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E16" w:rsidRDefault="00F053C1">
      <w:pPr>
        <w:spacing w:line="300" w:lineRule="auto"/>
        <w:rPr>
          <w:rFonts w:ascii="Times New Roman" w:hAnsi="Times New Roman" w:cs="Times New Roman"/>
          <w:sz w:val="20"/>
          <w:szCs w:val="20"/>
        </w:rPr>
      </w:pPr>
      <w:r>
        <w:rPr>
          <w:rFonts w:ascii="Times New Roman" w:hAnsi="Times New Roman" w:cs="Times New Roman"/>
          <w:sz w:val="20"/>
          <w:szCs w:val="20"/>
        </w:rPr>
        <w:t>ICS 91.100</w:t>
      </w:r>
    </w:p>
    <w:p w:rsidR="00FD0E16" w:rsidRDefault="00F053C1">
      <w:pPr>
        <w:spacing w:line="300" w:lineRule="auto"/>
        <w:rPr>
          <w:rFonts w:ascii="Times New Roman" w:hAnsi="Times New Roman" w:cs="Times New Roman"/>
          <w:sz w:val="20"/>
          <w:szCs w:val="20"/>
        </w:rPr>
      </w:pPr>
      <w:r>
        <w:rPr>
          <w:rFonts w:ascii="Times New Roman" w:hAnsi="Times New Roman" w:cs="Times New Roman"/>
          <w:sz w:val="20"/>
          <w:szCs w:val="20"/>
        </w:rPr>
        <w:t>Q  11</w:t>
      </w:r>
    </w:p>
    <w:p w:rsidR="00FD0E16" w:rsidRDefault="00FD0E16">
      <w:pPr>
        <w:spacing w:line="300" w:lineRule="auto"/>
        <w:ind w:firstLine="400"/>
        <w:rPr>
          <w:rFonts w:ascii="Times New Roman" w:eastAsia="Times New Roman" w:hAnsi="Times New Roman" w:cs="Times New Roman"/>
          <w:sz w:val="20"/>
          <w:szCs w:val="20"/>
        </w:rPr>
      </w:pPr>
    </w:p>
    <w:p w:rsidR="00FD0E16" w:rsidRDefault="00F053C1">
      <w:pPr>
        <w:jc w:val="distribute"/>
        <w:rPr>
          <w:rFonts w:ascii="Times New Roman" w:eastAsia="微软雅黑" w:hAnsi="Times New Roman" w:cs="Times New Roman"/>
          <w:sz w:val="56"/>
          <w:szCs w:val="52"/>
        </w:rPr>
      </w:pPr>
      <w:r>
        <w:rPr>
          <w:rFonts w:ascii="Times New Roman" w:eastAsia="微软雅黑" w:hAnsi="Times New Roman" w:cs="Times New Roman"/>
          <w:sz w:val="56"/>
          <w:szCs w:val="52"/>
        </w:rPr>
        <w:t>团体标准</w:t>
      </w:r>
    </w:p>
    <w:p w:rsidR="00FD0E16" w:rsidRDefault="00F053C1">
      <w:pPr>
        <w:spacing w:before="201"/>
        <w:ind w:left="4724" w:firstLine="556"/>
        <w:jc w:val="right"/>
        <w:rPr>
          <w:rFonts w:ascii="Times New Roman" w:eastAsia="Times New Roman" w:hAnsi="Times New Roman" w:cs="Times New Roman"/>
          <w:sz w:val="28"/>
          <w:szCs w:val="28"/>
        </w:rPr>
      </w:pPr>
      <w:r>
        <w:rPr>
          <w:rFonts w:ascii="Times New Roman" w:hAnsi="Times New Roman" w:cs="Times New Roman"/>
          <w:spacing w:val="-1"/>
          <w:sz w:val="28"/>
          <w:szCs w:val="28"/>
        </w:rPr>
        <w:t>T/CECS</w:t>
      </w:r>
      <w:r>
        <w:rPr>
          <w:rFonts w:ascii="Times New Roman" w:hAnsi="Times New Roman" w:cs="Times New Roman"/>
          <w:sz w:val="28"/>
          <w:szCs w:val="28"/>
        </w:rPr>
        <w:t xml:space="preserve">  ×××××—20</w:t>
      </w:r>
      <w:r>
        <w:rPr>
          <w:rFonts w:ascii="Times New Roman" w:hAnsi="Times New Roman" w:cs="Times New Roman" w:hint="eastAsia"/>
          <w:sz w:val="28"/>
          <w:szCs w:val="28"/>
        </w:rPr>
        <w:t>2</w:t>
      </w:r>
      <w:r>
        <w:rPr>
          <w:rFonts w:ascii="Times New Roman" w:hAnsi="Times New Roman" w:cs="Times New Roman"/>
          <w:sz w:val="28"/>
          <w:szCs w:val="28"/>
        </w:rPr>
        <w:t>×</w:t>
      </w:r>
    </w:p>
    <w:p w:rsidR="00FD0E16" w:rsidRDefault="00F309F4">
      <w:pPr>
        <w:spacing w:before="5"/>
        <w:ind w:firstLine="40"/>
        <w:rPr>
          <w:rFonts w:ascii="Times New Roman" w:eastAsia="Times New Roman" w:hAnsi="Times New Roman" w:cs="Times New Roman"/>
          <w:b/>
          <w:bCs/>
          <w:sz w:val="17"/>
          <w:szCs w:val="17"/>
        </w:rPr>
      </w:pPr>
      <w:r w:rsidRPr="00F309F4">
        <w:rPr>
          <w:rFonts w:ascii="Times New Roman" w:eastAsia="Times New Roman" w:hAnsi="Times New Roman" w:cs="Times New Roman"/>
          <w:sz w:val="2"/>
          <w:szCs w:val="2"/>
        </w:rPr>
      </w:r>
      <w:r w:rsidRPr="00F309F4">
        <w:rPr>
          <w:rFonts w:ascii="Times New Roman" w:eastAsia="Times New Roman" w:hAnsi="Times New Roman" w:cs="Times New Roman"/>
          <w:sz w:val="2"/>
          <w:szCs w:val="2"/>
        </w:rPr>
        <w:pict>
          <v:group id="组合 5" o:spid="_x0000_s2056" style="width:415.3pt;height:.7pt;mso-position-horizontal-relative:char;mso-position-vertical-relative:line" coordsize="203"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ozZg+dQAAAADAQAADwAAAAAAAAABACAAAAAiAAAAZHJzL2Rv&#10;d25yZXYueG1sUEsBAhQAFAAAAAgAh07iQC6NjLTpAgAAlwcAAA4AAAAAAAAAAQAgAAAAIwEAAGRy&#10;cy9lMm9Eb2MueG1sUEsFBgAAAAAGAAYAWQEAAH4GAAAAAA==&#10;">
            <v:group id="Group 5" o:spid="_x0000_s2057" style="position:absolute;left:8;top:8;width:8684;height:2" coordorigin="8,8" coordsize="8684,2203"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v:shape id="Freeform 6" o:spid="_x0000_s1026" style="position:absolute;left:8;top:8;width:8684;height:2" coordsize="8684,1" o:spt="100" o:gfxdata="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IYWcktwAAANsAAAAP&#10;AAAAAAAAAAEAIAAAACIAAABkcnMvZG93bnJldi54bWxQSwECFAAUAAAACACHTuJAMy8FnjsAAAA5&#10;AAAAEAAAAAAAAAABACAAAAAGAQAAZHJzL3NoYXBleG1sLnhtbFBLBQYAAAAABgAGAFsBAACwAwAA&#10;AAA=&#10;" adj="0,,0" path="m,l8684,e" filled="f">
                <v:stroke joinstyle="round"/>
                <v:formulas/>
                <v:path o:connecttype="segments" o:connectlocs="0,0;8684,0" o:connectangles="0,0"/>
              </v:shape>
            </v:group>
            <w10:wrap type="none"/>
            <w10:anchorlock/>
          </v:group>
        </w:pict>
      </w:r>
    </w:p>
    <w:p w:rsidR="00FD0E16" w:rsidRDefault="00FD0E16">
      <w:pPr>
        <w:spacing w:line="20" w:lineRule="atLeast"/>
        <w:ind w:left="119" w:firstLine="40"/>
        <w:rPr>
          <w:rFonts w:ascii="Times New Roman" w:eastAsia="Times New Roman" w:hAnsi="Times New Roman" w:cs="Times New Roman"/>
          <w:sz w:val="2"/>
          <w:szCs w:val="2"/>
        </w:rPr>
      </w:pPr>
    </w:p>
    <w:p w:rsidR="00FD0E16" w:rsidRDefault="00FD0E16">
      <w:pPr>
        <w:spacing w:line="300" w:lineRule="auto"/>
        <w:ind w:firstLine="402"/>
        <w:rPr>
          <w:rFonts w:ascii="Times New Roman" w:hAnsi="Times New Roman" w:cs="Times New Roman"/>
          <w:b/>
          <w:bCs/>
          <w:sz w:val="20"/>
          <w:szCs w:val="20"/>
        </w:rPr>
      </w:pPr>
    </w:p>
    <w:p w:rsidR="00FD0E16" w:rsidRDefault="00FD0E16">
      <w:pPr>
        <w:spacing w:line="300" w:lineRule="auto"/>
        <w:ind w:firstLine="402"/>
        <w:rPr>
          <w:rFonts w:ascii="Times New Roman" w:eastAsia="Times New Roman" w:hAnsi="Times New Roman" w:cs="Times New Roman"/>
          <w:b/>
          <w:bCs/>
          <w:sz w:val="20"/>
          <w:szCs w:val="20"/>
        </w:rPr>
      </w:pPr>
    </w:p>
    <w:p w:rsidR="00FD0E16" w:rsidRDefault="00FD0E16">
      <w:pPr>
        <w:spacing w:line="300" w:lineRule="auto"/>
        <w:ind w:firstLine="402"/>
        <w:rPr>
          <w:rFonts w:ascii="Times New Roman" w:eastAsia="Times New Roman" w:hAnsi="Times New Roman" w:cs="Times New Roman"/>
          <w:b/>
          <w:bCs/>
          <w:sz w:val="20"/>
          <w:szCs w:val="20"/>
        </w:rPr>
      </w:pPr>
    </w:p>
    <w:p w:rsidR="00FD0E16" w:rsidRDefault="00FD0E16">
      <w:pPr>
        <w:spacing w:before="3" w:line="300" w:lineRule="auto"/>
        <w:ind w:firstLine="640"/>
        <w:rPr>
          <w:rFonts w:ascii="Times New Roman" w:hAnsi="Times New Roman" w:cs="Times New Roman"/>
          <w:sz w:val="32"/>
          <w:szCs w:val="32"/>
        </w:rPr>
      </w:pPr>
    </w:p>
    <w:p w:rsidR="00FD0E16" w:rsidRDefault="00F053C1">
      <w:pPr>
        <w:spacing w:line="360" w:lineRule="auto"/>
        <w:ind w:left="403" w:right="700"/>
        <w:jc w:val="center"/>
        <w:rPr>
          <w:rFonts w:ascii="Times New Roman" w:eastAsia="黑体" w:hAnsi="Times New Roman" w:cs="Times New Roman"/>
          <w:sz w:val="48"/>
          <w:szCs w:val="48"/>
        </w:rPr>
      </w:pPr>
      <w:r>
        <w:rPr>
          <w:rFonts w:ascii="Times New Roman" w:eastAsia="黑体" w:hAnsi="Times New Roman" w:cs="Times New Roman" w:hint="eastAsia"/>
          <w:sz w:val="48"/>
          <w:szCs w:val="48"/>
        </w:rPr>
        <w:t>砌体结构修复和加固用置换砂浆</w:t>
      </w:r>
    </w:p>
    <w:p w:rsidR="00FD0E16" w:rsidRDefault="00F053C1">
      <w:pPr>
        <w:spacing w:line="300" w:lineRule="auto"/>
        <w:jc w:val="center"/>
        <w:rPr>
          <w:rFonts w:ascii="Times New Roman" w:hAnsi="Times New Roman" w:cs="Times New Roman"/>
          <w:b/>
          <w:bCs/>
          <w:sz w:val="32"/>
          <w:szCs w:val="32"/>
        </w:rPr>
      </w:pPr>
      <w:r>
        <w:rPr>
          <w:rFonts w:ascii="Times New Roman" w:hAnsi="Times New Roman" w:cs="Times New Roman" w:hint="eastAsia"/>
          <w:b/>
          <w:bCs/>
          <w:sz w:val="32"/>
          <w:szCs w:val="32"/>
        </w:rPr>
        <w:t>Replacement mortar for masonry structure repair and reinforcement</w:t>
      </w:r>
    </w:p>
    <w:p w:rsidR="00FD0E16" w:rsidRDefault="00FD0E16">
      <w:pPr>
        <w:spacing w:before="143" w:line="360" w:lineRule="auto"/>
        <w:ind w:left="403" w:right="697"/>
        <w:rPr>
          <w:rFonts w:ascii="Times New Roman" w:eastAsia="黑体" w:hAnsi="Times New Roman" w:cs="Times New Roman"/>
          <w:color w:val="FF0000"/>
          <w:sz w:val="48"/>
          <w:szCs w:val="48"/>
        </w:rPr>
      </w:pPr>
    </w:p>
    <w:p w:rsidR="00FD0E16" w:rsidRDefault="00F053C1">
      <w:pPr>
        <w:spacing w:line="360" w:lineRule="auto"/>
        <w:ind w:left="403" w:right="696"/>
        <w:jc w:val="center"/>
        <w:rPr>
          <w:rFonts w:ascii="Times New Roman" w:hAnsi="Times New Roman" w:cs="Times New Roman"/>
          <w:b/>
          <w:sz w:val="32"/>
          <w:szCs w:val="32"/>
        </w:rPr>
      </w:pPr>
      <w:r>
        <w:rPr>
          <w:rFonts w:ascii="Times New Roman" w:hAnsi="Times New Roman" w:cs="Times New Roman"/>
          <w:b/>
          <w:sz w:val="32"/>
          <w:szCs w:val="32"/>
        </w:rPr>
        <w:t xml:space="preserve"> (</w:t>
      </w:r>
      <w:r>
        <w:rPr>
          <w:rFonts w:ascii="Times New Roman" w:hAnsi="Times New Roman" w:cs="Times New Roman" w:hint="eastAsia"/>
          <w:b/>
          <w:sz w:val="32"/>
          <w:szCs w:val="32"/>
        </w:rPr>
        <w:t>征求意见</w:t>
      </w:r>
      <w:r>
        <w:rPr>
          <w:rFonts w:ascii="Times New Roman" w:hAnsi="Times New Roman" w:cs="Times New Roman"/>
          <w:b/>
          <w:sz w:val="32"/>
          <w:szCs w:val="32"/>
        </w:rPr>
        <w:t>稿</w:t>
      </w:r>
      <w:r>
        <w:rPr>
          <w:rFonts w:ascii="Times New Roman" w:hAnsi="Times New Roman" w:cs="Times New Roman"/>
          <w:b/>
          <w:sz w:val="32"/>
          <w:szCs w:val="32"/>
        </w:rPr>
        <w:t>)</w:t>
      </w:r>
    </w:p>
    <w:p w:rsidR="00FD0E16" w:rsidRDefault="00FD0E16">
      <w:pPr>
        <w:spacing w:line="300" w:lineRule="auto"/>
        <w:rPr>
          <w:rFonts w:ascii="Times New Roman" w:hAnsi="Times New Roman" w:cs="Times New Roman"/>
          <w:b/>
          <w:bCs/>
          <w:sz w:val="32"/>
          <w:szCs w:val="32"/>
        </w:rPr>
      </w:pPr>
    </w:p>
    <w:p w:rsidR="00FD0E16" w:rsidRDefault="00FD0E16">
      <w:pPr>
        <w:spacing w:line="300" w:lineRule="auto"/>
        <w:rPr>
          <w:rFonts w:ascii="Times New Roman" w:hAnsi="Times New Roman" w:cs="Times New Roman"/>
          <w:b/>
          <w:bCs/>
          <w:sz w:val="32"/>
          <w:szCs w:val="32"/>
        </w:rPr>
      </w:pPr>
    </w:p>
    <w:p w:rsidR="00FD0E16" w:rsidRDefault="00FD0E16">
      <w:pPr>
        <w:spacing w:line="300" w:lineRule="auto"/>
        <w:rPr>
          <w:rFonts w:ascii="Times New Roman" w:hAnsi="Times New Roman" w:cs="Times New Roman"/>
          <w:b/>
          <w:bCs/>
          <w:sz w:val="32"/>
          <w:szCs w:val="32"/>
        </w:rPr>
      </w:pPr>
    </w:p>
    <w:p w:rsidR="00FD0E16" w:rsidRDefault="00FD0E16">
      <w:pPr>
        <w:spacing w:line="300" w:lineRule="auto"/>
        <w:rPr>
          <w:rFonts w:ascii="Times New Roman" w:hAnsi="Times New Roman" w:cs="Times New Roman"/>
          <w:b/>
          <w:bCs/>
          <w:sz w:val="32"/>
          <w:szCs w:val="32"/>
        </w:rPr>
      </w:pPr>
    </w:p>
    <w:p w:rsidR="00FD0E16" w:rsidRDefault="00FD0E16">
      <w:pPr>
        <w:spacing w:line="300" w:lineRule="auto"/>
        <w:rPr>
          <w:rFonts w:ascii="Times New Roman" w:hAnsi="Times New Roman" w:cs="Times New Roman"/>
          <w:b/>
          <w:bCs/>
          <w:sz w:val="32"/>
          <w:szCs w:val="32"/>
        </w:rPr>
      </w:pPr>
    </w:p>
    <w:p w:rsidR="00FD0E16" w:rsidRDefault="00F053C1">
      <w:pPr>
        <w:spacing w:line="340" w:lineRule="exact"/>
        <w:rPr>
          <w:rFonts w:ascii="Times New Roman" w:eastAsia="黑体" w:hAnsi="Times New Roman" w:cs="Times New Roman"/>
          <w:bCs/>
          <w:sz w:val="28"/>
          <w:szCs w:val="24"/>
        </w:rPr>
      </w:pPr>
      <w:r>
        <w:rPr>
          <w:rFonts w:ascii="Times New Roman" w:eastAsia="黑体" w:hAnsi="Times New Roman" w:cs="Times New Roman"/>
          <w:bCs/>
          <w:sz w:val="28"/>
          <w:szCs w:val="24"/>
        </w:rPr>
        <w:t>20××-××-××</w:t>
      </w:r>
      <w:r>
        <w:rPr>
          <w:rFonts w:ascii="Times New Roman" w:eastAsia="黑体" w:hAnsi="Times New Roman" w:cs="Times New Roman"/>
          <w:bCs/>
          <w:sz w:val="28"/>
          <w:szCs w:val="24"/>
        </w:rPr>
        <w:t>发布</w:t>
      </w:r>
      <w:r>
        <w:rPr>
          <w:rFonts w:ascii="Times New Roman" w:eastAsia="黑体" w:hAnsi="Times New Roman" w:cs="Times New Roman"/>
          <w:bCs/>
          <w:sz w:val="28"/>
          <w:szCs w:val="24"/>
        </w:rPr>
        <w:t xml:space="preserve">                               20××-××-××</w:t>
      </w:r>
      <w:r>
        <w:rPr>
          <w:rFonts w:ascii="Times New Roman" w:eastAsia="黑体" w:hAnsi="Times New Roman" w:cs="Times New Roman"/>
          <w:bCs/>
          <w:sz w:val="28"/>
          <w:szCs w:val="24"/>
        </w:rPr>
        <w:t>实施</w:t>
      </w:r>
    </w:p>
    <w:p w:rsidR="00FD0E16" w:rsidRDefault="00F309F4">
      <w:pPr>
        <w:rPr>
          <w:rFonts w:ascii="Times New Roman" w:hAnsi="Times New Roman" w:cs="Times New Roman"/>
          <w:bCs/>
          <w:sz w:val="32"/>
          <w:szCs w:val="32"/>
        </w:rPr>
      </w:pPr>
      <w:r w:rsidRPr="00F309F4">
        <w:rPr>
          <w:rFonts w:ascii="Times New Roman" w:eastAsia="Times New Roman" w:hAnsi="Times New Roman" w:cs="Times New Roman"/>
          <w:sz w:val="2"/>
          <w:szCs w:val="2"/>
        </w:rPr>
      </w:r>
      <w:r w:rsidRPr="00F309F4">
        <w:rPr>
          <w:rFonts w:ascii="Times New Roman" w:eastAsia="Times New Roman" w:hAnsi="Times New Roman" w:cs="Times New Roman"/>
          <w:sz w:val="2"/>
          <w:szCs w:val="2"/>
        </w:rPr>
        <w:pict>
          <v:group id="Group 4" o:spid="_x0000_s2053" style="width:415.3pt;height:.7pt;mso-position-horizontal-relative:char;mso-position-vertical-relative:line" coordsize="203"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jNmD51AAAAAMBAAAPAAAAAAAAAAEAIAAAACIAAABkcnMvZG93bnJldi54bWxQSwECFAAU&#10;AAAACACHTuJAVLTHLdkCAACWBwAADgAAAAAAAAABACAAAAAjAQAAZHJzL2Uyb0RvYy54bWxQSwUG&#10;AAAAAAYABgBZAQAAbgYAAAAA&#10;">
            <v:group id="Group 5" o:spid="_x0000_s2054" style="position:absolute;left:8;top:8;width:8684;height:2" coordorigin="8,8" coordsize="8684,2203"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v:shape id="Freeform 6" o:spid="_x0000_s2055" style="position:absolute;left:8;top:8;width:8684;height:2" coordsize="8684,1" o:spt="100" o:gfxdata="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82He5AAAA2gAA&#10;AA8AAAAAAAAAAQAgAAAAIgAAAGRycy9kb3ducmV2LnhtbFBLAQIUABQAAAAIAIdO4kAzLwWeOwAA&#10;ADkAAAAQAAAAAAAAAAEAIAAAAAgBAABkcnMvc2hhcGV4bWwueG1sUEsFBgAAAAAGAAYAWwEAALID&#10;AAAAAA==&#10;" adj="0,,0" path="m,l8684,e" filled="f">
                <v:stroke joinstyle="round"/>
                <v:formulas/>
                <v:path o:connecttype="segments" o:connectlocs="0,0;8684,0" o:connectangles="0,0"/>
              </v:shape>
            </v:group>
            <w10:wrap type="none"/>
            <w10:anchorlock/>
          </v:group>
        </w:pict>
      </w:r>
    </w:p>
    <w:p w:rsidR="00FD0E16" w:rsidRDefault="00F053C1">
      <w:pPr>
        <w:jc w:val="center"/>
        <w:rPr>
          <w:rFonts w:ascii="Times New Roman" w:eastAsia="黑体" w:hAnsi="Times New Roman" w:cs="Times New Roman"/>
          <w:spacing w:val="-1"/>
          <w:sz w:val="24"/>
          <w:szCs w:val="24"/>
        </w:rPr>
        <w:sectPr w:rsidR="00FD0E16">
          <w:headerReference w:type="even" r:id="rId9"/>
          <w:headerReference w:type="default" r:id="rId10"/>
          <w:footerReference w:type="even" r:id="rId11"/>
          <w:footerReference w:type="default" r:id="rId12"/>
          <w:headerReference w:type="first" r:id="rId13"/>
          <w:footerReference w:type="first" r:id="rId14"/>
          <w:footnotePr>
            <w:numFmt w:val="decimalEnclosedCircleChinese"/>
          </w:footnotePr>
          <w:pgSz w:w="11906" w:h="16838"/>
          <w:pgMar w:top="1440" w:right="1701" w:bottom="1440" w:left="1814" w:header="851" w:footer="851" w:gutter="0"/>
          <w:pgNumType w:start="0"/>
          <w:cols w:space="425"/>
          <w:titlePg/>
          <w:docGrid w:type="lines" w:linePitch="312"/>
        </w:sectPr>
      </w:pPr>
      <w:r>
        <w:rPr>
          <w:rFonts w:ascii="Times New Roman" w:eastAsia="黑体" w:hAnsi="Times New Roman" w:cs="Times New Roman"/>
          <w:spacing w:val="-1"/>
          <w:sz w:val="32"/>
          <w:szCs w:val="24"/>
        </w:rPr>
        <w:t>中国工程建设标准化协会</w:t>
      </w:r>
      <w:r w:rsidR="00CC60DA">
        <w:rPr>
          <w:rFonts w:ascii="Times New Roman" w:eastAsia="黑体" w:hAnsi="Times New Roman" w:cs="Times New Roman" w:hint="eastAsia"/>
          <w:spacing w:val="-1"/>
          <w:sz w:val="32"/>
          <w:szCs w:val="24"/>
        </w:rPr>
        <w:t xml:space="preserve"> </w:t>
      </w:r>
      <w:r w:rsidR="00CC60DA">
        <w:rPr>
          <w:rFonts w:ascii="Times New Roman" w:eastAsia="黑体" w:hAnsi="Times New Roman" w:cs="Times New Roman" w:hint="eastAsia"/>
          <w:spacing w:val="-1"/>
          <w:sz w:val="24"/>
          <w:szCs w:val="24"/>
        </w:rPr>
        <w:t>发布</w:t>
      </w:r>
    </w:p>
    <w:p w:rsidR="00FD0E16" w:rsidRPr="00F065F8" w:rsidRDefault="00FD0E16">
      <w:pPr>
        <w:spacing w:line="360" w:lineRule="auto"/>
        <w:jc w:val="center"/>
        <w:rPr>
          <w:rFonts w:asciiTheme="majorEastAsia" w:eastAsiaTheme="majorEastAsia" w:hAnsiTheme="majorEastAsia"/>
          <w:sz w:val="32"/>
          <w:szCs w:val="32"/>
        </w:rPr>
      </w:pPr>
    </w:p>
    <w:p w:rsidR="00FD0E16" w:rsidRDefault="00F053C1">
      <w:pPr>
        <w:spacing w:line="360" w:lineRule="auto"/>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目 次</w:t>
      </w:r>
    </w:p>
    <w:p w:rsidR="00FD0E16" w:rsidRDefault="00F309F4">
      <w:pPr>
        <w:pStyle w:val="12"/>
        <w:tabs>
          <w:tab w:val="right" w:leader="dot" w:pos="8296"/>
        </w:tabs>
        <w:rPr>
          <w:rFonts w:asciiTheme="minorHAnsi" w:eastAsiaTheme="minorEastAsia" w:hAnsiTheme="minorHAnsi" w:cstheme="minorBidi"/>
          <w:szCs w:val="22"/>
        </w:rPr>
      </w:pPr>
      <w:r>
        <w:rPr>
          <w:rFonts w:asciiTheme="majorEastAsia" w:eastAsiaTheme="majorEastAsia" w:hAnsiTheme="majorEastAsia"/>
          <w:sz w:val="24"/>
        </w:rPr>
        <w:fldChar w:fldCharType="begin"/>
      </w:r>
      <w:r w:rsidR="00F053C1">
        <w:rPr>
          <w:rFonts w:asciiTheme="majorEastAsia" w:eastAsiaTheme="majorEastAsia" w:hAnsiTheme="majorEastAsia"/>
          <w:sz w:val="24"/>
        </w:rPr>
        <w:instrText xml:space="preserve"> TOC \h \z \t "前言,1,样式1,1,样式2,2,样式3,1"</w:instrText>
      </w:r>
      <w:r>
        <w:rPr>
          <w:rFonts w:asciiTheme="majorEastAsia" w:eastAsiaTheme="majorEastAsia" w:hAnsiTheme="majorEastAsia"/>
          <w:sz w:val="24"/>
        </w:rPr>
        <w:fldChar w:fldCharType="separate"/>
      </w:r>
      <w:hyperlink w:anchor="_Toc102680012" w:history="1">
        <w:r w:rsidR="00F053C1">
          <w:rPr>
            <w:rStyle w:val="aa"/>
          </w:rPr>
          <w:t>前</w:t>
        </w:r>
        <w:r w:rsidR="00F053C1">
          <w:rPr>
            <w:rStyle w:val="aa"/>
            <w:rFonts w:hAnsi="黑体"/>
          </w:rPr>
          <w:t>  </w:t>
        </w:r>
        <w:r w:rsidR="00F053C1">
          <w:rPr>
            <w:rStyle w:val="aa"/>
          </w:rPr>
          <w:t>言</w:t>
        </w:r>
        <w:r w:rsidR="00F053C1">
          <w:tab/>
        </w:r>
      </w:hyperlink>
      <w:r w:rsidR="00CC60DA" w:rsidRPr="00CC60DA">
        <w:rPr>
          <w:rFonts w:hint="eastAsia"/>
        </w:rPr>
        <w:t>Ⅱ</w:t>
      </w:r>
    </w:p>
    <w:p w:rsidR="00FD0E16" w:rsidRDefault="00F309F4">
      <w:pPr>
        <w:pStyle w:val="12"/>
        <w:tabs>
          <w:tab w:val="right" w:leader="dot" w:pos="8296"/>
        </w:tabs>
        <w:rPr>
          <w:rFonts w:asciiTheme="minorHAnsi" w:eastAsiaTheme="minorEastAsia" w:hAnsiTheme="minorHAnsi" w:cstheme="minorBidi"/>
          <w:szCs w:val="22"/>
        </w:rPr>
      </w:pPr>
      <w:hyperlink w:anchor="_Toc102680013" w:history="1">
        <w:r w:rsidR="00BF3180">
          <w:rPr>
            <w:rStyle w:val="aa"/>
          </w:rPr>
          <w:t>1</w:t>
        </w:r>
        <w:r w:rsidR="00BF3180">
          <w:rPr>
            <w:rStyle w:val="aa"/>
            <w:rFonts w:hint="eastAsia"/>
          </w:rPr>
          <w:t xml:space="preserve"> </w:t>
        </w:r>
        <w:r w:rsidR="00F053C1">
          <w:rPr>
            <w:rStyle w:val="aa"/>
          </w:rPr>
          <w:t>范围</w:t>
        </w:r>
        <w:r w:rsidR="00F053C1">
          <w:tab/>
        </w:r>
        <w:r>
          <w:fldChar w:fldCharType="begin"/>
        </w:r>
        <w:r w:rsidR="00F053C1">
          <w:instrText xml:space="preserve"> PAGEREF _Toc102680013 \h </w:instrText>
        </w:r>
        <w:r>
          <w:fldChar w:fldCharType="separate"/>
        </w:r>
        <w:r w:rsidR="00F053C1">
          <w:t>1</w:t>
        </w:r>
        <w:r>
          <w:fldChar w:fldCharType="end"/>
        </w:r>
      </w:hyperlink>
    </w:p>
    <w:p w:rsidR="00FD0E16" w:rsidRDefault="00F309F4">
      <w:pPr>
        <w:pStyle w:val="12"/>
        <w:tabs>
          <w:tab w:val="right" w:leader="dot" w:pos="8296"/>
        </w:tabs>
        <w:rPr>
          <w:rFonts w:asciiTheme="minorHAnsi" w:eastAsiaTheme="minorEastAsia" w:hAnsiTheme="minorHAnsi" w:cstheme="minorBidi"/>
          <w:szCs w:val="22"/>
        </w:rPr>
      </w:pPr>
      <w:hyperlink w:anchor="_Toc102680014" w:history="1">
        <w:r w:rsidR="00F053C1">
          <w:rPr>
            <w:rStyle w:val="aa"/>
            <w:rFonts w:asciiTheme="minorEastAsia" w:hAnsiTheme="minorEastAsia"/>
          </w:rPr>
          <w:t>2</w:t>
        </w:r>
        <w:r w:rsidR="00BF3180">
          <w:rPr>
            <w:rStyle w:val="aa"/>
            <w:rFonts w:asciiTheme="minorEastAsia" w:hAnsiTheme="minorEastAsia" w:hint="eastAsia"/>
          </w:rPr>
          <w:t xml:space="preserve"> </w:t>
        </w:r>
        <w:r w:rsidR="00F053C1">
          <w:rPr>
            <w:rStyle w:val="aa"/>
          </w:rPr>
          <w:t>规范性引用文献</w:t>
        </w:r>
        <w:r w:rsidR="00F053C1">
          <w:tab/>
        </w:r>
        <w:r>
          <w:fldChar w:fldCharType="begin"/>
        </w:r>
        <w:r w:rsidR="00F053C1">
          <w:instrText xml:space="preserve"> PAGEREF _Toc102680014 \h </w:instrText>
        </w:r>
        <w:r>
          <w:fldChar w:fldCharType="separate"/>
        </w:r>
        <w:r w:rsidR="00F053C1">
          <w:t>1</w:t>
        </w:r>
        <w:r>
          <w:fldChar w:fldCharType="end"/>
        </w:r>
      </w:hyperlink>
    </w:p>
    <w:p w:rsidR="00FD0E16" w:rsidRDefault="00F309F4">
      <w:pPr>
        <w:pStyle w:val="12"/>
        <w:tabs>
          <w:tab w:val="right" w:leader="dot" w:pos="8296"/>
        </w:tabs>
        <w:rPr>
          <w:rFonts w:asciiTheme="minorHAnsi" w:eastAsiaTheme="minorEastAsia" w:hAnsiTheme="minorHAnsi" w:cstheme="minorBidi"/>
          <w:szCs w:val="22"/>
        </w:rPr>
      </w:pPr>
      <w:hyperlink w:anchor="_Toc102680015" w:history="1">
        <w:r w:rsidR="00F053C1">
          <w:rPr>
            <w:rStyle w:val="aa"/>
          </w:rPr>
          <w:t>3</w:t>
        </w:r>
        <w:r w:rsidR="00BF3180">
          <w:rPr>
            <w:rStyle w:val="aa"/>
            <w:rFonts w:hint="eastAsia"/>
          </w:rPr>
          <w:t xml:space="preserve"> </w:t>
        </w:r>
        <w:r w:rsidR="00F053C1">
          <w:rPr>
            <w:rStyle w:val="aa"/>
          </w:rPr>
          <w:t>术语和定义</w:t>
        </w:r>
        <w:r w:rsidR="00F053C1">
          <w:tab/>
        </w:r>
        <w:r>
          <w:fldChar w:fldCharType="begin"/>
        </w:r>
        <w:r w:rsidR="00F053C1">
          <w:instrText xml:space="preserve"> PAGEREF _Toc102680015 \h </w:instrText>
        </w:r>
        <w:r>
          <w:fldChar w:fldCharType="separate"/>
        </w:r>
        <w:r w:rsidR="00F053C1">
          <w:t>2</w:t>
        </w:r>
        <w:r>
          <w:fldChar w:fldCharType="end"/>
        </w:r>
      </w:hyperlink>
    </w:p>
    <w:p w:rsidR="00FD0E16" w:rsidRDefault="00F309F4">
      <w:pPr>
        <w:pStyle w:val="12"/>
        <w:tabs>
          <w:tab w:val="right" w:leader="dot" w:pos="8296"/>
        </w:tabs>
        <w:rPr>
          <w:rFonts w:asciiTheme="minorHAnsi" w:eastAsiaTheme="minorEastAsia" w:hAnsiTheme="minorHAnsi" w:cstheme="minorBidi"/>
          <w:szCs w:val="22"/>
        </w:rPr>
      </w:pPr>
      <w:hyperlink w:anchor="_Toc102680022" w:history="1">
        <w:r w:rsidR="00BF3180">
          <w:rPr>
            <w:rStyle w:val="aa"/>
          </w:rPr>
          <w:t>4</w:t>
        </w:r>
        <w:r w:rsidR="00BF3180">
          <w:rPr>
            <w:rStyle w:val="aa"/>
            <w:rFonts w:hint="eastAsia"/>
          </w:rPr>
          <w:t xml:space="preserve"> </w:t>
        </w:r>
        <w:r w:rsidR="00F053C1">
          <w:rPr>
            <w:rStyle w:val="aa"/>
          </w:rPr>
          <w:t>分类和标记</w:t>
        </w:r>
        <w:r w:rsidR="00F053C1">
          <w:tab/>
        </w:r>
        <w:r>
          <w:fldChar w:fldCharType="begin"/>
        </w:r>
        <w:r w:rsidR="00F053C1">
          <w:instrText xml:space="preserve"> PAGEREF _Toc102680022 \h </w:instrText>
        </w:r>
        <w:r>
          <w:fldChar w:fldCharType="separate"/>
        </w:r>
        <w:r w:rsidR="00F053C1">
          <w:t>3</w:t>
        </w:r>
        <w:r>
          <w:fldChar w:fldCharType="end"/>
        </w:r>
      </w:hyperlink>
    </w:p>
    <w:p w:rsidR="00FD0E16" w:rsidRDefault="00F309F4">
      <w:pPr>
        <w:pStyle w:val="12"/>
        <w:tabs>
          <w:tab w:val="right" w:leader="dot" w:pos="8296"/>
        </w:tabs>
        <w:rPr>
          <w:rFonts w:asciiTheme="minorHAnsi" w:eastAsiaTheme="minorEastAsia" w:hAnsiTheme="minorHAnsi" w:cstheme="minorBidi"/>
          <w:szCs w:val="22"/>
        </w:rPr>
      </w:pPr>
      <w:hyperlink w:anchor="_Toc102680025" w:history="1">
        <w:r w:rsidR="00F053C1">
          <w:rPr>
            <w:rStyle w:val="aa"/>
          </w:rPr>
          <w:t>5</w:t>
        </w:r>
        <w:r w:rsidR="00BF3180">
          <w:rPr>
            <w:rStyle w:val="aa"/>
            <w:rFonts w:hint="eastAsia"/>
          </w:rPr>
          <w:t xml:space="preserve"> </w:t>
        </w:r>
        <w:r w:rsidR="00F053C1">
          <w:rPr>
            <w:rStyle w:val="aa"/>
          </w:rPr>
          <w:t>通用要求</w:t>
        </w:r>
        <w:r w:rsidR="00F053C1">
          <w:tab/>
        </w:r>
        <w:r w:rsidR="00CC60DA">
          <w:rPr>
            <w:rFonts w:hint="eastAsia"/>
          </w:rPr>
          <w:t>3</w:t>
        </w:r>
      </w:hyperlink>
    </w:p>
    <w:p w:rsidR="00FD0E16" w:rsidRDefault="00F309F4">
      <w:pPr>
        <w:pStyle w:val="12"/>
        <w:tabs>
          <w:tab w:val="right" w:leader="dot" w:pos="8296"/>
        </w:tabs>
        <w:rPr>
          <w:rFonts w:asciiTheme="minorHAnsi" w:eastAsiaTheme="minorEastAsia" w:hAnsiTheme="minorHAnsi" w:cstheme="minorBidi"/>
          <w:szCs w:val="22"/>
        </w:rPr>
      </w:pPr>
      <w:hyperlink w:anchor="_Toc102680028" w:history="1">
        <w:r w:rsidR="00F053C1">
          <w:rPr>
            <w:rStyle w:val="aa"/>
          </w:rPr>
          <w:t>6</w:t>
        </w:r>
        <w:r w:rsidR="00BF3180">
          <w:rPr>
            <w:rStyle w:val="aa"/>
            <w:rFonts w:hint="eastAsia"/>
          </w:rPr>
          <w:t xml:space="preserve"> </w:t>
        </w:r>
        <w:r w:rsidR="00F053C1">
          <w:rPr>
            <w:rStyle w:val="aa"/>
          </w:rPr>
          <w:t>要求</w:t>
        </w:r>
        <w:r w:rsidR="00F053C1">
          <w:tab/>
        </w:r>
        <w:r>
          <w:fldChar w:fldCharType="begin"/>
        </w:r>
        <w:r w:rsidR="00F053C1">
          <w:instrText xml:space="preserve"> PAGEREF _Toc102680028 \h </w:instrText>
        </w:r>
        <w:r>
          <w:fldChar w:fldCharType="separate"/>
        </w:r>
        <w:r w:rsidR="00F053C1">
          <w:t>5</w:t>
        </w:r>
        <w:r>
          <w:fldChar w:fldCharType="end"/>
        </w:r>
      </w:hyperlink>
    </w:p>
    <w:p w:rsidR="00FD0E16" w:rsidRDefault="00F309F4">
      <w:pPr>
        <w:pStyle w:val="12"/>
        <w:tabs>
          <w:tab w:val="right" w:leader="dot" w:pos="8296"/>
        </w:tabs>
        <w:rPr>
          <w:rFonts w:asciiTheme="minorHAnsi" w:eastAsiaTheme="minorEastAsia" w:hAnsiTheme="minorHAnsi" w:cstheme="minorBidi"/>
          <w:szCs w:val="22"/>
        </w:rPr>
      </w:pPr>
      <w:hyperlink w:anchor="_Toc102680031" w:history="1">
        <w:r w:rsidR="00F053C1">
          <w:rPr>
            <w:rStyle w:val="aa"/>
          </w:rPr>
          <w:t xml:space="preserve">7 </w:t>
        </w:r>
        <w:r w:rsidR="00F053C1">
          <w:rPr>
            <w:rStyle w:val="aa"/>
          </w:rPr>
          <w:t>试验</w:t>
        </w:r>
        <w:r w:rsidR="00F053C1">
          <w:tab/>
        </w:r>
        <w:r w:rsidR="00B6443F">
          <w:rPr>
            <w:rFonts w:hint="eastAsia"/>
          </w:rPr>
          <w:t>5</w:t>
        </w:r>
      </w:hyperlink>
    </w:p>
    <w:p w:rsidR="00FD0E16" w:rsidRDefault="00F309F4">
      <w:pPr>
        <w:pStyle w:val="12"/>
        <w:tabs>
          <w:tab w:val="right" w:leader="dot" w:pos="8296"/>
        </w:tabs>
        <w:rPr>
          <w:rFonts w:asciiTheme="minorHAnsi" w:eastAsiaTheme="minorEastAsia" w:hAnsiTheme="minorHAnsi" w:cstheme="minorBidi"/>
          <w:szCs w:val="22"/>
        </w:rPr>
      </w:pPr>
      <w:hyperlink w:anchor="_Toc102680038" w:history="1">
        <w:r w:rsidR="00F053C1">
          <w:rPr>
            <w:rStyle w:val="aa"/>
          </w:rPr>
          <w:t xml:space="preserve">8 </w:t>
        </w:r>
        <w:r w:rsidR="00F053C1">
          <w:rPr>
            <w:rStyle w:val="aa"/>
          </w:rPr>
          <w:t>检验规则</w:t>
        </w:r>
        <w:r w:rsidR="00F053C1">
          <w:tab/>
        </w:r>
        <w:r>
          <w:fldChar w:fldCharType="begin"/>
        </w:r>
        <w:r w:rsidR="00F053C1">
          <w:instrText xml:space="preserve"> PAGEREF _Toc102680038 \h </w:instrText>
        </w:r>
        <w:r>
          <w:fldChar w:fldCharType="separate"/>
        </w:r>
        <w:r w:rsidR="00F053C1">
          <w:t>8</w:t>
        </w:r>
        <w:r>
          <w:fldChar w:fldCharType="end"/>
        </w:r>
      </w:hyperlink>
    </w:p>
    <w:p w:rsidR="00FD0E16" w:rsidRDefault="00F309F4">
      <w:pPr>
        <w:pStyle w:val="12"/>
        <w:tabs>
          <w:tab w:val="right" w:leader="dot" w:pos="8296"/>
        </w:tabs>
        <w:rPr>
          <w:rFonts w:asciiTheme="minorHAnsi" w:eastAsiaTheme="minorEastAsia" w:hAnsiTheme="minorHAnsi" w:cstheme="minorBidi"/>
          <w:szCs w:val="22"/>
        </w:rPr>
      </w:pPr>
      <w:hyperlink w:anchor="_Toc102680043" w:history="1">
        <w:r w:rsidR="00F053C1">
          <w:rPr>
            <w:rStyle w:val="aa"/>
          </w:rPr>
          <w:t xml:space="preserve">9 </w:t>
        </w:r>
        <w:r w:rsidR="00F053C1">
          <w:rPr>
            <w:rStyle w:val="aa"/>
          </w:rPr>
          <w:t>产品说明书、包装、标志、运输与贮存</w:t>
        </w:r>
        <w:r w:rsidR="00F053C1">
          <w:tab/>
        </w:r>
        <w:r>
          <w:fldChar w:fldCharType="begin"/>
        </w:r>
        <w:r w:rsidR="00F053C1">
          <w:instrText xml:space="preserve"> PAGEREF _Toc102680043 \h </w:instrText>
        </w:r>
        <w:r>
          <w:fldChar w:fldCharType="separate"/>
        </w:r>
        <w:r w:rsidR="00F053C1">
          <w:t>9</w:t>
        </w:r>
        <w:r>
          <w:fldChar w:fldCharType="end"/>
        </w:r>
      </w:hyperlink>
    </w:p>
    <w:p w:rsidR="00FD0E16" w:rsidRDefault="00F309F4">
      <w:pPr>
        <w:pStyle w:val="12"/>
        <w:tabs>
          <w:tab w:val="right" w:leader="dot" w:pos="8296"/>
        </w:tabs>
        <w:rPr>
          <w:rFonts w:asciiTheme="minorHAnsi" w:eastAsiaTheme="minorEastAsia" w:hAnsiTheme="minorHAnsi" w:cstheme="minorBidi"/>
          <w:szCs w:val="22"/>
        </w:rPr>
      </w:pPr>
      <w:hyperlink w:anchor="_Toc102680049" w:history="1">
        <w:r w:rsidR="00F053C1">
          <w:rPr>
            <w:rStyle w:val="aa"/>
          </w:rPr>
          <w:t>附录</w:t>
        </w:r>
        <w:r w:rsidR="00F053C1">
          <w:rPr>
            <w:rStyle w:val="aa"/>
          </w:rPr>
          <w:t>A</w:t>
        </w:r>
        <w:r w:rsidR="006646F7">
          <w:rPr>
            <w:rStyle w:val="aa"/>
          </w:rPr>
          <w:t>（规范性）壳灰浸泡说明</w:t>
        </w:r>
        <w:r w:rsidR="00F053C1">
          <w:tab/>
        </w:r>
        <w:r w:rsidR="00B6443F">
          <w:t>…</w:t>
        </w:r>
        <w:r w:rsidR="00B6443F">
          <w:rPr>
            <w:rFonts w:hint="eastAsia"/>
          </w:rPr>
          <w:t>.</w:t>
        </w:r>
        <w:r>
          <w:fldChar w:fldCharType="begin"/>
        </w:r>
        <w:r w:rsidR="00F053C1">
          <w:instrText xml:space="preserve"> PAGEREF _Toc102680049 \h </w:instrText>
        </w:r>
        <w:r>
          <w:fldChar w:fldCharType="separate"/>
        </w:r>
        <w:r w:rsidR="00F053C1">
          <w:t>11</w:t>
        </w:r>
        <w:r>
          <w:fldChar w:fldCharType="end"/>
        </w:r>
      </w:hyperlink>
    </w:p>
    <w:p w:rsidR="00FD0E16" w:rsidRDefault="00F309F4">
      <w:pPr>
        <w:pStyle w:val="12"/>
        <w:tabs>
          <w:tab w:val="right" w:leader="dot" w:pos="8296"/>
        </w:tabs>
        <w:rPr>
          <w:rFonts w:asciiTheme="minorHAnsi" w:eastAsiaTheme="minorEastAsia" w:hAnsiTheme="minorHAnsi" w:cstheme="minorBidi"/>
          <w:szCs w:val="22"/>
        </w:rPr>
      </w:pPr>
      <w:hyperlink w:anchor="_Toc102680050" w:history="1">
        <w:r w:rsidR="00F053C1">
          <w:rPr>
            <w:rStyle w:val="aa"/>
          </w:rPr>
          <w:t>附录</w:t>
        </w:r>
        <w:r w:rsidR="00F053C1">
          <w:rPr>
            <w:rStyle w:val="aa"/>
          </w:rPr>
          <w:t>B</w:t>
        </w:r>
        <w:r w:rsidR="006646F7">
          <w:rPr>
            <w:rStyle w:val="aa"/>
          </w:rPr>
          <w:t>（规范性）拉伸粘结强度试验方法</w:t>
        </w:r>
        <w:r w:rsidR="00F053C1">
          <w:tab/>
        </w:r>
        <w:r w:rsidR="00B6443F">
          <w:rPr>
            <w:rFonts w:hint="eastAsia"/>
          </w:rPr>
          <w:t>.</w:t>
        </w:r>
        <w:r>
          <w:fldChar w:fldCharType="begin"/>
        </w:r>
        <w:r w:rsidR="00F053C1">
          <w:instrText xml:space="preserve"> PAGEREF _Toc102680050 \h </w:instrText>
        </w:r>
        <w:r>
          <w:fldChar w:fldCharType="separate"/>
        </w:r>
        <w:r w:rsidR="00F053C1">
          <w:t>13</w:t>
        </w:r>
        <w:r>
          <w:fldChar w:fldCharType="end"/>
        </w:r>
      </w:hyperlink>
    </w:p>
    <w:p w:rsidR="00FD0E16" w:rsidRDefault="00F309F4">
      <w:pPr>
        <w:pStyle w:val="12"/>
        <w:tabs>
          <w:tab w:val="right" w:leader="dot" w:pos="8296"/>
        </w:tabs>
        <w:rPr>
          <w:rFonts w:asciiTheme="majorEastAsia" w:eastAsiaTheme="majorEastAsia" w:hAnsiTheme="majorEastAsia"/>
          <w:sz w:val="24"/>
        </w:rPr>
      </w:pPr>
      <w:r>
        <w:rPr>
          <w:rFonts w:asciiTheme="majorEastAsia" w:eastAsiaTheme="majorEastAsia" w:hAnsiTheme="majorEastAsia"/>
          <w:sz w:val="24"/>
        </w:rPr>
        <w:fldChar w:fldCharType="end"/>
      </w:r>
    </w:p>
    <w:p w:rsidR="00FD0E16" w:rsidRDefault="00FD0E16">
      <w:pPr>
        <w:spacing w:line="360" w:lineRule="auto"/>
        <w:rPr>
          <w:rFonts w:asciiTheme="majorEastAsia" w:eastAsiaTheme="majorEastAsia" w:hAnsiTheme="majorEastAsia"/>
          <w:sz w:val="24"/>
          <w:szCs w:val="24"/>
        </w:rPr>
      </w:pPr>
    </w:p>
    <w:p w:rsidR="00FD0E16" w:rsidRDefault="00FD0E16">
      <w:pPr>
        <w:widowControl/>
        <w:jc w:val="left"/>
        <w:rPr>
          <w:rFonts w:asciiTheme="majorEastAsia" w:eastAsiaTheme="majorEastAsia" w:hAnsiTheme="majorEastAsia"/>
          <w:sz w:val="24"/>
          <w:szCs w:val="24"/>
        </w:rPr>
      </w:pPr>
    </w:p>
    <w:p w:rsidR="00FD0E16" w:rsidRDefault="00F053C1">
      <w:pPr>
        <w:pStyle w:val="ac"/>
      </w:pPr>
      <w:bookmarkStart w:id="0" w:name="_Toc102680012"/>
      <w:bookmarkStart w:id="1" w:name="_Toc102680293"/>
      <w:bookmarkStart w:id="2" w:name="_Toc102679972"/>
      <w:bookmarkStart w:id="3" w:name="_Toc59134052"/>
      <w:bookmarkStart w:id="4" w:name="_Toc59127432"/>
      <w:bookmarkStart w:id="5" w:name="_Toc50103329"/>
      <w:bookmarkStart w:id="6" w:name="_Toc102679804"/>
      <w:r>
        <w:rPr>
          <w:rFonts w:hint="eastAsia"/>
        </w:rPr>
        <w:lastRenderedPageBreak/>
        <w:t>前</w:t>
      </w:r>
      <w:bookmarkStart w:id="7" w:name="BKQY"/>
      <w:r>
        <w:rPr>
          <w:rFonts w:hAnsi="黑体" w:hint="eastAsia"/>
        </w:rPr>
        <w:t>  </w:t>
      </w:r>
      <w:r>
        <w:rPr>
          <w:rFonts w:hint="eastAsia"/>
        </w:rPr>
        <w:t>言</w:t>
      </w:r>
      <w:bookmarkEnd w:id="0"/>
      <w:bookmarkEnd w:id="1"/>
      <w:bookmarkEnd w:id="2"/>
      <w:bookmarkEnd w:id="3"/>
      <w:bookmarkEnd w:id="4"/>
      <w:bookmarkEnd w:id="5"/>
      <w:bookmarkEnd w:id="6"/>
      <w:bookmarkEnd w:id="7"/>
    </w:p>
    <w:p w:rsidR="00FD0E16" w:rsidRDefault="00F053C1">
      <w:pPr>
        <w:pStyle w:val="ab"/>
        <w:spacing w:line="360" w:lineRule="auto"/>
        <w:ind w:firstLine="480"/>
        <w:rPr>
          <w:sz w:val="24"/>
          <w:szCs w:val="24"/>
        </w:rPr>
      </w:pPr>
      <w:r>
        <w:rPr>
          <w:rFonts w:hint="eastAsia"/>
          <w:sz w:val="24"/>
          <w:szCs w:val="24"/>
        </w:rPr>
        <w:t>本标准按照GB/T 1.1-2020和</w:t>
      </w:r>
      <w:r>
        <w:rPr>
          <w:sz w:val="24"/>
          <w:szCs w:val="24"/>
        </w:rPr>
        <w:t xml:space="preserve">GB/T </w:t>
      </w:r>
      <w:r>
        <w:rPr>
          <w:rFonts w:hint="eastAsia"/>
          <w:sz w:val="24"/>
          <w:szCs w:val="24"/>
        </w:rPr>
        <w:t>20001</w:t>
      </w:r>
      <w:r>
        <w:rPr>
          <w:sz w:val="24"/>
          <w:szCs w:val="24"/>
        </w:rPr>
        <w:t>.1</w:t>
      </w:r>
      <w:r>
        <w:rPr>
          <w:rFonts w:hint="eastAsia"/>
          <w:sz w:val="24"/>
          <w:szCs w:val="24"/>
        </w:rPr>
        <w:t>0</w:t>
      </w:r>
      <w:r>
        <w:rPr>
          <w:sz w:val="24"/>
          <w:szCs w:val="24"/>
        </w:rPr>
        <w:t>-20</w:t>
      </w:r>
      <w:r>
        <w:rPr>
          <w:rFonts w:hint="eastAsia"/>
          <w:sz w:val="24"/>
          <w:szCs w:val="24"/>
        </w:rPr>
        <w:t>14给出的规则起草。</w:t>
      </w:r>
    </w:p>
    <w:p w:rsidR="00FD0E16" w:rsidRDefault="00F053C1">
      <w:pPr>
        <w:pStyle w:val="ab"/>
        <w:spacing w:line="360" w:lineRule="auto"/>
        <w:ind w:firstLine="480"/>
        <w:rPr>
          <w:sz w:val="24"/>
          <w:szCs w:val="24"/>
        </w:rPr>
      </w:pPr>
      <w:r>
        <w:rPr>
          <w:rFonts w:hint="eastAsia"/>
          <w:sz w:val="24"/>
          <w:szCs w:val="24"/>
        </w:rPr>
        <w:t>本标准根据中国工程建设标准化协会《关于印发〈2021年第一批协会标准制订、修订计划〉的通知》（建标协字[2021</w:t>
      </w:r>
      <w:r>
        <w:rPr>
          <w:sz w:val="24"/>
          <w:szCs w:val="24"/>
        </w:rPr>
        <w:t>]</w:t>
      </w:r>
      <w:r>
        <w:rPr>
          <w:rFonts w:hint="eastAsia"/>
          <w:sz w:val="24"/>
          <w:szCs w:val="24"/>
        </w:rPr>
        <w:t>11号）的要求制定。</w:t>
      </w:r>
    </w:p>
    <w:p w:rsidR="00FD0E16" w:rsidRPr="00F03E59" w:rsidRDefault="00F053C1">
      <w:pPr>
        <w:pStyle w:val="ab"/>
        <w:spacing w:line="360" w:lineRule="auto"/>
        <w:ind w:firstLine="480"/>
        <w:rPr>
          <w:color w:val="00B0F0"/>
          <w:sz w:val="24"/>
          <w:szCs w:val="24"/>
        </w:rPr>
      </w:pPr>
      <w:r w:rsidRPr="004529BF">
        <w:rPr>
          <w:rFonts w:hint="eastAsia"/>
          <w:color w:val="000000" w:themeColor="text1"/>
          <w:sz w:val="24"/>
          <w:szCs w:val="24"/>
        </w:rPr>
        <w:t>请注意本标准的某些内容可能直接或间接涉及专利，本标准的发布机构不承担识别这些专利的责任</w:t>
      </w:r>
      <w:r w:rsidR="00187AFA" w:rsidRPr="004529BF">
        <w:rPr>
          <w:rFonts w:hint="eastAsia"/>
          <w:color w:val="000000" w:themeColor="text1"/>
          <w:sz w:val="24"/>
          <w:szCs w:val="24"/>
        </w:rPr>
        <w:t>。</w:t>
      </w:r>
    </w:p>
    <w:p w:rsidR="00FD0E16" w:rsidRDefault="00F053C1">
      <w:pPr>
        <w:pStyle w:val="ab"/>
        <w:spacing w:line="360" w:lineRule="auto"/>
        <w:ind w:firstLine="480"/>
        <w:rPr>
          <w:sz w:val="24"/>
          <w:szCs w:val="24"/>
        </w:rPr>
      </w:pPr>
      <w:r>
        <w:rPr>
          <w:rFonts w:hint="eastAsia"/>
          <w:sz w:val="24"/>
          <w:szCs w:val="24"/>
        </w:rPr>
        <w:t>本标准由中国工程建设标准化协会建筑与市政工程产品应用分会归口管理。</w:t>
      </w:r>
    </w:p>
    <w:p w:rsidR="00FD0E16" w:rsidRDefault="00F053C1">
      <w:pPr>
        <w:pStyle w:val="ab"/>
        <w:spacing w:line="360" w:lineRule="auto"/>
        <w:ind w:firstLine="464"/>
        <w:rPr>
          <w:sz w:val="24"/>
          <w:szCs w:val="24"/>
        </w:rPr>
      </w:pPr>
      <w:r>
        <w:rPr>
          <w:rFonts w:hint="eastAsia"/>
          <w:spacing w:val="-4"/>
          <w:sz w:val="24"/>
          <w:szCs w:val="24"/>
        </w:rPr>
        <w:t>本标准负责起草单位：</w:t>
      </w:r>
      <w:r>
        <w:rPr>
          <w:rFonts w:hint="eastAsia"/>
          <w:sz w:val="24"/>
          <w:szCs w:val="24"/>
        </w:rPr>
        <w:t>厦门大学、福建省建科院检验检测有限公司。</w:t>
      </w:r>
    </w:p>
    <w:p w:rsidR="00FD0E16" w:rsidRPr="00E93F04" w:rsidRDefault="00F053C1">
      <w:pPr>
        <w:pStyle w:val="ab"/>
        <w:spacing w:line="360" w:lineRule="auto"/>
        <w:ind w:firstLine="464"/>
        <w:rPr>
          <w:spacing w:val="-4"/>
          <w:sz w:val="24"/>
          <w:szCs w:val="24"/>
        </w:rPr>
      </w:pPr>
      <w:r>
        <w:rPr>
          <w:rFonts w:hint="eastAsia"/>
          <w:spacing w:val="-4"/>
          <w:sz w:val="24"/>
          <w:szCs w:val="24"/>
        </w:rPr>
        <w:t>本标准参加起草单位：</w:t>
      </w:r>
      <w:r>
        <w:rPr>
          <w:rFonts w:cs="Arial" w:hint="eastAsia"/>
          <w:sz w:val="24"/>
          <w:szCs w:val="24"/>
        </w:rPr>
        <w:t>厦门合立道工程设计集团股份有限公司、</w:t>
      </w:r>
      <w:r>
        <w:rPr>
          <w:rFonts w:ascii="Times New Roman" w:cs="Times New Roman" w:hint="eastAsia"/>
          <w:sz w:val="24"/>
          <w:szCs w:val="24"/>
        </w:rPr>
        <w:t>武汉理工大学、</w:t>
      </w:r>
      <w:r>
        <w:rPr>
          <w:rFonts w:cs="Arial" w:hint="eastAsia"/>
          <w:sz w:val="24"/>
          <w:szCs w:val="24"/>
        </w:rPr>
        <w:t>中国建筑标准设计研究院有限公司、北京市建筑设计研究院有限公司、</w:t>
      </w:r>
      <w:r>
        <w:rPr>
          <w:rFonts w:cs="仿宋_GB2312" w:hint="eastAsia"/>
          <w:sz w:val="24"/>
          <w:szCs w:val="24"/>
        </w:rPr>
        <w:t>福建省建筑设计研究院有限公司</w:t>
      </w:r>
      <w:r>
        <w:rPr>
          <w:rFonts w:eastAsiaTheme="minorEastAsia" w:cs="Arial" w:hint="eastAsia"/>
          <w:sz w:val="24"/>
          <w:szCs w:val="24"/>
        </w:rPr>
        <w:t>、厦门锋唯建筑装饰设计有限公司、</w:t>
      </w:r>
      <w:r>
        <w:rPr>
          <w:rFonts w:cs="仿宋_GB2312" w:hint="eastAsia"/>
          <w:sz w:val="24"/>
          <w:szCs w:val="24"/>
        </w:rPr>
        <w:t>福建华景建筑设计院有限公司、中铁电气化局集团有限公司、厦门大学建筑设计研究院、厦门惠和园林古建设计有限公司、厦门翰林苑工程设计有限公司、汉嘉设计集团股份有限公司、</w:t>
      </w:r>
      <w:r>
        <w:rPr>
          <w:rFonts w:cs="仿宋_GB2312"/>
          <w:sz w:val="24"/>
          <w:szCs w:val="24"/>
        </w:rPr>
        <w:t>武汉晨创润科材料有限公司</w:t>
      </w:r>
      <w:r>
        <w:rPr>
          <w:rFonts w:cs="仿宋_GB2312" w:hint="eastAsia"/>
          <w:sz w:val="24"/>
          <w:szCs w:val="24"/>
        </w:rPr>
        <w:t>、中国建材检验认证集团厦门宏业有限公司、厦门市开元国有投资集团有限公司、庆阳茂昌弘新材料科技有限公司、</w:t>
      </w:r>
      <w:r w:rsidRPr="00E93F04">
        <w:rPr>
          <w:rFonts w:cs="仿宋_GB2312" w:hint="eastAsia"/>
          <w:sz w:val="24"/>
          <w:szCs w:val="24"/>
        </w:rPr>
        <w:t>福建上若工程技术有限公司。</w:t>
      </w:r>
    </w:p>
    <w:p w:rsidR="00FD0E16" w:rsidRPr="00E93F04" w:rsidRDefault="00F053C1">
      <w:pPr>
        <w:pStyle w:val="ab"/>
        <w:spacing w:line="360" w:lineRule="auto"/>
        <w:ind w:firstLine="480"/>
        <w:rPr>
          <w:sz w:val="24"/>
          <w:szCs w:val="24"/>
        </w:rPr>
      </w:pPr>
      <w:r w:rsidRPr="00E93F04">
        <w:rPr>
          <w:rFonts w:hint="eastAsia"/>
          <w:sz w:val="24"/>
          <w:szCs w:val="24"/>
        </w:rPr>
        <w:t>本标准主要起草人：胡红梅、石建光、谢益人、</w:t>
      </w:r>
      <w:r w:rsidRPr="00E93F04">
        <w:rPr>
          <w:rFonts w:cs="宋体" w:hint="eastAsia"/>
          <w:sz w:val="24"/>
          <w:szCs w:val="24"/>
        </w:rPr>
        <w:t>高乔威</w:t>
      </w:r>
      <w:r w:rsidRPr="00E93F04">
        <w:rPr>
          <w:rFonts w:hint="eastAsia"/>
          <w:sz w:val="24"/>
          <w:szCs w:val="24"/>
        </w:rPr>
        <w:t>、</w:t>
      </w:r>
      <w:r w:rsidRPr="00E93F04">
        <w:rPr>
          <w:rFonts w:cs="宋体" w:hint="eastAsia"/>
          <w:sz w:val="24"/>
          <w:szCs w:val="24"/>
        </w:rPr>
        <w:t>马保国</w:t>
      </w:r>
      <w:r w:rsidRPr="00E93F04">
        <w:rPr>
          <w:rFonts w:hint="eastAsia"/>
          <w:sz w:val="24"/>
          <w:szCs w:val="24"/>
        </w:rPr>
        <w:t>、</w:t>
      </w:r>
      <w:r w:rsidRPr="00E93F04">
        <w:rPr>
          <w:rFonts w:cs="宋体" w:hint="eastAsia"/>
          <w:sz w:val="24"/>
          <w:szCs w:val="24"/>
        </w:rPr>
        <w:t>雷远德</w:t>
      </w:r>
      <w:r w:rsidRPr="00E93F04">
        <w:rPr>
          <w:rFonts w:hint="eastAsia"/>
          <w:sz w:val="24"/>
          <w:szCs w:val="24"/>
        </w:rPr>
        <w:t>、</w:t>
      </w:r>
      <w:r w:rsidRPr="00E93F04">
        <w:rPr>
          <w:rFonts w:cs="宋体" w:hint="eastAsia"/>
          <w:sz w:val="24"/>
          <w:szCs w:val="24"/>
        </w:rPr>
        <w:t>李文峰</w:t>
      </w:r>
      <w:r w:rsidRPr="00E93F04">
        <w:rPr>
          <w:rFonts w:hint="eastAsia"/>
          <w:sz w:val="24"/>
          <w:szCs w:val="24"/>
        </w:rPr>
        <w:t>、</w:t>
      </w:r>
      <w:r w:rsidRPr="00E93F04">
        <w:rPr>
          <w:rFonts w:cs="宋体" w:hint="eastAsia"/>
          <w:sz w:val="24"/>
          <w:szCs w:val="24"/>
        </w:rPr>
        <w:t>陈周熠</w:t>
      </w:r>
      <w:r w:rsidRPr="00E93F04">
        <w:rPr>
          <w:rFonts w:hint="eastAsia"/>
          <w:sz w:val="24"/>
          <w:szCs w:val="24"/>
        </w:rPr>
        <w:t>、廖文彬、陈跃辉、柯砾、</w:t>
      </w:r>
      <w:r w:rsidRPr="00E93F04">
        <w:rPr>
          <w:rFonts w:cs="宋体" w:hint="eastAsia"/>
          <w:sz w:val="24"/>
          <w:szCs w:val="24"/>
        </w:rPr>
        <w:t>李思强</w:t>
      </w:r>
      <w:r w:rsidRPr="00E93F04">
        <w:rPr>
          <w:rFonts w:hint="eastAsia"/>
          <w:sz w:val="24"/>
          <w:szCs w:val="24"/>
        </w:rPr>
        <w:t>、</w:t>
      </w:r>
      <w:r w:rsidRPr="00E93F04">
        <w:rPr>
          <w:rFonts w:cs="宋体" w:hint="eastAsia"/>
          <w:sz w:val="24"/>
          <w:szCs w:val="24"/>
        </w:rPr>
        <w:t>邵西川</w:t>
      </w:r>
      <w:r w:rsidRPr="00E93F04">
        <w:rPr>
          <w:rFonts w:hint="eastAsia"/>
          <w:sz w:val="24"/>
          <w:szCs w:val="24"/>
        </w:rPr>
        <w:t>、谢忠华、叶琳、王琪、刘荣凯、</w:t>
      </w:r>
      <w:r w:rsidRPr="00E93F04">
        <w:rPr>
          <w:rFonts w:cs="宋体"/>
          <w:sz w:val="24"/>
          <w:szCs w:val="24"/>
        </w:rPr>
        <w:t>蔡少芳</w:t>
      </w:r>
      <w:r w:rsidRPr="00E93F04">
        <w:rPr>
          <w:rFonts w:hint="eastAsia"/>
          <w:sz w:val="24"/>
          <w:szCs w:val="24"/>
        </w:rPr>
        <w:t>、曾韶崟、</w:t>
      </w:r>
      <w:r w:rsidRPr="00E93F04">
        <w:rPr>
          <w:rFonts w:cs="宋体"/>
          <w:sz w:val="24"/>
          <w:szCs w:val="24"/>
        </w:rPr>
        <w:t>张婷</w:t>
      </w:r>
      <w:r w:rsidRPr="00E93F04">
        <w:rPr>
          <w:rFonts w:hint="eastAsia"/>
          <w:sz w:val="24"/>
          <w:szCs w:val="24"/>
        </w:rPr>
        <w:t>、陈洪斌、连晖、</w:t>
      </w:r>
      <w:r w:rsidRPr="00E93F04">
        <w:rPr>
          <w:rFonts w:cs="宋体" w:hint="eastAsia"/>
          <w:sz w:val="24"/>
          <w:szCs w:val="24"/>
        </w:rPr>
        <w:t>胡林</w:t>
      </w:r>
      <w:r w:rsidRPr="00E93F04">
        <w:rPr>
          <w:rFonts w:hint="eastAsia"/>
          <w:sz w:val="24"/>
          <w:szCs w:val="24"/>
        </w:rPr>
        <w:t>、晏雪飞、</w:t>
      </w:r>
      <w:r w:rsidRPr="00E93F04">
        <w:rPr>
          <w:rFonts w:cs="宋体" w:hint="eastAsia"/>
          <w:sz w:val="24"/>
          <w:szCs w:val="24"/>
        </w:rPr>
        <w:t>苏宇坤</w:t>
      </w:r>
      <w:r w:rsidRPr="00E93F04">
        <w:rPr>
          <w:rFonts w:hint="eastAsia"/>
          <w:sz w:val="24"/>
          <w:szCs w:val="24"/>
        </w:rPr>
        <w:t>、蔡泓、李炜、杨虎、黄李、林金宗。</w:t>
      </w:r>
    </w:p>
    <w:p w:rsidR="00FD0E16" w:rsidRDefault="00F053C1">
      <w:pPr>
        <w:pStyle w:val="ab"/>
        <w:spacing w:line="360" w:lineRule="auto"/>
        <w:ind w:firstLine="480"/>
        <w:rPr>
          <w:sz w:val="24"/>
          <w:szCs w:val="24"/>
        </w:rPr>
      </w:pPr>
      <w:r>
        <w:rPr>
          <w:rFonts w:hint="eastAsia"/>
          <w:sz w:val="24"/>
          <w:szCs w:val="24"/>
        </w:rPr>
        <w:t>本标准审查人：</w:t>
      </w:r>
    </w:p>
    <w:p w:rsidR="00FD0E16" w:rsidRDefault="00FD0E16">
      <w:pPr>
        <w:spacing w:line="360" w:lineRule="auto"/>
        <w:rPr>
          <w:rFonts w:asciiTheme="majorEastAsia" w:eastAsiaTheme="majorEastAsia" w:hAnsiTheme="majorEastAsia"/>
          <w:sz w:val="24"/>
          <w:szCs w:val="24"/>
        </w:rPr>
        <w:sectPr w:rsidR="00FD0E16">
          <w:pgSz w:w="11906" w:h="16838"/>
          <w:pgMar w:top="1440" w:right="1800" w:bottom="1440" w:left="1800" w:header="851" w:footer="992" w:gutter="0"/>
          <w:pgNumType w:fmt="upperRoman" w:start="1"/>
          <w:cols w:space="425"/>
          <w:docGrid w:type="lines" w:linePitch="312"/>
        </w:sectPr>
      </w:pPr>
    </w:p>
    <w:p w:rsidR="00FD0E16" w:rsidRDefault="00F053C1">
      <w:pPr>
        <w:spacing w:line="360" w:lineRule="auto"/>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砌体结构修复和加固用置换砂浆</w:t>
      </w:r>
    </w:p>
    <w:p w:rsidR="00FD0E16" w:rsidRDefault="00F053C1">
      <w:pPr>
        <w:pStyle w:val="13"/>
        <w:spacing w:before="156" w:after="156"/>
      </w:pPr>
      <w:bookmarkStart w:id="8" w:name="_Toc102679973"/>
      <w:bookmarkStart w:id="9" w:name="_Toc102679805"/>
      <w:bookmarkStart w:id="10" w:name="_Toc102680013"/>
      <w:bookmarkStart w:id="11" w:name="_Toc102680294"/>
      <w:r>
        <w:rPr>
          <w:rFonts w:hint="eastAsia"/>
        </w:rPr>
        <w:t>1 范围</w:t>
      </w:r>
      <w:bookmarkEnd w:id="8"/>
      <w:bookmarkEnd w:id="9"/>
      <w:bookmarkEnd w:id="10"/>
      <w:bookmarkEnd w:id="11"/>
    </w:p>
    <w:p w:rsidR="00FD0E16" w:rsidRDefault="00F053C1">
      <w:pPr>
        <w:spacing w:line="360" w:lineRule="auto"/>
        <w:ind w:firstLineChars="200" w:firstLine="480"/>
        <w:rPr>
          <w:sz w:val="24"/>
          <w:szCs w:val="24"/>
        </w:rPr>
      </w:pPr>
      <w:r>
        <w:rPr>
          <w:sz w:val="24"/>
          <w:szCs w:val="24"/>
        </w:rPr>
        <w:t>本</w:t>
      </w:r>
      <w:r>
        <w:rPr>
          <w:rFonts w:hint="eastAsia"/>
          <w:sz w:val="24"/>
          <w:szCs w:val="24"/>
        </w:rPr>
        <w:t>文件</w:t>
      </w:r>
      <w:r>
        <w:rPr>
          <w:sz w:val="24"/>
          <w:szCs w:val="24"/>
        </w:rPr>
        <w:t>规定了</w:t>
      </w:r>
      <w:r>
        <w:rPr>
          <w:rFonts w:hint="eastAsia"/>
          <w:sz w:val="24"/>
          <w:szCs w:val="24"/>
        </w:rPr>
        <w:t>砌体结构修复和加固用置换砂浆的</w:t>
      </w:r>
      <w:r>
        <w:rPr>
          <w:sz w:val="24"/>
          <w:szCs w:val="24"/>
        </w:rPr>
        <w:t>术语和定义、</w:t>
      </w:r>
      <w:r>
        <w:rPr>
          <w:rFonts w:hint="eastAsia"/>
          <w:sz w:val="24"/>
          <w:szCs w:val="24"/>
        </w:rPr>
        <w:t>分类和代号及标记、材料、通用要求、技术</w:t>
      </w:r>
      <w:r>
        <w:rPr>
          <w:sz w:val="24"/>
          <w:szCs w:val="24"/>
        </w:rPr>
        <w:t>要求、试验方法</w:t>
      </w:r>
      <w:r>
        <w:rPr>
          <w:rFonts w:hint="eastAsia"/>
          <w:sz w:val="24"/>
          <w:szCs w:val="24"/>
        </w:rPr>
        <w:t>及</w:t>
      </w:r>
      <w:r>
        <w:rPr>
          <w:sz w:val="24"/>
          <w:szCs w:val="24"/>
        </w:rPr>
        <w:t>检验</w:t>
      </w:r>
      <w:r>
        <w:rPr>
          <w:rFonts w:hint="eastAsia"/>
          <w:sz w:val="24"/>
          <w:szCs w:val="24"/>
        </w:rPr>
        <w:t>规则等。</w:t>
      </w:r>
    </w:p>
    <w:p w:rsidR="00FD0E16" w:rsidRDefault="00F053C1">
      <w:pPr>
        <w:spacing w:line="360" w:lineRule="auto"/>
        <w:ind w:firstLineChars="200" w:firstLine="480"/>
        <w:rPr>
          <w:sz w:val="24"/>
          <w:szCs w:val="24"/>
        </w:rPr>
      </w:pPr>
      <w:r>
        <w:rPr>
          <w:rFonts w:hint="eastAsia"/>
          <w:sz w:val="24"/>
          <w:szCs w:val="24"/>
        </w:rPr>
        <w:t>本文件适用于</w:t>
      </w:r>
      <w:r w:rsidRPr="004529BF">
        <w:rPr>
          <w:rFonts w:hint="eastAsia"/>
          <w:sz w:val="24"/>
          <w:szCs w:val="24"/>
        </w:rPr>
        <w:t>砌体结构</w:t>
      </w:r>
      <w:r>
        <w:rPr>
          <w:rFonts w:hint="eastAsia"/>
          <w:sz w:val="24"/>
          <w:szCs w:val="24"/>
        </w:rPr>
        <w:t>修复和加固用置换砂浆产品的生产与检验。</w:t>
      </w:r>
    </w:p>
    <w:p w:rsidR="00FD0E16" w:rsidRDefault="00F053C1">
      <w:pPr>
        <w:pStyle w:val="13"/>
        <w:spacing w:before="156" w:after="156"/>
      </w:pPr>
      <w:bookmarkStart w:id="12" w:name="_Toc102680295"/>
      <w:bookmarkStart w:id="13" w:name="_Toc102679975"/>
      <w:bookmarkStart w:id="14" w:name="_Toc102680014"/>
      <w:bookmarkStart w:id="15" w:name="_Toc102679806"/>
      <w:r>
        <w:rPr>
          <w:rFonts w:asciiTheme="minorEastAsia" w:eastAsiaTheme="minorEastAsia" w:hAnsiTheme="minorEastAsia" w:hint="eastAsia"/>
        </w:rPr>
        <w:t>2</w:t>
      </w:r>
      <w:r>
        <w:rPr>
          <w:rFonts w:hint="eastAsia"/>
        </w:rPr>
        <w:t xml:space="preserve"> 规范性引用文献</w:t>
      </w:r>
      <w:bookmarkEnd w:id="12"/>
      <w:bookmarkEnd w:id="13"/>
      <w:bookmarkEnd w:id="14"/>
      <w:bookmarkEnd w:id="15"/>
    </w:p>
    <w:p w:rsidR="00FD0E16" w:rsidRDefault="00F053C1">
      <w:pPr>
        <w:pStyle w:val="ab"/>
        <w:spacing w:line="360" w:lineRule="auto"/>
        <w:ind w:firstLine="480"/>
        <w:rPr>
          <w:rFonts w:ascii="Times New Roman" w:cs="Times New Roman"/>
          <w:sz w:val="24"/>
          <w:szCs w:val="24"/>
        </w:rPr>
      </w:pPr>
      <w:r>
        <w:rPr>
          <w:rFonts w:ascii="Times New Roman" w:cs="Times New Roman" w:hint="eastAsia"/>
          <w:sz w:val="24"/>
          <w:szCs w:val="24"/>
        </w:rPr>
        <w:t>下列文件中的内容通过文中的规范性引用而构成本文件必不可少的条款。其中，注明日期的引用文件，仅该日期对应的版本适用于本文件；不注明日期的引用文件，其最新版本（包括所有的修改单）适用于本文件。</w:t>
      </w:r>
    </w:p>
    <w:p w:rsidR="00FD0E16" w:rsidRDefault="00F053C1">
      <w:pPr>
        <w:spacing w:line="360" w:lineRule="auto"/>
        <w:ind w:left="425"/>
        <w:rPr>
          <w:rFonts w:ascii="宋体" w:hAnsi="宋体"/>
          <w:sz w:val="24"/>
          <w:szCs w:val="24"/>
        </w:rPr>
      </w:pPr>
      <w:r>
        <w:rPr>
          <w:rFonts w:ascii="宋体" w:hAnsi="宋体" w:hint="eastAsia"/>
          <w:sz w:val="24"/>
          <w:szCs w:val="24"/>
        </w:rPr>
        <w:t>GB 175 通用硅酸盐水泥</w:t>
      </w:r>
    </w:p>
    <w:p w:rsidR="00FD0E16" w:rsidRDefault="00F053C1">
      <w:pPr>
        <w:spacing w:line="360" w:lineRule="auto"/>
        <w:ind w:left="425"/>
        <w:rPr>
          <w:rFonts w:ascii="宋体" w:hAnsi="宋体"/>
          <w:sz w:val="24"/>
          <w:szCs w:val="24"/>
        </w:rPr>
      </w:pPr>
      <w:r>
        <w:rPr>
          <w:rFonts w:ascii="宋体" w:hAnsi="宋体" w:hint="eastAsia"/>
          <w:sz w:val="24"/>
          <w:szCs w:val="24"/>
        </w:rPr>
        <w:t>GB/T 1596 用于水泥和混凝土中的粉煤灰</w:t>
      </w:r>
    </w:p>
    <w:p w:rsidR="00FD0E16" w:rsidRDefault="00F053C1">
      <w:pPr>
        <w:spacing w:line="360" w:lineRule="auto"/>
        <w:ind w:left="425"/>
        <w:rPr>
          <w:rFonts w:ascii="宋体" w:hAnsi="宋体"/>
          <w:sz w:val="24"/>
          <w:szCs w:val="24"/>
        </w:rPr>
      </w:pPr>
      <w:r>
        <w:rPr>
          <w:rFonts w:ascii="宋体" w:hAnsi="宋体" w:hint="eastAsia"/>
          <w:sz w:val="24"/>
          <w:szCs w:val="24"/>
        </w:rPr>
        <w:t>GB 6566 建筑材料放射性核素限量</w:t>
      </w:r>
    </w:p>
    <w:p w:rsidR="00FD0E16" w:rsidRDefault="00F053C1">
      <w:pPr>
        <w:spacing w:line="360" w:lineRule="auto"/>
        <w:ind w:left="425"/>
        <w:rPr>
          <w:rFonts w:ascii="宋体" w:hAnsi="宋体"/>
          <w:sz w:val="24"/>
          <w:szCs w:val="24"/>
        </w:rPr>
      </w:pPr>
      <w:r>
        <w:rPr>
          <w:rFonts w:ascii="宋体" w:hAnsi="宋体" w:hint="eastAsia"/>
          <w:sz w:val="24"/>
          <w:szCs w:val="24"/>
        </w:rPr>
        <w:t>GB 8076 混凝土外加剂</w:t>
      </w:r>
    </w:p>
    <w:p w:rsidR="00FD0E16" w:rsidRDefault="00F053C1">
      <w:pPr>
        <w:spacing w:line="360" w:lineRule="auto"/>
        <w:ind w:left="425"/>
        <w:rPr>
          <w:rFonts w:ascii="宋体" w:hAnsi="宋体"/>
          <w:sz w:val="24"/>
          <w:szCs w:val="24"/>
        </w:rPr>
      </w:pPr>
      <w:r>
        <w:rPr>
          <w:rFonts w:ascii="宋体" w:hAnsi="宋体" w:hint="eastAsia"/>
          <w:sz w:val="24"/>
          <w:szCs w:val="24"/>
        </w:rPr>
        <w:t>GB/T 14684 建设用砂</w:t>
      </w:r>
    </w:p>
    <w:p w:rsidR="00FD0E16" w:rsidRDefault="00F053C1">
      <w:pPr>
        <w:spacing w:line="360" w:lineRule="auto"/>
        <w:ind w:left="425"/>
        <w:rPr>
          <w:rFonts w:ascii="宋体" w:hAnsi="宋体"/>
          <w:sz w:val="24"/>
          <w:szCs w:val="24"/>
        </w:rPr>
      </w:pPr>
      <w:r>
        <w:rPr>
          <w:rFonts w:ascii="宋体" w:hAnsi="宋体" w:hint="eastAsia"/>
          <w:sz w:val="24"/>
          <w:szCs w:val="24"/>
        </w:rPr>
        <w:t>GB/T 17671 水泥胶砂强度检验方法</w:t>
      </w:r>
    </w:p>
    <w:p w:rsidR="00FD0E16" w:rsidRDefault="00F053C1">
      <w:pPr>
        <w:spacing w:line="360" w:lineRule="auto"/>
        <w:ind w:left="425"/>
        <w:rPr>
          <w:rFonts w:ascii="宋体" w:hAnsi="宋体"/>
          <w:sz w:val="24"/>
          <w:szCs w:val="24"/>
        </w:rPr>
      </w:pPr>
      <w:r>
        <w:rPr>
          <w:rFonts w:ascii="宋体" w:hAnsi="宋体" w:hint="eastAsia"/>
          <w:sz w:val="24"/>
          <w:szCs w:val="24"/>
        </w:rPr>
        <w:t>GB/T 18046 用于水泥、砂浆和混凝土中的粒化高炉矿渣粉</w:t>
      </w:r>
    </w:p>
    <w:p w:rsidR="00FD0E16" w:rsidRDefault="00F053C1">
      <w:pPr>
        <w:spacing w:line="360" w:lineRule="auto"/>
        <w:ind w:left="425"/>
        <w:rPr>
          <w:rFonts w:ascii="宋体" w:hAnsi="宋体"/>
          <w:sz w:val="24"/>
          <w:szCs w:val="24"/>
        </w:rPr>
      </w:pPr>
      <w:r>
        <w:rPr>
          <w:rFonts w:ascii="宋体" w:hAnsi="宋体" w:hint="eastAsia"/>
          <w:sz w:val="24"/>
          <w:szCs w:val="24"/>
        </w:rPr>
        <w:t>GB/T 20001.10-2014 标准编写规则第10部分：产品标准</w:t>
      </w:r>
    </w:p>
    <w:p w:rsidR="00FD0E16" w:rsidRDefault="00F053C1">
      <w:pPr>
        <w:spacing w:line="360" w:lineRule="auto"/>
        <w:ind w:left="425"/>
        <w:rPr>
          <w:rFonts w:ascii="宋体" w:hAnsi="宋体"/>
          <w:sz w:val="24"/>
          <w:szCs w:val="24"/>
        </w:rPr>
      </w:pPr>
      <w:r>
        <w:rPr>
          <w:rFonts w:ascii="宋体" w:hAnsi="宋体" w:hint="eastAsia"/>
          <w:sz w:val="24"/>
          <w:szCs w:val="24"/>
        </w:rPr>
        <w:t>GB</w:t>
      </w:r>
      <w:r>
        <w:rPr>
          <w:rFonts w:ascii="宋体" w:hAnsi="宋体"/>
          <w:sz w:val="24"/>
          <w:szCs w:val="24"/>
        </w:rPr>
        <w:t>/T</w:t>
      </w:r>
      <w:r>
        <w:rPr>
          <w:rFonts w:ascii="宋体" w:hAnsi="宋体" w:hint="eastAsia"/>
          <w:sz w:val="24"/>
          <w:szCs w:val="24"/>
        </w:rPr>
        <w:t xml:space="preserve"> 25181-2019 预拌砂浆</w:t>
      </w:r>
    </w:p>
    <w:p w:rsidR="00FD0E16" w:rsidRDefault="00F053C1">
      <w:pPr>
        <w:spacing w:line="360" w:lineRule="auto"/>
        <w:ind w:left="425"/>
        <w:rPr>
          <w:rFonts w:ascii="宋体" w:hAnsi="宋体"/>
          <w:sz w:val="24"/>
          <w:szCs w:val="24"/>
        </w:rPr>
      </w:pPr>
      <w:r>
        <w:rPr>
          <w:rFonts w:ascii="宋体" w:hAnsi="宋体" w:hint="eastAsia"/>
          <w:sz w:val="24"/>
          <w:szCs w:val="24"/>
        </w:rPr>
        <w:t>GB/T 27690 砂浆和混凝土用硅灰</w:t>
      </w:r>
    </w:p>
    <w:p w:rsidR="00FD0E16" w:rsidRDefault="00F053C1">
      <w:pPr>
        <w:spacing w:line="360" w:lineRule="auto"/>
        <w:ind w:left="425"/>
        <w:rPr>
          <w:rFonts w:ascii="宋体" w:hAnsi="宋体"/>
          <w:sz w:val="24"/>
          <w:szCs w:val="24"/>
        </w:rPr>
      </w:pPr>
      <w:r>
        <w:rPr>
          <w:rFonts w:ascii="宋体" w:hAnsi="宋体" w:hint="eastAsia"/>
          <w:sz w:val="24"/>
          <w:szCs w:val="24"/>
        </w:rPr>
        <w:t>GB</w:t>
      </w:r>
      <w:r>
        <w:rPr>
          <w:rFonts w:ascii="宋体" w:hAnsi="宋体"/>
          <w:sz w:val="24"/>
          <w:szCs w:val="24"/>
        </w:rPr>
        <w:t>/T</w:t>
      </w:r>
      <w:r>
        <w:rPr>
          <w:rFonts w:ascii="宋体" w:hAnsi="宋体" w:hint="eastAsia"/>
          <w:sz w:val="24"/>
          <w:szCs w:val="24"/>
        </w:rPr>
        <w:t xml:space="preserve"> 29756干混砂浆物理性能试验方法</w:t>
      </w:r>
    </w:p>
    <w:p w:rsidR="00FD0E16" w:rsidRDefault="00F053C1">
      <w:pPr>
        <w:spacing w:line="360" w:lineRule="auto"/>
        <w:ind w:left="425"/>
        <w:rPr>
          <w:rFonts w:ascii="宋体" w:hAnsi="宋体"/>
          <w:sz w:val="24"/>
          <w:szCs w:val="24"/>
        </w:rPr>
      </w:pPr>
      <w:r>
        <w:rPr>
          <w:rFonts w:ascii="宋体" w:hAnsi="宋体" w:hint="eastAsia"/>
          <w:sz w:val="24"/>
          <w:szCs w:val="24"/>
        </w:rPr>
        <w:t>GB/T 50082 普通混凝土耐久性能和长期性能试验方法标准</w:t>
      </w:r>
    </w:p>
    <w:p w:rsidR="00FD0E16" w:rsidRDefault="00F053C1">
      <w:pPr>
        <w:spacing w:line="360" w:lineRule="auto"/>
        <w:ind w:left="425"/>
        <w:rPr>
          <w:rFonts w:ascii="宋体" w:hAnsi="宋体"/>
          <w:sz w:val="24"/>
          <w:szCs w:val="24"/>
        </w:rPr>
      </w:pPr>
      <w:r>
        <w:rPr>
          <w:rFonts w:ascii="宋体" w:hAnsi="宋体" w:hint="eastAsia"/>
          <w:sz w:val="24"/>
          <w:szCs w:val="24"/>
        </w:rPr>
        <w:t>JC/T 479 建筑生石灰</w:t>
      </w:r>
    </w:p>
    <w:p w:rsidR="00FD0E16" w:rsidRDefault="00F053C1">
      <w:pPr>
        <w:spacing w:line="360" w:lineRule="auto"/>
        <w:ind w:left="425"/>
        <w:rPr>
          <w:rFonts w:ascii="宋体" w:hAnsi="宋体"/>
          <w:sz w:val="24"/>
          <w:szCs w:val="24"/>
        </w:rPr>
      </w:pPr>
      <w:r>
        <w:rPr>
          <w:rFonts w:ascii="宋体" w:hAnsi="宋体" w:hint="eastAsia"/>
          <w:sz w:val="24"/>
          <w:szCs w:val="24"/>
        </w:rPr>
        <w:t>JC/T 478.1 建筑石灰试验方法 第1部分：物理试验方法</w:t>
      </w:r>
    </w:p>
    <w:p w:rsidR="00FD0E16" w:rsidRDefault="00F053C1">
      <w:pPr>
        <w:spacing w:line="360" w:lineRule="auto"/>
        <w:ind w:left="425"/>
        <w:rPr>
          <w:rFonts w:ascii="宋体" w:hAnsi="宋体"/>
          <w:sz w:val="24"/>
          <w:szCs w:val="24"/>
        </w:rPr>
      </w:pPr>
      <w:r>
        <w:rPr>
          <w:rFonts w:ascii="宋体" w:hAnsi="宋体" w:hint="eastAsia"/>
          <w:sz w:val="24"/>
          <w:szCs w:val="24"/>
        </w:rPr>
        <w:t>JC/T 478.2 建筑石灰试验方法 第2部分：化学分析方法</w:t>
      </w:r>
    </w:p>
    <w:p w:rsidR="00FD0E16" w:rsidRDefault="00F053C1">
      <w:pPr>
        <w:spacing w:line="360" w:lineRule="auto"/>
        <w:ind w:left="425"/>
        <w:rPr>
          <w:rFonts w:ascii="宋体" w:hAnsi="宋体"/>
          <w:sz w:val="24"/>
          <w:szCs w:val="24"/>
        </w:rPr>
      </w:pPr>
      <w:r>
        <w:rPr>
          <w:rFonts w:ascii="宋体" w:hAnsi="宋体" w:hint="eastAsia"/>
          <w:sz w:val="24"/>
          <w:szCs w:val="24"/>
        </w:rPr>
        <w:t>JC/T 890-2017  蒸压加气混凝土墙用专用砂浆</w:t>
      </w:r>
    </w:p>
    <w:p w:rsidR="00FD0E16" w:rsidRDefault="00F053C1">
      <w:pPr>
        <w:spacing w:line="360" w:lineRule="auto"/>
        <w:ind w:left="425"/>
        <w:rPr>
          <w:rFonts w:asciiTheme="minorEastAsia" w:hAnsiTheme="minorEastAsia"/>
          <w:sz w:val="24"/>
          <w:szCs w:val="24"/>
        </w:rPr>
      </w:pPr>
      <w:r>
        <w:rPr>
          <w:rFonts w:asciiTheme="minorEastAsia" w:hAnsiTheme="minorEastAsia" w:hint="eastAsia"/>
          <w:sz w:val="24"/>
          <w:szCs w:val="24"/>
        </w:rPr>
        <w:t>JG/T 3033 试验用砂浆搅拌机</w:t>
      </w:r>
    </w:p>
    <w:p w:rsidR="00FD0E16" w:rsidRDefault="00F053C1">
      <w:pPr>
        <w:spacing w:line="360" w:lineRule="auto"/>
        <w:ind w:left="425"/>
        <w:rPr>
          <w:rFonts w:asciiTheme="minorEastAsia" w:hAnsiTheme="minorEastAsia"/>
          <w:sz w:val="24"/>
          <w:szCs w:val="24"/>
        </w:rPr>
      </w:pPr>
      <w:r>
        <w:rPr>
          <w:rFonts w:asciiTheme="minorEastAsia" w:hAnsiTheme="minorEastAsia"/>
          <w:sz w:val="24"/>
          <w:szCs w:val="24"/>
        </w:rPr>
        <w:t>JG/T3049建筑室内用腻子</w:t>
      </w:r>
    </w:p>
    <w:p w:rsidR="00FD0E16" w:rsidRDefault="00F053C1">
      <w:pPr>
        <w:spacing w:line="360" w:lineRule="auto"/>
        <w:ind w:left="425"/>
        <w:rPr>
          <w:rFonts w:ascii="宋体" w:hAnsi="宋体"/>
          <w:sz w:val="24"/>
          <w:szCs w:val="24"/>
        </w:rPr>
      </w:pPr>
      <w:r>
        <w:rPr>
          <w:rFonts w:ascii="宋体" w:hAnsi="宋体" w:hint="eastAsia"/>
          <w:sz w:val="24"/>
          <w:szCs w:val="24"/>
        </w:rPr>
        <w:t>JGJ/T 12-2019 轻骨料混凝土应用技术标准</w:t>
      </w:r>
    </w:p>
    <w:p w:rsidR="00FD0E16" w:rsidRDefault="00F053C1">
      <w:pPr>
        <w:spacing w:line="360" w:lineRule="auto"/>
        <w:ind w:left="425"/>
        <w:rPr>
          <w:rFonts w:ascii="宋体" w:hAnsi="宋体"/>
          <w:sz w:val="24"/>
          <w:szCs w:val="24"/>
        </w:rPr>
      </w:pPr>
      <w:r>
        <w:rPr>
          <w:rFonts w:asciiTheme="minorEastAsia" w:hAnsiTheme="minorEastAsia" w:hint="eastAsia"/>
          <w:sz w:val="24"/>
          <w:szCs w:val="24"/>
        </w:rPr>
        <w:lastRenderedPageBreak/>
        <w:t>JGJ 63 混凝土用水标准</w:t>
      </w:r>
    </w:p>
    <w:p w:rsidR="00FD0E16" w:rsidRDefault="00F053C1">
      <w:pPr>
        <w:spacing w:line="360" w:lineRule="auto"/>
        <w:ind w:left="425"/>
        <w:rPr>
          <w:rFonts w:ascii="宋体" w:hAnsi="宋体"/>
          <w:sz w:val="24"/>
          <w:szCs w:val="24"/>
        </w:rPr>
      </w:pPr>
      <w:r>
        <w:rPr>
          <w:rFonts w:ascii="宋体" w:hAnsi="宋体" w:hint="eastAsia"/>
          <w:sz w:val="24"/>
          <w:szCs w:val="24"/>
        </w:rPr>
        <w:t>JGJ/T 70 建筑砂浆基本性能试验方法</w:t>
      </w:r>
    </w:p>
    <w:p w:rsidR="00FD0E16" w:rsidRDefault="00F053C1">
      <w:pPr>
        <w:spacing w:line="360" w:lineRule="auto"/>
        <w:ind w:left="425"/>
        <w:rPr>
          <w:rFonts w:ascii="宋体" w:hAnsi="宋体"/>
          <w:sz w:val="24"/>
          <w:szCs w:val="24"/>
        </w:rPr>
      </w:pPr>
      <w:r>
        <w:rPr>
          <w:rFonts w:ascii="宋体" w:hAnsi="宋体"/>
          <w:sz w:val="24"/>
          <w:szCs w:val="24"/>
        </w:rPr>
        <w:t>JGJ</w:t>
      </w:r>
      <w:r>
        <w:rPr>
          <w:rFonts w:ascii="宋体" w:hAnsi="宋体" w:hint="eastAsia"/>
          <w:sz w:val="24"/>
          <w:szCs w:val="24"/>
        </w:rPr>
        <w:t xml:space="preserve">/T </w:t>
      </w:r>
      <w:r>
        <w:rPr>
          <w:rFonts w:ascii="宋体" w:hAnsi="宋体"/>
          <w:sz w:val="24"/>
          <w:szCs w:val="24"/>
        </w:rPr>
        <w:t>98</w:t>
      </w:r>
      <w:r>
        <w:rPr>
          <w:rFonts w:ascii="宋体" w:hAnsi="宋体" w:hint="eastAsia"/>
          <w:sz w:val="24"/>
          <w:szCs w:val="24"/>
        </w:rPr>
        <w:t xml:space="preserve"> 砌筑砂浆配合比设计规程</w:t>
      </w:r>
    </w:p>
    <w:p w:rsidR="00FD0E16" w:rsidRDefault="00F053C1">
      <w:pPr>
        <w:pStyle w:val="13"/>
        <w:spacing w:before="156" w:after="156"/>
      </w:pPr>
      <w:bookmarkStart w:id="16" w:name="_Toc102679976"/>
      <w:bookmarkStart w:id="17" w:name="_Toc102680296"/>
      <w:bookmarkStart w:id="18" w:name="_Toc102679807"/>
      <w:bookmarkStart w:id="19" w:name="_Toc102680015"/>
      <w:r>
        <w:rPr>
          <w:rFonts w:hint="eastAsia"/>
        </w:rPr>
        <w:t>3术语和定义</w:t>
      </w:r>
      <w:bookmarkEnd w:id="16"/>
      <w:bookmarkEnd w:id="17"/>
      <w:bookmarkEnd w:id="18"/>
      <w:bookmarkEnd w:id="19"/>
    </w:p>
    <w:p w:rsidR="00FD0E16" w:rsidRDefault="00F053C1">
      <w:pPr>
        <w:spacing w:line="360" w:lineRule="auto"/>
        <w:ind w:firstLine="465"/>
        <w:rPr>
          <w:rFonts w:asciiTheme="majorEastAsia" w:eastAsiaTheme="majorEastAsia" w:hAnsiTheme="majorEastAsia"/>
          <w:sz w:val="24"/>
          <w:szCs w:val="24"/>
        </w:rPr>
      </w:pPr>
      <w:r>
        <w:rPr>
          <w:rFonts w:asciiTheme="majorEastAsia" w:eastAsiaTheme="majorEastAsia" w:hAnsiTheme="majorEastAsia" w:hint="eastAsia"/>
          <w:sz w:val="24"/>
          <w:szCs w:val="24"/>
        </w:rPr>
        <w:t>下列术语和定义适用于本文件。</w:t>
      </w:r>
    </w:p>
    <w:p w:rsidR="00FD0E16" w:rsidRDefault="00F053C1">
      <w:pPr>
        <w:pStyle w:val="21"/>
      </w:pPr>
      <w:bookmarkStart w:id="20" w:name="_Toc102679808"/>
      <w:bookmarkStart w:id="21" w:name="_Toc102679977"/>
      <w:bookmarkStart w:id="22" w:name="_Toc102680297"/>
      <w:bookmarkStart w:id="23" w:name="_Toc102680016"/>
      <w:r>
        <w:rPr>
          <w:rFonts w:hint="eastAsia"/>
        </w:rPr>
        <w:t xml:space="preserve">3.1 </w:t>
      </w:r>
      <w:r>
        <w:rPr>
          <w:rFonts w:hint="eastAsia"/>
          <w:color w:val="FFFFFF" w:themeColor="background1"/>
        </w:rPr>
        <w:t>置换砂浆</w:t>
      </w:r>
      <w:bookmarkEnd w:id="20"/>
      <w:bookmarkEnd w:id="21"/>
      <w:bookmarkEnd w:id="22"/>
      <w:bookmarkEnd w:id="23"/>
    </w:p>
    <w:p w:rsidR="00FD0E16" w:rsidRDefault="00F053C1">
      <w:pPr>
        <w:ind w:firstLineChars="200" w:firstLine="482"/>
        <w:rPr>
          <w:rFonts w:ascii="Times New Roman" w:hAnsi="Times New Roman" w:cs="Times New Roman"/>
          <w:b/>
          <w:bCs/>
          <w:sz w:val="24"/>
        </w:rPr>
      </w:pPr>
      <w:r>
        <w:rPr>
          <w:rFonts w:ascii="Times New Roman" w:hAnsi="Times New Roman" w:cs="Times New Roman"/>
          <w:b/>
          <w:bCs/>
          <w:sz w:val="24"/>
        </w:rPr>
        <w:t>置换砂浆</w:t>
      </w:r>
      <w:r>
        <w:rPr>
          <w:rFonts w:ascii="Times New Roman" w:hAnsi="Times New Roman" w:cs="Times New Roman"/>
          <w:b/>
          <w:bCs/>
          <w:sz w:val="24"/>
        </w:rPr>
        <w:t xml:space="preserve"> replacement mortar</w:t>
      </w:r>
    </w:p>
    <w:p w:rsidR="00FD0E16" w:rsidRDefault="00F053C1">
      <w:pPr>
        <w:spacing w:line="360" w:lineRule="auto"/>
        <w:ind w:firstLineChars="200" w:firstLine="480"/>
        <w:rPr>
          <w:b/>
          <w:sz w:val="24"/>
          <w:szCs w:val="24"/>
        </w:rPr>
      </w:pPr>
      <w:r>
        <w:rPr>
          <w:rFonts w:hint="eastAsia"/>
          <w:sz w:val="24"/>
          <w:szCs w:val="24"/>
        </w:rPr>
        <w:t>由无机胶凝材料、细骨料、矿物掺合料、外加剂等组分按一定比例组成，使用时需与适量的水搅拌均匀，用于替换砌体结构</w:t>
      </w:r>
      <w:r w:rsidRPr="004529BF">
        <w:rPr>
          <w:rFonts w:hint="eastAsia"/>
          <w:sz w:val="24"/>
          <w:szCs w:val="24"/>
        </w:rPr>
        <w:t>中</w:t>
      </w:r>
      <w:r>
        <w:rPr>
          <w:rFonts w:hint="eastAsia"/>
          <w:sz w:val="24"/>
          <w:szCs w:val="24"/>
        </w:rPr>
        <w:t>的原砂浆所配制的专用砂浆。</w:t>
      </w:r>
    </w:p>
    <w:p w:rsidR="00FD0E16" w:rsidRDefault="00F053C1">
      <w:pPr>
        <w:pStyle w:val="21"/>
      </w:pPr>
      <w:bookmarkStart w:id="24" w:name="_Toc102680017"/>
      <w:bookmarkStart w:id="25" w:name="_Toc102679809"/>
      <w:bookmarkStart w:id="26" w:name="_Toc102680298"/>
      <w:bookmarkStart w:id="27" w:name="_Toc102679978"/>
      <w:r>
        <w:rPr>
          <w:rFonts w:hint="eastAsia"/>
        </w:rPr>
        <w:t>3.2</w:t>
      </w:r>
      <w:r>
        <w:rPr>
          <w:rFonts w:hint="eastAsia"/>
          <w:color w:val="FFFFFF" w:themeColor="background1"/>
        </w:rPr>
        <w:t>原砂浆</w:t>
      </w:r>
      <w:bookmarkEnd w:id="24"/>
      <w:bookmarkEnd w:id="25"/>
      <w:bookmarkEnd w:id="26"/>
      <w:bookmarkEnd w:id="27"/>
    </w:p>
    <w:p w:rsidR="00FD0E16" w:rsidRDefault="00F053C1">
      <w:pPr>
        <w:ind w:firstLineChars="200" w:firstLine="482"/>
        <w:rPr>
          <w:rFonts w:ascii="Times New Roman" w:hAnsi="Times New Roman" w:cs="Times New Roman"/>
          <w:b/>
          <w:bCs/>
          <w:sz w:val="24"/>
        </w:rPr>
      </w:pPr>
      <w:r>
        <w:rPr>
          <w:rFonts w:ascii="Times New Roman" w:hAnsi="Times New Roman" w:cs="Times New Roman" w:hint="eastAsia"/>
          <w:b/>
          <w:bCs/>
          <w:sz w:val="24"/>
        </w:rPr>
        <w:t>原砂浆</w:t>
      </w:r>
      <w:r>
        <w:rPr>
          <w:rFonts w:ascii="Times New Roman" w:hAnsi="Times New Roman" w:cs="Times New Roman" w:hint="eastAsia"/>
          <w:b/>
          <w:bCs/>
          <w:sz w:val="24"/>
        </w:rPr>
        <w:t xml:space="preserve"> o</w:t>
      </w:r>
      <w:r>
        <w:rPr>
          <w:rFonts w:ascii="Times New Roman" w:hAnsi="Times New Roman" w:cs="Times New Roman"/>
          <w:b/>
          <w:bCs/>
          <w:sz w:val="24"/>
        </w:rPr>
        <w:t xml:space="preserve">riginal </w:t>
      </w:r>
      <w:r>
        <w:rPr>
          <w:rFonts w:ascii="Times New Roman" w:hAnsi="Times New Roman" w:cs="Times New Roman" w:hint="eastAsia"/>
          <w:b/>
          <w:bCs/>
          <w:sz w:val="24"/>
        </w:rPr>
        <w:t>m</w:t>
      </w:r>
      <w:r>
        <w:rPr>
          <w:rFonts w:ascii="Times New Roman" w:hAnsi="Times New Roman" w:cs="Times New Roman"/>
          <w:b/>
          <w:bCs/>
          <w:sz w:val="24"/>
        </w:rPr>
        <w:t>ortar</w:t>
      </w:r>
    </w:p>
    <w:p w:rsidR="00FD0E16" w:rsidRDefault="00F053C1">
      <w:pPr>
        <w:spacing w:line="360" w:lineRule="auto"/>
        <w:ind w:firstLineChars="200" w:firstLine="480"/>
        <w:rPr>
          <w:sz w:val="24"/>
          <w:szCs w:val="24"/>
        </w:rPr>
      </w:pPr>
      <w:r>
        <w:rPr>
          <w:rFonts w:ascii="宋体" w:hAnsi="宋体" w:hint="eastAsia"/>
          <w:bCs/>
          <w:sz w:val="24"/>
          <w:szCs w:val="24"/>
        </w:rPr>
        <w:t>原砂浆是指砌体结构中原有的</w:t>
      </w:r>
      <w:r w:rsidRPr="004529BF">
        <w:rPr>
          <w:rFonts w:ascii="宋体" w:hAnsi="宋体" w:hint="eastAsia"/>
          <w:bCs/>
          <w:sz w:val="24"/>
          <w:szCs w:val="24"/>
        </w:rPr>
        <w:t>砌筑</w:t>
      </w:r>
      <w:r>
        <w:rPr>
          <w:rFonts w:ascii="宋体" w:hAnsi="宋体" w:hint="eastAsia"/>
          <w:bCs/>
          <w:sz w:val="24"/>
          <w:szCs w:val="24"/>
        </w:rPr>
        <w:t>砂浆。</w:t>
      </w:r>
    </w:p>
    <w:p w:rsidR="00FD0E16" w:rsidRDefault="00F053C1">
      <w:pPr>
        <w:pStyle w:val="21"/>
      </w:pPr>
      <w:bookmarkStart w:id="28" w:name="_Toc102680018"/>
      <w:bookmarkStart w:id="29" w:name="_Toc102679979"/>
      <w:bookmarkStart w:id="30" w:name="_Toc102680299"/>
      <w:bookmarkStart w:id="31" w:name="_Toc102679810"/>
      <w:r>
        <w:rPr>
          <w:rFonts w:hint="eastAsia"/>
        </w:rPr>
        <w:t xml:space="preserve">3.3 </w:t>
      </w:r>
      <w:r>
        <w:rPr>
          <w:rFonts w:hint="eastAsia"/>
          <w:color w:val="FFFFFF" w:themeColor="background1"/>
        </w:rPr>
        <w:t>水泥置换砂浆</w:t>
      </w:r>
      <w:bookmarkEnd w:id="28"/>
      <w:bookmarkEnd w:id="29"/>
      <w:bookmarkEnd w:id="30"/>
      <w:bookmarkEnd w:id="31"/>
    </w:p>
    <w:p w:rsidR="00FD0E16" w:rsidRDefault="00F053C1">
      <w:pPr>
        <w:ind w:firstLineChars="200" w:firstLine="482"/>
        <w:rPr>
          <w:rFonts w:ascii="Times New Roman" w:hAnsi="Times New Roman" w:cs="Times New Roman"/>
          <w:b/>
          <w:bCs/>
          <w:sz w:val="24"/>
        </w:rPr>
      </w:pPr>
      <w:r>
        <w:rPr>
          <w:rFonts w:ascii="Times New Roman" w:hAnsi="Times New Roman" w:cs="Times New Roman" w:hint="eastAsia"/>
          <w:b/>
          <w:bCs/>
          <w:sz w:val="24"/>
        </w:rPr>
        <w:t>水泥置换砂浆</w:t>
      </w:r>
      <w:r>
        <w:rPr>
          <w:rFonts w:ascii="Times New Roman" w:hAnsi="Times New Roman" w:cs="Times New Roman" w:hint="eastAsia"/>
          <w:b/>
          <w:bCs/>
          <w:sz w:val="24"/>
        </w:rPr>
        <w:t xml:space="preserve"> cement replacement mortar</w:t>
      </w:r>
    </w:p>
    <w:p w:rsidR="00FD0E16" w:rsidRDefault="00F053C1">
      <w:pPr>
        <w:spacing w:line="360" w:lineRule="auto"/>
        <w:ind w:firstLineChars="200" w:firstLine="480"/>
        <w:rPr>
          <w:sz w:val="24"/>
          <w:szCs w:val="24"/>
        </w:rPr>
      </w:pPr>
      <w:r>
        <w:rPr>
          <w:rFonts w:hint="eastAsia"/>
          <w:sz w:val="24"/>
          <w:szCs w:val="24"/>
        </w:rPr>
        <w:t>由通用硅酸盐水泥、砂子、矿物掺合料、外加剂等组分按一定比例组成，使用时需与适量的水搅拌均匀，用于替换砌体结构</w:t>
      </w:r>
      <w:r w:rsidRPr="004529BF">
        <w:rPr>
          <w:rFonts w:hint="eastAsia"/>
          <w:sz w:val="24"/>
          <w:szCs w:val="24"/>
        </w:rPr>
        <w:t>中</w:t>
      </w:r>
      <w:r>
        <w:rPr>
          <w:rFonts w:hint="eastAsia"/>
          <w:sz w:val="24"/>
          <w:szCs w:val="24"/>
        </w:rPr>
        <w:t>的原砂浆所配制的</w:t>
      </w:r>
      <w:r w:rsidR="004529BF" w:rsidRPr="003A455D">
        <w:rPr>
          <w:rFonts w:hint="eastAsia"/>
          <w:sz w:val="24"/>
          <w:szCs w:val="24"/>
        </w:rPr>
        <w:t>专用</w:t>
      </w:r>
      <w:r>
        <w:rPr>
          <w:rFonts w:hint="eastAsia"/>
          <w:sz w:val="24"/>
          <w:szCs w:val="24"/>
        </w:rPr>
        <w:t>砂浆。</w:t>
      </w:r>
    </w:p>
    <w:p w:rsidR="00FD0E16" w:rsidRDefault="00F053C1">
      <w:pPr>
        <w:pStyle w:val="21"/>
      </w:pPr>
      <w:bookmarkStart w:id="32" w:name="_Toc102679980"/>
      <w:bookmarkStart w:id="33" w:name="_Toc102680019"/>
      <w:bookmarkStart w:id="34" w:name="_Toc102679811"/>
      <w:bookmarkStart w:id="35" w:name="_Toc102680300"/>
      <w:r>
        <w:rPr>
          <w:rFonts w:hint="eastAsia"/>
        </w:rPr>
        <w:t>3.4</w:t>
      </w:r>
      <w:r>
        <w:rPr>
          <w:rFonts w:hint="eastAsia"/>
          <w:color w:val="FFFFFF" w:themeColor="background1"/>
        </w:rPr>
        <w:t>石灰置换砂浆</w:t>
      </w:r>
      <w:bookmarkEnd w:id="32"/>
      <w:bookmarkEnd w:id="33"/>
      <w:bookmarkEnd w:id="34"/>
      <w:bookmarkEnd w:id="35"/>
    </w:p>
    <w:p w:rsidR="00FD0E16" w:rsidRDefault="00F053C1">
      <w:pPr>
        <w:ind w:firstLineChars="200" w:firstLine="482"/>
        <w:rPr>
          <w:rFonts w:ascii="Times New Roman" w:hAnsi="Times New Roman" w:cs="Times New Roman"/>
          <w:b/>
          <w:bCs/>
          <w:sz w:val="24"/>
        </w:rPr>
      </w:pPr>
      <w:r>
        <w:rPr>
          <w:rFonts w:ascii="Times New Roman" w:hAnsi="Times New Roman" w:cs="Times New Roman" w:hint="eastAsia"/>
          <w:b/>
          <w:bCs/>
          <w:sz w:val="24"/>
        </w:rPr>
        <w:t>石灰置换砂浆</w:t>
      </w:r>
      <w:r>
        <w:rPr>
          <w:rFonts w:ascii="Times New Roman" w:hAnsi="Times New Roman" w:cs="Times New Roman" w:hint="eastAsia"/>
          <w:b/>
          <w:bCs/>
          <w:sz w:val="24"/>
        </w:rPr>
        <w:t xml:space="preserve"> lime replacement mortar</w:t>
      </w:r>
    </w:p>
    <w:p w:rsidR="00FD0E16" w:rsidRDefault="00F053C1">
      <w:pPr>
        <w:spacing w:line="360" w:lineRule="auto"/>
        <w:ind w:firstLine="465"/>
        <w:rPr>
          <w:sz w:val="24"/>
          <w:szCs w:val="24"/>
        </w:rPr>
      </w:pPr>
      <w:r>
        <w:rPr>
          <w:rFonts w:hint="eastAsia"/>
          <w:sz w:val="24"/>
          <w:szCs w:val="24"/>
        </w:rPr>
        <w:t>由消化石灰、矿物掺合料、砂子等组分按一定比例组成，使用时需与适量的水搅拌均匀，用于替换砌体结构</w:t>
      </w:r>
      <w:r w:rsidRPr="007A6EB4">
        <w:rPr>
          <w:rFonts w:hint="eastAsia"/>
          <w:sz w:val="24"/>
          <w:szCs w:val="24"/>
        </w:rPr>
        <w:t>中</w:t>
      </w:r>
      <w:r>
        <w:rPr>
          <w:rFonts w:hint="eastAsia"/>
          <w:sz w:val="24"/>
          <w:szCs w:val="24"/>
        </w:rPr>
        <w:t>的原砂浆所配制的</w:t>
      </w:r>
      <w:r w:rsidR="004529BF" w:rsidRPr="003A455D">
        <w:rPr>
          <w:rFonts w:hint="eastAsia"/>
          <w:sz w:val="24"/>
          <w:szCs w:val="24"/>
        </w:rPr>
        <w:t>专用</w:t>
      </w:r>
      <w:r>
        <w:rPr>
          <w:rFonts w:hint="eastAsia"/>
          <w:sz w:val="24"/>
          <w:szCs w:val="24"/>
        </w:rPr>
        <w:t>砂浆。</w:t>
      </w:r>
    </w:p>
    <w:p w:rsidR="00FD0E16" w:rsidRDefault="00F053C1">
      <w:pPr>
        <w:pStyle w:val="21"/>
      </w:pPr>
      <w:bookmarkStart w:id="36" w:name="_Toc102679981"/>
      <w:bookmarkStart w:id="37" w:name="_Toc102679812"/>
      <w:bookmarkStart w:id="38" w:name="_Toc102680020"/>
      <w:bookmarkStart w:id="39" w:name="_Toc102680301"/>
      <w:r>
        <w:rPr>
          <w:rFonts w:hint="eastAsia"/>
        </w:rPr>
        <w:t>3.5</w:t>
      </w:r>
      <w:r>
        <w:rPr>
          <w:rFonts w:hint="eastAsia"/>
          <w:color w:val="FFFFFF" w:themeColor="background1"/>
        </w:rPr>
        <w:t xml:space="preserve"> 壳灰置换砂浆</w:t>
      </w:r>
      <w:bookmarkEnd w:id="36"/>
      <w:bookmarkEnd w:id="37"/>
      <w:bookmarkEnd w:id="38"/>
      <w:bookmarkEnd w:id="39"/>
    </w:p>
    <w:p w:rsidR="00FD0E16" w:rsidRDefault="00F053C1">
      <w:pPr>
        <w:ind w:firstLineChars="200" w:firstLine="482"/>
        <w:rPr>
          <w:rFonts w:ascii="Times New Roman" w:hAnsi="Times New Roman" w:cs="Times New Roman"/>
          <w:b/>
          <w:bCs/>
          <w:sz w:val="24"/>
        </w:rPr>
      </w:pPr>
      <w:r>
        <w:rPr>
          <w:rFonts w:ascii="Times New Roman" w:hAnsi="Times New Roman" w:cs="Times New Roman" w:hint="eastAsia"/>
          <w:b/>
          <w:bCs/>
          <w:sz w:val="24"/>
        </w:rPr>
        <w:t>壳灰置换砂浆</w:t>
      </w:r>
      <w:r>
        <w:rPr>
          <w:rFonts w:ascii="Times New Roman" w:hAnsi="Times New Roman" w:cs="Times New Roman" w:hint="eastAsia"/>
          <w:b/>
          <w:bCs/>
          <w:sz w:val="24"/>
        </w:rPr>
        <w:t xml:space="preserve"> shell ash replacement mortar</w:t>
      </w:r>
    </w:p>
    <w:p w:rsidR="00FD0E16" w:rsidRDefault="00F053C1">
      <w:pPr>
        <w:spacing w:line="360" w:lineRule="auto"/>
        <w:ind w:firstLineChars="200" w:firstLine="480"/>
        <w:rPr>
          <w:sz w:val="24"/>
          <w:szCs w:val="24"/>
        </w:rPr>
      </w:pPr>
      <w:r>
        <w:rPr>
          <w:rFonts w:hint="eastAsia"/>
          <w:sz w:val="24"/>
          <w:szCs w:val="24"/>
        </w:rPr>
        <w:t>由消化壳灰、矿物掺合料、砂子等组分按一定比例组成，使用时需与适量的水搅拌均匀，用于替换砌体结构</w:t>
      </w:r>
      <w:r w:rsidRPr="007A6EB4">
        <w:rPr>
          <w:rFonts w:hint="eastAsia"/>
          <w:sz w:val="24"/>
          <w:szCs w:val="24"/>
        </w:rPr>
        <w:t>中</w:t>
      </w:r>
      <w:r>
        <w:rPr>
          <w:rFonts w:hint="eastAsia"/>
          <w:sz w:val="24"/>
          <w:szCs w:val="24"/>
        </w:rPr>
        <w:t>的原砂浆所配制的</w:t>
      </w:r>
      <w:r w:rsidR="004529BF" w:rsidRPr="003A455D">
        <w:rPr>
          <w:rFonts w:hint="eastAsia"/>
          <w:sz w:val="24"/>
          <w:szCs w:val="24"/>
        </w:rPr>
        <w:t>专用</w:t>
      </w:r>
      <w:r>
        <w:rPr>
          <w:rFonts w:hint="eastAsia"/>
          <w:sz w:val="24"/>
          <w:szCs w:val="24"/>
        </w:rPr>
        <w:t>砂浆。</w:t>
      </w:r>
    </w:p>
    <w:p w:rsidR="00FD0E16" w:rsidRDefault="00F053C1">
      <w:pPr>
        <w:pStyle w:val="21"/>
      </w:pPr>
      <w:bookmarkStart w:id="40" w:name="_Toc102679982"/>
      <w:bookmarkStart w:id="41" w:name="_Toc102680021"/>
      <w:bookmarkStart w:id="42" w:name="_Toc102679813"/>
      <w:bookmarkStart w:id="43" w:name="_Toc102680302"/>
      <w:r>
        <w:rPr>
          <w:rFonts w:hint="eastAsia"/>
        </w:rPr>
        <w:t>3.6</w:t>
      </w:r>
      <w:r>
        <w:rPr>
          <w:rFonts w:hint="eastAsia"/>
          <w:color w:val="FFFFFF" w:themeColor="background1"/>
        </w:rPr>
        <w:t>壳灰</w:t>
      </w:r>
      <w:bookmarkEnd w:id="40"/>
      <w:bookmarkEnd w:id="41"/>
      <w:bookmarkEnd w:id="42"/>
      <w:bookmarkEnd w:id="43"/>
    </w:p>
    <w:p w:rsidR="00FD0E16" w:rsidRDefault="00F053C1">
      <w:pPr>
        <w:ind w:firstLineChars="200" w:firstLine="482"/>
        <w:rPr>
          <w:rFonts w:ascii="Times New Roman" w:hAnsi="Times New Roman" w:cs="Times New Roman"/>
          <w:b/>
          <w:bCs/>
          <w:sz w:val="24"/>
        </w:rPr>
      </w:pPr>
      <w:r>
        <w:rPr>
          <w:rFonts w:ascii="Times New Roman" w:hAnsi="Times New Roman" w:cs="Times New Roman"/>
          <w:b/>
          <w:bCs/>
          <w:sz w:val="24"/>
        </w:rPr>
        <w:t>壳灰</w:t>
      </w:r>
      <w:r>
        <w:rPr>
          <w:rFonts w:ascii="Times New Roman" w:hAnsi="Times New Roman" w:cs="Times New Roman"/>
          <w:b/>
          <w:bCs/>
          <w:sz w:val="24"/>
        </w:rPr>
        <w:t xml:space="preserve"> shell ash</w:t>
      </w:r>
    </w:p>
    <w:p w:rsidR="00FD0E16" w:rsidRDefault="00F053C1">
      <w:pPr>
        <w:spacing w:line="360" w:lineRule="auto"/>
        <w:ind w:firstLineChars="200" w:firstLine="480"/>
        <w:rPr>
          <w:rFonts w:ascii="宋体" w:hAnsi="宋体"/>
          <w:sz w:val="24"/>
        </w:rPr>
      </w:pPr>
      <w:r>
        <w:rPr>
          <w:rFonts w:asciiTheme="minorEastAsia" w:hAnsiTheme="minorEastAsia" w:cs="Times New Roman" w:hint="eastAsia"/>
          <w:sz w:val="24"/>
          <w:szCs w:val="24"/>
        </w:rPr>
        <w:t>将</w:t>
      </w:r>
      <w:r>
        <w:rPr>
          <w:rFonts w:ascii="宋体" w:hAnsi="宋体" w:hint="eastAsia"/>
          <w:sz w:val="24"/>
        </w:rPr>
        <w:t>牡蛎壳经800℃～1100℃煅烧后</w:t>
      </w:r>
      <w:r>
        <w:rPr>
          <w:sz w:val="24"/>
          <w:szCs w:val="24"/>
        </w:rPr>
        <w:t>得到</w:t>
      </w:r>
      <w:r>
        <w:rPr>
          <w:rFonts w:hint="eastAsia"/>
          <w:sz w:val="24"/>
          <w:szCs w:val="24"/>
        </w:rPr>
        <w:t>骨架状</w:t>
      </w:r>
      <w:r>
        <w:rPr>
          <w:sz w:val="24"/>
          <w:szCs w:val="24"/>
        </w:rPr>
        <w:t>熟料</w:t>
      </w:r>
      <w:r>
        <w:rPr>
          <w:rFonts w:ascii="宋体" w:hAnsi="宋体" w:hint="eastAsia"/>
          <w:sz w:val="24"/>
        </w:rPr>
        <w:t>，通过消化、</w:t>
      </w:r>
      <w:r>
        <w:rPr>
          <w:rFonts w:hint="eastAsia"/>
          <w:sz w:val="24"/>
          <w:szCs w:val="24"/>
        </w:rPr>
        <w:t>过筛或细磨</w:t>
      </w:r>
      <w:r>
        <w:rPr>
          <w:rFonts w:hint="eastAsia"/>
          <w:sz w:val="24"/>
          <w:szCs w:val="24"/>
        </w:rPr>
        <w:lastRenderedPageBreak/>
        <w:t>后</w:t>
      </w:r>
      <w:r>
        <w:rPr>
          <w:sz w:val="24"/>
          <w:szCs w:val="24"/>
        </w:rPr>
        <w:t>得到</w:t>
      </w:r>
      <w:r>
        <w:rPr>
          <w:rFonts w:hint="eastAsia"/>
          <w:sz w:val="24"/>
          <w:szCs w:val="24"/>
        </w:rPr>
        <w:t>的一种</w:t>
      </w:r>
      <w:r>
        <w:rPr>
          <w:sz w:val="24"/>
          <w:szCs w:val="24"/>
        </w:rPr>
        <w:t>白色</w:t>
      </w:r>
      <w:r>
        <w:rPr>
          <w:rFonts w:hint="eastAsia"/>
          <w:sz w:val="24"/>
          <w:szCs w:val="24"/>
        </w:rPr>
        <w:t>粉末状气硬性胶凝材料。</w:t>
      </w:r>
    </w:p>
    <w:p w:rsidR="00FD0E16" w:rsidRDefault="00F053C1">
      <w:pPr>
        <w:pStyle w:val="13"/>
        <w:spacing w:before="156" w:after="156"/>
      </w:pPr>
      <w:bookmarkStart w:id="44" w:name="_Toc102679983"/>
      <w:bookmarkStart w:id="45" w:name="_Toc102679814"/>
      <w:bookmarkStart w:id="46" w:name="_Toc102680303"/>
      <w:bookmarkStart w:id="47" w:name="_Toc102680022"/>
      <w:r>
        <w:rPr>
          <w:rFonts w:hint="eastAsia"/>
        </w:rPr>
        <w:t>4 分类和标记</w:t>
      </w:r>
      <w:bookmarkEnd w:id="44"/>
      <w:bookmarkEnd w:id="45"/>
      <w:bookmarkEnd w:id="46"/>
      <w:bookmarkEnd w:id="47"/>
    </w:p>
    <w:p w:rsidR="00FD0E16" w:rsidRDefault="00F053C1">
      <w:pPr>
        <w:pStyle w:val="21"/>
      </w:pPr>
      <w:bookmarkStart w:id="48" w:name="_Toc102679984"/>
      <w:bookmarkStart w:id="49" w:name="_Toc102679815"/>
      <w:bookmarkStart w:id="50" w:name="_Toc102680023"/>
      <w:bookmarkStart w:id="51" w:name="_Toc102680304"/>
      <w:r>
        <w:rPr>
          <w:rFonts w:hint="eastAsia"/>
        </w:rPr>
        <w:t>4.1分类和代号</w:t>
      </w:r>
      <w:bookmarkEnd w:id="48"/>
      <w:bookmarkEnd w:id="49"/>
      <w:bookmarkEnd w:id="50"/>
      <w:bookmarkEnd w:id="51"/>
    </w:p>
    <w:p w:rsidR="00FD0E16" w:rsidRPr="004529BF" w:rsidRDefault="00F053C1">
      <w:pPr>
        <w:pStyle w:val="af"/>
        <w:spacing w:line="360" w:lineRule="auto"/>
        <w:ind w:firstLineChars="0" w:firstLine="0"/>
        <w:rPr>
          <w:sz w:val="24"/>
        </w:rPr>
      </w:pPr>
      <w:r w:rsidRPr="004529BF">
        <w:rPr>
          <w:rFonts w:asciiTheme="minorEastAsia" w:eastAsiaTheme="minorEastAsia" w:hAnsiTheme="minorEastAsia" w:hint="eastAsia"/>
          <w:sz w:val="24"/>
        </w:rPr>
        <w:t>4.1.1</w:t>
      </w:r>
      <w:r w:rsidRPr="004529BF">
        <w:rPr>
          <w:rFonts w:ascii="Times New Roman" w:hAnsi="Times New Roman"/>
          <w:sz w:val="24"/>
        </w:rPr>
        <w:t>按</w:t>
      </w:r>
      <w:r w:rsidRPr="004529BF">
        <w:rPr>
          <w:rFonts w:ascii="Times New Roman" w:hAnsi="Times New Roman" w:hint="eastAsia"/>
          <w:sz w:val="24"/>
        </w:rPr>
        <w:t>胶凝材料种类</w:t>
      </w:r>
      <w:r w:rsidRPr="004529BF">
        <w:rPr>
          <w:rFonts w:ascii="Times New Roman" w:hAnsi="Times New Roman"/>
          <w:sz w:val="24"/>
        </w:rPr>
        <w:t>分为</w:t>
      </w:r>
      <w:r w:rsidRPr="004529BF">
        <w:rPr>
          <w:rFonts w:hint="eastAsia"/>
          <w:sz w:val="24"/>
        </w:rPr>
        <w:t>水泥置换砂浆（CRM）、石灰置换砂浆（LRM）和壳灰置换砂浆（SRM）。</w:t>
      </w:r>
    </w:p>
    <w:p w:rsidR="00FD0E16" w:rsidRPr="004529BF" w:rsidRDefault="00F053C1">
      <w:pPr>
        <w:pStyle w:val="af"/>
        <w:spacing w:line="360" w:lineRule="auto"/>
        <w:ind w:firstLineChars="0" w:firstLine="0"/>
        <w:rPr>
          <w:rFonts w:ascii="Times New Roman" w:hAnsi="Times New Roman"/>
          <w:sz w:val="24"/>
        </w:rPr>
      </w:pPr>
      <w:r w:rsidRPr="004529BF">
        <w:rPr>
          <w:rFonts w:asciiTheme="minorEastAsia" w:eastAsiaTheme="minorEastAsia" w:hAnsiTheme="minorEastAsia" w:hint="eastAsia"/>
          <w:sz w:val="24"/>
        </w:rPr>
        <w:t>4.1.2</w:t>
      </w:r>
      <w:r w:rsidRPr="004529BF">
        <w:rPr>
          <w:rFonts w:ascii="Times New Roman" w:hAnsi="Times New Roman" w:hint="eastAsia"/>
          <w:sz w:val="24"/>
        </w:rPr>
        <w:t>按组分</w:t>
      </w:r>
      <w:r w:rsidRPr="004529BF">
        <w:rPr>
          <w:rFonts w:ascii="Times New Roman" w:hAnsi="Times New Roman"/>
          <w:sz w:val="24"/>
        </w:rPr>
        <w:t>分为</w:t>
      </w:r>
      <w:r w:rsidRPr="004529BF">
        <w:rPr>
          <w:rFonts w:hint="eastAsia"/>
          <w:sz w:val="24"/>
        </w:rPr>
        <w:t>单组分置换砂浆（S）、双组分置换砂浆</w:t>
      </w:r>
      <w:r w:rsidRPr="004529BF">
        <w:rPr>
          <w:rFonts w:ascii="Times New Roman" w:hAnsi="Times New Roman" w:hint="eastAsia"/>
          <w:sz w:val="24"/>
        </w:rPr>
        <w:t>（</w:t>
      </w:r>
      <w:r w:rsidRPr="004529BF">
        <w:rPr>
          <w:rFonts w:ascii="Times New Roman" w:hAnsi="Times New Roman" w:hint="eastAsia"/>
          <w:sz w:val="24"/>
        </w:rPr>
        <w:t>T</w:t>
      </w:r>
      <w:r w:rsidRPr="004529BF">
        <w:rPr>
          <w:rFonts w:ascii="Times New Roman" w:hAnsi="Times New Roman" w:hint="eastAsia"/>
          <w:sz w:val="24"/>
        </w:rPr>
        <w:t>）。</w:t>
      </w:r>
    </w:p>
    <w:p w:rsidR="00FD0E16" w:rsidRPr="004529BF" w:rsidRDefault="00F053C1">
      <w:pPr>
        <w:pStyle w:val="21"/>
      </w:pPr>
      <w:bookmarkStart w:id="52" w:name="_Toc102679816"/>
      <w:bookmarkStart w:id="53" w:name="_Toc102680024"/>
      <w:bookmarkStart w:id="54" w:name="_Toc102679985"/>
      <w:bookmarkStart w:id="55" w:name="_Toc102680305"/>
      <w:r w:rsidRPr="004529BF">
        <w:rPr>
          <w:rFonts w:hint="eastAsia"/>
        </w:rPr>
        <w:t>4.2标记</w:t>
      </w:r>
      <w:bookmarkEnd w:id="52"/>
      <w:bookmarkEnd w:id="53"/>
      <w:bookmarkEnd w:id="54"/>
      <w:bookmarkEnd w:id="55"/>
    </w:p>
    <w:p w:rsidR="00FD0E16" w:rsidRPr="004529BF" w:rsidRDefault="00F053C1">
      <w:pPr>
        <w:pStyle w:val="111"/>
        <w:numPr>
          <w:ilvl w:val="2"/>
          <w:numId w:val="0"/>
        </w:numPr>
        <w:spacing w:before="156" w:after="156"/>
        <w:rPr>
          <w:rFonts w:asciiTheme="majorEastAsia" w:eastAsiaTheme="majorEastAsia" w:hAnsiTheme="majorEastAsia" w:cs="Times New Roman"/>
          <w:b/>
          <w:color w:val="auto"/>
          <w:sz w:val="24"/>
          <w:szCs w:val="24"/>
        </w:rPr>
      </w:pPr>
      <w:r w:rsidRPr="004529BF">
        <w:rPr>
          <w:rFonts w:asciiTheme="majorEastAsia" w:eastAsiaTheme="majorEastAsia" w:hAnsiTheme="majorEastAsia" w:cs="Times New Roman" w:hint="eastAsia"/>
          <w:b/>
          <w:color w:val="auto"/>
          <w:sz w:val="24"/>
          <w:szCs w:val="24"/>
        </w:rPr>
        <w:t>4.2.1</w:t>
      </w:r>
      <w:r w:rsidRPr="004529BF">
        <w:rPr>
          <w:rFonts w:asciiTheme="majorEastAsia" w:eastAsiaTheme="majorEastAsia" w:hAnsiTheme="majorEastAsia" w:cs="Times New Roman"/>
          <w:b/>
          <w:color w:val="auto"/>
          <w:sz w:val="24"/>
          <w:szCs w:val="24"/>
        </w:rPr>
        <w:t>标记方法</w:t>
      </w:r>
    </w:p>
    <w:p w:rsidR="00FD0E16" w:rsidRPr="004529BF" w:rsidRDefault="00F053C1">
      <w:pPr>
        <w:pStyle w:val="ab"/>
        <w:ind w:firstLine="480"/>
        <w:rPr>
          <w:rFonts w:ascii="Times New Roman" w:hAnsi="Times New Roman" w:cs="Times New Roman"/>
          <w:sz w:val="24"/>
          <w:szCs w:val="24"/>
        </w:rPr>
      </w:pPr>
      <w:r w:rsidRPr="004529BF">
        <w:rPr>
          <w:rFonts w:ascii="Times New Roman" w:hAnsi="Times New Roman" w:cs="Times New Roman" w:hint="eastAsia"/>
          <w:sz w:val="24"/>
          <w:szCs w:val="24"/>
        </w:rPr>
        <w:t>置换砂浆</w:t>
      </w:r>
      <w:r w:rsidRPr="004529BF">
        <w:rPr>
          <w:rFonts w:ascii="Times New Roman" w:hAnsi="Times New Roman" w:cs="Times New Roman"/>
          <w:sz w:val="24"/>
          <w:szCs w:val="24"/>
        </w:rPr>
        <w:t>由</w:t>
      </w:r>
      <w:r w:rsidRPr="004529BF">
        <w:rPr>
          <w:rFonts w:ascii="Times New Roman" w:hAnsi="Times New Roman" w:cs="Times New Roman" w:hint="eastAsia"/>
          <w:sz w:val="24"/>
          <w:szCs w:val="24"/>
        </w:rPr>
        <w:t>产品代号、主要性能指标、</w:t>
      </w:r>
      <w:r w:rsidRPr="004529BF">
        <w:rPr>
          <w:rFonts w:ascii="Times New Roman" w:hAnsi="Times New Roman" w:cs="Times New Roman"/>
          <w:sz w:val="24"/>
          <w:szCs w:val="24"/>
        </w:rPr>
        <w:t>标准编号三部分组成。表示如下：</w:t>
      </w:r>
    </w:p>
    <w:p w:rsidR="00FD0E16" w:rsidRPr="004529BF" w:rsidRDefault="00F309F4">
      <w:pPr>
        <w:pStyle w:val="ab"/>
        <w:ind w:firstLineChars="900" w:firstLine="2880"/>
        <w:rPr>
          <w:rFonts w:cs="Times New Roman"/>
          <w:sz w:val="32"/>
        </w:rPr>
      </w:pPr>
      <w:r>
        <w:rPr>
          <w:rFonts w:cs="Times New Roman"/>
          <w:sz w:val="32"/>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2052" type="#_x0000_t34" style="position:absolute;left:0;text-align:left;margin-left:176.05pt;margin-top:21.85pt;width:78.45pt;height:32pt;z-index:251660288"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" adj="0"/>
        </w:pict>
      </w:r>
      <w:r>
        <w:rPr>
          <w:rFonts w:cs="Times New Roman"/>
          <w:sz w:val="32"/>
        </w:rPr>
        <w:pict>
          <v:shape id="AutoShape 5" o:spid="_x0000_s2051" type="#_x0000_t34" style="position:absolute;left:0;text-align:left;margin-left:149.85pt;margin-top:21.25pt;width:102.75pt;height:53.4pt;z-index:251661312"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" adj="-11"/>
        </w:pict>
      </w:r>
      <w:r>
        <w:rPr>
          <w:rFonts w:cs="Times New Roman"/>
          <w:sz w:val="32"/>
        </w:rPr>
        <w:pict>
          <v:shape id="AutoShape 6" o:spid="_x0000_s2050" type="#_x0000_t34" style="position:absolute;left:0;text-align:left;margin-left:203.7pt;margin-top:21.85pt;width:49.65pt;height:14.15pt;z-index:251662336"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" adj="-44"/>
        </w:pict>
      </w:r>
      <w:r w:rsidR="00F053C1" w:rsidRPr="004529BF">
        <w:rPr>
          <w:rFonts w:cs="Times New Roman"/>
          <w:sz w:val="32"/>
        </w:rPr>
        <w:sym w:font="Wingdings 2" w:char="F02A"/>
      </w:r>
      <w:r w:rsidR="00F053C1" w:rsidRPr="004529BF">
        <w:rPr>
          <w:rFonts w:cs="Times New Roman" w:hint="eastAsia"/>
          <w:sz w:val="32"/>
        </w:rPr>
        <w:t>—</w:t>
      </w:r>
      <w:r w:rsidR="00F053C1" w:rsidRPr="004529BF">
        <w:rPr>
          <w:rFonts w:cs="Times New Roman"/>
          <w:sz w:val="32"/>
        </w:rPr>
        <w:sym w:font="Wingdings 2" w:char="F02A"/>
      </w:r>
      <w:r w:rsidR="00F053C1" w:rsidRPr="004529BF">
        <w:rPr>
          <w:rFonts w:cs="Times New Roman" w:hint="eastAsia"/>
          <w:sz w:val="32"/>
        </w:rPr>
        <w:t>—</w:t>
      </w:r>
      <w:r w:rsidR="00F053C1" w:rsidRPr="004529BF">
        <w:rPr>
          <w:rFonts w:cs="Times New Roman"/>
          <w:sz w:val="32"/>
        </w:rPr>
        <w:sym w:font="Wingdings 2" w:char="F02A"/>
      </w:r>
    </w:p>
    <w:p w:rsidR="00FD0E16" w:rsidRPr="004529BF" w:rsidRDefault="00F053C1">
      <w:pPr>
        <w:pStyle w:val="ab"/>
        <w:ind w:firstLineChars="2500" w:firstLine="5250"/>
        <w:rPr>
          <w:rFonts w:cs="Times New Roman"/>
        </w:rPr>
      </w:pPr>
      <w:r w:rsidRPr="004529BF">
        <w:rPr>
          <w:rFonts w:cs="Times New Roman" w:hint="eastAsia"/>
        </w:rPr>
        <w:t>标准编号</w:t>
      </w:r>
    </w:p>
    <w:p w:rsidR="00FD0E16" w:rsidRPr="004529BF" w:rsidRDefault="00F053C1">
      <w:pPr>
        <w:pStyle w:val="ab"/>
        <w:ind w:firstLineChars="2500" w:firstLine="5250"/>
        <w:rPr>
          <w:rFonts w:cs="Times New Roman"/>
        </w:rPr>
      </w:pPr>
      <w:r w:rsidRPr="004529BF">
        <w:rPr>
          <w:rFonts w:cs="Times New Roman" w:hint="eastAsia"/>
        </w:rPr>
        <w:t>主要性能指标</w:t>
      </w:r>
    </w:p>
    <w:p w:rsidR="00FD0E16" w:rsidRPr="004529BF" w:rsidRDefault="00F053C1">
      <w:pPr>
        <w:pStyle w:val="ab"/>
        <w:ind w:firstLineChars="2500" w:firstLine="5250"/>
        <w:rPr>
          <w:rFonts w:cs="Times New Roman"/>
        </w:rPr>
      </w:pPr>
      <w:r w:rsidRPr="004529BF">
        <w:rPr>
          <w:rFonts w:cs="Times New Roman"/>
        </w:rPr>
        <w:t>产品</w:t>
      </w:r>
      <w:r w:rsidRPr="004529BF">
        <w:rPr>
          <w:rFonts w:cs="Times New Roman" w:hint="eastAsia"/>
        </w:rPr>
        <w:t>代号</w:t>
      </w:r>
    </w:p>
    <w:p w:rsidR="00FD0E16" w:rsidRPr="004529BF" w:rsidRDefault="00F053C1">
      <w:pPr>
        <w:pStyle w:val="111"/>
        <w:numPr>
          <w:ilvl w:val="2"/>
          <w:numId w:val="0"/>
        </w:numPr>
        <w:spacing w:before="156" w:after="156" w:line="360" w:lineRule="auto"/>
        <w:rPr>
          <w:rFonts w:asciiTheme="majorEastAsia" w:eastAsiaTheme="majorEastAsia" w:hAnsiTheme="majorEastAsia" w:cs="Times New Roman"/>
          <w:b/>
          <w:color w:val="auto"/>
          <w:sz w:val="24"/>
          <w:szCs w:val="24"/>
        </w:rPr>
      </w:pPr>
      <w:r w:rsidRPr="004529BF">
        <w:rPr>
          <w:rFonts w:asciiTheme="majorEastAsia" w:eastAsiaTheme="majorEastAsia" w:hAnsiTheme="majorEastAsia" w:cs="Times New Roman" w:hint="eastAsia"/>
          <w:b/>
          <w:color w:val="auto"/>
          <w:sz w:val="24"/>
          <w:szCs w:val="24"/>
        </w:rPr>
        <w:t>4.2.2</w:t>
      </w:r>
      <w:r w:rsidRPr="004529BF">
        <w:rPr>
          <w:rFonts w:asciiTheme="majorEastAsia" w:eastAsiaTheme="majorEastAsia" w:hAnsiTheme="majorEastAsia" w:cs="Times New Roman"/>
          <w:b/>
          <w:color w:val="auto"/>
          <w:sz w:val="24"/>
          <w:szCs w:val="24"/>
        </w:rPr>
        <w:t>示例</w:t>
      </w:r>
    </w:p>
    <w:p w:rsidR="00FD0E16" w:rsidRPr="004529BF" w:rsidRDefault="00F053C1">
      <w:pPr>
        <w:pStyle w:val="111"/>
        <w:numPr>
          <w:ilvl w:val="0"/>
          <w:numId w:val="0"/>
        </w:numPr>
        <w:spacing w:before="156" w:after="156" w:line="360" w:lineRule="auto"/>
        <w:ind w:firstLineChars="200" w:firstLine="480"/>
        <w:rPr>
          <w:rFonts w:asciiTheme="minorEastAsia" w:eastAsiaTheme="minorEastAsia" w:hAnsiTheme="minorEastAsia" w:cs="Times New Roman"/>
          <w:color w:val="auto"/>
          <w:sz w:val="24"/>
          <w:szCs w:val="24"/>
        </w:rPr>
      </w:pPr>
      <w:r w:rsidRPr="004529BF">
        <w:rPr>
          <w:rFonts w:asciiTheme="minorEastAsia" w:eastAsiaTheme="minorEastAsia" w:hAnsiTheme="minorEastAsia" w:hint="eastAsia"/>
          <w:color w:val="auto"/>
          <w:sz w:val="24"/>
          <w:szCs w:val="24"/>
        </w:rPr>
        <w:t>示例1：强度等级为M10的水泥置换砂浆</w:t>
      </w:r>
      <w:r w:rsidRPr="004529BF">
        <w:rPr>
          <w:rFonts w:asciiTheme="minorEastAsia" w:eastAsiaTheme="minorEastAsia" w:hAnsiTheme="minorEastAsia" w:cs="Times New Roman"/>
          <w:color w:val="auto"/>
          <w:sz w:val="24"/>
          <w:szCs w:val="24"/>
        </w:rPr>
        <w:t>表示为：</w:t>
      </w:r>
    </w:p>
    <w:p w:rsidR="00FD0E16" w:rsidRPr="004529BF" w:rsidRDefault="00F053C1">
      <w:pPr>
        <w:spacing w:line="360" w:lineRule="auto"/>
        <w:ind w:firstLineChars="800" w:firstLine="1920"/>
        <w:rPr>
          <w:rFonts w:asciiTheme="minorEastAsia" w:hAnsiTheme="minorEastAsia" w:cs="Times New Roman"/>
          <w:bCs/>
          <w:iCs/>
          <w:sz w:val="24"/>
          <w:szCs w:val="24"/>
        </w:rPr>
      </w:pPr>
      <w:r w:rsidRPr="004529BF">
        <w:rPr>
          <w:rFonts w:asciiTheme="minorEastAsia" w:hAnsiTheme="minorEastAsia" w:cs="Times New Roman" w:hint="eastAsia"/>
          <w:bCs/>
          <w:iCs/>
          <w:sz w:val="24"/>
          <w:szCs w:val="24"/>
        </w:rPr>
        <w:t xml:space="preserve">CRM-S M10 </w:t>
      </w:r>
      <w:r w:rsidRPr="004529BF">
        <w:rPr>
          <w:rFonts w:asciiTheme="minorEastAsia" w:hAnsiTheme="minorEastAsia" w:cs="Times New Roman"/>
          <w:bCs/>
          <w:iCs/>
          <w:sz w:val="24"/>
          <w:szCs w:val="24"/>
        </w:rPr>
        <w:t>T/CECS XXXXX-XXXX</w:t>
      </w:r>
    </w:p>
    <w:p w:rsidR="00FD0E16" w:rsidRPr="004529BF" w:rsidRDefault="00F053C1">
      <w:pPr>
        <w:pStyle w:val="111"/>
        <w:numPr>
          <w:ilvl w:val="0"/>
          <w:numId w:val="0"/>
        </w:numPr>
        <w:spacing w:before="156" w:after="156" w:line="360" w:lineRule="auto"/>
        <w:ind w:firstLineChars="200" w:firstLine="480"/>
        <w:rPr>
          <w:rFonts w:asciiTheme="minorEastAsia" w:eastAsiaTheme="minorEastAsia" w:hAnsiTheme="minorEastAsia" w:cs="Times New Roman"/>
          <w:color w:val="auto"/>
          <w:sz w:val="24"/>
          <w:szCs w:val="24"/>
        </w:rPr>
      </w:pPr>
      <w:r w:rsidRPr="004529BF">
        <w:rPr>
          <w:rFonts w:asciiTheme="minorEastAsia" w:eastAsiaTheme="minorEastAsia" w:hAnsiTheme="minorEastAsia" w:hint="eastAsia"/>
          <w:color w:val="auto"/>
          <w:sz w:val="24"/>
          <w:szCs w:val="24"/>
        </w:rPr>
        <w:t>示例2：强度等级为M5的石灰置换砂浆</w:t>
      </w:r>
      <w:r w:rsidRPr="004529BF">
        <w:rPr>
          <w:rFonts w:asciiTheme="minorEastAsia" w:eastAsiaTheme="minorEastAsia" w:hAnsiTheme="minorEastAsia" w:cs="Times New Roman"/>
          <w:color w:val="auto"/>
          <w:sz w:val="24"/>
          <w:szCs w:val="24"/>
        </w:rPr>
        <w:t>表示为：</w:t>
      </w:r>
    </w:p>
    <w:p w:rsidR="00FD0E16" w:rsidRPr="004529BF" w:rsidRDefault="00F053C1">
      <w:pPr>
        <w:pStyle w:val="111"/>
        <w:numPr>
          <w:ilvl w:val="0"/>
          <w:numId w:val="0"/>
        </w:numPr>
        <w:spacing w:before="156" w:after="156" w:line="360" w:lineRule="auto"/>
        <w:ind w:firstLineChars="800" w:firstLine="1920"/>
        <w:jc w:val="both"/>
        <w:rPr>
          <w:rFonts w:asciiTheme="minorEastAsia" w:eastAsiaTheme="minorEastAsia" w:hAnsiTheme="minorEastAsia" w:cs="Times New Roman"/>
          <w:bCs/>
          <w:color w:val="auto"/>
          <w:sz w:val="24"/>
          <w:szCs w:val="24"/>
        </w:rPr>
      </w:pPr>
      <w:r w:rsidRPr="004529BF">
        <w:rPr>
          <w:rFonts w:asciiTheme="minorEastAsia" w:hAnsiTheme="minorEastAsia" w:cs="Times New Roman" w:hint="eastAsia"/>
          <w:bCs/>
          <w:color w:val="auto"/>
          <w:sz w:val="24"/>
          <w:szCs w:val="24"/>
        </w:rPr>
        <w:t>LRM</w:t>
      </w:r>
      <w:r w:rsidRPr="004529BF">
        <w:rPr>
          <w:rFonts w:asciiTheme="minorEastAsia" w:hAnsiTheme="minorEastAsia" w:cs="Times New Roman" w:hint="eastAsia"/>
          <w:bCs/>
          <w:iCs w:val="0"/>
          <w:color w:val="auto"/>
          <w:sz w:val="24"/>
          <w:szCs w:val="24"/>
        </w:rPr>
        <w:t>-T M5</w:t>
      </w:r>
      <w:r w:rsidRPr="004529BF">
        <w:rPr>
          <w:rFonts w:asciiTheme="minorEastAsia" w:eastAsiaTheme="minorEastAsia" w:hAnsiTheme="minorEastAsia" w:cs="Times New Roman"/>
          <w:bCs/>
          <w:color w:val="auto"/>
          <w:sz w:val="24"/>
          <w:szCs w:val="24"/>
        </w:rPr>
        <w:t xml:space="preserve"> T/CECS XXXXX-XXXX</w:t>
      </w:r>
    </w:p>
    <w:p w:rsidR="00FD0E16" w:rsidRPr="004529BF" w:rsidRDefault="00F053C1">
      <w:pPr>
        <w:pStyle w:val="111"/>
        <w:numPr>
          <w:ilvl w:val="0"/>
          <w:numId w:val="0"/>
        </w:numPr>
        <w:spacing w:before="156" w:after="156" w:line="360" w:lineRule="auto"/>
        <w:ind w:firstLineChars="200" w:firstLine="480"/>
        <w:rPr>
          <w:rFonts w:asciiTheme="minorEastAsia" w:eastAsiaTheme="minorEastAsia" w:hAnsiTheme="minorEastAsia" w:cs="Times New Roman"/>
          <w:color w:val="auto"/>
          <w:sz w:val="24"/>
          <w:szCs w:val="24"/>
        </w:rPr>
      </w:pPr>
      <w:r w:rsidRPr="004529BF">
        <w:rPr>
          <w:rFonts w:asciiTheme="minorEastAsia" w:eastAsiaTheme="minorEastAsia" w:hAnsiTheme="minorEastAsia" w:hint="eastAsia"/>
          <w:color w:val="auto"/>
          <w:sz w:val="24"/>
          <w:szCs w:val="24"/>
        </w:rPr>
        <w:t>示例3：强度等级为M7.5的壳灰置换砂浆</w:t>
      </w:r>
      <w:r w:rsidRPr="004529BF">
        <w:rPr>
          <w:rFonts w:asciiTheme="minorEastAsia" w:eastAsiaTheme="minorEastAsia" w:hAnsiTheme="minorEastAsia" w:cs="Times New Roman"/>
          <w:color w:val="auto"/>
          <w:sz w:val="24"/>
          <w:szCs w:val="24"/>
        </w:rPr>
        <w:t>表示为：</w:t>
      </w:r>
    </w:p>
    <w:p w:rsidR="00FD0E16" w:rsidRPr="004529BF" w:rsidRDefault="00F053C1">
      <w:pPr>
        <w:pStyle w:val="111"/>
        <w:numPr>
          <w:ilvl w:val="0"/>
          <w:numId w:val="0"/>
        </w:numPr>
        <w:spacing w:before="156" w:after="156" w:line="360" w:lineRule="auto"/>
        <w:ind w:firstLineChars="800" w:firstLine="1920"/>
        <w:jc w:val="both"/>
        <w:rPr>
          <w:rFonts w:asciiTheme="minorEastAsia" w:eastAsiaTheme="minorEastAsia" w:hAnsiTheme="minorEastAsia" w:cs="Times New Roman"/>
          <w:bCs/>
          <w:color w:val="auto"/>
          <w:sz w:val="24"/>
          <w:szCs w:val="24"/>
        </w:rPr>
      </w:pPr>
      <w:r w:rsidRPr="004529BF">
        <w:rPr>
          <w:rFonts w:asciiTheme="minorEastAsia" w:hAnsiTheme="minorEastAsia" w:cs="Times New Roman" w:hint="eastAsia"/>
          <w:bCs/>
          <w:color w:val="auto"/>
          <w:sz w:val="24"/>
          <w:szCs w:val="24"/>
        </w:rPr>
        <w:t>SRM</w:t>
      </w:r>
      <w:r w:rsidRPr="004529BF">
        <w:rPr>
          <w:rFonts w:asciiTheme="minorEastAsia" w:hAnsiTheme="minorEastAsia" w:cs="Times New Roman" w:hint="eastAsia"/>
          <w:bCs/>
          <w:iCs w:val="0"/>
          <w:color w:val="auto"/>
          <w:sz w:val="24"/>
          <w:szCs w:val="24"/>
        </w:rPr>
        <w:t>-T M7.5</w:t>
      </w:r>
      <w:r w:rsidRPr="004529BF">
        <w:rPr>
          <w:rFonts w:asciiTheme="minorEastAsia" w:eastAsiaTheme="minorEastAsia" w:hAnsiTheme="minorEastAsia" w:cs="Times New Roman"/>
          <w:bCs/>
          <w:color w:val="auto"/>
          <w:sz w:val="24"/>
          <w:szCs w:val="24"/>
        </w:rPr>
        <w:t xml:space="preserve"> T/CECS XXXXX-XXXX</w:t>
      </w:r>
    </w:p>
    <w:p w:rsidR="00FD0E16" w:rsidRDefault="00F053C1">
      <w:pPr>
        <w:pStyle w:val="13"/>
        <w:spacing w:before="156" w:after="156"/>
      </w:pPr>
      <w:bookmarkStart w:id="56" w:name="_Toc102679986"/>
      <w:bookmarkStart w:id="57" w:name="_Toc102680025"/>
      <w:bookmarkStart w:id="58" w:name="_Toc102680306"/>
      <w:bookmarkStart w:id="59" w:name="_Toc102679817"/>
      <w:r>
        <w:rPr>
          <w:rFonts w:hint="eastAsia"/>
        </w:rPr>
        <w:t>5通用要求</w:t>
      </w:r>
      <w:bookmarkEnd w:id="56"/>
      <w:bookmarkEnd w:id="57"/>
      <w:bookmarkEnd w:id="58"/>
      <w:bookmarkEnd w:id="59"/>
    </w:p>
    <w:p w:rsidR="00FD0E16" w:rsidRDefault="00F053C1">
      <w:pPr>
        <w:pStyle w:val="21"/>
      </w:pPr>
      <w:bookmarkStart w:id="60" w:name="_Toc102680307"/>
      <w:bookmarkStart w:id="61" w:name="_Toc102679987"/>
      <w:bookmarkStart w:id="62" w:name="_Toc102680026"/>
      <w:bookmarkStart w:id="63" w:name="_Toc102679818"/>
      <w:r>
        <w:rPr>
          <w:rFonts w:hint="eastAsia"/>
        </w:rPr>
        <w:t>5.1一般要求</w:t>
      </w:r>
      <w:bookmarkEnd w:id="60"/>
      <w:bookmarkEnd w:id="61"/>
      <w:bookmarkEnd w:id="62"/>
      <w:bookmarkEnd w:id="63"/>
    </w:p>
    <w:p w:rsidR="00FD0E16" w:rsidRPr="00EE2243" w:rsidRDefault="00F053C1">
      <w:pPr>
        <w:spacing w:line="360" w:lineRule="auto"/>
        <w:rPr>
          <w:rFonts w:asciiTheme="majorEastAsia" w:eastAsiaTheme="majorEastAsia" w:hAnsiTheme="majorEastAsia"/>
          <w:b/>
          <w:sz w:val="24"/>
          <w:szCs w:val="24"/>
        </w:rPr>
      </w:pPr>
      <w:r w:rsidRPr="00EE2243">
        <w:rPr>
          <w:rFonts w:asciiTheme="minorEastAsia" w:hAnsiTheme="minorEastAsia" w:cs="Times New Roman"/>
          <w:b/>
          <w:sz w:val="24"/>
          <w:szCs w:val="24"/>
        </w:rPr>
        <w:t xml:space="preserve">5.1.1 </w:t>
      </w:r>
      <w:r w:rsidRPr="00EE2243">
        <w:rPr>
          <w:rFonts w:ascii="Times New Roman" w:hAnsi="Times New Roman" w:cs="Times New Roman"/>
          <w:sz w:val="24"/>
          <w:szCs w:val="24"/>
        </w:rPr>
        <w:t>置</w:t>
      </w:r>
      <w:r w:rsidRPr="00EE2243">
        <w:rPr>
          <w:rFonts w:cs="Times New Roman" w:hint="eastAsia"/>
          <w:sz w:val="24"/>
          <w:szCs w:val="24"/>
        </w:rPr>
        <w:t>换砂浆所用原材料及产品不应对人体、生物及环境造成有害的影响，所涉及与生产、使用有关的安全与环保要求应符合</w:t>
      </w:r>
      <w:r w:rsidRPr="00EE2243">
        <w:rPr>
          <w:rFonts w:cs="Times New Roman" w:hint="eastAsia"/>
          <w:sz w:val="24"/>
          <w:szCs w:val="24"/>
        </w:rPr>
        <w:t>GB 6566</w:t>
      </w:r>
      <w:r w:rsidRPr="00EE2243">
        <w:rPr>
          <w:rFonts w:cs="Times New Roman" w:hint="eastAsia"/>
          <w:sz w:val="24"/>
          <w:szCs w:val="24"/>
        </w:rPr>
        <w:t>等相关标准对于主体类材料放射性核素限量的规定，并合理利用固体废弃物资源。</w:t>
      </w:r>
    </w:p>
    <w:p w:rsidR="00FD0E16" w:rsidRPr="00EE2243" w:rsidRDefault="00F053C1">
      <w:pPr>
        <w:spacing w:line="360" w:lineRule="auto"/>
        <w:rPr>
          <w:rFonts w:cs="Times New Roman"/>
          <w:sz w:val="24"/>
          <w:szCs w:val="24"/>
        </w:rPr>
      </w:pPr>
      <w:r w:rsidRPr="00EE2243">
        <w:rPr>
          <w:rFonts w:asciiTheme="minorEastAsia" w:hAnsiTheme="minorEastAsia" w:cs="Times New Roman"/>
          <w:bCs/>
          <w:sz w:val="24"/>
          <w:szCs w:val="24"/>
        </w:rPr>
        <w:lastRenderedPageBreak/>
        <w:t>5.1.2</w:t>
      </w:r>
      <w:r w:rsidRPr="00EE2243">
        <w:rPr>
          <w:rFonts w:cs="Times New Roman" w:hint="eastAsia"/>
          <w:sz w:val="24"/>
          <w:szCs w:val="24"/>
        </w:rPr>
        <w:t>原材料进场应有质量证明文件，并应按相应材料的现行国家标准或行业标准或团体标准的规定按批次进行复验，复验合格后方可使用。</w:t>
      </w:r>
    </w:p>
    <w:p w:rsidR="00FD0E16" w:rsidRPr="00EE2243" w:rsidRDefault="00F053C1">
      <w:pPr>
        <w:pStyle w:val="21"/>
      </w:pPr>
      <w:bookmarkStart w:id="64" w:name="_Toc102680308"/>
      <w:bookmarkStart w:id="65" w:name="_Toc102679988"/>
      <w:bookmarkStart w:id="66" w:name="_Toc102679819"/>
      <w:bookmarkStart w:id="67" w:name="_Toc102680027"/>
      <w:r w:rsidRPr="00EE2243">
        <w:rPr>
          <w:rFonts w:hint="eastAsia"/>
        </w:rPr>
        <w:t>5.2 材料</w:t>
      </w:r>
      <w:bookmarkEnd w:id="64"/>
      <w:bookmarkEnd w:id="65"/>
      <w:bookmarkEnd w:id="66"/>
      <w:bookmarkEnd w:id="67"/>
    </w:p>
    <w:p w:rsidR="00FD0E16" w:rsidRDefault="00F053C1">
      <w:pPr>
        <w:spacing w:line="360" w:lineRule="auto"/>
        <w:rPr>
          <w:rFonts w:ascii="Times New Roman" w:eastAsiaTheme="majorEastAsia" w:hAnsi="Times New Roman" w:cs="Times New Roman"/>
          <w:b/>
          <w:i/>
          <w:color w:val="FF0000"/>
          <w:sz w:val="24"/>
          <w:szCs w:val="24"/>
        </w:rPr>
      </w:pPr>
      <w:r>
        <w:rPr>
          <w:rFonts w:asciiTheme="minorEastAsia" w:hAnsiTheme="minorEastAsia" w:cs="Times New Roman"/>
          <w:b/>
          <w:sz w:val="24"/>
          <w:szCs w:val="24"/>
        </w:rPr>
        <w:t>5.2.1</w:t>
      </w:r>
      <w:r>
        <w:rPr>
          <w:rFonts w:ascii="Times New Roman" w:hAnsi="Times New Roman" w:cs="Times New Roman"/>
          <w:b/>
          <w:sz w:val="24"/>
          <w:szCs w:val="24"/>
        </w:rPr>
        <w:t>生</w:t>
      </w:r>
      <w:r>
        <w:rPr>
          <w:rFonts w:ascii="Times New Roman" w:eastAsiaTheme="majorEastAsia" w:hAnsi="Times New Roman" w:cs="Times New Roman"/>
          <w:b/>
          <w:sz w:val="24"/>
          <w:szCs w:val="24"/>
        </w:rPr>
        <w:t>石灰与壳灰</w:t>
      </w:r>
    </w:p>
    <w:p w:rsidR="00FD0E16" w:rsidRDefault="00F053C1">
      <w:pPr>
        <w:spacing w:line="360" w:lineRule="auto"/>
        <w:rPr>
          <w:rFonts w:ascii="Times New Roman" w:hAnsi="Times New Roman" w:cs="Times New Roman"/>
          <w:sz w:val="24"/>
          <w:szCs w:val="24"/>
        </w:rPr>
      </w:pPr>
      <w:r>
        <w:rPr>
          <w:rFonts w:asciiTheme="minorEastAsia" w:hAnsiTheme="minorEastAsia" w:cs="Times New Roman"/>
          <w:sz w:val="24"/>
          <w:szCs w:val="24"/>
        </w:rPr>
        <w:t>5.2.1.1</w:t>
      </w:r>
      <w:r>
        <w:rPr>
          <w:rFonts w:ascii="Times New Roman" w:hAnsi="Times New Roman" w:cs="Times New Roman"/>
          <w:sz w:val="24"/>
          <w:szCs w:val="24"/>
        </w:rPr>
        <w:t>生石灰的性能指标应符合</w:t>
      </w:r>
      <w:r>
        <w:rPr>
          <w:rFonts w:ascii="Times New Roman" w:hAnsi="Times New Roman" w:cs="Times New Roman"/>
          <w:sz w:val="24"/>
          <w:szCs w:val="24"/>
        </w:rPr>
        <w:t xml:space="preserve">JC/T 479 </w:t>
      </w:r>
      <w:r>
        <w:rPr>
          <w:rFonts w:ascii="Times New Roman" w:hAnsi="Times New Roman" w:cs="Times New Roman"/>
          <w:sz w:val="24"/>
          <w:szCs w:val="24"/>
        </w:rPr>
        <w:t>的规定。</w:t>
      </w:r>
    </w:p>
    <w:p w:rsidR="00FD0E16" w:rsidRDefault="00F053C1">
      <w:pPr>
        <w:spacing w:line="360" w:lineRule="auto"/>
        <w:rPr>
          <w:rFonts w:ascii="Times New Roman" w:hAnsi="Times New Roman" w:cs="Times New Roman"/>
          <w:sz w:val="24"/>
          <w:szCs w:val="24"/>
        </w:rPr>
      </w:pPr>
      <w:r>
        <w:rPr>
          <w:rFonts w:asciiTheme="minorEastAsia" w:hAnsiTheme="minorEastAsia" w:cs="Times New Roman"/>
          <w:sz w:val="24"/>
          <w:szCs w:val="24"/>
        </w:rPr>
        <w:t>5.2.1.2</w:t>
      </w:r>
      <w:r>
        <w:rPr>
          <w:rFonts w:ascii="Times New Roman" w:hAnsi="Times New Roman" w:cs="Times New Roman"/>
          <w:sz w:val="24"/>
          <w:szCs w:val="24"/>
        </w:rPr>
        <w:t>壳灰的化学成分应符合表</w:t>
      </w:r>
      <w:r>
        <w:rPr>
          <w:rFonts w:ascii="Times New Roman" w:hAnsi="Times New Roman" w:cs="Times New Roman"/>
          <w:sz w:val="24"/>
          <w:szCs w:val="24"/>
        </w:rPr>
        <w:t>1</w:t>
      </w:r>
      <w:r>
        <w:rPr>
          <w:rFonts w:ascii="Times New Roman" w:hAnsi="Times New Roman" w:cs="Times New Roman"/>
          <w:sz w:val="24"/>
          <w:szCs w:val="24"/>
        </w:rPr>
        <w:t>要求，物理性质应符合表</w:t>
      </w:r>
      <w:r>
        <w:rPr>
          <w:rFonts w:ascii="Times New Roman" w:hAnsi="Times New Roman" w:cs="Times New Roman"/>
          <w:sz w:val="24"/>
          <w:szCs w:val="24"/>
        </w:rPr>
        <w:t>2</w:t>
      </w:r>
      <w:r>
        <w:rPr>
          <w:rFonts w:ascii="Times New Roman" w:hAnsi="Times New Roman" w:cs="Times New Roman"/>
          <w:sz w:val="24"/>
          <w:szCs w:val="24"/>
        </w:rPr>
        <w:t>要求。</w:t>
      </w:r>
    </w:p>
    <w:p w:rsidR="00FD0E16" w:rsidRPr="003A455D" w:rsidRDefault="00F053C1" w:rsidP="006E0F64">
      <w:pPr>
        <w:spacing w:beforeLines="50" w:afterLines="50" w:line="360" w:lineRule="auto"/>
        <w:jc w:val="center"/>
        <w:rPr>
          <w:rFonts w:ascii="Times New Roman" w:hAnsi="Times New Roman" w:cs="Times New Roman"/>
          <w:szCs w:val="21"/>
        </w:rPr>
      </w:pPr>
      <w:r w:rsidRPr="003A455D">
        <w:rPr>
          <w:rFonts w:asciiTheme="majorEastAsia" w:eastAsiaTheme="majorEastAsia" w:hAnsiTheme="majorEastAsia" w:hint="eastAsia"/>
          <w:b/>
          <w:szCs w:val="21"/>
        </w:rPr>
        <w:t>表</w:t>
      </w:r>
      <w:r w:rsidR="003A455D" w:rsidRPr="003A455D">
        <w:rPr>
          <w:rFonts w:asciiTheme="majorEastAsia" w:eastAsiaTheme="majorEastAsia" w:hAnsiTheme="majorEastAsia" w:hint="eastAsia"/>
          <w:b/>
          <w:szCs w:val="21"/>
        </w:rPr>
        <w:t xml:space="preserve">1 </w:t>
      </w:r>
      <w:r w:rsidRPr="003A455D">
        <w:rPr>
          <w:rFonts w:asciiTheme="majorEastAsia" w:eastAsiaTheme="majorEastAsia" w:hAnsiTheme="majorEastAsia" w:hint="eastAsia"/>
          <w:b/>
          <w:szCs w:val="21"/>
        </w:rPr>
        <w:t>壳灰的化学成分</w:t>
      </w:r>
    </w:p>
    <w:tbl>
      <w:tblPr>
        <w:tblStyle w:val="a9"/>
        <w:tblW w:w="0" w:type="auto"/>
        <w:tblInd w:w="284" w:type="dxa"/>
        <w:tblLook w:val="04A0"/>
      </w:tblPr>
      <w:tblGrid>
        <w:gridCol w:w="846"/>
        <w:gridCol w:w="2736"/>
        <w:gridCol w:w="1581"/>
        <w:gridCol w:w="1741"/>
        <w:gridCol w:w="846"/>
      </w:tblGrid>
      <w:tr w:rsidR="00EE2243" w:rsidTr="003428C0">
        <w:tc>
          <w:tcPr>
            <w:tcW w:w="0" w:type="auto"/>
            <w:vAlign w:val="center"/>
          </w:tcPr>
          <w:p w:rsidR="00EE2243" w:rsidRDefault="00EE2243">
            <w:pPr>
              <w:spacing w:line="360" w:lineRule="auto"/>
              <w:jc w:val="center"/>
              <w:rPr>
                <w:rFonts w:asciiTheme="majorEastAsia" w:eastAsiaTheme="majorEastAsia" w:hAnsiTheme="majorEastAsia"/>
                <w:b/>
                <w:sz w:val="24"/>
                <w:szCs w:val="24"/>
              </w:rPr>
            </w:pPr>
            <w:r>
              <w:rPr>
                <w:rFonts w:asciiTheme="minorEastAsia" w:hAnsiTheme="minorEastAsia" w:hint="eastAsia"/>
                <w:szCs w:val="21"/>
              </w:rPr>
              <w:t>成分</w:t>
            </w:r>
          </w:p>
        </w:tc>
        <w:tc>
          <w:tcPr>
            <w:tcW w:w="0" w:type="auto"/>
            <w:vAlign w:val="center"/>
          </w:tcPr>
          <w:p w:rsidR="00EE2243" w:rsidRPr="003428C0" w:rsidRDefault="00EE2243" w:rsidP="003428C0">
            <w:pPr>
              <w:spacing w:line="360" w:lineRule="auto"/>
              <w:jc w:val="center"/>
              <w:rPr>
                <w:rFonts w:asciiTheme="majorEastAsia" w:eastAsiaTheme="majorEastAsia" w:hAnsiTheme="majorEastAsia"/>
                <w:b/>
                <w:sz w:val="24"/>
                <w:szCs w:val="24"/>
              </w:rPr>
            </w:pPr>
            <w:r w:rsidRPr="003428C0">
              <w:rPr>
                <w:rFonts w:asciiTheme="minorEastAsia" w:hAnsiTheme="minorEastAsia" w:hint="eastAsia"/>
                <w:szCs w:val="21"/>
              </w:rPr>
              <w:t>氧化钙+氧化镁（Ca</w:t>
            </w:r>
            <w:r w:rsidRPr="003428C0">
              <w:rPr>
                <w:rFonts w:asciiTheme="minorEastAsia" w:hAnsiTheme="minorEastAsia"/>
                <w:szCs w:val="21"/>
              </w:rPr>
              <w:t>O+M</w:t>
            </w:r>
            <w:r w:rsidRPr="003428C0">
              <w:rPr>
                <w:rFonts w:asciiTheme="minorEastAsia" w:hAnsiTheme="minorEastAsia" w:hint="eastAsia"/>
                <w:szCs w:val="21"/>
              </w:rPr>
              <w:t>g</w:t>
            </w:r>
            <w:r w:rsidRPr="003428C0">
              <w:rPr>
                <w:rFonts w:asciiTheme="minorEastAsia" w:hAnsiTheme="minorEastAsia"/>
                <w:szCs w:val="21"/>
              </w:rPr>
              <w:t>O</w:t>
            </w:r>
            <w:r w:rsidRPr="003428C0">
              <w:rPr>
                <w:rFonts w:asciiTheme="minorEastAsia" w:hAnsiTheme="minorEastAsia" w:hint="eastAsia"/>
                <w:szCs w:val="21"/>
              </w:rPr>
              <w:t>）</w:t>
            </w:r>
          </w:p>
        </w:tc>
        <w:tc>
          <w:tcPr>
            <w:tcW w:w="0" w:type="auto"/>
            <w:vAlign w:val="center"/>
          </w:tcPr>
          <w:p w:rsidR="003428C0" w:rsidRPr="001D7647" w:rsidRDefault="00EE2243" w:rsidP="003428C0">
            <w:pPr>
              <w:spacing w:line="360" w:lineRule="auto"/>
              <w:jc w:val="center"/>
              <w:rPr>
                <w:rFonts w:asciiTheme="minorEastAsia" w:hAnsiTheme="minorEastAsia"/>
                <w:szCs w:val="21"/>
              </w:rPr>
            </w:pPr>
            <w:r w:rsidRPr="001D7647">
              <w:rPr>
                <w:rFonts w:asciiTheme="minorEastAsia" w:hAnsiTheme="minorEastAsia" w:hint="eastAsia"/>
                <w:szCs w:val="21"/>
              </w:rPr>
              <w:t>氧化钠+氧化钾</w:t>
            </w:r>
          </w:p>
          <w:p w:rsidR="00EE2243" w:rsidRPr="001D7647" w:rsidRDefault="00EE2243" w:rsidP="003428C0">
            <w:pPr>
              <w:spacing w:line="360" w:lineRule="auto"/>
              <w:jc w:val="center"/>
              <w:rPr>
                <w:rFonts w:asciiTheme="minorEastAsia" w:hAnsiTheme="minorEastAsia"/>
                <w:szCs w:val="21"/>
              </w:rPr>
            </w:pPr>
            <w:r w:rsidRPr="001D7647">
              <w:rPr>
                <w:rFonts w:asciiTheme="minorEastAsia" w:hAnsiTheme="minorEastAsia" w:hint="eastAsia"/>
                <w:szCs w:val="21"/>
              </w:rPr>
              <w:t>（Na</w:t>
            </w:r>
            <w:r w:rsidRPr="001D7647">
              <w:rPr>
                <w:rFonts w:asciiTheme="minorEastAsia" w:hAnsiTheme="minorEastAsia" w:hint="eastAsia"/>
                <w:szCs w:val="21"/>
                <w:vertAlign w:val="subscript"/>
              </w:rPr>
              <w:t>2</w:t>
            </w:r>
            <w:r w:rsidRPr="001D7647">
              <w:rPr>
                <w:rFonts w:asciiTheme="minorEastAsia" w:hAnsiTheme="minorEastAsia" w:hint="eastAsia"/>
                <w:szCs w:val="21"/>
              </w:rPr>
              <w:t>O+K</w:t>
            </w:r>
            <w:r w:rsidRPr="001D7647">
              <w:rPr>
                <w:rFonts w:asciiTheme="minorEastAsia" w:hAnsiTheme="minorEastAsia" w:hint="eastAsia"/>
                <w:szCs w:val="21"/>
                <w:vertAlign w:val="subscript"/>
              </w:rPr>
              <w:t>2</w:t>
            </w:r>
            <w:r w:rsidRPr="001D7647">
              <w:rPr>
                <w:rFonts w:asciiTheme="minorEastAsia" w:hAnsiTheme="minorEastAsia" w:hint="eastAsia"/>
                <w:szCs w:val="21"/>
              </w:rPr>
              <w:t>O）</w:t>
            </w:r>
          </w:p>
        </w:tc>
        <w:tc>
          <w:tcPr>
            <w:tcW w:w="0" w:type="auto"/>
            <w:vAlign w:val="center"/>
          </w:tcPr>
          <w:p w:rsidR="00EE2243" w:rsidRDefault="00EE2243" w:rsidP="003428C0">
            <w:pPr>
              <w:spacing w:line="360" w:lineRule="auto"/>
              <w:jc w:val="center"/>
              <w:rPr>
                <w:rFonts w:asciiTheme="majorEastAsia" w:eastAsiaTheme="majorEastAsia" w:hAnsiTheme="majorEastAsia"/>
                <w:b/>
                <w:sz w:val="24"/>
                <w:szCs w:val="24"/>
              </w:rPr>
            </w:pPr>
            <w:r>
              <w:rPr>
                <w:rFonts w:asciiTheme="minorEastAsia" w:hAnsiTheme="minorEastAsia" w:hint="eastAsia"/>
                <w:szCs w:val="21"/>
              </w:rPr>
              <w:t>三氧化硫（SO</w:t>
            </w:r>
            <w:r>
              <w:rPr>
                <w:rFonts w:asciiTheme="minorEastAsia" w:hAnsiTheme="minorEastAsia" w:hint="eastAsia"/>
                <w:szCs w:val="21"/>
                <w:vertAlign w:val="subscript"/>
              </w:rPr>
              <w:t>3</w:t>
            </w:r>
            <w:r>
              <w:rPr>
                <w:rFonts w:asciiTheme="minorEastAsia" w:hAnsiTheme="minorEastAsia" w:hint="eastAsia"/>
                <w:szCs w:val="21"/>
              </w:rPr>
              <w:t>）</w:t>
            </w:r>
          </w:p>
        </w:tc>
        <w:tc>
          <w:tcPr>
            <w:tcW w:w="0" w:type="auto"/>
            <w:vAlign w:val="center"/>
          </w:tcPr>
          <w:p w:rsidR="00EE2243" w:rsidRPr="008C7B81" w:rsidRDefault="00EE2243" w:rsidP="003428C0">
            <w:pPr>
              <w:spacing w:line="360" w:lineRule="auto"/>
              <w:jc w:val="center"/>
              <w:rPr>
                <w:rFonts w:asciiTheme="majorEastAsia" w:eastAsiaTheme="majorEastAsia" w:hAnsiTheme="majorEastAsia"/>
                <w:b/>
                <w:sz w:val="24"/>
                <w:szCs w:val="24"/>
              </w:rPr>
            </w:pPr>
            <w:r w:rsidRPr="008C7B81">
              <w:rPr>
                <w:rFonts w:asciiTheme="minorEastAsia" w:hAnsiTheme="minorEastAsia" w:hint="eastAsia"/>
                <w:szCs w:val="21"/>
              </w:rPr>
              <w:t>烧失量</w:t>
            </w:r>
          </w:p>
        </w:tc>
      </w:tr>
      <w:tr w:rsidR="00EE2243" w:rsidTr="003428C0">
        <w:tc>
          <w:tcPr>
            <w:tcW w:w="0" w:type="auto"/>
            <w:vAlign w:val="center"/>
          </w:tcPr>
          <w:p w:rsidR="00EE2243" w:rsidRPr="003428C0" w:rsidRDefault="00EE2243">
            <w:pPr>
              <w:spacing w:line="360" w:lineRule="auto"/>
              <w:jc w:val="center"/>
              <w:rPr>
                <w:rFonts w:asciiTheme="majorEastAsia" w:eastAsiaTheme="majorEastAsia" w:hAnsiTheme="majorEastAsia"/>
                <w:b/>
                <w:sz w:val="24"/>
                <w:szCs w:val="24"/>
              </w:rPr>
            </w:pPr>
            <w:r w:rsidRPr="003428C0">
              <w:rPr>
                <w:rFonts w:asciiTheme="minorEastAsia" w:hAnsiTheme="minorEastAsia" w:cs="Times New Roman" w:hint="eastAsia"/>
                <w:szCs w:val="21"/>
              </w:rPr>
              <w:t>含量</w:t>
            </w:r>
            <w:r w:rsidR="003428C0" w:rsidRPr="003428C0">
              <w:rPr>
                <w:rFonts w:asciiTheme="minorEastAsia" w:hAnsiTheme="minorEastAsia" w:hint="eastAsia"/>
                <w:szCs w:val="21"/>
              </w:rPr>
              <w:t>/%</w:t>
            </w:r>
          </w:p>
        </w:tc>
        <w:tc>
          <w:tcPr>
            <w:tcW w:w="0" w:type="auto"/>
            <w:vAlign w:val="center"/>
          </w:tcPr>
          <w:p w:rsidR="00EE2243" w:rsidRPr="003428C0" w:rsidRDefault="00EE2243">
            <w:pPr>
              <w:spacing w:line="360" w:lineRule="auto"/>
              <w:jc w:val="center"/>
              <w:rPr>
                <w:rFonts w:asciiTheme="majorEastAsia" w:eastAsiaTheme="majorEastAsia" w:hAnsiTheme="majorEastAsia"/>
                <w:b/>
                <w:sz w:val="24"/>
                <w:szCs w:val="24"/>
              </w:rPr>
            </w:pPr>
            <w:r w:rsidRPr="003428C0">
              <w:rPr>
                <w:rFonts w:asciiTheme="minorEastAsia" w:hAnsiTheme="minorEastAsia" w:hint="eastAsia"/>
                <w:szCs w:val="21"/>
              </w:rPr>
              <w:t>≥75</w:t>
            </w:r>
          </w:p>
        </w:tc>
        <w:tc>
          <w:tcPr>
            <w:tcW w:w="0" w:type="auto"/>
            <w:vAlign w:val="center"/>
          </w:tcPr>
          <w:p w:rsidR="00EE2243" w:rsidRPr="001D7647" w:rsidRDefault="00EE2243">
            <w:pPr>
              <w:spacing w:line="360" w:lineRule="auto"/>
              <w:jc w:val="center"/>
              <w:rPr>
                <w:rFonts w:asciiTheme="minorEastAsia" w:hAnsiTheme="minorEastAsia"/>
                <w:szCs w:val="21"/>
              </w:rPr>
            </w:pPr>
            <w:r w:rsidRPr="001D7647">
              <w:rPr>
                <w:rFonts w:asciiTheme="minorEastAsia" w:hAnsiTheme="minorEastAsia" w:hint="eastAsia"/>
                <w:szCs w:val="21"/>
              </w:rPr>
              <w:t>≤4</w:t>
            </w:r>
          </w:p>
        </w:tc>
        <w:tc>
          <w:tcPr>
            <w:tcW w:w="0" w:type="auto"/>
            <w:vAlign w:val="center"/>
          </w:tcPr>
          <w:p w:rsidR="00EE2243" w:rsidRPr="001D7647" w:rsidRDefault="00EE2243">
            <w:pPr>
              <w:spacing w:line="360" w:lineRule="auto"/>
              <w:jc w:val="center"/>
              <w:rPr>
                <w:rFonts w:asciiTheme="minorEastAsia" w:hAnsiTheme="minorEastAsia"/>
                <w:szCs w:val="21"/>
              </w:rPr>
            </w:pPr>
            <w:r w:rsidRPr="001D7647">
              <w:rPr>
                <w:rFonts w:asciiTheme="minorEastAsia" w:hAnsiTheme="minorEastAsia" w:hint="eastAsia"/>
                <w:szCs w:val="21"/>
              </w:rPr>
              <w:t>≤2</w:t>
            </w:r>
          </w:p>
        </w:tc>
        <w:tc>
          <w:tcPr>
            <w:tcW w:w="0" w:type="auto"/>
            <w:vAlign w:val="center"/>
          </w:tcPr>
          <w:p w:rsidR="00EE2243" w:rsidRPr="008C7B81" w:rsidRDefault="00EE2243">
            <w:pPr>
              <w:spacing w:line="360" w:lineRule="auto"/>
              <w:jc w:val="center"/>
              <w:rPr>
                <w:rFonts w:asciiTheme="majorEastAsia" w:eastAsiaTheme="majorEastAsia" w:hAnsiTheme="majorEastAsia"/>
                <w:b/>
                <w:sz w:val="24"/>
                <w:szCs w:val="24"/>
              </w:rPr>
            </w:pPr>
            <w:r w:rsidRPr="008C7B81">
              <w:rPr>
                <w:rFonts w:asciiTheme="minorEastAsia" w:hAnsiTheme="minorEastAsia" w:hint="eastAsia"/>
                <w:szCs w:val="21"/>
              </w:rPr>
              <w:t>≤12</w:t>
            </w:r>
          </w:p>
        </w:tc>
      </w:tr>
    </w:tbl>
    <w:p w:rsidR="00FD0E16" w:rsidRPr="003A455D" w:rsidRDefault="00F053C1" w:rsidP="006E0F64">
      <w:pPr>
        <w:spacing w:beforeLines="50" w:afterLines="50" w:line="360" w:lineRule="auto"/>
        <w:jc w:val="center"/>
        <w:rPr>
          <w:rFonts w:asciiTheme="majorEastAsia" w:eastAsiaTheme="majorEastAsia" w:hAnsiTheme="majorEastAsia"/>
          <w:b/>
          <w:szCs w:val="21"/>
        </w:rPr>
      </w:pPr>
      <w:r w:rsidRPr="003A455D">
        <w:rPr>
          <w:rFonts w:asciiTheme="majorEastAsia" w:eastAsiaTheme="majorEastAsia" w:hAnsiTheme="majorEastAsia" w:hint="eastAsia"/>
          <w:b/>
          <w:szCs w:val="21"/>
        </w:rPr>
        <w:t>表</w:t>
      </w:r>
      <w:r w:rsidR="003A455D" w:rsidRPr="003A455D">
        <w:rPr>
          <w:rFonts w:asciiTheme="majorEastAsia" w:eastAsiaTheme="majorEastAsia" w:hAnsiTheme="majorEastAsia" w:hint="eastAsia"/>
          <w:b/>
          <w:szCs w:val="21"/>
        </w:rPr>
        <w:t xml:space="preserve">2 </w:t>
      </w:r>
      <w:r w:rsidRPr="003A455D">
        <w:rPr>
          <w:rFonts w:asciiTheme="majorEastAsia" w:eastAsiaTheme="majorEastAsia" w:hAnsiTheme="majorEastAsia" w:hint="eastAsia"/>
          <w:b/>
          <w:szCs w:val="21"/>
        </w:rPr>
        <w:t>壳灰的物理</w:t>
      </w:r>
      <w:r w:rsidR="00CE3636" w:rsidRPr="003A455D">
        <w:rPr>
          <w:rFonts w:asciiTheme="majorEastAsia" w:eastAsiaTheme="majorEastAsia" w:hAnsiTheme="majorEastAsia" w:hint="eastAsia"/>
          <w:b/>
          <w:szCs w:val="21"/>
        </w:rPr>
        <w:t>性质</w:t>
      </w:r>
    </w:p>
    <w:tbl>
      <w:tblPr>
        <w:tblStyle w:val="a9"/>
        <w:tblpPr w:leftFromText="180" w:rightFromText="180" w:vertAnchor="text" w:horzAnchor="margin" w:tblpXSpec="center" w:tblpY="116"/>
        <w:tblW w:w="3973" w:type="pct"/>
        <w:tblLook w:val="04A0"/>
      </w:tblPr>
      <w:tblGrid>
        <w:gridCol w:w="1291"/>
        <w:gridCol w:w="2787"/>
        <w:gridCol w:w="2694"/>
      </w:tblGrid>
      <w:tr w:rsidR="00FD0E16">
        <w:trPr>
          <w:trHeight w:val="281"/>
        </w:trPr>
        <w:tc>
          <w:tcPr>
            <w:tcW w:w="953" w:type="pct"/>
            <w:vMerge w:val="restart"/>
            <w:vAlign w:val="center"/>
          </w:tcPr>
          <w:p w:rsidR="00FD0E16" w:rsidRDefault="00F053C1">
            <w:pPr>
              <w:spacing w:line="240" w:lineRule="atLeast"/>
              <w:jc w:val="center"/>
              <w:rPr>
                <w:rFonts w:asciiTheme="minorEastAsia" w:hAnsiTheme="minorEastAsia"/>
                <w:szCs w:val="21"/>
              </w:rPr>
            </w:pPr>
            <w:r>
              <w:rPr>
                <w:rFonts w:asciiTheme="minorEastAsia" w:hAnsiTheme="minorEastAsia" w:hint="eastAsia"/>
                <w:szCs w:val="21"/>
              </w:rPr>
              <w:t>性能</w:t>
            </w:r>
          </w:p>
        </w:tc>
        <w:tc>
          <w:tcPr>
            <w:tcW w:w="4047" w:type="pct"/>
            <w:gridSpan w:val="2"/>
            <w:tcBorders>
              <w:bottom w:val="single" w:sz="4" w:space="0" w:color="auto"/>
            </w:tcBorders>
            <w:vAlign w:val="center"/>
          </w:tcPr>
          <w:p w:rsidR="00FD0E16" w:rsidRDefault="00F053C1">
            <w:pPr>
              <w:spacing w:line="240" w:lineRule="atLeast"/>
              <w:jc w:val="center"/>
              <w:rPr>
                <w:rFonts w:asciiTheme="minorEastAsia" w:hAnsiTheme="minorEastAsia"/>
                <w:szCs w:val="21"/>
              </w:rPr>
            </w:pPr>
            <w:r>
              <w:rPr>
                <w:rFonts w:asciiTheme="minorEastAsia" w:hAnsiTheme="minorEastAsia" w:hint="eastAsia"/>
                <w:szCs w:val="21"/>
              </w:rPr>
              <w:t>细 度</w:t>
            </w:r>
          </w:p>
        </w:tc>
      </w:tr>
      <w:tr w:rsidR="00FD0E16">
        <w:trPr>
          <w:trHeight w:val="390"/>
        </w:trPr>
        <w:tc>
          <w:tcPr>
            <w:tcW w:w="953" w:type="pct"/>
            <w:vMerge/>
            <w:vAlign w:val="center"/>
          </w:tcPr>
          <w:p w:rsidR="00FD0E16" w:rsidRDefault="00FD0E16">
            <w:pPr>
              <w:spacing w:line="240" w:lineRule="atLeast"/>
              <w:ind w:firstLineChars="200" w:firstLine="420"/>
              <w:jc w:val="center"/>
              <w:rPr>
                <w:rFonts w:asciiTheme="minorEastAsia" w:hAnsiTheme="minorEastAsia"/>
                <w:szCs w:val="21"/>
              </w:rPr>
            </w:pPr>
          </w:p>
        </w:tc>
        <w:tc>
          <w:tcPr>
            <w:tcW w:w="2058" w:type="pct"/>
            <w:tcBorders>
              <w:top w:val="single" w:sz="4" w:space="0" w:color="auto"/>
              <w:bottom w:val="single" w:sz="4" w:space="0" w:color="auto"/>
              <w:right w:val="single" w:sz="4" w:space="0" w:color="auto"/>
            </w:tcBorders>
            <w:vAlign w:val="center"/>
          </w:tcPr>
          <w:p w:rsidR="00FD0E16" w:rsidRDefault="00F053C1">
            <w:pPr>
              <w:spacing w:line="240" w:lineRule="atLeast"/>
              <w:jc w:val="center"/>
              <w:rPr>
                <w:rFonts w:asciiTheme="minorEastAsia" w:hAnsiTheme="minorEastAsia"/>
                <w:szCs w:val="21"/>
              </w:rPr>
            </w:pPr>
            <w:r>
              <w:rPr>
                <w:rFonts w:asciiTheme="minorEastAsia" w:hAnsiTheme="minorEastAsia" w:hint="eastAsia"/>
                <w:szCs w:val="21"/>
              </w:rPr>
              <w:t>0.2mm方孔筛筛余/%</w:t>
            </w:r>
          </w:p>
        </w:tc>
        <w:tc>
          <w:tcPr>
            <w:tcW w:w="1989" w:type="pct"/>
            <w:tcBorders>
              <w:top w:val="single" w:sz="4" w:space="0" w:color="auto"/>
              <w:bottom w:val="single" w:sz="4" w:space="0" w:color="auto"/>
              <w:right w:val="single" w:sz="4" w:space="0" w:color="auto"/>
            </w:tcBorders>
            <w:vAlign w:val="center"/>
          </w:tcPr>
          <w:p w:rsidR="00FD0E16" w:rsidRDefault="00F053C1">
            <w:pPr>
              <w:spacing w:line="240" w:lineRule="atLeast"/>
              <w:jc w:val="center"/>
              <w:rPr>
                <w:rFonts w:asciiTheme="minorEastAsia" w:hAnsiTheme="minorEastAsia"/>
                <w:szCs w:val="21"/>
              </w:rPr>
            </w:pPr>
            <w:r>
              <w:rPr>
                <w:rFonts w:asciiTheme="minorEastAsia" w:hAnsiTheme="minorEastAsia" w:hint="eastAsia"/>
                <w:szCs w:val="21"/>
              </w:rPr>
              <w:t>80μm方孔筛筛余/%</w:t>
            </w:r>
          </w:p>
        </w:tc>
      </w:tr>
      <w:tr w:rsidR="00FD0E16">
        <w:tc>
          <w:tcPr>
            <w:tcW w:w="953" w:type="pct"/>
            <w:vAlign w:val="center"/>
          </w:tcPr>
          <w:p w:rsidR="00FD0E16" w:rsidRPr="001732CD" w:rsidRDefault="00F053C1">
            <w:pPr>
              <w:spacing w:line="240" w:lineRule="atLeast"/>
              <w:ind w:firstLineChars="50" w:firstLine="105"/>
              <w:jc w:val="center"/>
              <w:rPr>
                <w:rFonts w:asciiTheme="minorEastAsia" w:hAnsiTheme="minorEastAsia"/>
                <w:szCs w:val="21"/>
              </w:rPr>
            </w:pPr>
            <w:r w:rsidRPr="001732CD">
              <w:rPr>
                <w:rFonts w:asciiTheme="minorEastAsia" w:hAnsiTheme="minorEastAsia" w:hint="eastAsia"/>
                <w:szCs w:val="21"/>
              </w:rPr>
              <w:t>指标</w:t>
            </w:r>
          </w:p>
        </w:tc>
        <w:tc>
          <w:tcPr>
            <w:tcW w:w="2058" w:type="pct"/>
            <w:vAlign w:val="center"/>
          </w:tcPr>
          <w:p w:rsidR="00FD0E16" w:rsidRPr="001732CD" w:rsidRDefault="00F053C1">
            <w:pPr>
              <w:spacing w:line="240" w:lineRule="atLeast"/>
              <w:jc w:val="center"/>
              <w:rPr>
                <w:rFonts w:asciiTheme="minorEastAsia" w:hAnsiTheme="minorEastAsia"/>
                <w:szCs w:val="21"/>
              </w:rPr>
            </w:pPr>
            <w:r w:rsidRPr="001732CD">
              <w:rPr>
                <w:rFonts w:asciiTheme="minorEastAsia" w:hAnsiTheme="minorEastAsia" w:hint="eastAsia"/>
                <w:szCs w:val="21"/>
              </w:rPr>
              <w:t>≤</w:t>
            </w:r>
            <w:r w:rsidR="008C7B81" w:rsidRPr="001732CD">
              <w:rPr>
                <w:rFonts w:asciiTheme="minorEastAsia" w:hAnsiTheme="minorEastAsia" w:hint="eastAsia"/>
                <w:szCs w:val="21"/>
              </w:rPr>
              <w:t>12</w:t>
            </w:r>
          </w:p>
        </w:tc>
        <w:tc>
          <w:tcPr>
            <w:tcW w:w="1989" w:type="pct"/>
            <w:vAlign w:val="center"/>
          </w:tcPr>
          <w:p w:rsidR="00FD0E16" w:rsidRPr="001732CD" w:rsidRDefault="00F053C1" w:rsidP="003B5E86">
            <w:pPr>
              <w:spacing w:line="240" w:lineRule="atLeast"/>
              <w:ind w:firstLineChars="300" w:firstLine="630"/>
              <w:jc w:val="center"/>
              <w:rPr>
                <w:rFonts w:asciiTheme="minorEastAsia" w:hAnsiTheme="minorEastAsia"/>
                <w:szCs w:val="21"/>
              </w:rPr>
            </w:pPr>
            <w:r w:rsidRPr="001732CD">
              <w:rPr>
                <w:rFonts w:asciiTheme="minorEastAsia" w:hAnsiTheme="minorEastAsia" w:hint="eastAsia"/>
                <w:szCs w:val="21"/>
              </w:rPr>
              <w:t>≤</w:t>
            </w:r>
            <w:r w:rsidR="008C7B81" w:rsidRPr="001732CD">
              <w:rPr>
                <w:rFonts w:asciiTheme="minorEastAsia" w:hAnsiTheme="minorEastAsia" w:hint="eastAsia"/>
                <w:szCs w:val="21"/>
              </w:rPr>
              <w:t>1</w:t>
            </w:r>
            <w:r w:rsidR="003B5E86" w:rsidRPr="001732CD">
              <w:rPr>
                <w:rFonts w:asciiTheme="minorEastAsia" w:hAnsiTheme="minorEastAsia" w:hint="eastAsia"/>
                <w:szCs w:val="21"/>
              </w:rPr>
              <w:t>6</w:t>
            </w:r>
          </w:p>
        </w:tc>
      </w:tr>
      <w:tr w:rsidR="00FD0E16">
        <w:tc>
          <w:tcPr>
            <w:tcW w:w="5000" w:type="pct"/>
            <w:gridSpan w:val="3"/>
            <w:vAlign w:val="center"/>
          </w:tcPr>
          <w:p w:rsidR="00B1346F" w:rsidRPr="001732CD" w:rsidRDefault="00B1346F" w:rsidP="00B1346F">
            <w:pPr>
              <w:pStyle w:val="af2"/>
              <w:spacing w:line="240" w:lineRule="atLeast"/>
              <w:jc w:val="left"/>
              <w:rPr>
                <w:rFonts w:asciiTheme="minorHAnsi" w:eastAsiaTheme="minorEastAsia" w:hAnsiTheme="minorHAnsi"/>
                <w:kern w:val="2"/>
                <w:sz w:val="21"/>
                <w:szCs w:val="22"/>
              </w:rPr>
            </w:pPr>
            <w:r w:rsidRPr="001732CD">
              <w:rPr>
                <w:rFonts w:asciiTheme="minorHAnsi" w:eastAsiaTheme="minorEastAsia" w:hAnsiTheme="minorHAnsi" w:hint="eastAsia"/>
                <w:kern w:val="2"/>
                <w:sz w:val="21"/>
                <w:szCs w:val="22"/>
              </w:rPr>
              <w:t>注</w:t>
            </w:r>
            <w:r w:rsidRPr="001732CD">
              <w:rPr>
                <w:rFonts w:asciiTheme="minorHAnsi" w:eastAsiaTheme="minorEastAsia" w:hAnsiTheme="minorHAnsi" w:hint="eastAsia"/>
                <w:kern w:val="2"/>
                <w:sz w:val="21"/>
                <w:szCs w:val="22"/>
              </w:rPr>
              <w:t>1</w:t>
            </w:r>
            <w:r w:rsidR="00443D78" w:rsidRPr="001732CD">
              <w:rPr>
                <w:rFonts w:asciiTheme="minorHAnsi" w:eastAsiaTheme="minorEastAsia" w:hAnsiTheme="minorHAnsi" w:hint="eastAsia"/>
                <w:kern w:val="2"/>
                <w:sz w:val="21"/>
                <w:szCs w:val="22"/>
              </w:rPr>
              <w:t>：</w:t>
            </w:r>
            <w:r w:rsidRPr="001732CD">
              <w:rPr>
                <w:rFonts w:asciiTheme="minorHAnsi" w:eastAsiaTheme="minorEastAsia" w:hAnsiTheme="minorHAnsi" w:hint="eastAsia"/>
                <w:kern w:val="2"/>
                <w:sz w:val="21"/>
                <w:szCs w:val="22"/>
              </w:rPr>
              <w:t>细度指标只需满足其中一项即可</w:t>
            </w:r>
            <w:r w:rsidR="00443D78" w:rsidRPr="001732CD">
              <w:rPr>
                <w:rFonts w:asciiTheme="minorHAnsi" w:eastAsiaTheme="minorEastAsia" w:hAnsiTheme="minorHAnsi" w:hint="eastAsia"/>
                <w:kern w:val="2"/>
                <w:sz w:val="21"/>
                <w:szCs w:val="22"/>
              </w:rPr>
              <w:t>。</w:t>
            </w:r>
          </w:p>
          <w:p w:rsidR="00FD0E16" w:rsidRPr="001732CD" w:rsidRDefault="00443D78" w:rsidP="00443D78">
            <w:pPr>
              <w:spacing w:line="240" w:lineRule="atLeast"/>
              <w:rPr>
                <w:rFonts w:asciiTheme="minorEastAsia" w:hAnsiTheme="minorEastAsia"/>
                <w:szCs w:val="21"/>
              </w:rPr>
            </w:pPr>
            <w:r w:rsidRPr="001732CD">
              <w:rPr>
                <w:rFonts w:hint="eastAsia"/>
              </w:rPr>
              <w:t>注</w:t>
            </w:r>
            <w:r w:rsidR="00B1346F" w:rsidRPr="001732CD">
              <w:rPr>
                <w:rFonts w:hint="eastAsia"/>
              </w:rPr>
              <w:t>2</w:t>
            </w:r>
            <w:r w:rsidRPr="001732CD">
              <w:rPr>
                <w:rFonts w:hint="eastAsia"/>
              </w:rPr>
              <w:t>：</w:t>
            </w:r>
            <w:r w:rsidR="00B1346F" w:rsidRPr="001732CD">
              <w:rPr>
                <w:rFonts w:hint="eastAsia"/>
              </w:rPr>
              <w:t>其他物理性质可根据用户要求按照</w:t>
            </w:r>
            <w:r w:rsidR="00B1346F" w:rsidRPr="001732CD">
              <w:rPr>
                <w:rFonts w:hint="eastAsia"/>
              </w:rPr>
              <w:t xml:space="preserve"> JC/T 478.1 </w:t>
            </w:r>
            <w:r w:rsidR="00B1346F" w:rsidRPr="001732CD">
              <w:rPr>
                <w:rFonts w:hint="eastAsia"/>
              </w:rPr>
              <w:t>进行测试。</w:t>
            </w:r>
          </w:p>
        </w:tc>
      </w:tr>
    </w:tbl>
    <w:p w:rsidR="00FD0E16" w:rsidRDefault="00FD0E16">
      <w:pPr>
        <w:spacing w:line="360" w:lineRule="auto"/>
        <w:rPr>
          <w:rFonts w:cs="Times New Roman"/>
          <w:sz w:val="24"/>
          <w:szCs w:val="24"/>
        </w:rPr>
      </w:pPr>
    </w:p>
    <w:p w:rsidR="00FD0E16" w:rsidRDefault="00FD0E16">
      <w:pPr>
        <w:spacing w:line="360" w:lineRule="auto"/>
        <w:rPr>
          <w:rFonts w:cs="Times New Roman"/>
          <w:sz w:val="24"/>
          <w:szCs w:val="24"/>
        </w:rPr>
      </w:pPr>
    </w:p>
    <w:p w:rsidR="00FD0E16" w:rsidRPr="008C5710" w:rsidRDefault="00FD0E16">
      <w:pPr>
        <w:spacing w:line="360" w:lineRule="auto"/>
        <w:rPr>
          <w:rFonts w:cs="Times New Roman"/>
          <w:b/>
          <w:sz w:val="24"/>
          <w:szCs w:val="24"/>
        </w:rPr>
      </w:pPr>
    </w:p>
    <w:p w:rsidR="00FD0E16" w:rsidRDefault="00FD0E16">
      <w:pPr>
        <w:spacing w:line="360" w:lineRule="auto"/>
        <w:rPr>
          <w:rFonts w:cs="Times New Roman"/>
          <w:b/>
          <w:sz w:val="24"/>
          <w:szCs w:val="24"/>
        </w:rPr>
      </w:pPr>
    </w:p>
    <w:p w:rsidR="00FD0E16" w:rsidRDefault="00F053C1">
      <w:pPr>
        <w:spacing w:line="360" w:lineRule="auto"/>
        <w:rPr>
          <w:rFonts w:asciiTheme="minorEastAsia" w:hAnsiTheme="minorEastAsia"/>
          <w:b/>
          <w:sz w:val="24"/>
          <w:szCs w:val="24"/>
        </w:rPr>
      </w:pPr>
      <w:r>
        <w:rPr>
          <w:rFonts w:asciiTheme="minorEastAsia" w:hAnsiTheme="minorEastAsia" w:cs="Times New Roman"/>
          <w:b/>
          <w:sz w:val="24"/>
          <w:szCs w:val="24"/>
        </w:rPr>
        <w:t xml:space="preserve">5.2.2 </w:t>
      </w:r>
      <w:r>
        <w:rPr>
          <w:rFonts w:asciiTheme="minorEastAsia" w:hAnsiTheme="minorEastAsia" w:cs="Times New Roman" w:hint="eastAsia"/>
          <w:b/>
          <w:sz w:val="24"/>
          <w:szCs w:val="24"/>
        </w:rPr>
        <w:t>消化</w:t>
      </w:r>
      <w:r>
        <w:rPr>
          <w:rFonts w:asciiTheme="minorEastAsia" w:hAnsiTheme="minorEastAsia" w:hint="eastAsia"/>
          <w:b/>
          <w:sz w:val="24"/>
          <w:szCs w:val="24"/>
        </w:rPr>
        <w:t>石灰与消化壳灰</w:t>
      </w:r>
    </w:p>
    <w:p w:rsidR="00FD0E16" w:rsidRDefault="00F053C1">
      <w:pPr>
        <w:autoSpaceDE w:val="0"/>
        <w:autoSpaceDN w:val="0"/>
        <w:adjustRightInd w:val="0"/>
        <w:spacing w:line="360" w:lineRule="auto"/>
        <w:jc w:val="left"/>
        <w:rPr>
          <w:sz w:val="24"/>
          <w:szCs w:val="24"/>
        </w:rPr>
      </w:pPr>
      <w:r>
        <w:rPr>
          <w:rFonts w:asciiTheme="minorEastAsia" w:hAnsiTheme="minorEastAsia" w:cs="Times New Roman"/>
          <w:sz w:val="24"/>
          <w:szCs w:val="24"/>
        </w:rPr>
        <w:t xml:space="preserve">5.2.2.1 </w:t>
      </w:r>
      <w:r>
        <w:rPr>
          <w:rFonts w:cs="Times New Roman" w:hint="eastAsia"/>
          <w:sz w:val="24"/>
          <w:szCs w:val="24"/>
        </w:rPr>
        <w:t>消化</w:t>
      </w:r>
      <w:r>
        <w:rPr>
          <w:rFonts w:hint="eastAsia"/>
          <w:sz w:val="24"/>
          <w:szCs w:val="24"/>
        </w:rPr>
        <w:t>石灰</w:t>
      </w:r>
      <w:r>
        <w:rPr>
          <w:rFonts w:ascii="宋体" w:hAnsi="宋体" w:hint="eastAsia"/>
          <w:sz w:val="24"/>
          <w:szCs w:val="24"/>
        </w:rPr>
        <w:t>的陈伏期不得少于</w:t>
      </w:r>
      <w:r w:rsidRPr="00CE3636">
        <w:rPr>
          <w:rFonts w:ascii="宋体" w:hAnsi="宋体" w:hint="eastAsia"/>
          <w:sz w:val="24"/>
          <w:szCs w:val="24"/>
        </w:rPr>
        <w:t>14天，</w:t>
      </w:r>
      <w:r>
        <w:rPr>
          <w:rFonts w:ascii="宋体" w:hAnsi="宋体" w:hint="eastAsia"/>
          <w:sz w:val="24"/>
          <w:szCs w:val="24"/>
        </w:rPr>
        <w:t>陈伏期内始终保持消化石灰上面有一层水分，使其与空气隔绝。</w:t>
      </w:r>
      <w:r>
        <w:rPr>
          <w:rFonts w:hint="eastAsia"/>
          <w:sz w:val="24"/>
          <w:szCs w:val="24"/>
        </w:rPr>
        <w:t>使用前需</w:t>
      </w:r>
      <w:r>
        <w:rPr>
          <w:rFonts w:ascii="宋体" w:hAnsi="宋体" w:hint="eastAsia"/>
          <w:sz w:val="24"/>
        </w:rPr>
        <w:t>测定并调节消化石灰稠度值为120mm±5mm</w:t>
      </w:r>
      <w:r>
        <w:rPr>
          <w:rFonts w:hint="eastAsia"/>
          <w:sz w:val="24"/>
          <w:szCs w:val="24"/>
        </w:rPr>
        <w:t>。</w:t>
      </w:r>
    </w:p>
    <w:p w:rsidR="00FD0E16" w:rsidRPr="00EE2243" w:rsidRDefault="00F053C1">
      <w:pPr>
        <w:autoSpaceDE w:val="0"/>
        <w:autoSpaceDN w:val="0"/>
        <w:adjustRightInd w:val="0"/>
        <w:spacing w:line="360" w:lineRule="auto"/>
        <w:jc w:val="left"/>
        <w:rPr>
          <w:sz w:val="24"/>
          <w:szCs w:val="24"/>
        </w:rPr>
      </w:pPr>
      <w:r>
        <w:rPr>
          <w:rFonts w:asciiTheme="minorEastAsia" w:hAnsiTheme="minorEastAsia" w:cs="Times New Roman"/>
          <w:sz w:val="24"/>
          <w:szCs w:val="24"/>
        </w:rPr>
        <w:t>5.2.2.2</w:t>
      </w:r>
      <w:r w:rsidR="00EE2243">
        <w:rPr>
          <w:rFonts w:asciiTheme="minorEastAsia" w:hAnsiTheme="minorEastAsia" w:cs="Times New Roman" w:hint="eastAsia"/>
          <w:sz w:val="24"/>
          <w:szCs w:val="24"/>
        </w:rPr>
        <w:t xml:space="preserve"> </w:t>
      </w:r>
      <w:r w:rsidRPr="00EE2243">
        <w:rPr>
          <w:rFonts w:cs="Times New Roman" w:hint="eastAsia"/>
          <w:sz w:val="24"/>
          <w:szCs w:val="24"/>
        </w:rPr>
        <w:t>消化</w:t>
      </w:r>
      <w:r w:rsidRPr="00EE2243">
        <w:rPr>
          <w:rFonts w:hint="eastAsia"/>
          <w:sz w:val="24"/>
          <w:szCs w:val="24"/>
        </w:rPr>
        <w:t>壳灰</w:t>
      </w:r>
      <w:r w:rsidRPr="00EE2243">
        <w:rPr>
          <w:rFonts w:ascii="宋体" w:hAnsi="宋体" w:hint="eastAsia"/>
          <w:sz w:val="24"/>
          <w:szCs w:val="24"/>
        </w:rPr>
        <w:t>的</w:t>
      </w:r>
      <w:r w:rsidRPr="00EE2243">
        <w:rPr>
          <w:rFonts w:hint="eastAsia"/>
          <w:sz w:val="24"/>
          <w:szCs w:val="24"/>
        </w:rPr>
        <w:t>浸泡期（陈伏期）需达</w:t>
      </w:r>
      <w:r w:rsidRPr="00EE2243">
        <w:rPr>
          <w:rFonts w:hint="eastAsia"/>
          <w:sz w:val="24"/>
          <w:szCs w:val="24"/>
        </w:rPr>
        <w:t>60</w:t>
      </w:r>
      <w:r w:rsidRPr="00EE2243">
        <w:rPr>
          <w:rFonts w:hint="eastAsia"/>
          <w:sz w:val="24"/>
          <w:szCs w:val="24"/>
        </w:rPr>
        <w:t>天以上，</w:t>
      </w:r>
      <w:r w:rsidR="00D02D07">
        <w:rPr>
          <w:rFonts w:hint="eastAsia"/>
          <w:sz w:val="24"/>
          <w:szCs w:val="24"/>
        </w:rPr>
        <w:t>水分</w:t>
      </w:r>
      <w:r w:rsidRPr="00EE2243">
        <w:rPr>
          <w:rFonts w:hint="eastAsia"/>
          <w:sz w:val="24"/>
          <w:szCs w:val="24"/>
        </w:rPr>
        <w:t>需漫过消化壳灰，不得接触空气。使用前需</w:t>
      </w:r>
      <w:r w:rsidRPr="00EE2243">
        <w:rPr>
          <w:rFonts w:ascii="宋体" w:hAnsi="宋体" w:hint="eastAsia"/>
          <w:sz w:val="24"/>
        </w:rPr>
        <w:t>测定并调节消化壳灰稠度值为120mm±5mm</w:t>
      </w:r>
      <w:r w:rsidR="003B2B44">
        <w:rPr>
          <w:rFonts w:hint="eastAsia"/>
          <w:sz w:val="24"/>
          <w:szCs w:val="24"/>
        </w:rPr>
        <w:t>。壳灰</w:t>
      </w:r>
      <w:r w:rsidRPr="00EE2243">
        <w:rPr>
          <w:rFonts w:hint="eastAsia"/>
          <w:sz w:val="24"/>
          <w:szCs w:val="24"/>
        </w:rPr>
        <w:t>浸泡说明见附录</w:t>
      </w:r>
      <w:r w:rsidRPr="00EE2243">
        <w:rPr>
          <w:rFonts w:hint="eastAsia"/>
          <w:sz w:val="24"/>
          <w:szCs w:val="24"/>
        </w:rPr>
        <w:t>A</w:t>
      </w:r>
      <w:r w:rsidRPr="00EE2243">
        <w:rPr>
          <w:rFonts w:hint="eastAsia"/>
          <w:sz w:val="24"/>
          <w:szCs w:val="24"/>
        </w:rPr>
        <w:t>。</w:t>
      </w:r>
    </w:p>
    <w:p w:rsidR="00FD0E16" w:rsidRDefault="00F053C1">
      <w:pPr>
        <w:autoSpaceDE w:val="0"/>
        <w:autoSpaceDN w:val="0"/>
        <w:adjustRightInd w:val="0"/>
        <w:spacing w:line="360" w:lineRule="auto"/>
        <w:jc w:val="left"/>
        <w:rPr>
          <w:rFonts w:asciiTheme="minorEastAsia" w:hAnsiTheme="minorEastAsia" w:cs="Times New Roman"/>
          <w:b/>
          <w:sz w:val="24"/>
          <w:szCs w:val="24"/>
        </w:rPr>
      </w:pPr>
      <w:r>
        <w:rPr>
          <w:rFonts w:asciiTheme="minorEastAsia" w:hAnsiTheme="minorEastAsia" w:cs="Times New Roman"/>
          <w:b/>
          <w:sz w:val="24"/>
          <w:szCs w:val="24"/>
        </w:rPr>
        <w:t>5.2.3 水泥</w:t>
      </w:r>
    </w:p>
    <w:p w:rsidR="00FD0E16" w:rsidRDefault="00F053C1">
      <w:pPr>
        <w:spacing w:line="360" w:lineRule="auto"/>
        <w:ind w:firstLineChars="150" w:firstLine="360"/>
        <w:rPr>
          <w:rFonts w:cs="Times New Roman"/>
          <w:sz w:val="24"/>
          <w:szCs w:val="24"/>
        </w:rPr>
      </w:pPr>
      <w:r>
        <w:rPr>
          <w:rFonts w:cs="Times New Roman" w:hint="eastAsia"/>
          <w:sz w:val="24"/>
          <w:szCs w:val="24"/>
        </w:rPr>
        <w:t>水泥质量应符合现行</w:t>
      </w:r>
      <w:r>
        <w:rPr>
          <w:rFonts w:cs="Times New Roman" w:hint="eastAsia"/>
          <w:sz w:val="24"/>
          <w:szCs w:val="24"/>
        </w:rPr>
        <w:t>GB 175</w:t>
      </w:r>
      <w:r>
        <w:rPr>
          <w:rFonts w:cs="Times New Roman" w:hint="eastAsia"/>
          <w:sz w:val="24"/>
          <w:szCs w:val="24"/>
        </w:rPr>
        <w:t>的规定，宜采用普通硅酸盐水泥。</w:t>
      </w:r>
    </w:p>
    <w:p w:rsidR="00FD0E16" w:rsidRDefault="00F053C1">
      <w:pPr>
        <w:spacing w:line="360" w:lineRule="auto"/>
        <w:rPr>
          <w:rFonts w:asciiTheme="minorEastAsia" w:hAnsiTheme="minorEastAsia" w:cs="Times New Roman"/>
          <w:b/>
          <w:sz w:val="24"/>
          <w:szCs w:val="24"/>
        </w:rPr>
      </w:pPr>
      <w:r>
        <w:rPr>
          <w:rFonts w:asciiTheme="minorEastAsia" w:hAnsiTheme="minorEastAsia" w:cs="Times New Roman"/>
          <w:b/>
          <w:sz w:val="24"/>
          <w:szCs w:val="24"/>
        </w:rPr>
        <w:t>5.2.4细骨料</w:t>
      </w:r>
    </w:p>
    <w:p w:rsidR="00FD0E16" w:rsidRDefault="00F053C1">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细骨料的性能指标应符合现行 GB/T 14684 的规定，且含水率不应超过0.5%。要求颗粒级配良好，细度模数在1.6～3.0范围。</w:t>
      </w:r>
    </w:p>
    <w:p w:rsidR="00FD0E16" w:rsidRDefault="00F053C1">
      <w:pPr>
        <w:spacing w:line="360" w:lineRule="auto"/>
        <w:rPr>
          <w:rFonts w:asciiTheme="minorEastAsia" w:hAnsiTheme="minorEastAsia" w:cs="Times New Roman"/>
          <w:b/>
          <w:sz w:val="24"/>
        </w:rPr>
      </w:pPr>
      <w:r>
        <w:rPr>
          <w:rFonts w:asciiTheme="minorEastAsia" w:hAnsiTheme="minorEastAsia" w:cs="Times New Roman"/>
          <w:b/>
          <w:sz w:val="24"/>
          <w:szCs w:val="24"/>
        </w:rPr>
        <w:t>5.2.5</w:t>
      </w:r>
      <w:r>
        <w:rPr>
          <w:rFonts w:asciiTheme="minorEastAsia" w:hAnsiTheme="minorEastAsia" w:cs="Times New Roman"/>
          <w:b/>
          <w:sz w:val="24"/>
        </w:rPr>
        <w:t xml:space="preserve"> 矿物掺合料</w:t>
      </w:r>
    </w:p>
    <w:p w:rsidR="00FD0E16" w:rsidRDefault="00F053C1">
      <w:pPr>
        <w:spacing w:line="360" w:lineRule="auto"/>
        <w:ind w:firstLineChars="200" w:firstLine="480"/>
        <w:rPr>
          <w:rFonts w:ascii="宋体" w:hAnsi="宋体" w:cs="宋体"/>
          <w:sz w:val="24"/>
        </w:rPr>
      </w:pPr>
      <w:r>
        <w:rPr>
          <w:rFonts w:ascii="宋体" w:hAnsi="宋体" w:hint="eastAsia"/>
          <w:sz w:val="24"/>
          <w:szCs w:val="24"/>
        </w:rPr>
        <w:lastRenderedPageBreak/>
        <w:t>粉煤灰、粒化高炉矿渣粉、硅灰应分别符合GB/T 1596、GB/T 18046、GB/T 27690的规定。采用其他矿物掺合料时应有充足的技术依据，并应进行试验验证。</w:t>
      </w:r>
    </w:p>
    <w:p w:rsidR="00FD0E16" w:rsidRDefault="00F053C1">
      <w:pPr>
        <w:spacing w:line="360" w:lineRule="auto"/>
        <w:rPr>
          <w:rFonts w:asciiTheme="minorEastAsia" w:hAnsiTheme="minorEastAsia" w:cs="Times New Roman"/>
          <w:b/>
          <w:i/>
          <w:sz w:val="24"/>
        </w:rPr>
      </w:pPr>
      <w:r>
        <w:rPr>
          <w:rFonts w:asciiTheme="minorEastAsia" w:hAnsiTheme="minorEastAsia" w:cs="Times New Roman"/>
          <w:b/>
          <w:sz w:val="24"/>
          <w:szCs w:val="24"/>
        </w:rPr>
        <w:t>5.2.6</w:t>
      </w:r>
      <w:r>
        <w:rPr>
          <w:rFonts w:asciiTheme="minorEastAsia" w:hAnsiTheme="minorEastAsia" w:cs="Times New Roman"/>
          <w:b/>
          <w:sz w:val="24"/>
        </w:rPr>
        <w:t xml:space="preserve"> 外加剂</w:t>
      </w:r>
    </w:p>
    <w:p w:rsidR="00FD0E16" w:rsidRDefault="00F053C1">
      <w:pPr>
        <w:spacing w:line="360" w:lineRule="auto"/>
        <w:ind w:firstLineChars="150" w:firstLine="360"/>
        <w:rPr>
          <w:rFonts w:ascii="宋体" w:hAnsi="宋体" w:cs="宋体"/>
          <w:sz w:val="24"/>
        </w:rPr>
      </w:pPr>
      <w:r>
        <w:rPr>
          <w:rFonts w:ascii="宋体" w:hAnsi="宋体" w:cs="宋体" w:hint="eastAsia"/>
          <w:sz w:val="24"/>
        </w:rPr>
        <w:t>外加剂应符合现行</w:t>
      </w:r>
      <w:r>
        <w:rPr>
          <w:rFonts w:cs="Times New Roman" w:hint="eastAsia"/>
          <w:sz w:val="24"/>
          <w:szCs w:val="24"/>
        </w:rPr>
        <w:t>GB 8076</w:t>
      </w:r>
      <w:r>
        <w:rPr>
          <w:rFonts w:cs="Times New Roman" w:hint="eastAsia"/>
          <w:sz w:val="24"/>
          <w:szCs w:val="24"/>
        </w:rPr>
        <w:t>以及其他相关国家标准的规定。</w:t>
      </w:r>
    </w:p>
    <w:p w:rsidR="00FD0E16" w:rsidRDefault="00F053C1">
      <w:pPr>
        <w:spacing w:line="360" w:lineRule="auto"/>
        <w:rPr>
          <w:rFonts w:asciiTheme="minorEastAsia" w:hAnsiTheme="minorEastAsia" w:cs="Times New Roman"/>
          <w:b/>
          <w:sz w:val="24"/>
          <w:szCs w:val="24"/>
        </w:rPr>
      </w:pPr>
      <w:r>
        <w:rPr>
          <w:rFonts w:asciiTheme="minorEastAsia" w:hAnsiTheme="minorEastAsia" w:cs="Times New Roman"/>
          <w:b/>
          <w:sz w:val="24"/>
          <w:szCs w:val="24"/>
        </w:rPr>
        <w:t>5.2.7 拌合水</w:t>
      </w:r>
    </w:p>
    <w:p w:rsidR="00FD0E16" w:rsidRDefault="00F053C1">
      <w:pPr>
        <w:spacing w:line="360" w:lineRule="auto"/>
        <w:ind w:firstLine="465"/>
        <w:rPr>
          <w:rFonts w:asciiTheme="minorEastAsia" w:hAnsiTheme="minorEastAsia"/>
          <w:sz w:val="24"/>
          <w:szCs w:val="24"/>
        </w:rPr>
      </w:pPr>
      <w:r>
        <w:rPr>
          <w:rFonts w:asciiTheme="minorEastAsia" w:hAnsiTheme="minorEastAsia" w:hint="eastAsia"/>
          <w:sz w:val="24"/>
          <w:szCs w:val="24"/>
        </w:rPr>
        <w:t>拌制砂浆用水应符合JGJ 63的规定。</w:t>
      </w:r>
    </w:p>
    <w:p w:rsidR="00FD0E16" w:rsidRPr="0017627C" w:rsidRDefault="00F053C1">
      <w:pPr>
        <w:pStyle w:val="13"/>
        <w:spacing w:before="156" w:after="156"/>
      </w:pPr>
      <w:bookmarkStart w:id="68" w:name="_Toc102680309"/>
      <w:bookmarkStart w:id="69" w:name="_Toc102679820"/>
      <w:bookmarkStart w:id="70" w:name="_Toc102680028"/>
      <w:bookmarkStart w:id="71" w:name="_Toc102679989"/>
      <w:r w:rsidRPr="0017627C">
        <w:rPr>
          <w:rFonts w:hint="eastAsia"/>
        </w:rPr>
        <w:t>6要求</w:t>
      </w:r>
      <w:bookmarkEnd w:id="68"/>
      <w:bookmarkEnd w:id="69"/>
      <w:bookmarkEnd w:id="70"/>
      <w:bookmarkEnd w:id="71"/>
    </w:p>
    <w:p w:rsidR="00DD1CEB" w:rsidRPr="0017627C" w:rsidRDefault="00F053C1">
      <w:pPr>
        <w:pStyle w:val="21"/>
      </w:pPr>
      <w:bookmarkStart w:id="72" w:name="_Toc102680310"/>
      <w:bookmarkStart w:id="73" w:name="_Toc102679821"/>
      <w:bookmarkStart w:id="74" w:name="_Toc102679990"/>
      <w:bookmarkStart w:id="75" w:name="_Toc102680029"/>
      <w:r w:rsidRPr="0017627C">
        <w:rPr>
          <w:rFonts w:hint="eastAsia"/>
        </w:rPr>
        <w:t xml:space="preserve">6.1 </w:t>
      </w:r>
      <w:r w:rsidR="00DD1CEB" w:rsidRPr="0017627C">
        <w:rPr>
          <w:rFonts w:hint="eastAsia"/>
        </w:rPr>
        <w:t>外观</w:t>
      </w:r>
    </w:p>
    <w:bookmarkEnd w:id="72"/>
    <w:bookmarkEnd w:id="73"/>
    <w:bookmarkEnd w:id="74"/>
    <w:bookmarkEnd w:id="75"/>
    <w:p w:rsidR="00FD0E16" w:rsidRPr="0017627C" w:rsidRDefault="00F053C1" w:rsidP="00B6443F">
      <w:pPr>
        <w:spacing w:line="360" w:lineRule="auto"/>
        <w:ind w:firstLineChars="200" w:firstLine="480"/>
        <w:rPr>
          <w:rFonts w:asciiTheme="majorEastAsia" w:eastAsiaTheme="majorEastAsia" w:hAnsiTheme="majorEastAsia"/>
          <w:sz w:val="24"/>
          <w:szCs w:val="24"/>
        </w:rPr>
      </w:pPr>
      <w:r w:rsidRPr="0017627C">
        <w:rPr>
          <w:rFonts w:asciiTheme="majorEastAsia" w:eastAsiaTheme="majorEastAsia" w:hAnsiTheme="majorEastAsia" w:hint="eastAsia"/>
          <w:sz w:val="24"/>
          <w:szCs w:val="24"/>
        </w:rPr>
        <w:t>石灰置换砂浆与</w:t>
      </w:r>
      <w:r w:rsidRPr="0017627C">
        <w:rPr>
          <w:rFonts w:hint="eastAsia"/>
          <w:sz w:val="24"/>
        </w:rPr>
        <w:t>壳灰置换砂浆</w:t>
      </w:r>
      <w:r w:rsidRPr="0017627C">
        <w:rPr>
          <w:rFonts w:asciiTheme="majorEastAsia" w:eastAsiaTheme="majorEastAsia" w:hAnsiTheme="majorEastAsia" w:hint="eastAsia"/>
          <w:sz w:val="24"/>
          <w:szCs w:val="24"/>
        </w:rPr>
        <w:t>按双组分供应，其中A组分外观为粘稠状膏体，B组分外观为干粉状，应均匀、无结块</w:t>
      </w:r>
      <w:r w:rsidR="00222320" w:rsidRPr="0017627C">
        <w:rPr>
          <w:rFonts w:asciiTheme="majorEastAsia" w:eastAsiaTheme="majorEastAsia" w:hAnsiTheme="majorEastAsia" w:hint="eastAsia"/>
          <w:sz w:val="24"/>
          <w:szCs w:val="24"/>
        </w:rPr>
        <w:t>；水泥置换砂浆按单组分供应，外观为干粉状，应均匀、无结块。</w:t>
      </w:r>
    </w:p>
    <w:p w:rsidR="00B6443F" w:rsidRPr="0017627C" w:rsidRDefault="00B6443F" w:rsidP="00B6443F">
      <w:pPr>
        <w:pStyle w:val="21"/>
      </w:pPr>
      <w:r w:rsidRPr="0017627C">
        <w:rPr>
          <w:rFonts w:hint="eastAsia"/>
        </w:rPr>
        <w:t>6.2 性能指标</w:t>
      </w:r>
    </w:p>
    <w:p w:rsidR="00B6443F" w:rsidRPr="00B6443F" w:rsidRDefault="00B6443F" w:rsidP="00B6443F">
      <w:pPr>
        <w:spacing w:line="360" w:lineRule="auto"/>
        <w:ind w:firstLineChars="250" w:firstLine="600"/>
        <w:rPr>
          <w:rFonts w:asciiTheme="majorEastAsia" w:eastAsiaTheme="majorEastAsia" w:hAnsiTheme="majorEastAsia"/>
          <w:sz w:val="24"/>
          <w:szCs w:val="24"/>
        </w:rPr>
      </w:pPr>
      <w:r w:rsidRPr="0017627C">
        <w:rPr>
          <w:rFonts w:asciiTheme="majorEastAsia" w:eastAsiaTheme="majorEastAsia" w:hAnsiTheme="majorEastAsia" w:hint="eastAsia"/>
          <w:sz w:val="24"/>
          <w:szCs w:val="24"/>
        </w:rPr>
        <w:t>置换砂浆性能指标应符合</w:t>
      </w:r>
      <w:r w:rsidRPr="00B6443F">
        <w:rPr>
          <w:rFonts w:asciiTheme="majorEastAsia" w:eastAsiaTheme="majorEastAsia" w:hAnsiTheme="majorEastAsia" w:hint="eastAsia"/>
          <w:sz w:val="24"/>
          <w:szCs w:val="24"/>
        </w:rPr>
        <w:t>表3的规定。</w:t>
      </w:r>
    </w:p>
    <w:p w:rsidR="00FD0E16" w:rsidRPr="003A455D" w:rsidRDefault="00F053C1" w:rsidP="006E0F64">
      <w:pPr>
        <w:spacing w:beforeLines="50" w:afterLines="50" w:line="360" w:lineRule="auto"/>
        <w:ind w:firstLineChars="1436" w:firstLine="3027"/>
        <w:rPr>
          <w:rFonts w:asciiTheme="majorEastAsia" w:eastAsiaTheme="majorEastAsia" w:hAnsiTheme="majorEastAsia"/>
          <w:b/>
          <w:szCs w:val="21"/>
        </w:rPr>
      </w:pPr>
      <w:r w:rsidRPr="003A455D">
        <w:rPr>
          <w:rFonts w:asciiTheme="majorEastAsia" w:eastAsiaTheme="majorEastAsia" w:hAnsiTheme="majorEastAsia" w:hint="eastAsia"/>
          <w:b/>
          <w:szCs w:val="21"/>
        </w:rPr>
        <w:t>表</w:t>
      </w:r>
      <w:r w:rsidR="003A455D" w:rsidRPr="003A455D">
        <w:rPr>
          <w:rFonts w:asciiTheme="majorEastAsia" w:eastAsiaTheme="majorEastAsia" w:hAnsiTheme="majorEastAsia" w:hint="eastAsia"/>
          <w:b/>
          <w:szCs w:val="21"/>
        </w:rPr>
        <w:t xml:space="preserve">3  </w:t>
      </w:r>
      <w:r w:rsidRPr="003A455D">
        <w:rPr>
          <w:rFonts w:asciiTheme="majorEastAsia" w:eastAsiaTheme="majorEastAsia" w:hAnsiTheme="majorEastAsia" w:hint="eastAsia"/>
          <w:b/>
          <w:szCs w:val="21"/>
        </w:rPr>
        <w:t>置换砂浆性能指标</w:t>
      </w:r>
    </w:p>
    <w:tbl>
      <w:tblPr>
        <w:tblStyle w:val="a9"/>
        <w:tblW w:w="5000" w:type="pct"/>
        <w:jc w:val="center"/>
        <w:tblLook w:val="04A0"/>
      </w:tblPr>
      <w:tblGrid>
        <w:gridCol w:w="556"/>
        <w:gridCol w:w="1457"/>
        <w:gridCol w:w="1817"/>
        <w:gridCol w:w="902"/>
        <w:gridCol w:w="1053"/>
        <w:gridCol w:w="1053"/>
        <w:gridCol w:w="1684"/>
      </w:tblGrid>
      <w:tr w:rsidR="00222320" w:rsidTr="00B6443F">
        <w:trPr>
          <w:trHeight w:val="431"/>
          <w:jc w:val="center"/>
        </w:trPr>
        <w:tc>
          <w:tcPr>
            <w:tcW w:w="326" w:type="pct"/>
            <w:vAlign w:val="center"/>
          </w:tcPr>
          <w:p w:rsidR="00222320" w:rsidRDefault="00222320">
            <w:pPr>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序号</w:t>
            </w:r>
          </w:p>
        </w:tc>
        <w:tc>
          <w:tcPr>
            <w:tcW w:w="1921" w:type="pct"/>
            <w:gridSpan w:val="2"/>
            <w:vAlign w:val="center"/>
          </w:tcPr>
          <w:p w:rsidR="00222320" w:rsidRDefault="00222320" w:rsidP="0009288D">
            <w:pPr>
              <w:ind w:firstLineChars="750" w:firstLine="1575"/>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项</w:t>
            </w:r>
            <w:r>
              <w:rPr>
                <w:rFonts w:ascii="Times New Roman" w:eastAsia="宋体" w:hAnsi="Times New Roman" w:cs="Times New Roman" w:hint="eastAsia"/>
                <w:color w:val="000000" w:themeColor="text1"/>
                <w:kern w:val="0"/>
                <w:szCs w:val="21"/>
              </w:rPr>
              <w:t xml:space="preserve">  </w:t>
            </w:r>
            <w:r>
              <w:rPr>
                <w:rFonts w:ascii="Times New Roman" w:eastAsia="宋体" w:hAnsi="Times New Roman" w:cs="Times New Roman" w:hint="eastAsia"/>
                <w:color w:val="000000" w:themeColor="text1"/>
                <w:kern w:val="0"/>
                <w:szCs w:val="21"/>
              </w:rPr>
              <w:t>目</w:t>
            </w:r>
          </w:p>
        </w:tc>
        <w:tc>
          <w:tcPr>
            <w:tcW w:w="1765" w:type="pct"/>
            <w:gridSpan w:val="3"/>
            <w:vAlign w:val="center"/>
          </w:tcPr>
          <w:p w:rsidR="00222320" w:rsidRDefault="00222320" w:rsidP="00222320">
            <w:pPr>
              <w:rPr>
                <w:rFonts w:ascii="Times New Roman" w:eastAsia="宋体" w:hAnsi="Times New Roman" w:cs="Times New Roman"/>
                <w:color w:val="000000" w:themeColor="text1"/>
                <w:kern w:val="0"/>
                <w:szCs w:val="21"/>
              </w:rPr>
            </w:pPr>
            <w:r w:rsidRPr="00222320">
              <w:rPr>
                <w:rFonts w:ascii="Times New Roman" w:eastAsia="宋体" w:hAnsi="Times New Roman" w:cs="Times New Roman" w:hint="eastAsia"/>
                <w:color w:val="000000" w:themeColor="text1"/>
                <w:kern w:val="0"/>
                <w:szCs w:val="21"/>
              </w:rPr>
              <w:t>石灰置换砂浆与壳灰置换砂浆</w:t>
            </w:r>
            <w:r>
              <w:rPr>
                <w:rFonts w:ascii="Times New Roman" w:eastAsia="宋体" w:hAnsi="Times New Roman" w:cs="Times New Roman" w:hint="eastAsia"/>
                <w:color w:val="000000" w:themeColor="text1"/>
                <w:kern w:val="0"/>
                <w:szCs w:val="21"/>
              </w:rPr>
              <w:t>性能指标</w:t>
            </w:r>
          </w:p>
        </w:tc>
        <w:tc>
          <w:tcPr>
            <w:tcW w:w="988" w:type="pct"/>
          </w:tcPr>
          <w:p w:rsidR="00222320" w:rsidRDefault="00B6443F" w:rsidP="00B6443F">
            <w:pPr>
              <w:rPr>
                <w:rFonts w:ascii="Times New Roman" w:eastAsia="宋体" w:hAnsi="Times New Roman" w:cs="Times New Roman"/>
                <w:color w:val="000000" w:themeColor="text1"/>
                <w:kern w:val="0"/>
                <w:szCs w:val="21"/>
              </w:rPr>
            </w:pPr>
            <w:r w:rsidRPr="00B6443F">
              <w:rPr>
                <w:rFonts w:ascii="Times New Roman" w:eastAsia="宋体" w:hAnsi="Times New Roman" w:cs="Times New Roman" w:hint="eastAsia"/>
                <w:kern w:val="0"/>
                <w:szCs w:val="21"/>
              </w:rPr>
              <w:t>水泥置换砂浆</w:t>
            </w:r>
            <w:r>
              <w:rPr>
                <w:rFonts w:ascii="Times New Roman" w:eastAsia="宋体" w:hAnsi="Times New Roman" w:cs="Times New Roman" w:hint="eastAsia"/>
                <w:kern w:val="0"/>
                <w:szCs w:val="21"/>
              </w:rPr>
              <w:t>性能指标</w:t>
            </w:r>
          </w:p>
        </w:tc>
      </w:tr>
      <w:tr w:rsidR="00B6443F" w:rsidTr="00B6443F">
        <w:trPr>
          <w:trHeight w:val="340"/>
          <w:jc w:val="center"/>
        </w:trPr>
        <w:tc>
          <w:tcPr>
            <w:tcW w:w="326" w:type="pct"/>
            <w:vMerge w:val="restart"/>
            <w:vAlign w:val="center"/>
          </w:tcPr>
          <w:p w:rsidR="00B6443F" w:rsidRDefault="00B6443F" w:rsidP="003A43C1">
            <w:pPr>
              <w:ind w:firstLineChars="150" w:firstLine="315"/>
              <w:rPr>
                <w:rFonts w:ascii="Times New Roman" w:eastAsia="宋体" w:hAnsi="Times New Roman" w:cs="Times New Roman"/>
                <w:kern w:val="0"/>
                <w:szCs w:val="21"/>
              </w:rPr>
            </w:pPr>
            <w:r>
              <w:rPr>
                <w:rFonts w:ascii="Times New Roman" w:eastAsia="宋体" w:hAnsi="Times New Roman" w:cs="Times New Roman" w:hint="eastAsia"/>
                <w:kern w:val="0"/>
                <w:szCs w:val="21"/>
              </w:rPr>
              <w:t>1</w:t>
            </w:r>
          </w:p>
        </w:tc>
        <w:tc>
          <w:tcPr>
            <w:tcW w:w="855" w:type="pct"/>
            <w:vMerge w:val="restart"/>
            <w:vAlign w:val="center"/>
          </w:tcPr>
          <w:p w:rsidR="00B6443F" w:rsidRDefault="00B6443F" w:rsidP="0009288D">
            <w:pPr>
              <w:rPr>
                <w:rFonts w:ascii="Times New Roman" w:eastAsia="宋体" w:hAnsi="Times New Roman" w:cs="Times New Roman"/>
                <w:kern w:val="0"/>
                <w:szCs w:val="21"/>
              </w:rPr>
            </w:pPr>
            <w:r>
              <w:rPr>
                <w:rFonts w:ascii="Times New Roman" w:eastAsia="宋体" w:hAnsi="Times New Roman" w:cs="Times New Roman" w:hint="eastAsia"/>
                <w:kern w:val="0"/>
                <w:szCs w:val="21"/>
              </w:rPr>
              <w:t>工作性</w:t>
            </w:r>
          </w:p>
        </w:tc>
        <w:tc>
          <w:tcPr>
            <w:tcW w:w="1066" w:type="pct"/>
            <w:vAlign w:val="center"/>
          </w:tcPr>
          <w:p w:rsidR="00B6443F" w:rsidRDefault="00B6443F">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稠度</w:t>
            </w:r>
            <w:r>
              <w:rPr>
                <w:rFonts w:ascii="Times New Roman" w:eastAsia="宋体" w:hAnsi="Times New Roman" w:cs="Times New Roman" w:hint="eastAsia"/>
                <w:kern w:val="0"/>
                <w:szCs w:val="21"/>
              </w:rPr>
              <w:t>/mm</w:t>
            </w:r>
          </w:p>
        </w:tc>
        <w:tc>
          <w:tcPr>
            <w:tcW w:w="1765" w:type="pct"/>
            <w:gridSpan w:val="3"/>
            <w:vAlign w:val="center"/>
          </w:tcPr>
          <w:p w:rsidR="00B6443F" w:rsidRDefault="00B6443F" w:rsidP="0009288D">
            <w:pPr>
              <w:ind w:firstLineChars="450" w:firstLine="945"/>
              <w:rPr>
                <w:kern w:val="0"/>
                <w:szCs w:val="21"/>
              </w:rPr>
            </w:pPr>
            <w:r>
              <w:rPr>
                <w:rFonts w:hint="eastAsia"/>
                <w:kern w:val="0"/>
                <w:szCs w:val="21"/>
              </w:rPr>
              <w:t>70</w:t>
            </w:r>
            <w:r>
              <w:rPr>
                <w:rFonts w:hint="eastAsia"/>
                <w:kern w:val="0"/>
                <w:szCs w:val="21"/>
              </w:rPr>
              <w:t>～</w:t>
            </w:r>
            <w:r>
              <w:rPr>
                <w:rFonts w:hint="eastAsia"/>
                <w:kern w:val="0"/>
                <w:szCs w:val="21"/>
              </w:rPr>
              <w:t>80</w:t>
            </w:r>
          </w:p>
        </w:tc>
        <w:tc>
          <w:tcPr>
            <w:tcW w:w="988" w:type="pct"/>
            <w:vAlign w:val="center"/>
          </w:tcPr>
          <w:p w:rsidR="00B6443F" w:rsidRDefault="00B6443F" w:rsidP="00E125FD">
            <w:pPr>
              <w:jc w:val="center"/>
              <w:rPr>
                <w:kern w:val="0"/>
                <w:szCs w:val="21"/>
              </w:rPr>
            </w:pPr>
            <w:r>
              <w:rPr>
                <w:rFonts w:hint="eastAsia"/>
                <w:kern w:val="0"/>
                <w:szCs w:val="21"/>
              </w:rPr>
              <w:t>70</w:t>
            </w:r>
            <w:r>
              <w:rPr>
                <w:rFonts w:hint="eastAsia"/>
                <w:kern w:val="0"/>
                <w:szCs w:val="21"/>
              </w:rPr>
              <w:t>～</w:t>
            </w:r>
            <w:r>
              <w:rPr>
                <w:rFonts w:hint="eastAsia"/>
                <w:kern w:val="0"/>
                <w:szCs w:val="21"/>
              </w:rPr>
              <w:t>90</w:t>
            </w:r>
          </w:p>
        </w:tc>
      </w:tr>
      <w:tr w:rsidR="00B6443F" w:rsidTr="00B6443F">
        <w:trPr>
          <w:trHeight w:val="340"/>
          <w:jc w:val="center"/>
        </w:trPr>
        <w:tc>
          <w:tcPr>
            <w:tcW w:w="326" w:type="pct"/>
            <w:vMerge/>
            <w:vAlign w:val="center"/>
          </w:tcPr>
          <w:p w:rsidR="00B6443F" w:rsidRDefault="00B6443F">
            <w:pPr>
              <w:ind w:firstLineChars="500" w:firstLine="1050"/>
              <w:jc w:val="center"/>
              <w:rPr>
                <w:rFonts w:ascii="Times New Roman" w:eastAsia="宋体" w:hAnsi="Times New Roman" w:cs="Times New Roman"/>
                <w:kern w:val="0"/>
                <w:szCs w:val="21"/>
              </w:rPr>
            </w:pPr>
          </w:p>
        </w:tc>
        <w:tc>
          <w:tcPr>
            <w:tcW w:w="855" w:type="pct"/>
            <w:vMerge/>
            <w:vAlign w:val="center"/>
          </w:tcPr>
          <w:p w:rsidR="00B6443F" w:rsidRDefault="00B6443F">
            <w:pPr>
              <w:ind w:firstLineChars="500" w:firstLine="1050"/>
              <w:jc w:val="center"/>
              <w:rPr>
                <w:rFonts w:ascii="Times New Roman" w:eastAsia="宋体" w:hAnsi="Times New Roman" w:cs="Times New Roman"/>
                <w:kern w:val="0"/>
                <w:szCs w:val="21"/>
              </w:rPr>
            </w:pPr>
          </w:p>
        </w:tc>
        <w:tc>
          <w:tcPr>
            <w:tcW w:w="1066" w:type="pct"/>
            <w:vAlign w:val="center"/>
          </w:tcPr>
          <w:p w:rsidR="00B6443F" w:rsidRDefault="00B6443F">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保水率</w:t>
            </w:r>
            <w:r>
              <w:rPr>
                <w:rFonts w:ascii="Times New Roman" w:eastAsia="宋体" w:hAnsi="Times New Roman" w:cs="Times New Roman" w:hint="eastAsia"/>
                <w:kern w:val="0"/>
                <w:szCs w:val="21"/>
              </w:rPr>
              <w:t>/%</w:t>
            </w:r>
          </w:p>
        </w:tc>
        <w:tc>
          <w:tcPr>
            <w:tcW w:w="1765" w:type="pct"/>
            <w:gridSpan w:val="3"/>
            <w:tcBorders>
              <w:right w:val="single" w:sz="4" w:space="0" w:color="auto"/>
            </w:tcBorders>
            <w:vAlign w:val="center"/>
          </w:tcPr>
          <w:p w:rsidR="00B6443F" w:rsidRDefault="00B6443F" w:rsidP="0009288D">
            <w:pPr>
              <w:ind w:firstLineChars="500" w:firstLine="1050"/>
              <w:rPr>
                <w:kern w:val="0"/>
                <w:szCs w:val="21"/>
              </w:rPr>
            </w:pPr>
            <w:r>
              <w:rPr>
                <w:rFonts w:hint="eastAsia"/>
                <w:kern w:val="0"/>
                <w:szCs w:val="21"/>
              </w:rPr>
              <w:t>≥</w:t>
            </w:r>
            <w:r>
              <w:rPr>
                <w:rFonts w:hint="eastAsia"/>
                <w:kern w:val="0"/>
                <w:szCs w:val="21"/>
              </w:rPr>
              <w:t>88</w:t>
            </w:r>
          </w:p>
        </w:tc>
        <w:tc>
          <w:tcPr>
            <w:tcW w:w="988" w:type="pct"/>
            <w:tcBorders>
              <w:right w:val="single" w:sz="4" w:space="0" w:color="auto"/>
            </w:tcBorders>
            <w:vAlign w:val="center"/>
          </w:tcPr>
          <w:p w:rsidR="00B6443F" w:rsidRDefault="00B6443F" w:rsidP="00E125FD">
            <w:pPr>
              <w:jc w:val="center"/>
              <w:rPr>
                <w:kern w:val="0"/>
                <w:szCs w:val="21"/>
              </w:rPr>
            </w:pPr>
            <w:r>
              <w:rPr>
                <w:rFonts w:hint="eastAsia"/>
                <w:kern w:val="0"/>
                <w:szCs w:val="21"/>
              </w:rPr>
              <w:t>≥</w:t>
            </w:r>
            <w:r>
              <w:rPr>
                <w:rFonts w:hint="eastAsia"/>
                <w:kern w:val="0"/>
                <w:szCs w:val="21"/>
              </w:rPr>
              <w:t>99</w:t>
            </w:r>
          </w:p>
        </w:tc>
      </w:tr>
      <w:tr w:rsidR="00B6443F" w:rsidTr="00B6443F">
        <w:trPr>
          <w:trHeight w:val="500"/>
          <w:jc w:val="center"/>
        </w:trPr>
        <w:tc>
          <w:tcPr>
            <w:tcW w:w="326" w:type="pct"/>
            <w:vMerge w:val="restart"/>
            <w:vAlign w:val="center"/>
          </w:tcPr>
          <w:p w:rsidR="00B6443F" w:rsidRDefault="00B6443F" w:rsidP="003A43C1">
            <w:pPr>
              <w:ind w:firstLineChars="150" w:firstLine="315"/>
              <w:rPr>
                <w:rFonts w:ascii="Times New Roman" w:eastAsia="宋体" w:hAnsi="Times New Roman" w:cs="Times New Roman"/>
                <w:kern w:val="0"/>
                <w:szCs w:val="21"/>
              </w:rPr>
            </w:pPr>
            <w:r>
              <w:rPr>
                <w:rFonts w:ascii="Times New Roman" w:eastAsia="宋体" w:hAnsi="Times New Roman" w:cs="Times New Roman" w:hint="eastAsia"/>
                <w:kern w:val="0"/>
                <w:szCs w:val="21"/>
              </w:rPr>
              <w:t>2</w:t>
            </w:r>
          </w:p>
        </w:tc>
        <w:tc>
          <w:tcPr>
            <w:tcW w:w="855" w:type="pct"/>
            <w:vMerge w:val="restart"/>
            <w:vAlign w:val="center"/>
          </w:tcPr>
          <w:p w:rsidR="00B6443F" w:rsidRDefault="00B6443F" w:rsidP="0009288D">
            <w:pPr>
              <w:rPr>
                <w:rFonts w:ascii="Times New Roman" w:eastAsia="宋体" w:hAnsi="Times New Roman" w:cs="Times New Roman"/>
                <w:kern w:val="0"/>
                <w:szCs w:val="21"/>
              </w:rPr>
            </w:pPr>
            <w:r>
              <w:rPr>
                <w:rFonts w:ascii="Times New Roman" w:eastAsia="宋体" w:hAnsi="Times New Roman" w:cs="Times New Roman" w:hint="eastAsia"/>
                <w:kern w:val="0"/>
                <w:szCs w:val="21"/>
              </w:rPr>
              <w:t>抗压强度</w:t>
            </w:r>
          </w:p>
        </w:tc>
        <w:tc>
          <w:tcPr>
            <w:tcW w:w="1066" w:type="pct"/>
            <w:tcBorders>
              <w:bottom w:val="single" w:sz="4" w:space="0" w:color="auto"/>
            </w:tcBorders>
            <w:vAlign w:val="center"/>
          </w:tcPr>
          <w:p w:rsidR="00B6443F" w:rsidRDefault="00B6443F">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强度等级</w:t>
            </w:r>
          </w:p>
        </w:tc>
        <w:tc>
          <w:tcPr>
            <w:tcW w:w="529" w:type="pct"/>
            <w:tcBorders>
              <w:bottom w:val="single" w:sz="4" w:space="0" w:color="auto"/>
              <w:right w:val="single" w:sz="4" w:space="0" w:color="auto"/>
            </w:tcBorders>
            <w:vAlign w:val="center"/>
          </w:tcPr>
          <w:p w:rsidR="00B6443F" w:rsidRDefault="00B6443F">
            <w:pPr>
              <w:jc w:val="center"/>
              <w:rPr>
                <w:kern w:val="0"/>
                <w:szCs w:val="21"/>
              </w:rPr>
            </w:pPr>
            <w:r>
              <w:rPr>
                <w:rFonts w:hint="eastAsia"/>
                <w:kern w:val="0"/>
                <w:szCs w:val="21"/>
              </w:rPr>
              <w:t>M5</w:t>
            </w:r>
          </w:p>
        </w:tc>
        <w:tc>
          <w:tcPr>
            <w:tcW w:w="618" w:type="pct"/>
            <w:tcBorders>
              <w:bottom w:val="single" w:sz="4" w:space="0" w:color="auto"/>
              <w:right w:val="single" w:sz="4" w:space="0" w:color="auto"/>
            </w:tcBorders>
            <w:vAlign w:val="center"/>
          </w:tcPr>
          <w:p w:rsidR="00B6443F" w:rsidRDefault="00B6443F" w:rsidP="00E125FD">
            <w:pPr>
              <w:jc w:val="center"/>
              <w:rPr>
                <w:kern w:val="0"/>
                <w:szCs w:val="21"/>
              </w:rPr>
            </w:pPr>
            <w:r>
              <w:rPr>
                <w:rFonts w:hint="eastAsia"/>
                <w:kern w:val="0"/>
                <w:szCs w:val="21"/>
              </w:rPr>
              <w:t>M10</w:t>
            </w:r>
          </w:p>
        </w:tc>
        <w:tc>
          <w:tcPr>
            <w:tcW w:w="618" w:type="pct"/>
            <w:tcBorders>
              <w:bottom w:val="single" w:sz="4" w:space="0" w:color="auto"/>
              <w:right w:val="single" w:sz="4" w:space="0" w:color="auto"/>
            </w:tcBorders>
            <w:vAlign w:val="center"/>
          </w:tcPr>
          <w:p w:rsidR="00B6443F" w:rsidRDefault="00B6443F">
            <w:pPr>
              <w:jc w:val="center"/>
              <w:rPr>
                <w:kern w:val="0"/>
                <w:szCs w:val="21"/>
              </w:rPr>
            </w:pPr>
            <w:r>
              <w:rPr>
                <w:rFonts w:hint="eastAsia"/>
                <w:kern w:val="0"/>
                <w:szCs w:val="21"/>
              </w:rPr>
              <w:t>M10</w:t>
            </w:r>
          </w:p>
        </w:tc>
        <w:tc>
          <w:tcPr>
            <w:tcW w:w="988" w:type="pct"/>
            <w:tcBorders>
              <w:bottom w:val="single" w:sz="4" w:space="0" w:color="auto"/>
              <w:right w:val="single" w:sz="4" w:space="0" w:color="auto"/>
            </w:tcBorders>
            <w:vAlign w:val="center"/>
          </w:tcPr>
          <w:p w:rsidR="00B6443F" w:rsidRDefault="00B6443F" w:rsidP="00E125FD">
            <w:pPr>
              <w:jc w:val="center"/>
              <w:rPr>
                <w:kern w:val="0"/>
                <w:szCs w:val="21"/>
              </w:rPr>
            </w:pPr>
            <w:r>
              <w:rPr>
                <w:rFonts w:hint="eastAsia"/>
                <w:kern w:val="0"/>
                <w:szCs w:val="21"/>
              </w:rPr>
              <w:t>M10</w:t>
            </w:r>
          </w:p>
        </w:tc>
      </w:tr>
      <w:tr w:rsidR="00B6443F" w:rsidTr="00B6443F">
        <w:trPr>
          <w:trHeight w:val="426"/>
          <w:jc w:val="center"/>
        </w:trPr>
        <w:tc>
          <w:tcPr>
            <w:tcW w:w="326" w:type="pct"/>
            <w:vMerge/>
            <w:vAlign w:val="center"/>
          </w:tcPr>
          <w:p w:rsidR="00B6443F" w:rsidRDefault="00B6443F">
            <w:pPr>
              <w:ind w:firstLineChars="200" w:firstLine="420"/>
              <w:jc w:val="center"/>
              <w:rPr>
                <w:rFonts w:ascii="Times New Roman" w:eastAsia="宋体" w:hAnsi="Times New Roman" w:cs="Times New Roman"/>
                <w:kern w:val="0"/>
                <w:szCs w:val="21"/>
              </w:rPr>
            </w:pPr>
          </w:p>
        </w:tc>
        <w:tc>
          <w:tcPr>
            <w:tcW w:w="855" w:type="pct"/>
            <w:vMerge/>
            <w:vAlign w:val="center"/>
          </w:tcPr>
          <w:p w:rsidR="00B6443F" w:rsidRDefault="00B6443F">
            <w:pPr>
              <w:jc w:val="center"/>
              <w:rPr>
                <w:rFonts w:ascii="Times New Roman" w:eastAsia="宋体" w:hAnsi="Times New Roman" w:cs="Times New Roman"/>
                <w:kern w:val="0"/>
                <w:szCs w:val="21"/>
              </w:rPr>
            </w:pPr>
          </w:p>
        </w:tc>
        <w:tc>
          <w:tcPr>
            <w:tcW w:w="1066" w:type="pct"/>
            <w:tcBorders>
              <w:top w:val="single" w:sz="4" w:space="0" w:color="auto"/>
            </w:tcBorders>
            <w:vAlign w:val="center"/>
          </w:tcPr>
          <w:p w:rsidR="00B6443F" w:rsidRDefault="00B6443F" w:rsidP="0009288D">
            <w:pPr>
              <w:rPr>
                <w:rFonts w:ascii="Times New Roman" w:eastAsia="宋体" w:hAnsi="Times New Roman" w:cs="Times New Roman"/>
                <w:kern w:val="0"/>
                <w:szCs w:val="21"/>
              </w:rPr>
            </w:pPr>
            <w:r>
              <w:rPr>
                <w:rFonts w:ascii="Times New Roman" w:eastAsia="宋体" w:hAnsi="Times New Roman" w:cs="Times New Roman" w:hint="eastAsia"/>
                <w:kern w:val="0"/>
                <w:szCs w:val="21"/>
              </w:rPr>
              <w:t>28d</w:t>
            </w:r>
            <w:r>
              <w:rPr>
                <w:rFonts w:ascii="Times New Roman" w:eastAsia="宋体" w:hAnsi="Times New Roman" w:cs="Times New Roman" w:hint="eastAsia"/>
                <w:kern w:val="0"/>
                <w:szCs w:val="21"/>
              </w:rPr>
              <w:t>立方体抗压强度</w:t>
            </w:r>
            <w:r>
              <w:rPr>
                <w:rFonts w:ascii="Times New Roman" w:eastAsia="宋体" w:hAnsi="Times New Roman" w:cs="Times New Roman" w:hint="eastAsia"/>
                <w:kern w:val="0"/>
                <w:szCs w:val="21"/>
              </w:rPr>
              <w:t>/MPa</w:t>
            </w:r>
          </w:p>
        </w:tc>
        <w:tc>
          <w:tcPr>
            <w:tcW w:w="529" w:type="pct"/>
            <w:tcBorders>
              <w:top w:val="single" w:sz="4" w:space="0" w:color="auto"/>
              <w:right w:val="single" w:sz="4" w:space="0" w:color="auto"/>
            </w:tcBorders>
            <w:vAlign w:val="center"/>
          </w:tcPr>
          <w:p w:rsidR="00B6443F" w:rsidRDefault="00B6443F">
            <w:pPr>
              <w:jc w:val="center"/>
              <w:rPr>
                <w:kern w:val="0"/>
                <w:szCs w:val="21"/>
              </w:rPr>
            </w:pPr>
            <w:r>
              <w:rPr>
                <w:rFonts w:hint="eastAsia"/>
                <w:kern w:val="0"/>
                <w:szCs w:val="21"/>
              </w:rPr>
              <w:t>≥</w:t>
            </w:r>
            <w:r>
              <w:rPr>
                <w:rFonts w:hint="eastAsia"/>
                <w:kern w:val="0"/>
                <w:szCs w:val="21"/>
              </w:rPr>
              <w:t>5.0</w:t>
            </w:r>
          </w:p>
        </w:tc>
        <w:tc>
          <w:tcPr>
            <w:tcW w:w="618" w:type="pct"/>
            <w:tcBorders>
              <w:top w:val="single" w:sz="4" w:space="0" w:color="auto"/>
              <w:right w:val="single" w:sz="4" w:space="0" w:color="auto"/>
            </w:tcBorders>
            <w:vAlign w:val="center"/>
          </w:tcPr>
          <w:p w:rsidR="00B6443F" w:rsidRDefault="00B6443F" w:rsidP="00E125FD">
            <w:pPr>
              <w:jc w:val="center"/>
              <w:rPr>
                <w:kern w:val="0"/>
                <w:szCs w:val="21"/>
              </w:rPr>
            </w:pPr>
            <w:r>
              <w:rPr>
                <w:rFonts w:hint="eastAsia"/>
                <w:kern w:val="0"/>
                <w:szCs w:val="21"/>
              </w:rPr>
              <w:t>≥</w:t>
            </w:r>
            <w:r>
              <w:rPr>
                <w:rFonts w:hint="eastAsia"/>
                <w:kern w:val="0"/>
                <w:szCs w:val="21"/>
              </w:rPr>
              <w:t>10.0</w:t>
            </w:r>
          </w:p>
        </w:tc>
        <w:tc>
          <w:tcPr>
            <w:tcW w:w="618" w:type="pct"/>
            <w:tcBorders>
              <w:top w:val="single" w:sz="4" w:space="0" w:color="auto"/>
              <w:right w:val="single" w:sz="4" w:space="0" w:color="auto"/>
            </w:tcBorders>
            <w:vAlign w:val="center"/>
          </w:tcPr>
          <w:p w:rsidR="00B6443F" w:rsidRDefault="00B6443F">
            <w:pPr>
              <w:jc w:val="center"/>
              <w:rPr>
                <w:kern w:val="0"/>
                <w:szCs w:val="21"/>
              </w:rPr>
            </w:pPr>
            <w:r>
              <w:rPr>
                <w:rFonts w:hint="eastAsia"/>
                <w:kern w:val="0"/>
                <w:szCs w:val="21"/>
              </w:rPr>
              <w:t>≥</w:t>
            </w:r>
            <w:r>
              <w:rPr>
                <w:rFonts w:hint="eastAsia"/>
                <w:kern w:val="0"/>
                <w:szCs w:val="21"/>
              </w:rPr>
              <w:t>10.0</w:t>
            </w:r>
          </w:p>
        </w:tc>
        <w:tc>
          <w:tcPr>
            <w:tcW w:w="988" w:type="pct"/>
            <w:tcBorders>
              <w:top w:val="single" w:sz="4" w:space="0" w:color="auto"/>
              <w:right w:val="single" w:sz="4" w:space="0" w:color="auto"/>
            </w:tcBorders>
            <w:vAlign w:val="center"/>
          </w:tcPr>
          <w:p w:rsidR="00B6443F" w:rsidRDefault="00B6443F" w:rsidP="00E125FD">
            <w:pPr>
              <w:jc w:val="center"/>
              <w:rPr>
                <w:kern w:val="0"/>
                <w:szCs w:val="21"/>
              </w:rPr>
            </w:pPr>
            <w:r>
              <w:rPr>
                <w:rFonts w:hint="eastAsia"/>
                <w:kern w:val="0"/>
                <w:szCs w:val="21"/>
              </w:rPr>
              <w:t>≥</w:t>
            </w:r>
            <w:r>
              <w:rPr>
                <w:rFonts w:hint="eastAsia"/>
                <w:kern w:val="0"/>
                <w:szCs w:val="21"/>
              </w:rPr>
              <w:t>10.0</w:t>
            </w:r>
          </w:p>
        </w:tc>
      </w:tr>
      <w:tr w:rsidR="00B6443F" w:rsidTr="00B6443F">
        <w:trPr>
          <w:trHeight w:val="340"/>
          <w:jc w:val="center"/>
        </w:trPr>
        <w:tc>
          <w:tcPr>
            <w:tcW w:w="326" w:type="pct"/>
            <w:vAlign w:val="center"/>
          </w:tcPr>
          <w:p w:rsidR="00B6443F" w:rsidRDefault="00B6443F" w:rsidP="003A43C1">
            <w:pPr>
              <w:ind w:firstLineChars="150" w:firstLine="315"/>
              <w:rPr>
                <w:rFonts w:ascii="Times New Roman" w:eastAsia="宋体" w:hAnsi="Times New Roman" w:cs="Times New Roman"/>
                <w:kern w:val="0"/>
                <w:szCs w:val="21"/>
              </w:rPr>
            </w:pPr>
            <w:r>
              <w:rPr>
                <w:rFonts w:ascii="Times New Roman" w:eastAsia="宋体" w:hAnsi="Times New Roman" w:cs="Times New Roman" w:hint="eastAsia"/>
                <w:kern w:val="0"/>
                <w:szCs w:val="21"/>
              </w:rPr>
              <w:t>3</w:t>
            </w:r>
          </w:p>
        </w:tc>
        <w:tc>
          <w:tcPr>
            <w:tcW w:w="855" w:type="pct"/>
            <w:vAlign w:val="center"/>
          </w:tcPr>
          <w:p w:rsidR="00B6443F" w:rsidRDefault="00B6443F" w:rsidP="0009288D">
            <w:pPr>
              <w:rPr>
                <w:rFonts w:ascii="Times New Roman" w:eastAsia="宋体" w:hAnsi="Times New Roman" w:cs="Times New Roman"/>
                <w:kern w:val="0"/>
                <w:szCs w:val="21"/>
              </w:rPr>
            </w:pPr>
            <w:r>
              <w:rPr>
                <w:rFonts w:ascii="Times New Roman" w:eastAsia="宋体" w:hAnsi="Times New Roman" w:cs="Times New Roman" w:hint="eastAsia"/>
                <w:kern w:val="0"/>
                <w:szCs w:val="21"/>
              </w:rPr>
              <w:t>抗折强度</w:t>
            </w:r>
            <w:r>
              <w:rPr>
                <w:rFonts w:ascii="Times New Roman" w:eastAsia="宋体" w:hAnsi="Times New Roman" w:cs="Times New Roman" w:hint="eastAsia"/>
                <w:kern w:val="0"/>
                <w:szCs w:val="21"/>
              </w:rPr>
              <w:t>/MPa</w:t>
            </w:r>
          </w:p>
        </w:tc>
        <w:tc>
          <w:tcPr>
            <w:tcW w:w="1066" w:type="pct"/>
            <w:vAlign w:val="center"/>
          </w:tcPr>
          <w:p w:rsidR="00B6443F" w:rsidRDefault="00B6443F">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28d</w:t>
            </w:r>
          </w:p>
        </w:tc>
        <w:tc>
          <w:tcPr>
            <w:tcW w:w="1765" w:type="pct"/>
            <w:gridSpan w:val="3"/>
            <w:vAlign w:val="center"/>
          </w:tcPr>
          <w:p w:rsidR="00B6443F" w:rsidRDefault="00B6443F" w:rsidP="00B6443F">
            <w:pPr>
              <w:ind w:firstLineChars="400" w:firstLine="840"/>
              <w:rPr>
                <w:kern w:val="0"/>
                <w:szCs w:val="21"/>
              </w:rPr>
            </w:pPr>
            <w:r>
              <w:rPr>
                <w:rFonts w:hint="eastAsia"/>
                <w:kern w:val="0"/>
                <w:szCs w:val="21"/>
              </w:rPr>
              <w:t>≥</w:t>
            </w:r>
            <w:r>
              <w:rPr>
                <w:rFonts w:hint="eastAsia"/>
                <w:kern w:val="0"/>
                <w:szCs w:val="21"/>
              </w:rPr>
              <w:t>2.0</w:t>
            </w:r>
          </w:p>
        </w:tc>
        <w:tc>
          <w:tcPr>
            <w:tcW w:w="988" w:type="pct"/>
            <w:vAlign w:val="center"/>
          </w:tcPr>
          <w:p w:rsidR="00B6443F" w:rsidRDefault="00B6443F" w:rsidP="00E125FD">
            <w:pPr>
              <w:jc w:val="center"/>
              <w:rPr>
                <w:kern w:val="0"/>
                <w:szCs w:val="21"/>
              </w:rPr>
            </w:pPr>
            <w:r>
              <w:rPr>
                <w:rFonts w:hint="eastAsia"/>
                <w:kern w:val="0"/>
                <w:szCs w:val="21"/>
              </w:rPr>
              <w:t>≥</w:t>
            </w:r>
            <w:r>
              <w:rPr>
                <w:rFonts w:hint="eastAsia"/>
                <w:kern w:val="0"/>
                <w:szCs w:val="21"/>
              </w:rPr>
              <w:t>4.0</w:t>
            </w:r>
          </w:p>
        </w:tc>
      </w:tr>
      <w:tr w:rsidR="00B6443F" w:rsidTr="00B6443F">
        <w:trPr>
          <w:trHeight w:val="340"/>
          <w:jc w:val="center"/>
        </w:trPr>
        <w:tc>
          <w:tcPr>
            <w:tcW w:w="326" w:type="pct"/>
            <w:vAlign w:val="center"/>
          </w:tcPr>
          <w:p w:rsidR="00B6443F" w:rsidRPr="003A43C1" w:rsidRDefault="00B6443F" w:rsidP="003A43C1">
            <w:pPr>
              <w:jc w:val="center"/>
              <w:rPr>
                <w:rFonts w:ascii="Times New Roman" w:eastAsia="宋体" w:hAnsi="Times New Roman" w:cs="Times New Roman"/>
                <w:kern w:val="0"/>
                <w:szCs w:val="21"/>
              </w:rPr>
            </w:pPr>
            <w:r w:rsidRPr="003A43C1">
              <w:rPr>
                <w:rFonts w:ascii="Times New Roman" w:eastAsia="宋体" w:hAnsi="Times New Roman" w:cs="Times New Roman" w:hint="eastAsia"/>
                <w:kern w:val="0"/>
                <w:szCs w:val="21"/>
              </w:rPr>
              <w:t>4</w:t>
            </w:r>
          </w:p>
        </w:tc>
        <w:tc>
          <w:tcPr>
            <w:tcW w:w="855" w:type="pct"/>
            <w:vAlign w:val="center"/>
          </w:tcPr>
          <w:p w:rsidR="00B6443F" w:rsidRPr="003A43C1" w:rsidRDefault="00B6443F" w:rsidP="003A43C1">
            <w:pPr>
              <w:jc w:val="center"/>
              <w:rPr>
                <w:rFonts w:ascii="Times New Roman" w:eastAsia="宋体" w:hAnsi="Times New Roman" w:cs="Times New Roman"/>
                <w:kern w:val="0"/>
                <w:szCs w:val="21"/>
              </w:rPr>
            </w:pPr>
            <w:r w:rsidRPr="003A43C1">
              <w:rPr>
                <w:rFonts w:ascii="Times New Roman" w:eastAsia="宋体" w:hAnsi="Times New Roman" w:cs="Times New Roman" w:hint="eastAsia"/>
                <w:kern w:val="0"/>
                <w:szCs w:val="21"/>
              </w:rPr>
              <w:t>拉伸粘结强度</w:t>
            </w:r>
            <w:r w:rsidRPr="003A43C1">
              <w:rPr>
                <w:rFonts w:ascii="Times New Roman" w:eastAsia="宋体" w:hAnsi="Times New Roman" w:cs="Times New Roman" w:hint="eastAsia"/>
                <w:kern w:val="0"/>
                <w:szCs w:val="21"/>
              </w:rPr>
              <w:t>/MPa</w:t>
            </w:r>
          </w:p>
        </w:tc>
        <w:tc>
          <w:tcPr>
            <w:tcW w:w="1066" w:type="pct"/>
            <w:vAlign w:val="center"/>
          </w:tcPr>
          <w:p w:rsidR="00B6443F" w:rsidRPr="003A43C1" w:rsidRDefault="00B6443F" w:rsidP="003A43C1">
            <w:pPr>
              <w:jc w:val="center"/>
              <w:rPr>
                <w:rFonts w:ascii="Times New Roman" w:eastAsia="宋体" w:hAnsi="Times New Roman" w:cs="Times New Roman"/>
                <w:kern w:val="0"/>
                <w:szCs w:val="21"/>
              </w:rPr>
            </w:pPr>
            <w:r w:rsidRPr="003A43C1">
              <w:rPr>
                <w:rFonts w:ascii="Times New Roman" w:eastAsia="宋体" w:hAnsi="Times New Roman" w:cs="Times New Roman" w:hint="eastAsia"/>
                <w:kern w:val="0"/>
                <w:szCs w:val="21"/>
              </w:rPr>
              <w:t>28d</w:t>
            </w:r>
          </w:p>
        </w:tc>
        <w:tc>
          <w:tcPr>
            <w:tcW w:w="1765" w:type="pct"/>
            <w:gridSpan w:val="3"/>
            <w:vAlign w:val="center"/>
          </w:tcPr>
          <w:p w:rsidR="00B6443F" w:rsidRPr="003A43C1" w:rsidRDefault="00B6443F" w:rsidP="003A43C1">
            <w:pPr>
              <w:jc w:val="center"/>
              <w:rPr>
                <w:rFonts w:ascii="Times New Roman" w:eastAsia="宋体" w:hAnsi="Times New Roman" w:cs="Times New Roman"/>
                <w:kern w:val="0"/>
                <w:szCs w:val="21"/>
              </w:rPr>
            </w:pPr>
            <w:r w:rsidRPr="003A43C1">
              <w:rPr>
                <w:rFonts w:ascii="Times New Roman" w:eastAsia="宋体" w:hAnsi="Times New Roman" w:cs="Times New Roman" w:hint="eastAsia"/>
                <w:kern w:val="0"/>
                <w:szCs w:val="21"/>
              </w:rPr>
              <w:t>≥</w:t>
            </w:r>
            <w:r w:rsidRPr="003A43C1">
              <w:rPr>
                <w:rFonts w:ascii="Times New Roman" w:eastAsia="宋体" w:hAnsi="Times New Roman" w:cs="Times New Roman" w:hint="eastAsia"/>
                <w:kern w:val="0"/>
                <w:szCs w:val="21"/>
              </w:rPr>
              <w:t>0.15</w:t>
            </w:r>
          </w:p>
        </w:tc>
        <w:tc>
          <w:tcPr>
            <w:tcW w:w="988" w:type="pct"/>
            <w:vAlign w:val="center"/>
          </w:tcPr>
          <w:p w:rsidR="00B6443F" w:rsidRPr="003A43C1" w:rsidRDefault="00B6443F" w:rsidP="00E125FD">
            <w:pPr>
              <w:jc w:val="center"/>
              <w:rPr>
                <w:rFonts w:ascii="Times New Roman" w:eastAsia="宋体" w:hAnsi="Times New Roman" w:cs="Times New Roman"/>
                <w:kern w:val="0"/>
                <w:szCs w:val="21"/>
              </w:rPr>
            </w:pPr>
            <w:r w:rsidRPr="003A43C1">
              <w:rPr>
                <w:rFonts w:ascii="Times New Roman" w:eastAsia="宋体" w:hAnsi="Times New Roman" w:cs="Times New Roman" w:hint="eastAsia"/>
                <w:kern w:val="0"/>
                <w:szCs w:val="21"/>
              </w:rPr>
              <w:t>≥</w:t>
            </w:r>
            <w:r w:rsidRPr="003A43C1">
              <w:rPr>
                <w:rFonts w:ascii="Times New Roman" w:eastAsia="宋体" w:hAnsi="Times New Roman" w:cs="Times New Roman" w:hint="eastAsia"/>
                <w:kern w:val="0"/>
                <w:szCs w:val="21"/>
              </w:rPr>
              <w:t>1.0</w:t>
            </w:r>
          </w:p>
        </w:tc>
      </w:tr>
      <w:tr w:rsidR="00B6443F" w:rsidTr="00B6443F">
        <w:trPr>
          <w:trHeight w:val="340"/>
          <w:jc w:val="center"/>
        </w:trPr>
        <w:tc>
          <w:tcPr>
            <w:tcW w:w="326" w:type="pct"/>
            <w:vAlign w:val="center"/>
          </w:tcPr>
          <w:p w:rsidR="00B6443F" w:rsidRPr="003A43C1" w:rsidRDefault="00B6443F" w:rsidP="003A43C1">
            <w:pPr>
              <w:jc w:val="center"/>
              <w:rPr>
                <w:rFonts w:ascii="Times New Roman" w:eastAsia="宋体" w:hAnsi="Times New Roman" w:cs="Times New Roman"/>
                <w:kern w:val="0"/>
                <w:szCs w:val="21"/>
              </w:rPr>
            </w:pPr>
            <w:r w:rsidRPr="003A43C1">
              <w:rPr>
                <w:rFonts w:ascii="Times New Roman" w:eastAsia="宋体" w:hAnsi="Times New Roman" w:cs="Times New Roman" w:hint="eastAsia"/>
                <w:kern w:val="0"/>
                <w:szCs w:val="21"/>
              </w:rPr>
              <w:t>5</w:t>
            </w:r>
          </w:p>
        </w:tc>
        <w:tc>
          <w:tcPr>
            <w:tcW w:w="855" w:type="pct"/>
            <w:vAlign w:val="center"/>
          </w:tcPr>
          <w:p w:rsidR="00B6443F" w:rsidRPr="003A43C1" w:rsidRDefault="00B6443F" w:rsidP="003A43C1">
            <w:pPr>
              <w:rPr>
                <w:rFonts w:ascii="Times New Roman" w:eastAsia="宋体" w:hAnsi="Times New Roman" w:cs="Times New Roman"/>
                <w:kern w:val="0"/>
                <w:szCs w:val="21"/>
              </w:rPr>
            </w:pPr>
            <w:r w:rsidRPr="003A43C1">
              <w:rPr>
                <w:rFonts w:ascii="Times New Roman" w:eastAsia="宋体" w:hAnsi="Times New Roman" w:cs="Times New Roman" w:hint="eastAsia"/>
                <w:kern w:val="0"/>
                <w:szCs w:val="21"/>
              </w:rPr>
              <w:t>收缩率</w:t>
            </w:r>
            <w:r w:rsidRPr="003A43C1">
              <w:rPr>
                <w:rFonts w:ascii="Times New Roman" w:eastAsia="宋体" w:hAnsi="Times New Roman" w:cs="Times New Roman" w:hint="eastAsia"/>
                <w:kern w:val="0"/>
                <w:szCs w:val="21"/>
              </w:rPr>
              <w:t>/ %</w:t>
            </w:r>
          </w:p>
        </w:tc>
        <w:tc>
          <w:tcPr>
            <w:tcW w:w="1066" w:type="pct"/>
            <w:tcBorders>
              <w:bottom w:val="single" w:sz="4" w:space="0" w:color="auto"/>
            </w:tcBorders>
            <w:vAlign w:val="center"/>
          </w:tcPr>
          <w:p w:rsidR="00B6443F" w:rsidRPr="003A43C1" w:rsidRDefault="00B6443F" w:rsidP="003A43C1">
            <w:pPr>
              <w:jc w:val="center"/>
              <w:rPr>
                <w:rFonts w:ascii="Times New Roman" w:eastAsia="宋体" w:hAnsi="Times New Roman" w:cs="Times New Roman"/>
                <w:kern w:val="0"/>
                <w:szCs w:val="21"/>
              </w:rPr>
            </w:pPr>
            <w:r w:rsidRPr="003A43C1">
              <w:rPr>
                <w:rFonts w:ascii="Times New Roman" w:eastAsia="宋体" w:hAnsi="Times New Roman" w:cs="Times New Roman" w:hint="eastAsia"/>
                <w:kern w:val="0"/>
                <w:szCs w:val="21"/>
              </w:rPr>
              <w:t>28d</w:t>
            </w:r>
          </w:p>
        </w:tc>
        <w:tc>
          <w:tcPr>
            <w:tcW w:w="1765" w:type="pct"/>
            <w:gridSpan w:val="3"/>
            <w:tcBorders>
              <w:bottom w:val="single" w:sz="4" w:space="0" w:color="auto"/>
            </w:tcBorders>
            <w:vAlign w:val="center"/>
          </w:tcPr>
          <w:p w:rsidR="00B6443F" w:rsidRPr="003A43C1" w:rsidRDefault="00B6443F" w:rsidP="003A43C1">
            <w:pPr>
              <w:jc w:val="center"/>
              <w:rPr>
                <w:rFonts w:ascii="Times New Roman" w:eastAsia="宋体" w:hAnsi="Times New Roman" w:cs="Times New Roman"/>
                <w:kern w:val="0"/>
                <w:szCs w:val="21"/>
              </w:rPr>
            </w:pPr>
            <w:r w:rsidRPr="003A43C1">
              <w:rPr>
                <w:rFonts w:ascii="Times New Roman" w:eastAsia="宋体" w:hAnsi="Times New Roman" w:cs="Times New Roman" w:hint="eastAsia"/>
                <w:kern w:val="0"/>
                <w:szCs w:val="21"/>
              </w:rPr>
              <w:t>≤</w:t>
            </w:r>
            <w:r w:rsidRPr="003A43C1">
              <w:rPr>
                <w:rFonts w:ascii="Times New Roman" w:eastAsia="宋体" w:hAnsi="Times New Roman" w:cs="Times New Roman" w:hint="eastAsia"/>
                <w:kern w:val="0"/>
                <w:szCs w:val="21"/>
              </w:rPr>
              <w:t>0.20</w:t>
            </w:r>
          </w:p>
        </w:tc>
        <w:tc>
          <w:tcPr>
            <w:tcW w:w="988" w:type="pct"/>
            <w:tcBorders>
              <w:bottom w:val="single" w:sz="4" w:space="0" w:color="auto"/>
            </w:tcBorders>
            <w:vAlign w:val="center"/>
          </w:tcPr>
          <w:p w:rsidR="00B6443F" w:rsidRPr="003A43C1" w:rsidRDefault="00B6443F" w:rsidP="00E125FD">
            <w:pPr>
              <w:jc w:val="center"/>
              <w:rPr>
                <w:rFonts w:ascii="Times New Roman" w:eastAsia="宋体" w:hAnsi="Times New Roman" w:cs="Times New Roman"/>
                <w:kern w:val="0"/>
                <w:szCs w:val="21"/>
              </w:rPr>
            </w:pPr>
            <w:r w:rsidRPr="003A43C1">
              <w:rPr>
                <w:rFonts w:ascii="Times New Roman" w:eastAsia="宋体" w:hAnsi="Times New Roman" w:cs="Times New Roman" w:hint="eastAsia"/>
                <w:kern w:val="0"/>
                <w:szCs w:val="21"/>
              </w:rPr>
              <w:t>≤</w:t>
            </w:r>
            <w:r w:rsidRPr="003A43C1">
              <w:rPr>
                <w:rFonts w:ascii="Times New Roman" w:eastAsia="宋体" w:hAnsi="Times New Roman" w:cs="Times New Roman" w:hint="eastAsia"/>
                <w:kern w:val="0"/>
                <w:szCs w:val="21"/>
              </w:rPr>
              <w:t>0.15</w:t>
            </w:r>
          </w:p>
        </w:tc>
      </w:tr>
      <w:tr w:rsidR="00B6443F" w:rsidTr="00B6443F">
        <w:trPr>
          <w:trHeight w:val="164"/>
          <w:jc w:val="center"/>
        </w:trPr>
        <w:tc>
          <w:tcPr>
            <w:tcW w:w="326" w:type="pct"/>
            <w:vAlign w:val="center"/>
          </w:tcPr>
          <w:p w:rsidR="00B6443F" w:rsidRDefault="00B6443F">
            <w:pPr>
              <w:jc w:val="center"/>
              <w:rPr>
                <w:rFonts w:asciiTheme="minorEastAsia" w:hAnsiTheme="minorEastAsia" w:cs="Times New Roman"/>
                <w:i/>
                <w:kern w:val="0"/>
                <w:szCs w:val="21"/>
              </w:rPr>
            </w:pPr>
            <w:r>
              <w:rPr>
                <w:rFonts w:asciiTheme="minorEastAsia" w:hAnsiTheme="minorEastAsia" w:cs="Times New Roman" w:hint="eastAsia"/>
                <w:i/>
                <w:kern w:val="0"/>
                <w:szCs w:val="21"/>
              </w:rPr>
              <w:t>6</w:t>
            </w:r>
          </w:p>
        </w:tc>
        <w:tc>
          <w:tcPr>
            <w:tcW w:w="855" w:type="pct"/>
            <w:vAlign w:val="center"/>
          </w:tcPr>
          <w:p w:rsidR="00B6443F" w:rsidRDefault="00B6443F" w:rsidP="0009288D">
            <w:pPr>
              <w:rPr>
                <w:rFonts w:asciiTheme="minorEastAsia" w:hAnsiTheme="minorEastAsia" w:cs="Times New Roman"/>
                <w:kern w:val="0"/>
                <w:szCs w:val="21"/>
              </w:rPr>
            </w:pPr>
            <w:r>
              <w:rPr>
                <w:rFonts w:asciiTheme="minorEastAsia" w:hAnsiTheme="minorEastAsia" w:cs="Times New Roman" w:hint="eastAsia"/>
                <w:kern w:val="0"/>
                <w:szCs w:val="21"/>
              </w:rPr>
              <w:t>软化系数</w:t>
            </w:r>
          </w:p>
        </w:tc>
        <w:tc>
          <w:tcPr>
            <w:tcW w:w="1066" w:type="pct"/>
            <w:tcBorders>
              <w:bottom w:val="single" w:sz="4" w:space="0" w:color="auto"/>
            </w:tcBorders>
            <w:vAlign w:val="center"/>
          </w:tcPr>
          <w:p w:rsidR="00B6443F" w:rsidRDefault="00B6443F">
            <w:pPr>
              <w:jc w:val="center"/>
              <w:rPr>
                <w:rFonts w:ascii="Times New Roman" w:eastAsia="宋体" w:hAnsi="Times New Roman" w:cs="Times New Roman"/>
                <w:i/>
                <w:kern w:val="0"/>
                <w:szCs w:val="21"/>
              </w:rPr>
            </w:pPr>
            <w:r>
              <w:rPr>
                <w:rFonts w:ascii="Times New Roman" w:eastAsia="宋体" w:hAnsi="Times New Roman" w:cs="Times New Roman" w:hint="eastAsia"/>
                <w:i/>
                <w:kern w:val="0"/>
                <w:szCs w:val="21"/>
              </w:rPr>
              <w:t>28d</w:t>
            </w:r>
          </w:p>
        </w:tc>
        <w:tc>
          <w:tcPr>
            <w:tcW w:w="1765" w:type="pct"/>
            <w:gridSpan w:val="3"/>
            <w:tcBorders>
              <w:bottom w:val="single" w:sz="4" w:space="0" w:color="auto"/>
            </w:tcBorders>
            <w:vAlign w:val="center"/>
          </w:tcPr>
          <w:p w:rsidR="00B6443F" w:rsidRDefault="00B6443F" w:rsidP="00B6443F">
            <w:pPr>
              <w:ind w:firstLineChars="400" w:firstLine="840"/>
              <w:rPr>
                <w:i/>
                <w:kern w:val="0"/>
                <w:szCs w:val="21"/>
              </w:rPr>
            </w:pPr>
            <w:r>
              <w:rPr>
                <w:rFonts w:hint="eastAsia"/>
                <w:kern w:val="0"/>
                <w:szCs w:val="21"/>
              </w:rPr>
              <w:t>≥</w:t>
            </w:r>
            <w:r>
              <w:rPr>
                <w:rFonts w:hint="eastAsia"/>
                <w:kern w:val="0"/>
                <w:szCs w:val="21"/>
              </w:rPr>
              <w:t>0.75</w:t>
            </w:r>
          </w:p>
        </w:tc>
        <w:tc>
          <w:tcPr>
            <w:tcW w:w="988" w:type="pct"/>
            <w:tcBorders>
              <w:bottom w:val="single" w:sz="4" w:space="0" w:color="auto"/>
            </w:tcBorders>
            <w:vAlign w:val="center"/>
          </w:tcPr>
          <w:p w:rsidR="00B6443F" w:rsidRPr="003A43C1" w:rsidRDefault="00B6443F" w:rsidP="00E125FD">
            <w:pPr>
              <w:jc w:val="center"/>
              <w:rPr>
                <w:rFonts w:ascii="Times New Roman" w:eastAsia="宋体" w:hAnsi="Times New Roman" w:cs="Times New Roman"/>
                <w:kern w:val="0"/>
                <w:szCs w:val="21"/>
              </w:rPr>
            </w:pPr>
            <w:r w:rsidRPr="003A43C1">
              <w:rPr>
                <w:rFonts w:ascii="Times New Roman" w:eastAsia="宋体" w:hAnsi="Times New Roman" w:cs="Times New Roman" w:hint="eastAsia"/>
                <w:kern w:val="0"/>
                <w:szCs w:val="21"/>
              </w:rPr>
              <w:t>≥</w:t>
            </w:r>
            <w:r w:rsidRPr="003A43C1">
              <w:rPr>
                <w:rFonts w:ascii="Times New Roman" w:eastAsia="宋体" w:hAnsi="Times New Roman" w:cs="Times New Roman" w:hint="eastAsia"/>
                <w:kern w:val="0"/>
                <w:szCs w:val="21"/>
              </w:rPr>
              <w:t>0.9</w:t>
            </w:r>
            <w:r>
              <w:rPr>
                <w:rFonts w:ascii="Times New Roman" w:eastAsia="宋体" w:hAnsi="Times New Roman" w:cs="Times New Roman" w:hint="eastAsia"/>
                <w:kern w:val="0"/>
                <w:szCs w:val="21"/>
              </w:rPr>
              <w:t>0</w:t>
            </w:r>
          </w:p>
        </w:tc>
      </w:tr>
    </w:tbl>
    <w:p w:rsidR="00222320" w:rsidRDefault="00222320">
      <w:pPr>
        <w:spacing w:line="360" w:lineRule="auto"/>
        <w:ind w:firstLine="465"/>
        <w:rPr>
          <w:rFonts w:asciiTheme="majorEastAsia" w:eastAsiaTheme="majorEastAsia" w:hAnsiTheme="majorEastAsia"/>
          <w:sz w:val="24"/>
          <w:szCs w:val="24"/>
        </w:rPr>
      </w:pPr>
    </w:p>
    <w:p w:rsidR="00FD0E16" w:rsidRPr="00EE2243" w:rsidRDefault="00F053C1">
      <w:pPr>
        <w:pStyle w:val="13"/>
        <w:spacing w:before="156" w:after="156"/>
      </w:pPr>
      <w:bookmarkStart w:id="76" w:name="_Toc102680312"/>
      <w:bookmarkStart w:id="77" w:name="_Toc102679992"/>
      <w:bookmarkStart w:id="78" w:name="_Toc102680031"/>
      <w:bookmarkStart w:id="79" w:name="_Toc102679823"/>
      <w:r>
        <w:rPr>
          <w:rFonts w:hint="eastAsia"/>
        </w:rPr>
        <w:t xml:space="preserve">7 </w:t>
      </w:r>
      <w:r w:rsidRPr="00EE2243">
        <w:rPr>
          <w:rFonts w:hint="eastAsia"/>
        </w:rPr>
        <w:t>试验</w:t>
      </w:r>
      <w:bookmarkEnd w:id="76"/>
      <w:bookmarkEnd w:id="77"/>
      <w:bookmarkEnd w:id="78"/>
      <w:bookmarkEnd w:id="79"/>
    </w:p>
    <w:p w:rsidR="00FD0E16" w:rsidRPr="00EE2243" w:rsidRDefault="00F053C1">
      <w:pPr>
        <w:pStyle w:val="21"/>
      </w:pPr>
      <w:bookmarkStart w:id="80" w:name="_Toc102679824"/>
      <w:bookmarkStart w:id="81" w:name="_Toc102680032"/>
      <w:bookmarkStart w:id="82" w:name="_Toc102680313"/>
      <w:bookmarkStart w:id="83" w:name="_Toc102679993"/>
      <w:r w:rsidRPr="00EE2243">
        <w:rPr>
          <w:rFonts w:hint="eastAsia"/>
        </w:rPr>
        <w:t>7.1 试验条件</w:t>
      </w:r>
      <w:bookmarkEnd w:id="80"/>
      <w:bookmarkEnd w:id="81"/>
      <w:bookmarkEnd w:id="82"/>
      <w:bookmarkEnd w:id="83"/>
    </w:p>
    <w:p w:rsidR="00FD0E16" w:rsidRPr="00EE2243" w:rsidRDefault="00F053C1">
      <w:pPr>
        <w:spacing w:line="360" w:lineRule="auto"/>
        <w:ind w:firstLine="480"/>
        <w:rPr>
          <w:rFonts w:asciiTheme="minorEastAsia" w:hAnsiTheme="minorEastAsia"/>
          <w:sz w:val="24"/>
          <w:szCs w:val="24"/>
        </w:rPr>
      </w:pPr>
      <w:r w:rsidRPr="00EE2243">
        <w:rPr>
          <w:rFonts w:asciiTheme="minorEastAsia" w:hAnsiTheme="minorEastAsia" w:hint="eastAsia"/>
          <w:sz w:val="24"/>
          <w:szCs w:val="24"/>
        </w:rPr>
        <w:lastRenderedPageBreak/>
        <w:t>本标准中规定的标准试验条件：环境温度（20±2）℃，相对湿度不低于50%，试验区的循环风速低于0.2m/s。其中，石灰置换砂浆和壳灰置换砂浆养护和试验时的</w:t>
      </w:r>
      <w:r w:rsidRPr="00EE2243">
        <w:rPr>
          <w:rFonts w:asciiTheme="minorEastAsia" w:hAnsiTheme="minorEastAsia"/>
          <w:sz w:val="24"/>
          <w:szCs w:val="24"/>
        </w:rPr>
        <w:t>相对湿度为50%～75%</w:t>
      </w:r>
      <w:r w:rsidRPr="00EE2243">
        <w:rPr>
          <w:rFonts w:asciiTheme="minorEastAsia" w:hAnsiTheme="minorEastAsia" w:hint="eastAsia"/>
          <w:sz w:val="24"/>
          <w:szCs w:val="24"/>
        </w:rPr>
        <w:t>，</w:t>
      </w:r>
      <w:r w:rsidRPr="00EE2243">
        <w:rPr>
          <w:rFonts w:asciiTheme="minorEastAsia" w:hAnsiTheme="minorEastAsia"/>
          <w:sz w:val="24"/>
          <w:szCs w:val="24"/>
        </w:rPr>
        <w:t>水泥置换砂浆</w:t>
      </w:r>
      <w:r w:rsidRPr="00EE2243">
        <w:rPr>
          <w:rFonts w:asciiTheme="minorEastAsia" w:hAnsiTheme="minorEastAsia" w:hint="eastAsia"/>
          <w:sz w:val="24"/>
          <w:szCs w:val="24"/>
        </w:rPr>
        <w:t>养护时的</w:t>
      </w:r>
      <w:r w:rsidRPr="00EE2243">
        <w:rPr>
          <w:rFonts w:asciiTheme="minorEastAsia" w:hAnsiTheme="minorEastAsia"/>
          <w:sz w:val="24"/>
          <w:szCs w:val="24"/>
        </w:rPr>
        <w:t>相对湿度为</w:t>
      </w:r>
      <w:r w:rsidRPr="00EE2243">
        <w:rPr>
          <w:rFonts w:asciiTheme="minorEastAsia" w:hAnsiTheme="minorEastAsia" w:hint="eastAsia"/>
          <w:sz w:val="24"/>
          <w:szCs w:val="24"/>
        </w:rPr>
        <w:t>90</w:t>
      </w:r>
      <w:r w:rsidRPr="00EE2243">
        <w:rPr>
          <w:rFonts w:asciiTheme="minorEastAsia" w:hAnsiTheme="minorEastAsia"/>
          <w:sz w:val="24"/>
          <w:szCs w:val="24"/>
        </w:rPr>
        <w:t>%以上</w:t>
      </w:r>
      <w:r w:rsidRPr="00EE2243">
        <w:rPr>
          <w:rFonts w:asciiTheme="minorEastAsia" w:hAnsiTheme="minorEastAsia" w:hint="eastAsia"/>
          <w:sz w:val="24"/>
          <w:szCs w:val="24"/>
        </w:rPr>
        <w:t>。</w:t>
      </w:r>
    </w:p>
    <w:p w:rsidR="00FD0E16" w:rsidRDefault="00F053C1">
      <w:pPr>
        <w:spacing w:line="360" w:lineRule="auto"/>
        <w:ind w:firstLineChars="200" w:firstLine="480"/>
        <w:rPr>
          <w:rFonts w:asciiTheme="minorEastAsia" w:hAnsiTheme="minorEastAsia"/>
          <w:sz w:val="24"/>
          <w:szCs w:val="24"/>
        </w:rPr>
      </w:pPr>
      <w:r>
        <w:rPr>
          <w:rFonts w:asciiTheme="minorEastAsia" w:hAnsiTheme="minorEastAsia"/>
          <w:sz w:val="24"/>
          <w:szCs w:val="24"/>
        </w:rPr>
        <w:t>试验</w:t>
      </w:r>
      <w:r>
        <w:rPr>
          <w:rFonts w:asciiTheme="minorEastAsia" w:hAnsiTheme="minorEastAsia" w:hint="eastAsia"/>
          <w:sz w:val="24"/>
          <w:szCs w:val="24"/>
        </w:rPr>
        <w:t>前</w:t>
      </w:r>
      <w:r>
        <w:rPr>
          <w:rFonts w:asciiTheme="minorEastAsia" w:hAnsiTheme="minorEastAsia"/>
          <w:sz w:val="24"/>
          <w:szCs w:val="24"/>
        </w:rPr>
        <w:t>所有试验材料（包括试验用水等）及器具应在试验环境下放置至少</w:t>
      </w:r>
      <w:r>
        <w:rPr>
          <w:rFonts w:asciiTheme="minorEastAsia" w:hAnsiTheme="minorEastAsia" w:hint="eastAsia"/>
          <w:sz w:val="24"/>
          <w:szCs w:val="24"/>
        </w:rPr>
        <w:t>24h。</w:t>
      </w:r>
    </w:p>
    <w:p w:rsidR="00FD0E16" w:rsidRDefault="00F053C1">
      <w:pPr>
        <w:pStyle w:val="21"/>
      </w:pPr>
      <w:bookmarkStart w:id="84" w:name="_Toc102679825"/>
      <w:bookmarkStart w:id="85" w:name="_Toc102680033"/>
      <w:bookmarkStart w:id="86" w:name="_Toc102680314"/>
      <w:bookmarkStart w:id="87" w:name="_Toc102679994"/>
      <w:r>
        <w:rPr>
          <w:rFonts w:hint="eastAsia"/>
        </w:rPr>
        <w:t>7.2取样</w:t>
      </w:r>
      <w:bookmarkEnd w:id="84"/>
      <w:bookmarkEnd w:id="85"/>
      <w:bookmarkEnd w:id="86"/>
      <w:bookmarkEnd w:id="87"/>
    </w:p>
    <w:p w:rsidR="00FD0E16" w:rsidRDefault="00F053C1">
      <w:pPr>
        <w:spacing w:line="360" w:lineRule="auto"/>
        <w:rPr>
          <w:rFonts w:asciiTheme="minorEastAsia" w:hAnsiTheme="minorEastAsia"/>
          <w:sz w:val="24"/>
          <w:szCs w:val="24"/>
        </w:rPr>
      </w:pPr>
      <w:r>
        <w:rPr>
          <w:rFonts w:asciiTheme="minorEastAsia" w:hAnsiTheme="minorEastAsia" w:cs="Times New Roman"/>
          <w:b/>
          <w:bCs/>
          <w:sz w:val="24"/>
          <w:szCs w:val="24"/>
        </w:rPr>
        <w:t>7.2.1</w:t>
      </w:r>
      <w:r>
        <w:rPr>
          <w:rFonts w:asciiTheme="minorEastAsia" w:hAnsiTheme="minorEastAsia" w:hint="eastAsia"/>
          <w:sz w:val="24"/>
          <w:szCs w:val="24"/>
        </w:rPr>
        <w:t>置换砂浆取样用料应从同一盘砂浆中取样，取样量不应少于试验所需量的3倍。</w:t>
      </w:r>
    </w:p>
    <w:p w:rsidR="00FD0E16" w:rsidRDefault="00F053C1">
      <w:pPr>
        <w:spacing w:line="360" w:lineRule="auto"/>
        <w:rPr>
          <w:rFonts w:asciiTheme="minorEastAsia" w:hAnsiTheme="minorEastAsia"/>
          <w:sz w:val="24"/>
          <w:szCs w:val="24"/>
        </w:rPr>
      </w:pPr>
      <w:r>
        <w:rPr>
          <w:rFonts w:asciiTheme="minorEastAsia" w:hAnsiTheme="minorEastAsia" w:cs="Times New Roman"/>
          <w:b/>
          <w:bCs/>
          <w:sz w:val="24"/>
          <w:szCs w:val="24"/>
        </w:rPr>
        <w:t>7.2.2</w:t>
      </w:r>
      <w:r>
        <w:rPr>
          <w:rFonts w:asciiTheme="minorEastAsia" w:hAnsiTheme="minorEastAsia" w:cs="Times New Roman" w:hint="eastAsia"/>
          <w:sz w:val="24"/>
          <w:szCs w:val="24"/>
        </w:rPr>
        <w:t>当</w:t>
      </w:r>
      <w:r>
        <w:rPr>
          <w:rFonts w:cs="Times New Roman" w:hint="eastAsia"/>
          <w:sz w:val="24"/>
          <w:szCs w:val="24"/>
        </w:rPr>
        <w:t>施工过程中进行</w:t>
      </w:r>
      <w:r>
        <w:rPr>
          <w:rFonts w:asciiTheme="minorEastAsia" w:hAnsiTheme="minorEastAsia" w:hint="eastAsia"/>
          <w:sz w:val="24"/>
          <w:szCs w:val="24"/>
        </w:rPr>
        <w:t>砂浆试验时，砂浆取样方法应按相应的施工验收规范进行，并宜在现场搅拌点至少3个不同部位及时取样。对于现场取得的试样，试验前应人工搅拌均匀。</w:t>
      </w:r>
    </w:p>
    <w:p w:rsidR="00FD0E16" w:rsidRDefault="00F053C1">
      <w:pPr>
        <w:pStyle w:val="21"/>
      </w:pPr>
      <w:bookmarkStart w:id="88" w:name="_Toc102680315"/>
      <w:bookmarkStart w:id="89" w:name="_Toc102679826"/>
      <w:bookmarkStart w:id="90" w:name="_Toc102680034"/>
      <w:bookmarkStart w:id="91" w:name="_Toc102679995"/>
      <w:r>
        <w:rPr>
          <w:rFonts w:hint="eastAsia"/>
        </w:rPr>
        <w:t>7.3试验材料</w:t>
      </w:r>
      <w:bookmarkEnd w:id="88"/>
      <w:bookmarkEnd w:id="89"/>
      <w:bookmarkEnd w:id="90"/>
      <w:bookmarkEnd w:id="91"/>
    </w:p>
    <w:p w:rsidR="00FD0E16" w:rsidRDefault="00F053C1">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试验材料包括：</w:t>
      </w:r>
    </w:p>
    <w:p w:rsidR="00FD0E16" w:rsidRDefault="00F053C1">
      <w:pPr>
        <w:pStyle w:val="af0"/>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置换砂浆产品；</w:t>
      </w:r>
    </w:p>
    <w:p w:rsidR="00FD0E16" w:rsidRDefault="00F053C1">
      <w:pPr>
        <w:pStyle w:val="af0"/>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拌合用水：符合JGJ 63的要求；</w:t>
      </w:r>
    </w:p>
    <w:p w:rsidR="00FD0E16" w:rsidRDefault="00F053C1">
      <w:pPr>
        <w:pStyle w:val="af0"/>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rPr>
        <w:t>基底烧结普通砖</w:t>
      </w:r>
      <w:r>
        <w:rPr>
          <w:rFonts w:asciiTheme="minorEastAsia" w:hAnsiTheme="minorEastAsia"/>
          <w:sz w:val="24"/>
        </w:rPr>
        <w:t>块：符合附录</w:t>
      </w:r>
      <w:r>
        <w:rPr>
          <w:rFonts w:asciiTheme="minorEastAsia" w:hAnsiTheme="minorEastAsia" w:hint="eastAsia"/>
          <w:sz w:val="24"/>
        </w:rPr>
        <w:t>B的要求。</w:t>
      </w:r>
    </w:p>
    <w:p w:rsidR="00FD0E16" w:rsidRDefault="00F053C1">
      <w:pPr>
        <w:pStyle w:val="21"/>
      </w:pPr>
      <w:bookmarkStart w:id="92" w:name="_Toc102680035"/>
      <w:bookmarkStart w:id="93" w:name="_Toc102679996"/>
      <w:bookmarkStart w:id="94" w:name="_Toc102680316"/>
      <w:bookmarkStart w:id="95" w:name="_Toc102679827"/>
      <w:r>
        <w:rPr>
          <w:rFonts w:hint="eastAsia"/>
        </w:rPr>
        <w:t>7.4试验配合比</w:t>
      </w:r>
      <w:bookmarkEnd w:id="92"/>
      <w:bookmarkEnd w:id="93"/>
      <w:bookmarkEnd w:id="94"/>
      <w:bookmarkEnd w:id="95"/>
    </w:p>
    <w:p w:rsidR="00FD0E16" w:rsidRDefault="00F053C1">
      <w:pPr>
        <w:spacing w:line="360" w:lineRule="auto"/>
        <w:ind w:firstLine="465"/>
        <w:rPr>
          <w:rFonts w:asciiTheme="minorEastAsia" w:hAnsiTheme="minorEastAsia"/>
          <w:sz w:val="24"/>
          <w:szCs w:val="24"/>
        </w:rPr>
      </w:pPr>
      <w:r>
        <w:rPr>
          <w:rFonts w:asciiTheme="minorEastAsia" w:hAnsiTheme="minorEastAsia" w:hint="eastAsia"/>
          <w:sz w:val="24"/>
          <w:szCs w:val="24"/>
        </w:rPr>
        <w:t>按生产企业或供应商提供的配合比配制，并在各项试验中保持一致。</w:t>
      </w:r>
    </w:p>
    <w:p w:rsidR="00FD0E16" w:rsidRDefault="00F053C1">
      <w:pPr>
        <w:pStyle w:val="21"/>
      </w:pPr>
      <w:bookmarkStart w:id="96" w:name="_Toc102680036"/>
      <w:bookmarkStart w:id="97" w:name="_Toc102679828"/>
      <w:bookmarkStart w:id="98" w:name="_Toc102679997"/>
      <w:bookmarkStart w:id="99" w:name="_Toc102680317"/>
      <w:r>
        <w:rPr>
          <w:rFonts w:hint="eastAsia"/>
        </w:rPr>
        <w:t>7.5 试样制备</w:t>
      </w:r>
      <w:bookmarkEnd w:id="96"/>
      <w:bookmarkEnd w:id="97"/>
      <w:bookmarkEnd w:id="98"/>
      <w:bookmarkEnd w:id="99"/>
    </w:p>
    <w:p w:rsidR="00FD0E16" w:rsidRDefault="00F053C1">
      <w:pPr>
        <w:spacing w:line="360" w:lineRule="auto"/>
        <w:rPr>
          <w:rFonts w:asciiTheme="minorEastAsia" w:hAnsiTheme="minorEastAsia"/>
          <w:sz w:val="24"/>
          <w:szCs w:val="24"/>
        </w:rPr>
      </w:pPr>
      <w:r>
        <w:rPr>
          <w:rFonts w:asciiTheme="minorEastAsia" w:hAnsiTheme="minorEastAsia" w:hint="eastAsia"/>
          <w:b/>
          <w:sz w:val="24"/>
          <w:szCs w:val="24"/>
        </w:rPr>
        <w:t>7.5.1</w:t>
      </w:r>
      <w:r>
        <w:rPr>
          <w:rFonts w:asciiTheme="majorEastAsia" w:eastAsiaTheme="majorEastAsia" w:hAnsiTheme="majorEastAsia" w:hint="eastAsia"/>
          <w:sz w:val="24"/>
          <w:szCs w:val="24"/>
        </w:rPr>
        <w:t>在实验室制备砂浆试样时，所用材料应提前24h运入室内。</w:t>
      </w:r>
      <w:r>
        <w:rPr>
          <w:rFonts w:asciiTheme="minorEastAsia" w:hAnsiTheme="minorEastAsia" w:hint="eastAsia"/>
          <w:sz w:val="24"/>
          <w:szCs w:val="24"/>
        </w:rPr>
        <w:t>当需要模拟施工条件下所用的置换砂浆时，所用原材料温度宜与施工现场温度保持一致。</w:t>
      </w:r>
    </w:p>
    <w:p w:rsidR="00FD0E16" w:rsidRDefault="00F053C1">
      <w:pPr>
        <w:spacing w:line="360" w:lineRule="auto"/>
        <w:rPr>
          <w:rFonts w:asciiTheme="minorEastAsia" w:hAnsiTheme="minorEastAsia"/>
          <w:bCs/>
          <w:sz w:val="24"/>
          <w:szCs w:val="24"/>
        </w:rPr>
      </w:pPr>
      <w:r>
        <w:rPr>
          <w:rFonts w:asciiTheme="minorEastAsia" w:hAnsiTheme="minorEastAsia" w:hint="eastAsia"/>
          <w:b/>
          <w:sz w:val="24"/>
          <w:szCs w:val="24"/>
        </w:rPr>
        <w:t xml:space="preserve">7.5.2 </w:t>
      </w:r>
      <w:r>
        <w:rPr>
          <w:rFonts w:asciiTheme="minorEastAsia" w:hAnsiTheme="minorEastAsia" w:hint="eastAsia"/>
          <w:bCs/>
          <w:sz w:val="24"/>
          <w:szCs w:val="24"/>
        </w:rPr>
        <w:t>试验所用原材料应与现场使用材料一致。砂子应通过4.75mm方孔筛。</w:t>
      </w:r>
    </w:p>
    <w:p w:rsidR="00FD0E16" w:rsidRDefault="00F053C1">
      <w:pPr>
        <w:spacing w:line="360" w:lineRule="auto"/>
        <w:rPr>
          <w:rFonts w:asciiTheme="minorEastAsia" w:hAnsiTheme="minorEastAsia"/>
          <w:bCs/>
          <w:sz w:val="24"/>
          <w:szCs w:val="24"/>
        </w:rPr>
      </w:pPr>
      <w:r>
        <w:rPr>
          <w:rFonts w:asciiTheme="minorEastAsia" w:hAnsiTheme="minorEastAsia" w:hint="eastAsia"/>
          <w:b/>
          <w:sz w:val="24"/>
          <w:szCs w:val="24"/>
        </w:rPr>
        <w:t>7.5.3</w:t>
      </w:r>
      <w:r>
        <w:rPr>
          <w:rFonts w:asciiTheme="minorEastAsia" w:hAnsiTheme="minorEastAsia" w:hint="eastAsia"/>
          <w:bCs/>
          <w:sz w:val="24"/>
          <w:szCs w:val="24"/>
        </w:rPr>
        <w:t xml:space="preserve"> 实验室拌制砂浆时，材料用量应以质量计。水泥、石灰膏或壳灰膏、矿物掺合料、外加剂等材料的称量精度应为±0.5%，砂子的称量精度应为±1.0%。</w:t>
      </w:r>
    </w:p>
    <w:p w:rsidR="00FD0E16" w:rsidRDefault="00F053C1">
      <w:pPr>
        <w:spacing w:line="360" w:lineRule="auto"/>
        <w:rPr>
          <w:rFonts w:asciiTheme="minorEastAsia" w:hAnsiTheme="minorEastAsia"/>
          <w:sz w:val="24"/>
          <w:szCs w:val="24"/>
        </w:rPr>
      </w:pPr>
      <w:r>
        <w:rPr>
          <w:rFonts w:asciiTheme="minorEastAsia" w:hAnsiTheme="minorEastAsia" w:hint="eastAsia"/>
          <w:b/>
          <w:sz w:val="24"/>
          <w:szCs w:val="24"/>
        </w:rPr>
        <w:t xml:space="preserve">7.5.4 </w:t>
      </w:r>
      <w:r>
        <w:rPr>
          <w:rFonts w:asciiTheme="minorEastAsia" w:hAnsiTheme="minorEastAsia" w:hint="eastAsia"/>
          <w:bCs/>
          <w:sz w:val="24"/>
          <w:szCs w:val="24"/>
        </w:rPr>
        <w:t>在实验</w:t>
      </w:r>
      <w:r>
        <w:rPr>
          <w:rFonts w:ascii="宋体" w:hAnsi="宋体" w:cs="宋体" w:hint="eastAsia"/>
          <w:sz w:val="24"/>
        </w:rPr>
        <w:t>室搅拌砂浆时应采用机械搅拌。搅拌机</w:t>
      </w:r>
      <w:r>
        <w:rPr>
          <w:rFonts w:asciiTheme="minorEastAsia" w:hAnsiTheme="minorEastAsia" w:hint="eastAsia"/>
          <w:sz w:val="24"/>
          <w:szCs w:val="24"/>
        </w:rPr>
        <w:t>应符合现行行业标准JG/T 3033《试验用砂浆搅拌机》的规定，搅拌量应为搅拌机容量的30%</w:t>
      </w:r>
      <w:r>
        <w:rPr>
          <w:rFonts w:hint="eastAsia"/>
          <w:kern w:val="0"/>
          <w:sz w:val="24"/>
          <w:szCs w:val="24"/>
        </w:rPr>
        <w:t>～</w:t>
      </w:r>
      <w:r>
        <w:rPr>
          <w:rFonts w:asciiTheme="minorEastAsia" w:hAnsiTheme="minorEastAsia" w:hint="eastAsia"/>
          <w:sz w:val="24"/>
          <w:szCs w:val="24"/>
        </w:rPr>
        <w:t>70%，搅拌时间宜为3</w:t>
      </w:r>
      <w:r>
        <w:rPr>
          <w:rFonts w:hint="eastAsia"/>
          <w:kern w:val="0"/>
          <w:sz w:val="24"/>
          <w:szCs w:val="24"/>
        </w:rPr>
        <w:t>～</w:t>
      </w:r>
      <w:r>
        <w:rPr>
          <w:rFonts w:asciiTheme="minorEastAsia" w:hAnsiTheme="minorEastAsia" w:hint="eastAsia"/>
          <w:sz w:val="24"/>
          <w:szCs w:val="24"/>
        </w:rPr>
        <w:t>4min。</w:t>
      </w:r>
    </w:p>
    <w:p w:rsidR="00FD0E16" w:rsidRDefault="00F053C1">
      <w:pPr>
        <w:pStyle w:val="21"/>
      </w:pPr>
      <w:bookmarkStart w:id="100" w:name="_Toc102680318"/>
      <w:bookmarkStart w:id="101" w:name="_Toc102679829"/>
      <w:bookmarkStart w:id="102" w:name="_Toc102679998"/>
      <w:bookmarkStart w:id="103" w:name="_Toc102680037"/>
      <w:r>
        <w:rPr>
          <w:rFonts w:hint="eastAsia"/>
        </w:rPr>
        <w:lastRenderedPageBreak/>
        <w:t>7.6 试验方法</w:t>
      </w:r>
      <w:bookmarkEnd w:id="100"/>
      <w:bookmarkEnd w:id="101"/>
      <w:bookmarkEnd w:id="102"/>
      <w:bookmarkEnd w:id="103"/>
    </w:p>
    <w:p w:rsidR="00FD0E16" w:rsidRPr="00EE2243" w:rsidRDefault="00F053C1">
      <w:pPr>
        <w:spacing w:line="360" w:lineRule="auto"/>
        <w:rPr>
          <w:rFonts w:cs="Times New Roman"/>
          <w:sz w:val="24"/>
          <w:szCs w:val="24"/>
        </w:rPr>
      </w:pPr>
      <w:r w:rsidRPr="00EE2243">
        <w:rPr>
          <w:rFonts w:asciiTheme="minorEastAsia" w:hAnsiTheme="minorEastAsia" w:cs="Times New Roman"/>
          <w:b/>
          <w:bCs/>
          <w:sz w:val="24"/>
          <w:szCs w:val="24"/>
        </w:rPr>
        <w:t>7.6.1</w:t>
      </w:r>
      <w:r w:rsidRPr="00EE2243">
        <w:rPr>
          <w:rFonts w:cs="Times New Roman" w:hint="eastAsia"/>
          <w:b/>
          <w:bCs/>
          <w:sz w:val="24"/>
          <w:szCs w:val="24"/>
        </w:rPr>
        <w:t>外观质量</w:t>
      </w:r>
    </w:p>
    <w:p w:rsidR="00FD0E16" w:rsidRPr="00EE2243" w:rsidRDefault="00F053C1">
      <w:pPr>
        <w:spacing w:line="360" w:lineRule="auto"/>
        <w:ind w:firstLineChars="200" w:firstLine="480"/>
        <w:rPr>
          <w:rFonts w:cs="Times New Roman"/>
          <w:sz w:val="24"/>
          <w:szCs w:val="24"/>
        </w:rPr>
      </w:pPr>
      <w:r w:rsidRPr="00EE2243">
        <w:rPr>
          <w:rFonts w:cs="Times New Roman" w:hint="eastAsia"/>
          <w:sz w:val="24"/>
          <w:szCs w:val="24"/>
        </w:rPr>
        <w:t>打开待检产品包装后</w:t>
      </w:r>
      <w:r w:rsidR="00E352FA">
        <w:rPr>
          <w:rFonts w:hint="eastAsia"/>
          <w:sz w:val="24"/>
          <w:szCs w:val="24"/>
        </w:rPr>
        <w:t>常温下</w:t>
      </w:r>
      <w:r w:rsidR="00E352FA" w:rsidRPr="00EE2243">
        <w:rPr>
          <w:rFonts w:cs="Times New Roman" w:hint="eastAsia"/>
          <w:sz w:val="24"/>
          <w:szCs w:val="24"/>
        </w:rPr>
        <w:t>目测</w:t>
      </w:r>
      <w:r w:rsidR="00426A85">
        <w:rPr>
          <w:rFonts w:cs="Times New Roman" w:hint="eastAsia"/>
          <w:sz w:val="24"/>
          <w:szCs w:val="24"/>
        </w:rPr>
        <w:t>，</w:t>
      </w:r>
      <w:r w:rsidR="00426A85">
        <w:rPr>
          <w:rFonts w:hint="eastAsia"/>
          <w:sz w:val="24"/>
          <w:szCs w:val="24"/>
        </w:rPr>
        <w:t>其中</w:t>
      </w:r>
      <w:r w:rsidR="00426A85" w:rsidRPr="00EE2243">
        <w:rPr>
          <w:rFonts w:asciiTheme="majorEastAsia" w:eastAsiaTheme="majorEastAsia" w:hAnsiTheme="majorEastAsia" w:hint="eastAsia"/>
          <w:sz w:val="24"/>
          <w:szCs w:val="24"/>
        </w:rPr>
        <w:t>A组分</w:t>
      </w:r>
      <w:r w:rsidR="00426A85">
        <w:rPr>
          <w:rFonts w:asciiTheme="majorEastAsia" w:eastAsiaTheme="majorEastAsia" w:hAnsiTheme="majorEastAsia" w:hint="eastAsia"/>
          <w:sz w:val="24"/>
          <w:szCs w:val="24"/>
        </w:rPr>
        <w:t>需要先搅拌后目测</w:t>
      </w:r>
      <w:r w:rsidRPr="00EE2243">
        <w:rPr>
          <w:rFonts w:cs="Times New Roman" w:hint="eastAsia"/>
          <w:sz w:val="24"/>
          <w:szCs w:val="24"/>
        </w:rPr>
        <w:t>。</w:t>
      </w:r>
    </w:p>
    <w:p w:rsidR="00FD0E16" w:rsidRPr="00EE2243" w:rsidRDefault="00F053C1">
      <w:pPr>
        <w:spacing w:line="360" w:lineRule="auto"/>
        <w:rPr>
          <w:rFonts w:asciiTheme="minorEastAsia" w:hAnsiTheme="minorEastAsia" w:cs="Times New Roman"/>
          <w:b/>
          <w:bCs/>
          <w:sz w:val="24"/>
          <w:szCs w:val="24"/>
        </w:rPr>
      </w:pPr>
      <w:r w:rsidRPr="00EE2243">
        <w:rPr>
          <w:rFonts w:asciiTheme="minorEastAsia" w:hAnsiTheme="minorEastAsia" w:cs="Times New Roman"/>
          <w:b/>
          <w:bCs/>
          <w:sz w:val="24"/>
          <w:szCs w:val="24"/>
        </w:rPr>
        <w:t>7.6.2</w:t>
      </w:r>
      <w:r w:rsidRPr="00EE2243">
        <w:rPr>
          <w:rFonts w:asciiTheme="minorEastAsia" w:hAnsiTheme="minorEastAsia" w:cs="Times New Roman" w:hint="eastAsia"/>
          <w:b/>
          <w:bCs/>
          <w:sz w:val="24"/>
          <w:szCs w:val="24"/>
        </w:rPr>
        <w:t xml:space="preserve"> 稠度</w:t>
      </w:r>
    </w:p>
    <w:p w:rsidR="00FD0E16" w:rsidRPr="00EE2243" w:rsidRDefault="00F053C1">
      <w:pPr>
        <w:spacing w:line="360" w:lineRule="auto"/>
        <w:ind w:firstLine="465"/>
        <w:rPr>
          <w:rFonts w:ascii="宋体" w:hAnsi="宋体"/>
          <w:sz w:val="24"/>
          <w:szCs w:val="24"/>
        </w:rPr>
      </w:pPr>
      <w:r w:rsidRPr="00EE2243">
        <w:rPr>
          <w:rFonts w:cs="Times New Roman" w:hint="eastAsia"/>
          <w:sz w:val="24"/>
          <w:szCs w:val="24"/>
        </w:rPr>
        <w:t>稠度试验应按</w:t>
      </w:r>
      <w:r w:rsidRPr="00EE2243">
        <w:rPr>
          <w:rFonts w:ascii="宋体" w:hAnsi="宋体" w:hint="eastAsia"/>
          <w:sz w:val="24"/>
          <w:szCs w:val="24"/>
        </w:rPr>
        <w:t>JGJ/T 70 的有关规定进行。</w:t>
      </w:r>
    </w:p>
    <w:p w:rsidR="00FD0E16" w:rsidRPr="00EE2243" w:rsidRDefault="00F053C1">
      <w:pPr>
        <w:spacing w:line="360" w:lineRule="auto"/>
        <w:rPr>
          <w:rFonts w:asciiTheme="minorEastAsia" w:hAnsiTheme="minorEastAsia" w:cs="Times New Roman"/>
          <w:b/>
          <w:bCs/>
          <w:sz w:val="24"/>
          <w:szCs w:val="24"/>
        </w:rPr>
      </w:pPr>
      <w:r w:rsidRPr="00EE2243">
        <w:rPr>
          <w:rFonts w:asciiTheme="minorEastAsia" w:hAnsiTheme="minorEastAsia" w:cs="Times New Roman"/>
          <w:b/>
          <w:bCs/>
          <w:sz w:val="24"/>
          <w:szCs w:val="24"/>
        </w:rPr>
        <w:t xml:space="preserve">7.6.3 </w:t>
      </w:r>
      <w:r w:rsidRPr="00EE2243">
        <w:rPr>
          <w:rFonts w:asciiTheme="minorEastAsia" w:hAnsiTheme="minorEastAsia" w:cs="Times New Roman" w:hint="eastAsia"/>
          <w:b/>
          <w:bCs/>
          <w:sz w:val="24"/>
          <w:szCs w:val="24"/>
        </w:rPr>
        <w:t>保水率</w:t>
      </w:r>
    </w:p>
    <w:p w:rsidR="00FD0E16" w:rsidRPr="00EE2243" w:rsidRDefault="00F053C1">
      <w:pPr>
        <w:spacing w:line="360" w:lineRule="auto"/>
        <w:rPr>
          <w:rFonts w:asciiTheme="minorEastAsia" w:hAnsiTheme="minorEastAsia"/>
          <w:sz w:val="24"/>
          <w:szCs w:val="24"/>
        </w:rPr>
      </w:pPr>
      <w:r w:rsidRPr="00EE2243">
        <w:rPr>
          <w:rFonts w:cs="Times New Roman" w:hint="eastAsia"/>
          <w:sz w:val="24"/>
          <w:szCs w:val="24"/>
        </w:rPr>
        <w:t xml:space="preserve">    </w:t>
      </w:r>
      <w:r w:rsidRPr="00EE2243">
        <w:rPr>
          <w:rFonts w:cs="Times New Roman" w:hint="eastAsia"/>
          <w:sz w:val="24"/>
          <w:szCs w:val="24"/>
        </w:rPr>
        <w:t>保水率试验应按</w:t>
      </w:r>
      <w:r w:rsidRPr="00EE2243">
        <w:rPr>
          <w:rFonts w:ascii="宋体" w:hAnsi="宋体" w:hint="eastAsia"/>
          <w:sz w:val="24"/>
          <w:szCs w:val="24"/>
        </w:rPr>
        <w:t>JGJ/T 70 的有关规定进行。其中滤纸应符合</w:t>
      </w:r>
      <w:r w:rsidRPr="00EE2243">
        <w:rPr>
          <w:rFonts w:asciiTheme="minorEastAsia" w:hAnsiTheme="minorEastAsia" w:hint="eastAsia"/>
          <w:sz w:val="24"/>
          <w:szCs w:val="24"/>
        </w:rPr>
        <w:t>GB/T 1914规定的中速定性滤纸的要求，定量应为（85</w:t>
      </w:r>
      <w:r w:rsidRPr="00EE2243">
        <w:rPr>
          <w:rFonts w:ascii="宋体" w:hAnsi="宋体" w:cs="宋体" w:hint="eastAsia"/>
          <w:sz w:val="24"/>
        </w:rPr>
        <w:t>±3</w:t>
      </w:r>
      <w:r w:rsidRPr="00EE2243">
        <w:rPr>
          <w:rFonts w:asciiTheme="minorEastAsia" w:hAnsiTheme="minorEastAsia" w:hint="eastAsia"/>
          <w:sz w:val="24"/>
          <w:szCs w:val="24"/>
        </w:rPr>
        <w:t>）g/m</w:t>
      </w:r>
      <w:r w:rsidRPr="00EE2243">
        <w:rPr>
          <w:rFonts w:asciiTheme="minorEastAsia" w:hAnsiTheme="minorEastAsia" w:hint="eastAsia"/>
          <w:sz w:val="24"/>
          <w:szCs w:val="24"/>
          <w:vertAlign w:val="superscript"/>
        </w:rPr>
        <w:t>2</w:t>
      </w:r>
      <w:r w:rsidRPr="00EE2243">
        <w:rPr>
          <w:rFonts w:ascii="宋体" w:hAnsi="宋体" w:hint="eastAsia"/>
          <w:sz w:val="24"/>
          <w:szCs w:val="24"/>
        </w:rPr>
        <w:t>，直径不应小于110mm。</w:t>
      </w:r>
    </w:p>
    <w:p w:rsidR="00FD0E16" w:rsidRPr="00EE2243" w:rsidRDefault="00F053C1">
      <w:pPr>
        <w:spacing w:line="360" w:lineRule="auto"/>
        <w:rPr>
          <w:rFonts w:cs="Times New Roman"/>
          <w:b/>
          <w:bCs/>
          <w:sz w:val="24"/>
          <w:szCs w:val="24"/>
        </w:rPr>
      </w:pPr>
      <w:r w:rsidRPr="00EE2243">
        <w:rPr>
          <w:rFonts w:asciiTheme="minorEastAsia" w:hAnsiTheme="minorEastAsia" w:cs="Times New Roman"/>
          <w:b/>
          <w:bCs/>
          <w:sz w:val="24"/>
          <w:szCs w:val="24"/>
        </w:rPr>
        <w:t>7.6.4</w:t>
      </w:r>
      <w:r w:rsidRPr="00EE2243">
        <w:rPr>
          <w:rFonts w:cs="Times New Roman" w:hint="eastAsia"/>
          <w:b/>
          <w:bCs/>
          <w:sz w:val="24"/>
          <w:szCs w:val="24"/>
        </w:rPr>
        <w:t>抗压强度</w:t>
      </w:r>
    </w:p>
    <w:p w:rsidR="00FD0E16" w:rsidRPr="00EE2243" w:rsidRDefault="00F053C1">
      <w:pPr>
        <w:spacing w:line="360" w:lineRule="auto"/>
        <w:ind w:firstLine="465"/>
        <w:rPr>
          <w:rFonts w:ascii="宋体" w:hAnsi="宋体"/>
          <w:sz w:val="24"/>
          <w:szCs w:val="24"/>
        </w:rPr>
      </w:pPr>
      <w:r w:rsidRPr="00EE2243">
        <w:rPr>
          <w:rFonts w:cs="Times New Roman" w:hint="eastAsia"/>
          <w:sz w:val="24"/>
          <w:szCs w:val="24"/>
        </w:rPr>
        <w:t>抗压强度试验应按</w:t>
      </w:r>
      <w:r w:rsidRPr="00EE2243">
        <w:rPr>
          <w:rFonts w:ascii="宋体" w:hAnsi="宋体" w:hint="eastAsia"/>
          <w:sz w:val="24"/>
          <w:szCs w:val="24"/>
        </w:rPr>
        <w:t>JGJ/T 70 的有关规定进行，测定试块在标准试验条件下养护28d龄期的立方体抗压强度。</w:t>
      </w:r>
    </w:p>
    <w:p w:rsidR="00FD0E16" w:rsidRDefault="00F053C1">
      <w:pPr>
        <w:spacing w:line="360" w:lineRule="auto"/>
        <w:rPr>
          <w:rFonts w:asciiTheme="minorEastAsia" w:hAnsiTheme="minorEastAsia" w:cs="Times New Roman"/>
          <w:b/>
          <w:bCs/>
          <w:sz w:val="24"/>
          <w:szCs w:val="24"/>
        </w:rPr>
      </w:pPr>
      <w:r>
        <w:rPr>
          <w:rFonts w:asciiTheme="minorEastAsia" w:hAnsiTheme="minorEastAsia" w:cs="Times New Roman"/>
          <w:b/>
          <w:bCs/>
          <w:sz w:val="24"/>
          <w:szCs w:val="24"/>
        </w:rPr>
        <w:t>7.6.4</w:t>
      </w:r>
      <w:r>
        <w:rPr>
          <w:rFonts w:asciiTheme="minorEastAsia" w:hAnsiTheme="minorEastAsia" w:cs="Times New Roman" w:hint="eastAsia"/>
          <w:b/>
          <w:bCs/>
          <w:sz w:val="24"/>
          <w:szCs w:val="24"/>
        </w:rPr>
        <w:t xml:space="preserve"> 抗折强度</w:t>
      </w:r>
    </w:p>
    <w:p w:rsidR="00FD0E16" w:rsidRDefault="00F053C1">
      <w:pPr>
        <w:spacing w:line="360" w:lineRule="auto"/>
        <w:ind w:firstLine="480"/>
        <w:rPr>
          <w:rFonts w:ascii="宋体" w:hAnsi="宋体"/>
          <w:sz w:val="24"/>
          <w:szCs w:val="24"/>
        </w:rPr>
      </w:pPr>
      <w:r>
        <w:rPr>
          <w:rFonts w:cs="Times New Roman" w:hint="eastAsia"/>
          <w:sz w:val="24"/>
          <w:szCs w:val="24"/>
        </w:rPr>
        <w:t>抗折强度试验应按</w:t>
      </w:r>
      <w:r>
        <w:rPr>
          <w:rFonts w:ascii="宋体" w:hAnsi="宋体" w:hint="eastAsia"/>
          <w:sz w:val="24"/>
          <w:szCs w:val="24"/>
        </w:rPr>
        <w:t>GB/T 17671 的有关规定进行, 测定试块在标准试验条件下养护28d龄期的抗折强度。</w:t>
      </w:r>
    </w:p>
    <w:p w:rsidR="00FD0E16" w:rsidRPr="003A455D" w:rsidRDefault="00F053C1">
      <w:pPr>
        <w:spacing w:line="360" w:lineRule="auto"/>
        <w:rPr>
          <w:rFonts w:asciiTheme="minorEastAsia" w:hAnsiTheme="minorEastAsia" w:cs="Times New Roman"/>
          <w:b/>
          <w:bCs/>
          <w:sz w:val="24"/>
          <w:szCs w:val="24"/>
        </w:rPr>
      </w:pPr>
      <w:r w:rsidRPr="003A455D">
        <w:rPr>
          <w:rFonts w:asciiTheme="minorEastAsia" w:hAnsiTheme="minorEastAsia" w:cs="Times New Roman"/>
          <w:b/>
          <w:bCs/>
          <w:sz w:val="24"/>
          <w:szCs w:val="24"/>
        </w:rPr>
        <w:t>7.6.5</w:t>
      </w:r>
      <w:r w:rsidRPr="003A455D">
        <w:rPr>
          <w:rFonts w:asciiTheme="minorEastAsia" w:hAnsiTheme="minorEastAsia" w:cs="Times New Roman" w:hint="eastAsia"/>
          <w:b/>
          <w:bCs/>
          <w:sz w:val="24"/>
          <w:szCs w:val="24"/>
        </w:rPr>
        <w:t xml:space="preserve"> 拉伸粘结强度</w:t>
      </w:r>
    </w:p>
    <w:p w:rsidR="00FD0E16" w:rsidRDefault="00F053C1">
      <w:pPr>
        <w:spacing w:line="360" w:lineRule="auto"/>
        <w:ind w:firstLineChars="200" w:firstLine="480"/>
        <w:rPr>
          <w:rFonts w:cs="Times New Roman"/>
          <w:color w:val="FF0000"/>
          <w:sz w:val="24"/>
          <w:szCs w:val="24"/>
        </w:rPr>
      </w:pPr>
      <w:r>
        <w:rPr>
          <w:rFonts w:cs="Times New Roman" w:hint="eastAsia"/>
          <w:sz w:val="24"/>
          <w:szCs w:val="24"/>
        </w:rPr>
        <w:t>拉伸粘结强度试验应按</w:t>
      </w:r>
      <w:r>
        <w:rPr>
          <w:rFonts w:ascii="宋体" w:hAnsi="宋体" w:hint="eastAsia"/>
          <w:sz w:val="24"/>
          <w:szCs w:val="24"/>
        </w:rPr>
        <w:t>附录B的规定进行,测定试块在标准试验条件下</w:t>
      </w:r>
      <w:r w:rsidRPr="003A455D">
        <w:rPr>
          <w:rFonts w:cs="Times New Roman" w:hint="eastAsia"/>
          <w:sz w:val="24"/>
          <w:szCs w:val="24"/>
        </w:rPr>
        <w:t>养护</w:t>
      </w:r>
      <w:r w:rsidRPr="003A455D">
        <w:rPr>
          <w:rFonts w:cs="Times New Roman" w:hint="eastAsia"/>
          <w:sz w:val="24"/>
          <w:szCs w:val="24"/>
        </w:rPr>
        <w:t>28d</w:t>
      </w:r>
      <w:r w:rsidRPr="003A455D">
        <w:rPr>
          <w:rFonts w:cs="Times New Roman" w:hint="eastAsia"/>
          <w:sz w:val="24"/>
          <w:szCs w:val="24"/>
        </w:rPr>
        <w:t>龄期</w:t>
      </w:r>
      <w:r>
        <w:rPr>
          <w:rFonts w:ascii="宋体" w:hAnsi="宋体" w:hint="eastAsia"/>
          <w:sz w:val="24"/>
          <w:szCs w:val="24"/>
        </w:rPr>
        <w:t>的</w:t>
      </w:r>
      <w:r>
        <w:rPr>
          <w:rFonts w:cs="Times New Roman" w:hint="eastAsia"/>
          <w:sz w:val="24"/>
          <w:szCs w:val="24"/>
        </w:rPr>
        <w:t>拉伸粘结强度。</w:t>
      </w:r>
    </w:p>
    <w:p w:rsidR="00FD0E16" w:rsidRPr="00EE2243" w:rsidRDefault="00F053C1">
      <w:pPr>
        <w:spacing w:line="360" w:lineRule="auto"/>
        <w:rPr>
          <w:rFonts w:asciiTheme="minorEastAsia" w:hAnsiTheme="minorEastAsia"/>
          <w:b/>
          <w:bCs/>
          <w:sz w:val="24"/>
          <w:szCs w:val="24"/>
        </w:rPr>
      </w:pPr>
      <w:r>
        <w:rPr>
          <w:rFonts w:asciiTheme="minorEastAsia" w:hAnsiTheme="minorEastAsia" w:cs="Times New Roman"/>
          <w:b/>
          <w:bCs/>
          <w:sz w:val="24"/>
          <w:szCs w:val="24"/>
        </w:rPr>
        <w:t>7.6.6</w:t>
      </w:r>
      <w:r w:rsidRPr="00EE2243">
        <w:rPr>
          <w:rFonts w:asciiTheme="minorEastAsia" w:hAnsiTheme="minorEastAsia" w:hint="eastAsia"/>
          <w:b/>
          <w:bCs/>
          <w:sz w:val="24"/>
          <w:szCs w:val="24"/>
        </w:rPr>
        <w:t>收缩率</w:t>
      </w:r>
    </w:p>
    <w:p w:rsidR="00FD0E16" w:rsidRPr="00EE2243" w:rsidRDefault="00F053C1">
      <w:pPr>
        <w:spacing w:line="360" w:lineRule="auto"/>
        <w:ind w:firstLineChars="200" w:firstLine="480"/>
        <w:rPr>
          <w:rFonts w:cs="Times New Roman"/>
          <w:sz w:val="24"/>
          <w:szCs w:val="24"/>
        </w:rPr>
      </w:pPr>
      <w:r w:rsidRPr="00EE2243">
        <w:rPr>
          <w:rFonts w:ascii="宋体" w:hAnsi="宋体" w:hint="eastAsia"/>
          <w:sz w:val="24"/>
          <w:szCs w:val="24"/>
        </w:rPr>
        <w:t>收缩率试验参照JGJ/T 70的有关规定进行，测定</w:t>
      </w:r>
      <w:r w:rsidR="000C4C91">
        <w:rPr>
          <w:rFonts w:ascii="宋体" w:hAnsi="宋体" w:hint="eastAsia"/>
          <w:sz w:val="24"/>
          <w:szCs w:val="24"/>
        </w:rPr>
        <w:t>试件</w:t>
      </w:r>
      <w:r w:rsidRPr="00EE2243">
        <w:rPr>
          <w:rFonts w:ascii="宋体" w:hAnsi="宋体" w:hint="eastAsia"/>
          <w:sz w:val="24"/>
          <w:szCs w:val="24"/>
        </w:rPr>
        <w:t>在标准试验条件下养护28d龄期时的收缩率。考虑水泥基与石灰基胶凝材料的不同属性，规定水泥置换砂浆的带模养护湿度为90%以上，石灰置换砂浆和壳灰置换砂浆的带模养护湿度为50%～75%。</w:t>
      </w:r>
    </w:p>
    <w:p w:rsidR="00FD0E16" w:rsidRPr="00EE2243" w:rsidRDefault="00F053C1">
      <w:pPr>
        <w:spacing w:line="360" w:lineRule="auto"/>
        <w:ind w:firstLineChars="200" w:firstLine="480"/>
        <w:rPr>
          <w:rFonts w:cs="Times New Roman"/>
          <w:sz w:val="24"/>
          <w:szCs w:val="24"/>
        </w:rPr>
      </w:pPr>
      <w:r w:rsidRPr="00EE2243">
        <w:rPr>
          <w:rFonts w:cs="Times New Roman"/>
          <w:sz w:val="24"/>
          <w:szCs w:val="24"/>
        </w:rPr>
        <w:t>收缩率应按下式计算：</w:t>
      </w:r>
    </w:p>
    <w:p w:rsidR="00FD0E16" w:rsidRPr="00EE2243" w:rsidRDefault="00F053C1">
      <w:pPr>
        <w:spacing w:line="360" w:lineRule="auto"/>
        <w:ind w:firstLineChars="200" w:firstLine="480"/>
        <w:rPr>
          <w:rFonts w:cs="Times New Roman"/>
          <w:sz w:val="24"/>
          <w:szCs w:val="24"/>
        </w:rPr>
      </w:pPr>
      <m:oMathPara>
        <m:oMath>
          <m:r>
            <m:rPr>
              <m:sty m:val="p"/>
            </m:rPr>
            <w:rPr>
              <w:rFonts w:ascii="Cambria Math" w:hAnsi="Cambria Math" w:cs="Times New Roman" w:hint="eastAsia"/>
              <w:sz w:val="24"/>
              <w:szCs w:val="24"/>
            </w:rPr>
            <m:t>ε</m:t>
          </m:r>
          <m:r>
            <m:rPr>
              <m:nor/>
            </m:rPr>
            <w:rPr>
              <w:rFonts w:ascii="Cambria Math" w:hAnsi="Cambria Math" w:cs="Times New Roman" w:hint="eastAsia"/>
              <w:sz w:val="24"/>
              <w:szCs w:val="24"/>
              <w:vertAlign w:val="subscript"/>
            </w:rPr>
            <m:t>a28</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L</m:t>
              </m:r>
              <m:r>
                <m:rPr>
                  <m:nor/>
                </m:rPr>
                <w:rPr>
                  <w:rFonts w:ascii="Cambria Math" w:hAnsi="Cambria Math" w:cs="Times New Roman"/>
                  <w:smallCaps/>
                  <w:sz w:val="24"/>
                  <w:szCs w:val="24"/>
                  <w:vertAlign w:val="subscript"/>
                </w:rPr>
                <m:t>0</m:t>
              </m:r>
              <m:r>
                <m:rPr>
                  <m:sty m:val="p"/>
                </m:rPr>
                <w:rPr>
                  <w:rFonts w:ascii="Cambria Math" w:hAnsi="Cambria Math" w:cs="Times New Roman"/>
                  <w:sz w:val="24"/>
                  <w:szCs w:val="24"/>
                </w:rPr>
                <m:t>-L</m:t>
              </m:r>
              <m:r>
                <m:rPr>
                  <m:nor/>
                </m:rPr>
                <w:rPr>
                  <w:rFonts w:ascii="Cambria Math" w:hAnsi="Cambria Math" w:cs="Times New Roman"/>
                  <w:sz w:val="24"/>
                  <w:szCs w:val="24"/>
                  <w:vertAlign w:val="subscript"/>
                </w:rPr>
                <m:t>28</m:t>
              </m:r>
            </m:num>
            <m:den>
              <m:r>
                <m:rPr>
                  <m:sty m:val="p"/>
                </m:rPr>
                <w:rPr>
                  <w:rFonts w:ascii="Cambria Math" w:hAnsi="Cambria Math" w:cs="Times New Roman"/>
                  <w:sz w:val="24"/>
                  <w:szCs w:val="24"/>
                </w:rPr>
                <m:t>L-L</m:t>
              </m:r>
              <m:r>
                <m:rPr>
                  <m:nor/>
                </m:rPr>
                <w:rPr>
                  <w:rFonts w:ascii="Cambria Math" w:hAnsi="Cambria Math" w:cs="Times New Roman"/>
                  <w:sz w:val="24"/>
                  <w:szCs w:val="24"/>
                  <w:vertAlign w:val="subscript"/>
                </w:rPr>
                <m:t>d</m:t>
              </m:r>
            </m:den>
          </m:f>
          <m:r>
            <m:rPr>
              <m:sty m:val="p"/>
            </m:rPr>
            <w:rPr>
              <w:rFonts w:ascii="Cambria Math" w:hAnsi="Cambria Math" w:cs="Times New Roman"/>
              <w:sz w:val="24"/>
              <w:szCs w:val="24"/>
            </w:rPr>
            <m:t>×100%</m:t>
          </m:r>
        </m:oMath>
      </m:oMathPara>
    </w:p>
    <w:p w:rsidR="00FD0E16" w:rsidRPr="00EE2243" w:rsidRDefault="00F053C1">
      <w:pPr>
        <w:spacing w:line="360" w:lineRule="auto"/>
        <w:ind w:firstLineChars="200" w:firstLine="480"/>
        <w:rPr>
          <w:rFonts w:cs="Times New Roman"/>
          <w:sz w:val="24"/>
          <w:szCs w:val="24"/>
        </w:rPr>
      </w:pPr>
      <w:r w:rsidRPr="00EE2243">
        <w:rPr>
          <w:rFonts w:cs="Times New Roman" w:hint="eastAsia"/>
          <w:sz w:val="24"/>
          <w:szCs w:val="24"/>
        </w:rPr>
        <w:t>式中：ε</w:t>
      </w:r>
      <w:r w:rsidRPr="00EE2243">
        <w:rPr>
          <w:rFonts w:cs="Times New Roman" w:hint="eastAsia"/>
          <w:sz w:val="24"/>
          <w:szCs w:val="24"/>
          <w:vertAlign w:val="subscript"/>
        </w:rPr>
        <w:t>a28</w:t>
      </w:r>
      <w:r w:rsidRPr="00EE2243">
        <w:rPr>
          <w:rFonts w:cs="Times New Roman" w:hint="eastAsia"/>
          <w:sz w:val="24"/>
          <w:szCs w:val="24"/>
        </w:rPr>
        <w:t>—</w:t>
      </w:r>
      <w:r w:rsidRPr="00EE2243">
        <w:rPr>
          <w:rFonts w:cs="Times New Roman" w:hint="eastAsia"/>
          <w:sz w:val="24"/>
          <w:szCs w:val="24"/>
        </w:rPr>
        <w:t>28</w:t>
      </w:r>
      <w:r w:rsidRPr="00EE2243">
        <w:rPr>
          <w:rFonts w:cs="Times New Roman" w:hint="eastAsia"/>
          <w:sz w:val="24"/>
          <w:szCs w:val="24"/>
        </w:rPr>
        <w:t>天时砂浆试件的收缩率（</w:t>
      </w:r>
      <w:r w:rsidRPr="00EE2243">
        <w:rPr>
          <w:rFonts w:cs="Times New Roman" w:hint="eastAsia"/>
          <w:sz w:val="24"/>
          <w:szCs w:val="24"/>
        </w:rPr>
        <w:t>%</w:t>
      </w:r>
      <w:r w:rsidRPr="00EE2243">
        <w:rPr>
          <w:rFonts w:cs="Times New Roman" w:hint="eastAsia"/>
          <w:sz w:val="24"/>
          <w:szCs w:val="24"/>
        </w:rPr>
        <w:t>）；</w:t>
      </w:r>
    </w:p>
    <w:p w:rsidR="00FD0E16" w:rsidRPr="00EE2243" w:rsidRDefault="00F053C1">
      <w:pPr>
        <w:spacing w:line="360" w:lineRule="auto"/>
        <w:ind w:firstLineChars="200" w:firstLine="480"/>
        <w:rPr>
          <w:rFonts w:cs="Times New Roman"/>
          <w:sz w:val="24"/>
          <w:szCs w:val="24"/>
        </w:rPr>
      </w:pPr>
      <w:r w:rsidRPr="00EE2243">
        <w:rPr>
          <w:rFonts w:cs="Times New Roman" w:hint="eastAsia"/>
          <w:sz w:val="24"/>
          <w:szCs w:val="24"/>
        </w:rPr>
        <w:t xml:space="preserve">       L</w:t>
      </w:r>
      <w:r w:rsidRPr="00EE2243">
        <w:rPr>
          <w:rFonts w:cs="Times New Roman" w:hint="eastAsia"/>
          <w:sz w:val="24"/>
          <w:szCs w:val="24"/>
          <w:vertAlign w:val="subscript"/>
        </w:rPr>
        <w:t>0</w:t>
      </w:r>
      <w:r w:rsidRPr="00EE2243">
        <w:rPr>
          <w:rFonts w:cs="Times New Roman" w:hint="eastAsia"/>
          <w:sz w:val="24"/>
          <w:szCs w:val="24"/>
        </w:rPr>
        <w:t>——试件成型后</w:t>
      </w:r>
      <w:r w:rsidRPr="00EE2243">
        <w:rPr>
          <w:rFonts w:cs="Times New Roman" w:hint="eastAsia"/>
          <w:sz w:val="24"/>
          <w:szCs w:val="24"/>
        </w:rPr>
        <w:t>7</w:t>
      </w:r>
      <w:r w:rsidRPr="00EE2243">
        <w:rPr>
          <w:rFonts w:cs="Times New Roman" w:hint="eastAsia"/>
          <w:sz w:val="24"/>
          <w:szCs w:val="24"/>
        </w:rPr>
        <w:t>天的长度，即初始长度（</w:t>
      </w:r>
      <w:r w:rsidRPr="00EE2243">
        <w:rPr>
          <w:rFonts w:cs="Times New Roman" w:hint="eastAsia"/>
          <w:sz w:val="24"/>
          <w:szCs w:val="24"/>
        </w:rPr>
        <w:t>mm</w:t>
      </w:r>
      <w:r w:rsidRPr="00EE2243">
        <w:rPr>
          <w:rFonts w:cs="Times New Roman" w:hint="eastAsia"/>
          <w:sz w:val="24"/>
          <w:szCs w:val="24"/>
        </w:rPr>
        <w:t>）；</w:t>
      </w:r>
    </w:p>
    <w:p w:rsidR="00FD0E16" w:rsidRPr="00EE2243" w:rsidRDefault="00F053C1">
      <w:pPr>
        <w:spacing w:line="360" w:lineRule="auto"/>
        <w:ind w:firstLineChars="200" w:firstLine="480"/>
        <w:rPr>
          <w:rFonts w:cs="Times New Roman"/>
          <w:sz w:val="24"/>
          <w:szCs w:val="24"/>
        </w:rPr>
      </w:pPr>
      <w:r w:rsidRPr="00EE2243">
        <w:rPr>
          <w:rFonts w:cs="Times New Roman" w:hint="eastAsia"/>
          <w:sz w:val="24"/>
          <w:szCs w:val="24"/>
        </w:rPr>
        <w:t xml:space="preserve">       L</w:t>
      </w:r>
      <w:r w:rsidR="00827833">
        <w:rPr>
          <w:rFonts w:cs="Times New Roman" w:hint="eastAsia"/>
          <w:sz w:val="24"/>
          <w:szCs w:val="24"/>
        </w:rPr>
        <w:t>——试件</w:t>
      </w:r>
      <w:r w:rsidRPr="00EE2243">
        <w:rPr>
          <w:rFonts w:cs="Times New Roman" w:hint="eastAsia"/>
          <w:sz w:val="24"/>
          <w:szCs w:val="24"/>
        </w:rPr>
        <w:t>长度，即</w:t>
      </w:r>
      <w:r w:rsidRPr="00EE2243">
        <w:rPr>
          <w:rFonts w:cs="Times New Roman" w:hint="eastAsia"/>
          <w:sz w:val="24"/>
          <w:szCs w:val="24"/>
        </w:rPr>
        <w:t>160mm</w:t>
      </w:r>
      <w:r w:rsidRPr="00EE2243">
        <w:rPr>
          <w:rFonts w:cs="Times New Roman" w:hint="eastAsia"/>
          <w:sz w:val="24"/>
          <w:szCs w:val="24"/>
        </w:rPr>
        <w:t>；</w:t>
      </w:r>
    </w:p>
    <w:p w:rsidR="00FD0E16" w:rsidRPr="00EE2243" w:rsidRDefault="00F053C1">
      <w:pPr>
        <w:spacing w:line="360" w:lineRule="auto"/>
        <w:ind w:firstLineChars="200" w:firstLine="480"/>
        <w:rPr>
          <w:rFonts w:cs="Times New Roman"/>
          <w:sz w:val="24"/>
          <w:szCs w:val="24"/>
        </w:rPr>
      </w:pPr>
      <w:r w:rsidRPr="00EE2243">
        <w:rPr>
          <w:rFonts w:cs="Times New Roman" w:hint="eastAsia"/>
          <w:sz w:val="24"/>
          <w:szCs w:val="24"/>
        </w:rPr>
        <w:t xml:space="preserve">       L</w:t>
      </w:r>
      <w:r w:rsidRPr="00EE2243">
        <w:rPr>
          <w:rFonts w:cs="Times New Roman" w:hint="eastAsia"/>
          <w:sz w:val="24"/>
          <w:szCs w:val="24"/>
          <w:vertAlign w:val="subscript"/>
        </w:rPr>
        <w:t>d</w:t>
      </w:r>
      <w:r w:rsidRPr="00EE2243">
        <w:rPr>
          <w:rFonts w:cs="Times New Roman" w:hint="eastAsia"/>
          <w:sz w:val="24"/>
          <w:szCs w:val="24"/>
        </w:rPr>
        <w:t>——两个收缩头埋入砂浆中长度之和，即</w:t>
      </w:r>
      <w:r w:rsidRPr="00EE2243">
        <w:rPr>
          <w:rFonts w:cs="Times New Roman" w:hint="eastAsia"/>
          <w:sz w:val="24"/>
          <w:szCs w:val="24"/>
        </w:rPr>
        <w:t>20</w:t>
      </w:r>
      <w:r w:rsidRPr="00EE2243">
        <w:rPr>
          <w:rFonts w:cs="Times New Roman" w:hint="eastAsia"/>
          <w:sz w:val="24"/>
          <w:szCs w:val="24"/>
        </w:rPr>
        <w:t>±</w:t>
      </w:r>
      <w:r w:rsidRPr="00EE2243">
        <w:rPr>
          <w:rFonts w:cs="Times New Roman" w:hint="eastAsia"/>
          <w:sz w:val="24"/>
          <w:szCs w:val="24"/>
        </w:rPr>
        <w:t>2mm</w:t>
      </w:r>
      <w:r w:rsidRPr="00EE2243">
        <w:rPr>
          <w:rFonts w:cs="Times New Roman" w:hint="eastAsia"/>
          <w:sz w:val="24"/>
          <w:szCs w:val="24"/>
        </w:rPr>
        <w:t>；</w:t>
      </w:r>
    </w:p>
    <w:p w:rsidR="00FD0E16" w:rsidRPr="00EE2243" w:rsidRDefault="00F053C1">
      <w:pPr>
        <w:spacing w:line="360" w:lineRule="auto"/>
        <w:ind w:firstLineChars="200" w:firstLine="480"/>
        <w:rPr>
          <w:rFonts w:cs="Times New Roman"/>
          <w:sz w:val="24"/>
          <w:szCs w:val="24"/>
        </w:rPr>
      </w:pPr>
      <w:r w:rsidRPr="00EE2243">
        <w:rPr>
          <w:rFonts w:cs="Times New Roman" w:hint="eastAsia"/>
          <w:sz w:val="24"/>
          <w:szCs w:val="24"/>
        </w:rPr>
        <w:t xml:space="preserve">       L</w:t>
      </w:r>
      <w:r w:rsidRPr="00EE2243">
        <w:rPr>
          <w:rFonts w:cs="Times New Roman" w:hint="eastAsia"/>
          <w:sz w:val="24"/>
          <w:szCs w:val="24"/>
          <w:vertAlign w:val="subscript"/>
        </w:rPr>
        <w:t>28</w:t>
      </w:r>
      <w:r w:rsidRPr="00EE2243">
        <w:rPr>
          <w:rFonts w:cs="Times New Roman" w:hint="eastAsia"/>
          <w:sz w:val="24"/>
          <w:szCs w:val="24"/>
        </w:rPr>
        <w:t>——</w:t>
      </w:r>
      <w:r w:rsidRPr="00EE2243">
        <w:rPr>
          <w:rFonts w:cs="Times New Roman" w:hint="eastAsia"/>
          <w:sz w:val="24"/>
          <w:szCs w:val="24"/>
        </w:rPr>
        <w:t>28</w:t>
      </w:r>
      <w:r w:rsidRPr="00EE2243">
        <w:rPr>
          <w:rFonts w:cs="Times New Roman" w:hint="eastAsia"/>
          <w:sz w:val="24"/>
          <w:szCs w:val="24"/>
        </w:rPr>
        <w:t>天时试件的实测长度（</w:t>
      </w:r>
      <w:r w:rsidRPr="00EE2243">
        <w:rPr>
          <w:rFonts w:cs="Times New Roman" w:hint="eastAsia"/>
          <w:sz w:val="24"/>
          <w:szCs w:val="24"/>
        </w:rPr>
        <w:t>mm</w:t>
      </w:r>
      <w:r w:rsidRPr="00EE2243">
        <w:rPr>
          <w:rFonts w:cs="Times New Roman" w:hint="eastAsia"/>
          <w:sz w:val="24"/>
          <w:szCs w:val="24"/>
        </w:rPr>
        <w:t>）。</w:t>
      </w:r>
    </w:p>
    <w:p w:rsidR="00FD0E16" w:rsidRDefault="00F053C1">
      <w:pPr>
        <w:spacing w:line="360" w:lineRule="auto"/>
        <w:rPr>
          <w:rFonts w:asciiTheme="minorEastAsia" w:hAnsiTheme="minorEastAsia"/>
          <w:b/>
          <w:bCs/>
          <w:sz w:val="24"/>
          <w:szCs w:val="24"/>
        </w:rPr>
      </w:pPr>
      <w:r>
        <w:rPr>
          <w:rFonts w:asciiTheme="minorEastAsia" w:hAnsiTheme="minorEastAsia" w:cs="Times New Roman"/>
          <w:b/>
          <w:bCs/>
          <w:sz w:val="24"/>
          <w:szCs w:val="24"/>
        </w:rPr>
        <w:lastRenderedPageBreak/>
        <w:t>7.6.7</w:t>
      </w:r>
      <w:r>
        <w:rPr>
          <w:rFonts w:asciiTheme="minorEastAsia" w:hAnsiTheme="minorEastAsia" w:hint="eastAsia"/>
          <w:b/>
          <w:bCs/>
          <w:sz w:val="24"/>
          <w:szCs w:val="24"/>
        </w:rPr>
        <w:t>软化系数</w:t>
      </w:r>
    </w:p>
    <w:p w:rsidR="00FD0E16" w:rsidRDefault="00F053C1">
      <w:pPr>
        <w:spacing w:line="360" w:lineRule="auto"/>
        <w:ind w:firstLineChars="200" w:firstLine="480"/>
        <w:rPr>
          <w:rFonts w:cs="Times New Roman"/>
          <w:color w:val="000000" w:themeColor="text1"/>
          <w:sz w:val="24"/>
          <w:szCs w:val="24"/>
        </w:rPr>
      </w:pPr>
      <w:r>
        <w:rPr>
          <w:rFonts w:cs="Times New Roman" w:hint="eastAsia"/>
          <w:color w:val="000000" w:themeColor="text1"/>
          <w:sz w:val="24"/>
          <w:szCs w:val="24"/>
        </w:rPr>
        <w:t>软化系数</w:t>
      </w:r>
      <w:r>
        <w:rPr>
          <w:rFonts w:ascii="宋体" w:hAnsi="宋体" w:hint="eastAsia"/>
          <w:color w:val="000000" w:themeColor="text1"/>
          <w:sz w:val="24"/>
          <w:szCs w:val="24"/>
        </w:rPr>
        <w:t>试验</w:t>
      </w:r>
      <w:r>
        <w:rPr>
          <w:rFonts w:cs="Times New Roman" w:hint="eastAsia"/>
          <w:color w:val="000000" w:themeColor="text1"/>
          <w:sz w:val="24"/>
          <w:szCs w:val="24"/>
        </w:rPr>
        <w:t>应按</w:t>
      </w:r>
      <w:r>
        <w:rPr>
          <w:rFonts w:ascii="宋体" w:hAnsi="宋体" w:hint="eastAsia"/>
          <w:color w:val="000000" w:themeColor="text1"/>
          <w:sz w:val="24"/>
          <w:szCs w:val="24"/>
        </w:rPr>
        <w:t>JGJ/T 12-2019的有关规定进行,测定28d龄期试块在吸水饱和状态下的抗压强度与干燥状态下的抗压强度</w:t>
      </w:r>
      <w:r>
        <w:rPr>
          <w:rFonts w:cs="Times New Roman" w:hint="eastAsia"/>
          <w:color w:val="000000" w:themeColor="text1"/>
          <w:sz w:val="24"/>
          <w:szCs w:val="24"/>
        </w:rPr>
        <w:t>。</w:t>
      </w:r>
    </w:p>
    <w:p w:rsidR="00FD0E16" w:rsidRDefault="00F053C1">
      <w:pPr>
        <w:pStyle w:val="13"/>
        <w:spacing w:before="156" w:after="156"/>
      </w:pPr>
      <w:bookmarkStart w:id="104" w:name="_Toc102679999"/>
      <w:bookmarkStart w:id="105" w:name="_Toc102680038"/>
      <w:bookmarkStart w:id="106" w:name="_Toc102679830"/>
      <w:bookmarkStart w:id="107" w:name="_Toc102680319"/>
      <w:r>
        <w:rPr>
          <w:rFonts w:hint="eastAsia"/>
        </w:rPr>
        <w:t>8 检验规则</w:t>
      </w:r>
      <w:bookmarkEnd w:id="104"/>
      <w:bookmarkEnd w:id="105"/>
      <w:bookmarkEnd w:id="106"/>
      <w:bookmarkEnd w:id="107"/>
    </w:p>
    <w:p w:rsidR="00FD0E16" w:rsidRDefault="00F053C1">
      <w:pPr>
        <w:pStyle w:val="21"/>
      </w:pPr>
      <w:bookmarkStart w:id="108" w:name="_Toc102680320"/>
      <w:bookmarkStart w:id="109" w:name="_Toc102680039"/>
      <w:bookmarkStart w:id="110" w:name="_Toc102679831"/>
      <w:bookmarkStart w:id="111" w:name="_Toc102680000"/>
      <w:r>
        <w:rPr>
          <w:rFonts w:hint="eastAsia"/>
        </w:rPr>
        <w:t>8.1检验分类</w:t>
      </w:r>
      <w:bookmarkEnd w:id="108"/>
      <w:bookmarkEnd w:id="109"/>
      <w:bookmarkEnd w:id="110"/>
      <w:bookmarkEnd w:id="111"/>
    </w:p>
    <w:p w:rsidR="00FD0E16" w:rsidRDefault="00F053C1">
      <w:pPr>
        <w:spacing w:line="360" w:lineRule="auto"/>
        <w:rPr>
          <w:rFonts w:asciiTheme="minorEastAsia" w:hAnsiTheme="minorEastAsia" w:cs="Times New Roman"/>
          <w:b/>
          <w:bCs/>
          <w:sz w:val="24"/>
          <w:szCs w:val="24"/>
        </w:rPr>
      </w:pPr>
      <w:r>
        <w:rPr>
          <w:rFonts w:asciiTheme="minorEastAsia" w:hAnsiTheme="minorEastAsia" w:cs="Times New Roman"/>
          <w:b/>
          <w:bCs/>
          <w:sz w:val="24"/>
          <w:szCs w:val="24"/>
        </w:rPr>
        <w:t>8.1.1</w:t>
      </w:r>
      <w:r>
        <w:rPr>
          <w:rFonts w:asciiTheme="minorEastAsia" w:hAnsiTheme="minorEastAsia" w:cs="Times New Roman" w:hint="eastAsia"/>
          <w:b/>
          <w:bCs/>
          <w:sz w:val="24"/>
          <w:szCs w:val="24"/>
        </w:rPr>
        <w:t>出厂检验</w:t>
      </w:r>
    </w:p>
    <w:p w:rsidR="00FD0E16" w:rsidRPr="00EE2243" w:rsidRDefault="00F053C1">
      <w:pPr>
        <w:spacing w:line="360" w:lineRule="auto"/>
        <w:ind w:firstLineChars="200" w:firstLine="480"/>
        <w:rPr>
          <w:rFonts w:cs="Times New Roman"/>
          <w:sz w:val="24"/>
          <w:szCs w:val="24"/>
        </w:rPr>
      </w:pPr>
      <w:r>
        <w:rPr>
          <w:rFonts w:cs="Times New Roman" w:hint="eastAsia"/>
          <w:sz w:val="24"/>
          <w:szCs w:val="24"/>
        </w:rPr>
        <w:t>每一批产品出厂前应进行出厂检验。出厂检验项目包括：</w:t>
      </w:r>
      <w:r w:rsidRPr="00EE2243">
        <w:rPr>
          <w:rFonts w:cs="Times New Roman" w:hint="eastAsia"/>
          <w:sz w:val="24"/>
          <w:szCs w:val="24"/>
        </w:rPr>
        <w:t>外观质量、稠度</w:t>
      </w:r>
      <w:r w:rsidR="001147BB">
        <w:rPr>
          <w:rFonts w:cs="Times New Roman" w:hint="eastAsia"/>
          <w:sz w:val="24"/>
          <w:szCs w:val="24"/>
        </w:rPr>
        <w:t>和保水率</w:t>
      </w:r>
      <w:r w:rsidRPr="00EE2243">
        <w:rPr>
          <w:rFonts w:cs="Times New Roman" w:hint="eastAsia"/>
          <w:sz w:val="24"/>
          <w:szCs w:val="24"/>
        </w:rPr>
        <w:t>、抗压强度和抗折强度。</w:t>
      </w:r>
    </w:p>
    <w:p w:rsidR="00FD0E16" w:rsidRDefault="00F053C1">
      <w:pPr>
        <w:spacing w:line="360" w:lineRule="auto"/>
        <w:rPr>
          <w:rFonts w:asciiTheme="minorEastAsia" w:hAnsiTheme="minorEastAsia" w:cs="Times New Roman"/>
          <w:b/>
          <w:bCs/>
          <w:i/>
          <w:sz w:val="24"/>
          <w:szCs w:val="24"/>
        </w:rPr>
      </w:pPr>
      <w:r>
        <w:rPr>
          <w:rFonts w:asciiTheme="minorEastAsia" w:hAnsiTheme="minorEastAsia" w:cs="Times New Roman"/>
          <w:b/>
          <w:bCs/>
          <w:sz w:val="24"/>
          <w:szCs w:val="24"/>
        </w:rPr>
        <w:t xml:space="preserve">8.1.2 </w:t>
      </w:r>
      <w:r>
        <w:rPr>
          <w:rFonts w:asciiTheme="minorEastAsia" w:hAnsiTheme="minorEastAsia" w:cs="Times New Roman" w:hint="eastAsia"/>
          <w:b/>
          <w:bCs/>
          <w:sz w:val="24"/>
          <w:szCs w:val="24"/>
        </w:rPr>
        <w:t>型式检验</w:t>
      </w:r>
    </w:p>
    <w:p w:rsidR="00FD0E16" w:rsidRDefault="00F053C1">
      <w:pPr>
        <w:spacing w:line="360" w:lineRule="auto"/>
        <w:ind w:firstLineChars="200" w:firstLine="480"/>
        <w:rPr>
          <w:rFonts w:cs="Times New Roman"/>
          <w:sz w:val="24"/>
          <w:szCs w:val="24"/>
        </w:rPr>
      </w:pPr>
      <w:r>
        <w:rPr>
          <w:rFonts w:cs="Times New Roman" w:hint="eastAsia"/>
          <w:sz w:val="24"/>
          <w:szCs w:val="24"/>
        </w:rPr>
        <w:t>型式检验项目包括第</w:t>
      </w:r>
      <w:r>
        <w:rPr>
          <w:rFonts w:cs="Times New Roman" w:hint="eastAsia"/>
          <w:sz w:val="24"/>
          <w:szCs w:val="24"/>
        </w:rPr>
        <w:t>6</w:t>
      </w:r>
      <w:r>
        <w:rPr>
          <w:rFonts w:cs="Times New Roman" w:hint="eastAsia"/>
          <w:sz w:val="24"/>
          <w:szCs w:val="24"/>
        </w:rPr>
        <w:t>章规定的全部项目。有下列情况之一时，应进行型式检验：</w:t>
      </w:r>
    </w:p>
    <w:p w:rsidR="00FD0E16" w:rsidRDefault="00F053C1">
      <w:pPr>
        <w:pStyle w:val="af0"/>
        <w:numPr>
          <w:ilvl w:val="0"/>
          <w:numId w:val="3"/>
        </w:numPr>
        <w:spacing w:line="360" w:lineRule="auto"/>
        <w:ind w:firstLineChars="0"/>
        <w:rPr>
          <w:rFonts w:asciiTheme="minorEastAsia" w:hAnsiTheme="minorEastAsia" w:cs="Times New Roman"/>
          <w:sz w:val="24"/>
          <w:szCs w:val="24"/>
        </w:rPr>
      </w:pPr>
      <w:r>
        <w:rPr>
          <w:rFonts w:asciiTheme="minorEastAsia" w:hAnsiTheme="minorEastAsia" w:cs="Times New Roman" w:hint="eastAsia"/>
          <w:sz w:val="24"/>
          <w:szCs w:val="24"/>
        </w:rPr>
        <w:t>新产品投产或产品定型时；</w:t>
      </w:r>
    </w:p>
    <w:p w:rsidR="00FD0E16" w:rsidRDefault="00F053C1">
      <w:pPr>
        <w:pStyle w:val="af0"/>
        <w:numPr>
          <w:ilvl w:val="0"/>
          <w:numId w:val="3"/>
        </w:numPr>
        <w:spacing w:line="360" w:lineRule="auto"/>
        <w:ind w:firstLineChars="0"/>
        <w:rPr>
          <w:rFonts w:asciiTheme="minorEastAsia" w:hAnsiTheme="minorEastAsia" w:cs="Times New Roman"/>
          <w:sz w:val="24"/>
          <w:szCs w:val="24"/>
        </w:rPr>
      </w:pPr>
      <w:r>
        <w:rPr>
          <w:rFonts w:asciiTheme="minorEastAsia" w:hAnsiTheme="minorEastAsia" w:cs="Times New Roman" w:hint="eastAsia"/>
          <w:sz w:val="24"/>
          <w:szCs w:val="24"/>
        </w:rPr>
        <w:t>正式生产后，主要原材料、配合比或生产工艺有较大的改变，可能影响产品性能时；</w:t>
      </w:r>
    </w:p>
    <w:p w:rsidR="00FD0E16" w:rsidRDefault="00F053C1">
      <w:p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 xml:space="preserve">   c) 正常生产时，每年至少进行一次。强度每半年至少进行一次；</w:t>
      </w:r>
    </w:p>
    <w:p w:rsidR="00FD0E16" w:rsidRDefault="00F053C1">
      <w:pPr>
        <w:spacing w:line="360" w:lineRule="auto"/>
        <w:ind w:firstLineChars="150" w:firstLine="360"/>
        <w:rPr>
          <w:rFonts w:asciiTheme="minorEastAsia" w:hAnsiTheme="minorEastAsia"/>
          <w:sz w:val="24"/>
          <w:szCs w:val="24"/>
        </w:rPr>
      </w:pPr>
      <w:r>
        <w:rPr>
          <w:rFonts w:asciiTheme="minorEastAsia" w:hAnsiTheme="minorEastAsia" w:hint="eastAsia"/>
          <w:sz w:val="24"/>
          <w:szCs w:val="24"/>
        </w:rPr>
        <w:t>d)出厂检验结果与上次型式检验结果有较大差异时；</w:t>
      </w:r>
    </w:p>
    <w:p w:rsidR="00FD0E16" w:rsidRDefault="00F053C1">
      <w:pPr>
        <w:spacing w:line="360" w:lineRule="auto"/>
        <w:rPr>
          <w:rFonts w:asciiTheme="minorEastAsia" w:hAnsiTheme="minorEastAsia"/>
          <w:sz w:val="24"/>
          <w:szCs w:val="24"/>
        </w:rPr>
      </w:pPr>
      <w:r>
        <w:rPr>
          <w:rFonts w:asciiTheme="minorEastAsia" w:hAnsiTheme="minorEastAsia" w:hint="eastAsia"/>
          <w:sz w:val="24"/>
          <w:szCs w:val="24"/>
        </w:rPr>
        <w:t xml:space="preserve">   e) 产品停产六个月以上恢复生产时。</w:t>
      </w:r>
    </w:p>
    <w:p w:rsidR="00FD0E16" w:rsidRDefault="00F053C1">
      <w:pPr>
        <w:pStyle w:val="21"/>
      </w:pPr>
      <w:bookmarkStart w:id="112" w:name="_Toc102680001"/>
      <w:bookmarkStart w:id="113" w:name="_Toc102680040"/>
      <w:bookmarkStart w:id="114" w:name="_Toc102680321"/>
      <w:bookmarkStart w:id="115" w:name="_Toc102679832"/>
      <w:r>
        <w:rPr>
          <w:rFonts w:hint="eastAsia"/>
        </w:rPr>
        <w:t>8.2组批</w:t>
      </w:r>
      <w:bookmarkEnd w:id="112"/>
      <w:bookmarkEnd w:id="113"/>
      <w:bookmarkEnd w:id="114"/>
      <w:bookmarkEnd w:id="115"/>
    </w:p>
    <w:p w:rsidR="00FD0E16" w:rsidRDefault="00F053C1">
      <w:pPr>
        <w:spacing w:line="360" w:lineRule="auto"/>
        <w:ind w:firstLineChars="200" w:firstLine="480"/>
        <w:rPr>
          <w:rFonts w:cs="Times New Roman"/>
          <w:sz w:val="24"/>
          <w:szCs w:val="24"/>
        </w:rPr>
      </w:pPr>
      <w:r>
        <w:rPr>
          <w:rFonts w:cs="Times New Roman" w:hint="eastAsia"/>
          <w:sz w:val="24"/>
          <w:szCs w:val="24"/>
        </w:rPr>
        <w:t>以相同原料、相同生产工艺</w:t>
      </w:r>
      <w:r>
        <w:rPr>
          <w:rFonts w:cs="Times New Roman" w:hint="eastAsia"/>
          <w:i/>
          <w:sz w:val="24"/>
          <w:szCs w:val="24"/>
        </w:rPr>
        <w:t>、</w:t>
      </w:r>
      <w:r>
        <w:rPr>
          <w:rFonts w:cs="Times New Roman" w:hint="eastAsia"/>
          <w:sz w:val="24"/>
          <w:szCs w:val="24"/>
        </w:rPr>
        <w:t>同一类型、连续稳定生产的产品</w:t>
      </w:r>
      <w:r w:rsidRPr="00EE2243">
        <w:rPr>
          <w:rFonts w:cs="Times New Roman" w:hint="eastAsia"/>
          <w:sz w:val="24"/>
          <w:szCs w:val="24"/>
        </w:rPr>
        <w:t>5t</w:t>
      </w:r>
      <w:r>
        <w:rPr>
          <w:rFonts w:cs="Times New Roman" w:hint="eastAsia"/>
          <w:sz w:val="24"/>
          <w:szCs w:val="24"/>
        </w:rPr>
        <w:t>为一个检验批。连续稳定生产三天产量不足</w:t>
      </w:r>
      <w:r w:rsidRPr="00EE2243">
        <w:rPr>
          <w:rFonts w:cs="Times New Roman" w:hint="eastAsia"/>
          <w:sz w:val="24"/>
          <w:szCs w:val="24"/>
        </w:rPr>
        <w:t>5t</w:t>
      </w:r>
      <w:r>
        <w:rPr>
          <w:rFonts w:cs="Times New Roman" w:hint="eastAsia"/>
          <w:sz w:val="24"/>
          <w:szCs w:val="24"/>
        </w:rPr>
        <w:t>的亦为一个检验批。</w:t>
      </w:r>
    </w:p>
    <w:p w:rsidR="00FD0E16" w:rsidRDefault="00F053C1">
      <w:pPr>
        <w:pStyle w:val="21"/>
        <w:rPr>
          <w:i/>
        </w:rPr>
      </w:pPr>
      <w:bookmarkStart w:id="116" w:name="_Toc102679833"/>
      <w:bookmarkStart w:id="117" w:name="_Toc102680322"/>
      <w:bookmarkStart w:id="118" w:name="_Toc102680041"/>
      <w:bookmarkStart w:id="119" w:name="_Toc102680002"/>
      <w:r>
        <w:rPr>
          <w:rFonts w:hint="eastAsia"/>
        </w:rPr>
        <w:t>8.3 抽样</w:t>
      </w:r>
      <w:bookmarkEnd w:id="116"/>
      <w:bookmarkEnd w:id="117"/>
      <w:bookmarkEnd w:id="118"/>
      <w:bookmarkEnd w:id="119"/>
    </w:p>
    <w:p w:rsidR="00FD0E16" w:rsidRPr="00EE2243" w:rsidRDefault="00F053C1">
      <w:pPr>
        <w:spacing w:line="360" w:lineRule="auto"/>
        <w:rPr>
          <w:rFonts w:cs="Times New Roman"/>
          <w:b/>
          <w:bCs/>
          <w:sz w:val="24"/>
          <w:szCs w:val="24"/>
        </w:rPr>
      </w:pPr>
      <w:r w:rsidRPr="00EE2243">
        <w:rPr>
          <w:rFonts w:asciiTheme="minorEastAsia" w:hAnsiTheme="minorEastAsia" w:cs="Times New Roman"/>
          <w:b/>
          <w:bCs/>
          <w:sz w:val="24"/>
          <w:szCs w:val="24"/>
        </w:rPr>
        <w:t>8.3.1</w:t>
      </w:r>
      <w:r w:rsidRPr="00EE2243">
        <w:rPr>
          <w:rFonts w:cs="Times New Roman" w:hint="eastAsia"/>
          <w:b/>
          <w:bCs/>
          <w:sz w:val="24"/>
          <w:szCs w:val="24"/>
        </w:rPr>
        <w:t>单组分产品（水泥置换砂浆）抽样</w:t>
      </w:r>
    </w:p>
    <w:p w:rsidR="00FD0E16" w:rsidRPr="00EE2243" w:rsidRDefault="00F053C1">
      <w:pPr>
        <w:spacing w:line="360" w:lineRule="auto"/>
        <w:rPr>
          <w:rFonts w:cs="Times New Roman"/>
          <w:sz w:val="24"/>
          <w:szCs w:val="24"/>
        </w:rPr>
      </w:pPr>
      <w:r w:rsidRPr="00EE2243">
        <w:rPr>
          <w:rFonts w:cs="Times New Roman" w:hint="eastAsia"/>
          <w:sz w:val="24"/>
          <w:szCs w:val="24"/>
        </w:rPr>
        <w:t xml:space="preserve">     </w:t>
      </w:r>
      <w:r w:rsidRPr="00EE2243">
        <w:rPr>
          <w:rFonts w:cs="Times New Roman" w:hint="eastAsia"/>
          <w:sz w:val="24"/>
          <w:szCs w:val="24"/>
        </w:rPr>
        <w:t>从同一产品中按一定时间间隔从交付产品中随机抽取</w:t>
      </w:r>
      <w:r w:rsidRPr="00EE2243">
        <w:rPr>
          <w:rFonts w:cs="Times New Roman" w:hint="eastAsia"/>
          <w:sz w:val="24"/>
          <w:szCs w:val="24"/>
        </w:rPr>
        <w:t>5</w:t>
      </w:r>
      <w:r w:rsidRPr="00EE2243">
        <w:rPr>
          <w:rFonts w:cs="Times New Roman" w:hint="eastAsia"/>
          <w:sz w:val="24"/>
          <w:szCs w:val="24"/>
        </w:rPr>
        <w:t>袋，每袋抽取约</w:t>
      </w:r>
      <w:r w:rsidRPr="00EE2243">
        <w:rPr>
          <w:rFonts w:cs="Times New Roman" w:hint="eastAsia"/>
          <w:sz w:val="24"/>
          <w:szCs w:val="24"/>
        </w:rPr>
        <w:t>4kg</w:t>
      </w:r>
      <w:r w:rsidRPr="00EE2243">
        <w:rPr>
          <w:rFonts w:cs="Times New Roman" w:hint="eastAsia"/>
          <w:sz w:val="24"/>
          <w:szCs w:val="24"/>
        </w:rPr>
        <w:t>，总计不少于</w:t>
      </w:r>
      <w:r w:rsidRPr="00EE2243">
        <w:rPr>
          <w:rFonts w:cs="Times New Roman" w:hint="eastAsia"/>
          <w:sz w:val="24"/>
          <w:szCs w:val="24"/>
        </w:rPr>
        <w:t>20kg</w:t>
      </w:r>
      <w:r w:rsidRPr="00EE2243">
        <w:rPr>
          <w:rFonts w:cs="Times New Roman" w:hint="eastAsia"/>
          <w:sz w:val="24"/>
          <w:szCs w:val="24"/>
        </w:rPr>
        <w:t>。将抽取的样品充分拌匀后分为三份：一份试验，二份备用。</w:t>
      </w:r>
    </w:p>
    <w:p w:rsidR="00FD0E16" w:rsidRPr="00EE2243" w:rsidRDefault="00F053C1">
      <w:pPr>
        <w:spacing w:line="360" w:lineRule="auto"/>
        <w:rPr>
          <w:rFonts w:cs="Times New Roman"/>
          <w:b/>
          <w:bCs/>
          <w:sz w:val="24"/>
          <w:szCs w:val="24"/>
        </w:rPr>
      </w:pPr>
      <w:r w:rsidRPr="00EE2243">
        <w:rPr>
          <w:rFonts w:asciiTheme="minorEastAsia" w:hAnsiTheme="minorEastAsia" w:cs="Times New Roman"/>
          <w:b/>
          <w:bCs/>
          <w:sz w:val="24"/>
          <w:szCs w:val="24"/>
        </w:rPr>
        <w:t>8.3.2</w:t>
      </w:r>
      <w:r w:rsidRPr="00EE2243">
        <w:rPr>
          <w:rFonts w:cs="Times New Roman" w:hint="eastAsia"/>
          <w:b/>
          <w:bCs/>
          <w:sz w:val="24"/>
          <w:szCs w:val="24"/>
        </w:rPr>
        <w:t>双组分产品（石灰置换砂浆和壳灰置换砂浆）抽样</w:t>
      </w:r>
    </w:p>
    <w:p w:rsidR="00FD0E16" w:rsidRPr="00EE2243" w:rsidRDefault="00F053C1">
      <w:pPr>
        <w:spacing w:line="360" w:lineRule="auto"/>
        <w:ind w:firstLineChars="200" w:firstLine="480"/>
        <w:rPr>
          <w:rFonts w:cs="Times New Roman"/>
          <w:sz w:val="24"/>
          <w:szCs w:val="24"/>
        </w:rPr>
      </w:pPr>
      <w:r w:rsidRPr="00EE2243">
        <w:rPr>
          <w:rFonts w:cs="Times New Roman" w:hint="eastAsia"/>
          <w:sz w:val="24"/>
          <w:szCs w:val="24"/>
        </w:rPr>
        <w:t>按组分从交付产品中随机抽取，各组分抽取</w:t>
      </w:r>
      <w:r w:rsidRPr="00EE2243">
        <w:rPr>
          <w:rFonts w:cs="Times New Roman" w:hint="eastAsia"/>
          <w:sz w:val="24"/>
          <w:szCs w:val="24"/>
        </w:rPr>
        <w:t>5</w:t>
      </w:r>
      <w:r w:rsidRPr="00EE2243">
        <w:rPr>
          <w:rFonts w:cs="Times New Roman" w:hint="eastAsia"/>
          <w:sz w:val="24"/>
          <w:szCs w:val="24"/>
        </w:rPr>
        <w:t>袋（桶），每个抽取点的样品量应相近，各组分抽取总量按照产品说明书规定的各组分质量比确定。各组分应</w:t>
      </w:r>
      <w:r w:rsidRPr="00EE2243">
        <w:rPr>
          <w:rFonts w:cs="Times New Roman" w:hint="eastAsia"/>
          <w:sz w:val="24"/>
          <w:szCs w:val="24"/>
        </w:rPr>
        <w:lastRenderedPageBreak/>
        <w:t>分别堆放，所有组分总计不少于</w:t>
      </w:r>
      <w:r w:rsidRPr="00EE2243">
        <w:rPr>
          <w:rFonts w:cs="Times New Roman" w:hint="eastAsia"/>
          <w:sz w:val="24"/>
          <w:szCs w:val="24"/>
        </w:rPr>
        <w:t>20kg</w:t>
      </w:r>
      <w:r w:rsidRPr="00EE2243">
        <w:rPr>
          <w:rFonts w:cs="Times New Roman" w:hint="eastAsia"/>
          <w:sz w:val="24"/>
          <w:szCs w:val="24"/>
        </w:rPr>
        <w:t>。将抽取的样品充分拌匀后分为三份：一份试验，二份备用。</w:t>
      </w:r>
    </w:p>
    <w:p w:rsidR="00FD0E16" w:rsidRPr="00EE2243" w:rsidRDefault="00F053C1">
      <w:pPr>
        <w:pStyle w:val="21"/>
      </w:pPr>
      <w:bookmarkStart w:id="120" w:name="_Toc102680042"/>
      <w:bookmarkStart w:id="121" w:name="_Toc102679834"/>
      <w:bookmarkStart w:id="122" w:name="_Toc102680003"/>
      <w:bookmarkStart w:id="123" w:name="_Toc102680323"/>
      <w:r w:rsidRPr="00EE2243">
        <w:rPr>
          <w:rFonts w:hint="eastAsia"/>
        </w:rPr>
        <w:t>8.4 判定规则</w:t>
      </w:r>
      <w:bookmarkEnd w:id="120"/>
      <w:bookmarkEnd w:id="121"/>
      <w:bookmarkEnd w:id="122"/>
      <w:bookmarkEnd w:id="123"/>
    </w:p>
    <w:p w:rsidR="00FD0E16" w:rsidRPr="003A455D" w:rsidRDefault="002E1A8E">
      <w:pPr>
        <w:spacing w:line="360" w:lineRule="auto"/>
        <w:ind w:firstLine="480"/>
        <w:rPr>
          <w:rFonts w:ascii="宋体" w:hAnsi="宋体"/>
          <w:sz w:val="24"/>
          <w:szCs w:val="24"/>
        </w:rPr>
      </w:pPr>
      <w:r w:rsidRPr="003A455D">
        <w:rPr>
          <w:rFonts w:ascii="宋体" w:hAnsi="宋体" w:hint="eastAsia"/>
          <w:sz w:val="24"/>
          <w:szCs w:val="24"/>
        </w:rPr>
        <w:t>出厂检验和型式检验</w:t>
      </w:r>
      <w:r w:rsidR="00F053C1" w:rsidRPr="003A455D">
        <w:rPr>
          <w:rFonts w:cs="Times New Roman" w:hint="eastAsia"/>
          <w:sz w:val="24"/>
          <w:szCs w:val="24"/>
        </w:rPr>
        <w:t>结果</w:t>
      </w:r>
      <w:r w:rsidRPr="003A455D">
        <w:rPr>
          <w:rFonts w:cs="Times New Roman" w:hint="eastAsia"/>
          <w:sz w:val="24"/>
          <w:szCs w:val="24"/>
        </w:rPr>
        <w:t>若</w:t>
      </w:r>
      <w:r w:rsidR="00F053C1" w:rsidRPr="003A455D">
        <w:rPr>
          <w:rFonts w:cs="Times New Roman" w:hint="eastAsia"/>
          <w:sz w:val="24"/>
          <w:szCs w:val="24"/>
        </w:rPr>
        <w:t>所有项目全部符合标准要求，</w:t>
      </w:r>
      <w:r w:rsidR="00F053C1" w:rsidRPr="003A455D">
        <w:rPr>
          <w:rFonts w:ascii="宋体" w:hAnsi="宋体" w:hint="eastAsia"/>
          <w:sz w:val="24"/>
          <w:szCs w:val="24"/>
        </w:rPr>
        <w:t>则判定该批产品为合格。</w:t>
      </w:r>
    </w:p>
    <w:p w:rsidR="00FD0E16" w:rsidRPr="003A455D" w:rsidRDefault="002E1A8E">
      <w:pPr>
        <w:spacing w:line="360" w:lineRule="auto"/>
        <w:ind w:firstLine="480"/>
        <w:rPr>
          <w:rFonts w:cs="Times New Roman"/>
          <w:sz w:val="24"/>
          <w:szCs w:val="24"/>
        </w:rPr>
      </w:pPr>
      <w:r w:rsidRPr="003A455D">
        <w:rPr>
          <w:rFonts w:ascii="宋体" w:hAnsi="宋体" w:hint="eastAsia"/>
          <w:sz w:val="24"/>
          <w:szCs w:val="24"/>
        </w:rPr>
        <w:t>出厂检验和型式检验</w:t>
      </w:r>
      <w:r w:rsidR="00F053C1" w:rsidRPr="003A455D">
        <w:rPr>
          <w:rFonts w:ascii="宋体" w:hAnsi="宋体" w:hint="eastAsia"/>
          <w:sz w:val="24"/>
          <w:szCs w:val="24"/>
        </w:rPr>
        <w:t>若有</w:t>
      </w:r>
      <w:r w:rsidR="00F053C1" w:rsidRPr="003A455D">
        <w:rPr>
          <w:rFonts w:ascii="宋体" w:hAnsi="宋体" w:hint="eastAsia"/>
          <w:bCs/>
          <w:iCs/>
          <w:sz w:val="24"/>
          <w:szCs w:val="24"/>
        </w:rPr>
        <w:t>两项</w:t>
      </w:r>
      <w:r w:rsidR="00F053C1" w:rsidRPr="003A455D">
        <w:rPr>
          <w:rFonts w:ascii="宋体" w:hAnsi="宋体" w:hint="eastAsia"/>
          <w:sz w:val="24"/>
          <w:szCs w:val="24"/>
        </w:rPr>
        <w:t>及以上检验结果不符合标准要求，则判定该批产品为不合格。</w:t>
      </w:r>
    </w:p>
    <w:p w:rsidR="00FD0E16" w:rsidRPr="00EE2243" w:rsidRDefault="002E1A8E">
      <w:pPr>
        <w:spacing w:line="360" w:lineRule="auto"/>
        <w:ind w:firstLine="480"/>
        <w:rPr>
          <w:rFonts w:ascii="宋体" w:hAnsi="宋体"/>
          <w:sz w:val="24"/>
          <w:szCs w:val="24"/>
        </w:rPr>
      </w:pPr>
      <w:r w:rsidRPr="003A455D">
        <w:rPr>
          <w:rFonts w:ascii="宋体" w:hAnsi="宋体" w:hint="eastAsia"/>
          <w:sz w:val="24"/>
          <w:szCs w:val="24"/>
        </w:rPr>
        <w:t>出厂检验和型式检验</w:t>
      </w:r>
      <w:r w:rsidR="00F053C1" w:rsidRPr="003A455D">
        <w:rPr>
          <w:rFonts w:ascii="宋体" w:hAnsi="宋体" w:hint="eastAsia"/>
          <w:sz w:val="24"/>
          <w:szCs w:val="24"/>
        </w:rPr>
        <w:t>若仅有</w:t>
      </w:r>
      <w:r w:rsidR="00F053C1" w:rsidRPr="00EE2243">
        <w:rPr>
          <w:rFonts w:ascii="宋体" w:hAnsi="宋体" w:hint="eastAsia"/>
          <w:sz w:val="24"/>
          <w:szCs w:val="24"/>
        </w:rPr>
        <w:t>一项指标不符合要求，允许采用二份备用试样对不合格项目进行复检。若二份试样的复检结果均合格，则判定该批产品为合格；若仍有一个试样的复检结果不合格，则判定该批产品为不合格。</w:t>
      </w:r>
    </w:p>
    <w:p w:rsidR="00FD0E16" w:rsidRDefault="00F053C1">
      <w:pPr>
        <w:pStyle w:val="13"/>
        <w:spacing w:before="156" w:after="156"/>
      </w:pPr>
      <w:bookmarkStart w:id="124" w:name="_Toc102680324"/>
      <w:bookmarkStart w:id="125" w:name="_Toc102680004"/>
      <w:bookmarkStart w:id="126" w:name="_Toc102679835"/>
      <w:bookmarkStart w:id="127" w:name="_Toc102680043"/>
      <w:r>
        <w:rPr>
          <w:rFonts w:hint="eastAsia"/>
        </w:rPr>
        <w:t>9</w:t>
      </w:r>
      <w:bookmarkStart w:id="128" w:name="_Toc22109188"/>
      <w:r>
        <w:rPr>
          <w:rFonts w:hint="eastAsia"/>
        </w:rPr>
        <w:t xml:space="preserve"> 产品说明书、</w:t>
      </w:r>
      <w:r>
        <w:t>包装、标志、运输与贮存</w:t>
      </w:r>
      <w:bookmarkEnd w:id="124"/>
      <w:bookmarkEnd w:id="125"/>
      <w:bookmarkEnd w:id="126"/>
      <w:bookmarkEnd w:id="127"/>
      <w:bookmarkEnd w:id="128"/>
    </w:p>
    <w:p w:rsidR="00FD0E16" w:rsidRDefault="00F053C1">
      <w:pPr>
        <w:pStyle w:val="21"/>
      </w:pPr>
      <w:bookmarkStart w:id="129" w:name="_Toc102679836"/>
      <w:bookmarkStart w:id="130" w:name="_Toc102680044"/>
      <w:bookmarkStart w:id="131" w:name="_Toc102680325"/>
      <w:bookmarkStart w:id="132" w:name="_Toc102680005"/>
      <w:r>
        <w:rPr>
          <w:rFonts w:hint="eastAsia"/>
        </w:rPr>
        <w:t>9.1产品说明书</w:t>
      </w:r>
      <w:bookmarkEnd w:id="129"/>
      <w:bookmarkEnd w:id="130"/>
      <w:bookmarkEnd w:id="131"/>
      <w:bookmarkEnd w:id="132"/>
    </w:p>
    <w:p w:rsidR="00FD0E16" w:rsidRDefault="00F053C1">
      <w:pPr>
        <w:pStyle w:val="ab"/>
        <w:spacing w:line="360" w:lineRule="auto"/>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产品说明书至少应包括下列内容：</w:t>
      </w:r>
    </w:p>
    <w:p w:rsidR="00FD0E16" w:rsidRDefault="00F053C1">
      <w:pPr>
        <w:pStyle w:val="ab"/>
        <w:numPr>
          <w:ilvl w:val="0"/>
          <w:numId w:val="4"/>
        </w:numPr>
        <w:spacing w:line="360" w:lineRule="auto"/>
        <w:ind w:left="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生产厂名称；</w:t>
      </w:r>
    </w:p>
    <w:p w:rsidR="00FD0E16" w:rsidRDefault="00F053C1">
      <w:pPr>
        <w:pStyle w:val="ab"/>
        <w:numPr>
          <w:ilvl w:val="0"/>
          <w:numId w:val="4"/>
        </w:numPr>
        <w:spacing w:line="360" w:lineRule="auto"/>
        <w:ind w:left="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产品名称及类型；</w:t>
      </w:r>
    </w:p>
    <w:p w:rsidR="00FD0E16" w:rsidRDefault="00F053C1">
      <w:pPr>
        <w:pStyle w:val="ab"/>
        <w:numPr>
          <w:ilvl w:val="0"/>
          <w:numId w:val="4"/>
        </w:numPr>
        <w:spacing w:line="360" w:lineRule="auto"/>
        <w:ind w:left="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产品性能特点、主要成分及技术指标；</w:t>
      </w:r>
    </w:p>
    <w:p w:rsidR="00FD0E16" w:rsidRDefault="00F053C1">
      <w:pPr>
        <w:pStyle w:val="ab"/>
        <w:numPr>
          <w:ilvl w:val="0"/>
          <w:numId w:val="4"/>
        </w:numPr>
        <w:spacing w:line="360" w:lineRule="auto"/>
        <w:ind w:left="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适用范围；</w:t>
      </w:r>
    </w:p>
    <w:p w:rsidR="00FD0E16" w:rsidRDefault="00F053C1">
      <w:pPr>
        <w:pStyle w:val="ab"/>
        <w:numPr>
          <w:ilvl w:val="0"/>
          <w:numId w:val="4"/>
        </w:numPr>
        <w:spacing w:line="360" w:lineRule="auto"/>
        <w:ind w:left="0" w:firstLine="480"/>
        <w:rPr>
          <w:rFonts w:asciiTheme="majorEastAsia" w:eastAsiaTheme="majorEastAsia" w:hAnsiTheme="majorEastAsia"/>
          <w:sz w:val="24"/>
          <w:szCs w:val="24"/>
        </w:rPr>
      </w:pPr>
      <w:r>
        <w:rPr>
          <w:rFonts w:hint="eastAsia"/>
          <w:sz w:val="24"/>
          <w:szCs w:val="24"/>
        </w:rPr>
        <w:t>加水量范围；</w:t>
      </w:r>
    </w:p>
    <w:p w:rsidR="00FD0E16" w:rsidRDefault="00F053C1">
      <w:pPr>
        <w:pStyle w:val="ab"/>
        <w:numPr>
          <w:ilvl w:val="0"/>
          <w:numId w:val="4"/>
        </w:numPr>
        <w:spacing w:line="360" w:lineRule="auto"/>
        <w:ind w:left="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执行标准；</w:t>
      </w:r>
    </w:p>
    <w:p w:rsidR="00FD0E16" w:rsidRDefault="00F053C1">
      <w:pPr>
        <w:pStyle w:val="ab"/>
        <w:numPr>
          <w:ilvl w:val="0"/>
          <w:numId w:val="4"/>
        </w:numPr>
        <w:spacing w:line="360" w:lineRule="auto"/>
        <w:ind w:left="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贮存条件及有效期，有效期从生产日算起；</w:t>
      </w:r>
    </w:p>
    <w:p w:rsidR="00FD0E16" w:rsidRDefault="00F053C1">
      <w:pPr>
        <w:pStyle w:val="ab"/>
        <w:numPr>
          <w:ilvl w:val="0"/>
          <w:numId w:val="4"/>
        </w:numPr>
        <w:spacing w:line="360" w:lineRule="auto"/>
        <w:ind w:left="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使用方法、注意事项、安全防护提示等。</w:t>
      </w:r>
    </w:p>
    <w:p w:rsidR="00FD0E16" w:rsidRDefault="00F053C1">
      <w:pPr>
        <w:pStyle w:val="21"/>
      </w:pPr>
      <w:bookmarkStart w:id="133" w:name="_Toc102680326"/>
      <w:bookmarkStart w:id="134" w:name="_Toc102680006"/>
      <w:bookmarkStart w:id="135" w:name="_Toc102680045"/>
      <w:bookmarkStart w:id="136" w:name="_Toc102679837"/>
      <w:r>
        <w:rPr>
          <w:rFonts w:hint="eastAsia"/>
        </w:rPr>
        <w:t>9.2包装</w:t>
      </w:r>
      <w:bookmarkEnd w:id="133"/>
      <w:bookmarkEnd w:id="134"/>
      <w:bookmarkEnd w:id="135"/>
      <w:bookmarkEnd w:id="136"/>
    </w:p>
    <w:p w:rsidR="00FD0E16" w:rsidRPr="00EE2243" w:rsidRDefault="00F053C1">
      <w:pPr>
        <w:spacing w:line="360" w:lineRule="auto"/>
        <w:ind w:firstLineChars="200" w:firstLine="480"/>
        <w:rPr>
          <w:sz w:val="24"/>
          <w:szCs w:val="24"/>
        </w:rPr>
      </w:pPr>
      <w:r w:rsidRPr="00EE2243">
        <w:rPr>
          <w:rFonts w:asciiTheme="majorEastAsia" w:eastAsiaTheme="majorEastAsia" w:hAnsiTheme="majorEastAsia" w:hint="eastAsia"/>
          <w:sz w:val="24"/>
          <w:szCs w:val="24"/>
        </w:rPr>
        <w:t>产品应采用防潮密封包装。</w:t>
      </w:r>
      <w:r w:rsidR="00EE2243" w:rsidRPr="00EE2243">
        <w:rPr>
          <w:rFonts w:asciiTheme="majorEastAsia" w:eastAsiaTheme="majorEastAsia" w:hAnsiTheme="majorEastAsia" w:hint="eastAsia"/>
          <w:sz w:val="24"/>
          <w:szCs w:val="24"/>
        </w:rPr>
        <w:t>单组分产品</w:t>
      </w:r>
      <w:r w:rsidRPr="00EE2243">
        <w:rPr>
          <w:rFonts w:asciiTheme="majorEastAsia" w:eastAsiaTheme="majorEastAsia" w:hAnsiTheme="majorEastAsia" w:hint="eastAsia"/>
          <w:sz w:val="24"/>
          <w:szCs w:val="24"/>
        </w:rPr>
        <w:t>（</w:t>
      </w:r>
      <w:r w:rsidR="00EE2243" w:rsidRPr="00EE2243">
        <w:rPr>
          <w:rFonts w:asciiTheme="majorEastAsia" w:eastAsiaTheme="majorEastAsia" w:hAnsiTheme="majorEastAsia" w:hint="eastAsia"/>
          <w:sz w:val="24"/>
          <w:szCs w:val="24"/>
        </w:rPr>
        <w:t>水泥置换砂浆</w:t>
      </w:r>
      <w:r w:rsidRPr="00EE2243">
        <w:rPr>
          <w:rFonts w:asciiTheme="majorEastAsia" w:eastAsiaTheme="majorEastAsia" w:hAnsiTheme="majorEastAsia" w:hint="eastAsia"/>
          <w:sz w:val="24"/>
          <w:szCs w:val="24"/>
        </w:rPr>
        <w:t>）宜采用</w:t>
      </w:r>
      <w:r w:rsidRPr="00EE2243">
        <w:rPr>
          <w:rFonts w:hint="eastAsia"/>
          <w:sz w:val="24"/>
          <w:szCs w:val="24"/>
        </w:rPr>
        <w:t>有防潮衬里的包装袋包装；</w:t>
      </w:r>
      <w:r w:rsidR="00EE2243" w:rsidRPr="00EE2243">
        <w:rPr>
          <w:rFonts w:asciiTheme="majorEastAsia" w:eastAsiaTheme="majorEastAsia" w:hAnsiTheme="majorEastAsia" w:hint="eastAsia"/>
          <w:sz w:val="24"/>
          <w:szCs w:val="24"/>
        </w:rPr>
        <w:t>双组分产品</w:t>
      </w:r>
      <w:r w:rsidRPr="00EE2243">
        <w:rPr>
          <w:rFonts w:ascii="宋体" w:hAnsi="宋体" w:hint="eastAsia"/>
          <w:sz w:val="24"/>
          <w:szCs w:val="24"/>
        </w:rPr>
        <w:t>（</w:t>
      </w:r>
      <w:r w:rsidR="00EE2243" w:rsidRPr="00EE2243">
        <w:rPr>
          <w:rFonts w:ascii="宋体" w:hAnsi="宋体" w:hint="eastAsia"/>
          <w:sz w:val="24"/>
          <w:szCs w:val="24"/>
        </w:rPr>
        <w:t>石灰置换砂浆和壳灰置换砂浆</w:t>
      </w:r>
      <w:r w:rsidRPr="00EE2243">
        <w:rPr>
          <w:rFonts w:ascii="宋体" w:hAnsi="宋体" w:hint="eastAsia"/>
          <w:sz w:val="24"/>
          <w:szCs w:val="24"/>
        </w:rPr>
        <w:t>）</w:t>
      </w:r>
      <w:r w:rsidRPr="00EE2243">
        <w:rPr>
          <w:rFonts w:asciiTheme="majorEastAsia" w:eastAsiaTheme="majorEastAsia" w:hAnsiTheme="majorEastAsia" w:hint="eastAsia"/>
          <w:sz w:val="24"/>
          <w:szCs w:val="24"/>
        </w:rPr>
        <w:t>按组分分别包装，</w:t>
      </w:r>
      <w:r w:rsidRPr="00EE2243">
        <w:rPr>
          <w:rFonts w:hint="eastAsia"/>
          <w:sz w:val="24"/>
          <w:szCs w:val="24"/>
        </w:rPr>
        <w:t>并有明显区别。其中，</w:t>
      </w:r>
      <w:r w:rsidRPr="00EE2243">
        <w:rPr>
          <w:rFonts w:asciiTheme="majorEastAsia" w:eastAsiaTheme="majorEastAsia" w:hAnsiTheme="majorEastAsia" w:hint="eastAsia"/>
          <w:sz w:val="24"/>
          <w:szCs w:val="24"/>
        </w:rPr>
        <w:t>A组分</w:t>
      </w:r>
      <w:r w:rsidR="00EE2243">
        <w:rPr>
          <w:rFonts w:asciiTheme="majorEastAsia" w:eastAsiaTheme="majorEastAsia" w:hAnsiTheme="majorEastAsia" w:hint="eastAsia"/>
          <w:sz w:val="24"/>
          <w:szCs w:val="24"/>
        </w:rPr>
        <w:t>采用</w:t>
      </w:r>
      <w:r w:rsidRPr="00EE2243">
        <w:rPr>
          <w:rFonts w:hint="eastAsia"/>
          <w:sz w:val="24"/>
          <w:szCs w:val="24"/>
        </w:rPr>
        <w:t>密封塑料桶包装，</w:t>
      </w:r>
      <w:r w:rsidRPr="00EE2243">
        <w:rPr>
          <w:rFonts w:asciiTheme="majorEastAsia" w:eastAsiaTheme="majorEastAsia" w:hAnsiTheme="majorEastAsia" w:hint="eastAsia"/>
          <w:sz w:val="24"/>
          <w:szCs w:val="24"/>
        </w:rPr>
        <w:t>B组分采用</w:t>
      </w:r>
      <w:r w:rsidRPr="00EE2243">
        <w:rPr>
          <w:rFonts w:hint="eastAsia"/>
          <w:sz w:val="24"/>
          <w:szCs w:val="24"/>
        </w:rPr>
        <w:t>有防潮衬里的包装袋包装。</w:t>
      </w:r>
    </w:p>
    <w:p w:rsidR="00FD0E16" w:rsidRDefault="00F053C1">
      <w:pPr>
        <w:pStyle w:val="21"/>
      </w:pPr>
      <w:bookmarkStart w:id="137" w:name="_Toc102680046"/>
      <w:bookmarkStart w:id="138" w:name="_Toc102679838"/>
      <w:bookmarkStart w:id="139" w:name="_Toc102680327"/>
      <w:bookmarkStart w:id="140" w:name="_Toc102680007"/>
      <w:r>
        <w:rPr>
          <w:rFonts w:hint="eastAsia"/>
        </w:rPr>
        <w:t>9.3标志</w:t>
      </w:r>
      <w:bookmarkEnd w:id="137"/>
      <w:bookmarkEnd w:id="138"/>
      <w:bookmarkEnd w:id="139"/>
      <w:bookmarkEnd w:id="140"/>
    </w:p>
    <w:p w:rsidR="00FD0E16" w:rsidRDefault="00F053C1">
      <w:pPr>
        <w:spacing w:line="360" w:lineRule="auto"/>
        <w:ind w:firstLineChars="200" w:firstLine="480"/>
        <w:rPr>
          <w:sz w:val="24"/>
          <w:szCs w:val="24"/>
        </w:rPr>
      </w:pPr>
      <w:r>
        <w:rPr>
          <w:rFonts w:hint="eastAsia"/>
          <w:sz w:val="24"/>
          <w:szCs w:val="24"/>
        </w:rPr>
        <w:lastRenderedPageBreak/>
        <w:t>产品外包装上或合格证中应包括：产品标记、生产商名称及详细地址、生产日期或批号、贮存条件及保质期、产品净含量、加水量范围、使用说明等。</w:t>
      </w:r>
    </w:p>
    <w:p w:rsidR="00FD0E16" w:rsidRDefault="00F053C1">
      <w:pPr>
        <w:pStyle w:val="21"/>
      </w:pPr>
      <w:bookmarkStart w:id="141" w:name="_Toc102680047"/>
      <w:bookmarkStart w:id="142" w:name="_Toc102680008"/>
      <w:bookmarkStart w:id="143" w:name="_Toc102679839"/>
      <w:bookmarkStart w:id="144" w:name="_Toc102680328"/>
      <w:r>
        <w:rPr>
          <w:rFonts w:hint="eastAsia"/>
        </w:rPr>
        <w:t>9.4运输</w:t>
      </w:r>
      <w:bookmarkEnd w:id="141"/>
      <w:bookmarkEnd w:id="142"/>
      <w:bookmarkEnd w:id="143"/>
      <w:bookmarkEnd w:id="144"/>
    </w:p>
    <w:p w:rsidR="00FD0E16" w:rsidRDefault="00F053C1">
      <w:pPr>
        <w:spacing w:line="360" w:lineRule="auto"/>
        <w:ind w:firstLineChars="200" w:firstLine="480"/>
        <w:rPr>
          <w:sz w:val="24"/>
          <w:szCs w:val="24"/>
        </w:rPr>
      </w:pPr>
      <w:r>
        <w:rPr>
          <w:rFonts w:hint="eastAsia"/>
          <w:sz w:val="24"/>
          <w:szCs w:val="24"/>
        </w:rPr>
        <w:t>可采用常规交通工具运输。运输过程中，不得混入杂物，并应有防雨、防潮和防扬尘措施。搬运时不应摔包，不应自行倾卸。</w:t>
      </w:r>
    </w:p>
    <w:p w:rsidR="00FD0E16" w:rsidRDefault="00F053C1">
      <w:pPr>
        <w:pStyle w:val="21"/>
      </w:pPr>
      <w:bookmarkStart w:id="145" w:name="_Toc102680048"/>
      <w:bookmarkStart w:id="146" w:name="_Toc102680009"/>
      <w:bookmarkStart w:id="147" w:name="_Toc102679840"/>
      <w:bookmarkStart w:id="148" w:name="_Toc102680329"/>
      <w:r>
        <w:rPr>
          <w:rFonts w:hint="eastAsia"/>
        </w:rPr>
        <w:t>9.5贮存</w:t>
      </w:r>
      <w:bookmarkEnd w:id="145"/>
      <w:bookmarkEnd w:id="146"/>
      <w:bookmarkEnd w:id="147"/>
      <w:bookmarkEnd w:id="148"/>
    </w:p>
    <w:p w:rsidR="00FD0E16" w:rsidRDefault="00F053C1">
      <w:pPr>
        <w:spacing w:line="360" w:lineRule="auto"/>
        <w:ind w:firstLineChars="200" w:firstLine="480"/>
        <w:rPr>
          <w:sz w:val="24"/>
          <w:szCs w:val="24"/>
        </w:rPr>
      </w:pPr>
      <w:r>
        <w:rPr>
          <w:rFonts w:hint="eastAsia"/>
          <w:sz w:val="24"/>
          <w:szCs w:val="24"/>
        </w:rPr>
        <w:t>固态组分须干燥保存</w:t>
      </w:r>
      <w:r w:rsidRPr="00EE2243">
        <w:rPr>
          <w:rFonts w:hint="eastAsia"/>
          <w:sz w:val="24"/>
          <w:szCs w:val="24"/>
        </w:rPr>
        <w:t>，膏体组分须密封保存。不</w:t>
      </w:r>
      <w:r>
        <w:rPr>
          <w:rFonts w:hint="eastAsia"/>
          <w:sz w:val="24"/>
          <w:szCs w:val="24"/>
        </w:rPr>
        <w:t>同类型的产品应分别堆放，不应混杂，防止受潮，避免日晒雨淋，禁止接近火源。产品应根据类型规定贮存期，保质期自生产之日起不宜超过</w:t>
      </w:r>
      <w:r>
        <w:rPr>
          <w:rFonts w:hint="eastAsia"/>
          <w:sz w:val="24"/>
          <w:szCs w:val="24"/>
        </w:rPr>
        <w:t>3</w:t>
      </w:r>
      <w:r>
        <w:rPr>
          <w:rFonts w:hint="eastAsia"/>
          <w:sz w:val="24"/>
          <w:szCs w:val="24"/>
        </w:rPr>
        <w:t>个月，要求在产品说明书上与包装标识上予以明示。超过贮存期限的产品应经重新检验合格后方可使用。</w:t>
      </w:r>
    </w:p>
    <w:p w:rsidR="00FD0E16" w:rsidRDefault="00FD0E16">
      <w:pPr>
        <w:pStyle w:val="a8"/>
        <w:widowControl/>
        <w:spacing w:beforeAutospacing="0" w:afterAutospacing="0" w:line="360" w:lineRule="auto"/>
        <w:rPr>
          <w:rFonts w:asciiTheme="majorEastAsia" w:eastAsiaTheme="majorEastAsia" w:hAnsiTheme="majorEastAsia"/>
          <w:b/>
          <w:color w:val="000000" w:themeColor="text1"/>
        </w:rPr>
      </w:pPr>
    </w:p>
    <w:p w:rsidR="00FD0E16" w:rsidRDefault="00FD0E16">
      <w:pPr>
        <w:pStyle w:val="a8"/>
        <w:widowControl/>
        <w:spacing w:beforeAutospacing="0" w:afterAutospacing="0" w:line="360" w:lineRule="auto"/>
        <w:rPr>
          <w:rFonts w:asciiTheme="majorEastAsia" w:eastAsiaTheme="majorEastAsia" w:hAnsiTheme="majorEastAsia"/>
          <w:b/>
          <w:color w:val="000000" w:themeColor="text1"/>
        </w:rPr>
      </w:pPr>
    </w:p>
    <w:p w:rsidR="00FD0E16" w:rsidRDefault="00FD0E16">
      <w:pPr>
        <w:pStyle w:val="a8"/>
        <w:widowControl/>
        <w:spacing w:beforeAutospacing="0" w:afterAutospacing="0" w:line="360" w:lineRule="auto"/>
        <w:rPr>
          <w:rFonts w:asciiTheme="majorEastAsia" w:eastAsiaTheme="majorEastAsia" w:hAnsiTheme="majorEastAsia"/>
          <w:b/>
          <w:color w:val="000000" w:themeColor="text1"/>
        </w:rPr>
      </w:pPr>
    </w:p>
    <w:p w:rsidR="00FD0E16" w:rsidRDefault="00FD0E16">
      <w:pPr>
        <w:pStyle w:val="a8"/>
        <w:widowControl/>
        <w:spacing w:beforeAutospacing="0" w:afterAutospacing="0" w:line="360" w:lineRule="auto"/>
        <w:rPr>
          <w:rFonts w:asciiTheme="majorEastAsia" w:eastAsiaTheme="majorEastAsia" w:hAnsiTheme="majorEastAsia"/>
          <w:b/>
          <w:color w:val="000000" w:themeColor="text1"/>
        </w:rPr>
      </w:pPr>
    </w:p>
    <w:p w:rsidR="00FD0E16" w:rsidRDefault="00FD0E16">
      <w:pPr>
        <w:pStyle w:val="a8"/>
        <w:widowControl/>
        <w:spacing w:beforeAutospacing="0" w:afterAutospacing="0" w:line="360" w:lineRule="auto"/>
        <w:rPr>
          <w:rFonts w:asciiTheme="majorEastAsia" w:eastAsiaTheme="majorEastAsia" w:hAnsiTheme="majorEastAsia"/>
          <w:b/>
          <w:color w:val="000000" w:themeColor="text1"/>
        </w:rPr>
      </w:pPr>
    </w:p>
    <w:p w:rsidR="00FD0E16" w:rsidRDefault="00FD0E16">
      <w:pPr>
        <w:pStyle w:val="a8"/>
        <w:widowControl/>
        <w:spacing w:beforeAutospacing="0" w:afterAutospacing="0" w:line="360" w:lineRule="auto"/>
        <w:rPr>
          <w:rFonts w:asciiTheme="majorEastAsia" w:eastAsiaTheme="majorEastAsia" w:hAnsiTheme="majorEastAsia"/>
          <w:b/>
          <w:color w:val="000000" w:themeColor="text1"/>
        </w:rPr>
      </w:pPr>
    </w:p>
    <w:p w:rsidR="00EE2243" w:rsidRDefault="00EE2243">
      <w:pPr>
        <w:pStyle w:val="a8"/>
        <w:widowControl/>
        <w:spacing w:beforeAutospacing="0" w:afterAutospacing="0" w:line="360" w:lineRule="auto"/>
        <w:rPr>
          <w:rFonts w:asciiTheme="majorEastAsia" w:eastAsiaTheme="majorEastAsia" w:hAnsiTheme="majorEastAsia"/>
          <w:b/>
          <w:color w:val="000000" w:themeColor="text1"/>
        </w:rPr>
      </w:pPr>
    </w:p>
    <w:p w:rsidR="00EE2243" w:rsidRDefault="00EE2243">
      <w:pPr>
        <w:pStyle w:val="a8"/>
        <w:widowControl/>
        <w:spacing w:beforeAutospacing="0" w:afterAutospacing="0" w:line="360" w:lineRule="auto"/>
        <w:rPr>
          <w:rFonts w:asciiTheme="majorEastAsia" w:eastAsiaTheme="majorEastAsia" w:hAnsiTheme="majorEastAsia"/>
          <w:b/>
          <w:color w:val="000000" w:themeColor="text1"/>
        </w:rPr>
      </w:pPr>
    </w:p>
    <w:p w:rsidR="003024E4" w:rsidRDefault="003024E4">
      <w:pPr>
        <w:pStyle w:val="a8"/>
        <w:widowControl/>
        <w:spacing w:beforeAutospacing="0" w:afterAutospacing="0" w:line="360" w:lineRule="auto"/>
        <w:rPr>
          <w:rFonts w:asciiTheme="majorEastAsia" w:eastAsiaTheme="majorEastAsia" w:hAnsiTheme="majorEastAsia"/>
          <w:b/>
          <w:color w:val="000000" w:themeColor="text1"/>
        </w:rPr>
      </w:pPr>
    </w:p>
    <w:p w:rsidR="00B6443F" w:rsidRDefault="00B6443F">
      <w:pPr>
        <w:pStyle w:val="a8"/>
        <w:widowControl/>
        <w:spacing w:beforeAutospacing="0" w:afterAutospacing="0" w:line="360" w:lineRule="auto"/>
        <w:rPr>
          <w:rFonts w:asciiTheme="majorEastAsia" w:eastAsiaTheme="majorEastAsia" w:hAnsiTheme="majorEastAsia"/>
          <w:b/>
          <w:color w:val="000000" w:themeColor="text1"/>
        </w:rPr>
      </w:pPr>
    </w:p>
    <w:p w:rsidR="00B6443F" w:rsidRDefault="00B6443F">
      <w:pPr>
        <w:pStyle w:val="a8"/>
        <w:widowControl/>
        <w:spacing w:beforeAutospacing="0" w:afterAutospacing="0" w:line="360" w:lineRule="auto"/>
        <w:rPr>
          <w:rFonts w:asciiTheme="majorEastAsia" w:eastAsiaTheme="majorEastAsia" w:hAnsiTheme="majorEastAsia"/>
          <w:b/>
          <w:color w:val="000000" w:themeColor="text1"/>
        </w:rPr>
      </w:pPr>
    </w:p>
    <w:p w:rsidR="00B6443F" w:rsidRDefault="00B6443F">
      <w:pPr>
        <w:pStyle w:val="a8"/>
        <w:widowControl/>
        <w:spacing w:beforeAutospacing="0" w:afterAutospacing="0" w:line="360" w:lineRule="auto"/>
        <w:rPr>
          <w:rFonts w:asciiTheme="majorEastAsia" w:eastAsiaTheme="majorEastAsia" w:hAnsiTheme="majorEastAsia"/>
          <w:b/>
          <w:color w:val="000000" w:themeColor="text1"/>
        </w:rPr>
      </w:pPr>
    </w:p>
    <w:p w:rsidR="00B6443F" w:rsidRDefault="00B6443F">
      <w:pPr>
        <w:pStyle w:val="a8"/>
        <w:widowControl/>
        <w:spacing w:beforeAutospacing="0" w:afterAutospacing="0" w:line="360" w:lineRule="auto"/>
        <w:rPr>
          <w:rFonts w:asciiTheme="majorEastAsia" w:eastAsiaTheme="majorEastAsia" w:hAnsiTheme="majorEastAsia"/>
          <w:b/>
          <w:color w:val="000000" w:themeColor="text1"/>
        </w:rPr>
      </w:pPr>
    </w:p>
    <w:p w:rsidR="00B6443F" w:rsidRDefault="00B6443F">
      <w:pPr>
        <w:pStyle w:val="a8"/>
        <w:widowControl/>
        <w:spacing w:beforeAutospacing="0" w:afterAutospacing="0" w:line="360" w:lineRule="auto"/>
        <w:rPr>
          <w:rFonts w:asciiTheme="majorEastAsia" w:eastAsiaTheme="majorEastAsia" w:hAnsiTheme="majorEastAsia"/>
          <w:b/>
          <w:color w:val="000000" w:themeColor="text1"/>
        </w:rPr>
      </w:pPr>
    </w:p>
    <w:p w:rsidR="00B6443F" w:rsidRDefault="00B6443F">
      <w:pPr>
        <w:pStyle w:val="a8"/>
        <w:widowControl/>
        <w:spacing w:beforeAutospacing="0" w:afterAutospacing="0" w:line="360" w:lineRule="auto"/>
        <w:rPr>
          <w:rFonts w:asciiTheme="majorEastAsia" w:eastAsiaTheme="majorEastAsia" w:hAnsiTheme="majorEastAsia"/>
          <w:b/>
          <w:color w:val="000000" w:themeColor="text1"/>
        </w:rPr>
      </w:pPr>
    </w:p>
    <w:p w:rsidR="00B6443F" w:rsidRDefault="00B6443F">
      <w:pPr>
        <w:pStyle w:val="a8"/>
        <w:widowControl/>
        <w:spacing w:beforeAutospacing="0" w:afterAutospacing="0" w:line="360" w:lineRule="auto"/>
        <w:rPr>
          <w:rFonts w:asciiTheme="majorEastAsia" w:eastAsiaTheme="majorEastAsia" w:hAnsiTheme="majorEastAsia"/>
          <w:b/>
          <w:color w:val="000000" w:themeColor="text1"/>
        </w:rPr>
      </w:pPr>
    </w:p>
    <w:p w:rsidR="006646F7" w:rsidRDefault="006646F7">
      <w:pPr>
        <w:pStyle w:val="a8"/>
        <w:widowControl/>
        <w:spacing w:beforeAutospacing="0" w:afterAutospacing="0" w:line="360" w:lineRule="auto"/>
        <w:rPr>
          <w:rFonts w:asciiTheme="majorEastAsia" w:eastAsiaTheme="majorEastAsia" w:hAnsiTheme="majorEastAsia"/>
          <w:b/>
          <w:color w:val="000000" w:themeColor="text1"/>
        </w:rPr>
      </w:pPr>
    </w:p>
    <w:p w:rsidR="00FD0E16" w:rsidRDefault="00FD0E16">
      <w:pPr>
        <w:pStyle w:val="a8"/>
        <w:widowControl/>
        <w:spacing w:beforeAutospacing="0" w:afterAutospacing="0" w:line="360" w:lineRule="auto"/>
        <w:rPr>
          <w:rFonts w:asciiTheme="majorEastAsia" w:eastAsiaTheme="majorEastAsia" w:hAnsiTheme="majorEastAsia"/>
          <w:b/>
          <w:color w:val="000000" w:themeColor="text1"/>
        </w:rPr>
      </w:pPr>
    </w:p>
    <w:p w:rsidR="00FD0E16" w:rsidRPr="00EE2243" w:rsidRDefault="00F053C1">
      <w:pPr>
        <w:pStyle w:val="31"/>
        <w:rPr>
          <w:color w:val="auto"/>
        </w:rPr>
      </w:pPr>
      <w:bookmarkStart w:id="149" w:name="_Toc102679841"/>
      <w:bookmarkStart w:id="150" w:name="_Toc102680049"/>
      <w:bookmarkStart w:id="151" w:name="_Toc102680330"/>
      <w:bookmarkStart w:id="152" w:name="_Toc102680010"/>
      <w:r w:rsidRPr="00EE2243">
        <w:rPr>
          <w:rFonts w:hint="eastAsia"/>
          <w:color w:val="auto"/>
        </w:rPr>
        <w:lastRenderedPageBreak/>
        <w:t>附 录 A</w:t>
      </w:r>
      <w:bookmarkEnd w:id="149"/>
      <w:bookmarkEnd w:id="150"/>
      <w:bookmarkEnd w:id="151"/>
      <w:bookmarkEnd w:id="152"/>
    </w:p>
    <w:p w:rsidR="00FD0E16" w:rsidRDefault="00F053C1">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（规范性）</w:t>
      </w:r>
    </w:p>
    <w:p w:rsidR="00FD0E16" w:rsidRDefault="00774C5B">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壳灰</w:t>
      </w:r>
      <w:r w:rsidR="00F053C1">
        <w:rPr>
          <w:rFonts w:asciiTheme="majorEastAsia" w:eastAsiaTheme="majorEastAsia" w:hAnsiTheme="majorEastAsia" w:hint="eastAsia"/>
          <w:b/>
          <w:sz w:val="28"/>
          <w:szCs w:val="28"/>
        </w:rPr>
        <w:t>浸泡说明</w:t>
      </w:r>
    </w:p>
    <w:p w:rsidR="00FD0E16" w:rsidRDefault="00F053C1" w:rsidP="006E0F64">
      <w:pPr>
        <w:spacing w:beforeLines="50" w:afterLines="50" w:line="360" w:lineRule="auto"/>
        <w:rPr>
          <w:rFonts w:asciiTheme="majorEastAsia" w:eastAsiaTheme="majorEastAsia" w:hAnsiTheme="majorEastAsia" w:cs="黑体"/>
          <w:b/>
          <w:sz w:val="24"/>
        </w:rPr>
      </w:pPr>
      <w:r>
        <w:rPr>
          <w:rFonts w:asciiTheme="majorEastAsia" w:eastAsiaTheme="majorEastAsia" w:hAnsiTheme="majorEastAsia" w:cs="黑体" w:hint="eastAsia"/>
          <w:b/>
          <w:sz w:val="24"/>
        </w:rPr>
        <w:t>A.1 适用范围</w:t>
      </w:r>
    </w:p>
    <w:p w:rsidR="00FD0E16" w:rsidRDefault="00F053C1">
      <w:pPr>
        <w:spacing w:line="360" w:lineRule="auto"/>
        <w:ind w:firstLineChars="150" w:firstLine="360"/>
        <w:rPr>
          <w:rFonts w:asciiTheme="majorEastAsia" w:eastAsiaTheme="majorEastAsia" w:hAnsiTheme="majorEastAsia" w:cs="黑体"/>
          <w:b/>
          <w:sz w:val="24"/>
        </w:rPr>
      </w:pPr>
      <w:r>
        <w:rPr>
          <w:rFonts w:hint="eastAsia"/>
          <w:sz w:val="24"/>
        </w:rPr>
        <w:t>本说明适用于以壳灰为原料制备消化壳灰</w:t>
      </w:r>
      <w:r>
        <w:rPr>
          <w:sz w:val="24"/>
        </w:rPr>
        <w:t>的浸泡</w:t>
      </w:r>
      <w:r w:rsidR="002E1A8E">
        <w:rPr>
          <w:rFonts w:hint="eastAsia"/>
          <w:sz w:val="24"/>
        </w:rPr>
        <w:t>过程</w:t>
      </w:r>
      <w:r>
        <w:rPr>
          <w:sz w:val="24"/>
        </w:rPr>
        <w:t>。</w:t>
      </w:r>
    </w:p>
    <w:p w:rsidR="00FD0E16" w:rsidRDefault="00F053C1" w:rsidP="006E0F64">
      <w:pPr>
        <w:spacing w:beforeLines="50" w:afterLines="50" w:line="360" w:lineRule="auto"/>
        <w:rPr>
          <w:rFonts w:asciiTheme="majorEastAsia" w:eastAsiaTheme="majorEastAsia" w:hAnsiTheme="majorEastAsia" w:cs="黑体"/>
          <w:b/>
          <w:sz w:val="24"/>
        </w:rPr>
      </w:pPr>
      <w:r>
        <w:rPr>
          <w:rFonts w:asciiTheme="majorEastAsia" w:eastAsiaTheme="majorEastAsia" w:hAnsiTheme="majorEastAsia" w:cs="黑体" w:hint="eastAsia"/>
          <w:b/>
          <w:sz w:val="24"/>
        </w:rPr>
        <w:t>A.2 浸泡环境</w:t>
      </w:r>
    </w:p>
    <w:p w:rsidR="00FD0E16" w:rsidRDefault="00F053C1">
      <w:pPr>
        <w:spacing w:line="360" w:lineRule="auto"/>
        <w:ind w:firstLineChars="200" w:firstLine="480"/>
        <w:rPr>
          <w:sz w:val="24"/>
          <w:szCs w:val="24"/>
        </w:rPr>
      </w:pPr>
      <w:r>
        <w:rPr>
          <w:rFonts w:hint="eastAsia"/>
          <w:sz w:val="24"/>
          <w:szCs w:val="24"/>
        </w:rPr>
        <w:t>室外自然环境，浸泡池上方要加盖遮雨棚防雨，同时防止暴晒。</w:t>
      </w:r>
    </w:p>
    <w:p w:rsidR="00FD0E16" w:rsidRDefault="00F053C1" w:rsidP="006E0F64">
      <w:pPr>
        <w:spacing w:beforeLines="50" w:afterLines="50" w:line="360" w:lineRule="auto"/>
        <w:rPr>
          <w:rFonts w:asciiTheme="majorEastAsia" w:eastAsiaTheme="majorEastAsia" w:hAnsiTheme="majorEastAsia" w:cs="黑体"/>
          <w:b/>
          <w:sz w:val="24"/>
        </w:rPr>
      </w:pPr>
      <w:r>
        <w:rPr>
          <w:rFonts w:asciiTheme="majorEastAsia" w:eastAsiaTheme="majorEastAsia" w:hAnsiTheme="majorEastAsia" w:cs="黑体" w:hint="eastAsia"/>
          <w:b/>
          <w:sz w:val="24"/>
        </w:rPr>
        <w:t>A.3浸泡池</w:t>
      </w:r>
    </w:p>
    <w:p w:rsidR="00FD0E16" w:rsidRDefault="00F053C1">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A.3.</w:t>
      </w:r>
      <w:r>
        <w:rPr>
          <w:rFonts w:asciiTheme="minorEastAsia" w:hAnsiTheme="minorEastAsia"/>
          <w:color w:val="000000" w:themeColor="text1"/>
          <w:sz w:val="24"/>
          <w:szCs w:val="24"/>
        </w:rPr>
        <w:t>1</w:t>
      </w:r>
      <w:r>
        <w:rPr>
          <w:rFonts w:hint="eastAsia"/>
          <w:color w:val="000000" w:themeColor="text1"/>
          <w:sz w:val="24"/>
          <w:szCs w:val="24"/>
        </w:rPr>
        <w:t>外形、尺</w:t>
      </w:r>
      <w:r>
        <w:rPr>
          <w:rFonts w:asciiTheme="minorEastAsia" w:hAnsiTheme="minorEastAsia" w:hint="eastAsia"/>
          <w:color w:val="000000" w:themeColor="text1"/>
          <w:sz w:val="24"/>
          <w:szCs w:val="24"/>
        </w:rPr>
        <w:t>寸：外形平面</w:t>
      </w:r>
      <w:r w:rsidRPr="00EE2243">
        <w:rPr>
          <w:rFonts w:asciiTheme="minorEastAsia" w:hAnsiTheme="minorEastAsia" w:hint="eastAsia"/>
          <w:sz w:val="24"/>
          <w:szCs w:val="24"/>
        </w:rPr>
        <w:t>示意图</w:t>
      </w:r>
      <w:r>
        <w:rPr>
          <w:rFonts w:asciiTheme="minorEastAsia" w:hAnsiTheme="minorEastAsia" w:hint="eastAsia"/>
          <w:color w:val="000000" w:themeColor="text1"/>
          <w:sz w:val="24"/>
          <w:szCs w:val="24"/>
        </w:rPr>
        <w:t>如图A.1所示，尺寸为3600mm×3000mm×(700～1000)mm。</w:t>
      </w:r>
    </w:p>
    <w:p w:rsidR="00FD0E16" w:rsidRDefault="00F053C1">
      <w:pPr>
        <w:spacing w:line="360" w:lineRule="auto"/>
        <w:ind w:firstLineChars="450" w:firstLine="1080"/>
        <w:rPr>
          <w:color w:val="000000" w:themeColor="text1"/>
          <w:sz w:val="24"/>
          <w:szCs w:val="24"/>
        </w:rPr>
      </w:pPr>
      <w:r>
        <w:rPr>
          <w:rFonts w:hint="eastAsia"/>
          <w:noProof/>
          <w:color w:val="000000" w:themeColor="text1"/>
          <w:sz w:val="24"/>
          <w:szCs w:val="24"/>
        </w:rPr>
        <w:drawing>
          <wp:inline distT="0" distB="0" distL="114300" distR="114300">
            <wp:extent cx="3573780" cy="2672715"/>
            <wp:effectExtent l="19050" t="0" r="7167" b="0"/>
            <wp:docPr id="4" name="图片 4" descr="灰池尺寸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灰池尺寸_00"/>
                    <pic:cNvPicPr>
                      <a:picLocks noChangeAspect="1"/>
                    </pic:cNvPicPr>
                  </pic:nvPicPr>
                  <pic:blipFill>
                    <a:blip r:embed="rId15"/>
                    <a:stretch>
                      <a:fillRect/>
                    </a:stretch>
                  </pic:blipFill>
                  <pic:spPr>
                    <a:xfrm>
                      <a:off x="0" y="0"/>
                      <a:ext cx="3575054" cy="2673367"/>
                    </a:xfrm>
                    <a:prstGeom prst="rect">
                      <a:avLst/>
                    </a:prstGeom>
                  </pic:spPr>
                </pic:pic>
              </a:graphicData>
            </a:graphic>
          </wp:inline>
        </w:drawing>
      </w:r>
    </w:p>
    <w:p w:rsidR="00FD0E16" w:rsidRDefault="00F053C1">
      <w:pPr>
        <w:spacing w:line="360" w:lineRule="auto"/>
        <w:jc w:val="center"/>
        <w:rPr>
          <w:color w:val="000000" w:themeColor="text1"/>
          <w:szCs w:val="21"/>
        </w:rPr>
      </w:pPr>
      <w:r>
        <w:rPr>
          <w:rFonts w:hint="eastAsia"/>
          <w:color w:val="000000" w:themeColor="text1"/>
          <w:szCs w:val="21"/>
        </w:rPr>
        <w:t>注：</w:t>
      </w:r>
      <w:r>
        <w:rPr>
          <w:color w:val="000000" w:themeColor="text1"/>
          <w:szCs w:val="21"/>
        </w:rPr>
        <w:t>浸泡池高度</w:t>
      </w:r>
      <w:r>
        <w:rPr>
          <w:rFonts w:hint="eastAsia"/>
          <w:color w:val="000000" w:themeColor="text1"/>
          <w:szCs w:val="21"/>
        </w:rPr>
        <w:t>为</w:t>
      </w:r>
      <w:r>
        <w:rPr>
          <w:rFonts w:hint="eastAsia"/>
          <w:color w:val="000000" w:themeColor="text1"/>
          <w:szCs w:val="21"/>
        </w:rPr>
        <w:t>700mm</w:t>
      </w:r>
      <w:r>
        <w:rPr>
          <w:rFonts w:hint="eastAsia"/>
          <w:color w:val="000000" w:themeColor="text1"/>
          <w:szCs w:val="21"/>
        </w:rPr>
        <w:t>～</w:t>
      </w:r>
      <w:r>
        <w:rPr>
          <w:rFonts w:hint="eastAsia"/>
          <w:color w:val="000000" w:themeColor="text1"/>
          <w:szCs w:val="21"/>
        </w:rPr>
        <w:t>1000mm</w:t>
      </w:r>
    </w:p>
    <w:p w:rsidR="00FD0E16" w:rsidRDefault="00F053C1" w:rsidP="00EE2243">
      <w:pPr>
        <w:spacing w:line="360" w:lineRule="auto"/>
        <w:ind w:firstLineChars="1029" w:firstLine="2479"/>
        <w:rPr>
          <w:rFonts w:ascii="宋体" w:eastAsia="宋体" w:hAnsi="宋体"/>
          <w:b/>
          <w:color w:val="000000" w:themeColor="text1"/>
          <w:sz w:val="24"/>
          <w:szCs w:val="24"/>
        </w:rPr>
      </w:pPr>
      <w:r>
        <w:rPr>
          <w:rFonts w:ascii="宋体" w:eastAsia="宋体" w:hAnsi="宋体" w:cs="宋体" w:hint="eastAsia"/>
          <w:b/>
          <w:color w:val="000000" w:themeColor="text1"/>
          <w:kern w:val="0"/>
          <w:sz w:val="24"/>
          <w:szCs w:val="24"/>
        </w:rPr>
        <w:t>图</w:t>
      </w:r>
      <w:r>
        <w:rPr>
          <w:rFonts w:ascii="Times New Roman" w:eastAsia="宋体" w:hAnsi="Times New Roman" w:cs="Times New Roman"/>
          <w:b/>
          <w:color w:val="000000" w:themeColor="text1"/>
          <w:kern w:val="0"/>
          <w:sz w:val="24"/>
          <w:szCs w:val="24"/>
        </w:rPr>
        <w:t>A.1</w:t>
      </w:r>
      <w:r>
        <w:rPr>
          <w:rFonts w:ascii="宋体" w:eastAsia="宋体" w:hAnsi="宋体" w:cs="宋体" w:hint="eastAsia"/>
          <w:b/>
          <w:color w:val="000000" w:themeColor="text1"/>
          <w:kern w:val="0"/>
          <w:sz w:val="24"/>
          <w:szCs w:val="24"/>
        </w:rPr>
        <w:t xml:space="preserve"> 壳灰浸泡池平面</w:t>
      </w:r>
      <w:r w:rsidRPr="00EE2243">
        <w:rPr>
          <w:rFonts w:ascii="宋体" w:eastAsia="宋体" w:hAnsi="宋体" w:cs="宋体" w:hint="eastAsia"/>
          <w:b/>
          <w:kern w:val="0"/>
          <w:sz w:val="24"/>
          <w:szCs w:val="24"/>
        </w:rPr>
        <w:t>示意</w:t>
      </w:r>
      <w:r>
        <w:rPr>
          <w:rFonts w:ascii="宋体" w:eastAsia="宋体" w:hAnsi="宋体" w:cs="宋体" w:hint="eastAsia"/>
          <w:b/>
          <w:color w:val="000000" w:themeColor="text1"/>
          <w:kern w:val="0"/>
          <w:sz w:val="24"/>
          <w:szCs w:val="24"/>
        </w:rPr>
        <w:t>图</w:t>
      </w:r>
    </w:p>
    <w:p w:rsidR="00FD0E16" w:rsidRDefault="00F053C1">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A.3.2 砌筑要求：底部先用彩条布垫作为垫层，再铺模板，然后砌筑底部和侧面。</w:t>
      </w:r>
    </w:p>
    <w:p w:rsidR="00FD0E16" w:rsidRDefault="00F053C1" w:rsidP="006E0F64">
      <w:pPr>
        <w:spacing w:beforeLines="50" w:afterLines="50" w:line="360" w:lineRule="auto"/>
        <w:rPr>
          <w:rFonts w:asciiTheme="majorEastAsia" w:eastAsiaTheme="majorEastAsia" w:hAnsiTheme="majorEastAsia" w:cs="黑体"/>
          <w:b/>
          <w:sz w:val="24"/>
        </w:rPr>
      </w:pPr>
      <w:r>
        <w:rPr>
          <w:rFonts w:asciiTheme="majorEastAsia" w:eastAsiaTheme="majorEastAsia" w:hAnsiTheme="majorEastAsia" w:cs="黑体" w:hint="eastAsia"/>
          <w:b/>
          <w:sz w:val="24"/>
        </w:rPr>
        <w:t>A.4 浸泡步骤</w:t>
      </w:r>
    </w:p>
    <w:p w:rsidR="00FD0E16" w:rsidRDefault="00F053C1">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A.4.</w:t>
      </w:r>
      <w:r>
        <w:rPr>
          <w:rFonts w:asciiTheme="minorEastAsia" w:hAnsiTheme="minorEastAsia"/>
          <w:color w:val="000000" w:themeColor="text1"/>
          <w:sz w:val="24"/>
          <w:szCs w:val="24"/>
        </w:rPr>
        <w:t>1</w:t>
      </w:r>
      <w:r>
        <w:rPr>
          <w:rFonts w:asciiTheme="minorEastAsia" w:hAnsiTheme="minorEastAsia" w:hint="eastAsia"/>
          <w:color w:val="000000" w:themeColor="text1"/>
          <w:sz w:val="24"/>
          <w:szCs w:val="24"/>
        </w:rPr>
        <w:t>壳灰进场后需过筛，清除其中的杂质与硬块。</w:t>
      </w:r>
    </w:p>
    <w:p w:rsidR="00FD0E16" w:rsidRDefault="00F053C1">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A.4.2先放入半池水，再徐徐倒入壳灰，边倒入边搅拌。</w:t>
      </w:r>
    </w:p>
    <w:p w:rsidR="00FD0E16" w:rsidRDefault="00F053C1">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A.4.3浸泡过程中，当浸泡池水到达浸泡池高度80%时停下不再加入壳灰，以免搅拌时池水漫出。</w:t>
      </w:r>
    </w:p>
    <w:p w:rsidR="00FD0E16" w:rsidRDefault="00F053C1">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A.4.4不扰动池中的消化壳灰，使其缓慢沉淀下来，池表面有一层沉淀后的净水覆盖。</w:t>
      </w:r>
    </w:p>
    <w:p w:rsidR="00FD0E16" w:rsidRDefault="00F053C1">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A.4.5每天检查池中的水份，水份需漫过消化壳灰，消化壳灰不得接触空气。</w:t>
      </w:r>
    </w:p>
    <w:p w:rsidR="00FD0E16" w:rsidRDefault="00F053C1">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A.4.6每周搅拌一次浸泡池，以免沉淀底层壳灰熟化不足。</w:t>
      </w:r>
    </w:p>
    <w:p w:rsidR="00FD0E16" w:rsidRDefault="00F053C1">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A.4.7浸泡期需达60天以上，以使壳灰充分消化。若需提早使用消化壳灰，则可增加搅拌动作，如三天搅拌一次或两天搅拌一次。</w:t>
      </w:r>
    </w:p>
    <w:p w:rsidR="00FD0E16" w:rsidRDefault="00FD0E16">
      <w:pPr>
        <w:rPr>
          <w:rFonts w:asciiTheme="majorEastAsia" w:eastAsiaTheme="majorEastAsia" w:hAnsiTheme="majorEastAsia"/>
          <w:b/>
          <w:sz w:val="28"/>
          <w:szCs w:val="28"/>
        </w:rPr>
      </w:pPr>
    </w:p>
    <w:p w:rsidR="00FD0E16" w:rsidRDefault="00FD0E16">
      <w:pPr>
        <w:ind w:firstLineChars="1176" w:firstLine="3306"/>
        <w:rPr>
          <w:rFonts w:asciiTheme="majorEastAsia" w:eastAsiaTheme="majorEastAsia" w:hAnsiTheme="majorEastAsia"/>
          <w:b/>
          <w:sz w:val="28"/>
          <w:szCs w:val="28"/>
        </w:rPr>
      </w:pPr>
    </w:p>
    <w:p w:rsidR="00FD0E16" w:rsidRDefault="00FD0E16">
      <w:pPr>
        <w:ind w:firstLineChars="1176" w:firstLine="3306"/>
        <w:rPr>
          <w:rFonts w:asciiTheme="majorEastAsia" w:eastAsiaTheme="majorEastAsia" w:hAnsiTheme="majorEastAsia"/>
          <w:b/>
          <w:sz w:val="28"/>
          <w:szCs w:val="28"/>
        </w:rPr>
      </w:pPr>
    </w:p>
    <w:p w:rsidR="00FD0E16" w:rsidRDefault="00FD0E16">
      <w:pPr>
        <w:ind w:firstLineChars="1176" w:firstLine="3306"/>
        <w:rPr>
          <w:rFonts w:asciiTheme="majorEastAsia" w:eastAsiaTheme="majorEastAsia" w:hAnsiTheme="majorEastAsia"/>
          <w:b/>
          <w:sz w:val="28"/>
          <w:szCs w:val="28"/>
        </w:rPr>
      </w:pPr>
    </w:p>
    <w:p w:rsidR="00FD0E16" w:rsidRDefault="00FD0E16">
      <w:pPr>
        <w:ind w:firstLineChars="1176" w:firstLine="3306"/>
        <w:rPr>
          <w:rFonts w:asciiTheme="majorEastAsia" w:eastAsiaTheme="majorEastAsia" w:hAnsiTheme="majorEastAsia"/>
          <w:b/>
          <w:sz w:val="28"/>
          <w:szCs w:val="28"/>
        </w:rPr>
      </w:pPr>
    </w:p>
    <w:p w:rsidR="00FD0E16" w:rsidRDefault="00FD0E16">
      <w:pPr>
        <w:ind w:firstLineChars="1176" w:firstLine="3306"/>
        <w:rPr>
          <w:rFonts w:asciiTheme="majorEastAsia" w:eastAsiaTheme="majorEastAsia" w:hAnsiTheme="majorEastAsia"/>
          <w:b/>
          <w:sz w:val="28"/>
          <w:szCs w:val="28"/>
        </w:rPr>
      </w:pPr>
    </w:p>
    <w:p w:rsidR="00FD0E16" w:rsidRDefault="00FD0E16">
      <w:pPr>
        <w:ind w:firstLineChars="1176" w:firstLine="3306"/>
        <w:rPr>
          <w:rFonts w:asciiTheme="majorEastAsia" w:eastAsiaTheme="majorEastAsia" w:hAnsiTheme="majorEastAsia"/>
          <w:b/>
          <w:sz w:val="28"/>
          <w:szCs w:val="28"/>
        </w:rPr>
      </w:pPr>
    </w:p>
    <w:p w:rsidR="00FD0E16" w:rsidRDefault="00FD0E16">
      <w:pPr>
        <w:ind w:firstLineChars="1176" w:firstLine="3306"/>
        <w:rPr>
          <w:rFonts w:asciiTheme="majorEastAsia" w:eastAsiaTheme="majorEastAsia" w:hAnsiTheme="majorEastAsia"/>
          <w:b/>
          <w:sz w:val="28"/>
          <w:szCs w:val="28"/>
        </w:rPr>
      </w:pPr>
    </w:p>
    <w:p w:rsidR="00FD0E16" w:rsidRDefault="00FD0E16">
      <w:pPr>
        <w:ind w:firstLineChars="1176" w:firstLine="3306"/>
        <w:rPr>
          <w:rFonts w:asciiTheme="majorEastAsia" w:eastAsiaTheme="majorEastAsia" w:hAnsiTheme="majorEastAsia"/>
          <w:b/>
          <w:sz w:val="28"/>
          <w:szCs w:val="28"/>
        </w:rPr>
      </w:pPr>
    </w:p>
    <w:p w:rsidR="00FD0E16" w:rsidRDefault="00FD0E16">
      <w:pPr>
        <w:ind w:firstLineChars="1176" w:firstLine="3306"/>
        <w:rPr>
          <w:rFonts w:asciiTheme="majorEastAsia" w:eastAsiaTheme="majorEastAsia" w:hAnsiTheme="majorEastAsia"/>
          <w:b/>
          <w:sz w:val="28"/>
          <w:szCs w:val="28"/>
        </w:rPr>
      </w:pPr>
    </w:p>
    <w:p w:rsidR="00FD0E16" w:rsidRDefault="00FD0E16">
      <w:pPr>
        <w:ind w:firstLineChars="1176" w:firstLine="3306"/>
        <w:rPr>
          <w:rFonts w:asciiTheme="majorEastAsia" w:eastAsiaTheme="majorEastAsia" w:hAnsiTheme="majorEastAsia"/>
          <w:b/>
          <w:sz w:val="28"/>
          <w:szCs w:val="28"/>
        </w:rPr>
      </w:pPr>
    </w:p>
    <w:p w:rsidR="00FD0E16" w:rsidRDefault="00FD0E16">
      <w:pPr>
        <w:ind w:firstLineChars="1176" w:firstLine="3306"/>
        <w:rPr>
          <w:rFonts w:asciiTheme="majorEastAsia" w:eastAsiaTheme="majorEastAsia" w:hAnsiTheme="majorEastAsia"/>
          <w:b/>
          <w:sz w:val="28"/>
          <w:szCs w:val="28"/>
        </w:rPr>
      </w:pPr>
    </w:p>
    <w:p w:rsidR="00FD0E16" w:rsidRDefault="00FD0E16">
      <w:pPr>
        <w:ind w:firstLineChars="1176" w:firstLine="3306"/>
        <w:rPr>
          <w:rFonts w:asciiTheme="majorEastAsia" w:eastAsiaTheme="majorEastAsia" w:hAnsiTheme="majorEastAsia"/>
          <w:b/>
          <w:sz w:val="28"/>
          <w:szCs w:val="28"/>
        </w:rPr>
      </w:pPr>
    </w:p>
    <w:p w:rsidR="0024014F" w:rsidRDefault="0024014F">
      <w:pPr>
        <w:ind w:firstLineChars="1176" w:firstLine="3306"/>
        <w:rPr>
          <w:rFonts w:asciiTheme="majorEastAsia" w:eastAsiaTheme="majorEastAsia" w:hAnsiTheme="majorEastAsia"/>
          <w:b/>
          <w:sz w:val="28"/>
          <w:szCs w:val="28"/>
        </w:rPr>
      </w:pPr>
    </w:p>
    <w:p w:rsidR="0024014F" w:rsidRDefault="0024014F">
      <w:pPr>
        <w:ind w:firstLineChars="1176" w:firstLine="3306"/>
        <w:rPr>
          <w:rFonts w:asciiTheme="majorEastAsia" w:eastAsiaTheme="majorEastAsia" w:hAnsiTheme="majorEastAsia"/>
          <w:b/>
          <w:sz w:val="28"/>
          <w:szCs w:val="28"/>
        </w:rPr>
      </w:pPr>
    </w:p>
    <w:p w:rsidR="00FD0E16" w:rsidRDefault="00FD0E16">
      <w:pPr>
        <w:ind w:firstLineChars="1176" w:firstLine="3306"/>
        <w:rPr>
          <w:rFonts w:asciiTheme="majorEastAsia" w:eastAsiaTheme="majorEastAsia" w:hAnsiTheme="majorEastAsia"/>
          <w:b/>
          <w:sz w:val="28"/>
          <w:szCs w:val="28"/>
        </w:rPr>
      </w:pPr>
    </w:p>
    <w:p w:rsidR="00FD0E16" w:rsidRPr="00EE2243" w:rsidRDefault="00F053C1">
      <w:pPr>
        <w:pStyle w:val="31"/>
        <w:rPr>
          <w:color w:val="auto"/>
        </w:rPr>
      </w:pPr>
      <w:bookmarkStart w:id="153" w:name="_Toc102679842"/>
      <w:bookmarkStart w:id="154" w:name="_Toc102680050"/>
      <w:bookmarkStart w:id="155" w:name="_Toc102680331"/>
      <w:bookmarkStart w:id="156" w:name="_Toc102680011"/>
      <w:r w:rsidRPr="00EE2243">
        <w:rPr>
          <w:rFonts w:hint="eastAsia"/>
          <w:color w:val="auto"/>
        </w:rPr>
        <w:lastRenderedPageBreak/>
        <w:t>附 录B</w:t>
      </w:r>
      <w:bookmarkEnd w:id="153"/>
      <w:bookmarkEnd w:id="154"/>
      <w:bookmarkEnd w:id="155"/>
      <w:bookmarkEnd w:id="156"/>
    </w:p>
    <w:p w:rsidR="00FD0E16" w:rsidRDefault="00F053C1">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（规范性）</w:t>
      </w:r>
    </w:p>
    <w:p w:rsidR="00FD0E16" w:rsidRDefault="00F053C1">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拉伸粘结强度试验方法</w:t>
      </w:r>
    </w:p>
    <w:p w:rsidR="00FD0E16" w:rsidRDefault="00F053C1" w:rsidP="006E0F64">
      <w:pPr>
        <w:spacing w:beforeLines="50" w:afterLines="50" w:line="360" w:lineRule="auto"/>
        <w:rPr>
          <w:rFonts w:asciiTheme="majorEastAsia" w:eastAsiaTheme="majorEastAsia" w:hAnsiTheme="majorEastAsia" w:cs="黑体"/>
          <w:b/>
          <w:sz w:val="24"/>
        </w:rPr>
      </w:pPr>
      <w:r>
        <w:rPr>
          <w:rFonts w:asciiTheme="majorEastAsia" w:eastAsiaTheme="majorEastAsia" w:hAnsiTheme="majorEastAsia" w:cs="黑体" w:hint="eastAsia"/>
          <w:b/>
          <w:sz w:val="24"/>
        </w:rPr>
        <w:t>B.1 适用范围</w:t>
      </w:r>
    </w:p>
    <w:p w:rsidR="00FD0E16" w:rsidRDefault="00F053C1">
      <w:pPr>
        <w:spacing w:line="360" w:lineRule="auto"/>
        <w:ind w:firstLineChars="200" w:firstLine="480"/>
        <w:rPr>
          <w:rFonts w:asciiTheme="minorEastAsia" w:hAnsiTheme="minorEastAsia"/>
          <w:b/>
          <w:sz w:val="24"/>
        </w:rPr>
      </w:pPr>
      <w:r>
        <w:rPr>
          <w:rFonts w:hint="eastAsia"/>
          <w:sz w:val="24"/>
        </w:rPr>
        <w:t>本方法适用于以烧结普通砖</w:t>
      </w:r>
      <w:r>
        <w:rPr>
          <w:sz w:val="24"/>
        </w:rPr>
        <w:t>块为基材的置换砂浆拉伸粘结强度试验。</w:t>
      </w:r>
    </w:p>
    <w:p w:rsidR="00FD0E16" w:rsidRDefault="00F053C1" w:rsidP="006E0F64">
      <w:pPr>
        <w:spacing w:beforeLines="50" w:afterLines="50" w:line="360" w:lineRule="auto"/>
        <w:rPr>
          <w:rFonts w:asciiTheme="majorEastAsia" w:eastAsiaTheme="majorEastAsia" w:hAnsiTheme="majorEastAsia" w:cs="黑体"/>
          <w:b/>
          <w:sz w:val="24"/>
        </w:rPr>
      </w:pPr>
      <w:r>
        <w:rPr>
          <w:rFonts w:asciiTheme="majorEastAsia" w:eastAsiaTheme="majorEastAsia" w:hAnsiTheme="majorEastAsia" w:cs="黑体" w:hint="eastAsia"/>
          <w:b/>
          <w:sz w:val="24"/>
        </w:rPr>
        <w:t>B.2 试验条件</w:t>
      </w:r>
    </w:p>
    <w:p w:rsidR="00FD0E16" w:rsidRDefault="00F053C1">
      <w:pPr>
        <w:pStyle w:val="a8"/>
        <w:widowControl/>
        <w:spacing w:beforeAutospacing="0" w:afterAutospacing="0" w:line="360" w:lineRule="auto"/>
        <w:rPr>
          <w:rFonts w:asciiTheme="minorEastAsia" w:hAnsiTheme="minorEastAsia"/>
        </w:rPr>
      </w:pPr>
      <w:r>
        <w:rPr>
          <w:rFonts w:asciiTheme="minorEastAsia" w:hAnsiTheme="minorEastAsia" w:hint="eastAsia"/>
        </w:rPr>
        <w:t>B.2.</w:t>
      </w:r>
      <w:r>
        <w:rPr>
          <w:rFonts w:asciiTheme="minorEastAsia" w:hAnsiTheme="minorEastAsia"/>
        </w:rPr>
        <w:t>1温度应为2</w:t>
      </w:r>
      <w:r>
        <w:rPr>
          <w:rFonts w:asciiTheme="minorEastAsia" w:hAnsiTheme="minorEastAsia" w:hint="eastAsia"/>
        </w:rPr>
        <w:t>3</w:t>
      </w:r>
      <w:r>
        <w:rPr>
          <w:rFonts w:asciiTheme="minorEastAsia" w:hAnsiTheme="minorEastAsia"/>
        </w:rPr>
        <w:t>±</w:t>
      </w:r>
      <w:r>
        <w:rPr>
          <w:rFonts w:asciiTheme="minorEastAsia" w:hAnsiTheme="minorEastAsia" w:hint="eastAsia"/>
        </w:rPr>
        <w:t>2</w:t>
      </w:r>
      <w:r>
        <w:rPr>
          <w:rFonts w:asciiTheme="minorEastAsia" w:hAnsiTheme="minorEastAsia"/>
        </w:rPr>
        <w:t>℃</w:t>
      </w:r>
      <w:r>
        <w:rPr>
          <w:rFonts w:asciiTheme="minorEastAsia" w:hAnsiTheme="minorEastAsia" w:hint="eastAsia"/>
        </w:rPr>
        <w:t>。</w:t>
      </w:r>
    </w:p>
    <w:p w:rsidR="00FD0E16" w:rsidRDefault="00F053C1">
      <w:pPr>
        <w:pStyle w:val="a8"/>
        <w:widowControl/>
        <w:spacing w:beforeAutospacing="0" w:afterAutospacing="0" w:line="360" w:lineRule="auto"/>
        <w:rPr>
          <w:rFonts w:asciiTheme="minorEastAsia" w:hAnsiTheme="minorEastAsia"/>
          <w:color w:val="FF0000"/>
        </w:rPr>
      </w:pPr>
      <w:r>
        <w:rPr>
          <w:rFonts w:asciiTheme="minorEastAsia" w:hAnsiTheme="minorEastAsia" w:hint="eastAsia"/>
          <w:color w:val="000000" w:themeColor="text1"/>
        </w:rPr>
        <w:t>B.2.2</w:t>
      </w:r>
      <w:r>
        <w:rPr>
          <w:rFonts w:asciiTheme="minorEastAsia" w:hAnsiTheme="minorEastAsia"/>
        </w:rPr>
        <w:t>相对湿度</w:t>
      </w:r>
      <w:r>
        <w:rPr>
          <w:rFonts w:asciiTheme="minorEastAsia" w:hAnsiTheme="minorEastAsia" w:hint="eastAsia"/>
        </w:rPr>
        <w:t>应为50%～75%</w:t>
      </w:r>
      <w:r>
        <w:rPr>
          <w:rFonts w:asciiTheme="minorEastAsia" w:hAnsiTheme="minorEastAsia"/>
        </w:rPr>
        <w:t>。</w:t>
      </w:r>
    </w:p>
    <w:p w:rsidR="00FD0E16" w:rsidRDefault="00F053C1" w:rsidP="006E0F64">
      <w:pPr>
        <w:spacing w:beforeLines="50" w:afterLines="50" w:line="360" w:lineRule="auto"/>
        <w:rPr>
          <w:rFonts w:asciiTheme="majorEastAsia" w:eastAsiaTheme="majorEastAsia" w:hAnsiTheme="majorEastAsia" w:cs="黑体"/>
          <w:b/>
          <w:sz w:val="24"/>
        </w:rPr>
      </w:pPr>
      <w:r>
        <w:rPr>
          <w:rFonts w:asciiTheme="majorEastAsia" w:eastAsiaTheme="majorEastAsia" w:hAnsiTheme="majorEastAsia" w:cs="黑体" w:hint="eastAsia"/>
          <w:b/>
          <w:sz w:val="24"/>
        </w:rPr>
        <w:t>B.3</w:t>
      </w:r>
      <w:r>
        <w:rPr>
          <w:rFonts w:asciiTheme="majorEastAsia" w:eastAsiaTheme="majorEastAsia" w:hAnsiTheme="majorEastAsia" w:cs="黑体"/>
          <w:b/>
          <w:sz w:val="24"/>
        </w:rPr>
        <w:t>试验仪器</w:t>
      </w:r>
      <w:r>
        <w:rPr>
          <w:rFonts w:asciiTheme="majorEastAsia" w:eastAsiaTheme="majorEastAsia" w:hAnsiTheme="majorEastAsia" w:cs="黑体" w:hint="eastAsia"/>
          <w:b/>
          <w:sz w:val="24"/>
        </w:rPr>
        <w:t>设备</w:t>
      </w:r>
    </w:p>
    <w:p w:rsidR="00FD0E16" w:rsidRDefault="00F053C1">
      <w:pPr>
        <w:pStyle w:val="a8"/>
        <w:widowControl/>
        <w:spacing w:beforeAutospacing="0" w:afterAutospacing="0" w:line="360" w:lineRule="auto"/>
        <w:rPr>
          <w:rFonts w:asciiTheme="minorEastAsia" w:hAnsiTheme="minorEastAsia"/>
        </w:rPr>
      </w:pPr>
      <w:r>
        <w:rPr>
          <w:rFonts w:asciiTheme="minorEastAsia" w:hAnsiTheme="minorEastAsia" w:hint="eastAsia"/>
        </w:rPr>
        <w:t>B.3.</w:t>
      </w:r>
      <w:r>
        <w:rPr>
          <w:rFonts w:asciiTheme="minorEastAsia" w:hAnsiTheme="minorEastAsia"/>
        </w:rPr>
        <w:t>1 拉力试验机∶破坏荷载应在其量程的 20%～80%范围内，精度应为1%，最小示值应为1N</w:t>
      </w:r>
      <w:r>
        <w:rPr>
          <w:rFonts w:asciiTheme="minorEastAsia" w:hAnsiTheme="minorEastAsia" w:hint="eastAsia"/>
        </w:rPr>
        <w:t>。</w:t>
      </w:r>
    </w:p>
    <w:p w:rsidR="00FD0E16" w:rsidRDefault="00F053C1">
      <w:pPr>
        <w:pStyle w:val="a8"/>
        <w:widowControl/>
        <w:spacing w:beforeAutospacing="0" w:afterAutospacing="0" w:line="360" w:lineRule="auto"/>
        <w:rPr>
          <w:rFonts w:asciiTheme="minorEastAsia" w:hAnsiTheme="minorEastAsia"/>
        </w:rPr>
      </w:pPr>
      <w:r>
        <w:rPr>
          <w:rFonts w:asciiTheme="minorEastAsia" w:hAnsiTheme="minorEastAsia" w:hint="eastAsia"/>
        </w:rPr>
        <w:t>B.3.2</w:t>
      </w:r>
      <w:r>
        <w:rPr>
          <w:rFonts w:asciiTheme="minorEastAsia" w:hAnsiTheme="minorEastAsia"/>
        </w:rPr>
        <w:t xml:space="preserve"> 拉伸专用夹具（图</w:t>
      </w:r>
      <w:r>
        <w:rPr>
          <w:rFonts w:asciiTheme="minorEastAsia" w:hAnsiTheme="minorEastAsia" w:hint="eastAsia"/>
        </w:rPr>
        <w:t>B.</w:t>
      </w:r>
      <w:r>
        <w:rPr>
          <w:rFonts w:asciiTheme="minorEastAsia" w:hAnsiTheme="minorEastAsia"/>
        </w:rPr>
        <w:t>1、图</w:t>
      </w:r>
      <w:r>
        <w:rPr>
          <w:rFonts w:asciiTheme="minorEastAsia" w:hAnsiTheme="minorEastAsia" w:hint="eastAsia"/>
        </w:rPr>
        <w:t>B.</w:t>
      </w:r>
      <w:r>
        <w:rPr>
          <w:rFonts w:asciiTheme="minorEastAsia" w:hAnsiTheme="minorEastAsia"/>
        </w:rPr>
        <w:t>2）∶应符合现行行业标准《建筑室内用腻子》JG/T3049的规定</w:t>
      </w:r>
      <w:r>
        <w:rPr>
          <w:rFonts w:asciiTheme="minorEastAsia" w:hAnsiTheme="minorEastAsia" w:hint="eastAsia"/>
        </w:rPr>
        <w:t>。</w:t>
      </w:r>
    </w:p>
    <w:p w:rsidR="00FD0E16" w:rsidRDefault="00F053C1">
      <w:pPr>
        <w:pStyle w:val="a8"/>
        <w:widowControl/>
        <w:spacing w:beforeAutospacing="0" w:afterAutospacing="0" w:line="360" w:lineRule="auto"/>
        <w:rPr>
          <w:rFonts w:asciiTheme="minorEastAsia" w:hAnsiTheme="minorEastAsia"/>
        </w:rPr>
      </w:pPr>
      <w:r>
        <w:rPr>
          <w:rFonts w:asciiTheme="minorEastAsia" w:hAnsiTheme="minorEastAsia" w:hint="eastAsia"/>
        </w:rPr>
        <w:t>B.3.3</w:t>
      </w:r>
      <w:r>
        <w:rPr>
          <w:rFonts w:asciiTheme="minorEastAsia" w:hAnsiTheme="minorEastAsia"/>
        </w:rPr>
        <w:t xml:space="preserve"> 成型框∶外框尺寸应为70mm×70mm，内框尺寸应为40mm×40mm，厚度应为 6mm，材料应为硬聚氯乙烯或金属</w:t>
      </w:r>
      <w:r>
        <w:rPr>
          <w:rFonts w:asciiTheme="minorEastAsia" w:hAnsiTheme="minorEastAsia" w:hint="eastAsia"/>
        </w:rPr>
        <w:t>。</w:t>
      </w:r>
    </w:p>
    <w:p w:rsidR="00FD0E16" w:rsidRDefault="00F053C1">
      <w:pPr>
        <w:pStyle w:val="a8"/>
        <w:widowControl/>
        <w:spacing w:beforeAutospacing="0" w:afterAutospacing="0" w:line="360" w:lineRule="auto"/>
        <w:jc w:val="center"/>
      </w:pPr>
      <w:r>
        <w:rPr>
          <w:noProof/>
        </w:rPr>
        <w:drawing>
          <wp:inline distT="0" distB="0" distL="114300" distR="114300">
            <wp:extent cx="3058160" cy="2490470"/>
            <wp:effectExtent l="19050" t="0" r="8691"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6"/>
                    <a:stretch>
                      <a:fillRect/>
                    </a:stretch>
                  </pic:blipFill>
                  <pic:spPr>
                    <a:xfrm>
                      <a:off x="0" y="0"/>
                      <a:ext cx="3062605" cy="2494175"/>
                    </a:xfrm>
                    <a:prstGeom prst="rect">
                      <a:avLst/>
                    </a:prstGeom>
                    <a:noFill/>
                    <a:ln>
                      <a:noFill/>
                    </a:ln>
                  </pic:spPr>
                </pic:pic>
              </a:graphicData>
            </a:graphic>
          </wp:inline>
        </w:drawing>
      </w:r>
    </w:p>
    <w:p w:rsidR="00FD0E16" w:rsidRDefault="00F053C1">
      <w:pPr>
        <w:pStyle w:val="a8"/>
        <w:widowControl/>
        <w:spacing w:beforeAutospacing="0" w:afterAutospacing="0" w:line="360" w:lineRule="auto"/>
        <w:ind w:firstLineChars="500" w:firstLine="1050"/>
        <w:jc w:val="both"/>
        <w:rPr>
          <w:sz w:val="21"/>
          <w:szCs w:val="21"/>
        </w:rPr>
      </w:pPr>
      <w:r>
        <w:rPr>
          <w:sz w:val="21"/>
          <w:szCs w:val="21"/>
        </w:rPr>
        <w:t>1—</w:t>
      </w:r>
      <w:r>
        <w:rPr>
          <w:sz w:val="21"/>
          <w:szCs w:val="21"/>
        </w:rPr>
        <w:t>拉伸用钢制上夹具</w:t>
      </w:r>
      <w:r>
        <w:rPr>
          <w:rFonts w:hint="eastAsia"/>
          <w:sz w:val="21"/>
          <w:szCs w:val="21"/>
        </w:rPr>
        <w:t>；</w:t>
      </w:r>
      <w:r>
        <w:rPr>
          <w:sz w:val="21"/>
          <w:szCs w:val="21"/>
        </w:rPr>
        <w:t>2—</w:t>
      </w:r>
      <w:r>
        <w:rPr>
          <w:sz w:val="21"/>
          <w:szCs w:val="21"/>
        </w:rPr>
        <w:t>胶粘剂</w:t>
      </w:r>
      <w:r>
        <w:rPr>
          <w:rFonts w:hint="eastAsia"/>
          <w:sz w:val="21"/>
          <w:szCs w:val="21"/>
        </w:rPr>
        <w:t>；</w:t>
      </w:r>
      <w:r>
        <w:rPr>
          <w:sz w:val="21"/>
          <w:szCs w:val="21"/>
        </w:rPr>
        <w:t>3—</w:t>
      </w:r>
      <w:r>
        <w:rPr>
          <w:sz w:val="21"/>
          <w:szCs w:val="21"/>
        </w:rPr>
        <w:t>检验砂浆</w:t>
      </w:r>
      <w:r>
        <w:rPr>
          <w:rFonts w:hint="eastAsia"/>
          <w:sz w:val="21"/>
          <w:szCs w:val="21"/>
        </w:rPr>
        <w:t>；</w:t>
      </w:r>
      <w:r>
        <w:rPr>
          <w:sz w:val="21"/>
          <w:szCs w:val="21"/>
        </w:rPr>
        <w:t>4—</w:t>
      </w:r>
      <w:r>
        <w:rPr>
          <w:rFonts w:hint="eastAsia"/>
          <w:sz w:val="21"/>
          <w:szCs w:val="21"/>
        </w:rPr>
        <w:t>烧结普通砖</w:t>
      </w:r>
      <w:r>
        <w:rPr>
          <w:sz w:val="21"/>
          <w:szCs w:val="21"/>
        </w:rPr>
        <w:t>块</w:t>
      </w:r>
    </w:p>
    <w:p w:rsidR="00FD0E16" w:rsidRDefault="00F053C1">
      <w:pPr>
        <w:pStyle w:val="a8"/>
        <w:widowControl/>
        <w:spacing w:beforeAutospacing="0" w:afterAutospacing="0" w:line="360" w:lineRule="auto"/>
        <w:jc w:val="center"/>
        <w:rPr>
          <w:rFonts w:ascii="Times New Roman" w:eastAsia="宋体" w:hAnsi="Times New Roman"/>
          <w:b/>
          <w:color w:val="000000" w:themeColor="text1"/>
        </w:rPr>
      </w:pPr>
      <w:r>
        <w:rPr>
          <w:rFonts w:ascii="Times New Roman" w:eastAsia="宋体" w:hAnsi="Times New Roman"/>
          <w:b/>
          <w:color w:val="000000" w:themeColor="text1"/>
        </w:rPr>
        <w:t>图</w:t>
      </w:r>
      <w:r>
        <w:rPr>
          <w:rFonts w:ascii="Times New Roman" w:eastAsia="宋体" w:hAnsi="Times New Roman"/>
          <w:b/>
          <w:color w:val="000000" w:themeColor="text1"/>
        </w:rPr>
        <w:t xml:space="preserve">B.1 </w:t>
      </w:r>
      <w:r>
        <w:rPr>
          <w:rFonts w:ascii="Times New Roman" w:eastAsia="宋体" w:hAnsi="Times New Roman"/>
          <w:b/>
          <w:color w:val="000000" w:themeColor="text1"/>
        </w:rPr>
        <w:t>拉伸粘结强度用钢制上夹具</w:t>
      </w:r>
      <w:r>
        <w:rPr>
          <w:rFonts w:ascii="Times New Roman" w:hAnsi="Times New Roman"/>
          <w:b/>
          <w:color w:val="000000" w:themeColor="text1"/>
        </w:rPr>
        <w:t>（单位：</w:t>
      </w:r>
      <w:r>
        <w:rPr>
          <w:rFonts w:ascii="Times New Roman" w:hAnsi="Times New Roman"/>
          <w:b/>
          <w:color w:val="000000" w:themeColor="text1"/>
        </w:rPr>
        <w:t>mm</w:t>
      </w:r>
      <w:r>
        <w:rPr>
          <w:rFonts w:ascii="Times New Roman" w:hAnsi="Times New Roman"/>
          <w:b/>
          <w:color w:val="000000" w:themeColor="text1"/>
        </w:rPr>
        <w:t>）</w:t>
      </w:r>
    </w:p>
    <w:p w:rsidR="00FD0E16" w:rsidRDefault="00F053C1">
      <w:pPr>
        <w:pStyle w:val="a8"/>
        <w:widowControl/>
        <w:spacing w:beforeAutospacing="0" w:afterAutospacing="0" w:line="360" w:lineRule="auto"/>
        <w:jc w:val="center"/>
      </w:pPr>
      <w:r>
        <w:rPr>
          <w:noProof/>
        </w:rPr>
        <w:lastRenderedPageBreak/>
        <w:drawing>
          <wp:inline distT="0" distB="0" distL="114300" distR="114300">
            <wp:extent cx="2205355" cy="2386330"/>
            <wp:effectExtent l="19050" t="0" r="4445"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7"/>
                    <a:stretch>
                      <a:fillRect/>
                    </a:stretch>
                  </pic:blipFill>
                  <pic:spPr>
                    <a:xfrm>
                      <a:off x="0" y="0"/>
                      <a:ext cx="2205355" cy="2386330"/>
                    </a:xfrm>
                    <a:prstGeom prst="rect">
                      <a:avLst/>
                    </a:prstGeom>
                    <a:noFill/>
                    <a:ln>
                      <a:noFill/>
                    </a:ln>
                  </pic:spPr>
                </pic:pic>
              </a:graphicData>
            </a:graphic>
          </wp:inline>
        </w:drawing>
      </w:r>
    </w:p>
    <w:p w:rsidR="00FD0E16" w:rsidRDefault="00F053C1">
      <w:pPr>
        <w:pStyle w:val="a8"/>
        <w:widowControl/>
        <w:spacing w:beforeAutospacing="0" w:afterAutospacing="0" w:line="360" w:lineRule="auto"/>
        <w:jc w:val="center"/>
        <w:rPr>
          <w:rFonts w:ascii="Times New Roman" w:eastAsia="宋体" w:hAnsi="Times New Roman"/>
          <w:b/>
          <w:color w:val="000000" w:themeColor="text1"/>
        </w:rPr>
      </w:pPr>
      <w:r>
        <w:rPr>
          <w:rFonts w:ascii="Times New Roman" w:eastAsia="宋体" w:hAnsi="Times New Roman"/>
          <w:b/>
          <w:color w:val="000000" w:themeColor="text1"/>
        </w:rPr>
        <w:t>图</w:t>
      </w:r>
      <w:r>
        <w:rPr>
          <w:rFonts w:ascii="Times New Roman" w:eastAsia="宋体" w:hAnsi="Times New Roman" w:hint="eastAsia"/>
          <w:b/>
          <w:color w:val="000000" w:themeColor="text1"/>
        </w:rPr>
        <w:t xml:space="preserve">B.2 </w:t>
      </w:r>
      <w:r>
        <w:rPr>
          <w:rFonts w:ascii="Times New Roman" w:eastAsia="宋体" w:hAnsi="Times New Roman" w:hint="eastAsia"/>
          <w:b/>
          <w:color w:val="000000" w:themeColor="text1"/>
        </w:rPr>
        <w:t>拉伸粘结强度用钢制下夹具（单位：</w:t>
      </w:r>
      <w:r>
        <w:rPr>
          <w:rFonts w:ascii="Times New Roman" w:eastAsia="宋体" w:hAnsi="Times New Roman" w:hint="eastAsia"/>
          <w:b/>
          <w:color w:val="000000" w:themeColor="text1"/>
        </w:rPr>
        <w:t>mm</w:t>
      </w:r>
      <w:r>
        <w:rPr>
          <w:rFonts w:ascii="Times New Roman" w:eastAsia="宋体" w:hAnsi="Times New Roman" w:hint="eastAsia"/>
          <w:b/>
          <w:color w:val="000000" w:themeColor="text1"/>
        </w:rPr>
        <w:t>）</w:t>
      </w:r>
    </w:p>
    <w:p w:rsidR="00FD0E16" w:rsidRDefault="00F053C1">
      <w:pPr>
        <w:pStyle w:val="a8"/>
        <w:widowControl/>
        <w:spacing w:beforeAutospacing="0" w:afterAutospacing="0" w:line="360" w:lineRule="auto"/>
        <w:rPr>
          <w:rFonts w:asciiTheme="minorEastAsia" w:hAnsiTheme="minorEastAsia"/>
        </w:rPr>
      </w:pPr>
      <w:r>
        <w:rPr>
          <w:rFonts w:asciiTheme="minorEastAsia" w:hAnsiTheme="minorEastAsia" w:hint="eastAsia"/>
        </w:rPr>
        <w:t>B.3.4</w:t>
      </w:r>
      <w:r>
        <w:rPr>
          <w:rFonts w:asciiTheme="minorEastAsia" w:hAnsiTheme="minorEastAsia"/>
        </w:rPr>
        <w:t xml:space="preserve"> 钢制垫板∶外框尺寸应为70mm×70mm，内框尺寸应为43mm×43mm，厚度应为3mm。</w:t>
      </w:r>
    </w:p>
    <w:p w:rsidR="00FD0E16" w:rsidRDefault="002900F7" w:rsidP="006E0F64">
      <w:pPr>
        <w:spacing w:beforeLines="50" w:afterLines="50" w:line="360" w:lineRule="auto"/>
        <w:rPr>
          <w:rFonts w:asciiTheme="majorEastAsia" w:eastAsiaTheme="majorEastAsia" w:hAnsiTheme="majorEastAsia" w:cs="黑体"/>
          <w:b/>
          <w:sz w:val="24"/>
        </w:rPr>
      </w:pPr>
      <w:r>
        <w:rPr>
          <w:rFonts w:asciiTheme="majorEastAsia" w:eastAsiaTheme="majorEastAsia" w:hAnsiTheme="majorEastAsia" w:cs="黑体" w:hint="eastAsia"/>
          <w:b/>
          <w:sz w:val="24"/>
        </w:rPr>
        <w:t xml:space="preserve">B.4 </w:t>
      </w:r>
      <w:r w:rsidR="00F053C1">
        <w:rPr>
          <w:rFonts w:asciiTheme="majorEastAsia" w:eastAsiaTheme="majorEastAsia" w:hAnsiTheme="majorEastAsia" w:cs="黑体" w:hint="eastAsia"/>
          <w:b/>
          <w:sz w:val="24"/>
        </w:rPr>
        <w:t>烧结普通砖</w:t>
      </w:r>
      <w:r w:rsidR="00F053C1">
        <w:rPr>
          <w:rFonts w:asciiTheme="majorEastAsia" w:eastAsiaTheme="majorEastAsia" w:hAnsiTheme="majorEastAsia" w:cs="黑体"/>
          <w:b/>
          <w:sz w:val="24"/>
        </w:rPr>
        <w:t>基底试件的制备应符合下列规定</w:t>
      </w:r>
      <w:r w:rsidR="00F053C1">
        <w:rPr>
          <w:rFonts w:asciiTheme="majorEastAsia" w:eastAsiaTheme="majorEastAsia" w:hAnsiTheme="majorEastAsia" w:cs="黑体" w:hint="eastAsia"/>
          <w:b/>
          <w:sz w:val="24"/>
        </w:rPr>
        <w:t>：</w:t>
      </w:r>
    </w:p>
    <w:p w:rsidR="00FD0E16" w:rsidRDefault="00F053C1">
      <w:pPr>
        <w:pStyle w:val="a8"/>
        <w:widowControl/>
        <w:spacing w:beforeAutospacing="0" w:afterAutospacing="0" w:line="360" w:lineRule="auto"/>
        <w:rPr>
          <w:rFonts w:asciiTheme="minorEastAsia" w:hAnsiTheme="minorEastAsia"/>
        </w:rPr>
      </w:pPr>
      <w:r>
        <w:rPr>
          <w:rFonts w:asciiTheme="minorEastAsia" w:hAnsiTheme="minorEastAsia" w:hint="eastAsia"/>
        </w:rPr>
        <w:t>B.4.1 烧结普通砖</w:t>
      </w:r>
      <w:r>
        <w:rPr>
          <w:rFonts w:asciiTheme="minorEastAsia" w:hAnsiTheme="minorEastAsia"/>
        </w:rPr>
        <w:t>基底试件（以下简称基底试件）的规格尺寸为</w:t>
      </w:r>
      <w:r>
        <w:rPr>
          <w:rFonts w:asciiTheme="minorEastAsia" w:hAnsiTheme="minorEastAsia" w:hint="eastAsia"/>
        </w:rPr>
        <w:t>70mm×70mm×20mm，由烧结普通砖</w:t>
      </w:r>
      <w:r>
        <w:rPr>
          <w:rFonts w:asciiTheme="minorEastAsia" w:hAnsiTheme="minorEastAsia"/>
        </w:rPr>
        <w:t>块</w:t>
      </w:r>
      <w:r>
        <w:rPr>
          <w:rFonts w:asciiTheme="minorEastAsia" w:hAnsiTheme="minorEastAsia" w:hint="eastAsia"/>
        </w:rPr>
        <w:t>切割而成。</w:t>
      </w:r>
    </w:p>
    <w:p w:rsidR="00FD0E16" w:rsidRDefault="00F053C1">
      <w:pPr>
        <w:pStyle w:val="a8"/>
        <w:widowControl/>
        <w:spacing w:beforeAutospacing="0" w:afterAutospacing="0" w:line="360" w:lineRule="auto"/>
        <w:rPr>
          <w:rFonts w:asciiTheme="minorEastAsia" w:hAnsiTheme="minorEastAsia"/>
        </w:rPr>
      </w:pPr>
      <w:r>
        <w:rPr>
          <w:rFonts w:asciiTheme="minorEastAsia" w:hAnsiTheme="minorEastAsia" w:hint="eastAsia"/>
        </w:rPr>
        <w:t>B.4.2 烧结普通砖</w:t>
      </w:r>
      <w:r>
        <w:rPr>
          <w:rFonts w:asciiTheme="minorEastAsia" w:hAnsiTheme="minorEastAsia"/>
        </w:rPr>
        <w:t>块</w:t>
      </w:r>
      <w:r>
        <w:rPr>
          <w:rFonts w:asciiTheme="minorEastAsia" w:hAnsiTheme="minorEastAsia" w:hint="eastAsia"/>
        </w:rPr>
        <w:t>的</w:t>
      </w:r>
      <w:r>
        <w:rPr>
          <w:rFonts w:asciiTheme="minorEastAsia" w:hAnsiTheme="minorEastAsia"/>
        </w:rPr>
        <w:t>强度等级</w:t>
      </w:r>
      <w:r>
        <w:rPr>
          <w:rFonts w:asciiTheme="minorEastAsia" w:hAnsiTheme="minorEastAsia" w:hint="eastAsia"/>
        </w:rPr>
        <w:t>为MU10。</w:t>
      </w:r>
    </w:p>
    <w:p w:rsidR="00FD0E16" w:rsidRDefault="00F053C1">
      <w:pPr>
        <w:pStyle w:val="a8"/>
        <w:widowControl/>
        <w:spacing w:beforeAutospacing="0" w:afterAutospacing="0" w:line="360" w:lineRule="auto"/>
        <w:rPr>
          <w:rFonts w:asciiTheme="minorEastAsia" w:hAnsiTheme="minorEastAsia"/>
        </w:rPr>
      </w:pPr>
      <w:r>
        <w:rPr>
          <w:rFonts w:asciiTheme="minorEastAsia" w:hAnsiTheme="minorEastAsia" w:hint="eastAsia"/>
        </w:rPr>
        <w:t>B.4.3</w:t>
      </w:r>
      <w:r>
        <w:rPr>
          <w:rFonts w:asciiTheme="minorEastAsia" w:hAnsiTheme="minorEastAsia"/>
        </w:rPr>
        <w:t>基底试件表面应</w:t>
      </w:r>
      <w:r>
        <w:rPr>
          <w:rFonts w:asciiTheme="minorEastAsia" w:hAnsiTheme="minorEastAsia" w:hint="eastAsia"/>
        </w:rPr>
        <w:t>清洁</w:t>
      </w:r>
      <w:r>
        <w:rPr>
          <w:rFonts w:asciiTheme="minorEastAsia" w:hAnsiTheme="minorEastAsia"/>
        </w:rPr>
        <w:t>、干净，应清除附着在表面的污垢、灰尘</w:t>
      </w:r>
      <w:r>
        <w:rPr>
          <w:rFonts w:asciiTheme="minorEastAsia" w:hAnsiTheme="minorEastAsia" w:hint="eastAsia"/>
        </w:rPr>
        <w:t>等</w:t>
      </w:r>
      <w:r>
        <w:rPr>
          <w:rFonts w:asciiTheme="minorEastAsia" w:hAnsiTheme="minorEastAsia"/>
        </w:rPr>
        <w:t>杂物及表面疏松层。</w:t>
      </w:r>
    </w:p>
    <w:p w:rsidR="00FD0E16" w:rsidRDefault="00F053C1" w:rsidP="006E0F64">
      <w:pPr>
        <w:pStyle w:val="a8"/>
        <w:widowControl/>
        <w:spacing w:beforeLines="50" w:beforeAutospacing="0" w:afterLines="50" w:afterAutospacing="0" w:line="360" w:lineRule="auto"/>
        <w:rPr>
          <w:rFonts w:asciiTheme="majorEastAsia" w:eastAsiaTheme="majorEastAsia" w:hAnsiTheme="majorEastAsia" w:cs="黑体"/>
          <w:b/>
          <w:kern w:val="2"/>
          <w:szCs w:val="22"/>
        </w:rPr>
      </w:pPr>
      <w:r>
        <w:rPr>
          <w:rFonts w:asciiTheme="majorEastAsia" w:eastAsiaTheme="majorEastAsia" w:hAnsiTheme="majorEastAsia" w:cs="黑体" w:hint="eastAsia"/>
          <w:b/>
          <w:kern w:val="2"/>
          <w:szCs w:val="22"/>
        </w:rPr>
        <w:t>B.5</w:t>
      </w:r>
      <w:r>
        <w:rPr>
          <w:rFonts w:asciiTheme="majorEastAsia" w:eastAsiaTheme="majorEastAsia" w:hAnsiTheme="majorEastAsia" w:cs="黑体"/>
          <w:b/>
          <w:kern w:val="2"/>
          <w:szCs w:val="22"/>
        </w:rPr>
        <w:t>拉伸粘结强度试件的制备应符合下列规定</w:t>
      </w:r>
      <w:r>
        <w:rPr>
          <w:rFonts w:asciiTheme="majorEastAsia" w:eastAsiaTheme="majorEastAsia" w:hAnsiTheme="majorEastAsia" w:cs="黑体" w:hint="eastAsia"/>
          <w:b/>
          <w:kern w:val="2"/>
          <w:szCs w:val="22"/>
        </w:rPr>
        <w:t>：</w:t>
      </w:r>
    </w:p>
    <w:p w:rsidR="00FD0E16" w:rsidRDefault="00F053C1">
      <w:pPr>
        <w:pStyle w:val="a8"/>
        <w:widowControl/>
        <w:spacing w:beforeAutospacing="0" w:afterAutospacing="0" w:line="360" w:lineRule="auto"/>
        <w:rPr>
          <w:rFonts w:asciiTheme="minorEastAsia" w:hAnsiTheme="minorEastAsia"/>
        </w:rPr>
      </w:pPr>
      <w:r>
        <w:rPr>
          <w:rFonts w:asciiTheme="minorEastAsia" w:hAnsiTheme="minorEastAsia" w:hint="eastAsia"/>
        </w:rPr>
        <w:t>B.5.1</w:t>
      </w:r>
      <w:r>
        <w:rPr>
          <w:rFonts w:asciiTheme="minorEastAsia" w:hAnsiTheme="minorEastAsia"/>
        </w:rPr>
        <w:t>将制备好的</w:t>
      </w:r>
      <w:r>
        <w:rPr>
          <w:rFonts w:asciiTheme="minorEastAsia" w:hAnsiTheme="minorEastAsia" w:hint="eastAsia"/>
        </w:rPr>
        <w:t>基底试件</w:t>
      </w:r>
      <w:r>
        <w:rPr>
          <w:rFonts w:asciiTheme="minorEastAsia" w:hAnsiTheme="minorEastAsia"/>
        </w:rPr>
        <w:t>在水中浸泡24h，并提前5～10min 取出，用湿布擦拭其表面</w:t>
      </w:r>
      <w:r>
        <w:rPr>
          <w:rFonts w:asciiTheme="minorEastAsia" w:hAnsiTheme="minorEastAsia" w:hint="eastAsia"/>
        </w:rPr>
        <w:t>；</w:t>
      </w:r>
    </w:p>
    <w:p w:rsidR="00FD0E16" w:rsidRDefault="00F053C1">
      <w:pPr>
        <w:pStyle w:val="a8"/>
        <w:widowControl/>
        <w:spacing w:beforeAutospacing="0" w:afterAutospacing="0" w:line="360" w:lineRule="auto"/>
        <w:rPr>
          <w:rFonts w:asciiTheme="minorEastAsia" w:hAnsiTheme="minorEastAsia"/>
        </w:rPr>
      </w:pPr>
      <w:r>
        <w:rPr>
          <w:rFonts w:asciiTheme="minorEastAsia" w:hAnsiTheme="minorEastAsia" w:hint="eastAsia"/>
        </w:rPr>
        <w:t>B.5.2</w:t>
      </w:r>
      <w:r>
        <w:rPr>
          <w:rFonts w:asciiTheme="minorEastAsia" w:hAnsiTheme="minorEastAsia"/>
        </w:rPr>
        <w:t>将成型框放在</w:t>
      </w:r>
      <w:r>
        <w:rPr>
          <w:rFonts w:asciiTheme="minorEastAsia" w:hAnsiTheme="minorEastAsia" w:hint="eastAsia"/>
        </w:rPr>
        <w:t>基底试件</w:t>
      </w:r>
      <w:r>
        <w:rPr>
          <w:rFonts w:asciiTheme="minorEastAsia" w:hAnsiTheme="minorEastAsia"/>
        </w:rPr>
        <w:t>的</w:t>
      </w:r>
      <w:r>
        <w:rPr>
          <w:rFonts w:asciiTheme="minorEastAsia" w:hAnsiTheme="minorEastAsia" w:hint="eastAsia"/>
        </w:rPr>
        <w:t>大</w:t>
      </w:r>
      <w:r>
        <w:rPr>
          <w:rFonts w:asciiTheme="minorEastAsia" w:hAnsiTheme="minorEastAsia"/>
        </w:rPr>
        <w:t>面（</w:t>
      </w:r>
      <w:r>
        <w:rPr>
          <w:rFonts w:asciiTheme="minorEastAsia" w:hAnsiTheme="minorEastAsia" w:hint="eastAsia"/>
        </w:rPr>
        <w:t>70mm×70mm</w:t>
      </w:r>
      <w:r>
        <w:rPr>
          <w:rFonts w:asciiTheme="minorEastAsia" w:hAnsiTheme="minorEastAsia"/>
        </w:rPr>
        <w:t>）上，再将制备好的砂浆料浆倒入成型框中，用抹灰刀均匀插捣 15次，人工颠实5 次，转90°，再颠实5次，然后用刮刀以45°方向抹平砂浆表面</w:t>
      </w:r>
      <w:r>
        <w:rPr>
          <w:rFonts w:asciiTheme="minorEastAsia" w:hAnsiTheme="minorEastAsia" w:hint="eastAsia"/>
        </w:rPr>
        <w:t>。水泥置换砂浆在24h内脱模</w:t>
      </w:r>
      <w:r>
        <w:rPr>
          <w:rFonts w:asciiTheme="minorEastAsia" w:hAnsiTheme="minorEastAsia"/>
        </w:rPr>
        <w:t>，</w:t>
      </w:r>
      <w:r>
        <w:rPr>
          <w:rFonts w:asciiTheme="minorEastAsia" w:hAnsiTheme="minorEastAsia" w:hint="eastAsia"/>
        </w:rPr>
        <w:t>石灰置换砂浆和壳灰置换砂浆在48h内脱模，</w:t>
      </w:r>
      <w:r>
        <w:rPr>
          <w:rFonts w:asciiTheme="minorEastAsia" w:hAnsiTheme="minorEastAsia"/>
        </w:rPr>
        <w:t>在</w:t>
      </w:r>
      <w:r>
        <w:rPr>
          <w:rFonts w:asciiTheme="minorEastAsia" w:hAnsiTheme="minorEastAsia" w:hint="eastAsia"/>
        </w:rPr>
        <w:t>温度（23±2）℃、</w:t>
      </w:r>
      <w:r>
        <w:rPr>
          <w:rFonts w:asciiTheme="minorEastAsia" w:hAnsiTheme="minorEastAsia"/>
        </w:rPr>
        <w:t>相对湿度</w:t>
      </w:r>
      <w:r>
        <w:rPr>
          <w:rFonts w:asciiTheme="minorEastAsia" w:hAnsiTheme="minorEastAsia" w:hint="eastAsia"/>
        </w:rPr>
        <w:t>50%～75%</w:t>
      </w:r>
      <w:r>
        <w:rPr>
          <w:rFonts w:asciiTheme="minorEastAsia" w:hAnsiTheme="minorEastAsia"/>
        </w:rPr>
        <w:t>的室内养护至规定龄期</w:t>
      </w:r>
      <w:r>
        <w:rPr>
          <w:rFonts w:asciiTheme="minorEastAsia" w:hAnsiTheme="minorEastAsia" w:hint="eastAsia"/>
        </w:rPr>
        <w:t>。</w:t>
      </w:r>
    </w:p>
    <w:p w:rsidR="00FD0E16" w:rsidRDefault="00F053C1">
      <w:pPr>
        <w:pStyle w:val="a8"/>
        <w:widowControl/>
        <w:spacing w:beforeAutospacing="0" w:afterAutospacing="0" w:line="360" w:lineRule="auto"/>
        <w:rPr>
          <w:rFonts w:asciiTheme="minorEastAsia" w:hAnsiTheme="minorEastAsia"/>
        </w:rPr>
      </w:pPr>
      <w:r>
        <w:rPr>
          <w:rFonts w:asciiTheme="minorEastAsia" w:hAnsiTheme="minorEastAsia" w:hint="eastAsia"/>
        </w:rPr>
        <w:t>B.5.3</w:t>
      </w:r>
      <w:r>
        <w:rPr>
          <w:rFonts w:asciiTheme="minorEastAsia" w:hAnsiTheme="minorEastAsia"/>
        </w:rPr>
        <w:t>每组砂浆试样应制备 10个试件。</w:t>
      </w:r>
    </w:p>
    <w:p w:rsidR="00FD0E16" w:rsidRDefault="00F053C1" w:rsidP="006E0F64">
      <w:pPr>
        <w:pStyle w:val="a8"/>
        <w:widowControl/>
        <w:spacing w:beforeLines="50" w:beforeAutospacing="0" w:afterLines="50" w:afterAutospacing="0" w:line="360" w:lineRule="auto"/>
        <w:rPr>
          <w:b/>
        </w:rPr>
      </w:pPr>
      <w:r>
        <w:rPr>
          <w:rFonts w:asciiTheme="majorEastAsia" w:eastAsiaTheme="majorEastAsia" w:hAnsiTheme="majorEastAsia" w:cs="黑体" w:hint="eastAsia"/>
          <w:b/>
          <w:color w:val="000000" w:themeColor="text1"/>
        </w:rPr>
        <w:t xml:space="preserve">B.6 </w:t>
      </w:r>
      <w:r>
        <w:rPr>
          <w:b/>
          <w:color w:val="000000" w:themeColor="text1"/>
        </w:rPr>
        <w:t>拉伸粘结强度试验应符合下</w:t>
      </w:r>
      <w:r>
        <w:rPr>
          <w:b/>
        </w:rPr>
        <w:t>列规定</w:t>
      </w:r>
      <w:r>
        <w:rPr>
          <w:rFonts w:hint="eastAsia"/>
          <w:b/>
        </w:rPr>
        <w:t>：</w:t>
      </w:r>
    </w:p>
    <w:p w:rsidR="00FD0E16" w:rsidRDefault="00F053C1">
      <w:pPr>
        <w:pStyle w:val="a8"/>
        <w:widowControl/>
        <w:spacing w:beforeAutospacing="0" w:afterAutospacing="0" w:line="360" w:lineRule="auto"/>
        <w:rPr>
          <w:rFonts w:asciiTheme="minorEastAsia" w:hAnsiTheme="minorEastAsia"/>
        </w:rPr>
      </w:pPr>
      <w:r>
        <w:rPr>
          <w:rFonts w:asciiTheme="minorEastAsia" w:hAnsiTheme="minorEastAsia" w:hint="eastAsia"/>
        </w:rPr>
        <w:lastRenderedPageBreak/>
        <w:t>B.6.1</w:t>
      </w:r>
      <w:r>
        <w:rPr>
          <w:rFonts w:asciiTheme="minorEastAsia" w:hAnsiTheme="minorEastAsia"/>
        </w:rPr>
        <w:t xml:space="preserve"> 应先将试件在</w:t>
      </w:r>
      <w:r>
        <w:rPr>
          <w:rFonts w:asciiTheme="minorEastAsia" w:hAnsiTheme="minorEastAsia" w:hint="eastAsia"/>
        </w:rPr>
        <w:t>环境温度（23±2）℃、</w:t>
      </w:r>
      <w:r>
        <w:rPr>
          <w:rFonts w:asciiTheme="minorEastAsia" w:hAnsiTheme="minorEastAsia"/>
        </w:rPr>
        <w:t>相对湿度</w:t>
      </w:r>
      <w:r>
        <w:rPr>
          <w:rFonts w:asciiTheme="minorEastAsia" w:hAnsiTheme="minorEastAsia" w:hint="eastAsia"/>
        </w:rPr>
        <w:t>50%～75%的室内</w:t>
      </w:r>
      <w:r>
        <w:rPr>
          <w:rFonts w:asciiTheme="minorEastAsia" w:hAnsiTheme="minorEastAsia"/>
        </w:rPr>
        <w:t>养护</w:t>
      </w:r>
      <w:r>
        <w:rPr>
          <w:rFonts w:asciiTheme="minorEastAsia" w:hAnsiTheme="minorEastAsia" w:hint="eastAsia"/>
        </w:rPr>
        <w:t>27</w:t>
      </w:r>
      <w:r>
        <w:rPr>
          <w:rFonts w:asciiTheme="minorEastAsia" w:hAnsiTheme="minorEastAsia"/>
        </w:rPr>
        <w:t>d，再在试件表面以及上夹具表面涂上环氧树脂等高强度胶粘剂，然后将上夹具对正位置放在胶粘剂上，并确保上夹具不歪斜，除去周围溢出的胶粘剂，继续养护24h</w:t>
      </w:r>
      <w:r>
        <w:rPr>
          <w:rFonts w:asciiTheme="minorEastAsia" w:hAnsiTheme="minorEastAsia" w:hint="eastAsia"/>
        </w:rPr>
        <w:t>。</w:t>
      </w:r>
    </w:p>
    <w:p w:rsidR="00FD0E16" w:rsidRDefault="00F053C1">
      <w:pPr>
        <w:pStyle w:val="a8"/>
        <w:widowControl/>
        <w:spacing w:beforeAutospacing="0" w:afterAutospacing="0" w:line="360" w:lineRule="auto"/>
        <w:rPr>
          <w:rFonts w:asciiTheme="minorEastAsia" w:hAnsiTheme="minorEastAsia"/>
        </w:rPr>
      </w:pPr>
      <w:r>
        <w:rPr>
          <w:rFonts w:asciiTheme="minorEastAsia" w:hAnsiTheme="minorEastAsia" w:hint="eastAsia"/>
        </w:rPr>
        <w:t>B.6.2</w:t>
      </w:r>
      <w:r>
        <w:rPr>
          <w:rFonts w:asciiTheme="minorEastAsia" w:hAnsiTheme="minorEastAsia"/>
        </w:rPr>
        <w:t xml:space="preserve"> 测定拉伸粘结强度时，应先将钢制垫板套入</w:t>
      </w:r>
      <w:r>
        <w:rPr>
          <w:rFonts w:asciiTheme="minorEastAsia" w:hAnsiTheme="minorEastAsia" w:hint="eastAsia"/>
        </w:rPr>
        <w:t>基底试件</w:t>
      </w:r>
      <w:r>
        <w:rPr>
          <w:rFonts w:asciiTheme="minorEastAsia" w:hAnsiTheme="minorEastAsia"/>
        </w:rPr>
        <w:t>上，再将拉伸粘结强度夹具安装到试验机上，然后将试件置于拉伸夹具中，夹具与试验机的连接宜采用球铰活动连接，以5士</w:t>
      </w:r>
      <w:r>
        <w:rPr>
          <w:rFonts w:asciiTheme="minorEastAsia" w:hAnsiTheme="minorEastAsia" w:hint="eastAsia"/>
        </w:rPr>
        <w:t xml:space="preserve">1 </w:t>
      </w:r>
      <w:r>
        <w:rPr>
          <w:rFonts w:asciiTheme="minorEastAsia" w:hAnsiTheme="minorEastAsia"/>
        </w:rPr>
        <w:t>mm/min 速度加荷至试件破坏；</w:t>
      </w:r>
    </w:p>
    <w:p w:rsidR="00FD0E16" w:rsidRDefault="00F053C1">
      <w:pPr>
        <w:pStyle w:val="a8"/>
        <w:widowControl/>
        <w:spacing w:beforeAutospacing="0" w:afterAutospacing="0" w:line="360" w:lineRule="auto"/>
        <w:rPr>
          <w:rFonts w:asciiTheme="minorEastAsia" w:hAnsiTheme="minorEastAsia"/>
        </w:rPr>
      </w:pPr>
      <w:r>
        <w:rPr>
          <w:rFonts w:asciiTheme="minorEastAsia" w:hAnsiTheme="minorEastAsia" w:hint="eastAsia"/>
        </w:rPr>
        <w:t>B.6.3</w:t>
      </w:r>
      <w:r>
        <w:rPr>
          <w:rFonts w:asciiTheme="minorEastAsia" w:hAnsiTheme="minorEastAsia"/>
        </w:rPr>
        <w:t xml:space="preserve"> 当破坏形式为拉伸夹具与胶粘剂破坏时，试验结果应无效。</w:t>
      </w:r>
    </w:p>
    <w:p w:rsidR="00FD0E16" w:rsidRDefault="00F053C1" w:rsidP="006E0F64">
      <w:pPr>
        <w:pStyle w:val="a8"/>
        <w:widowControl/>
        <w:spacing w:beforeLines="50" w:beforeAutospacing="0" w:afterLines="50" w:afterAutospacing="0" w:line="360" w:lineRule="auto"/>
        <w:rPr>
          <w:rFonts w:asciiTheme="majorEastAsia" w:eastAsiaTheme="majorEastAsia" w:hAnsiTheme="majorEastAsia" w:cs="黑体"/>
          <w:b/>
          <w:color w:val="000000" w:themeColor="text1"/>
        </w:rPr>
      </w:pPr>
      <w:r>
        <w:rPr>
          <w:rFonts w:asciiTheme="majorEastAsia" w:eastAsiaTheme="majorEastAsia" w:hAnsiTheme="majorEastAsia" w:cs="黑体" w:hint="eastAsia"/>
          <w:b/>
          <w:color w:val="000000" w:themeColor="text1"/>
        </w:rPr>
        <w:t>B.7 试验结果</w:t>
      </w:r>
    </w:p>
    <w:p w:rsidR="00FD0E16" w:rsidRDefault="00F053C1">
      <w:pPr>
        <w:pStyle w:val="a8"/>
        <w:widowControl/>
        <w:spacing w:beforeAutospacing="0" w:afterAutospacing="0" w:line="360" w:lineRule="auto"/>
        <w:rPr>
          <w:color w:val="000000" w:themeColor="text1"/>
        </w:rPr>
      </w:pPr>
      <w:r>
        <w:rPr>
          <w:rFonts w:asciiTheme="minorEastAsia" w:hAnsiTheme="minorEastAsia" w:hint="eastAsia"/>
          <w:color w:val="000000" w:themeColor="text1"/>
        </w:rPr>
        <w:t>B.7.1</w:t>
      </w:r>
      <w:r>
        <w:rPr>
          <w:rFonts w:asciiTheme="minorEastAsia" w:hAnsiTheme="minorEastAsia"/>
          <w:color w:val="000000" w:themeColor="text1"/>
        </w:rPr>
        <w:t>拉伸</w:t>
      </w:r>
      <w:r>
        <w:rPr>
          <w:color w:val="000000" w:themeColor="text1"/>
        </w:rPr>
        <w:t>粘结强度试验值应按</w:t>
      </w:r>
      <w:r>
        <w:rPr>
          <w:rFonts w:hint="eastAsia"/>
          <w:color w:val="000000" w:themeColor="text1"/>
        </w:rPr>
        <w:t>公式（</w:t>
      </w:r>
      <w:r>
        <w:rPr>
          <w:rFonts w:hint="eastAsia"/>
          <w:color w:val="000000" w:themeColor="text1"/>
        </w:rPr>
        <w:t>B.1</w:t>
      </w:r>
      <w:r>
        <w:rPr>
          <w:rFonts w:hint="eastAsia"/>
          <w:color w:val="000000" w:themeColor="text1"/>
        </w:rPr>
        <w:t>）</w:t>
      </w:r>
      <w:r>
        <w:rPr>
          <w:color w:val="000000" w:themeColor="text1"/>
        </w:rPr>
        <w:t>计算</w:t>
      </w:r>
      <w:r>
        <w:rPr>
          <w:rFonts w:hint="eastAsia"/>
          <w:color w:val="000000" w:themeColor="text1"/>
        </w:rPr>
        <w:t>：</w:t>
      </w:r>
    </w:p>
    <w:p w:rsidR="00FD0E16" w:rsidRDefault="00F309F4">
      <w:pPr>
        <w:pStyle w:val="a8"/>
        <w:widowControl/>
        <w:spacing w:beforeAutospacing="0" w:afterAutospacing="0" w:line="360" w:lineRule="auto"/>
        <w:jc w:val="center"/>
        <w:rPr>
          <w:rFonts w:asciiTheme="minorEastAsia" w:hAnsiTheme="minorEastAsia"/>
        </w:rPr>
      </w:pPr>
      <m:oMath>
        <m:sSub>
          <m:sSubPr>
            <m:ctrlPr>
              <w:rPr>
                <w:rFonts w:ascii="Cambria Math" w:hAnsi="Cambria Math"/>
                <w:i/>
                <w:sz w:val="32"/>
                <w:szCs w:val="32"/>
              </w:rPr>
            </m:ctrlPr>
          </m:sSubPr>
          <m:e>
            <m:r>
              <w:rPr>
                <w:rFonts w:ascii="Cambria Math" w:hAnsi="Cambria Math"/>
                <w:sz w:val="32"/>
                <w:szCs w:val="32"/>
              </w:rPr>
              <m:t>f</m:t>
            </m:r>
          </m:e>
          <m:sub>
            <m:r>
              <w:rPr>
                <w:rFonts w:ascii="Cambria Math" w:hAnsi="Cambria Math"/>
                <w:sz w:val="32"/>
                <w:szCs w:val="32"/>
              </w:rPr>
              <m:t>at</m:t>
            </m:r>
          </m:sub>
        </m:sSub>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F</m:t>
            </m:r>
          </m:num>
          <m:den>
            <m:sSub>
              <m:sSubPr>
                <m:ctrlPr>
                  <w:rPr>
                    <w:rFonts w:ascii="Cambria Math" w:hAnsi="Cambria Math"/>
                    <w:i/>
                    <w:sz w:val="32"/>
                    <w:szCs w:val="32"/>
                  </w:rPr>
                </m:ctrlPr>
              </m:sSubPr>
              <m:e>
                <m:r>
                  <w:rPr>
                    <w:rFonts w:ascii="Cambria Math" w:hAnsi="Cambria Math"/>
                    <w:sz w:val="32"/>
                    <w:szCs w:val="32"/>
                  </w:rPr>
                  <m:t>A</m:t>
                </m:r>
              </m:e>
              <m:sub>
                <m:r>
                  <w:rPr>
                    <w:rFonts w:ascii="Cambria Math" w:hAnsi="Cambria Math"/>
                    <w:sz w:val="32"/>
                    <w:szCs w:val="32"/>
                  </w:rPr>
                  <m:t>Z</m:t>
                </m:r>
              </m:sub>
            </m:sSub>
          </m:den>
        </m:f>
        <m:r>
          <w:rPr>
            <w:rFonts w:ascii="Cambria Math" w:hAnsi="Cambria Math"/>
            <w:sz w:val="32"/>
            <w:szCs w:val="32"/>
          </w:rPr>
          <m:t xml:space="preserve">       </m:t>
        </m:r>
      </m:oMath>
      <w:r w:rsidR="00F053C1">
        <w:rPr>
          <w:rFonts w:asciiTheme="minorEastAsia" w:hAnsiTheme="minorEastAsia" w:hint="eastAsia"/>
        </w:rPr>
        <w:t>(B.1)</w:t>
      </w:r>
    </w:p>
    <w:p w:rsidR="00FD0E16" w:rsidRDefault="00F053C1">
      <w:pPr>
        <w:pStyle w:val="a8"/>
        <w:widowControl/>
        <w:spacing w:beforeAutospacing="0" w:afterAutospacing="0" w:line="360" w:lineRule="auto"/>
        <w:rPr>
          <w:rFonts w:asciiTheme="minorEastAsia" w:hAnsiTheme="minorEastAsia"/>
        </w:rPr>
      </w:pPr>
      <w:r>
        <w:t>式中</w:t>
      </w:r>
      <w:r>
        <w:rPr>
          <w:rFonts w:hint="eastAsia"/>
        </w:rPr>
        <w:t>：</w:t>
      </w:r>
      <m:oMath>
        <m:sSub>
          <m:sSubPr>
            <m:ctrlPr>
              <w:rPr>
                <w:rFonts w:ascii="Cambria Math" w:hAnsi="Cambria Math"/>
                <w:i/>
              </w:rPr>
            </m:ctrlPr>
          </m:sSubPr>
          <m:e>
            <m:r>
              <w:rPr>
                <w:rFonts w:ascii="Cambria Math" w:hAnsi="Cambria Math"/>
              </w:rPr>
              <m:t>f</m:t>
            </m:r>
          </m:e>
          <m:sub>
            <m:r>
              <w:rPr>
                <w:rFonts w:ascii="Cambria Math" w:hAnsi="Cambria Math"/>
              </w:rPr>
              <m:t>at</m:t>
            </m:r>
          </m:sub>
        </m:sSub>
      </m:oMath>
      <w:r>
        <w:rPr>
          <w:rFonts w:hAnsi="Cambria Math" w:hint="eastAsia"/>
        </w:rPr>
        <w:t>——</w:t>
      </w:r>
      <w:r>
        <w:rPr>
          <w:rFonts w:asciiTheme="minorEastAsia" w:hAnsiTheme="minorEastAsia"/>
        </w:rPr>
        <w:t>砂浆拉伸粘结强度（MP</w:t>
      </w:r>
      <w:r w:rsidR="00ED639A">
        <w:rPr>
          <w:rFonts w:asciiTheme="minorEastAsia" w:hAnsiTheme="minorEastAsia" w:hint="eastAsia"/>
        </w:rPr>
        <w:t>a</w:t>
      </w:r>
      <w:r>
        <w:rPr>
          <w:rFonts w:asciiTheme="minorEastAsia" w:hAnsiTheme="minorEastAsia"/>
        </w:rPr>
        <w:t>）</w:t>
      </w:r>
      <w:r>
        <w:rPr>
          <w:rFonts w:asciiTheme="minorEastAsia" w:hAnsiTheme="minorEastAsia" w:hint="eastAsia"/>
        </w:rPr>
        <w:t>；</w:t>
      </w:r>
    </w:p>
    <w:p w:rsidR="00FD0E16" w:rsidRDefault="00F053C1">
      <w:pPr>
        <w:pStyle w:val="a8"/>
        <w:widowControl/>
        <w:spacing w:beforeAutospacing="0" w:afterAutospacing="0" w:line="360" w:lineRule="auto"/>
        <w:ind w:firstLineChars="300" w:firstLine="720"/>
      </w:pPr>
      <m:oMath>
        <m:r>
          <w:rPr>
            <w:rFonts w:ascii="Cambria Math" w:hAnsi="Cambria Math"/>
          </w:rPr>
          <m:t>F</m:t>
        </m:r>
      </m:oMath>
      <w:r>
        <w:rPr>
          <w:rFonts w:hint="eastAsia"/>
        </w:rPr>
        <w:t xml:space="preserve"> </w:t>
      </w:r>
      <w:r>
        <w:rPr>
          <w:rFonts w:hint="eastAsia"/>
        </w:rPr>
        <w:t>——</w:t>
      </w:r>
      <w:r>
        <w:rPr>
          <w:rFonts w:asciiTheme="minorEastAsia" w:hAnsiTheme="minorEastAsia"/>
        </w:rPr>
        <w:t>试件破坏时的荷载（N）</w:t>
      </w:r>
      <w:r>
        <w:rPr>
          <w:rFonts w:asciiTheme="minorEastAsia" w:hAnsiTheme="minorEastAsia" w:hint="eastAsia"/>
        </w:rPr>
        <w:t>；</w:t>
      </w:r>
    </w:p>
    <w:p w:rsidR="00FD0E16" w:rsidRDefault="00F309F4">
      <w:pPr>
        <w:pStyle w:val="a8"/>
        <w:widowControl/>
        <w:spacing w:beforeAutospacing="0" w:afterAutospacing="0" w:line="360" w:lineRule="auto"/>
        <w:ind w:firstLineChars="300" w:firstLine="720"/>
        <w:rPr>
          <w:b/>
          <w:i/>
          <w:color w:val="FF00FF"/>
        </w:rPr>
      </w:pPr>
      <m:oMath>
        <m:sSub>
          <m:sSubPr>
            <m:ctrlPr>
              <w:rPr>
                <w:rFonts w:ascii="Cambria Math" w:hAnsi="Cambria Math"/>
                <w:i/>
              </w:rPr>
            </m:ctrlPr>
          </m:sSubPr>
          <m:e>
            <m:r>
              <w:rPr>
                <w:rFonts w:ascii="Cambria Math" w:hAnsi="Cambria Math"/>
              </w:rPr>
              <m:t>A</m:t>
            </m:r>
          </m:e>
          <m:sub>
            <m:r>
              <w:rPr>
                <w:rFonts w:ascii="Cambria Math" w:hAnsi="Cambria Math"/>
              </w:rPr>
              <m:t>Z</m:t>
            </m:r>
          </m:sub>
        </m:sSub>
      </m:oMath>
      <w:r w:rsidR="00F053C1">
        <w:rPr>
          <w:rFonts w:hint="eastAsia"/>
        </w:rPr>
        <w:t xml:space="preserve"> </w:t>
      </w:r>
      <w:r w:rsidR="00F053C1">
        <w:rPr>
          <w:rFonts w:hint="eastAsia"/>
        </w:rPr>
        <w:t>——</w:t>
      </w:r>
      <w:r w:rsidR="00F053C1">
        <w:rPr>
          <w:rFonts w:asciiTheme="minorEastAsia" w:hAnsiTheme="minorEastAsia"/>
        </w:rPr>
        <w:t>粘结面积（mm²）</w:t>
      </w:r>
      <w:r w:rsidR="00F053C1">
        <w:rPr>
          <w:rFonts w:asciiTheme="minorEastAsia" w:hAnsiTheme="minorEastAsia" w:hint="eastAsia"/>
        </w:rPr>
        <w:t>。</w:t>
      </w:r>
    </w:p>
    <w:p w:rsidR="00FD0E16" w:rsidRDefault="00F053C1">
      <w:pPr>
        <w:pStyle w:val="a8"/>
        <w:widowControl/>
        <w:spacing w:beforeAutospacing="0" w:afterAutospacing="0" w:line="360" w:lineRule="auto"/>
        <w:rPr>
          <w:rFonts w:asciiTheme="minorEastAsia" w:hAnsiTheme="minorEastAsia"/>
          <w:color w:val="000000" w:themeColor="text1"/>
        </w:rPr>
      </w:pPr>
      <w:r>
        <w:rPr>
          <w:rFonts w:asciiTheme="minorEastAsia" w:hAnsiTheme="minorEastAsia" w:hint="eastAsia"/>
          <w:color w:val="000000" w:themeColor="text1"/>
        </w:rPr>
        <w:t>B.7.2</w:t>
      </w:r>
      <w:r>
        <w:rPr>
          <w:rFonts w:asciiTheme="minorEastAsia" w:hAnsiTheme="minorEastAsia"/>
          <w:color w:val="000000" w:themeColor="text1"/>
        </w:rPr>
        <w:t>拉伸粘结强度试验结果应按下列要求确定</w:t>
      </w:r>
      <w:r>
        <w:rPr>
          <w:rFonts w:asciiTheme="minorEastAsia" w:hAnsiTheme="minorEastAsia" w:hint="eastAsia"/>
          <w:color w:val="000000" w:themeColor="text1"/>
        </w:rPr>
        <w:t>：</w:t>
      </w:r>
    </w:p>
    <w:p w:rsidR="00FD0E16" w:rsidRDefault="00F053C1">
      <w:pPr>
        <w:pStyle w:val="a8"/>
        <w:widowControl/>
        <w:spacing w:beforeAutospacing="0" w:afterAutospacing="0" w:line="360" w:lineRule="auto"/>
        <w:rPr>
          <w:rFonts w:asciiTheme="minorEastAsia" w:hAnsiTheme="minorEastAsia"/>
          <w:color w:val="000000" w:themeColor="text1"/>
        </w:rPr>
      </w:pPr>
      <w:r>
        <w:rPr>
          <w:rFonts w:asciiTheme="minorEastAsia" w:hAnsiTheme="minorEastAsia" w:hint="eastAsia"/>
          <w:color w:val="000000" w:themeColor="text1"/>
        </w:rPr>
        <w:t>（1）</w:t>
      </w:r>
      <w:r>
        <w:rPr>
          <w:rFonts w:asciiTheme="minorEastAsia" w:hAnsiTheme="minorEastAsia"/>
          <w:color w:val="000000" w:themeColor="text1"/>
        </w:rPr>
        <w:t>应以10个试件测值的算术平均值作为拉伸粘结强度的试验结果</w:t>
      </w:r>
      <w:r>
        <w:rPr>
          <w:rFonts w:asciiTheme="minorEastAsia" w:hAnsiTheme="minorEastAsia" w:hint="eastAsia"/>
          <w:color w:val="000000" w:themeColor="text1"/>
        </w:rPr>
        <w:t>。</w:t>
      </w:r>
    </w:p>
    <w:p w:rsidR="00FD0E16" w:rsidRPr="00C94837" w:rsidRDefault="00F053C1">
      <w:pPr>
        <w:pStyle w:val="a8"/>
        <w:widowControl/>
        <w:spacing w:beforeAutospacing="0" w:afterAutospacing="0" w:line="360" w:lineRule="auto"/>
        <w:rPr>
          <w:rFonts w:asciiTheme="minorEastAsia" w:hAnsiTheme="minorEastAsia"/>
        </w:rPr>
      </w:pPr>
      <w:r>
        <w:rPr>
          <w:rFonts w:asciiTheme="minorEastAsia" w:hAnsiTheme="minorEastAsia" w:hint="eastAsia"/>
          <w:color w:val="000000" w:themeColor="text1"/>
        </w:rPr>
        <w:t>（2）</w:t>
      </w:r>
      <w:r>
        <w:rPr>
          <w:rFonts w:asciiTheme="minorEastAsia" w:hAnsiTheme="minorEastAsia"/>
          <w:color w:val="000000" w:themeColor="text1"/>
        </w:rPr>
        <w:t>当单个试件的强度值与平均值之差大于20%时，应逐次舍弃偏差最大的试验值，直至各试验值与平均值之差不超过20%</w:t>
      </w:r>
      <w:r>
        <w:rPr>
          <w:rFonts w:asciiTheme="minorEastAsia" w:hAnsiTheme="minorEastAsia" w:hint="eastAsia"/>
          <w:color w:val="000000" w:themeColor="text1"/>
        </w:rPr>
        <w:t>；</w:t>
      </w:r>
      <w:r>
        <w:rPr>
          <w:rFonts w:asciiTheme="minorEastAsia" w:hAnsiTheme="minorEastAsia"/>
          <w:color w:val="000000" w:themeColor="text1"/>
        </w:rPr>
        <w:t>当10个试件中有效数据不少于</w:t>
      </w:r>
      <w:r w:rsidR="000F1793" w:rsidRPr="006646F7">
        <w:rPr>
          <w:rFonts w:asciiTheme="minorEastAsia" w:hAnsiTheme="minorEastAsia" w:hint="eastAsia"/>
        </w:rPr>
        <w:t>5</w:t>
      </w:r>
      <w:r w:rsidRPr="00C94837">
        <w:rPr>
          <w:rFonts w:asciiTheme="minorEastAsia" w:hAnsiTheme="minorEastAsia"/>
        </w:rPr>
        <w:t xml:space="preserve"> 个时，取有效数据的平均值为试验结果，结果精确至0.01MP</w:t>
      </w:r>
      <w:r w:rsidR="00ED639A" w:rsidRPr="00C94837">
        <w:rPr>
          <w:rFonts w:asciiTheme="minorEastAsia" w:hAnsiTheme="minorEastAsia" w:hint="eastAsia"/>
        </w:rPr>
        <w:t>a</w:t>
      </w:r>
      <w:r w:rsidRPr="00C94837">
        <w:rPr>
          <w:rFonts w:asciiTheme="minorEastAsia" w:hAnsiTheme="minorEastAsia" w:hint="eastAsia"/>
        </w:rPr>
        <w:t>。</w:t>
      </w:r>
    </w:p>
    <w:p w:rsidR="00FD0E16" w:rsidRPr="00C94837" w:rsidRDefault="00F053C1">
      <w:pPr>
        <w:pStyle w:val="a8"/>
        <w:widowControl/>
        <w:spacing w:beforeAutospacing="0" w:afterAutospacing="0" w:line="360" w:lineRule="auto"/>
        <w:rPr>
          <w:rFonts w:asciiTheme="minorEastAsia" w:hAnsiTheme="minorEastAsia"/>
        </w:rPr>
      </w:pPr>
      <w:r w:rsidRPr="00C94837">
        <w:rPr>
          <w:rFonts w:asciiTheme="minorEastAsia" w:hAnsiTheme="minorEastAsia" w:hint="eastAsia"/>
        </w:rPr>
        <w:t>（3）</w:t>
      </w:r>
      <w:r w:rsidRPr="00C94837">
        <w:rPr>
          <w:rFonts w:asciiTheme="minorEastAsia" w:hAnsiTheme="minorEastAsia"/>
        </w:rPr>
        <w:t>当10个试件中有效数据不足</w:t>
      </w:r>
      <w:r w:rsidR="000F1793" w:rsidRPr="006646F7">
        <w:rPr>
          <w:rFonts w:asciiTheme="minorEastAsia" w:hAnsiTheme="minorEastAsia" w:hint="eastAsia"/>
        </w:rPr>
        <w:t>5</w:t>
      </w:r>
      <w:r w:rsidRPr="00C94837">
        <w:rPr>
          <w:rFonts w:asciiTheme="minorEastAsia" w:hAnsiTheme="minorEastAsia"/>
        </w:rPr>
        <w:t>个时，此组试验结果应为无效，并应重新制备试件进行试验。</w:t>
      </w:r>
    </w:p>
    <w:p w:rsidR="00FD0E16" w:rsidRDefault="00FD0E16">
      <w:pPr>
        <w:pStyle w:val="a8"/>
        <w:widowControl/>
        <w:spacing w:beforeAutospacing="0" w:afterAutospacing="0" w:line="360" w:lineRule="auto"/>
        <w:rPr>
          <w:rFonts w:asciiTheme="majorEastAsia" w:eastAsiaTheme="majorEastAsia" w:hAnsiTheme="majorEastAsia"/>
          <w:b/>
          <w:color w:val="000000" w:themeColor="text1"/>
        </w:rPr>
      </w:pPr>
    </w:p>
    <w:p w:rsidR="00FD0E16" w:rsidRDefault="00FD0E16">
      <w:pPr>
        <w:pStyle w:val="a8"/>
        <w:widowControl/>
        <w:spacing w:beforeAutospacing="0" w:afterAutospacing="0" w:line="360" w:lineRule="auto"/>
        <w:rPr>
          <w:rFonts w:asciiTheme="majorEastAsia" w:eastAsiaTheme="majorEastAsia" w:hAnsiTheme="majorEastAsia"/>
          <w:b/>
          <w:color w:val="000000" w:themeColor="text1"/>
        </w:rPr>
      </w:pPr>
    </w:p>
    <w:p w:rsidR="00FD0E16" w:rsidRDefault="00FD0E16">
      <w:pPr>
        <w:pStyle w:val="a8"/>
        <w:widowControl/>
        <w:spacing w:beforeAutospacing="0" w:afterAutospacing="0" w:line="360" w:lineRule="auto"/>
        <w:rPr>
          <w:rFonts w:asciiTheme="majorEastAsia" w:eastAsiaTheme="majorEastAsia" w:hAnsiTheme="majorEastAsia"/>
          <w:b/>
          <w:color w:val="000000" w:themeColor="text1"/>
        </w:rPr>
      </w:pPr>
    </w:p>
    <w:p w:rsidR="00FD0E16" w:rsidRDefault="00FD0E16">
      <w:pPr>
        <w:pStyle w:val="a8"/>
        <w:widowControl/>
        <w:spacing w:beforeAutospacing="0" w:afterAutospacing="0" w:line="360" w:lineRule="auto"/>
        <w:rPr>
          <w:rFonts w:asciiTheme="majorEastAsia" w:eastAsiaTheme="majorEastAsia" w:hAnsiTheme="majorEastAsia"/>
          <w:b/>
          <w:color w:val="000000" w:themeColor="text1"/>
        </w:rPr>
      </w:pPr>
    </w:p>
    <w:p w:rsidR="00FD0E16" w:rsidRDefault="00FD0E16">
      <w:pPr>
        <w:pStyle w:val="a8"/>
        <w:widowControl/>
        <w:spacing w:beforeAutospacing="0" w:afterAutospacing="0" w:line="360" w:lineRule="auto"/>
        <w:rPr>
          <w:rFonts w:asciiTheme="majorEastAsia" w:eastAsiaTheme="majorEastAsia" w:hAnsiTheme="majorEastAsia"/>
          <w:b/>
          <w:color w:val="000000" w:themeColor="text1"/>
        </w:rPr>
      </w:pPr>
    </w:p>
    <w:sectPr w:rsidR="00FD0E16" w:rsidSect="00FD0E16">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BF7" w:rsidRDefault="006A4BF7" w:rsidP="00FD0E16">
      <w:r>
        <w:separator/>
      </w:r>
    </w:p>
  </w:endnote>
  <w:endnote w:type="continuationSeparator" w:id="1">
    <w:p w:rsidR="006A4BF7" w:rsidRDefault="006A4BF7" w:rsidP="00FD0E1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320" w:rsidRDefault="00F309F4">
    <w:pPr>
      <w:pStyle w:val="a6"/>
      <w:rPr>
        <w:rFonts w:ascii="Times New Roman" w:hAnsi="Times New Roman" w:cs="Times New Roman"/>
        <w:sz w:val="24"/>
        <w:szCs w:val="24"/>
      </w:rPr>
    </w:pPr>
    <w:r>
      <w:rPr>
        <w:rFonts w:ascii="Times New Roman" w:hAnsi="Times New Roman" w:cs="Times New Roman"/>
        <w:sz w:val="24"/>
        <w:szCs w:val="24"/>
      </w:rPr>
      <w:fldChar w:fldCharType="begin"/>
    </w:r>
    <w:r w:rsidR="00222320">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6E0F64" w:rsidRPr="006E0F64">
      <w:rPr>
        <w:rFonts w:ascii="Times New Roman" w:hAnsi="Times New Roman" w:cs="Times New Roman"/>
        <w:noProof/>
        <w:sz w:val="24"/>
        <w:szCs w:val="24"/>
        <w:lang w:val="zh-CN"/>
      </w:rPr>
      <w:t>II</w:t>
    </w:r>
    <w:r>
      <w:rPr>
        <w:rFonts w:ascii="Times New Roman" w:hAnsi="Times New Roman" w:cs="Times New Roman"/>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4840389"/>
    </w:sdtPr>
    <w:sdtEndPr>
      <w:rPr>
        <w:rFonts w:ascii="Times New Roman" w:hAnsi="Times New Roman" w:cs="Times New Roman"/>
        <w:sz w:val="24"/>
        <w:szCs w:val="24"/>
      </w:rPr>
    </w:sdtEndPr>
    <w:sdtContent>
      <w:p w:rsidR="00222320" w:rsidRDefault="00F309F4">
        <w:pPr>
          <w:pStyle w:val="a6"/>
          <w:jc w:val="right"/>
          <w:rPr>
            <w:rFonts w:ascii="Times New Roman" w:hAnsi="Times New Roman" w:cs="Times New Roman"/>
            <w:sz w:val="24"/>
            <w:szCs w:val="24"/>
          </w:rPr>
        </w:pPr>
        <w:r>
          <w:rPr>
            <w:rFonts w:ascii="Times New Roman" w:hAnsi="Times New Roman" w:cs="Times New Roman"/>
            <w:sz w:val="24"/>
            <w:szCs w:val="24"/>
          </w:rPr>
          <w:fldChar w:fldCharType="begin"/>
        </w:r>
        <w:r w:rsidR="00222320">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6E0F64" w:rsidRPr="006E0F64">
          <w:rPr>
            <w:rFonts w:ascii="Times New Roman" w:hAnsi="Times New Roman" w:cs="Times New Roman"/>
            <w:noProof/>
            <w:sz w:val="24"/>
            <w:szCs w:val="24"/>
            <w:lang w:val="zh-CN"/>
          </w:rPr>
          <w:t>I</w:t>
        </w:r>
        <w:r>
          <w:rPr>
            <w:rFonts w:ascii="Times New Roman" w:hAnsi="Times New Roman" w:cs="Times New Roman"/>
            <w:sz w:val="24"/>
            <w:szCs w:val="24"/>
          </w:rPr>
          <w:fldChar w:fldCharType="end"/>
        </w:r>
      </w:p>
    </w:sdtContent>
  </w:sdt>
  <w:p w:rsidR="00222320" w:rsidRDefault="00222320">
    <w:pPr>
      <w:pStyle w:val="a6"/>
      <w:jc w:val="center"/>
      <w:rPr>
        <w:rFonts w:ascii="隶书" w:eastAsia="隶书"/>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320" w:rsidRDefault="0022232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BF7" w:rsidRDefault="006A4BF7" w:rsidP="00FD0E16">
      <w:r>
        <w:separator/>
      </w:r>
    </w:p>
  </w:footnote>
  <w:footnote w:type="continuationSeparator" w:id="1">
    <w:p w:rsidR="006A4BF7" w:rsidRDefault="006A4BF7" w:rsidP="00FD0E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320" w:rsidRDefault="00222320">
    <w:pPr>
      <w:pStyle w:val="a7"/>
      <w:pBdr>
        <w:bottom w:val="none" w:sz="0" w:space="0" w:color="auto"/>
      </w:pBdr>
      <w:jc w:val="left"/>
      <w:rPr>
        <w:b/>
      </w:rPr>
    </w:pPr>
    <w:r>
      <w:rPr>
        <w:rFonts w:hint="eastAsia"/>
        <w:b/>
      </w:rPr>
      <w:t xml:space="preserve">T/CECS </w:t>
    </w:r>
    <w:r>
      <w:rPr>
        <w:rFonts w:hint="eastAsia"/>
      </w:rPr>
      <w:t>×××</w:t>
    </w:r>
    <w:r>
      <w:rPr>
        <w:rFonts w:hint="eastAsia"/>
      </w:rPr>
      <w:t>-202</w:t>
    </w:r>
    <w:r>
      <w:rPr>
        <w:rFonts w:hint="eastAsia"/>
      </w:rPr>
      <w:t>×</w:t>
    </w:r>
  </w:p>
  <w:p w:rsidR="00222320" w:rsidRDefault="00222320">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320" w:rsidRDefault="00222320">
    <w:pPr>
      <w:pStyle w:val="a7"/>
      <w:pBdr>
        <w:bottom w:val="none" w:sz="0" w:space="0" w:color="auto"/>
      </w:pBdr>
      <w:jc w:val="right"/>
      <w:rPr>
        <w:b/>
      </w:rPr>
    </w:pPr>
    <w:r>
      <w:rPr>
        <w:rFonts w:hint="eastAsia"/>
        <w:b/>
      </w:rPr>
      <w:t xml:space="preserve">T/CECS </w:t>
    </w:r>
    <w:r>
      <w:rPr>
        <w:rFonts w:hint="eastAsia"/>
      </w:rPr>
      <w:t>×××</w:t>
    </w:r>
    <w:r>
      <w:rPr>
        <w:rFonts w:hint="eastAsia"/>
      </w:rPr>
      <w:t>-202</w:t>
    </w:r>
    <w:r>
      <w:rPr>
        <w:rFonts w:hint="eastAsia"/>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320" w:rsidRDefault="00222320">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50355"/>
    <w:multiLevelType w:val="multilevel"/>
    <w:tmpl w:val="0E050355"/>
    <w:lvl w:ilvl="0">
      <w:start w:val="1"/>
      <w:numFmt w:val="lowerLetter"/>
      <w:lvlText w:val="%1)"/>
      <w:lvlJc w:val="left"/>
      <w:pPr>
        <w:ind w:left="840" w:hanging="360"/>
      </w:pPr>
      <w:rPr>
        <w:rFonts w:asciiTheme="majorEastAsia" w:eastAsiaTheme="majorEastAsia" w:hAnsiTheme="majorEastAsia"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34EB4B6C"/>
    <w:multiLevelType w:val="multilevel"/>
    <w:tmpl w:val="34EB4B6C"/>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406F2322"/>
    <w:multiLevelType w:val="multilevel"/>
    <w:tmpl w:val="406F2322"/>
    <w:lvl w:ilvl="0">
      <w:start w:val="1"/>
      <w:numFmt w:val="decimal"/>
      <w:pStyle w:val="1"/>
      <w:suff w:val="space"/>
      <w:lvlText w:val="%1"/>
      <w:lvlJc w:val="left"/>
      <w:pPr>
        <w:ind w:left="0" w:firstLine="0"/>
      </w:pPr>
      <w:rPr>
        <w:rFonts w:ascii="黑体" w:eastAsia="黑体" w:hAnsi="黑体" w:hint="eastAsia"/>
        <w:b w:val="0"/>
        <w:bCs w:val="0"/>
        <w:i w:val="0"/>
        <w:sz w:val="21"/>
        <w:szCs w:val="21"/>
      </w:rPr>
    </w:lvl>
    <w:lvl w:ilvl="1">
      <w:start w:val="1"/>
      <w:numFmt w:val="decimal"/>
      <w:pStyle w:val="11"/>
      <w:suff w:val="space"/>
      <w:lvlText w:val="%1.%2"/>
      <w:lvlJc w:val="left"/>
      <w:pPr>
        <w:ind w:left="142" w:firstLine="0"/>
      </w:pPr>
      <w:rPr>
        <w:rFonts w:ascii="黑体" w:eastAsia="黑体" w:hAnsi="黑体"/>
        <w:b w:val="0"/>
        <w:bCs/>
        <w:i w:val="0"/>
        <w:iCs w:val="0"/>
        <w:caps w:val="0"/>
        <w:smallCaps w:val="0"/>
        <w:strike w:val="0"/>
        <w:dstrike w:val="0"/>
        <w:vanish w:val="0"/>
        <w:spacing w:val="0"/>
        <w:position w:val="0"/>
        <w:u w:val="none"/>
        <w:vertAlign w:val="baseline"/>
      </w:rPr>
    </w:lvl>
    <w:lvl w:ilvl="2">
      <w:start w:val="1"/>
      <w:numFmt w:val="decimal"/>
      <w:pStyle w:val="111"/>
      <w:suff w:val="space"/>
      <w:lvlText w:val="%1.%2.%3"/>
      <w:lvlJc w:val="left"/>
      <w:pPr>
        <w:ind w:left="852" w:firstLine="0"/>
      </w:pPr>
      <w:rPr>
        <w:rFonts w:ascii="黑体" w:eastAsia="黑体" w:hAnsi="黑体" w:cs="Times New Roman" w:hint="default"/>
        <w:b w:val="0"/>
        <w:bCs/>
        <w:i w:val="0"/>
        <w:sz w:val="21"/>
      </w:rPr>
    </w:lvl>
    <w:lvl w:ilvl="3">
      <w:start w:val="1"/>
      <w:numFmt w:val="decimal"/>
      <w:pStyle w:val="1111"/>
      <w:lvlText w:val="%1.%2.%3.%4"/>
      <w:lvlJc w:val="left"/>
      <w:pPr>
        <w:ind w:left="1984" w:hanging="708"/>
      </w:pPr>
      <w:rPr>
        <w:rFonts w:ascii="黑体" w:eastAsia="黑体" w:hAnsi="黑体" w:hint="eastAsia"/>
        <w:b/>
        <w:i w:val="0"/>
        <w:sz w:val="21"/>
      </w:rPr>
    </w:lvl>
    <w:lvl w:ilvl="4">
      <w:start w:val="1"/>
      <w:numFmt w:val="decimal"/>
      <w:pStyle w:val="a"/>
      <w:suff w:val="nothing"/>
      <w:lvlText w:val="(%5)"/>
      <w:lvlJc w:val="left"/>
      <w:pPr>
        <w:ind w:left="0" w:firstLine="386"/>
      </w:pPr>
      <w:rPr>
        <w:rFonts w:eastAsia="宋体" w:hint="eastAsia"/>
        <w:b w:val="0"/>
        <w:i w:val="0"/>
        <w:sz w:val="21"/>
      </w:rPr>
    </w:lvl>
    <w:lvl w:ilvl="5">
      <w:start w:val="1"/>
      <w:numFmt w:val="lowerLetter"/>
      <w:suff w:val="nothing"/>
      <w:lvlText w:val="%6、"/>
      <w:lvlJc w:val="left"/>
      <w:pPr>
        <w:ind w:left="0" w:firstLine="386"/>
      </w:pPr>
      <w:rPr>
        <w:rFonts w:eastAsia="宋体"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4B8562AD"/>
    <w:multiLevelType w:val="multilevel"/>
    <w:tmpl w:val="4B8562AD"/>
    <w:lvl w:ilvl="0">
      <w:start w:val="1"/>
      <w:numFmt w:val="lowerLetter"/>
      <w:lvlText w:val="%1)"/>
      <w:lvlJc w:val="left"/>
      <w:pPr>
        <w:ind w:left="705" w:hanging="360"/>
      </w:pPr>
      <w:rPr>
        <w:rFonts w:hint="default"/>
      </w:rPr>
    </w:lvl>
    <w:lvl w:ilvl="1">
      <w:start w:val="1"/>
      <w:numFmt w:val="lowerLetter"/>
      <w:lvlText w:val="%2)"/>
      <w:lvlJc w:val="left"/>
      <w:pPr>
        <w:ind w:left="1185" w:hanging="420"/>
      </w:pPr>
    </w:lvl>
    <w:lvl w:ilvl="2">
      <w:start w:val="1"/>
      <w:numFmt w:val="lowerRoman"/>
      <w:lvlText w:val="%3."/>
      <w:lvlJc w:val="right"/>
      <w:pPr>
        <w:ind w:left="1605" w:hanging="420"/>
      </w:pPr>
    </w:lvl>
    <w:lvl w:ilvl="3">
      <w:start w:val="1"/>
      <w:numFmt w:val="decimal"/>
      <w:lvlText w:val="%4."/>
      <w:lvlJc w:val="left"/>
      <w:pPr>
        <w:ind w:left="2025" w:hanging="420"/>
      </w:pPr>
    </w:lvl>
    <w:lvl w:ilvl="4">
      <w:start w:val="1"/>
      <w:numFmt w:val="lowerLetter"/>
      <w:lvlText w:val="%5)"/>
      <w:lvlJc w:val="left"/>
      <w:pPr>
        <w:ind w:left="2445" w:hanging="420"/>
      </w:pPr>
    </w:lvl>
    <w:lvl w:ilvl="5">
      <w:start w:val="1"/>
      <w:numFmt w:val="lowerRoman"/>
      <w:lvlText w:val="%6."/>
      <w:lvlJc w:val="right"/>
      <w:pPr>
        <w:ind w:left="2865" w:hanging="420"/>
      </w:pPr>
    </w:lvl>
    <w:lvl w:ilvl="6">
      <w:start w:val="1"/>
      <w:numFmt w:val="decimal"/>
      <w:lvlText w:val="%7."/>
      <w:lvlJc w:val="left"/>
      <w:pPr>
        <w:ind w:left="3285" w:hanging="420"/>
      </w:pPr>
    </w:lvl>
    <w:lvl w:ilvl="7">
      <w:start w:val="1"/>
      <w:numFmt w:val="lowerLetter"/>
      <w:lvlText w:val="%8)"/>
      <w:lvlJc w:val="left"/>
      <w:pPr>
        <w:ind w:left="3705" w:hanging="420"/>
      </w:pPr>
    </w:lvl>
    <w:lvl w:ilvl="8">
      <w:start w:val="1"/>
      <w:numFmt w:val="lowerRoman"/>
      <w:lvlText w:val="%9."/>
      <w:lvlJc w:val="right"/>
      <w:pPr>
        <w:ind w:left="4125" w:hanging="42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4754" fillcolor="white">
      <v:fill color="white"/>
    </o:shapedefaults>
  </w:hdrShapeDefaults>
  <w:footnotePr>
    <w:numFmt w:val="decimalEnclosedCircleChinese"/>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Y2MTc5MzRjYTY2ZGJjNGVmNDVlZDE0MjA2ZDI1OGYifQ=="/>
  </w:docVars>
  <w:rsids>
    <w:rsidRoot w:val="00994953"/>
    <w:rsid w:val="00001F89"/>
    <w:rsid w:val="000038CA"/>
    <w:rsid w:val="00006C2E"/>
    <w:rsid w:val="0000796C"/>
    <w:rsid w:val="00012BDD"/>
    <w:rsid w:val="00014ED6"/>
    <w:rsid w:val="00015B07"/>
    <w:rsid w:val="00017E94"/>
    <w:rsid w:val="00020FCE"/>
    <w:rsid w:val="00022E6F"/>
    <w:rsid w:val="00023157"/>
    <w:rsid w:val="00023596"/>
    <w:rsid w:val="0002782F"/>
    <w:rsid w:val="00027937"/>
    <w:rsid w:val="000311B9"/>
    <w:rsid w:val="00031E06"/>
    <w:rsid w:val="000339A8"/>
    <w:rsid w:val="0003608D"/>
    <w:rsid w:val="00037790"/>
    <w:rsid w:val="00037CCD"/>
    <w:rsid w:val="00040F8D"/>
    <w:rsid w:val="000417B4"/>
    <w:rsid w:val="0004798A"/>
    <w:rsid w:val="00051241"/>
    <w:rsid w:val="0005362C"/>
    <w:rsid w:val="00054574"/>
    <w:rsid w:val="00054767"/>
    <w:rsid w:val="00070DF2"/>
    <w:rsid w:val="00071864"/>
    <w:rsid w:val="00075D3E"/>
    <w:rsid w:val="0009288D"/>
    <w:rsid w:val="00093A11"/>
    <w:rsid w:val="0009436F"/>
    <w:rsid w:val="000945D8"/>
    <w:rsid w:val="000967FD"/>
    <w:rsid w:val="000A21B1"/>
    <w:rsid w:val="000A3FAE"/>
    <w:rsid w:val="000A45F9"/>
    <w:rsid w:val="000A6B23"/>
    <w:rsid w:val="000A747A"/>
    <w:rsid w:val="000B1C6C"/>
    <w:rsid w:val="000B66A0"/>
    <w:rsid w:val="000C13DD"/>
    <w:rsid w:val="000C1FA4"/>
    <w:rsid w:val="000C4C91"/>
    <w:rsid w:val="000C5946"/>
    <w:rsid w:val="000C7790"/>
    <w:rsid w:val="000C7F6C"/>
    <w:rsid w:val="000D25F9"/>
    <w:rsid w:val="000D5FD9"/>
    <w:rsid w:val="000D65B3"/>
    <w:rsid w:val="000E05AE"/>
    <w:rsid w:val="000E1CE7"/>
    <w:rsid w:val="000F05EC"/>
    <w:rsid w:val="000F0D56"/>
    <w:rsid w:val="000F13B8"/>
    <w:rsid w:val="000F1793"/>
    <w:rsid w:val="000F7440"/>
    <w:rsid w:val="000F79C9"/>
    <w:rsid w:val="00104CEA"/>
    <w:rsid w:val="001064BA"/>
    <w:rsid w:val="00106C6A"/>
    <w:rsid w:val="001144D0"/>
    <w:rsid w:val="001147BB"/>
    <w:rsid w:val="001158DA"/>
    <w:rsid w:val="00115ABD"/>
    <w:rsid w:val="00117764"/>
    <w:rsid w:val="00125E81"/>
    <w:rsid w:val="00127816"/>
    <w:rsid w:val="00127DB9"/>
    <w:rsid w:val="00130C9B"/>
    <w:rsid w:val="00134FDB"/>
    <w:rsid w:val="001374BC"/>
    <w:rsid w:val="00142031"/>
    <w:rsid w:val="00143772"/>
    <w:rsid w:val="00143F36"/>
    <w:rsid w:val="0015204A"/>
    <w:rsid w:val="00155FC5"/>
    <w:rsid w:val="001565E9"/>
    <w:rsid w:val="001608D7"/>
    <w:rsid w:val="00161B7B"/>
    <w:rsid w:val="00161F31"/>
    <w:rsid w:val="00162D36"/>
    <w:rsid w:val="00170711"/>
    <w:rsid w:val="00172049"/>
    <w:rsid w:val="00172A77"/>
    <w:rsid w:val="001732CD"/>
    <w:rsid w:val="001744D2"/>
    <w:rsid w:val="0017627C"/>
    <w:rsid w:val="00177313"/>
    <w:rsid w:val="00182AD1"/>
    <w:rsid w:val="00187AFA"/>
    <w:rsid w:val="00190137"/>
    <w:rsid w:val="001925AD"/>
    <w:rsid w:val="0019327F"/>
    <w:rsid w:val="001A096F"/>
    <w:rsid w:val="001A48A2"/>
    <w:rsid w:val="001A52DE"/>
    <w:rsid w:val="001A63F3"/>
    <w:rsid w:val="001A789A"/>
    <w:rsid w:val="001B1AB2"/>
    <w:rsid w:val="001B7714"/>
    <w:rsid w:val="001B78AA"/>
    <w:rsid w:val="001C0FEA"/>
    <w:rsid w:val="001C6D39"/>
    <w:rsid w:val="001D2F83"/>
    <w:rsid w:val="001D315B"/>
    <w:rsid w:val="001D3EA5"/>
    <w:rsid w:val="001D4CBB"/>
    <w:rsid w:val="001D5991"/>
    <w:rsid w:val="001D7403"/>
    <w:rsid w:val="001D7647"/>
    <w:rsid w:val="001D7A14"/>
    <w:rsid w:val="001E1AEC"/>
    <w:rsid w:val="001E3884"/>
    <w:rsid w:val="001E3B95"/>
    <w:rsid w:val="001E7396"/>
    <w:rsid w:val="001F4E41"/>
    <w:rsid w:val="00201018"/>
    <w:rsid w:val="0020146A"/>
    <w:rsid w:val="002039E3"/>
    <w:rsid w:val="00203BDA"/>
    <w:rsid w:val="002118A3"/>
    <w:rsid w:val="00221B3E"/>
    <w:rsid w:val="00221E53"/>
    <w:rsid w:val="00222320"/>
    <w:rsid w:val="0022383E"/>
    <w:rsid w:val="00226618"/>
    <w:rsid w:val="0023477B"/>
    <w:rsid w:val="002347B7"/>
    <w:rsid w:val="00234EEB"/>
    <w:rsid w:val="00236B1A"/>
    <w:rsid w:val="0024014F"/>
    <w:rsid w:val="00250717"/>
    <w:rsid w:val="0025358F"/>
    <w:rsid w:val="00255E3B"/>
    <w:rsid w:val="00264DA3"/>
    <w:rsid w:val="00265AE2"/>
    <w:rsid w:val="0026701B"/>
    <w:rsid w:val="00267516"/>
    <w:rsid w:val="002801BC"/>
    <w:rsid w:val="00287748"/>
    <w:rsid w:val="002900F7"/>
    <w:rsid w:val="00290FC7"/>
    <w:rsid w:val="002A00A2"/>
    <w:rsid w:val="002A0889"/>
    <w:rsid w:val="002A1B83"/>
    <w:rsid w:val="002A5B4D"/>
    <w:rsid w:val="002A618A"/>
    <w:rsid w:val="002A780C"/>
    <w:rsid w:val="002B2FE7"/>
    <w:rsid w:val="002B5D19"/>
    <w:rsid w:val="002B64A0"/>
    <w:rsid w:val="002B689C"/>
    <w:rsid w:val="002B6DE3"/>
    <w:rsid w:val="002C025F"/>
    <w:rsid w:val="002D13A2"/>
    <w:rsid w:val="002D28FF"/>
    <w:rsid w:val="002D2D34"/>
    <w:rsid w:val="002D41E4"/>
    <w:rsid w:val="002E04AC"/>
    <w:rsid w:val="002E1A8E"/>
    <w:rsid w:val="002E296B"/>
    <w:rsid w:val="002E4F11"/>
    <w:rsid w:val="002F5105"/>
    <w:rsid w:val="002F5772"/>
    <w:rsid w:val="002F6CDC"/>
    <w:rsid w:val="002F7F04"/>
    <w:rsid w:val="00300C47"/>
    <w:rsid w:val="003019DB"/>
    <w:rsid w:val="003024E4"/>
    <w:rsid w:val="00304544"/>
    <w:rsid w:val="00312A90"/>
    <w:rsid w:val="00327451"/>
    <w:rsid w:val="003321C0"/>
    <w:rsid w:val="0033520F"/>
    <w:rsid w:val="0034076E"/>
    <w:rsid w:val="003428C0"/>
    <w:rsid w:val="00344DA7"/>
    <w:rsid w:val="00346FB5"/>
    <w:rsid w:val="00347295"/>
    <w:rsid w:val="0035232C"/>
    <w:rsid w:val="00353B55"/>
    <w:rsid w:val="00354116"/>
    <w:rsid w:val="00357347"/>
    <w:rsid w:val="0037330B"/>
    <w:rsid w:val="00373CAF"/>
    <w:rsid w:val="00376628"/>
    <w:rsid w:val="00377E6A"/>
    <w:rsid w:val="00381752"/>
    <w:rsid w:val="003821CA"/>
    <w:rsid w:val="003834E5"/>
    <w:rsid w:val="00390F3D"/>
    <w:rsid w:val="00395DD7"/>
    <w:rsid w:val="00397156"/>
    <w:rsid w:val="00397492"/>
    <w:rsid w:val="003A1960"/>
    <w:rsid w:val="003A23E4"/>
    <w:rsid w:val="003A43C1"/>
    <w:rsid w:val="003A455D"/>
    <w:rsid w:val="003A4BD0"/>
    <w:rsid w:val="003A6F65"/>
    <w:rsid w:val="003B2B44"/>
    <w:rsid w:val="003B422C"/>
    <w:rsid w:val="003B574E"/>
    <w:rsid w:val="003B5E86"/>
    <w:rsid w:val="003C02E7"/>
    <w:rsid w:val="003C19A8"/>
    <w:rsid w:val="003C62A5"/>
    <w:rsid w:val="003C7645"/>
    <w:rsid w:val="003C7C91"/>
    <w:rsid w:val="003D06A5"/>
    <w:rsid w:val="003D1DC2"/>
    <w:rsid w:val="003D2FB5"/>
    <w:rsid w:val="003D752C"/>
    <w:rsid w:val="003E126F"/>
    <w:rsid w:val="003E4EE5"/>
    <w:rsid w:val="003F3BC0"/>
    <w:rsid w:val="003F43C7"/>
    <w:rsid w:val="003F54CF"/>
    <w:rsid w:val="003F7977"/>
    <w:rsid w:val="0040021C"/>
    <w:rsid w:val="00410A18"/>
    <w:rsid w:val="004210C5"/>
    <w:rsid w:val="004230FA"/>
    <w:rsid w:val="0042402F"/>
    <w:rsid w:val="00426A51"/>
    <w:rsid w:val="00426A85"/>
    <w:rsid w:val="00431A62"/>
    <w:rsid w:val="0043350E"/>
    <w:rsid w:val="0043594D"/>
    <w:rsid w:val="0043595C"/>
    <w:rsid w:val="00443D78"/>
    <w:rsid w:val="00445F8D"/>
    <w:rsid w:val="004529BF"/>
    <w:rsid w:val="004618BA"/>
    <w:rsid w:val="00464A47"/>
    <w:rsid w:val="004725F2"/>
    <w:rsid w:val="004774B2"/>
    <w:rsid w:val="004835FB"/>
    <w:rsid w:val="00485137"/>
    <w:rsid w:val="00485276"/>
    <w:rsid w:val="004975CE"/>
    <w:rsid w:val="004A5BC1"/>
    <w:rsid w:val="004A7D60"/>
    <w:rsid w:val="004B249A"/>
    <w:rsid w:val="004B3E66"/>
    <w:rsid w:val="004B4E82"/>
    <w:rsid w:val="004C0CA7"/>
    <w:rsid w:val="004C2D29"/>
    <w:rsid w:val="004C5BC4"/>
    <w:rsid w:val="004D08AC"/>
    <w:rsid w:val="004D42D7"/>
    <w:rsid w:val="004E14C0"/>
    <w:rsid w:val="004E1C20"/>
    <w:rsid w:val="004E23ED"/>
    <w:rsid w:val="004E7B13"/>
    <w:rsid w:val="004F14EF"/>
    <w:rsid w:val="004F6754"/>
    <w:rsid w:val="004F6CF2"/>
    <w:rsid w:val="00505526"/>
    <w:rsid w:val="00514D3D"/>
    <w:rsid w:val="00523A19"/>
    <w:rsid w:val="00525AA0"/>
    <w:rsid w:val="00526ED5"/>
    <w:rsid w:val="0053070B"/>
    <w:rsid w:val="00531FB2"/>
    <w:rsid w:val="005322A0"/>
    <w:rsid w:val="00532428"/>
    <w:rsid w:val="00535FA7"/>
    <w:rsid w:val="00542D48"/>
    <w:rsid w:val="0054746B"/>
    <w:rsid w:val="00550A79"/>
    <w:rsid w:val="00564D80"/>
    <w:rsid w:val="00565BD7"/>
    <w:rsid w:val="0056685A"/>
    <w:rsid w:val="005668A4"/>
    <w:rsid w:val="00571D13"/>
    <w:rsid w:val="00575098"/>
    <w:rsid w:val="005758AB"/>
    <w:rsid w:val="00575FEA"/>
    <w:rsid w:val="005823D0"/>
    <w:rsid w:val="00584C01"/>
    <w:rsid w:val="005902D8"/>
    <w:rsid w:val="00594C1B"/>
    <w:rsid w:val="005A2589"/>
    <w:rsid w:val="005A361D"/>
    <w:rsid w:val="005A7270"/>
    <w:rsid w:val="005B00D4"/>
    <w:rsid w:val="005B028E"/>
    <w:rsid w:val="005B3A0E"/>
    <w:rsid w:val="005B56C4"/>
    <w:rsid w:val="005C3748"/>
    <w:rsid w:val="005C398E"/>
    <w:rsid w:val="005C5EC1"/>
    <w:rsid w:val="005C7EF3"/>
    <w:rsid w:val="005D4920"/>
    <w:rsid w:val="005E111E"/>
    <w:rsid w:val="005E15DE"/>
    <w:rsid w:val="005E195B"/>
    <w:rsid w:val="005E4323"/>
    <w:rsid w:val="005E43C1"/>
    <w:rsid w:val="005F159A"/>
    <w:rsid w:val="005F5780"/>
    <w:rsid w:val="005F57BF"/>
    <w:rsid w:val="005F5D32"/>
    <w:rsid w:val="005F69C0"/>
    <w:rsid w:val="00600FBB"/>
    <w:rsid w:val="006039B4"/>
    <w:rsid w:val="006068B5"/>
    <w:rsid w:val="0060744D"/>
    <w:rsid w:val="006164C8"/>
    <w:rsid w:val="0062133F"/>
    <w:rsid w:val="00623597"/>
    <w:rsid w:val="006238F9"/>
    <w:rsid w:val="0062420E"/>
    <w:rsid w:val="00624CB1"/>
    <w:rsid w:val="0062619D"/>
    <w:rsid w:val="006302EF"/>
    <w:rsid w:val="0063221F"/>
    <w:rsid w:val="0063310B"/>
    <w:rsid w:val="006359AA"/>
    <w:rsid w:val="006377DE"/>
    <w:rsid w:val="00642662"/>
    <w:rsid w:val="00644214"/>
    <w:rsid w:val="00646AFD"/>
    <w:rsid w:val="00646D17"/>
    <w:rsid w:val="00650E89"/>
    <w:rsid w:val="0065132C"/>
    <w:rsid w:val="0065185F"/>
    <w:rsid w:val="00651981"/>
    <w:rsid w:val="00651D06"/>
    <w:rsid w:val="00653C6C"/>
    <w:rsid w:val="0066075F"/>
    <w:rsid w:val="006646F7"/>
    <w:rsid w:val="0067039F"/>
    <w:rsid w:val="006716B0"/>
    <w:rsid w:val="006760A0"/>
    <w:rsid w:val="00677F9A"/>
    <w:rsid w:val="0068300B"/>
    <w:rsid w:val="006832B0"/>
    <w:rsid w:val="006832B3"/>
    <w:rsid w:val="00690124"/>
    <w:rsid w:val="0069214A"/>
    <w:rsid w:val="006924C3"/>
    <w:rsid w:val="0069335F"/>
    <w:rsid w:val="00696390"/>
    <w:rsid w:val="0069649A"/>
    <w:rsid w:val="006976BC"/>
    <w:rsid w:val="006A38E3"/>
    <w:rsid w:val="006A4BF7"/>
    <w:rsid w:val="006A69F0"/>
    <w:rsid w:val="006B6295"/>
    <w:rsid w:val="006C0EA3"/>
    <w:rsid w:val="006C43F5"/>
    <w:rsid w:val="006C76AC"/>
    <w:rsid w:val="006D0F52"/>
    <w:rsid w:val="006E0F64"/>
    <w:rsid w:val="006E45D4"/>
    <w:rsid w:val="006E59FF"/>
    <w:rsid w:val="006E7904"/>
    <w:rsid w:val="007039F7"/>
    <w:rsid w:val="0070493A"/>
    <w:rsid w:val="00706ED0"/>
    <w:rsid w:val="007113BC"/>
    <w:rsid w:val="007134F4"/>
    <w:rsid w:val="00722E3E"/>
    <w:rsid w:val="00723782"/>
    <w:rsid w:val="00724D0E"/>
    <w:rsid w:val="00725846"/>
    <w:rsid w:val="00735005"/>
    <w:rsid w:val="00742596"/>
    <w:rsid w:val="00742F99"/>
    <w:rsid w:val="00743065"/>
    <w:rsid w:val="00745EC8"/>
    <w:rsid w:val="00747EC1"/>
    <w:rsid w:val="007529E7"/>
    <w:rsid w:val="00756CC1"/>
    <w:rsid w:val="00756F00"/>
    <w:rsid w:val="00763DC8"/>
    <w:rsid w:val="00766EAF"/>
    <w:rsid w:val="00767297"/>
    <w:rsid w:val="0076757D"/>
    <w:rsid w:val="0077253F"/>
    <w:rsid w:val="007735E3"/>
    <w:rsid w:val="00773992"/>
    <w:rsid w:val="00774C5B"/>
    <w:rsid w:val="00777BC0"/>
    <w:rsid w:val="00780C53"/>
    <w:rsid w:val="00782BCF"/>
    <w:rsid w:val="00787069"/>
    <w:rsid w:val="007A294E"/>
    <w:rsid w:val="007A41C0"/>
    <w:rsid w:val="007A647E"/>
    <w:rsid w:val="007A681C"/>
    <w:rsid w:val="007A6EB4"/>
    <w:rsid w:val="007B3D4B"/>
    <w:rsid w:val="007C003A"/>
    <w:rsid w:val="007C0C52"/>
    <w:rsid w:val="007C1591"/>
    <w:rsid w:val="007C1BD2"/>
    <w:rsid w:val="007C3DBD"/>
    <w:rsid w:val="007C6FC7"/>
    <w:rsid w:val="007E1324"/>
    <w:rsid w:val="007E1EBD"/>
    <w:rsid w:val="007E34FF"/>
    <w:rsid w:val="007E4508"/>
    <w:rsid w:val="007E6BD8"/>
    <w:rsid w:val="007F6148"/>
    <w:rsid w:val="007F697C"/>
    <w:rsid w:val="0080495F"/>
    <w:rsid w:val="00804B51"/>
    <w:rsid w:val="00806FA5"/>
    <w:rsid w:val="00807D71"/>
    <w:rsid w:val="0081077F"/>
    <w:rsid w:val="00815C5C"/>
    <w:rsid w:val="00816D70"/>
    <w:rsid w:val="00827490"/>
    <w:rsid w:val="00827833"/>
    <w:rsid w:val="00827A05"/>
    <w:rsid w:val="008330B2"/>
    <w:rsid w:val="008333FE"/>
    <w:rsid w:val="00841DD3"/>
    <w:rsid w:val="0084238D"/>
    <w:rsid w:val="0084343A"/>
    <w:rsid w:val="0084418E"/>
    <w:rsid w:val="00844AA8"/>
    <w:rsid w:val="00844DA9"/>
    <w:rsid w:val="00845476"/>
    <w:rsid w:val="00850413"/>
    <w:rsid w:val="00854C6A"/>
    <w:rsid w:val="00856823"/>
    <w:rsid w:val="008573C0"/>
    <w:rsid w:val="0085778E"/>
    <w:rsid w:val="00862EFB"/>
    <w:rsid w:val="00873F81"/>
    <w:rsid w:val="00875933"/>
    <w:rsid w:val="008773D1"/>
    <w:rsid w:val="00877D30"/>
    <w:rsid w:val="0088220A"/>
    <w:rsid w:val="008835A0"/>
    <w:rsid w:val="00883D62"/>
    <w:rsid w:val="00884773"/>
    <w:rsid w:val="008954C2"/>
    <w:rsid w:val="00897227"/>
    <w:rsid w:val="008A0E61"/>
    <w:rsid w:val="008A1218"/>
    <w:rsid w:val="008A32AF"/>
    <w:rsid w:val="008A57C9"/>
    <w:rsid w:val="008A6054"/>
    <w:rsid w:val="008A780A"/>
    <w:rsid w:val="008B0234"/>
    <w:rsid w:val="008C1870"/>
    <w:rsid w:val="008C26C0"/>
    <w:rsid w:val="008C36A5"/>
    <w:rsid w:val="008C4315"/>
    <w:rsid w:val="008C49ED"/>
    <w:rsid w:val="008C5710"/>
    <w:rsid w:val="008C644F"/>
    <w:rsid w:val="008C7B81"/>
    <w:rsid w:val="008C7E48"/>
    <w:rsid w:val="008E029F"/>
    <w:rsid w:val="008E28DB"/>
    <w:rsid w:val="008E2F50"/>
    <w:rsid w:val="008E527A"/>
    <w:rsid w:val="008E6057"/>
    <w:rsid w:val="008F131B"/>
    <w:rsid w:val="008F297F"/>
    <w:rsid w:val="008F3B45"/>
    <w:rsid w:val="008F5164"/>
    <w:rsid w:val="008F5B18"/>
    <w:rsid w:val="008F5B34"/>
    <w:rsid w:val="00900173"/>
    <w:rsid w:val="00901F42"/>
    <w:rsid w:val="00905E8D"/>
    <w:rsid w:val="00911768"/>
    <w:rsid w:val="00911F4A"/>
    <w:rsid w:val="00914070"/>
    <w:rsid w:val="00917E1A"/>
    <w:rsid w:val="0092012F"/>
    <w:rsid w:val="00921EE1"/>
    <w:rsid w:val="00922065"/>
    <w:rsid w:val="00922293"/>
    <w:rsid w:val="009243C2"/>
    <w:rsid w:val="00924BA3"/>
    <w:rsid w:val="0092571C"/>
    <w:rsid w:val="00933EAF"/>
    <w:rsid w:val="009403B9"/>
    <w:rsid w:val="00943083"/>
    <w:rsid w:val="009452DF"/>
    <w:rsid w:val="00952D6C"/>
    <w:rsid w:val="009535AA"/>
    <w:rsid w:val="009567F2"/>
    <w:rsid w:val="00957790"/>
    <w:rsid w:val="00957DE4"/>
    <w:rsid w:val="00963B01"/>
    <w:rsid w:val="00976F78"/>
    <w:rsid w:val="009802A0"/>
    <w:rsid w:val="00982C9B"/>
    <w:rsid w:val="00983053"/>
    <w:rsid w:val="00983F58"/>
    <w:rsid w:val="009851E1"/>
    <w:rsid w:val="00986230"/>
    <w:rsid w:val="00990430"/>
    <w:rsid w:val="00993360"/>
    <w:rsid w:val="00994953"/>
    <w:rsid w:val="009971B4"/>
    <w:rsid w:val="009A1EF2"/>
    <w:rsid w:val="009A3659"/>
    <w:rsid w:val="009A5491"/>
    <w:rsid w:val="009A7DED"/>
    <w:rsid w:val="009B29E0"/>
    <w:rsid w:val="009B410C"/>
    <w:rsid w:val="009C0654"/>
    <w:rsid w:val="009C1029"/>
    <w:rsid w:val="009C146C"/>
    <w:rsid w:val="009C1E87"/>
    <w:rsid w:val="009C20A7"/>
    <w:rsid w:val="009C67F3"/>
    <w:rsid w:val="009C7C38"/>
    <w:rsid w:val="009D144C"/>
    <w:rsid w:val="009D3F0F"/>
    <w:rsid w:val="009D7A85"/>
    <w:rsid w:val="009E056C"/>
    <w:rsid w:val="009E2661"/>
    <w:rsid w:val="009E2727"/>
    <w:rsid w:val="009E355F"/>
    <w:rsid w:val="009E40FB"/>
    <w:rsid w:val="009E6448"/>
    <w:rsid w:val="009E7857"/>
    <w:rsid w:val="009E7906"/>
    <w:rsid w:val="009F7449"/>
    <w:rsid w:val="00A019CC"/>
    <w:rsid w:val="00A069E8"/>
    <w:rsid w:val="00A100B3"/>
    <w:rsid w:val="00A11C5D"/>
    <w:rsid w:val="00A13DC4"/>
    <w:rsid w:val="00A1440E"/>
    <w:rsid w:val="00A20F56"/>
    <w:rsid w:val="00A27E59"/>
    <w:rsid w:val="00A30FC8"/>
    <w:rsid w:val="00A3195A"/>
    <w:rsid w:val="00A31AD4"/>
    <w:rsid w:val="00A32128"/>
    <w:rsid w:val="00A359D4"/>
    <w:rsid w:val="00A40488"/>
    <w:rsid w:val="00A41702"/>
    <w:rsid w:val="00A44EEE"/>
    <w:rsid w:val="00A5077E"/>
    <w:rsid w:val="00A55D80"/>
    <w:rsid w:val="00A575DC"/>
    <w:rsid w:val="00A5763D"/>
    <w:rsid w:val="00A57E23"/>
    <w:rsid w:val="00A606C9"/>
    <w:rsid w:val="00A65555"/>
    <w:rsid w:val="00A673A0"/>
    <w:rsid w:val="00A723E5"/>
    <w:rsid w:val="00A73791"/>
    <w:rsid w:val="00A7429D"/>
    <w:rsid w:val="00A82F68"/>
    <w:rsid w:val="00A83EE4"/>
    <w:rsid w:val="00A84B8F"/>
    <w:rsid w:val="00A85ACB"/>
    <w:rsid w:val="00A961F0"/>
    <w:rsid w:val="00A96B21"/>
    <w:rsid w:val="00A97E61"/>
    <w:rsid w:val="00AA3831"/>
    <w:rsid w:val="00AA7589"/>
    <w:rsid w:val="00AB02F2"/>
    <w:rsid w:val="00AB7695"/>
    <w:rsid w:val="00AC01CE"/>
    <w:rsid w:val="00AC12E9"/>
    <w:rsid w:val="00AC1E2E"/>
    <w:rsid w:val="00AC304D"/>
    <w:rsid w:val="00AC3699"/>
    <w:rsid w:val="00AC4085"/>
    <w:rsid w:val="00AC5CD4"/>
    <w:rsid w:val="00AD1E95"/>
    <w:rsid w:val="00AD3DFA"/>
    <w:rsid w:val="00AD63AB"/>
    <w:rsid w:val="00AE319F"/>
    <w:rsid w:val="00AF1246"/>
    <w:rsid w:val="00AF48F5"/>
    <w:rsid w:val="00AF6543"/>
    <w:rsid w:val="00B012E2"/>
    <w:rsid w:val="00B01639"/>
    <w:rsid w:val="00B05CA0"/>
    <w:rsid w:val="00B1346F"/>
    <w:rsid w:val="00B21E67"/>
    <w:rsid w:val="00B23D0B"/>
    <w:rsid w:val="00B24A2E"/>
    <w:rsid w:val="00B30677"/>
    <w:rsid w:val="00B340CC"/>
    <w:rsid w:val="00B36B2E"/>
    <w:rsid w:val="00B3710B"/>
    <w:rsid w:val="00B4096D"/>
    <w:rsid w:val="00B43143"/>
    <w:rsid w:val="00B43A68"/>
    <w:rsid w:val="00B44FA8"/>
    <w:rsid w:val="00B47A18"/>
    <w:rsid w:val="00B539D9"/>
    <w:rsid w:val="00B603B2"/>
    <w:rsid w:val="00B61357"/>
    <w:rsid w:val="00B634A4"/>
    <w:rsid w:val="00B6443F"/>
    <w:rsid w:val="00B651AA"/>
    <w:rsid w:val="00B65ED9"/>
    <w:rsid w:val="00B675B4"/>
    <w:rsid w:val="00B67651"/>
    <w:rsid w:val="00B70848"/>
    <w:rsid w:val="00B754D6"/>
    <w:rsid w:val="00B767C6"/>
    <w:rsid w:val="00B76F87"/>
    <w:rsid w:val="00B87278"/>
    <w:rsid w:val="00B91FDA"/>
    <w:rsid w:val="00B93B5B"/>
    <w:rsid w:val="00B95444"/>
    <w:rsid w:val="00B973D4"/>
    <w:rsid w:val="00BA01B0"/>
    <w:rsid w:val="00BA06B9"/>
    <w:rsid w:val="00BA08CC"/>
    <w:rsid w:val="00BA1C22"/>
    <w:rsid w:val="00BA2B97"/>
    <w:rsid w:val="00BB0629"/>
    <w:rsid w:val="00BB1767"/>
    <w:rsid w:val="00BB2CA5"/>
    <w:rsid w:val="00BB3549"/>
    <w:rsid w:val="00BC52B0"/>
    <w:rsid w:val="00BC7D3E"/>
    <w:rsid w:val="00BD0FF8"/>
    <w:rsid w:val="00BD2194"/>
    <w:rsid w:val="00BD672D"/>
    <w:rsid w:val="00BE5BDD"/>
    <w:rsid w:val="00BF3180"/>
    <w:rsid w:val="00BF3AC8"/>
    <w:rsid w:val="00BF483B"/>
    <w:rsid w:val="00BF58A8"/>
    <w:rsid w:val="00BF6E9B"/>
    <w:rsid w:val="00C01084"/>
    <w:rsid w:val="00C017CA"/>
    <w:rsid w:val="00C03886"/>
    <w:rsid w:val="00C0720A"/>
    <w:rsid w:val="00C073E5"/>
    <w:rsid w:val="00C114D4"/>
    <w:rsid w:val="00C12296"/>
    <w:rsid w:val="00C14230"/>
    <w:rsid w:val="00C17412"/>
    <w:rsid w:val="00C179F8"/>
    <w:rsid w:val="00C2152D"/>
    <w:rsid w:val="00C2353A"/>
    <w:rsid w:val="00C24C59"/>
    <w:rsid w:val="00C27638"/>
    <w:rsid w:val="00C33D44"/>
    <w:rsid w:val="00C36638"/>
    <w:rsid w:val="00C42051"/>
    <w:rsid w:val="00C460C4"/>
    <w:rsid w:val="00C53E77"/>
    <w:rsid w:val="00C60AB6"/>
    <w:rsid w:val="00C615E0"/>
    <w:rsid w:val="00C6209E"/>
    <w:rsid w:val="00C62E52"/>
    <w:rsid w:val="00C63F84"/>
    <w:rsid w:val="00C656E2"/>
    <w:rsid w:val="00C75F6C"/>
    <w:rsid w:val="00C81CA9"/>
    <w:rsid w:val="00C824F5"/>
    <w:rsid w:val="00C826AA"/>
    <w:rsid w:val="00C84ABB"/>
    <w:rsid w:val="00C8530D"/>
    <w:rsid w:val="00C86CBE"/>
    <w:rsid w:val="00C91BFE"/>
    <w:rsid w:val="00C94837"/>
    <w:rsid w:val="00CA5E22"/>
    <w:rsid w:val="00CB5099"/>
    <w:rsid w:val="00CB68B8"/>
    <w:rsid w:val="00CB7F9C"/>
    <w:rsid w:val="00CC09AD"/>
    <w:rsid w:val="00CC0A4A"/>
    <w:rsid w:val="00CC1113"/>
    <w:rsid w:val="00CC1523"/>
    <w:rsid w:val="00CC5548"/>
    <w:rsid w:val="00CC60DA"/>
    <w:rsid w:val="00CD0469"/>
    <w:rsid w:val="00CD18F1"/>
    <w:rsid w:val="00CD1EF8"/>
    <w:rsid w:val="00CD3C9C"/>
    <w:rsid w:val="00CD63C4"/>
    <w:rsid w:val="00CE2536"/>
    <w:rsid w:val="00CE2BB2"/>
    <w:rsid w:val="00CE3636"/>
    <w:rsid w:val="00CF2669"/>
    <w:rsid w:val="00CF39AD"/>
    <w:rsid w:val="00CF429D"/>
    <w:rsid w:val="00CF6FB3"/>
    <w:rsid w:val="00D02D07"/>
    <w:rsid w:val="00D06338"/>
    <w:rsid w:val="00D070DB"/>
    <w:rsid w:val="00D07C79"/>
    <w:rsid w:val="00D10CB5"/>
    <w:rsid w:val="00D1485A"/>
    <w:rsid w:val="00D25CCA"/>
    <w:rsid w:val="00D26E03"/>
    <w:rsid w:val="00D33452"/>
    <w:rsid w:val="00D34AC4"/>
    <w:rsid w:val="00D355EC"/>
    <w:rsid w:val="00D41522"/>
    <w:rsid w:val="00D44C43"/>
    <w:rsid w:val="00D462E0"/>
    <w:rsid w:val="00D47C60"/>
    <w:rsid w:val="00D530BE"/>
    <w:rsid w:val="00D532BE"/>
    <w:rsid w:val="00D56F62"/>
    <w:rsid w:val="00D5722E"/>
    <w:rsid w:val="00D6060D"/>
    <w:rsid w:val="00D614A9"/>
    <w:rsid w:val="00D61652"/>
    <w:rsid w:val="00D64576"/>
    <w:rsid w:val="00D908BA"/>
    <w:rsid w:val="00D90C3A"/>
    <w:rsid w:val="00D919F9"/>
    <w:rsid w:val="00D93631"/>
    <w:rsid w:val="00D95E31"/>
    <w:rsid w:val="00DA3441"/>
    <w:rsid w:val="00DA6181"/>
    <w:rsid w:val="00DA7422"/>
    <w:rsid w:val="00DB05E7"/>
    <w:rsid w:val="00DB77DF"/>
    <w:rsid w:val="00DC3075"/>
    <w:rsid w:val="00DC3357"/>
    <w:rsid w:val="00DC5E02"/>
    <w:rsid w:val="00DC6404"/>
    <w:rsid w:val="00DC6A4D"/>
    <w:rsid w:val="00DD1CEB"/>
    <w:rsid w:val="00DD1E1C"/>
    <w:rsid w:val="00DE05EF"/>
    <w:rsid w:val="00DF3365"/>
    <w:rsid w:val="00DF4DF3"/>
    <w:rsid w:val="00DF5ECC"/>
    <w:rsid w:val="00E03634"/>
    <w:rsid w:val="00E0675F"/>
    <w:rsid w:val="00E12F97"/>
    <w:rsid w:val="00E13C75"/>
    <w:rsid w:val="00E21F12"/>
    <w:rsid w:val="00E24A7C"/>
    <w:rsid w:val="00E3273F"/>
    <w:rsid w:val="00E352FA"/>
    <w:rsid w:val="00E379EC"/>
    <w:rsid w:val="00E40092"/>
    <w:rsid w:val="00E40BDE"/>
    <w:rsid w:val="00E50511"/>
    <w:rsid w:val="00E52C9D"/>
    <w:rsid w:val="00E53C9C"/>
    <w:rsid w:val="00E542F9"/>
    <w:rsid w:val="00E55D28"/>
    <w:rsid w:val="00E56733"/>
    <w:rsid w:val="00E60581"/>
    <w:rsid w:val="00E60A22"/>
    <w:rsid w:val="00E62CD7"/>
    <w:rsid w:val="00E634ED"/>
    <w:rsid w:val="00E7026A"/>
    <w:rsid w:val="00E72A39"/>
    <w:rsid w:val="00E80028"/>
    <w:rsid w:val="00E80B8A"/>
    <w:rsid w:val="00E85F4E"/>
    <w:rsid w:val="00E9229D"/>
    <w:rsid w:val="00E92B74"/>
    <w:rsid w:val="00E93F04"/>
    <w:rsid w:val="00E95A94"/>
    <w:rsid w:val="00EB08DF"/>
    <w:rsid w:val="00EC28BA"/>
    <w:rsid w:val="00EC32CB"/>
    <w:rsid w:val="00EC5D42"/>
    <w:rsid w:val="00EC6487"/>
    <w:rsid w:val="00EC77FD"/>
    <w:rsid w:val="00ED4EC8"/>
    <w:rsid w:val="00ED639A"/>
    <w:rsid w:val="00EE1EAD"/>
    <w:rsid w:val="00EE2243"/>
    <w:rsid w:val="00EE29EA"/>
    <w:rsid w:val="00EE38D6"/>
    <w:rsid w:val="00EF43E8"/>
    <w:rsid w:val="00F016B2"/>
    <w:rsid w:val="00F03E59"/>
    <w:rsid w:val="00F053C1"/>
    <w:rsid w:val="00F065F8"/>
    <w:rsid w:val="00F10BCD"/>
    <w:rsid w:val="00F25186"/>
    <w:rsid w:val="00F309F4"/>
    <w:rsid w:val="00F310A8"/>
    <w:rsid w:val="00F338DB"/>
    <w:rsid w:val="00F402A7"/>
    <w:rsid w:val="00F41A0C"/>
    <w:rsid w:val="00F54EDF"/>
    <w:rsid w:val="00F55C49"/>
    <w:rsid w:val="00F56A43"/>
    <w:rsid w:val="00F615C1"/>
    <w:rsid w:val="00F626D6"/>
    <w:rsid w:val="00F64300"/>
    <w:rsid w:val="00F7095F"/>
    <w:rsid w:val="00F725FD"/>
    <w:rsid w:val="00F72B76"/>
    <w:rsid w:val="00F743E6"/>
    <w:rsid w:val="00F76584"/>
    <w:rsid w:val="00F80E14"/>
    <w:rsid w:val="00F80F5D"/>
    <w:rsid w:val="00F8719E"/>
    <w:rsid w:val="00F87412"/>
    <w:rsid w:val="00F87509"/>
    <w:rsid w:val="00F90683"/>
    <w:rsid w:val="00F91C91"/>
    <w:rsid w:val="00F94C65"/>
    <w:rsid w:val="00F971D7"/>
    <w:rsid w:val="00FA5140"/>
    <w:rsid w:val="00FB2894"/>
    <w:rsid w:val="00FB5E53"/>
    <w:rsid w:val="00FB64DD"/>
    <w:rsid w:val="00FC3F5B"/>
    <w:rsid w:val="00FD0E16"/>
    <w:rsid w:val="00FD12CB"/>
    <w:rsid w:val="00FD4C30"/>
    <w:rsid w:val="00FD6BF8"/>
    <w:rsid w:val="00FE7CC4"/>
    <w:rsid w:val="00FF50C9"/>
    <w:rsid w:val="00FF59B1"/>
    <w:rsid w:val="29466979"/>
    <w:rsid w:val="3CE86AD7"/>
    <w:rsid w:val="56EB1B73"/>
    <w:rsid w:val="5C8D23B8"/>
    <w:rsid w:val="6B2238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4" fillcolor="white">
      <v:fill color="white"/>
    </o:shapedefaults>
    <o:shapelayout v:ext="edit">
      <o:idmap v:ext="edit" data="1,2"/>
      <o:rules v:ext="edit">
        <o:r id="V:Rule4" type="connector" idref="#AutoShape 6"/>
        <o:r id="V:Rule5" type="connector" idref="#AutoShape 5"/>
        <o:r id="V:Rule6"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39" w:unhideWhenUsed="0" w:qFormat="1"/>
    <w:lsdException w:name="Placeholder Text" w:semiHidden="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0E16"/>
    <w:pPr>
      <w:widowControl w:val="0"/>
      <w:jc w:val="both"/>
    </w:pPr>
    <w:rPr>
      <w:kern w:val="2"/>
      <w:sz w:val="21"/>
      <w:szCs w:val="22"/>
    </w:rPr>
  </w:style>
  <w:style w:type="paragraph" w:styleId="10">
    <w:name w:val="heading 1"/>
    <w:basedOn w:val="a0"/>
    <w:next w:val="a0"/>
    <w:link w:val="1Char"/>
    <w:uiPriority w:val="9"/>
    <w:qFormat/>
    <w:rsid w:val="00FD0E16"/>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semiHidden/>
    <w:unhideWhenUsed/>
    <w:qFormat/>
    <w:rsid w:val="00FD0E1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semiHidden/>
    <w:unhideWhenUsed/>
    <w:qFormat/>
    <w:rsid w:val="00FD0E1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toc 3"/>
    <w:basedOn w:val="a0"/>
    <w:next w:val="a0"/>
    <w:uiPriority w:val="39"/>
    <w:semiHidden/>
    <w:unhideWhenUsed/>
    <w:qFormat/>
    <w:rsid w:val="00FD0E16"/>
    <w:pPr>
      <w:widowControl/>
      <w:spacing w:after="100" w:line="276" w:lineRule="auto"/>
      <w:ind w:left="440"/>
      <w:jc w:val="left"/>
    </w:pPr>
    <w:rPr>
      <w:kern w:val="0"/>
      <w:sz w:val="22"/>
    </w:rPr>
  </w:style>
  <w:style w:type="paragraph" w:styleId="a4">
    <w:name w:val="Date"/>
    <w:basedOn w:val="a0"/>
    <w:next w:val="a0"/>
    <w:link w:val="Char"/>
    <w:uiPriority w:val="99"/>
    <w:semiHidden/>
    <w:unhideWhenUsed/>
    <w:rsid w:val="00FD0E16"/>
    <w:pPr>
      <w:ind w:leftChars="2500" w:left="100"/>
    </w:pPr>
  </w:style>
  <w:style w:type="paragraph" w:styleId="a5">
    <w:name w:val="Balloon Text"/>
    <w:basedOn w:val="a0"/>
    <w:link w:val="Char0"/>
    <w:uiPriority w:val="99"/>
    <w:semiHidden/>
    <w:unhideWhenUsed/>
    <w:rsid w:val="00FD0E16"/>
    <w:rPr>
      <w:sz w:val="18"/>
      <w:szCs w:val="18"/>
    </w:rPr>
  </w:style>
  <w:style w:type="paragraph" w:styleId="a6">
    <w:name w:val="footer"/>
    <w:basedOn w:val="a0"/>
    <w:link w:val="Char1"/>
    <w:uiPriority w:val="99"/>
    <w:unhideWhenUsed/>
    <w:qFormat/>
    <w:rsid w:val="00FD0E16"/>
    <w:pPr>
      <w:tabs>
        <w:tab w:val="center" w:pos="4153"/>
        <w:tab w:val="right" w:pos="8306"/>
      </w:tabs>
      <w:snapToGrid w:val="0"/>
      <w:jc w:val="left"/>
    </w:pPr>
    <w:rPr>
      <w:sz w:val="18"/>
      <w:szCs w:val="18"/>
    </w:rPr>
  </w:style>
  <w:style w:type="paragraph" w:styleId="a7">
    <w:name w:val="header"/>
    <w:basedOn w:val="a0"/>
    <w:link w:val="Char2"/>
    <w:uiPriority w:val="99"/>
    <w:unhideWhenUsed/>
    <w:qFormat/>
    <w:rsid w:val="00FD0E16"/>
    <w:pPr>
      <w:pBdr>
        <w:bottom w:val="single" w:sz="6" w:space="1" w:color="auto"/>
      </w:pBdr>
      <w:tabs>
        <w:tab w:val="center" w:pos="4153"/>
        <w:tab w:val="right" w:pos="8306"/>
      </w:tabs>
      <w:snapToGrid w:val="0"/>
      <w:jc w:val="center"/>
    </w:pPr>
    <w:rPr>
      <w:sz w:val="18"/>
      <w:szCs w:val="18"/>
    </w:rPr>
  </w:style>
  <w:style w:type="paragraph" w:styleId="12">
    <w:name w:val="toc 1"/>
    <w:basedOn w:val="a0"/>
    <w:next w:val="a0"/>
    <w:uiPriority w:val="39"/>
    <w:unhideWhenUsed/>
    <w:qFormat/>
    <w:rsid w:val="00FD0E16"/>
    <w:rPr>
      <w:rFonts w:ascii="Times New Roman" w:eastAsia="宋体" w:hAnsi="Times New Roman" w:cs="Times New Roman"/>
      <w:szCs w:val="24"/>
    </w:rPr>
  </w:style>
  <w:style w:type="paragraph" w:styleId="20">
    <w:name w:val="toc 2"/>
    <w:basedOn w:val="a0"/>
    <w:next w:val="a0"/>
    <w:uiPriority w:val="39"/>
    <w:unhideWhenUsed/>
    <w:qFormat/>
    <w:rsid w:val="00FD0E16"/>
    <w:pPr>
      <w:ind w:leftChars="200" w:left="420"/>
    </w:pPr>
    <w:rPr>
      <w:rFonts w:ascii="Times New Roman" w:eastAsia="宋体" w:hAnsi="Times New Roman" w:cs="Times New Roman"/>
      <w:szCs w:val="24"/>
    </w:rPr>
  </w:style>
  <w:style w:type="paragraph" w:styleId="a8">
    <w:name w:val="Normal (Web)"/>
    <w:basedOn w:val="a0"/>
    <w:rsid w:val="00FD0E16"/>
    <w:pPr>
      <w:spacing w:beforeAutospacing="1" w:afterAutospacing="1"/>
      <w:jc w:val="left"/>
    </w:pPr>
    <w:rPr>
      <w:rFonts w:cs="Times New Roman"/>
      <w:kern w:val="0"/>
      <w:sz w:val="24"/>
      <w:szCs w:val="24"/>
    </w:rPr>
  </w:style>
  <w:style w:type="table" w:styleId="a9">
    <w:name w:val="Table Grid"/>
    <w:basedOn w:val="a2"/>
    <w:uiPriority w:val="39"/>
    <w:qFormat/>
    <w:rsid w:val="00FD0E1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basedOn w:val="a1"/>
    <w:uiPriority w:val="99"/>
    <w:unhideWhenUsed/>
    <w:qFormat/>
    <w:rsid w:val="00FD0E16"/>
    <w:rPr>
      <w:color w:val="0000FF" w:themeColor="hyperlink"/>
      <w:u w:val="single"/>
    </w:rPr>
  </w:style>
  <w:style w:type="character" w:customStyle="1" w:styleId="Char2">
    <w:name w:val="页眉 Char"/>
    <w:basedOn w:val="a1"/>
    <w:link w:val="a7"/>
    <w:uiPriority w:val="99"/>
    <w:qFormat/>
    <w:rsid w:val="00FD0E16"/>
    <w:rPr>
      <w:sz w:val="18"/>
      <w:szCs w:val="18"/>
    </w:rPr>
  </w:style>
  <w:style w:type="character" w:customStyle="1" w:styleId="Char1">
    <w:name w:val="页脚 Char"/>
    <w:basedOn w:val="a1"/>
    <w:link w:val="a6"/>
    <w:uiPriority w:val="99"/>
    <w:qFormat/>
    <w:rsid w:val="00FD0E16"/>
    <w:rPr>
      <w:sz w:val="18"/>
      <w:szCs w:val="18"/>
    </w:rPr>
  </w:style>
  <w:style w:type="character" w:customStyle="1" w:styleId="Char">
    <w:name w:val="日期 Char"/>
    <w:basedOn w:val="a1"/>
    <w:link w:val="a4"/>
    <w:uiPriority w:val="99"/>
    <w:semiHidden/>
    <w:qFormat/>
    <w:rsid w:val="00FD0E16"/>
  </w:style>
  <w:style w:type="paragraph" w:customStyle="1" w:styleId="ab">
    <w:name w:val="段"/>
    <w:basedOn w:val="a0"/>
    <w:link w:val="Char3"/>
    <w:qFormat/>
    <w:rsid w:val="00FD0E16"/>
    <w:pPr>
      <w:ind w:firstLineChars="200" w:firstLine="420"/>
    </w:pPr>
    <w:rPr>
      <w:rFonts w:ascii="宋体" w:eastAsia="宋体" w:hAnsi="宋体"/>
      <w:szCs w:val="21"/>
    </w:rPr>
  </w:style>
  <w:style w:type="character" w:customStyle="1" w:styleId="Char3">
    <w:name w:val="段 Char"/>
    <w:basedOn w:val="a1"/>
    <w:link w:val="ab"/>
    <w:qFormat/>
    <w:rsid w:val="00FD0E16"/>
    <w:rPr>
      <w:rFonts w:ascii="宋体" w:eastAsia="宋体" w:hAnsi="宋体"/>
      <w:szCs w:val="21"/>
    </w:rPr>
  </w:style>
  <w:style w:type="paragraph" w:customStyle="1" w:styleId="ac">
    <w:name w:val="前言"/>
    <w:next w:val="ab"/>
    <w:qFormat/>
    <w:rsid w:val="00FD0E16"/>
    <w:pPr>
      <w:keepNext/>
      <w:pageBreakBefore/>
      <w:shd w:val="clear" w:color="FFFFFF" w:fill="FFFFFF"/>
      <w:spacing w:before="640" w:after="560"/>
      <w:jc w:val="center"/>
      <w:outlineLvl w:val="0"/>
    </w:pPr>
    <w:rPr>
      <w:rFonts w:ascii="黑体" w:eastAsia="黑体" w:hAnsi="Times New Roman" w:cs="Times New Roman"/>
      <w:sz w:val="32"/>
    </w:rPr>
  </w:style>
  <w:style w:type="character" w:customStyle="1" w:styleId="1Char">
    <w:name w:val="标题 1 Char"/>
    <w:basedOn w:val="a1"/>
    <w:link w:val="10"/>
    <w:uiPriority w:val="9"/>
    <w:rsid w:val="00FD0E16"/>
    <w:rPr>
      <w:b/>
      <w:bCs/>
      <w:kern w:val="44"/>
      <w:sz w:val="44"/>
      <w:szCs w:val="44"/>
    </w:rPr>
  </w:style>
  <w:style w:type="paragraph" w:customStyle="1" w:styleId="TOC1">
    <w:name w:val="TOC 标题1"/>
    <w:basedOn w:val="10"/>
    <w:next w:val="a0"/>
    <w:uiPriority w:val="39"/>
    <w:unhideWhenUsed/>
    <w:qFormat/>
    <w:rsid w:val="00FD0E16"/>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Char0">
    <w:name w:val="批注框文本 Char"/>
    <w:basedOn w:val="a1"/>
    <w:link w:val="a5"/>
    <w:uiPriority w:val="99"/>
    <w:semiHidden/>
    <w:qFormat/>
    <w:rsid w:val="00FD0E16"/>
    <w:rPr>
      <w:sz w:val="18"/>
      <w:szCs w:val="18"/>
    </w:rPr>
  </w:style>
  <w:style w:type="paragraph" w:customStyle="1" w:styleId="ad">
    <w:name w:val="目次、标准名称标题"/>
    <w:basedOn w:val="a0"/>
    <w:next w:val="ab"/>
    <w:rsid w:val="00FD0E16"/>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character" w:customStyle="1" w:styleId="ordinary-span-edit2">
    <w:name w:val="ordinary-span-edit2"/>
    <w:basedOn w:val="a1"/>
    <w:qFormat/>
    <w:rsid w:val="00FD0E16"/>
  </w:style>
  <w:style w:type="character" w:customStyle="1" w:styleId="high-light-bg4">
    <w:name w:val="high-light-bg4"/>
    <w:basedOn w:val="a1"/>
    <w:rsid w:val="00FD0E16"/>
  </w:style>
  <w:style w:type="paragraph" w:styleId="ae">
    <w:name w:val="No Spacing"/>
    <w:link w:val="Char4"/>
    <w:uiPriority w:val="1"/>
    <w:qFormat/>
    <w:rsid w:val="00FD0E16"/>
    <w:rPr>
      <w:sz w:val="22"/>
      <w:szCs w:val="22"/>
    </w:rPr>
  </w:style>
  <w:style w:type="character" w:customStyle="1" w:styleId="Char4">
    <w:name w:val="无间隔 Char"/>
    <w:basedOn w:val="a1"/>
    <w:link w:val="ae"/>
    <w:uiPriority w:val="1"/>
    <w:rsid w:val="00FD0E16"/>
    <w:rPr>
      <w:kern w:val="0"/>
      <w:sz w:val="22"/>
    </w:rPr>
  </w:style>
  <w:style w:type="paragraph" w:customStyle="1" w:styleId="11">
    <w:name w:val="1.1"/>
    <w:basedOn w:val="20"/>
    <w:link w:val="11Char"/>
    <w:qFormat/>
    <w:rsid w:val="00FD0E16"/>
    <w:pPr>
      <w:numPr>
        <w:ilvl w:val="1"/>
        <w:numId w:val="1"/>
      </w:numPr>
      <w:ind w:leftChars="0" w:left="0"/>
      <w:jc w:val="left"/>
    </w:pPr>
    <w:rPr>
      <w:rFonts w:ascii="黑体" w:eastAsia="黑体" w:hAnsi="黑体" w:cstheme="minorHAnsi"/>
      <w:smallCaps/>
      <w:szCs w:val="20"/>
    </w:rPr>
  </w:style>
  <w:style w:type="paragraph" w:customStyle="1" w:styleId="1111">
    <w:name w:val="1.1.1.1"/>
    <w:basedOn w:val="111"/>
    <w:qFormat/>
    <w:rsid w:val="00FD0E16"/>
    <w:pPr>
      <w:numPr>
        <w:ilvl w:val="3"/>
      </w:numPr>
      <w:tabs>
        <w:tab w:val="left" w:pos="360"/>
      </w:tabs>
      <w:ind w:left="0" w:firstLine="0"/>
    </w:pPr>
    <w:rPr>
      <w:rFonts w:ascii="宋体" w:hAnsi="宋体"/>
    </w:rPr>
  </w:style>
  <w:style w:type="paragraph" w:customStyle="1" w:styleId="111">
    <w:name w:val="1.1.1"/>
    <w:basedOn w:val="30"/>
    <w:qFormat/>
    <w:rsid w:val="00FD0E16"/>
    <w:pPr>
      <w:widowControl w:val="0"/>
      <w:numPr>
        <w:ilvl w:val="2"/>
        <w:numId w:val="1"/>
      </w:numPr>
      <w:spacing w:beforeLines="50" w:afterLines="50" w:line="240" w:lineRule="auto"/>
      <w:ind w:left="0"/>
    </w:pPr>
    <w:rPr>
      <w:rFonts w:ascii="黑体" w:eastAsia="黑体" w:hAnsi="黑体" w:cstheme="minorHAnsi"/>
      <w:iCs/>
      <w:color w:val="000000" w:themeColor="text1"/>
      <w:kern w:val="2"/>
      <w:sz w:val="21"/>
      <w:szCs w:val="20"/>
    </w:rPr>
  </w:style>
  <w:style w:type="paragraph" w:customStyle="1" w:styleId="1">
    <w:name w:val="1"/>
    <w:basedOn w:val="12"/>
    <w:link w:val="1Char0"/>
    <w:qFormat/>
    <w:rsid w:val="00FD0E16"/>
    <w:pPr>
      <w:numPr>
        <w:numId w:val="1"/>
      </w:numPr>
      <w:spacing w:beforeLines="100" w:afterLines="100"/>
      <w:ind w:left="425" w:hanging="425"/>
      <w:jc w:val="left"/>
      <w:outlineLvl w:val="0"/>
    </w:pPr>
    <w:rPr>
      <w:rFonts w:eastAsia="黑体"/>
      <w:bCs/>
      <w:caps/>
      <w:szCs w:val="21"/>
    </w:rPr>
  </w:style>
  <w:style w:type="character" w:customStyle="1" w:styleId="1Char0">
    <w:name w:val="1 Char"/>
    <w:basedOn w:val="a1"/>
    <w:link w:val="1"/>
    <w:qFormat/>
    <w:rsid w:val="00FD0E16"/>
    <w:rPr>
      <w:rFonts w:ascii="Times New Roman" w:eastAsia="黑体" w:hAnsi="Times New Roman" w:cs="Times New Roman"/>
      <w:bCs/>
      <w:caps/>
      <w:szCs w:val="21"/>
    </w:rPr>
  </w:style>
  <w:style w:type="character" w:customStyle="1" w:styleId="11Char">
    <w:name w:val="1.1 Char"/>
    <w:basedOn w:val="a1"/>
    <w:link w:val="11"/>
    <w:qFormat/>
    <w:rsid w:val="00FD0E16"/>
    <w:rPr>
      <w:rFonts w:ascii="黑体" w:eastAsia="黑体" w:hAnsi="黑体" w:cstheme="minorHAnsi"/>
      <w:smallCaps/>
      <w:szCs w:val="20"/>
    </w:rPr>
  </w:style>
  <w:style w:type="paragraph" w:customStyle="1" w:styleId="a">
    <w:name w:val="列项"/>
    <w:basedOn w:val="a0"/>
    <w:qFormat/>
    <w:rsid w:val="00FD0E16"/>
    <w:pPr>
      <w:numPr>
        <w:ilvl w:val="4"/>
        <w:numId w:val="1"/>
      </w:numPr>
    </w:pPr>
    <w:rPr>
      <w:rFonts w:ascii="宋体" w:eastAsia="宋体" w:hAnsi="宋体"/>
      <w:szCs w:val="21"/>
    </w:rPr>
  </w:style>
  <w:style w:type="paragraph" w:customStyle="1" w:styleId="af">
    <w:name w:val="段（正文）"/>
    <w:basedOn w:val="a0"/>
    <w:link w:val="Char5"/>
    <w:qFormat/>
    <w:locked/>
    <w:rsid w:val="00FD0E16"/>
    <w:pPr>
      <w:tabs>
        <w:tab w:val="left" w:pos="840"/>
      </w:tabs>
      <w:spacing w:line="400" w:lineRule="atLeast"/>
      <w:ind w:firstLineChars="200" w:firstLine="420"/>
    </w:pPr>
    <w:rPr>
      <w:rFonts w:ascii="宋体" w:eastAsia="宋体" w:hAnsi="宋体" w:cs="Times New Roman"/>
      <w:kern w:val="0"/>
      <w:szCs w:val="24"/>
    </w:rPr>
  </w:style>
  <w:style w:type="character" w:customStyle="1" w:styleId="Char5">
    <w:name w:val="段（正文） Char"/>
    <w:link w:val="af"/>
    <w:qFormat/>
    <w:rsid w:val="00FD0E16"/>
    <w:rPr>
      <w:rFonts w:ascii="宋体" w:eastAsia="宋体" w:hAnsi="宋体" w:cs="Times New Roman"/>
      <w:kern w:val="0"/>
      <w:szCs w:val="24"/>
    </w:rPr>
  </w:style>
  <w:style w:type="paragraph" w:styleId="af0">
    <w:name w:val="List Paragraph"/>
    <w:basedOn w:val="a0"/>
    <w:uiPriority w:val="99"/>
    <w:unhideWhenUsed/>
    <w:qFormat/>
    <w:rsid w:val="00FD0E16"/>
    <w:pPr>
      <w:ind w:firstLineChars="200" w:firstLine="420"/>
    </w:pPr>
  </w:style>
  <w:style w:type="character" w:styleId="af1">
    <w:name w:val="Placeholder Text"/>
    <w:basedOn w:val="a1"/>
    <w:uiPriority w:val="99"/>
    <w:unhideWhenUsed/>
    <w:qFormat/>
    <w:rsid w:val="00FD0E16"/>
    <w:rPr>
      <w:color w:val="808080"/>
    </w:rPr>
  </w:style>
  <w:style w:type="paragraph" w:customStyle="1" w:styleId="13">
    <w:name w:val="样式1"/>
    <w:basedOn w:val="a0"/>
    <w:link w:val="14"/>
    <w:qFormat/>
    <w:rsid w:val="00FD0E16"/>
    <w:pPr>
      <w:spacing w:beforeLines="50" w:afterLines="50" w:line="360" w:lineRule="auto"/>
    </w:pPr>
    <w:rPr>
      <w:rFonts w:asciiTheme="majorEastAsia" w:eastAsiaTheme="majorEastAsia" w:hAnsi="Times New Roman"/>
      <w:b/>
      <w:sz w:val="24"/>
      <w:szCs w:val="24"/>
    </w:rPr>
  </w:style>
  <w:style w:type="paragraph" w:customStyle="1" w:styleId="21">
    <w:name w:val="样式2"/>
    <w:basedOn w:val="13"/>
    <w:link w:val="22"/>
    <w:qFormat/>
    <w:rsid w:val="00FD0E16"/>
    <w:pPr>
      <w:spacing w:before="156" w:after="156"/>
    </w:pPr>
  </w:style>
  <w:style w:type="character" w:customStyle="1" w:styleId="14">
    <w:name w:val="样式1 字符"/>
    <w:basedOn w:val="a1"/>
    <w:link w:val="13"/>
    <w:qFormat/>
    <w:rsid w:val="00FD0E16"/>
    <w:rPr>
      <w:rFonts w:asciiTheme="majorEastAsia" w:eastAsiaTheme="majorEastAsia" w:hAnsi="Times New Roman"/>
      <w:b/>
      <w:kern w:val="2"/>
      <w:sz w:val="24"/>
      <w:szCs w:val="24"/>
    </w:rPr>
  </w:style>
  <w:style w:type="character" w:customStyle="1" w:styleId="2Char">
    <w:name w:val="标题 2 Char"/>
    <w:basedOn w:val="a1"/>
    <w:link w:val="2"/>
    <w:uiPriority w:val="9"/>
    <w:semiHidden/>
    <w:qFormat/>
    <w:rsid w:val="00FD0E16"/>
    <w:rPr>
      <w:rFonts w:asciiTheme="majorHAnsi" w:eastAsiaTheme="majorEastAsia" w:hAnsiTheme="majorHAnsi" w:cstheme="majorBidi"/>
      <w:b/>
      <w:bCs/>
      <w:kern w:val="2"/>
      <w:sz w:val="32"/>
      <w:szCs w:val="32"/>
    </w:rPr>
  </w:style>
  <w:style w:type="character" w:customStyle="1" w:styleId="22">
    <w:name w:val="样式2 字符"/>
    <w:basedOn w:val="14"/>
    <w:link w:val="21"/>
    <w:qFormat/>
    <w:rsid w:val="00FD0E16"/>
    <w:rPr>
      <w:rFonts w:asciiTheme="majorEastAsia" w:eastAsiaTheme="majorEastAsia" w:hAnsi="Times New Roman"/>
      <w:kern w:val="2"/>
      <w:sz w:val="24"/>
      <w:szCs w:val="24"/>
    </w:rPr>
  </w:style>
  <w:style w:type="paragraph" w:customStyle="1" w:styleId="31">
    <w:name w:val="样式3"/>
    <w:basedOn w:val="a0"/>
    <w:link w:val="32"/>
    <w:qFormat/>
    <w:rsid w:val="00FD0E16"/>
    <w:pPr>
      <w:jc w:val="center"/>
    </w:pPr>
    <w:rPr>
      <w:rFonts w:asciiTheme="majorEastAsia" w:eastAsiaTheme="majorEastAsia" w:hAnsiTheme="majorEastAsia"/>
      <w:b/>
      <w:color w:val="FF0000"/>
      <w:sz w:val="28"/>
      <w:szCs w:val="28"/>
    </w:rPr>
  </w:style>
  <w:style w:type="character" w:customStyle="1" w:styleId="3Char">
    <w:name w:val="标题 3 Char"/>
    <w:basedOn w:val="a1"/>
    <w:link w:val="3"/>
    <w:uiPriority w:val="9"/>
    <w:semiHidden/>
    <w:qFormat/>
    <w:rsid w:val="00FD0E16"/>
    <w:rPr>
      <w:b/>
      <w:bCs/>
      <w:kern w:val="2"/>
      <w:sz w:val="32"/>
      <w:szCs w:val="32"/>
    </w:rPr>
  </w:style>
  <w:style w:type="character" w:customStyle="1" w:styleId="32">
    <w:name w:val="样式3 字符"/>
    <w:basedOn w:val="a1"/>
    <w:link w:val="31"/>
    <w:qFormat/>
    <w:rsid w:val="00FD0E16"/>
    <w:rPr>
      <w:rFonts w:asciiTheme="majorEastAsia" w:eastAsiaTheme="majorEastAsia" w:hAnsiTheme="majorEastAsia"/>
      <w:b/>
      <w:color w:val="FF0000"/>
      <w:kern w:val="2"/>
      <w:sz w:val="28"/>
      <w:szCs w:val="28"/>
    </w:rPr>
  </w:style>
  <w:style w:type="paragraph" w:customStyle="1" w:styleId="af2">
    <w:name w:val="表格字体"/>
    <w:basedOn w:val="a0"/>
    <w:link w:val="Char6"/>
    <w:qFormat/>
    <w:rsid w:val="00B1346F"/>
    <w:pPr>
      <w:jc w:val="center"/>
    </w:pPr>
    <w:rPr>
      <w:rFonts w:ascii="宋体" w:eastAsia="宋体" w:hAnsi="宋体"/>
      <w:kern w:val="0"/>
      <w:sz w:val="18"/>
      <w:szCs w:val="18"/>
    </w:rPr>
  </w:style>
  <w:style w:type="character" w:customStyle="1" w:styleId="Char6">
    <w:name w:val="表格字体 Char"/>
    <w:basedOn w:val="a1"/>
    <w:link w:val="af2"/>
    <w:qFormat/>
    <w:rsid w:val="00B1346F"/>
    <w:rPr>
      <w:rFonts w:ascii="宋体" w:eastAsia="宋体" w:hAnsi="宋体"/>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26950B-7E71-4677-A1BA-D203D0AB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18</Pages>
  <Words>1400</Words>
  <Characters>7986</Characters>
  <Application>Microsoft Office Word</Application>
  <DocSecurity>0</DocSecurity>
  <Lines>66</Lines>
  <Paragraphs>18</Paragraphs>
  <ScaleCrop>false</ScaleCrop>
  <Company>Microsoft</Company>
  <LinksUpToDate>false</LinksUpToDate>
  <CharactersWithSpaces>9368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355</cp:revision>
  <dcterms:created xsi:type="dcterms:W3CDTF">2020-06-05T02:56:00Z</dcterms:created>
  <dcterms:modified xsi:type="dcterms:W3CDTF">2022-08-23T08:55:00Z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38A5A9DF3DAB431ABEC87F71BCACAF04</vt:lpwstr>
  </property>
</Properties>
</file>