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68" w:rsidRDefault="005E6468" w:rsidP="005E6468">
      <w:r>
        <w:rPr>
          <w:noProof/>
        </w:rPr>
        <w:drawing>
          <wp:inline distT="0" distB="0" distL="0" distR="0">
            <wp:extent cx="1552575" cy="1009015"/>
            <wp:effectExtent l="0" t="0" r="0" b="0"/>
            <wp:docPr id="3" name="图片 3" descr="CECS新LOGO（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CECS新LOGO（小）"/>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009015"/>
                    </a:xfrm>
                    <a:prstGeom prst="rect">
                      <a:avLst/>
                    </a:prstGeom>
                    <a:noFill/>
                    <a:ln>
                      <a:noFill/>
                    </a:ln>
                  </pic:spPr>
                </pic:pic>
              </a:graphicData>
            </a:graphic>
          </wp:inline>
        </w:drawing>
      </w:r>
    </w:p>
    <w:p w:rsidR="005E6468" w:rsidRDefault="005E6468" w:rsidP="005E6468">
      <w:pPr>
        <w:jc w:val="right"/>
        <w:rPr>
          <w:rFonts w:eastAsia="黑体"/>
          <w:bCs/>
          <w:spacing w:val="20"/>
          <w:sz w:val="32"/>
          <w:szCs w:val="32"/>
        </w:rPr>
      </w:pPr>
      <w:r>
        <w:rPr>
          <w:rFonts w:eastAsia="黑体"/>
          <w:b/>
          <w:bCs/>
          <w:spacing w:val="20"/>
          <w:sz w:val="32"/>
          <w:szCs w:val="32"/>
        </w:rPr>
        <w:t>T/CECS ×××</w:t>
      </w:r>
      <w:r>
        <w:rPr>
          <w:rFonts w:eastAsia="黑体" w:hint="eastAsia"/>
          <w:b/>
          <w:bCs/>
          <w:spacing w:val="20"/>
          <w:sz w:val="32"/>
          <w:szCs w:val="32"/>
        </w:rPr>
        <w:t>－</w:t>
      </w:r>
      <w:r>
        <w:rPr>
          <w:rFonts w:eastAsia="黑体"/>
          <w:b/>
          <w:bCs/>
          <w:spacing w:val="20"/>
          <w:sz w:val="32"/>
          <w:szCs w:val="32"/>
        </w:rPr>
        <w:t>202×</w:t>
      </w:r>
    </w:p>
    <w:p w:rsidR="005E6468" w:rsidRPr="00FA69F4" w:rsidRDefault="009322F6" w:rsidP="005E6468">
      <w:pPr>
        <w:rPr>
          <w:rFonts w:eastAsia="黑体"/>
          <w:sz w:val="28"/>
          <w:szCs w:val="28"/>
        </w:rPr>
      </w:pPr>
      <w:r>
        <w:rPr>
          <w:sz w:val="28"/>
          <w:szCs w:val="28"/>
        </w:rPr>
        <w:pict>
          <v:line id="直接连接符 3" o:spid="_x0000_s1231" style="position:absolute;left:0;text-align:left;z-index:251659264;mso-wrap-distance-left:0;mso-wrap-distance-right:0" from="-26.25pt,6.75pt" to="459.75pt,6.75pt" o:gfxdata="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eHHU1gAAAAkBAAAPAAAAAAAAAAEAIAAAACIAAABkcnMvZG93bnJldi54bWxQSwECFAAU&#10;AAAACACHTuJAuLePY/MBAADlAwAADgAAAAAAAAABACAAAAAlAQAAZHJzL2Uyb0RvYy54bWxQSwUG&#10;AAAAAAYABgBZAQAAigUAAAAA&#10;">
            <v:fill o:detectmouseclick="t"/>
          </v:line>
        </w:pict>
      </w:r>
    </w:p>
    <w:p w:rsidR="005E6468" w:rsidRPr="00FA69F4" w:rsidRDefault="005E6468" w:rsidP="005E6468">
      <w:pPr>
        <w:tabs>
          <w:tab w:val="left" w:pos="8280"/>
        </w:tabs>
        <w:adjustRightInd w:val="0"/>
        <w:snapToGrid w:val="0"/>
        <w:spacing w:beforeLines="100" w:before="326"/>
        <w:jc w:val="center"/>
        <w:rPr>
          <w:b/>
          <w:kern w:val="0"/>
          <w:szCs w:val="28"/>
        </w:rPr>
      </w:pPr>
      <w:r w:rsidRPr="00FA69F4">
        <w:rPr>
          <w:b/>
          <w:sz w:val="32"/>
          <w:szCs w:val="36"/>
        </w:rPr>
        <w:t>中国工程建设标准化协会标准</w:t>
      </w:r>
    </w:p>
    <w:p w:rsidR="005E6468" w:rsidRPr="00FA69F4" w:rsidRDefault="005E6468" w:rsidP="005E6468">
      <w:pPr>
        <w:tabs>
          <w:tab w:val="left" w:pos="8280"/>
        </w:tabs>
        <w:adjustRightInd w:val="0"/>
        <w:snapToGrid w:val="0"/>
        <w:spacing w:beforeLines="50" w:before="163" w:afterLines="50" w:after="163"/>
        <w:jc w:val="center"/>
        <w:rPr>
          <w:rFonts w:eastAsia="黑体"/>
          <w:kern w:val="0"/>
          <w:sz w:val="28"/>
          <w:szCs w:val="28"/>
        </w:rPr>
      </w:pPr>
    </w:p>
    <w:p w:rsidR="005E6468" w:rsidRDefault="005E6468" w:rsidP="005E6468">
      <w:pPr>
        <w:adjustRightInd w:val="0"/>
        <w:snapToGrid w:val="0"/>
        <w:spacing w:beforeLines="100" w:before="326" w:afterLines="100" w:after="326"/>
        <w:jc w:val="center"/>
        <w:rPr>
          <w:rFonts w:eastAsia="黑体"/>
          <w:sz w:val="48"/>
          <w:szCs w:val="44"/>
        </w:rPr>
      </w:pPr>
      <w:r w:rsidRPr="003353AE">
        <w:rPr>
          <w:rFonts w:eastAsia="黑体"/>
          <w:sz w:val="48"/>
          <w:szCs w:val="48"/>
        </w:rPr>
        <w:t>基坑工程装配式围护结构技术</w:t>
      </w:r>
      <w:r w:rsidRPr="003353AE">
        <w:rPr>
          <w:rFonts w:eastAsia="黑体" w:hint="eastAsia"/>
          <w:sz w:val="48"/>
          <w:szCs w:val="48"/>
        </w:rPr>
        <w:t>规程</w:t>
      </w:r>
    </w:p>
    <w:p w:rsidR="005E6468" w:rsidRDefault="005E6468" w:rsidP="005E6468">
      <w:pPr>
        <w:adjustRightInd w:val="0"/>
        <w:snapToGrid w:val="0"/>
        <w:spacing w:beforeLines="100" w:before="326" w:afterLines="100" w:after="326"/>
        <w:jc w:val="center"/>
        <w:rPr>
          <w:sz w:val="36"/>
          <w:szCs w:val="36"/>
        </w:rPr>
      </w:pPr>
      <w:r w:rsidRPr="003E6B18">
        <w:rPr>
          <w:bCs/>
          <w:sz w:val="36"/>
          <w:szCs w:val="36"/>
        </w:rPr>
        <w:t xml:space="preserve">Technical </w:t>
      </w:r>
      <w:r>
        <w:rPr>
          <w:rFonts w:hint="eastAsia"/>
          <w:bCs/>
          <w:sz w:val="36"/>
          <w:szCs w:val="36"/>
        </w:rPr>
        <w:t>s</w:t>
      </w:r>
      <w:r w:rsidRPr="003E6B18">
        <w:rPr>
          <w:bCs/>
          <w:sz w:val="36"/>
          <w:szCs w:val="36"/>
        </w:rPr>
        <w:t xml:space="preserve">pecification for </w:t>
      </w:r>
      <w:r>
        <w:rPr>
          <w:rFonts w:hint="eastAsia"/>
          <w:bCs/>
          <w:sz w:val="36"/>
          <w:szCs w:val="36"/>
        </w:rPr>
        <w:t>a</w:t>
      </w:r>
      <w:r w:rsidRPr="003E6B18">
        <w:rPr>
          <w:bCs/>
          <w:sz w:val="36"/>
          <w:szCs w:val="36"/>
        </w:rPr>
        <w:t xml:space="preserve">ssembled </w:t>
      </w:r>
      <w:r>
        <w:rPr>
          <w:rFonts w:hint="eastAsia"/>
          <w:bCs/>
          <w:sz w:val="36"/>
          <w:szCs w:val="36"/>
        </w:rPr>
        <w:t>r</w:t>
      </w:r>
      <w:r w:rsidRPr="003E6B18">
        <w:rPr>
          <w:bCs/>
          <w:sz w:val="36"/>
          <w:szCs w:val="36"/>
        </w:rPr>
        <w:t xml:space="preserve">etaining and </w:t>
      </w:r>
      <w:r>
        <w:rPr>
          <w:rFonts w:hint="eastAsia"/>
          <w:bCs/>
          <w:sz w:val="36"/>
          <w:szCs w:val="36"/>
        </w:rPr>
        <w:t>p</w:t>
      </w:r>
      <w:r w:rsidRPr="003E6B18">
        <w:rPr>
          <w:bCs/>
          <w:sz w:val="36"/>
          <w:szCs w:val="36"/>
        </w:rPr>
        <w:t xml:space="preserve">rotection </w:t>
      </w:r>
      <w:r>
        <w:rPr>
          <w:rFonts w:hint="eastAsia"/>
          <w:bCs/>
          <w:sz w:val="36"/>
          <w:szCs w:val="36"/>
        </w:rPr>
        <w:t>s</w:t>
      </w:r>
      <w:r w:rsidRPr="003E6B18">
        <w:rPr>
          <w:bCs/>
          <w:sz w:val="36"/>
          <w:szCs w:val="36"/>
        </w:rPr>
        <w:t xml:space="preserve">tructure of </w:t>
      </w:r>
      <w:r>
        <w:rPr>
          <w:rFonts w:hint="eastAsia"/>
          <w:bCs/>
          <w:sz w:val="36"/>
          <w:szCs w:val="36"/>
        </w:rPr>
        <w:t>e</w:t>
      </w:r>
      <w:r w:rsidRPr="003E6B18">
        <w:rPr>
          <w:bCs/>
          <w:sz w:val="36"/>
          <w:szCs w:val="36"/>
        </w:rPr>
        <w:t xml:space="preserve">xcavation </w:t>
      </w:r>
      <w:r>
        <w:rPr>
          <w:rFonts w:hint="eastAsia"/>
          <w:bCs/>
          <w:sz w:val="36"/>
          <w:szCs w:val="36"/>
        </w:rPr>
        <w:t>e</w:t>
      </w:r>
      <w:r w:rsidRPr="003E6B18">
        <w:rPr>
          <w:bCs/>
          <w:sz w:val="36"/>
          <w:szCs w:val="36"/>
        </w:rPr>
        <w:t>ngineering</w:t>
      </w:r>
    </w:p>
    <w:p w:rsidR="005E6468" w:rsidRDefault="005E6468" w:rsidP="005E6468">
      <w:pPr>
        <w:adjustRightInd w:val="0"/>
        <w:snapToGrid w:val="0"/>
        <w:spacing w:beforeLines="100" w:before="326" w:afterLines="100" w:after="326"/>
        <w:jc w:val="center"/>
        <w:rPr>
          <w:sz w:val="36"/>
          <w:szCs w:val="36"/>
        </w:rPr>
      </w:pPr>
      <w:r>
        <w:rPr>
          <w:rFonts w:hint="eastAsia"/>
          <w:sz w:val="36"/>
          <w:szCs w:val="36"/>
        </w:rPr>
        <w:t>（征求意见</w:t>
      </w:r>
      <w:r>
        <w:rPr>
          <w:sz w:val="36"/>
          <w:szCs w:val="36"/>
        </w:rPr>
        <w:t>稿）</w:t>
      </w:r>
    </w:p>
    <w:p w:rsidR="005E6468" w:rsidRPr="00FA69F4" w:rsidRDefault="005E6468" w:rsidP="005E6468">
      <w:pPr>
        <w:adjustRightInd w:val="0"/>
        <w:snapToGrid w:val="0"/>
        <w:spacing w:beforeLines="100" w:before="326" w:afterLines="100" w:after="326"/>
        <w:jc w:val="center"/>
        <w:rPr>
          <w:rFonts w:eastAsia="黑体"/>
          <w:sz w:val="28"/>
          <w:szCs w:val="28"/>
        </w:rPr>
      </w:pPr>
    </w:p>
    <w:p w:rsidR="005E6468" w:rsidRDefault="005E6468" w:rsidP="005E6468">
      <w:pPr>
        <w:jc w:val="center"/>
        <w:rPr>
          <w:rFonts w:eastAsia="黑体"/>
          <w:bCs/>
          <w:spacing w:val="20"/>
          <w:sz w:val="30"/>
          <w:szCs w:val="30"/>
        </w:rPr>
      </w:pPr>
    </w:p>
    <w:p w:rsidR="005E6468" w:rsidRDefault="005E6468" w:rsidP="005E6468">
      <w:pPr>
        <w:jc w:val="center"/>
        <w:rPr>
          <w:rFonts w:eastAsia="黑体"/>
          <w:bCs/>
          <w:spacing w:val="20"/>
          <w:sz w:val="30"/>
          <w:szCs w:val="30"/>
        </w:rPr>
      </w:pPr>
    </w:p>
    <w:p w:rsidR="005E6468" w:rsidRDefault="005E6468" w:rsidP="005E6468">
      <w:pPr>
        <w:jc w:val="center"/>
        <w:rPr>
          <w:rFonts w:eastAsia="黑体"/>
          <w:bCs/>
          <w:spacing w:val="20"/>
          <w:sz w:val="30"/>
          <w:szCs w:val="30"/>
        </w:rPr>
      </w:pPr>
    </w:p>
    <w:p w:rsidR="005E6468" w:rsidRDefault="005E6468" w:rsidP="005E6468">
      <w:pPr>
        <w:pStyle w:val="af8"/>
        <w:ind w:firstLine="377"/>
      </w:pPr>
    </w:p>
    <w:p w:rsidR="005E6468" w:rsidRDefault="005E6468" w:rsidP="005E6468">
      <w:pPr>
        <w:pStyle w:val="af8"/>
        <w:ind w:firstLine="377"/>
      </w:pPr>
    </w:p>
    <w:p w:rsidR="005E6468" w:rsidRDefault="005E6468" w:rsidP="005E6468">
      <w:pPr>
        <w:pStyle w:val="af8"/>
        <w:ind w:firstLine="377"/>
      </w:pPr>
    </w:p>
    <w:p w:rsidR="005E6468" w:rsidRDefault="005E6468" w:rsidP="005E6468">
      <w:pPr>
        <w:pStyle w:val="af8"/>
        <w:ind w:firstLine="377"/>
      </w:pPr>
    </w:p>
    <w:p w:rsidR="005E6468" w:rsidRDefault="005E6468" w:rsidP="005E6468">
      <w:pPr>
        <w:pStyle w:val="af8"/>
        <w:ind w:firstLine="377"/>
      </w:pPr>
    </w:p>
    <w:p w:rsidR="005E6468" w:rsidRDefault="005E6468" w:rsidP="005E6468">
      <w:pPr>
        <w:pStyle w:val="af8"/>
        <w:ind w:firstLine="377"/>
      </w:pPr>
    </w:p>
    <w:p w:rsidR="005E6468" w:rsidRDefault="005E6468" w:rsidP="005E6468">
      <w:pPr>
        <w:pStyle w:val="af8"/>
        <w:ind w:firstLine="377"/>
      </w:pPr>
    </w:p>
    <w:p w:rsidR="005E6468" w:rsidRPr="003E6B18" w:rsidRDefault="005E6468" w:rsidP="005E6468">
      <w:pPr>
        <w:pStyle w:val="af8"/>
        <w:ind w:firstLine="377"/>
      </w:pPr>
    </w:p>
    <w:p w:rsidR="005E6468" w:rsidRPr="00FA69F4" w:rsidRDefault="005E6468" w:rsidP="005E6468">
      <w:pPr>
        <w:jc w:val="center"/>
        <w:rPr>
          <w:rFonts w:eastAsia="仿宋"/>
          <w:b/>
          <w:bCs/>
          <w:spacing w:val="20"/>
          <w:sz w:val="30"/>
          <w:szCs w:val="30"/>
        </w:rPr>
      </w:pPr>
      <w:r w:rsidRPr="00FA69F4">
        <w:rPr>
          <w:rFonts w:eastAsia="仿宋"/>
          <w:b/>
          <w:bCs/>
          <w:spacing w:val="20"/>
          <w:sz w:val="30"/>
          <w:szCs w:val="30"/>
        </w:rPr>
        <w:t>中国</w:t>
      </w:r>
      <w:r w:rsidRPr="00FA69F4">
        <w:rPr>
          <w:rFonts w:eastAsia="仿宋"/>
          <w:b/>
          <w:bCs/>
          <w:spacing w:val="20"/>
          <w:sz w:val="30"/>
          <w:szCs w:val="30"/>
        </w:rPr>
        <w:t>XX</w:t>
      </w:r>
      <w:r w:rsidRPr="00FA69F4">
        <w:rPr>
          <w:rFonts w:eastAsia="仿宋"/>
          <w:b/>
          <w:bCs/>
          <w:spacing w:val="20"/>
          <w:sz w:val="30"/>
          <w:szCs w:val="30"/>
        </w:rPr>
        <w:t>出版社</w:t>
      </w:r>
    </w:p>
    <w:p w:rsidR="005E6468" w:rsidRDefault="005E6468" w:rsidP="005E6468">
      <w:pPr>
        <w:jc w:val="center"/>
        <w:rPr>
          <w:rFonts w:eastAsia="黑体"/>
          <w:bCs/>
          <w:spacing w:val="20"/>
          <w:sz w:val="30"/>
          <w:szCs w:val="30"/>
        </w:rPr>
      </w:pPr>
      <w:r>
        <w:rPr>
          <w:rFonts w:eastAsia="黑体"/>
          <w:bCs/>
          <w:spacing w:val="20"/>
          <w:sz w:val="30"/>
          <w:szCs w:val="30"/>
        </w:rPr>
        <w:br w:type="page"/>
      </w:r>
    </w:p>
    <w:p w:rsidR="005E6468" w:rsidRDefault="005E6468" w:rsidP="005E6468">
      <w:pPr>
        <w:jc w:val="center"/>
        <w:rPr>
          <w:rFonts w:eastAsia="黑体"/>
          <w:bCs/>
          <w:spacing w:val="20"/>
          <w:sz w:val="30"/>
          <w:szCs w:val="30"/>
        </w:rPr>
      </w:pPr>
    </w:p>
    <w:p w:rsidR="005E6468" w:rsidRPr="00FA69F4" w:rsidRDefault="005E6468" w:rsidP="005E6468">
      <w:pPr>
        <w:tabs>
          <w:tab w:val="left" w:pos="8280"/>
        </w:tabs>
        <w:adjustRightInd w:val="0"/>
        <w:snapToGrid w:val="0"/>
        <w:spacing w:beforeLines="100" w:before="326"/>
        <w:jc w:val="center"/>
        <w:rPr>
          <w:rFonts w:eastAsia="黑体"/>
          <w:kern w:val="0"/>
          <w:szCs w:val="28"/>
        </w:rPr>
      </w:pPr>
      <w:r w:rsidRPr="00FA69F4">
        <w:rPr>
          <w:rFonts w:eastAsia="黑体"/>
          <w:sz w:val="32"/>
          <w:szCs w:val="36"/>
        </w:rPr>
        <w:t>中国工程建设标准化协会标准</w:t>
      </w:r>
    </w:p>
    <w:p w:rsidR="005E6468" w:rsidRPr="00FA69F4" w:rsidRDefault="005E6468" w:rsidP="005E6468">
      <w:pPr>
        <w:tabs>
          <w:tab w:val="left" w:pos="8280"/>
        </w:tabs>
        <w:adjustRightInd w:val="0"/>
        <w:snapToGrid w:val="0"/>
        <w:spacing w:beforeLines="50" w:before="163" w:afterLines="50" w:after="163"/>
        <w:jc w:val="center"/>
        <w:rPr>
          <w:rFonts w:eastAsia="黑体"/>
          <w:kern w:val="0"/>
          <w:sz w:val="28"/>
          <w:szCs w:val="28"/>
        </w:rPr>
      </w:pPr>
    </w:p>
    <w:p w:rsidR="005E6468" w:rsidRDefault="005E6468" w:rsidP="005E6468">
      <w:pPr>
        <w:adjustRightInd w:val="0"/>
        <w:snapToGrid w:val="0"/>
        <w:spacing w:beforeLines="100" w:before="326" w:afterLines="100" w:after="326"/>
        <w:jc w:val="center"/>
        <w:rPr>
          <w:rFonts w:eastAsia="黑体"/>
          <w:sz w:val="48"/>
          <w:szCs w:val="44"/>
        </w:rPr>
      </w:pPr>
      <w:r w:rsidRPr="003353AE">
        <w:rPr>
          <w:rFonts w:eastAsia="黑体"/>
          <w:sz w:val="48"/>
          <w:szCs w:val="48"/>
        </w:rPr>
        <w:t>基坑工程装配式围护结构技术</w:t>
      </w:r>
      <w:r w:rsidRPr="003353AE">
        <w:rPr>
          <w:rFonts w:eastAsia="黑体" w:hint="eastAsia"/>
          <w:sz w:val="48"/>
          <w:szCs w:val="48"/>
        </w:rPr>
        <w:t>规程</w:t>
      </w:r>
    </w:p>
    <w:p w:rsidR="005E6468" w:rsidRDefault="005E6468" w:rsidP="005E6468">
      <w:pPr>
        <w:adjustRightInd w:val="0"/>
        <w:snapToGrid w:val="0"/>
        <w:spacing w:beforeLines="100" w:before="326" w:afterLines="100" w:after="326"/>
        <w:jc w:val="center"/>
        <w:rPr>
          <w:bCs/>
          <w:sz w:val="36"/>
          <w:szCs w:val="36"/>
        </w:rPr>
      </w:pPr>
      <w:r w:rsidRPr="003E6B18">
        <w:rPr>
          <w:bCs/>
          <w:sz w:val="36"/>
          <w:szCs w:val="36"/>
        </w:rPr>
        <w:t xml:space="preserve">Technical </w:t>
      </w:r>
      <w:r>
        <w:rPr>
          <w:rFonts w:hint="eastAsia"/>
          <w:bCs/>
          <w:sz w:val="36"/>
          <w:szCs w:val="36"/>
        </w:rPr>
        <w:t>s</w:t>
      </w:r>
      <w:r w:rsidRPr="003E6B18">
        <w:rPr>
          <w:bCs/>
          <w:sz w:val="36"/>
          <w:szCs w:val="36"/>
        </w:rPr>
        <w:t xml:space="preserve">pecification for </w:t>
      </w:r>
      <w:r>
        <w:rPr>
          <w:rFonts w:hint="eastAsia"/>
          <w:bCs/>
          <w:sz w:val="36"/>
          <w:szCs w:val="36"/>
        </w:rPr>
        <w:t>a</w:t>
      </w:r>
      <w:r w:rsidRPr="003E6B18">
        <w:rPr>
          <w:bCs/>
          <w:sz w:val="36"/>
          <w:szCs w:val="36"/>
        </w:rPr>
        <w:t xml:space="preserve">ssembled </w:t>
      </w:r>
      <w:r>
        <w:rPr>
          <w:rFonts w:hint="eastAsia"/>
          <w:bCs/>
          <w:sz w:val="36"/>
          <w:szCs w:val="36"/>
        </w:rPr>
        <w:t>r</w:t>
      </w:r>
      <w:r w:rsidRPr="003E6B18">
        <w:rPr>
          <w:bCs/>
          <w:sz w:val="36"/>
          <w:szCs w:val="36"/>
        </w:rPr>
        <w:t xml:space="preserve">etaining and </w:t>
      </w:r>
      <w:r>
        <w:rPr>
          <w:rFonts w:hint="eastAsia"/>
          <w:bCs/>
          <w:sz w:val="36"/>
          <w:szCs w:val="36"/>
        </w:rPr>
        <w:t>p</w:t>
      </w:r>
      <w:r w:rsidRPr="003E6B18">
        <w:rPr>
          <w:bCs/>
          <w:sz w:val="36"/>
          <w:szCs w:val="36"/>
        </w:rPr>
        <w:t xml:space="preserve">rotection </w:t>
      </w:r>
      <w:r>
        <w:rPr>
          <w:rFonts w:hint="eastAsia"/>
          <w:bCs/>
          <w:sz w:val="36"/>
          <w:szCs w:val="36"/>
        </w:rPr>
        <w:t>s</w:t>
      </w:r>
      <w:r w:rsidRPr="003E6B18">
        <w:rPr>
          <w:bCs/>
          <w:sz w:val="36"/>
          <w:szCs w:val="36"/>
        </w:rPr>
        <w:t xml:space="preserve">tructure of </w:t>
      </w:r>
      <w:r>
        <w:rPr>
          <w:rFonts w:hint="eastAsia"/>
          <w:bCs/>
          <w:sz w:val="36"/>
          <w:szCs w:val="36"/>
        </w:rPr>
        <w:t>e</w:t>
      </w:r>
      <w:r w:rsidRPr="003E6B18">
        <w:rPr>
          <w:bCs/>
          <w:sz w:val="36"/>
          <w:szCs w:val="36"/>
        </w:rPr>
        <w:t xml:space="preserve">xcavation </w:t>
      </w:r>
      <w:r>
        <w:rPr>
          <w:rFonts w:hint="eastAsia"/>
          <w:bCs/>
          <w:sz w:val="36"/>
          <w:szCs w:val="36"/>
        </w:rPr>
        <w:t>e</w:t>
      </w:r>
      <w:r w:rsidRPr="003E6B18">
        <w:rPr>
          <w:bCs/>
          <w:sz w:val="36"/>
          <w:szCs w:val="36"/>
        </w:rPr>
        <w:t>ngineering</w:t>
      </w:r>
    </w:p>
    <w:p w:rsidR="005E6468" w:rsidRDefault="005E6468" w:rsidP="005E6468">
      <w:pPr>
        <w:adjustRightInd w:val="0"/>
        <w:snapToGrid w:val="0"/>
        <w:spacing w:beforeLines="100" w:before="326" w:afterLines="100" w:after="326"/>
        <w:jc w:val="center"/>
        <w:rPr>
          <w:sz w:val="36"/>
          <w:szCs w:val="36"/>
        </w:rPr>
      </w:pPr>
      <w:r>
        <w:rPr>
          <w:rFonts w:eastAsia="黑体"/>
          <w:b/>
          <w:bCs/>
          <w:spacing w:val="20"/>
          <w:sz w:val="32"/>
          <w:szCs w:val="32"/>
        </w:rPr>
        <w:t>T/CECS ×××</w:t>
      </w:r>
      <w:r>
        <w:rPr>
          <w:rFonts w:eastAsia="黑体" w:hint="eastAsia"/>
          <w:b/>
          <w:bCs/>
          <w:spacing w:val="20"/>
          <w:sz w:val="32"/>
          <w:szCs w:val="32"/>
        </w:rPr>
        <w:t>－</w:t>
      </w:r>
      <w:r>
        <w:rPr>
          <w:rFonts w:eastAsia="黑体"/>
          <w:b/>
          <w:bCs/>
          <w:spacing w:val="20"/>
          <w:sz w:val="32"/>
          <w:szCs w:val="32"/>
        </w:rPr>
        <w:t>202X</w:t>
      </w:r>
    </w:p>
    <w:p w:rsidR="005E6468" w:rsidRDefault="005E6468" w:rsidP="005E6468">
      <w:pPr>
        <w:rPr>
          <w:sz w:val="30"/>
          <w:szCs w:val="30"/>
        </w:rPr>
      </w:pPr>
    </w:p>
    <w:p w:rsidR="005E6468" w:rsidRDefault="005E6468" w:rsidP="005E6468">
      <w:pPr>
        <w:rPr>
          <w:sz w:val="30"/>
          <w:szCs w:val="30"/>
        </w:rPr>
      </w:pPr>
    </w:p>
    <w:p w:rsidR="005E6468" w:rsidRDefault="005E6468" w:rsidP="005E6468">
      <w:pPr>
        <w:ind w:firstLineChars="400" w:firstLine="1115"/>
        <w:rPr>
          <w:sz w:val="30"/>
          <w:szCs w:val="30"/>
        </w:rPr>
      </w:pPr>
    </w:p>
    <w:p w:rsidR="005E6468" w:rsidRDefault="005E6468" w:rsidP="005E6468">
      <w:pPr>
        <w:ind w:firstLineChars="400" w:firstLine="1115"/>
        <w:rPr>
          <w:sz w:val="30"/>
          <w:szCs w:val="30"/>
        </w:rPr>
      </w:pPr>
      <w:r>
        <w:rPr>
          <w:sz w:val="30"/>
          <w:szCs w:val="30"/>
        </w:rPr>
        <w:t>批准单位：中国工程建设标准化协会</w:t>
      </w:r>
    </w:p>
    <w:p w:rsidR="005E6468" w:rsidRDefault="005E6468" w:rsidP="005E6468">
      <w:pPr>
        <w:ind w:firstLineChars="400" w:firstLine="1115"/>
        <w:rPr>
          <w:sz w:val="30"/>
          <w:szCs w:val="30"/>
        </w:rPr>
      </w:pPr>
      <w:r>
        <w:rPr>
          <w:sz w:val="30"/>
          <w:szCs w:val="30"/>
        </w:rPr>
        <w:t>施行日期：</w:t>
      </w:r>
      <w:r>
        <w:rPr>
          <w:sz w:val="30"/>
          <w:szCs w:val="30"/>
        </w:rPr>
        <w:t>2022</w:t>
      </w:r>
      <w:r>
        <w:rPr>
          <w:sz w:val="30"/>
          <w:szCs w:val="30"/>
        </w:rPr>
        <w:t>年</w:t>
      </w:r>
      <w:r>
        <w:rPr>
          <w:rFonts w:eastAsia="黑体"/>
          <w:b/>
          <w:bCs/>
          <w:spacing w:val="20"/>
          <w:sz w:val="32"/>
          <w:szCs w:val="32"/>
        </w:rPr>
        <w:t>××</w:t>
      </w:r>
      <w:r>
        <w:rPr>
          <w:sz w:val="30"/>
          <w:szCs w:val="30"/>
        </w:rPr>
        <w:t>月</w:t>
      </w:r>
      <w:r>
        <w:rPr>
          <w:sz w:val="30"/>
          <w:szCs w:val="30"/>
        </w:rPr>
        <w:t>1</w:t>
      </w:r>
      <w:r>
        <w:rPr>
          <w:sz w:val="30"/>
          <w:szCs w:val="30"/>
        </w:rPr>
        <w:t>日</w:t>
      </w:r>
    </w:p>
    <w:p w:rsidR="005E6468" w:rsidRDefault="005E6468" w:rsidP="005E6468">
      <w:pPr>
        <w:ind w:firstLineChars="400" w:firstLine="1115"/>
        <w:rPr>
          <w:sz w:val="30"/>
          <w:szCs w:val="30"/>
        </w:rPr>
      </w:pPr>
    </w:p>
    <w:p w:rsidR="005E6468" w:rsidRDefault="005E6468" w:rsidP="005E6468">
      <w:pPr>
        <w:ind w:firstLineChars="400" w:firstLine="1115"/>
        <w:rPr>
          <w:sz w:val="30"/>
          <w:szCs w:val="30"/>
        </w:rPr>
      </w:pPr>
    </w:p>
    <w:p w:rsidR="005E6468" w:rsidRDefault="005E6468" w:rsidP="005E6468">
      <w:pPr>
        <w:ind w:firstLineChars="400" w:firstLine="1115"/>
        <w:rPr>
          <w:sz w:val="30"/>
          <w:szCs w:val="30"/>
        </w:rPr>
      </w:pPr>
    </w:p>
    <w:p w:rsidR="005E6468" w:rsidRDefault="005E6468" w:rsidP="005E6468">
      <w:pPr>
        <w:ind w:firstLineChars="400" w:firstLine="1115"/>
        <w:rPr>
          <w:sz w:val="30"/>
          <w:szCs w:val="30"/>
        </w:rPr>
      </w:pPr>
    </w:p>
    <w:p w:rsidR="005E6468" w:rsidRDefault="005E6468" w:rsidP="005E6468">
      <w:pPr>
        <w:jc w:val="center"/>
        <w:rPr>
          <w:rFonts w:eastAsia="仿宋"/>
          <w:b/>
          <w:sz w:val="30"/>
          <w:szCs w:val="30"/>
        </w:rPr>
      </w:pPr>
      <w:r w:rsidRPr="00FA69F4">
        <w:rPr>
          <w:rFonts w:eastAsia="仿宋"/>
          <w:b/>
          <w:bCs/>
          <w:spacing w:val="20"/>
          <w:sz w:val="30"/>
          <w:szCs w:val="30"/>
        </w:rPr>
        <w:t>中国</w:t>
      </w:r>
      <w:r w:rsidRPr="00FA69F4">
        <w:rPr>
          <w:rFonts w:eastAsia="仿宋"/>
          <w:b/>
          <w:bCs/>
          <w:spacing w:val="20"/>
          <w:sz w:val="30"/>
          <w:szCs w:val="30"/>
        </w:rPr>
        <w:t>XX</w:t>
      </w:r>
      <w:r w:rsidRPr="00FA69F4">
        <w:rPr>
          <w:rFonts w:eastAsia="仿宋"/>
          <w:b/>
          <w:bCs/>
          <w:spacing w:val="20"/>
          <w:sz w:val="30"/>
          <w:szCs w:val="30"/>
        </w:rPr>
        <w:t>出版社</w:t>
      </w:r>
    </w:p>
    <w:p w:rsidR="005E6468" w:rsidRDefault="005E6468" w:rsidP="005E6468">
      <w:pPr>
        <w:jc w:val="center"/>
        <w:rPr>
          <w:rFonts w:eastAsia="黑体"/>
          <w:sz w:val="30"/>
          <w:szCs w:val="30"/>
        </w:rPr>
      </w:pPr>
      <w:r>
        <w:rPr>
          <w:rFonts w:eastAsia="黑体"/>
          <w:sz w:val="30"/>
          <w:szCs w:val="30"/>
        </w:rPr>
        <w:t xml:space="preserve">20××  </w:t>
      </w:r>
      <w:r>
        <w:rPr>
          <w:rFonts w:eastAsia="黑体"/>
          <w:sz w:val="30"/>
          <w:szCs w:val="30"/>
        </w:rPr>
        <w:t>北</w:t>
      </w:r>
      <w:r>
        <w:rPr>
          <w:rFonts w:eastAsia="黑体"/>
          <w:sz w:val="30"/>
          <w:szCs w:val="30"/>
        </w:rPr>
        <w:t xml:space="preserve">    </w:t>
      </w:r>
      <w:r>
        <w:rPr>
          <w:rFonts w:eastAsia="黑体"/>
          <w:sz w:val="30"/>
          <w:szCs w:val="30"/>
        </w:rPr>
        <w:t>京</w:t>
      </w:r>
    </w:p>
    <w:p w:rsidR="005E6468" w:rsidRDefault="005E6468" w:rsidP="005E6468">
      <w:pPr>
        <w:jc w:val="center"/>
        <w:rPr>
          <w:rFonts w:eastAsia="黑体"/>
          <w:bCs/>
          <w:spacing w:val="20"/>
          <w:sz w:val="30"/>
          <w:szCs w:val="30"/>
        </w:rPr>
      </w:pPr>
    </w:p>
    <w:p w:rsidR="005E6468" w:rsidRDefault="005E6468" w:rsidP="005E6468">
      <w:pPr>
        <w:jc w:val="center"/>
        <w:rPr>
          <w:b/>
          <w:sz w:val="36"/>
          <w:szCs w:val="36"/>
        </w:rPr>
        <w:sectPr w:rsidR="005E6468" w:rsidSect="005E6468">
          <w:footerReference w:type="even" r:id="rId10"/>
          <w:footerReference w:type="default" r:id="rId11"/>
          <w:type w:val="continuous"/>
          <w:pgSz w:w="11906" w:h="16838"/>
          <w:pgMar w:top="1440" w:right="1558" w:bottom="1440" w:left="1560" w:header="851" w:footer="992" w:gutter="0"/>
          <w:cols w:space="720"/>
          <w:docGrid w:type="linesAndChars" w:linePitch="326" w:charSpace="-4355"/>
        </w:sectPr>
      </w:pPr>
    </w:p>
    <w:p w:rsidR="00E00ED9" w:rsidRPr="003353AE" w:rsidRDefault="004E7261">
      <w:pPr>
        <w:pStyle w:val="1"/>
        <w:spacing w:beforeLines="100" w:before="312" w:afterLines="100" w:after="312" w:line="400" w:lineRule="atLeast"/>
        <w:contextualSpacing/>
        <w:jc w:val="center"/>
        <w:rPr>
          <w:b w:val="0"/>
          <w:sz w:val="28"/>
          <w:szCs w:val="28"/>
        </w:rPr>
      </w:pPr>
      <w:bookmarkStart w:id="0" w:name="_Toc27514"/>
      <w:bookmarkStart w:id="1" w:name="_Toc447877459"/>
      <w:bookmarkStart w:id="2" w:name="_Toc19708"/>
      <w:bookmarkStart w:id="3" w:name="_Toc447442744"/>
      <w:bookmarkStart w:id="4" w:name="_Toc487094291"/>
      <w:bookmarkStart w:id="5" w:name="_Toc7496"/>
      <w:bookmarkStart w:id="6" w:name="_Toc103278325"/>
      <w:bookmarkStart w:id="7" w:name="_Toc582"/>
      <w:bookmarkStart w:id="8" w:name="_Toc447463279"/>
      <w:bookmarkStart w:id="9" w:name="_Toc25400"/>
      <w:bookmarkStart w:id="10" w:name="_Toc28361"/>
      <w:bookmarkStart w:id="11" w:name="_Toc16456"/>
      <w:bookmarkStart w:id="12" w:name="_Toc487211995"/>
      <w:bookmarkStart w:id="13" w:name="_Toc103276467"/>
      <w:bookmarkStart w:id="14" w:name="_Toc75968399"/>
      <w:bookmarkStart w:id="15" w:name="_Toc103697205"/>
      <w:bookmarkStart w:id="16" w:name="_Toc101689266"/>
      <w:r w:rsidRPr="003353AE">
        <w:rPr>
          <w:b w:val="0"/>
          <w:sz w:val="28"/>
          <w:szCs w:val="28"/>
        </w:rPr>
        <w:lastRenderedPageBreak/>
        <w:t>前</w:t>
      </w:r>
      <w:r w:rsidRPr="003353AE">
        <w:rPr>
          <w:b w:val="0"/>
          <w:sz w:val="28"/>
          <w:szCs w:val="28"/>
        </w:rPr>
        <w:t xml:space="preserve">  </w:t>
      </w:r>
      <w:r w:rsidRPr="003353AE">
        <w:rPr>
          <w:b w:val="0"/>
          <w:sz w:val="28"/>
          <w:szCs w:val="28"/>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00ED9" w:rsidRPr="003353AE" w:rsidRDefault="004E7261">
      <w:pPr>
        <w:adjustRightInd w:val="0"/>
        <w:snapToGrid w:val="0"/>
        <w:spacing w:line="360" w:lineRule="auto"/>
        <w:ind w:firstLineChars="200" w:firstLine="420"/>
        <w:rPr>
          <w:szCs w:val="21"/>
        </w:rPr>
      </w:pPr>
      <w:r w:rsidRPr="003353AE">
        <w:rPr>
          <w:szCs w:val="21"/>
        </w:rPr>
        <w:t>根据中国工程建设标准协会</w:t>
      </w:r>
      <w:proofErr w:type="gramStart"/>
      <w:r w:rsidRPr="003353AE">
        <w:rPr>
          <w:szCs w:val="21"/>
        </w:rPr>
        <w:t>《</w:t>
      </w:r>
      <w:proofErr w:type="gramEnd"/>
      <w:r w:rsidRPr="003353AE">
        <w:rPr>
          <w:szCs w:val="21"/>
        </w:rPr>
        <w:t>关于印发</w:t>
      </w:r>
      <w:proofErr w:type="gramStart"/>
      <w:r w:rsidRPr="003353AE">
        <w:rPr>
          <w:szCs w:val="21"/>
        </w:rPr>
        <w:t>《</w:t>
      </w:r>
      <w:proofErr w:type="gramEnd"/>
      <w:r w:rsidRPr="003353AE">
        <w:rPr>
          <w:szCs w:val="21"/>
        </w:rPr>
        <w:t>2020</w:t>
      </w:r>
      <w:r w:rsidRPr="003353AE">
        <w:rPr>
          <w:szCs w:val="21"/>
        </w:rPr>
        <w:t>年第一批协会标准制定、修订计划</w:t>
      </w:r>
      <w:proofErr w:type="gramStart"/>
      <w:r w:rsidRPr="003353AE">
        <w:rPr>
          <w:szCs w:val="21"/>
        </w:rPr>
        <w:t>》</w:t>
      </w:r>
      <w:proofErr w:type="gramEnd"/>
      <w:r w:rsidRPr="003353AE">
        <w:rPr>
          <w:szCs w:val="21"/>
        </w:rPr>
        <w:t>的通知</w:t>
      </w:r>
      <w:proofErr w:type="gramStart"/>
      <w:r w:rsidRPr="003353AE">
        <w:rPr>
          <w:szCs w:val="21"/>
        </w:rPr>
        <w:t>》</w:t>
      </w:r>
      <w:proofErr w:type="gramEnd"/>
      <w:r w:rsidRPr="003353AE">
        <w:rPr>
          <w:szCs w:val="21"/>
        </w:rPr>
        <w:t>要求，本标准由郑州大学综合设计研究院有限公司会同相关单位，在对基坑工程装配式围护结构设计及施工等进行总结、专题研究的基础上，参考国内外相关技术标准，经广泛征求意见后编制完成。</w:t>
      </w:r>
    </w:p>
    <w:p w:rsidR="00E00ED9" w:rsidRPr="003353AE" w:rsidRDefault="004E7261">
      <w:pPr>
        <w:adjustRightInd w:val="0"/>
        <w:snapToGrid w:val="0"/>
        <w:spacing w:line="360" w:lineRule="auto"/>
        <w:ind w:firstLineChars="200" w:firstLine="420"/>
        <w:rPr>
          <w:szCs w:val="21"/>
        </w:rPr>
      </w:pPr>
      <w:r w:rsidRPr="003353AE">
        <w:rPr>
          <w:szCs w:val="21"/>
        </w:rPr>
        <w:t>本标准主要内容包括：总则、术语与符号、基本规定、构件生产与制作、围护结构设计、围护结构施工、工程质量检验与验收、监测</w:t>
      </w:r>
      <w:r w:rsidRPr="003353AE">
        <w:rPr>
          <w:rFonts w:hint="eastAsia"/>
          <w:szCs w:val="21"/>
        </w:rPr>
        <w:t>要求</w:t>
      </w:r>
      <w:r w:rsidRPr="003353AE">
        <w:rPr>
          <w:szCs w:val="21"/>
        </w:rPr>
        <w:t>等。</w:t>
      </w:r>
    </w:p>
    <w:p w:rsidR="00E00ED9" w:rsidRPr="003353AE" w:rsidRDefault="004E7261">
      <w:pPr>
        <w:adjustRightInd w:val="0"/>
        <w:snapToGrid w:val="0"/>
        <w:spacing w:line="360" w:lineRule="auto"/>
        <w:ind w:firstLineChars="200" w:firstLine="420"/>
        <w:rPr>
          <w:szCs w:val="21"/>
        </w:rPr>
      </w:pPr>
      <w:r w:rsidRPr="003353AE">
        <w:rPr>
          <w:szCs w:val="21"/>
        </w:rPr>
        <w:t>本标准中的内容可能涉及专利权问题，编制组不负责标识</w:t>
      </w:r>
      <w:proofErr w:type="gramStart"/>
      <w:r w:rsidRPr="003353AE">
        <w:rPr>
          <w:szCs w:val="21"/>
        </w:rPr>
        <w:t>任何或</w:t>
      </w:r>
      <w:proofErr w:type="gramEnd"/>
      <w:r w:rsidRPr="003353AE">
        <w:rPr>
          <w:szCs w:val="21"/>
        </w:rPr>
        <w:t>全部此类专利权。使用过程中，设计相关专利时应与专利权人协商处理。</w:t>
      </w:r>
    </w:p>
    <w:p w:rsidR="00E00ED9" w:rsidRPr="003353AE" w:rsidRDefault="004E7261">
      <w:pPr>
        <w:adjustRightInd w:val="0"/>
        <w:snapToGrid w:val="0"/>
        <w:spacing w:line="360" w:lineRule="auto"/>
        <w:ind w:firstLineChars="200" w:firstLine="420"/>
        <w:rPr>
          <w:szCs w:val="21"/>
        </w:rPr>
      </w:pPr>
      <w:r w:rsidRPr="003353AE">
        <w:rPr>
          <w:szCs w:val="21"/>
        </w:rPr>
        <w:t>本标准由中国</w:t>
      </w:r>
      <w:r w:rsidRPr="003353AE">
        <w:rPr>
          <w:rFonts w:hint="eastAsia"/>
          <w:szCs w:val="21"/>
        </w:rPr>
        <w:t>工程建设标准化协会</w:t>
      </w:r>
      <w:r w:rsidRPr="003353AE">
        <w:rPr>
          <w:szCs w:val="21"/>
        </w:rPr>
        <w:t>负责管理，由郑州大学综合设计研究院有限公司负责具体技术内容的解释。执行过程中如有意见和建议，请寄郑州市</w:t>
      </w:r>
      <w:proofErr w:type="gramStart"/>
      <w:r w:rsidRPr="003353AE">
        <w:rPr>
          <w:szCs w:val="21"/>
        </w:rPr>
        <w:t>丰产路郑州</w:t>
      </w:r>
      <w:proofErr w:type="gramEnd"/>
      <w:r w:rsidRPr="003353AE">
        <w:rPr>
          <w:szCs w:val="21"/>
        </w:rPr>
        <w:t>大学综合设计研究院有限公司。</w:t>
      </w:r>
    </w:p>
    <w:p w:rsidR="00E00ED9" w:rsidRPr="003353AE" w:rsidRDefault="00E00ED9">
      <w:pPr>
        <w:adjustRightInd w:val="0"/>
        <w:snapToGrid w:val="0"/>
        <w:spacing w:line="360" w:lineRule="auto"/>
        <w:ind w:firstLine="420"/>
        <w:rPr>
          <w:bCs/>
          <w:szCs w:val="21"/>
        </w:rPr>
      </w:pPr>
    </w:p>
    <w:p w:rsidR="00E00ED9" w:rsidRPr="003353AE" w:rsidRDefault="004E7261">
      <w:pPr>
        <w:adjustRightInd w:val="0"/>
        <w:snapToGrid w:val="0"/>
        <w:spacing w:line="360" w:lineRule="auto"/>
        <w:ind w:firstLine="420"/>
        <w:rPr>
          <w:bCs/>
          <w:szCs w:val="21"/>
        </w:rPr>
      </w:pPr>
      <w:r w:rsidRPr="003353AE">
        <w:rPr>
          <w:bCs/>
          <w:szCs w:val="21"/>
        </w:rPr>
        <w:t>本标准主编单位：郑州大学综合设计研究院有限公司</w:t>
      </w:r>
    </w:p>
    <w:p w:rsidR="00E00ED9" w:rsidRPr="003353AE" w:rsidRDefault="00E00ED9">
      <w:pPr>
        <w:adjustRightInd w:val="0"/>
        <w:snapToGrid w:val="0"/>
        <w:spacing w:line="360" w:lineRule="auto"/>
        <w:ind w:firstLineChars="1000" w:firstLine="2100"/>
        <w:rPr>
          <w:bCs/>
          <w:szCs w:val="21"/>
        </w:rPr>
      </w:pPr>
    </w:p>
    <w:p w:rsidR="00E00ED9" w:rsidRPr="003353AE" w:rsidRDefault="004E7261">
      <w:pPr>
        <w:widowControl/>
        <w:spacing w:line="300" w:lineRule="auto"/>
        <w:ind w:firstLineChars="200" w:firstLine="420"/>
        <w:jc w:val="left"/>
        <w:rPr>
          <w:szCs w:val="21"/>
        </w:rPr>
      </w:pPr>
      <w:r w:rsidRPr="003353AE">
        <w:rPr>
          <w:bCs/>
          <w:szCs w:val="21"/>
        </w:rPr>
        <w:t>本标准参编单位：</w:t>
      </w:r>
      <w:r w:rsidRPr="003353AE">
        <w:rPr>
          <w:szCs w:val="21"/>
        </w:rPr>
        <w:t xml:space="preserve"> </w:t>
      </w:r>
    </w:p>
    <w:p w:rsidR="00E00ED9" w:rsidRPr="003353AE" w:rsidRDefault="004E7261">
      <w:pPr>
        <w:widowControl/>
        <w:spacing w:line="300" w:lineRule="auto"/>
        <w:ind w:firstLineChars="200" w:firstLine="420"/>
        <w:jc w:val="left"/>
        <w:rPr>
          <w:szCs w:val="21"/>
        </w:rPr>
      </w:pPr>
      <w:r w:rsidRPr="003353AE">
        <w:rPr>
          <w:szCs w:val="21"/>
        </w:rPr>
        <w:t xml:space="preserve">                                 </w:t>
      </w:r>
    </w:p>
    <w:p w:rsidR="00E00ED9" w:rsidRPr="003353AE" w:rsidRDefault="00E00ED9">
      <w:pPr>
        <w:adjustRightInd w:val="0"/>
        <w:snapToGrid w:val="0"/>
        <w:spacing w:line="360" w:lineRule="auto"/>
        <w:ind w:firstLineChars="200" w:firstLine="420"/>
        <w:rPr>
          <w:szCs w:val="21"/>
        </w:rPr>
      </w:pPr>
    </w:p>
    <w:p w:rsidR="00E00ED9" w:rsidRPr="003353AE" w:rsidRDefault="004E7261">
      <w:pPr>
        <w:adjustRightInd w:val="0"/>
        <w:snapToGrid w:val="0"/>
        <w:spacing w:line="360" w:lineRule="auto"/>
        <w:ind w:firstLineChars="200" w:firstLine="420"/>
        <w:rPr>
          <w:szCs w:val="21"/>
        </w:rPr>
      </w:pPr>
      <w:r w:rsidRPr="003353AE">
        <w:rPr>
          <w:szCs w:val="21"/>
        </w:rPr>
        <w:t>本标准主要起草人：</w:t>
      </w:r>
    </w:p>
    <w:p w:rsidR="00E00ED9" w:rsidRPr="003353AE" w:rsidRDefault="004E7261">
      <w:pPr>
        <w:adjustRightInd w:val="0"/>
        <w:snapToGrid w:val="0"/>
        <w:spacing w:line="360" w:lineRule="auto"/>
        <w:ind w:firstLineChars="200" w:firstLine="420"/>
        <w:rPr>
          <w:szCs w:val="21"/>
        </w:rPr>
      </w:pPr>
      <w:r w:rsidRPr="003353AE">
        <w:rPr>
          <w:szCs w:val="21"/>
        </w:rPr>
        <w:t>本标准审查人：</w:t>
      </w:r>
    </w:p>
    <w:p w:rsidR="00E00ED9" w:rsidRPr="003353AE" w:rsidRDefault="00E00ED9">
      <w:pPr>
        <w:spacing w:line="400" w:lineRule="atLeast"/>
        <w:ind w:firstLineChars="200" w:firstLine="420"/>
        <w:contextualSpacing/>
        <w:rPr>
          <w:bCs/>
          <w:szCs w:val="21"/>
        </w:rPr>
      </w:pPr>
    </w:p>
    <w:p w:rsidR="00E00ED9" w:rsidRPr="003353AE" w:rsidRDefault="00E00ED9">
      <w:pPr>
        <w:spacing w:line="400" w:lineRule="atLeast"/>
        <w:ind w:firstLineChars="200" w:firstLine="420"/>
        <w:contextualSpacing/>
        <w:rPr>
          <w:bCs/>
          <w:szCs w:val="21"/>
        </w:rPr>
      </w:pPr>
    </w:p>
    <w:p w:rsidR="00E00ED9" w:rsidRPr="003353AE" w:rsidRDefault="00E00ED9">
      <w:pPr>
        <w:spacing w:line="400" w:lineRule="atLeast"/>
        <w:contextualSpacing/>
        <w:jc w:val="center"/>
        <w:rPr>
          <w:b/>
          <w:sz w:val="28"/>
          <w:szCs w:val="28"/>
        </w:rPr>
        <w:sectPr w:rsidR="00E00ED9" w:rsidRPr="003353AE">
          <w:headerReference w:type="default" r:id="rId12"/>
          <w:footerReference w:type="default" r:id="rId13"/>
          <w:pgSz w:w="11907" w:h="16839"/>
          <w:pgMar w:top="1440" w:right="1800" w:bottom="1440" w:left="1800" w:header="851" w:footer="992" w:gutter="0"/>
          <w:pgNumType w:fmt="upperRoman" w:start="1"/>
          <w:cols w:space="720"/>
          <w:docGrid w:type="lines" w:linePitch="312"/>
        </w:sectPr>
      </w:pPr>
      <w:bookmarkStart w:id="17" w:name="_Toc447442745"/>
      <w:bookmarkStart w:id="18" w:name="_Toc6308"/>
      <w:bookmarkStart w:id="19" w:name="_Toc447463280"/>
    </w:p>
    <w:p w:rsidR="00E00ED9" w:rsidRPr="003353AE" w:rsidRDefault="004E7261">
      <w:pPr>
        <w:tabs>
          <w:tab w:val="right" w:leader="dot" w:pos="8307"/>
        </w:tabs>
        <w:spacing w:line="720" w:lineRule="auto"/>
        <w:jc w:val="center"/>
        <w:rPr>
          <w:noProof/>
        </w:rPr>
      </w:pPr>
      <w:bookmarkStart w:id="20" w:name="_Toc26540"/>
      <w:r w:rsidRPr="003353AE">
        <w:rPr>
          <w:b/>
          <w:sz w:val="28"/>
          <w:szCs w:val="28"/>
        </w:rPr>
        <w:lastRenderedPageBreak/>
        <w:t>目</w:t>
      </w:r>
      <w:r w:rsidRPr="003353AE">
        <w:rPr>
          <w:b/>
          <w:sz w:val="28"/>
          <w:szCs w:val="28"/>
        </w:rPr>
        <w:t xml:space="preserve">  </w:t>
      </w:r>
      <w:r w:rsidRPr="003353AE">
        <w:rPr>
          <w:b/>
          <w:sz w:val="28"/>
          <w:szCs w:val="28"/>
        </w:rPr>
        <w:t>次</w:t>
      </w:r>
      <w:bookmarkStart w:id="21" w:name="_Toc13383"/>
      <w:bookmarkStart w:id="22" w:name="_Toc2372"/>
      <w:bookmarkEnd w:id="17"/>
      <w:bookmarkEnd w:id="18"/>
      <w:bookmarkEnd w:id="19"/>
      <w:bookmarkEnd w:id="20"/>
      <w:r w:rsidRPr="003353AE">
        <w:rPr>
          <w:szCs w:val="21"/>
        </w:rPr>
        <w:fldChar w:fldCharType="begin"/>
      </w:r>
      <w:r w:rsidRPr="003353AE">
        <w:rPr>
          <w:szCs w:val="21"/>
        </w:rPr>
        <w:instrText xml:space="preserve"> TOC \o "1-2" \h \z \u </w:instrText>
      </w:r>
      <w:r w:rsidRPr="003353AE">
        <w:rPr>
          <w:szCs w:val="21"/>
        </w:rPr>
        <w:fldChar w:fldCharType="separate"/>
      </w:r>
    </w:p>
    <w:p w:rsidR="00E00ED9" w:rsidRPr="003353AE" w:rsidRDefault="009322F6">
      <w:pPr>
        <w:pStyle w:val="10"/>
        <w:tabs>
          <w:tab w:val="right" w:leader="dot" w:pos="8297"/>
        </w:tabs>
        <w:rPr>
          <w:noProof/>
          <w:szCs w:val="22"/>
        </w:rPr>
      </w:pPr>
      <w:hyperlink w:anchor="_Toc103697206" w:history="1">
        <w:r w:rsidR="004E7261" w:rsidRPr="003353AE">
          <w:rPr>
            <w:rStyle w:val="af0"/>
            <w:noProof/>
            <w:color w:val="auto"/>
          </w:rPr>
          <w:t xml:space="preserve">1  </w:t>
        </w:r>
        <w:r w:rsidR="004E7261" w:rsidRPr="003353AE">
          <w:rPr>
            <w:rStyle w:val="af0"/>
            <w:noProof/>
            <w:color w:val="auto"/>
          </w:rPr>
          <w:t>总</w:t>
        </w:r>
        <w:r w:rsidR="004E7261" w:rsidRPr="003353AE">
          <w:rPr>
            <w:rStyle w:val="af0"/>
            <w:noProof/>
            <w:color w:val="auto"/>
          </w:rPr>
          <w:t xml:space="preserve">  </w:t>
        </w:r>
        <w:r w:rsidR="004E7261" w:rsidRPr="003353AE">
          <w:rPr>
            <w:rStyle w:val="af0"/>
            <w:noProof/>
            <w:color w:val="auto"/>
          </w:rPr>
          <w:t>则</w:t>
        </w:r>
        <w:r w:rsidR="004E7261" w:rsidRPr="003353AE">
          <w:rPr>
            <w:noProof/>
          </w:rPr>
          <w:tab/>
        </w:r>
        <w:r w:rsidR="004E7261" w:rsidRPr="003353AE">
          <w:rPr>
            <w:noProof/>
          </w:rPr>
          <w:fldChar w:fldCharType="begin"/>
        </w:r>
        <w:r w:rsidR="004E7261" w:rsidRPr="003353AE">
          <w:rPr>
            <w:noProof/>
          </w:rPr>
          <w:instrText xml:space="preserve"> PAGEREF _Toc103697206 \h </w:instrText>
        </w:r>
        <w:r w:rsidR="004E7261" w:rsidRPr="003353AE">
          <w:rPr>
            <w:noProof/>
          </w:rPr>
        </w:r>
        <w:r w:rsidR="004E7261" w:rsidRPr="003353AE">
          <w:rPr>
            <w:noProof/>
          </w:rPr>
          <w:fldChar w:fldCharType="separate"/>
        </w:r>
        <w:r w:rsidR="00E630FA">
          <w:rPr>
            <w:noProof/>
          </w:rPr>
          <w:t>1</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07" w:history="1">
        <w:r w:rsidR="004E7261" w:rsidRPr="003353AE">
          <w:rPr>
            <w:rStyle w:val="af0"/>
            <w:noProof/>
            <w:color w:val="auto"/>
          </w:rPr>
          <w:t xml:space="preserve">2  </w:t>
        </w:r>
        <w:r w:rsidR="004E7261" w:rsidRPr="003353AE">
          <w:rPr>
            <w:rStyle w:val="af0"/>
            <w:noProof/>
            <w:color w:val="auto"/>
          </w:rPr>
          <w:t>术语和符号</w:t>
        </w:r>
        <w:r w:rsidR="004E7261" w:rsidRPr="003353AE">
          <w:rPr>
            <w:noProof/>
          </w:rPr>
          <w:tab/>
        </w:r>
        <w:r w:rsidR="004E7261" w:rsidRPr="003353AE">
          <w:rPr>
            <w:noProof/>
          </w:rPr>
          <w:fldChar w:fldCharType="begin"/>
        </w:r>
        <w:r w:rsidR="004E7261" w:rsidRPr="003353AE">
          <w:rPr>
            <w:noProof/>
          </w:rPr>
          <w:instrText xml:space="preserve"> PAGEREF _Toc103697207 \h </w:instrText>
        </w:r>
        <w:r w:rsidR="004E7261" w:rsidRPr="003353AE">
          <w:rPr>
            <w:noProof/>
          </w:rPr>
        </w:r>
        <w:r w:rsidR="004E7261" w:rsidRPr="003353AE">
          <w:rPr>
            <w:noProof/>
          </w:rPr>
          <w:fldChar w:fldCharType="separate"/>
        </w:r>
        <w:r w:rsidR="00E630FA">
          <w:rPr>
            <w:noProof/>
          </w:rPr>
          <w:t>2</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08" w:history="1">
        <w:r w:rsidR="004E7261" w:rsidRPr="003353AE">
          <w:rPr>
            <w:rStyle w:val="af0"/>
            <w:noProof/>
            <w:color w:val="auto"/>
          </w:rPr>
          <w:t xml:space="preserve">2.1  </w:t>
        </w:r>
        <w:r w:rsidR="004E7261" w:rsidRPr="003353AE">
          <w:rPr>
            <w:rStyle w:val="af0"/>
            <w:noProof/>
            <w:color w:val="auto"/>
          </w:rPr>
          <w:t>术</w:t>
        </w:r>
        <w:r w:rsidR="004E7261" w:rsidRPr="003353AE">
          <w:rPr>
            <w:rStyle w:val="af0"/>
            <w:noProof/>
            <w:color w:val="auto"/>
          </w:rPr>
          <w:t xml:space="preserve"> </w:t>
        </w:r>
        <w:r w:rsidR="004E7261" w:rsidRPr="003353AE">
          <w:rPr>
            <w:rStyle w:val="af0"/>
            <w:noProof/>
            <w:color w:val="auto"/>
          </w:rPr>
          <w:t>语</w:t>
        </w:r>
        <w:r w:rsidR="004E7261" w:rsidRPr="003353AE">
          <w:rPr>
            <w:noProof/>
          </w:rPr>
          <w:tab/>
        </w:r>
        <w:r w:rsidR="004E7261" w:rsidRPr="003353AE">
          <w:rPr>
            <w:noProof/>
          </w:rPr>
          <w:fldChar w:fldCharType="begin"/>
        </w:r>
        <w:r w:rsidR="004E7261" w:rsidRPr="003353AE">
          <w:rPr>
            <w:noProof/>
          </w:rPr>
          <w:instrText xml:space="preserve"> PAGEREF _Toc103697208 \h </w:instrText>
        </w:r>
        <w:r w:rsidR="004E7261" w:rsidRPr="003353AE">
          <w:rPr>
            <w:noProof/>
          </w:rPr>
        </w:r>
        <w:r w:rsidR="004E7261" w:rsidRPr="003353AE">
          <w:rPr>
            <w:noProof/>
          </w:rPr>
          <w:fldChar w:fldCharType="separate"/>
        </w:r>
        <w:r w:rsidR="00E630FA">
          <w:rPr>
            <w:noProof/>
          </w:rPr>
          <w:t>2</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09" w:history="1">
        <w:r w:rsidR="004E7261" w:rsidRPr="003353AE">
          <w:rPr>
            <w:rStyle w:val="af0"/>
            <w:noProof/>
            <w:color w:val="auto"/>
          </w:rPr>
          <w:t xml:space="preserve">2.2  </w:t>
        </w:r>
        <w:r w:rsidR="004E7261" w:rsidRPr="003353AE">
          <w:rPr>
            <w:rStyle w:val="af0"/>
            <w:noProof/>
            <w:color w:val="auto"/>
          </w:rPr>
          <w:t>符</w:t>
        </w:r>
        <w:r w:rsidR="004E7261" w:rsidRPr="003353AE">
          <w:rPr>
            <w:rStyle w:val="af0"/>
            <w:noProof/>
            <w:color w:val="auto"/>
          </w:rPr>
          <w:t xml:space="preserve"> </w:t>
        </w:r>
        <w:r w:rsidR="004E7261" w:rsidRPr="003353AE">
          <w:rPr>
            <w:rStyle w:val="af0"/>
            <w:noProof/>
            <w:color w:val="auto"/>
          </w:rPr>
          <w:t>号</w:t>
        </w:r>
        <w:r w:rsidR="004E7261" w:rsidRPr="003353AE">
          <w:rPr>
            <w:noProof/>
          </w:rPr>
          <w:tab/>
        </w:r>
        <w:r w:rsidR="004E7261" w:rsidRPr="003353AE">
          <w:rPr>
            <w:noProof/>
          </w:rPr>
          <w:fldChar w:fldCharType="begin"/>
        </w:r>
        <w:r w:rsidR="004E7261" w:rsidRPr="003353AE">
          <w:rPr>
            <w:noProof/>
          </w:rPr>
          <w:instrText xml:space="preserve"> PAGEREF _Toc103697209 \h </w:instrText>
        </w:r>
        <w:r w:rsidR="004E7261" w:rsidRPr="003353AE">
          <w:rPr>
            <w:noProof/>
          </w:rPr>
        </w:r>
        <w:r w:rsidR="004E7261" w:rsidRPr="003353AE">
          <w:rPr>
            <w:noProof/>
          </w:rPr>
          <w:fldChar w:fldCharType="separate"/>
        </w:r>
        <w:r w:rsidR="00E630FA">
          <w:rPr>
            <w:noProof/>
          </w:rPr>
          <w:t>2</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10" w:history="1">
        <w:r w:rsidR="004E7261" w:rsidRPr="003353AE">
          <w:rPr>
            <w:rStyle w:val="af0"/>
            <w:noProof/>
            <w:color w:val="auto"/>
          </w:rPr>
          <w:t xml:space="preserve">3  </w:t>
        </w:r>
        <w:r w:rsidR="004E7261" w:rsidRPr="003353AE">
          <w:rPr>
            <w:rStyle w:val="af0"/>
            <w:noProof/>
            <w:color w:val="auto"/>
          </w:rPr>
          <w:t>基本规定</w:t>
        </w:r>
        <w:r w:rsidR="004E7261" w:rsidRPr="003353AE">
          <w:rPr>
            <w:noProof/>
          </w:rPr>
          <w:tab/>
        </w:r>
        <w:r w:rsidR="004E7261" w:rsidRPr="003353AE">
          <w:rPr>
            <w:noProof/>
          </w:rPr>
          <w:fldChar w:fldCharType="begin"/>
        </w:r>
        <w:r w:rsidR="004E7261" w:rsidRPr="003353AE">
          <w:rPr>
            <w:noProof/>
          </w:rPr>
          <w:instrText xml:space="preserve"> PAGEREF _Toc103697210 \h </w:instrText>
        </w:r>
        <w:r w:rsidR="004E7261" w:rsidRPr="003353AE">
          <w:rPr>
            <w:noProof/>
          </w:rPr>
        </w:r>
        <w:r w:rsidR="004E7261" w:rsidRPr="003353AE">
          <w:rPr>
            <w:noProof/>
          </w:rPr>
          <w:fldChar w:fldCharType="separate"/>
        </w:r>
        <w:r w:rsidR="00E630FA">
          <w:rPr>
            <w:noProof/>
          </w:rPr>
          <w:t>4</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11" w:history="1">
        <w:r w:rsidR="004E7261" w:rsidRPr="003353AE">
          <w:rPr>
            <w:rStyle w:val="af0"/>
            <w:noProof/>
            <w:color w:val="auto"/>
          </w:rPr>
          <w:t xml:space="preserve">4  </w:t>
        </w:r>
        <w:r w:rsidR="004E7261" w:rsidRPr="003353AE">
          <w:rPr>
            <w:rStyle w:val="af0"/>
            <w:noProof/>
            <w:color w:val="auto"/>
          </w:rPr>
          <w:t>构件生产与制作</w:t>
        </w:r>
        <w:r w:rsidR="004E7261" w:rsidRPr="003353AE">
          <w:rPr>
            <w:noProof/>
          </w:rPr>
          <w:tab/>
        </w:r>
        <w:r w:rsidR="004E7261" w:rsidRPr="003353AE">
          <w:rPr>
            <w:noProof/>
          </w:rPr>
          <w:fldChar w:fldCharType="begin"/>
        </w:r>
        <w:r w:rsidR="004E7261" w:rsidRPr="003353AE">
          <w:rPr>
            <w:noProof/>
          </w:rPr>
          <w:instrText xml:space="preserve"> PAGEREF _Toc103697211 \h </w:instrText>
        </w:r>
        <w:r w:rsidR="004E7261" w:rsidRPr="003353AE">
          <w:rPr>
            <w:noProof/>
          </w:rPr>
        </w:r>
        <w:r w:rsidR="004E7261" w:rsidRPr="003353AE">
          <w:rPr>
            <w:noProof/>
          </w:rPr>
          <w:fldChar w:fldCharType="separate"/>
        </w:r>
        <w:r w:rsidR="00E630FA">
          <w:rPr>
            <w:noProof/>
          </w:rPr>
          <w:t>7</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12" w:history="1">
        <w:r w:rsidR="004E7261" w:rsidRPr="003353AE">
          <w:rPr>
            <w:rStyle w:val="af0"/>
            <w:noProof/>
            <w:color w:val="auto"/>
          </w:rPr>
          <w:t xml:space="preserve">4.1 </w:t>
        </w:r>
        <w:r w:rsidR="004E7261" w:rsidRPr="003353AE">
          <w:rPr>
            <w:rStyle w:val="af0"/>
            <w:noProof/>
            <w:color w:val="auto"/>
          </w:rPr>
          <w:t>一般规定</w:t>
        </w:r>
        <w:r w:rsidR="004E7261" w:rsidRPr="003353AE">
          <w:rPr>
            <w:noProof/>
          </w:rPr>
          <w:tab/>
        </w:r>
        <w:r w:rsidR="004E7261" w:rsidRPr="003353AE">
          <w:rPr>
            <w:noProof/>
          </w:rPr>
          <w:fldChar w:fldCharType="begin"/>
        </w:r>
        <w:r w:rsidR="004E7261" w:rsidRPr="003353AE">
          <w:rPr>
            <w:noProof/>
          </w:rPr>
          <w:instrText xml:space="preserve"> PAGEREF _Toc103697212 \h </w:instrText>
        </w:r>
        <w:r w:rsidR="004E7261" w:rsidRPr="003353AE">
          <w:rPr>
            <w:noProof/>
          </w:rPr>
        </w:r>
        <w:r w:rsidR="004E7261" w:rsidRPr="003353AE">
          <w:rPr>
            <w:noProof/>
          </w:rPr>
          <w:fldChar w:fldCharType="separate"/>
        </w:r>
        <w:r w:rsidR="00E630FA">
          <w:rPr>
            <w:noProof/>
          </w:rPr>
          <w:t>7</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13" w:history="1">
        <w:r w:rsidR="004E7261" w:rsidRPr="003353AE">
          <w:rPr>
            <w:rStyle w:val="af0"/>
            <w:noProof/>
            <w:color w:val="auto"/>
          </w:rPr>
          <w:t xml:space="preserve">4.2  </w:t>
        </w:r>
        <w:r w:rsidR="004E7261" w:rsidRPr="003353AE">
          <w:rPr>
            <w:rStyle w:val="af0"/>
            <w:noProof/>
            <w:color w:val="auto"/>
          </w:rPr>
          <w:t>混凝土构件</w:t>
        </w:r>
        <w:r w:rsidR="004E7261" w:rsidRPr="003353AE">
          <w:rPr>
            <w:noProof/>
          </w:rPr>
          <w:tab/>
        </w:r>
        <w:r w:rsidR="004E7261" w:rsidRPr="003353AE">
          <w:rPr>
            <w:noProof/>
          </w:rPr>
          <w:fldChar w:fldCharType="begin"/>
        </w:r>
        <w:r w:rsidR="004E7261" w:rsidRPr="003353AE">
          <w:rPr>
            <w:noProof/>
          </w:rPr>
          <w:instrText xml:space="preserve"> PAGEREF _Toc103697213 \h </w:instrText>
        </w:r>
        <w:r w:rsidR="004E7261" w:rsidRPr="003353AE">
          <w:rPr>
            <w:noProof/>
          </w:rPr>
        </w:r>
        <w:r w:rsidR="004E7261" w:rsidRPr="003353AE">
          <w:rPr>
            <w:noProof/>
          </w:rPr>
          <w:fldChar w:fldCharType="separate"/>
        </w:r>
        <w:r w:rsidR="00E630FA">
          <w:rPr>
            <w:noProof/>
          </w:rPr>
          <w:t>7</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14" w:history="1">
        <w:r w:rsidR="004E7261" w:rsidRPr="003353AE">
          <w:rPr>
            <w:rStyle w:val="af0"/>
            <w:noProof/>
            <w:color w:val="auto"/>
          </w:rPr>
          <w:t xml:space="preserve">4.3  </w:t>
        </w:r>
        <w:r w:rsidR="004E7261" w:rsidRPr="003353AE">
          <w:rPr>
            <w:rStyle w:val="af0"/>
            <w:noProof/>
            <w:color w:val="auto"/>
          </w:rPr>
          <w:t>钢构件</w:t>
        </w:r>
        <w:r w:rsidR="004E7261" w:rsidRPr="003353AE">
          <w:rPr>
            <w:noProof/>
          </w:rPr>
          <w:tab/>
        </w:r>
        <w:r w:rsidR="004E7261" w:rsidRPr="003353AE">
          <w:rPr>
            <w:noProof/>
          </w:rPr>
          <w:fldChar w:fldCharType="begin"/>
        </w:r>
        <w:r w:rsidR="004E7261" w:rsidRPr="003353AE">
          <w:rPr>
            <w:noProof/>
          </w:rPr>
          <w:instrText xml:space="preserve"> PAGEREF _Toc103697214 \h </w:instrText>
        </w:r>
        <w:r w:rsidR="004E7261" w:rsidRPr="003353AE">
          <w:rPr>
            <w:noProof/>
          </w:rPr>
        </w:r>
        <w:r w:rsidR="004E7261" w:rsidRPr="003353AE">
          <w:rPr>
            <w:noProof/>
          </w:rPr>
          <w:fldChar w:fldCharType="separate"/>
        </w:r>
        <w:r w:rsidR="00E630FA">
          <w:rPr>
            <w:noProof/>
          </w:rPr>
          <w:t>8</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15" w:history="1">
        <w:r w:rsidR="004E7261" w:rsidRPr="003353AE">
          <w:rPr>
            <w:rStyle w:val="af0"/>
            <w:noProof/>
            <w:color w:val="auto"/>
          </w:rPr>
          <w:t xml:space="preserve">4.4  </w:t>
        </w:r>
        <w:r w:rsidR="004E7261" w:rsidRPr="003353AE">
          <w:rPr>
            <w:rStyle w:val="af0"/>
            <w:noProof/>
            <w:color w:val="auto"/>
          </w:rPr>
          <w:t>组合构件</w:t>
        </w:r>
        <w:r w:rsidR="004E7261" w:rsidRPr="003353AE">
          <w:rPr>
            <w:noProof/>
          </w:rPr>
          <w:tab/>
        </w:r>
        <w:r w:rsidR="004E7261" w:rsidRPr="003353AE">
          <w:rPr>
            <w:noProof/>
          </w:rPr>
          <w:fldChar w:fldCharType="begin"/>
        </w:r>
        <w:r w:rsidR="004E7261" w:rsidRPr="003353AE">
          <w:rPr>
            <w:noProof/>
          </w:rPr>
          <w:instrText xml:space="preserve"> PAGEREF _Toc103697215 \h </w:instrText>
        </w:r>
        <w:r w:rsidR="004E7261" w:rsidRPr="003353AE">
          <w:rPr>
            <w:noProof/>
          </w:rPr>
        </w:r>
        <w:r w:rsidR="004E7261" w:rsidRPr="003353AE">
          <w:rPr>
            <w:noProof/>
          </w:rPr>
          <w:fldChar w:fldCharType="separate"/>
        </w:r>
        <w:r w:rsidR="00E630FA">
          <w:rPr>
            <w:noProof/>
          </w:rPr>
          <w:t>8</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16" w:history="1">
        <w:r w:rsidR="004E7261" w:rsidRPr="003353AE">
          <w:rPr>
            <w:rStyle w:val="af0"/>
            <w:noProof/>
            <w:color w:val="auto"/>
          </w:rPr>
          <w:t xml:space="preserve">5  </w:t>
        </w:r>
        <w:r w:rsidR="004E7261" w:rsidRPr="003353AE">
          <w:rPr>
            <w:rStyle w:val="af0"/>
            <w:noProof/>
            <w:color w:val="auto"/>
          </w:rPr>
          <w:t>围护结构设计</w:t>
        </w:r>
        <w:r w:rsidR="004E7261" w:rsidRPr="003353AE">
          <w:rPr>
            <w:noProof/>
          </w:rPr>
          <w:tab/>
        </w:r>
        <w:r w:rsidR="004E7261" w:rsidRPr="003353AE">
          <w:rPr>
            <w:noProof/>
          </w:rPr>
          <w:fldChar w:fldCharType="begin"/>
        </w:r>
        <w:r w:rsidR="004E7261" w:rsidRPr="003353AE">
          <w:rPr>
            <w:noProof/>
          </w:rPr>
          <w:instrText xml:space="preserve"> PAGEREF _Toc103697216 \h </w:instrText>
        </w:r>
        <w:r w:rsidR="004E7261" w:rsidRPr="003353AE">
          <w:rPr>
            <w:noProof/>
          </w:rPr>
        </w:r>
        <w:r w:rsidR="004E7261" w:rsidRPr="003353AE">
          <w:rPr>
            <w:noProof/>
          </w:rPr>
          <w:fldChar w:fldCharType="separate"/>
        </w:r>
        <w:r w:rsidR="00E630FA">
          <w:rPr>
            <w:noProof/>
          </w:rPr>
          <w:t>9</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17" w:history="1">
        <w:r w:rsidR="004E7261" w:rsidRPr="003353AE">
          <w:rPr>
            <w:rStyle w:val="af0"/>
            <w:noProof/>
            <w:color w:val="auto"/>
          </w:rPr>
          <w:t xml:space="preserve">5.1  </w:t>
        </w:r>
        <w:r w:rsidR="004E7261" w:rsidRPr="003353AE">
          <w:rPr>
            <w:rStyle w:val="af0"/>
            <w:noProof/>
            <w:color w:val="auto"/>
          </w:rPr>
          <w:t>一般规定</w:t>
        </w:r>
        <w:r w:rsidR="004E7261" w:rsidRPr="003353AE">
          <w:rPr>
            <w:noProof/>
          </w:rPr>
          <w:tab/>
        </w:r>
        <w:r w:rsidR="004E7261" w:rsidRPr="003353AE">
          <w:rPr>
            <w:noProof/>
          </w:rPr>
          <w:fldChar w:fldCharType="begin"/>
        </w:r>
        <w:r w:rsidR="004E7261" w:rsidRPr="003353AE">
          <w:rPr>
            <w:noProof/>
          </w:rPr>
          <w:instrText xml:space="preserve"> PAGEREF _Toc103697217 \h </w:instrText>
        </w:r>
        <w:r w:rsidR="004E7261" w:rsidRPr="003353AE">
          <w:rPr>
            <w:noProof/>
          </w:rPr>
        </w:r>
        <w:r w:rsidR="004E7261" w:rsidRPr="003353AE">
          <w:rPr>
            <w:noProof/>
          </w:rPr>
          <w:fldChar w:fldCharType="separate"/>
        </w:r>
        <w:r w:rsidR="00E630FA">
          <w:rPr>
            <w:noProof/>
          </w:rPr>
          <w:t>9</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18" w:history="1">
        <w:r w:rsidR="004E7261" w:rsidRPr="003353AE">
          <w:rPr>
            <w:rStyle w:val="af0"/>
            <w:noProof/>
            <w:color w:val="auto"/>
          </w:rPr>
          <w:t xml:space="preserve">5.2  </w:t>
        </w:r>
        <w:r w:rsidR="004E7261" w:rsidRPr="003353AE">
          <w:rPr>
            <w:rStyle w:val="af0"/>
            <w:noProof/>
            <w:color w:val="auto"/>
          </w:rPr>
          <w:t>预制混凝土结构围护体</w:t>
        </w:r>
        <w:r w:rsidR="004E7261" w:rsidRPr="003353AE">
          <w:rPr>
            <w:noProof/>
          </w:rPr>
          <w:tab/>
        </w:r>
        <w:r w:rsidR="004E7261" w:rsidRPr="003353AE">
          <w:rPr>
            <w:noProof/>
          </w:rPr>
          <w:fldChar w:fldCharType="begin"/>
        </w:r>
        <w:r w:rsidR="004E7261" w:rsidRPr="003353AE">
          <w:rPr>
            <w:noProof/>
          </w:rPr>
          <w:instrText xml:space="preserve"> PAGEREF _Toc103697218 \h </w:instrText>
        </w:r>
        <w:r w:rsidR="004E7261" w:rsidRPr="003353AE">
          <w:rPr>
            <w:noProof/>
          </w:rPr>
        </w:r>
        <w:r w:rsidR="004E7261" w:rsidRPr="003353AE">
          <w:rPr>
            <w:noProof/>
          </w:rPr>
          <w:fldChar w:fldCharType="separate"/>
        </w:r>
        <w:r w:rsidR="00E630FA">
          <w:rPr>
            <w:noProof/>
          </w:rPr>
          <w:t>10</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19" w:history="1">
        <w:r w:rsidR="004E7261" w:rsidRPr="003353AE">
          <w:rPr>
            <w:rStyle w:val="af0"/>
            <w:noProof/>
            <w:color w:val="auto"/>
          </w:rPr>
          <w:t xml:space="preserve">5.3  </w:t>
        </w:r>
        <w:r w:rsidR="004E7261" w:rsidRPr="003353AE">
          <w:rPr>
            <w:rStyle w:val="af0"/>
            <w:noProof/>
            <w:color w:val="auto"/>
          </w:rPr>
          <w:t>预制钢结构围护体</w:t>
        </w:r>
        <w:r w:rsidR="004E7261" w:rsidRPr="003353AE">
          <w:rPr>
            <w:noProof/>
          </w:rPr>
          <w:tab/>
        </w:r>
        <w:r w:rsidR="004E7261" w:rsidRPr="003353AE">
          <w:rPr>
            <w:noProof/>
          </w:rPr>
          <w:fldChar w:fldCharType="begin"/>
        </w:r>
        <w:r w:rsidR="004E7261" w:rsidRPr="003353AE">
          <w:rPr>
            <w:noProof/>
          </w:rPr>
          <w:instrText xml:space="preserve"> PAGEREF _Toc103697219 \h </w:instrText>
        </w:r>
        <w:r w:rsidR="004E7261" w:rsidRPr="003353AE">
          <w:rPr>
            <w:noProof/>
          </w:rPr>
        </w:r>
        <w:r w:rsidR="004E7261" w:rsidRPr="003353AE">
          <w:rPr>
            <w:noProof/>
          </w:rPr>
          <w:fldChar w:fldCharType="separate"/>
        </w:r>
        <w:r w:rsidR="00E630FA">
          <w:rPr>
            <w:noProof/>
          </w:rPr>
          <w:t>11</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0" w:history="1">
        <w:r w:rsidR="004E7261" w:rsidRPr="003353AE">
          <w:rPr>
            <w:rStyle w:val="af0"/>
            <w:noProof/>
            <w:color w:val="auto"/>
          </w:rPr>
          <w:t xml:space="preserve">5.4  </w:t>
        </w:r>
        <w:r w:rsidR="0076365D" w:rsidRPr="003353AE">
          <w:rPr>
            <w:rStyle w:val="af0"/>
            <w:noProof/>
            <w:color w:val="auto"/>
          </w:rPr>
          <w:t>支护与帷幕一体化围护体</w:t>
        </w:r>
        <w:r w:rsidR="004E7261" w:rsidRPr="003353AE">
          <w:rPr>
            <w:noProof/>
          </w:rPr>
          <w:tab/>
        </w:r>
        <w:r w:rsidR="004E7261" w:rsidRPr="003353AE">
          <w:rPr>
            <w:noProof/>
          </w:rPr>
          <w:fldChar w:fldCharType="begin"/>
        </w:r>
        <w:r w:rsidR="004E7261" w:rsidRPr="003353AE">
          <w:rPr>
            <w:noProof/>
          </w:rPr>
          <w:instrText xml:space="preserve"> PAGEREF _Toc103697220 \h </w:instrText>
        </w:r>
        <w:r w:rsidR="004E7261" w:rsidRPr="003353AE">
          <w:rPr>
            <w:noProof/>
          </w:rPr>
        </w:r>
        <w:r w:rsidR="004E7261" w:rsidRPr="003353AE">
          <w:rPr>
            <w:noProof/>
          </w:rPr>
          <w:fldChar w:fldCharType="separate"/>
        </w:r>
        <w:r w:rsidR="00E630FA">
          <w:rPr>
            <w:noProof/>
          </w:rPr>
          <w:t>12</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1" w:history="1">
        <w:r w:rsidR="004E7261" w:rsidRPr="003353AE">
          <w:rPr>
            <w:rStyle w:val="af0"/>
            <w:noProof/>
            <w:color w:val="auto"/>
          </w:rPr>
          <w:t xml:space="preserve">5.5   </w:t>
        </w:r>
        <w:r w:rsidR="004E7261" w:rsidRPr="003353AE">
          <w:rPr>
            <w:rStyle w:val="af0"/>
            <w:noProof/>
            <w:color w:val="auto"/>
          </w:rPr>
          <w:t>连接设计</w:t>
        </w:r>
        <w:r w:rsidR="004E7261" w:rsidRPr="003353AE">
          <w:rPr>
            <w:noProof/>
          </w:rPr>
          <w:tab/>
        </w:r>
        <w:r w:rsidR="004E7261" w:rsidRPr="003353AE">
          <w:rPr>
            <w:noProof/>
          </w:rPr>
          <w:fldChar w:fldCharType="begin"/>
        </w:r>
        <w:r w:rsidR="004E7261" w:rsidRPr="003353AE">
          <w:rPr>
            <w:noProof/>
          </w:rPr>
          <w:instrText xml:space="preserve"> PAGEREF _Toc103697221 \h </w:instrText>
        </w:r>
        <w:r w:rsidR="004E7261" w:rsidRPr="003353AE">
          <w:rPr>
            <w:noProof/>
          </w:rPr>
        </w:r>
        <w:r w:rsidR="004E7261" w:rsidRPr="003353AE">
          <w:rPr>
            <w:noProof/>
          </w:rPr>
          <w:fldChar w:fldCharType="separate"/>
        </w:r>
        <w:r w:rsidR="00E630FA">
          <w:rPr>
            <w:noProof/>
          </w:rPr>
          <w:t>14</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22" w:history="1">
        <w:r w:rsidR="004E7261" w:rsidRPr="003353AE">
          <w:rPr>
            <w:rStyle w:val="af0"/>
            <w:noProof/>
            <w:color w:val="auto"/>
          </w:rPr>
          <w:t xml:space="preserve">6  </w:t>
        </w:r>
        <w:r w:rsidR="004E7261" w:rsidRPr="003353AE">
          <w:rPr>
            <w:rStyle w:val="af0"/>
            <w:noProof/>
            <w:color w:val="auto"/>
          </w:rPr>
          <w:t>围护结构施工</w:t>
        </w:r>
        <w:r w:rsidR="004E7261" w:rsidRPr="003353AE">
          <w:rPr>
            <w:noProof/>
          </w:rPr>
          <w:tab/>
        </w:r>
        <w:r w:rsidR="004E7261" w:rsidRPr="003353AE">
          <w:rPr>
            <w:noProof/>
          </w:rPr>
          <w:fldChar w:fldCharType="begin"/>
        </w:r>
        <w:r w:rsidR="004E7261" w:rsidRPr="003353AE">
          <w:rPr>
            <w:noProof/>
          </w:rPr>
          <w:instrText xml:space="preserve"> PAGEREF _Toc103697222 \h </w:instrText>
        </w:r>
        <w:r w:rsidR="004E7261" w:rsidRPr="003353AE">
          <w:rPr>
            <w:noProof/>
          </w:rPr>
        </w:r>
        <w:r w:rsidR="004E7261" w:rsidRPr="003353AE">
          <w:rPr>
            <w:noProof/>
          </w:rPr>
          <w:fldChar w:fldCharType="separate"/>
        </w:r>
        <w:r w:rsidR="00E630FA">
          <w:rPr>
            <w:noProof/>
          </w:rPr>
          <w:t>16</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3" w:history="1">
        <w:r w:rsidR="004E7261" w:rsidRPr="003353AE">
          <w:rPr>
            <w:rStyle w:val="af0"/>
            <w:bCs/>
            <w:noProof/>
            <w:color w:val="auto"/>
          </w:rPr>
          <w:t xml:space="preserve">6.1  </w:t>
        </w:r>
        <w:r w:rsidR="004E7261" w:rsidRPr="003353AE">
          <w:rPr>
            <w:rStyle w:val="af0"/>
            <w:bCs/>
            <w:noProof/>
            <w:color w:val="auto"/>
          </w:rPr>
          <w:t>一般规定</w:t>
        </w:r>
        <w:r w:rsidR="004E7261" w:rsidRPr="003353AE">
          <w:rPr>
            <w:noProof/>
          </w:rPr>
          <w:tab/>
        </w:r>
        <w:r w:rsidR="004E7261" w:rsidRPr="003353AE">
          <w:rPr>
            <w:noProof/>
          </w:rPr>
          <w:fldChar w:fldCharType="begin"/>
        </w:r>
        <w:r w:rsidR="004E7261" w:rsidRPr="003353AE">
          <w:rPr>
            <w:noProof/>
          </w:rPr>
          <w:instrText xml:space="preserve"> PAGEREF _Toc103697223 \h </w:instrText>
        </w:r>
        <w:r w:rsidR="004E7261" w:rsidRPr="003353AE">
          <w:rPr>
            <w:noProof/>
          </w:rPr>
        </w:r>
        <w:r w:rsidR="004E7261" w:rsidRPr="003353AE">
          <w:rPr>
            <w:noProof/>
          </w:rPr>
          <w:fldChar w:fldCharType="separate"/>
        </w:r>
        <w:r w:rsidR="00E630FA">
          <w:rPr>
            <w:noProof/>
          </w:rPr>
          <w:t>16</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4" w:history="1">
        <w:r w:rsidR="004E7261" w:rsidRPr="003353AE">
          <w:rPr>
            <w:rStyle w:val="af0"/>
            <w:bCs/>
            <w:noProof/>
            <w:color w:val="auto"/>
          </w:rPr>
          <w:t xml:space="preserve">6.2  </w:t>
        </w:r>
        <w:r w:rsidR="004E7261" w:rsidRPr="003353AE">
          <w:rPr>
            <w:rStyle w:val="af0"/>
            <w:bCs/>
            <w:noProof/>
            <w:color w:val="auto"/>
          </w:rPr>
          <w:t>预制混凝土结构围护体</w:t>
        </w:r>
        <w:r w:rsidR="004E7261" w:rsidRPr="003353AE">
          <w:rPr>
            <w:noProof/>
          </w:rPr>
          <w:tab/>
        </w:r>
        <w:r w:rsidR="004E7261" w:rsidRPr="003353AE">
          <w:rPr>
            <w:noProof/>
          </w:rPr>
          <w:fldChar w:fldCharType="begin"/>
        </w:r>
        <w:r w:rsidR="004E7261" w:rsidRPr="003353AE">
          <w:rPr>
            <w:noProof/>
          </w:rPr>
          <w:instrText xml:space="preserve"> PAGEREF _Toc103697224 \h </w:instrText>
        </w:r>
        <w:r w:rsidR="004E7261" w:rsidRPr="003353AE">
          <w:rPr>
            <w:noProof/>
          </w:rPr>
        </w:r>
        <w:r w:rsidR="004E7261" w:rsidRPr="003353AE">
          <w:rPr>
            <w:noProof/>
          </w:rPr>
          <w:fldChar w:fldCharType="separate"/>
        </w:r>
        <w:r w:rsidR="00E630FA">
          <w:rPr>
            <w:noProof/>
          </w:rPr>
          <w:t>16</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5" w:history="1">
        <w:r w:rsidR="004E7261" w:rsidRPr="003353AE">
          <w:rPr>
            <w:rStyle w:val="af0"/>
            <w:noProof/>
            <w:color w:val="auto"/>
          </w:rPr>
          <w:t xml:space="preserve">6.3  </w:t>
        </w:r>
        <w:r w:rsidR="004E7261" w:rsidRPr="003353AE">
          <w:rPr>
            <w:rStyle w:val="af0"/>
            <w:noProof/>
            <w:color w:val="auto"/>
          </w:rPr>
          <w:t>预制钢结构围护体</w:t>
        </w:r>
        <w:r w:rsidR="004E7261" w:rsidRPr="003353AE">
          <w:rPr>
            <w:noProof/>
          </w:rPr>
          <w:tab/>
        </w:r>
        <w:r w:rsidR="004E7261" w:rsidRPr="003353AE">
          <w:rPr>
            <w:noProof/>
          </w:rPr>
          <w:fldChar w:fldCharType="begin"/>
        </w:r>
        <w:r w:rsidR="004E7261" w:rsidRPr="003353AE">
          <w:rPr>
            <w:noProof/>
          </w:rPr>
          <w:instrText xml:space="preserve"> PAGEREF _Toc103697225 \h </w:instrText>
        </w:r>
        <w:r w:rsidR="004E7261" w:rsidRPr="003353AE">
          <w:rPr>
            <w:noProof/>
          </w:rPr>
        </w:r>
        <w:r w:rsidR="004E7261" w:rsidRPr="003353AE">
          <w:rPr>
            <w:noProof/>
          </w:rPr>
          <w:fldChar w:fldCharType="separate"/>
        </w:r>
        <w:r w:rsidR="00E630FA">
          <w:rPr>
            <w:noProof/>
          </w:rPr>
          <w:t>17</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6" w:history="1">
        <w:r w:rsidR="004E7261" w:rsidRPr="003353AE">
          <w:rPr>
            <w:rStyle w:val="af0"/>
            <w:noProof/>
            <w:color w:val="auto"/>
          </w:rPr>
          <w:t xml:space="preserve">6.4  </w:t>
        </w:r>
        <w:r w:rsidR="0076365D" w:rsidRPr="003353AE">
          <w:rPr>
            <w:rStyle w:val="af0"/>
            <w:noProof/>
            <w:color w:val="auto"/>
          </w:rPr>
          <w:t>支护与帷幕一体化围护体</w:t>
        </w:r>
        <w:r w:rsidR="004E7261" w:rsidRPr="003353AE">
          <w:rPr>
            <w:noProof/>
          </w:rPr>
          <w:tab/>
        </w:r>
        <w:r w:rsidR="004E7261" w:rsidRPr="003353AE">
          <w:rPr>
            <w:noProof/>
          </w:rPr>
          <w:fldChar w:fldCharType="begin"/>
        </w:r>
        <w:r w:rsidR="004E7261" w:rsidRPr="003353AE">
          <w:rPr>
            <w:noProof/>
          </w:rPr>
          <w:instrText xml:space="preserve"> PAGEREF _Toc103697226 \h </w:instrText>
        </w:r>
        <w:r w:rsidR="004E7261" w:rsidRPr="003353AE">
          <w:rPr>
            <w:noProof/>
          </w:rPr>
        </w:r>
        <w:r w:rsidR="004E7261" w:rsidRPr="003353AE">
          <w:rPr>
            <w:noProof/>
          </w:rPr>
          <w:fldChar w:fldCharType="separate"/>
        </w:r>
        <w:r w:rsidR="00E630FA">
          <w:rPr>
            <w:noProof/>
          </w:rPr>
          <w:t>18</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7" w:history="1">
        <w:r w:rsidR="004E7261" w:rsidRPr="003353AE">
          <w:rPr>
            <w:rStyle w:val="af0"/>
            <w:noProof/>
            <w:color w:val="auto"/>
          </w:rPr>
          <w:t xml:space="preserve">6.5  </w:t>
        </w:r>
        <w:r w:rsidR="004E7261" w:rsidRPr="003353AE">
          <w:rPr>
            <w:rStyle w:val="af0"/>
            <w:noProof/>
            <w:color w:val="auto"/>
          </w:rPr>
          <w:t>回收施工</w:t>
        </w:r>
        <w:r w:rsidR="004E7261" w:rsidRPr="003353AE">
          <w:rPr>
            <w:noProof/>
          </w:rPr>
          <w:tab/>
        </w:r>
        <w:r w:rsidR="004E7261" w:rsidRPr="003353AE">
          <w:rPr>
            <w:noProof/>
          </w:rPr>
          <w:fldChar w:fldCharType="begin"/>
        </w:r>
        <w:r w:rsidR="004E7261" w:rsidRPr="003353AE">
          <w:rPr>
            <w:noProof/>
          </w:rPr>
          <w:instrText xml:space="preserve"> PAGEREF _Toc103697227 \h </w:instrText>
        </w:r>
        <w:r w:rsidR="004E7261" w:rsidRPr="003353AE">
          <w:rPr>
            <w:noProof/>
          </w:rPr>
        </w:r>
        <w:r w:rsidR="004E7261" w:rsidRPr="003353AE">
          <w:rPr>
            <w:noProof/>
          </w:rPr>
          <w:fldChar w:fldCharType="separate"/>
        </w:r>
        <w:r w:rsidR="00E630FA">
          <w:rPr>
            <w:noProof/>
          </w:rPr>
          <w:t>19</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28" w:history="1">
        <w:r w:rsidR="004E7261" w:rsidRPr="003353AE">
          <w:rPr>
            <w:rStyle w:val="af0"/>
            <w:noProof/>
            <w:color w:val="auto"/>
          </w:rPr>
          <w:t xml:space="preserve">7  </w:t>
        </w:r>
        <w:r w:rsidR="004E7261" w:rsidRPr="003353AE">
          <w:rPr>
            <w:rStyle w:val="af0"/>
            <w:noProof/>
            <w:color w:val="auto"/>
          </w:rPr>
          <w:t>检验与验收</w:t>
        </w:r>
        <w:r w:rsidR="004E7261" w:rsidRPr="003353AE">
          <w:rPr>
            <w:noProof/>
          </w:rPr>
          <w:tab/>
        </w:r>
        <w:r w:rsidR="004E7261" w:rsidRPr="003353AE">
          <w:rPr>
            <w:noProof/>
          </w:rPr>
          <w:fldChar w:fldCharType="begin"/>
        </w:r>
        <w:r w:rsidR="004E7261" w:rsidRPr="003353AE">
          <w:rPr>
            <w:noProof/>
          </w:rPr>
          <w:instrText xml:space="preserve"> PAGEREF _Toc103697228 \h </w:instrText>
        </w:r>
        <w:r w:rsidR="004E7261" w:rsidRPr="003353AE">
          <w:rPr>
            <w:noProof/>
          </w:rPr>
        </w:r>
        <w:r w:rsidR="004E7261" w:rsidRPr="003353AE">
          <w:rPr>
            <w:noProof/>
          </w:rPr>
          <w:fldChar w:fldCharType="separate"/>
        </w:r>
        <w:r w:rsidR="00E630FA">
          <w:rPr>
            <w:noProof/>
          </w:rPr>
          <w:t>20</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29" w:history="1">
        <w:r w:rsidR="004E7261" w:rsidRPr="003353AE">
          <w:rPr>
            <w:rStyle w:val="af0"/>
            <w:bCs/>
            <w:noProof/>
            <w:color w:val="auto"/>
          </w:rPr>
          <w:t xml:space="preserve">7.1  </w:t>
        </w:r>
        <w:r w:rsidR="004E7261" w:rsidRPr="003353AE">
          <w:rPr>
            <w:rStyle w:val="af0"/>
            <w:bCs/>
            <w:noProof/>
            <w:color w:val="auto"/>
          </w:rPr>
          <w:t>预制混凝土结构围护体</w:t>
        </w:r>
        <w:r w:rsidR="004E7261" w:rsidRPr="003353AE">
          <w:rPr>
            <w:noProof/>
          </w:rPr>
          <w:tab/>
        </w:r>
        <w:r w:rsidR="004E7261" w:rsidRPr="003353AE">
          <w:rPr>
            <w:noProof/>
          </w:rPr>
          <w:fldChar w:fldCharType="begin"/>
        </w:r>
        <w:r w:rsidR="004E7261" w:rsidRPr="003353AE">
          <w:rPr>
            <w:noProof/>
          </w:rPr>
          <w:instrText xml:space="preserve"> PAGEREF _Toc103697229 \h </w:instrText>
        </w:r>
        <w:r w:rsidR="004E7261" w:rsidRPr="003353AE">
          <w:rPr>
            <w:noProof/>
          </w:rPr>
        </w:r>
        <w:r w:rsidR="004E7261" w:rsidRPr="003353AE">
          <w:rPr>
            <w:noProof/>
          </w:rPr>
          <w:fldChar w:fldCharType="separate"/>
        </w:r>
        <w:r w:rsidR="00E630FA">
          <w:rPr>
            <w:noProof/>
          </w:rPr>
          <w:t>20</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30" w:history="1">
        <w:r w:rsidR="004E7261" w:rsidRPr="003353AE">
          <w:rPr>
            <w:rStyle w:val="af0"/>
            <w:bCs/>
            <w:noProof/>
            <w:color w:val="auto"/>
          </w:rPr>
          <w:t xml:space="preserve">7.2  </w:t>
        </w:r>
        <w:r w:rsidR="004E7261" w:rsidRPr="003353AE">
          <w:rPr>
            <w:rStyle w:val="af0"/>
            <w:bCs/>
            <w:noProof/>
            <w:color w:val="auto"/>
          </w:rPr>
          <w:t>预制钢结构围护体</w:t>
        </w:r>
        <w:r w:rsidR="004E7261" w:rsidRPr="003353AE">
          <w:rPr>
            <w:noProof/>
          </w:rPr>
          <w:tab/>
        </w:r>
        <w:r w:rsidR="004E7261" w:rsidRPr="003353AE">
          <w:rPr>
            <w:noProof/>
          </w:rPr>
          <w:fldChar w:fldCharType="begin"/>
        </w:r>
        <w:r w:rsidR="004E7261" w:rsidRPr="003353AE">
          <w:rPr>
            <w:noProof/>
          </w:rPr>
          <w:instrText xml:space="preserve"> PAGEREF _Toc103697230 \h </w:instrText>
        </w:r>
        <w:r w:rsidR="004E7261" w:rsidRPr="003353AE">
          <w:rPr>
            <w:noProof/>
          </w:rPr>
        </w:r>
        <w:r w:rsidR="004E7261" w:rsidRPr="003353AE">
          <w:rPr>
            <w:noProof/>
          </w:rPr>
          <w:fldChar w:fldCharType="separate"/>
        </w:r>
        <w:r w:rsidR="00E630FA">
          <w:rPr>
            <w:noProof/>
          </w:rPr>
          <w:t>20</w:t>
        </w:r>
        <w:r w:rsidR="004E7261" w:rsidRPr="003353AE">
          <w:rPr>
            <w:noProof/>
          </w:rPr>
          <w:fldChar w:fldCharType="end"/>
        </w:r>
      </w:hyperlink>
    </w:p>
    <w:p w:rsidR="00E00ED9" w:rsidRPr="003353AE" w:rsidRDefault="009322F6">
      <w:pPr>
        <w:pStyle w:val="20"/>
        <w:tabs>
          <w:tab w:val="right" w:leader="dot" w:pos="8297"/>
        </w:tabs>
        <w:rPr>
          <w:noProof/>
          <w:szCs w:val="22"/>
        </w:rPr>
      </w:pPr>
      <w:hyperlink w:anchor="_Toc103697231" w:history="1">
        <w:r w:rsidR="004E7261" w:rsidRPr="003353AE">
          <w:rPr>
            <w:rStyle w:val="af0"/>
            <w:bCs/>
            <w:noProof/>
            <w:color w:val="auto"/>
          </w:rPr>
          <w:t xml:space="preserve">7.3  </w:t>
        </w:r>
        <w:r w:rsidR="0076365D" w:rsidRPr="003353AE">
          <w:rPr>
            <w:rStyle w:val="af0"/>
            <w:bCs/>
            <w:noProof/>
            <w:color w:val="auto"/>
          </w:rPr>
          <w:t>支护与帷幕一体化围护体</w:t>
        </w:r>
        <w:r w:rsidR="004E7261" w:rsidRPr="003353AE">
          <w:rPr>
            <w:noProof/>
          </w:rPr>
          <w:tab/>
        </w:r>
        <w:r w:rsidR="004E7261" w:rsidRPr="003353AE">
          <w:rPr>
            <w:noProof/>
          </w:rPr>
          <w:fldChar w:fldCharType="begin"/>
        </w:r>
        <w:r w:rsidR="004E7261" w:rsidRPr="003353AE">
          <w:rPr>
            <w:noProof/>
          </w:rPr>
          <w:instrText xml:space="preserve"> PAGEREF _Toc103697231 \h </w:instrText>
        </w:r>
        <w:r w:rsidR="004E7261" w:rsidRPr="003353AE">
          <w:rPr>
            <w:noProof/>
          </w:rPr>
        </w:r>
        <w:r w:rsidR="004E7261" w:rsidRPr="003353AE">
          <w:rPr>
            <w:noProof/>
          </w:rPr>
          <w:fldChar w:fldCharType="separate"/>
        </w:r>
        <w:r w:rsidR="00E630FA">
          <w:rPr>
            <w:noProof/>
          </w:rPr>
          <w:t>21</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32" w:history="1">
        <w:r w:rsidR="004E7261" w:rsidRPr="003353AE">
          <w:rPr>
            <w:rStyle w:val="af0"/>
            <w:noProof/>
            <w:color w:val="auto"/>
          </w:rPr>
          <w:t xml:space="preserve">8  </w:t>
        </w:r>
        <w:r w:rsidR="004E7261" w:rsidRPr="003353AE">
          <w:rPr>
            <w:rStyle w:val="af0"/>
            <w:noProof/>
            <w:color w:val="auto"/>
          </w:rPr>
          <w:t>监测要求</w:t>
        </w:r>
        <w:r w:rsidR="004E7261" w:rsidRPr="003353AE">
          <w:rPr>
            <w:noProof/>
          </w:rPr>
          <w:tab/>
        </w:r>
        <w:r w:rsidR="004E7261" w:rsidRPr="003353AE">
          <w:rPr>
            <w:noProof/>
          </w:rPr>
          <w:fldChar w:fldCharType="begin"/>
        </w:r>
        <w:r w:rsidR="004E7261" w:rsidRPr="003353AE">
          <w:rPr>
            <w:noProof/>
          </w:rPr>
          <w:instrText xml:space="preserve"> PAGEREF _Toc103697232 \h </w:instrText>
        </w:r>
        <w:r w:rsidR="004E7261" w:rsidRPr="003353AE">
          <w:rPr>
            <w:noProof/>
          </w:rPr>
        </w:r>
        <w:r w:rsidR="004E7261" w:rsidRPr="003353AE">
          <w:rPr>
            <w:noProof/>
          </w:rPr>
          <w:fldChar w:fldCharType="separate"/>
        </w:r>
        <w:r w:rsidR="00E630FA">
          <w:rPr>
            <w:noProof/>
          </w:rPr>
          <w:t>22</w:t>
        </w:r>
        <w:r w:rsidR="004E7261" w:rsidRPr="003353AE">
          <w:rPr>
            <w:noProof/>
          </w:rPr>
          <w:fldChar w:fldCharType="end"/>
        </w:r>
      </w:hyperlink>
    </w:p>
    <w:p w:rsidR="00E00ED9" w:rsidRPr="003353AE" w:rsidRDefault="009322F6">
      <w:pPr>
        <w:pStyle w:val="10"/>
        <w:tabs>
          <w:tab w:val="right" w:leader="dot" w:pos="8297"/>
        </w:tabs>
        <w:rPr>
          <w:noProof/>
          <w:szCs w:val="22"/>
        </w:rPr>
      </w:pPr>
      <w:hyperlink w:anchor="_Toc103697233" w:history="1">
        <w:r w:rsidR="004E7261" w:rsidRPr="003353AE">
          <w:rPr>
            <w:rStyle w:val="af0"/>
            <w:noProof/>
            <w:color w:val="auto"/>
          </w:rPr>
          <w:t>本规程用词说明</w:t>
        </w:r>
        <w:r w:rsidR="004E7261" w:rsidRPr="003353AE">
          <w:rPr>
            <w:noProof/>
          </w:rPr>
          <w:tab/>
        </w:r>
        <w:r w:rsidR="004E7261" w:rsidRPr="003353AE">
          <w:rPr>
            <w:noProof/>
          </w:rPr>
          <w:fldChar w:fldCharType="begin"/>
        </w:r>
        <w:r w:rsidR="004E7261" w:rsidRPr="003353AE">
          <w:rPr>
            <w:noProof/>
          </w:rPr>
          <w:instrText xml:space="preserve"> PAGEREF _Toc103697233 \h </w:instrText>
        </w:r>
        <w:r w:rsidR="004E7261" w:rsidRPr="003353AE">
          <w:rPr>
            <w:noProof/>
          </w:rPr>
        </w:r>
        <w:r w:rsidR="004E7261" w:rsidRPr="003353AE">
          <w:rPr>
            <w:noProof/>
          </w:rPr>
          <w:fldChar w:fldCharType="separate"/>
        </w:r>
        <w:r w:rsidR="00E630FA">
          <w:rPr>
            <w:noProof/>
          </w:rPr>
          <w:t>23</w:t>
        </w:r>
        <w:r w:rsidR="004E7261" w:rsidRPr="003353AE">
          <w:rPr>
            <w:noProof/>
          </w:rPr>
          <w:fldChar w:fldCharType="end"/>
        </w:r>
      </w:hyperlink>
    </w:p>
    <w:p w:rsidR="00E00ED9" w:rsidRDefault="009322F6">
      <w:pPr>
        <w:pStyle w:val="10"/>
        <w:tabs>
          <w:tab w:val="right" w:leader="dot" w:pos="8297"/>
        </w:tabs>
        <w:rPr>
          <w:noProof/>
        </w:rPr>
      </w:pPr>
      <w:hyperlink w:anchor="_Toc103697234" w:history="1">
        <w:r w:rsidR="004E7261" w:rsidRPr="003353AE">
          <w:rPr>
            <w:rStyle w:val="af0"/>
            <w:noProof/>
            <w:color w:val="auto"/>
          </w:rPr>
          <w:t>参考标准名录</w:t>
        </w:r>
        <w:r w:rsidR="004E7261" w:rsidRPr="003353AE">
          <w:rPr>
            <w:noProof/>
          </w:rPr>
          <w:tab/>
        </w:r>
        <w:r w:rsidR="004E7261" w:rsidRPr="003353AE">
          <w:rPr>
            <w:noProof/>
          </w:rPr>
          <w:fldChar w:fldCharType="begin"/>
        </w:r>
        <w:r w:rsidR="004E7261" w:rsidRPr="003353AE">
          <w:rPr>
            <w:noProof/>
          </w:rPr>
          <w:instrText xml:space="preserve"> PAGEREF _Toc103697234 \h </w:instrText>
        </w:r>
        <w:r w:rsidR="004E7261" w:rsidRPr="003353AE">
          <w:rPr>
            <w:noProof/>
          </w:rPr>
        </w:r>
        <w:r w:rsidR="004E7261" w:rsidRPr="003353AE">
          <w:rPr>
            <w:noProof/>
          </w:rPr>
          <w:fldChar w:fldCharType="separate"/>
        </w:r>
        <w:r w:rsidR="00E630FA">
          <w:rPr>
            <w:noProof/>
          </w:rPr>
          <w:t>24</w:t>
        </w:r>
        <w:r w:rsidR="004E7261" w:rsidRPr="003353AE">
          <w:rPr>
            <w:noProof/>
          </w:rPr>
          <w:fldChar w:fldCharType="end"/>
        </w:r>
      </w:hyperlink>
    </w:p>
    <w:p w:rsidR="00E630FA" w:rsidRPr="00E630FA" w:rsidRDefault="00E630FA" w:rsidP="00E630FA">
      <w:r>
        <w:rPr>
          <w:rFonts w:hint="eastAsia"/>
        </w:rPr>
        <w:t>附：条文说明</w:t>
      </w:r>
      <w:r>
        <w:t>.................................................................................................................................</w:t>
      </w:r>
      <w:r w:rsidRPr="00E630FA">
        <w:fldChar w:fldCharType="begin"/>
      </w:r>
      <w:r w:rsidRPr="00E630FA">
        <w:instrText xml:space="preserve"> PAGEREF _Toc103697234 \h </w:instrText>
      </w:r>
      <w:r w:rsidRPr="00E630FA">
        <w:fldChar w:fldCharType="separate"/>
      </w:r>
      <w:r w:rsidRPr="00E630FA">
        <w:t>2</w:t>
      </w:r>
      <w:r>
        <w:t>5</w:t>
      </w:r>
      <w:r w:rsidRPr="00E630FA">
        <w:fldChar w:fldCharType="end"/>
      </w:r>
    </w:p>
    <w:p w:rsidR="00E00ED9" w:rsidRPr="003353AE" w:rsidRDefault="004E7261">
      <w:pPr>
        <w:tabs>
          <w:tab w:val="right" w:leader="dot" w:pos="8307"/>
        </w:tabs>
        <w:spacing w:line="400" w:lineRule="exact"/>
        <w:rPr>
          <w:szCs w:val="21"/>
        </w:rPr>
      </w:pPr>
      <w:r w:rsidRPr="003353AE">
        <w:rPr>
          <w:szCs w:val="21"/>
        </w:rPr>
        <w:fldChar w:fldCharType="end"/>
      </w:r>
      <w:r w:rsidRPr="003353AE">
        <w:rPr>
          <w:szCs w:val="21"/>
        </w:rPr>
        <w:t xml:space="preserve"> </w:t>
      </w:r>
    </w:p>
    <w:p w:rsidR="00E00ED9" w:rsidRPr="003353AE" w:rsidRDefault="00E00ED9">
      <w:pPr>
        <w:spacing w:beforeLines="100" w:before="312" w:afterLines="100" w:after="312" w:line="400" w:lineRule="atLeast"/>
        <w:contextualSpacing/>
        <w:jc w:val="center"/>
        <w:rPr>
          <w:sz w:val="24"/>
        </w:rPr>
      </w:pPr>
    </w:p>
    <w:p w:rsidR="00E00ED9" w:rsidRPr="003353AE" w:rsidRDefault="00E00ED9">
      <w:pPr>
        <w:spacing w:beforeLines="100" w:before="312" w:afterLines="100" w:after="312" w:line="400" w:lineRule="atLeast"/>
        <w:contextualSpacing/>
        <w:jc w:val="center"/>
        <w:rPr>
          <w:sz w:val="24"/>
        </w:rPr>
      </w:pPr>
    </w:p>
    <w:p w:rsidR="00B46B84" w:rsidRPr="003353AE" w:rsidRDefault="00B46B84">
      <w:pPr>
        <w:widowControl/>
        <w:jc w:val="left"/>
        <w:rPr>
          <w:bCs/>
          <w:kern w:val="44"/>
          <w:sz w:val="28"/>
          <w:szCs w:val="28"/>
        </w:rPr>
      </w:pPr>
      <w:bookmarkStart w:id="23" w:name="_Toc15273"/>
      <w:bookmarkStart w:id="24" w:name="_Toc487211996"/>
      <w:bookmarkStart w:id="25" w:name="_Toc26139"/>
      <w:bookmarkStart w:id="26" w:name="_Toc31001"/>
      <w:bookmarkStart w:id="27" w:name="_Toc1227"/>
      <w:bookmarkStart w:id="28" w:name="_Toc11860"/>
      <w:bookmarkStart w:id="29" w:name="_Toc333415075"/>
      <w:bookmarkStart w:id="30" w:name="_Toc333414979"/>
      <w:bookmarkStart w:id="31" w:name="_Toc333415179"/>
      <w:bookmarkStart w:id="32" w:name="_Toc333415092"/>
      <w:bookmarkStart w:id="33" w:name="_Toc333414951"/>
      <w:bookmarkEnd w:id="21"/>
      <w:bookmarkEnd w:id="22"/>
      <w:r w:rsidRPr="003353AE">
        <w:rPr>
          <w:b/>
          <w:sz w:val="28"/>
          <w:szCs w:val="28"/>
        </w:rPr>
        <w:br w:type="page"/>
      </w:r>
    </w:p>
    <w:p w:rsidR="00B46B84" w:rsidRPr="003353AE" w:rsidRDefault="003977F9" w:rsidP="00B46B84">
      <w:pPr>
        <w:spacing w:beforeLines="100" w:before="312" w:afterLines="100" w:after="312" w:line="400" w:lineRule="atLeast"/>
        <w:contextualSpacing/>
        <w:jc w:val="center"/>
        <w:rPr>
          <w:sz w:val="28"/>
          <w:szCs w:val="28"/>
        </w:rPr>
      </w:pPr>
      <w:r w:rsidRPr="003353AE">
        <w:rPr>
          <w:sz w:val="28"/>
          <w:szCs w:val="28"/>
        </w:rPr>
        <w:lastRenderedPageBreak/>
        <w:t>Contents</w:t>
      </w:r>
    </w:p>
    <w:p w:rsidR="00B46B84" w:rsidRPr="003353AE" w:rsidRDefault="009322F6" w:rsidP="00B46B84">
      <w:pPr>
        <w:pStyle w:val="10"/>
        <w:tabs>
          <w:tab w:val="right" w:leader="dot" w:pos="8297"/>
        </w:tabs>
        <w:rPr>
          <w:szCs w:val="22"/>
        </w:rPr>
      </w:pPr>
      <w:hyperlink w:anchor="_Toc103697206" w:history="1">
        <w:r w:rsidR="00B46B84" w:rsidRPr="003353AE">
          <w:rPr>
            <w:rStyle w:val="af0"/>
            <w:color w:val="auto"/>
            <w:u w:val="none"/>
          </w:rPr>
          <w:t xml:space="preserve">1  </w:t>
        </w:r>
        <w:r w:rsidR="00B46B84" w:rsidRPr="003353AE">
          <w:rPr>
            <w:szCs w:val="21"/>
          </w:rPr>
          <w:t>General Provisions</w:t>
        </w:r>
        <w:r w:rsidR="00B46B84" w:rsidRPr="003353AE">
          <w:tab/>
        </w:r>
        <w:r w:rsidR="00B46B84" w:rsidRPr="003353AE">
          <w:fldChar w:fldCharType="begin"/>
        </w:r>
        <w:r w:rsidR="00B46B84" w:rsidRPr="003353AE">
          <w:instrText xml:space="preserve"> PAGEREF _Toc103697206 \h </w:instrText>
        </w:r>
        <w:r w:rsidR="00B46B84" w:rsidRPr="003353AE">
          <w:fldChar w:fldCharType="separate"/>
        </w:r>
        <w:r w:rsidR="00B46B84" w:rsidRPr="003353AE">
          <w:t>1</w:t>
        </w:r>
        <w:r w:rsidR="00B46B84" w:rsidRPr="003353AE">
          <w:fldChar w:fldCharType="end"/>
        </w:r>
      </w:hyperlink>
    </w:p>
    <w:p w:rsidR="00B46B84" w:rsidRPr="003353AE" w:rsidRDefault="009322F6" w:rsidP="00B46B84">
      <w:pPr>
        <w:pStyle w:val="10"/>
        <w:tabs>
          <w:tab w:val="right" w:leader="dot" w:pos="8297"/>
        </w:tabs>
        <w:rPr>
          <w:szCs w:val="22"/>
        </w:rPr>
      </w:pPr>
      <w:hyperlink w:anchor="_Toc103697207" w:history="1">
        <w:r w:rsidR="00B46B84" w:rsidRPr="003353AE">
          <w:rPr>
            <w:rStyle w:val="af0"/>
            <w:color w:val="auto"/>
            <w:u w:val="none"/>
          </w:rPr>
          <w:t xml:space="preserve">2  </w:t>
        </w:r>
        <w:r w:rsidR="00B46B84" w:rsidRPr="003353AE">
          <w:rPr>
            <w:szCs w:val="21"/>
          </w:rPr>
          <w:t>Terms and Symbols</w:t>
        </w:r>
        <w:r w:rsidR="00B46B84" w:rsidRPr="003353AE">
          <w:tab/>
        </w:r>
        <w:r w:rsidR="00B46B84" w:rsidRPr="003353AE">
          <w:fldChar w:fldCharType="begin"/>
        </w:r>
        <w:r w:rsidR="00B46B84" w:rsidRPr="003353AE">
          <w:instrText xml:space="preserve"> PAGEREF _Toc103697207 \h </w:instrText>
        </w:r>
        <w:r w:rsidR="00B46B84" w:rsidRPr="003353AE">
          <w:fldChar w:fldCharType="separate"/>
        </w:r>
        <w:r w:rsidR="00B46B84" w:rsidRPr="003353AE">
          <w:t>2</w:t>
        </w:r>
        <w:r w:rsidR="00B46B84" w:rsidRPr="003353AE">
          <w:fldChar w:fldCharType="end"/>
        </w:r>
      </w:hyperlink>
    </w:p>
    <w:p w:rsidR="00B46B84" w:rsidRPr="003353AE" w:rsidRDefault="009322F6" w:rsidP="00B46B84">
      <w:pPr>
        <w:pStyle w:val="20"/>
        <w:tabs>
          <w:tab w:val="right" w:leader="dot" w:pos="8297"/>
        </w:tabs>
        <w:rPr>
          <w:szCs w:val="22"/>
        </w:rPr>
      </w:pPr>
      <w:hyperlink w:anchor="_Toc103697208" w:history="1">
        <w:r w:rsidR="00B46B84" w:rsidRPr="003353AE">
          <w:rPr>
            <w:rStyle w:val="af0"/>
            <w:color w:val="auto"/>
            <w:u w:val="none"/>
          </w:rPr>
          <w:t xml:space="preserve">2.1  </w:t>
        </w:r>
        <w:r w:rsidR="00B46B84" w:rsidRPr="003353AE">
          <w:rPr>
            <w:szCs w:val="21"/>
          </w:rPr>
          <w:t>Terms</w:t>
        </w:r>
        <w:r w:rsidR="00B46B84" w:rsidRPr="003353AE">
          <w:tab/>
        </w:r>
        <w:r w:rsidR="00B46B84" w:rsidRPr="003353AE">
          <w:fldChar w:fldCharType="begin"/>
        </w:r>
        <w:r w:rsidR="00B46B84" w:rsidRPr="003353AE">
          <w:instrText xml:space="preserve"> PAGEREF _Toc103697208 \h </w:instrText>
        </w:r>
        <w:r w:rsidR="00B46B84" w:rsidRPr="003353AE">
          <w:fldChar w:fldCharType="separate"/>
        </w:r>
        <w:r w:rsidR="00B46B84" w:rsidRPr="003353AE">
          <w:t>2</w:t>
        </w:r>
        <w:r w:rsidR="00B46B84" w:rsidRPr="003353AE">
          <w:fldChar w:fldCharType="end"/>
        </w:r>
      </w:hyperlink>
    </w:p>
    <w:p w:rsidR="00B46B84" w:rsidRPr="003353AE" w:rsidRDefault="009322F6" w:rsidP="00B46B84">
      <w:pPr>
        <w:pStyle w:val="20"/>
        <w:tabs>
          <w:tab w:val="right" w:leader="dot" w:pos="8297"/>
        </w:tabs>
        <w:rPr>
          <w:szCs w:val="22"/>
        </w:rPr>
      </w:pPr>
      <w:hyperlink w:anchor="_Toc103697209" w:history="1">
        <w:r w:rsidR="00B46B84" w:rsidRPr="003353AE">
          <w:rPr>
            <w:rStyle w:val="af0"/>
            <w:color w:val="auto"/>
            <w:u w:val="none"/>
          </w:rPr>
          <w:t xml:space="preserve">2.2  </w:t>
        </w:r>
        <w:r w:rsidR="00B46B84" w:rsidRPr="003353AE">
          <w:rPr>
            <w:szCs w:val="21"/>
          </w:rPr>
          <w:t>Symbols</w:t>
        </w:r>
        <w:r w:rsidR="00B46B84" w:rsidRPr="003353AE">
          <w:tab/>
        </w:r>
        <w:r w:rsidR="00B46B84" w:rsidRPr="003353AE">
          <w:fldChar w:fldCharType="begin"/>
        </w:r>
        <w:r w:rsidR="00B46B84" w:rsidRPr="003353AE">
          <w:instrText xml:space="preserve"> PAGEREF _Toc103697209 \h </w:instrText>
        </w:r>
        <w:r w:rsidR="00B46B84" w:rsidRPr="003353AE">
          <w:fldChar w:fldCharType="separate"/>
        </w:r>
        <w:r w:rsidR="00B46B84" w:rsidRPr="003353AE">
          <w:t>2</w:t>
        </w:r>
        <w:r w:rsidR="00B46B84" w:rsidRPr="003353AE">
          <w:fldChar w:fldCharType="end"/>
        </w:r>
      </w:hyperlink>
    </w:p>
    <w:p w:rsidR="00B46B84" w:rsidRPr="003353AE" w:rsidRDefault="009322F6" w:rsidP="00B46B84">
      <w:pPr>
        <w:pStyle w:val="10"/>
        <w:tabs>
          <w:tab w:val="right" w:leader="dot" w:pos="8297"/>
        </w:tabs>
        <w:rPr>
          <w:szCs w:val="22"/>
        </w:rPr>
      </w:pPr>
      <w:hyperlink w:anchor="_Toc103697210" w:history="1">
        <w:r w:rsidR="00B46B84" w:rsidRPr="003353AE">
          <w:rPr>
            <w:rStyle w:val="af0"/>
            <w:color w:val="auto"/>
            <w:u w:val="none"/>
          </w:rPr>
          <w:t xml:space="preserve">3  </w:t>
        </w:r>
        <w:r w:rsidR="00B46B84" w:rsidRPr="003353AE">
          <w:rPr>
            <w:szCs w:val="21"/>
          </w:rPr>
          <w:t>Basic Requirements</w:t>
        </w:r>
        <w:r w:rsidR="00B46B84" w:rsidRPr="003353AE">
          <w:tab/>
        </w:r>
        <w:r w:rsidR="00B46B84" w:rsidRPr="003353AE">
          <w:fldChar w:fldCharType="begin"/>
        </w:r>
        <w:r w:rsidR="00B46B84" w:rsidRPr="003353AE">
          <w:instrText xml:space="preserve"> PAGEREF _Toc103697210 \h </w:instrText>
        </w:r>
        <w:r w:rsidR="00B46B84" w:rsidRPr="003353AE">
          <w:fldChar w:fldCharType="separate"/>
        </w:r>
        <w:r w:rsidR="00B46B84" w:rsidRPr="003353AE">
          <w:t>4</w:t>
        </w:r>
        <w:r w:rsidR="00B46B84" w:rsidRPr="003353AE">
          <w:fldChar w:fldCharType="end"/>
        </w:r>
      </w:hyperlink>
    </w:p>
    <w:p w:rsidR="00B46B84" w:rsidRPr="003353AE" w:rsidRDefault="009322F6" w:rsidP="00B46B84">
      <w:pPr>
        <w:pStyle w:val="10"/>
        <w:tabs>
          <w:tab w:val="right" w:leader="dot" w:pos="8297"/>
        </w:tabs>
        <w:rPr>
          <w:szCs w:val="22"/>
        </w:rPr>
      </w:pPr>
      <w:hyperlink w:anchor="_Toc103697211" w:history="1">
        <w:r w:rsidR="00B46B84" w:rsidRPr="003353AE">
          <w:rPr>
            <w:rStyle w:val="af0"/>
            <w:color w:val="auto"/>
            <w:u w:val="none"/>
          </w:rPr>
          <w:t>4  Manufacturing</w:t>
        </w:r>
        <w:r w:rsidR="00B46B84" w:rsidRPr="003353AE">
          <w:tab/>
        </w:r>
        <w:r w:rsidR="00B46B84" w:rsidRPr="003353AE">
          <w:fldChar w:fldCharType="begin"/>
        </w:r>
        <w:r w:rsidR="00B46B84" w:rsidRPr="003353AE">
          <w:instrText xml:space="preserve"> PAGEREF _Toc103697211 \h </w:instrText>
        </w:r>
        <w:r w:rsidR="00B46B84" w:rsidRPr="003353AE">
          <w:fldChar w:fldCharType="separate"/>
        </w:r>
        <w:r w:rsidR="00B46B84" w:rsidRPr="003353AE">
          <w:t>7</w:t>
        </w:r>
        <w:r w:rsidR="00B46B84" w:rsidRPr="003353AE">
          <w:fldChar w:fldCharType="end"/>
        </w:r>
      </w:hyperlink>
    </w:p>
    <w:p w:rsidR="00B46B84" w:rsidRPr="003353AE" w:rsidRDefault="009322F6" w:rsidP="00B46B84">
      <w:pPr>
        <w:pStyle w:val="20"/>
        <w:tabs>
          <w:tab w:val="right" w:leader="dot" w:pos="8297"/>
        </w:tabs>
        <w:rPr>
          <w:szCs w:val="22"/>
        </w:rPr>
      </w:pPr>
      <w:hyperlink w:anchor="_Toc103697212" w:history="1">
        <w:r w:rsidR="00B46B84" w:rsidRPr="003353AE">
          <w:rPr>
            <w:rStyle w:val="af0"/>
            <w:color w:val="auto"/>
            <w:u w:val="none"/>
          </w:rPr>
          <w:t xml:space="preserve">4.1 </w:t>
        </w:r>
        <w:r w:rsidR="00B46B84" w:rsidRPr="003353AE">
          <w:rPr>
            <w:szCs w:val="21"/>
          </w:rPr>
          <w:t>General Requirements</w:t>
        </w:r>
        <w:r w:rsidR="00B46B84" w:rsidRPr="003353AE">
          <w:tab/>
        </w:r>
        <w:r w:rsidR="00B46B84" w:rsidRPr="003353AE">
          <w:fldChar w:fldCharType="begin"/>
        </w:r>
        <w:r w:rsidR="00B46B84" w:rsidRPr="003353AE">
          <w:instrText xml:space="preserve"> PAGEREF _Toc103697212 \h </w:instrText>
        </w:r>
        <w:r w:rsidR="00B46B84" w:rsidRPr="003353AE">
          <w:fldChar w:fldCharType="separate"/>
        </w:r>
        <w:r w:rsidR="00B46B84" w:rsidRPr="003353AE">
          <w:t>7</w:t>
        </w:r>
        <w:r w:rsidR="00B46B84" w:rsidRPr="003353AE">
          <w:fldChar w:fldCharType="end"/>
        </w:r>
      </w:hyperlink>
    </w:p>
    <w:p w:rsidR="00B46B84" w:rsidRPr="003353AE" w:rsidRDefault="009322F6" w:rsidP="00B46B84">
      <w:pPr>
        <w:pStyle w:val="20"/>
        <w:tabs>
          <w:tab w:val="right" w:leader="dot" w:pos="8297"/>
        </w:tabs>
        <w:rPr>
          <w:szCs w:val="22"/>
        </w:rPr>
      </w:pPr>
      <w:hyperlink w:anchor="_Toc103697213" w:history="1">
        <w:r w:rsidR="00B46B84" w:rsidRPr="003353AE">
          <w:rPr>
            <w:rStyle w:val="af0"/>
            <w:color w:val="auto"/>
            <w:u w:val="none"/>
          </w:rPr>
          <w:t xml:space="preserve">4.2  </w:t>
        </w:r>
        <w:r w:rsidR="00246811" w:rsidRPr="003353AE">
          <w:rPr>
            <w:rStyle w:val="af0"/>
            <w:color w:val="auto"/>
            <w:u w:val="none"/>
          </w:rPr>
          <w:t>Concrete Component</w:t>
        </w:r>
        <w:r w:rsidR="00B46B84" w:rsidRPr="003353AE">
          <w:tab/>
        </w:r>
        <w:r w:rsidR="00B46B84" w:rsidRPr="003353AE">
          <w:fldChar w:fldCharType="begin"/>
        </w:r>
        <w:r w:rsidR="00B46B84" w:rsidRPr="003353AE">
          <w:instrText xml:space="preserve"> PAGEREF _Toc103697213 \h </w:instrText>
        </w:r>
        <w:r w:rsidR="00B46B84" w:rsidRPr="003353AE">
          <w:fldChar w:fldCharType="separate"/>
        </w:r>
        <w:r w:rsidR="00B46B84" w:rsidRPr="003353AE">
          <w:t>7</w:t>
        </w:r>
        <w:r w:rsidR="00B46B84" w:rsidRPr="003353AE">
          <w:fldChar w:fldCharType="end"/>
        </w:r>
      </w:hyperlink>
    </w:p>
    <w:p w:rsidR="00B46B84" w:rsidRPr="003353AE" w:rsidRDefault="009322F6" w:rsidP="00B46B84">
      <w:pPr>
        <w:pStyle w:val="20"/>
        <w:tabs>
          <w:tab w:val="right" w:leader="dot" w:pos="8297"/>
        </w:tabs>
        <w:rPr>
          <w:szCs w:val="22"/>
        </w:rPr>
      </w:pPr>
      <w:hyperlink w:anchor="_Toc103697214" w:history="1">
        <w:r w:rsidR="00246811" w:rsidRPr="003353AE">
          <w:rPr>
            <w:rStyle w:val="af0"/>
            <w:color w:val="auto"/>
            <w:u w:val="none"/>
          </w:rPr>
          <w:t>4.3  Steel Component</w:t>
        </w:r>
        <w:r w:rsidR="00246811" w:rsidRPr="003353AE">
          <w:tab/>
        </w:r>
        <w:r w:rsidR="00FF261E">
          <w:t>8</w:t>
        </w:r>
      </w:hyperlink>
    </w:p>
    <w:p w:rsidR="00B46B84" w:rsidRPr="003353AE" w:rsidRDefault="009322F6" w:rsidP="00B46B84">
      <w:pPr>
        <w:pStyle w:val="20"/>
        <w:tabs>
          <w:tab w:val="right" w:leader="dot" w:pos="8297"/>
        </w:tabs>
        <w:rPr>
          <w:szCs w:val="22"/>
        </w:rPr>
      </w:pPr>
      <w:hyperlink w:anchor="_Toc103697215" w:history="1">
        <w:r w:rsidR="00246811" w:rsidRPr="003353AE">
          <w:rPr>
            <w:rStyle w:val="af0"/>
            <w:color w:val="auto"/>
            <w:u w:val="none"/>
          </w:rPr>
          <w:t>4.4  Composite Member</w:t>
        </w:r>
        <w:r w:rsidR="00246811" w:rsidRPr="003353AE">
          <w:tab/>
        </w:r>
        <w:r w:rsidR="00B46B84" w:rsidRPr="003353AE">
          <w:fldChar w:fldCharType="begin"/>
        </w:r>
        <w:r w:rsidR="00B46B84" w:rsidRPr="003353AE">
          <w:instrText xml:space="preserve"> PAGEREF _Toc103697215 \h </w:instrText>
        </w:r>
        <w:r w:rsidR="00B46B84" w:rsidRPr="003353AE">
          <w:fldChar w:fldCharType="separate"/>
        </w:r>
        <w:r w:rsidR="00246811" w:rsidRPr="003353AE">
          <w:t>8</w:t>
        </w:r>
        <w:r w:rsidR="00B46B84" w:rsidRPr="003353AE">
          <w:fldChar w:fldCharType="end"/>
        </w:r>
      </w:hyperlink>
    </w:p>
    <w:p w:rsidR="00B46B84" w:rsidRPr="003353AE" w:rsidRDefault="009322F6" w:rsidP="00B46B84">
      <w:pPr>
        <w:pStyle w:val="10"/>
        <w:tabs>
          <w:tab w:val="right" w:leader="dot" w:pos="8297"/>
        </w:tabs>
        <w:rPr>
          <w:szCs w:val="22"/>
        </w:rPr>
      </w:pPr>
      <w:hyperlink w:anchor="_Toc103697216" w:history="1">
        <w:r w:rsidR="00B46B84" w:rsidRPr="003353AE">
          <w:rPr>
            <w:rStyle w:val="af0"/>
            <w:color w:val="auto"/>
            <w:u w:val="none"/>
          </w:rPr>
          <w:t>5  Design</w:t>
        </w:r>
        <w:r w:rsidR="00B46B84" w:rsidRPr="003353AE">
          <w:tab/>
        </w:r>
        <w:r w:rsidR="00B46B84" w:rsidRPr="003353AE">
          <w:fldChar w:fldCharType="begin"/>
        </w:r>
        <w:r w:rsidR="00B46B84" w:rsidRPr="003353AE">
          <w:instrText xml:space="preserve"> PAGEREF _Toc103697216 \h </w:instrText>
        </w:r>
        <w:r w:rsidR="00B46B84" w:rsidRPr="003353AE">
          <w:fldChar w:fldCharType="separate"/>
        </w:r>
        <w:r w:rsidR="00B46B84" w:rsidRPr="003353AE">
          <w:t>9</w:t>
        </w:r>
        <w:r w:rsidR="00B46B84" w:rsidRPr="003353AE">
          <w:fldChar w:fldCharType="end"/>
        </w:r>
      </w:hyperlink>
    </w:p>
    <w:p w:rsidR="00B46B84" w:rsidRPr="003353AE" w:rsidRDefault="009322F6" w:rsidP="00B46B84">
      <w:pPr>
        <w:pStyle w:val="20"/>
        <w:tabs>
          <w:tab w:val="right" w:leader="dot" w:pos="8297"/>
        </w:tabs>
        <w:rPr>
          <w:szCs w:val="22"/>
        </w:rPr>
      </w:pPr>
      <w:hyperlink w:anchor="_Toc103697217" w:history="1">
        <w:r w:rsidR="00B46B84" w:rsidRPr="003353AE">
          <w:rPr>
            <w:rStyle w:val="af0"/>
            <w:color w:val="auto"/>
            <w:u w:val="none"/>
          </w:rPr>
          <w:t xml:space="preserve">5.1  </w:t>
        </w:r>
        <w:r w:rsidR="00B46B84" w:rsidRPr="003353AE">
          <w:rPr>
            <w:szCs w:val="21"/>
          </w:rPr>
          <w:t>General Requirements</w:t>
        </w:r>
        <w:r w:rsidR="00B46B84" w:rsidRPr="003353AE">
          <w:tab/>
        </w:r>
        <w:r w:rsidR="00B46B84" w:rsidRPr="003353AE">
          <w:fldChar w:fldCharType="begin"/>
        </w:r>
        <w:r w:rsidR="00B46B84" w:rsidRPr="003353AE">
          <w:instrText xml:space="preserve"> PAGEREF _Toc103697217 \h </w:instrText>
        </w:r>
        <w:r w:rsidR="00B46B84" w:rsidRPr="003353AE">
          <w:fldChar w:fldCharType="separate"/>
        </w:r>
        <w:r w:rsidR="00B46B84" w:rsidRPr="003353AE">
          <w:t>9</w:t>
        </w:r>
        <w:r w:rsidR="00B46B84" w:rsidRPr="003353AE">
          <w:fldChar w:fldCharType="end"/>
        </w:r>
      </w:hyperlink>
    </w:p>
    <w:p w:rsidR="00B46B84" w:rsidRPr="003353AE" w:rsidRDefault="009322F6" w:rsidP="00B46B84">
      <w:pPr>
        <w:pStyle w:val="20"/>
        <w:tabs>
          <w:tab w:val="right" w:leader="dot" w:pos="8297"/>
        </w:tabs>
        <w:rPr>
          <w:szCs w:val="22"/>
        </w:rPr>
      </w:pPr>
      <w:hyperlink w:anchor="_Toc103697218" w:history="1">
        <w:r w:rsidR="00246811" w:rsidRPr="003353AE">
          <w:rPr>
            <w:rStyle w:val="af0"/>
            <w:color w:val="auto"/>
            <w:u w:val="none"/>
          </w:rPr>
          <w:t xml:space="preserve">5.2  </w:t>
        </w:r>
        <w:r w:rsidR="00246811" w:rsidRPr="003353AE">
          <w:t>Precast Concrete Retaining And Protection Structure</w:t>
        </w:r>
        <w:r w:rsidR="00246811" w:rsidRPr="003353AE">
          <w:tab/>
        </w:r>
        <w:r w:rsidR="00B46B84" w:rsidRPr="003353AE">
          <w:fldChar w:fldCharType="begin"/>
        </w:r>
        <w:r w:rsidR="00B46B84" w:rsidRPr="003353AE">
          <w:instrText xml:space="preserve"> PAGEREF _Toc103697218 \h </w:instrText>
        </w:r>
        <w:r w:rsidR="00B46B84" w:rsidRPr="003353AE">
          <w:fldChar w:fldCharType="separate"/>
        </w:r>
        <w:r w:rsidR="00246811" w:rsidRPr="003353AE">
          <w:t>10</w:t>
        </w:r>
        <w:r w:rsidR="00B46B84" w:rsidRPr="003353AE">
          <w:fldChar w:fldCharType="end"/>
        </w:r>
      </w:hyperlink>
    </w:p>
    <w:p w:rsidR="00B46B84" w:rsidRPr="003353AE" w:rsidRDefault="009322F6" w:rsidP="00B46B84">
      <w:pPr>
        <w:pStyle w:val="20"/>
        <w:tabs>
          <w:tab w:val="right" w:leader="dot" w:pos="8297"/>
        </w:tabs>
        <w:rPr>
          <w:szCs w:val="22"/>
        </w:rPr>
      </w:pPr>
      <w:hyperlink w:anchor="_Toc103697219" w:history="1">
        <w:r w:rsidR="00246811" w:rsidRPr="003353AE">
          <w:rPr>
            <w:rStyle w:val="af0"/>
            <w:color w:val="auto"/>
            <w:u w:val="none"/>
          </w:rPr>
          <w:t xml:space="preserve">5.3  </w:t>
        </w:r>
        <w:r w:rsidR="00246811" w:rsidRPr="003353AE">
          <w:rPr>
            <w:bCs/>
          </w:rPr>
          <w:t xml:space="preserve">Steel </w:t>
        </w:r>
        <w:r w:rsidR="00246811" w:rsidRPr="003353AE">
          <w:t>Retaining And Protection Structure</w:t>
        </w:r>
        <w:r w:rsidR="00246811" w:rsidRPr="003353AE">
          <w:tab/>
        </w:r>
        <w:r w:rsidR="00B46B84" w:rsidRPr="003353AE">
          <w:fldChar w:fldCharType="begin"/>
        </w:r>
        <w:r w:rsidR="00B46B84" w:rsidRPr="003353AE">
          <w:instrText xml:space="preserve"> PAGEREF _Toc103697219 \h </w:instrText>
        </w:r>
        <w:r w:rsidR="00B46B84" w:rsidRPr="003353AE">
          <w:fldChar w:fldCharType="separate"/>
        </w:r>
        <w:r w:rsidR="00246811" w:rsidRPr="003353AE">
          <w:t>11</w:t>
        </w:r>
        <w:r w:rsidR="00B46B84" w:rsidRPr="003353AE">
          <w:fldChar w:fldCharType="end"/>
        </w:r>
      </w:hyperlink>
    </w:p>
    <w:p w:rsidR="00B46B84" w:rsidRPr="003353AE" w:rsidRDefault="009322F6" w:rsidP="00B46B84">
      <w:pPr>
        <w:pStyle w:val="20"/>
        <w:tabs>
          <w:tab w:val="right" w:leader="dot" w:pos="8297"/>
        </w:tabs>
        <w:rPr>
          <w:szCs w:val="22"/>
        </w:rPr>
      </w:pPr>
      <w:hyperlink w:anchor="_Toc103697220" w:history="1">
        <w:r w:rsidR="00246811" w:rsidRPr="003353AE">
          <w:rPr>
            <w:rStyle w:val="af0"/>
            <w:color w:val="auto"/>
            <w:u w:val="none"/>
          </w:rPr>
          <w:t xml:space="preserve">5.4  </w:t>
        </w:r>
        <w:r w:rsidR="00246811" w:rsidRPr="003353AE">
          <w:t xml:space="preserve"> Retaining  </w:t>
        </w:r>
        <w:r w:rsidR="00246811" w:rsidRPr="003353AE">
          <w:rPr>
            <w:rFonts w:hint="eastAsia"/>
          </w:rPr>
          <w:t>a</w:t>
        </w:r>
        <w:r w:rsidR="00246811" w:rsidRPr="003353AE">
          <w:t xml:space="preserve">nd Protection Structure Integrated </w:t>
        </w:r>
        <w:r w:rsidR="00246811" w:rsidRPr="003353AE">
          <w:rPr>
            <w:rFonts w:hint="eastAsia"/>
          </w:rPr>
          <w:t>w</w:t>
        </w:r>
        <w:r w:rsidR="00246811" w:rsidRPr="003353AE">
          <w:t>ith Curtain </w:t>
        </w:r>
        <w:r w:rsidR="00246811" w:rsidRPr="003353AE">
          <w:rPr>
            <w:rFonts w:hint="eastAsia"/>
          </w:rPr>
          <w:t>f</w:t>
        </w:r>
        <w:r w:rsidR="00246811" w:rsidRPr="003353AE">
          <w:t xml:space="preserve">or Cutting Off Drains </w:t>
        </w:r>
        <w:r w:rsidR="00246811" w:rsidRPr="003353AE">
          <w:tab/>
        </w:r>
        <w:r w:rsidR="00B46B84" w:rsidRPr="003353AE">
          <w:fldChar w:fldCharType="begin"/>
        </w:r>
        <w:r w:rsidR="00B46B84" w:rsidRPr="003353AE">
          <w:instrText xml:space="preserve"> PAGEREF _Toc103697220 \h </w:instrText>
        </w:r>
        <w:r w:rsidR="00B46B84" w:rsidRPr="003353AE">
          <w:fldChar w:fldCharType="separate"/>
        </w:r>
        <w:r w:rsidR="00246811" w:rsidRPr="003353AE">
          <w:t>1</w:t>
        </w:r>
        <w:r w:rsidR="00FF261E">
          <w:t>2</w:t>
        </w:r>
        <w:r w:rsidR="00B46B84" w:rsidRPr="003353AE">
          <w:fldChar w:fldCharType="end"/>
        </w:r>
      </w:hyperlink>
    </w:p>
    <w:p w:rsidR="00B46B84" w:rsidRPr="003353AE" w:rsidRDefault="009322F6" w:rsidP="00B46B84">
      <w:pPr>
        <w:pStyle w:val="20"/>
        <w:tabs>
          <w:tab w:val="right" w:leader="dot" w:pos="8297"/>
        </w:tabs>
        <w:rPr>
          <w:szCs w:val="22"/>
        </w:rPr>
      </w:pPr>
      <w:hyperlink w:anchor="_Toc103697221" w:history="1">
        <w:r w:rsidR="00246811" w:rsidRPr="003353AE">
          <w:rPr>
            <w:rStyle w:val="af0"/>
            <w:color w:val="auto"/>
            <w:u w:val="none"/>
          </w:rPr>
          <w:t>5.5   Connection Design</w:t>
        </w:r>
        <w:r w:rsidR="00246811" w:rsidRPr="003353AE">
          <w:tab/>
        </w:r>
        <w:r w:rsidR="00B46B84" w:rsidRPr="003353AE">
          <w:fldChar w:fldCharType="begin"/>
        </w:r>
        <w:r w:rsidR="00B46B84" w:rsidRPr="003353AE">
          <w:instrText xml:space="preserve"> PAGEREF _Toc103697221 \h </w:instrText>
        </w:r>
        <w:r w:rsidR="00B46B84" w:rsidRPr="003353AE">
          <w:fldChar w:fldCharType="separate"/>
        </w:r>
        <w:r w:rsidR="00246811" w:rsidRPr="003353AE">
          <w:t>1</w:t>
        </w:r>
        <w:r w:rsidR="00FF261E">
          <w:t>4</w:t>
        </w:r>
        <w:r w:rsidR="00B46B84" w:rsidRPr="003353AE">
          <w:fldChar w:fldCharType="end"/>
        </w:r>
      </w:hyperlink>
    </w:p>
    <w:p w:rsidR="00B46B84" w:rsidRPr="003353AE" w:rsidRDefault="009322F6" w:rsidP="00B46B84">
      <w:pPr>
        <w:pStyle w:val="10"/>
        <w:tabs>
          <w:tab w:val="right" w:leader="dot" w:pos="8297"/>
        </w:tabs>
        <w:rPr>
          <w:szCs w:val="22"/>
        </w:rPr>
      </w:pPr>
      <w:hyperlink w:anchor="_Toc103697222" w:history="1">
        <w:r w:rsidR="00B46B84" w:rsidRPr="003353AE">
          <w:rPr>
            <w:rStyle w:val="af0"/>
            <w:color w:val="auto"/>
            <w:u w:val="none"/>
          </w:rPr>
          <w:t>6  Construction</w:t>
        </w:r>
        <w:r w:rsidR="00B46B84" w:rsidRPr="003353AE">
          <w:tab/>
        </w:r>
        <w:r w:rsidR="00B46B84" w:rsidRPr="003353AE">
          <w:fldChar w:fldCharType="begin"/>
        </w:r>
        <w:r w:rsidR="00B46B84" w:rsidRPr="003353AE">
          <w:instrText xml:space="preserve"> PAGEREF _Toc103697222 \h </w:instrText>
        </w:r>
        <w:r w:rsidR="00B46B84" w:rsidRPr="003353AE">
          <w:fldChar w:fldCharType="separate"/>
        </w:r>
        <w:r w:rsidR="00B46B84" w:rsidRPr="003353AE">
          <w:t>1</w:t>
        </w:r>
        <w:r w:rsidR="00FF261E">
          <w:t>6</w:t>
        </w:r>
        <w:r w:rsidR="00B46B84" w:rsidRPr="003353AE">
          <w:fldChar w:fldCharType="end"/>
        </w:r>
      </w:hyperlink>
    </w:p>
    <w:p w:rsidR="00B46B84" w:rsidRPr="003353AE" w:rsidRDefault="009322F6" w:rsidP="00B46B84">
      <w:pPr>
        <w:pStyle w:val="20"/>
        <w:tabs>
          <w:tab w:val="right" w:leader="dot" w:pos="8297"/>
        </w:tabs>
        <w:rPr>
          <w:szCs w:val="22"/>
        </w:rPr>
      </w:pPr>
      <w:hyperlink w:anchor="_Toc103697223" w:history="1">
        <w:r w:rsidR="00B46B84" w:rsidRPr="003353AE">
          <w:rPr>
            <w:rStyle w:val="af0"/>
            <w:bCs/>
            <w:color w:val="auto"/>
            <w:u w:val="none"/>
          </w:rPr>
          <w:t xml:space="preserve">6.1  </w:t>
        </w:r>
        <w:r w:rsidR="00B46B84" w:rsidRPr="003353AE">
          <w:rPr>
            <w:szCs w:val="21"/>
          </w:rPr>
          <w:t>General Requirements</w:t>
        </w:r>
        <w:r w:rsidR="00B46B84" w:rsidRPr="003353AE">
          <w:tab/>
        </w:r>
        <w:r w:rsidR="00B46B84" w:rsidRPr="003353AE">
          <w:fldChar w:fldCharType="begin"/>
        </w:r>
        <w:r w:rsidR="00B46B84" w:rsidRPr="003353AE">
          <w:instrText xml:space="preserve"> PAGEREF _Toc103697223 \h </w:instrText>
        </w:r>
        <w:r w:rsidR="00B46B84" w:rsidRPr="003353AE">
          <w:fldChar w:fldCharType="separate"/>
        </w:r>
        <w:r w:rsidR="00B46B84" w:rsidRPr="003353AE">
          <w:t>1</w:t>
        </w:r>
        <w:r w:rsidR="00FF261E">
          <w:t>6</w:t>
        </w:r>
        <w:r w:rsidR="00B46B84" w:rsidRPr="003353AE">
          <w:fldChar w:fldCharType="end"/>
        </w:r>
      </w:hyperlink>
    </w:p>
    <w:p w:rsidR="00B46B84" w:rsidRPr="003353AE" w:rsidRDefault="009322F6" w:rsidP="00B46B84">
      <w:pPr>
        <w:pStyle w:val="20"/>
        <w:tabs>
          <w:tab w:val="right" w:leader="dot" w:pos="8297"/>
        </w:tabs>
        <w:rPr>
          <w:szCs w:val="22"/>
        </w:rPr>
      </w:pPr>
      <w:hyperlink w:anchor="_Toc103697224" w:history="1">
        <w:r w:rsidR="00B46B84" w:rsidRPr="003353AE">
          <w:rPr>
            <w:rStyle w:val="af0"/>
            <w:bCs/>
            <w:color w:val="auto"/>
            <w:u w:val="none"/>
          </w:rPr>
          <w:t xml:space="preserve">6.2  </w:t>
        </w:r>
        <w:r w:rsidR="00246811" w:rsidRPr="003353AE">
          <w:rPr>
            <w:rFonts w:hint="eastAsia"/>
          </w:rPr>
          <w:t>P</w:t>
        </w:r>
        <w:r w:rsidR="00B46B84" w:rsidRPr="003353AE">
          <w:t xml:space="preserve">recast </w:t>
        </w:r>
        <w:r w:rsidR="00246811" w:rsidRPr="003353AE">
          <w:rPr>
            <w:rFonts w:hint="eastAsia"/>
          </w:rPr>
          <w:t>C</w:t>
        </w:r>
        <w:r w:rsidR="00B46B84" w:rsidRPr="003353AE">
          <w:t xml:space="preserve">oncrete </w:t>
        </w:r>
        <w:r w:rsidR="00246811" w:rsidRPr="003353AE">
          <w:rPr>
            <w:rFonts w:hint="eastAsia"/>
          </w:rPr>
          <w:t>R</w:t>
        </w:r>
        <w:r w:rsidR="00B46B84" w:rsidRPr="003353AE">
          <w:t xml:space="preserve">etaining and </w:t>
        </w:r>
        <w:r w:rsidR="00246811" w:rsidRPr="003353AE">
          <w:rPr>
            <w:rFonts w:hint="eastAsia"/>
          </w:rPr>
          <w:t>P</w:t>
        </w:r>
        <w:r w:rsidR="00B46B84" w:rsidRPr="003353AE">
          <w:t xml:space="preserve">rotection </w:t>
        </w:r>
        <w:r w:rsidR="00246811" w:rsidRPr="003353AE">
          <w:rPr>
            <w:rFonts w:hint="eastAsia"/>
          </w:rPr>
          <w:t>S</w:t>
        </w:r>
        <w:r w:rsidR="00B46B84" w:rsidRPr="003353AE">
          <w:t>ructure</w:t>
        </w:r>
        <w:r w:rsidR="00B46B84" w:rsidRPr="003353AE">
          <w:tab/>
        </w:r>
        <w:r w:rsidR="00B46B84" w:rsidRPr="003353AE">
          <w:fldChar w:fldCharType="begin"/>
        </w:r>
        <w:r w:rsidR="00B46B84" w:rsidRPr="003353AE">
          <w:instrText xml:space="preserve"> PAGEREF _Toc103697224 \h </w:instrText>
        </w:r>
        <w:r w:rsidR="00B46B84" w:rsidRPr="003353AE">
          <w:fldChar w:fldCharType="separate"/>
        </w:r>
        <w:r w:rsidR="00B46B84" w:rsidRPr="003353AE">
          <w:t>1</w:t>
        </w:r>
        <w:r w:rsidR="00FF261E">
          <w:t>6</w:t>
        </w:r>
        <w:r w:rsidR="00B46B84" w:rsidRPr="003353AE">
          <w:fldChar w:fldCharType="end"/>
        </w:r>
      </w:hyperlink>
    </w:p>
    <w:p w:rsidR="00B46B84" w:rsidRPr="003353AE" w:rsidRDefault="009322F6" w:rsidP="00B46B84">
      <w:pPr>
        <w:pStyle w:val="20"/>
        <w:tabs>
          <w:tab w:val="right" w:leader="dot" w:pos="8297"/>
        </w:tabs>
        <w:rPr>
          <w:szCs w:val="22"/>
        </w:rPr>
      </w:pPr>
      <w:hyperlink w:anchor="_Toc103697225" w:history="1">
        <w:r w:rsidR="00B46B84" w:rsidRPr="003353AE">
          <w:rPr>
            <w:rStyle w:val="af0"/>
            <w:color w:val="auto"/>
            <w:u w:val="none"/>
          </w:rPr>
          <w:t xml:space="preserve">6.3  </w:t>
        </w:r>
        <w:r w:rsidR="00246811" w:rsidRPr="003353AE">
          <w:rPr>
            <w:rFonts w:hint="eastAsia"/>
            <w:bCs/>
          </w:rPr>
          <w:t>S</w:t>
        </w:r>
        <w:r w:rsidR="00B46B84" w:rsidRPr="003353AE">
          <w:rPr>
            <w:bCs/>
          </w:rPr>
          <w:t xml:space="preserve">teel </w:t>
        </w:r>
        <w:r w:rsidR="00246811" w:rsidRPr="003353AE">
          <w:rPr>
            <w:rFonts w:hint="eastAsia"/>
          </w:rPr>
          <w:t>R</w:t>
        </w:r>
        <w:r w:rsidR="00B46B84" w:rsidRPr="003353AE">
          <w:t xml:space="preserve">etaining and </w:t>
        </w:r>
        <w:r w:rsidR="00246811" w:rsidRPr="003353AE">
          <w:rPr>
            <w:rFonts w:hint="eastAsia"/>
          </w:rPr>
          <w:t>P</w:t>
        </w:r>
        <w:r w:rsidR="00B46B84" w:rsidRPr="003353AE">
          <w:t xml:space="preserve">rotection </w:t>
        </w:r>
        <w:r w:rsidR="00246811" w:rsidRPr="003353AE">
          <w:rPr>
            <w:rFonts w:hint="eastAsia"/>
          </w:rPr>
          <w:t>S</w:t>
        </w:r>
        <w:r w:rsidR="00B46B84" w:rsidRPr="003353AE">
          <w:t>tructure</w:t>
        </w:r>
        <w:r w:rsidR="00B46B84" w:rsidRPr="003353AE">
          <w:tab/>
        </w:r>
        <w:r w:rsidR="00B46B84" w:rsidRPr="003353AE">
          <w:fldChar w:fldCharType="begin"/>
        </w:r>
        <w:r w:rsidR="00B46B84" w:rsidRPr="003353AE">
          <w:instrText xml:space="preserve"> PAGEREF _Toc103697225 \h </w:instrText>
        </w:r>
        <w:r w:rsidR="00B46B84" w:rsidRPr="003353AE">
          <w:fldChar w:fldCharType="separate"/>
        </w:r>
        <w:r w:rsidR="00B46B84" w:rsidRPr="003353AE">
          <w:t>1</w:t>
        </w:r>
        <w:r w:rsidR="00FF261E">
          <w:t>7</w:t>
        </w:r>
        <w:r w:rsidR="00B46B84" w:rsidRPr="003353AE">
          <w:fldChar w:fldCharType="end"/>
        </w:r>
      </w:hyperlink>
    </w:p>
    <w:p w:rsidR="00B46B84" w:rsidRPr="003353AE" w:rsidRDefault="009322F6" w:rsidP="00B46B84">
      <w:pPr>
        <w:pStyle w:val="20"/>
        <w:tabs>
          <w:tab w:val="right" w:leader="dot" w:pos="8297"/>
        </w:tabs>
        <w:rPr>
          <w:szCs w:val="22"/>
        </w:rPr>
      </w:pPr>
      <w:hyperlink w:anchor="_Toc103697226" w:history="1">
        <w:r w:rsidR="00246811" w:rsidRPr="003353AE">
          <w:rPr>
            <w:rStyle w:val="af0"/>
            <w:color w:val="auto"/>
            <w:u w:val="none"/>
          </w:rPr>
          <w:t xml:space="preserve">6.4  </w:t>
        </w:r>
        <w:r w:rsidR="00246811" w:rsidRPr="003353AE">
          <w:t xml:space="preserve">Retaining  </w:t>
        </w:r>
        <w:r w:rsidR="00246811" w:rsidRPr="003353AE">
          <w:rPr>
            <w:rFonts w:hint="eastAsia"/>
          </w:rPr>
          <w:t>a</w:t>
        </w:r>
        <w:r w:rsidR="00246811" w:rsidRPr="003353AE">
          <w:t xml:space="preserve">nd Protection Structure Integrated </w:t>
        </w:r>
        <w:r w:rsidR="00246811" w:rsidRPr="003353AE">
          <w:rPr>
            <w:rFonts w:hint="eastAsia"/>
          </w:rPr>
          <w:t>w</w:t>
        </w:r>
        <w:r w:rsidR="00246811" w:rsidRPr="003353AE">
          <w:t>ith Curtain </w:t>
        </w:r>
        <w:r w:rsidR="00246811" w:rsidRPr="003353AE">
          <w:rPr>
            <w:rFonts w:hint="eastAsia"/>
          </w:rPr>
          <w:t>f</w:t>
        </w:r>
        <w:r w:rsidR="00246811" w:rsidRPr="003353AE">
          <w:t>or Cutting Off Drains</w:t>
        </w:r>
        <w:r w:rsidR="00246811" w:rsidRPr="003353AE">
          <w:tab/>
        </w:r>
        <w:r w:rsidR="00B46B84" w:rsidRPr="003353AE">
          <w:fldChar w:fldCharType="begin"/>
        </w:r>
        <w:r w:rsidR="00B46B84" w:rsidRPr="003353AE">
          <w:instrText xml:space="preserve"> PAGEREF _Toc103697226 \h </w:instrText>
        </w:r>
        <w:r w:rsidR="00B46B84" w:rsidRPr="003353AE">
          <w:fldChar w:fldCharType="separate"/>
        </w:r>
        <w:r w:rsidR="00246811" w:rsidRPr="003353AE">
          <w:t>1</w:t>
        </w:r>
        <w:r w:rsidR="00FF261E">
          <w:t>8</w:t>
        </w:r>
        <w:r w:rsidR="00B46B84" w:rsidRPr="003353AE">
          <w:fldChar w:fldCharType="end"/>
        </w:r>
      </w:hyperlink>
    </w:p>
    <w:p w:rsidR="00B46B84" w:rsidRPr="003353AE" w:rsidRDefault="009322F6" w:rsidP="00B46B84">
      <w:pPr>
        <w:pStyle w:val="20"/>
        <w:tabs>
          <w:tab w:val="right" w:leader="dot" w:pos="8297"/>
        </w:tabs>
        <w:rPr>
          <w:szCs w:val="22"/>
        </w:rPr>
      </w:pPr>
      <w:hyperlink w:anchor="_Toc103697227" w:history="1">
        <w:r w:rsidR="00246811" w:rsidRPr="003353AE">
          <w:rPr>
            <w:rStyle w:val="af0"/>
            <w:color w:val="auto"/>
            <w:u w:val="none"/>
          </w:rPr>
          <w:t>6.5  Rcycling</w:t>
        </w:r>
        <w:r w:rsidR="00246811" w:rsidRPr="003353AE">
          <w:tab/>
        </w:r>
        <w:r w:rsidR="00B46B84" w:rsidRPr="003353AE">
          <w:fldChar w:fldCharType="begin"/>
        </w:r>
        <w:r w:rsidR="00B46B84" w:rsidRPr="003353AE">
          <w:instrText xml:space="preserve"> PAGEREF _Toc103697227 \h </w:instrText>
        </w:r>
        <w:r w:rsidR="00B46B84" w:rsidRPr="003353AE">
          <w:fldChar w:fldCharType="separate"/>
        </w:r>
        <w:r w:rsidR="00246811" w:rsidRPr="003353AE">
          <w:t>1</w:t>
        </w:r>
        <w:r w:rsidR="00FF261E">
          <w:t>9</w:t>
        </w:r>
        <w:r w:rsidR="00B46B84" w:rsidRPr="003353AE">
          <w:fldChar w:fldCharType="end"/>
        </w:r>
      </w:hyperlink>
    </w:p>
    <w:p w:rsidR="00B46B84" w:rsidRPr="003353AE" w:rsidRDefault="009322F6" w:rsidP="00B46B84">
      <w:pPr>
        <w:pStyle w:val="10"/>
        <w:tabs>
          <w:tab w:val="right" w:leader="dot" w:pos="8297"/>
        </w:tabs>
        <w:rPr>
          <w:szCs w:val="22"/>
        </w:rPr>
      </w:pPr>
      <w:hyperlink w:anchor="_Toc103697228" w:history="1">
        <w:r w:rsidR="00246811" w:rsidRPr="003353AE">
          <w:rPr>
            <w:rStyle w:val="af0"/>
            <w:color w:val="auto"/>
            <w:u w:val="none"/>
          </w:rPr>
          <w:t xml:space="preserve">7  Inspection </w:t>
        </w:r>
        <w:r w:rsidR="00246811" w:rsidRPr="003353AE">
          <w:rPr>
            <w:rStyle w:val="af0"/>
            <w:rFonts w:hint="eastAsia"/>
            <w:color w:val="auto"/>
            <w:u w:val="none"/>
          </w:rPr>
          <w:t>a</w:t>
        </w:r>
        <w:r w:rsidR="00246811" w:rsidRPr="003353AE">
          <w:rPr>
            <w:rStyle w:val="af0"/>
            <w:color w:val="auto"/>
            <w:u w:val="none"/>
          </w:rPr>
          <w:t>nd Acception</w:t>
        </w:r>
        <w:r w:rsidR="00246811" w:rsidRPr="003353AE">
          <w:tab/>
        </w:r>
        <w:r w:rsidR="00FF261E">
          <w:t>20</w:t>
        </w:r>
      </w:hyperlink>
    </w:p>
    <w:p w:rsidR="00B46B84" w:rsidRPr="003353AE" w:rsidRDefault="009322F6" w:rsidP="00B46B84">
      <w:pPr>
        <w:pStyle w:val="20"/>
        <w:tabs>
          <w:tab w:val="right" w:leader="dot" w:pos="8297"/>
        </w:tabs>
        <w:rPr>
          <w:szCs w:val="22"/>
        </w:rPr>
      </w:pPr>
      <w:hyperlink w:anchor="_Toc103697229" w:history="1">
        <w:r w:rsidR="00246811" w:rsidRPr="003353AE">
          <w:rPr>
            <w:rStyle w:val="af0"/>
            <w:bCs/>
            <w:color w:val="auto"/>
            <w:u w:val="none"/>
          </w:rPr>
          <w:t xml:space="preserve">7.1  </w:t>
        </w:r>
        <w:r w:rsidR="00246811" w:rsidRPr="003353AE">
          <w:t xml:space="preserve">Precast Concrete Retaining </w:t>
        </w:r>
        <w:r w:rsidR="00246811" w:rsidRPr="003353AE">
          <w:rPr>
            <w:rFonts w:hint="eastAsia"/>
          </w:rPr>
          <w:t>a</w:t>
        </w:r>
        <w:r w:rsidR="00246811" w:rsidRPr="003353AE">
          <w:t>nd Protection Structure</w:t>
        </w:r>
        <w:r w:rsidR="00246811" w:rsidRPr="003353AE">
          <w:tab/>
        </w:r>
        <w:r w:rsidR="00FF261E">
          <w:t>20</w:t>
        </w:r>
      </w:hyperlink>
    </w:p>
    <w:p w:rsidR="00B46B84" w:rsidRPr="003353AE" w:rsidRDefault="009322F6" w:rsidP="00B46B84">
      <w:pPr>
        <w:pStyle w:val="20"/>
        <w:tabs>
          <w:tab w:val="right" w:leader="dot" w:pos="8297"/>
        </w:tabs>
        <w:rPr>
          <w:szCs w:val="22"/>
        </w:rPr>
      </w:pPr>
      <w:hyperlink w:anchor="_Toc103697230" w:history="1">
        <w:r w:rsidR="00246811" w:rsidRPr="003353AE">
          <w:rPr>
            <w:rStyle w:val="af0"/>
            <w:bCs/>
            <w:color w:val="auto"/>
            <w:u w:val="none"/>
          </w:rPr>
          <w:t xml:space="preserve">7.2  </w:t>
        </w:r>
        <w:r w:rsidR="00246811" w:rsidRPr="003353AE">
          <w:rPr>
            <w:bCs/>
          </w:rPr>
          <w:t xml:space="preserve">Steel </w:t>
        </w:r>
        <w:r w:rsidR="00246811" w:rsidRPr="003353AE">
          <w:t xml:space="preserve">Retaining </w:t>
        </w:r>
        <w:r w:rsidR="00246811" w:rsidRPr="003353AE">
          <w:rPr>
            <w:rFonts w:hint="eastAsia"/>
          </w:rPr>
          <w:t>a</w:t>
        </w:r>
        <w:r w:rsidR="00246811" w:rsidRPr="003353AE">
          <w:t>nd Protection Structure</w:t>
        </w:r>
        <w:r w:rsidR="00246811" w:rsidRPr="003353AE">
          <w:tab/>
        </w:r>
        <w:r w:rsidR="00FF261E">
          <w:t>20</w:t>
        </w:r>
      </w:hyperlink>
    </w:p>
    <w:p w:rsidR="00B46B84" w:rsidRPr="003353AE" w:rsidRDefault="009322F6" w:rsidP="00B46B84">
      <w:pPr>
        <w:pStyle w:val="20"/>
        <w:tabs>
          <w:tab w:val="right" w:leader="dot" w:pos="8297"/>
        </w:tabs>
        <w:rPr>
          <w:szCs w:val="22"/>
        </w:rPr>
      </w:pPr>
      <w:hyperlink w:anchor="_Toc103697231" w:history="1">
        <w:r w:rsidR="00246811" w:rsidRPr="003353AE">
          <w:rPr>
            <w:rStyle w:val="af0"/>
            <w:bCs/>
            <w:color w:val="auto"/>
            <w:u w:val="none"/>
          </w:rPr>
          <w:t xml:space="preserve">7.3  </w:t>
        </w:r>
        <w:r w:rsidR="00246811" w:rsidRPr="003353AE">
          <w:t xml:space="preserve">Retaining  </w:t>
        </w:r>
        <w:r w:rsidR="00246811" w:rsidRPr="003353AE">
          <w:rPr>
            <w:rFonts w:hint="eastAsia"/>
          </w:rPr>
          <w:t>a</w:t>
        </w:r>
        <w:r w:rsidR="00246811" w:rsidRPr="003353AE">
          <w:t xml:space="preserve">nd Protection Structure Integrated </w:t>
        </w:r>
        <w:r w:rsidR="00246811" w:rsidRPr="003353AE">
          <w:rPr>
            <w:rFonts w:hint="eastAsia"/>
          </w:rPr>
          <w:t>w</w:t>
        </w:r>
        <w:r w:rsidR="00246811" w:rsidRPr="003353AE">
          <w:t>ith Curtain </w:t>
        </w:r>
        <w:r w:rsidR="00246811" w:rsidRPr="003353AE">
          <w:rPr>
            <w:rFonts w:hint="eastAsia"/>
          </w:rPr>
          <w:t>f</w:t>
        </w:r>
        <w:r w:rsidR="00246811" w:rsidRPr="003353AE">
          <w:t>or Cutting Off Drains</w:t>
        </w:r>
        <w:r w:rsidR="00246811" w:rsidRPr="003353AE">
          <w:tab/>
        </w:r>
        <w:r w:rsidR="00B46B84" w:rsidRPr="003353AE">
          <w:fldChar w:fldCharType="begin"/>
        </w:r>
        <w:r w:rsidR="00B46B84" w:rsidRPr="003353AE">
          <w:instrText xml:space="preserve"> PAGEREF _Toc103697231 \h </w:instrText>
        </w:r>
        <w:r w:rsidR="00B46B84" w:rsidRPr="003353AE">
          <w:fldChar w:fldCharType="separate"/>
        </w:r>
        <w:r w:rsidR="00246811" w:rsidRPr="003353AE">
          <w:t>2</w:t>
        </w:r>
        <w:r w:rsidR="00FF261E">
          <w:t>1</w:t>
        </w:r>
        <w:r w:rsidR="00B46B84" w:rsidRPr="003353AE">
          <w:fldChar w:fldCharType="end"/>
        </w:r>
      </w:hyperlink>
    </w:p>
    <w:p w:rsidR="00B46B84" w:rsidRPr="003353AE" w:rsidRDefault="009322F6" w:rsidP="00B46B84">
      <w:pPr>
        <w:pStyle w:val="10"/>
        <w:tabs>
          <w:tab w:val="right" w:leader="dot" w:pos="8297"/>
        </w:tabs>
        <w:rPr>
          <w:szCs w:val="22"/>
        </w:rPr>
      </w:pPr>
      <w:hyperlink w:anchor="_Toc103697232" w:history="1">
        <w:r w:rsidR="00B46B84" w:rsidRPr="003353AE">
          <w:rPr>
            <w:rStyle w:val="af0"/>
            <w:color w:val="auto"/>
            <w:u w:val="none"/>
          </w:rPr>
          <w:t>8  Monitoring Requirement</w:t>
        </w:r>
        <w:r w:rsidR="00B46B84" w:rsidRPr="003353AE">
          <w:tab/>
        </w:r>
        <w:r w:rsidR="00B46B84" w:rsidRPr="003353AE">
          <w:fldChar w:fldCharType="begin"/>
        </w:r>
        <w:r w:rsidR="00B46B84" w:rsidRPr="003353AE">
          <w:instrText xml:space="preserve"> PAGEREF _Toc103697232 \h </w:instrText>
        </w:r>
        <w:r w:rsidR="00B46B84" w:rsidRPr="003353AE">
          <w:fldChar w:fldCharType="separate"/>
        </w:r>
        <w:r w:rsidR="00B46B84" w:rsidRPr="003353AE">
          <w:t>2</w:t>
        </w:r>
        <w:r w:rsidR="00FF261E">
          <w:t>2</w:t>
        </w:r>
        <w:r w:rsidR="00B46B84" w:rsidRPr="003353AE">
          <w:fldChar w:fldCharType="end"/>
        </w:r>
      </w:hyperlink>
    </w:p>
    <w:p w:rsidR="00B46B84" w:rsidRPr="003353AE" w:rsidRDefault="009322F6" w:rsidP="00B46B84">
      <w:pPr>
        <w:pStyle w:val="10"/>
        <w:tabs>
          <w:tab w:val="right" w:leader="dot" w:pos="8297"/>
        </w:tabs>
        <w:rPr>
          <w:szCs w:val="22"/>
        </w:rPr>
      </w:pPr>
      <w:hyperlink w:anchor="_Toc103697233" w:history="1">
        <w:r w:rsidR="00B46B84" w:rsidRPr="003353AE">
          <w:rPr>
            <w:szCs w:val="21"/>
          </w:rPr>
          <w:t>Explanation of Wording in This Code</w:t>
        </w:r>
        <w:r w:rsidR="00B46B84" w:rsidRPr="003353AE">
          <w:tab/>
        </w:r>
        <w:r w:rsidR="00B46B84" w:rsidRPr="003353AE">
          <w:fldChar w:fldCharType="begin"/>
        </w:r>
        <w:r w:rsidR="00B46B84" w:rsidRPr="003353AE">
          <w:instrText xml:space="preserve"> PAGEREF _Toc103697233 \h </w:instrText>
        </w:r>
        <w:r w:rsidR="00B46B84" w:rsidRPr="003353AE">
          <w:fldChar w:fldCharType="separate"/>
        </w:r>
        <w:r w:rsidR="00B46B84" w:rsidRPr="003353AE">
          <w:t>2</w:t>
        </w:r>
        <w:r w:rsidR="00FF261E">
          <w:t>3</w:t>
        </w:r>
        <w:r w:rsidR="00B46B84" w:rsidRPr="003353AE">
          <w:fldChar w:fldCharType="end"/>
        </w:r>
      </w:hyperlink>
    </w:p>
    <w:p w:rsidR="00B46B84" w:rsidRDefault="009322F6" w:rsidP="00B46B84">
      <w:pPr>
        <w:pStyle w:val="10"/>
        <w:tabs>
          <w:tab w:val="right" w:leader="dot" w:pos="8297"/>
        </w:tabs>
      </w:pPr>
      <w:hyperlink w:anchor="_Toc103697234" w:history="1">
        <w:r w:rsidR="00B46B84" w:rsidRPr="003353AE">
          <w:rPr>
            <w:szCs w:val="21"/>
          </w:rPr>
          <w:t>List of Quoted Standards</w:t>
        </w:r>
        <w:r w:rsidR="00B46B84" w:rsidRPr="003353AE">
          <w:tab/>
        </w:r>
        <w:r w:rsidR="00B46B84" w:rsidRPr="003353AE">
          <w:fldChar w:fldCharType="begin"/>
        </w:r>
        <w:r w:rsidR="00B46B84" w:rsidRPr="003353AE">
          <w:instrText xml:space="preserve"> PAGEREF _Toc103697234 \h </w:instrText>
        </w:r>
        <w:r w:rsidR="00B46B84" w:rsidRPr="003353AE">
          <w:fldChar w:fldCharType="separate"/>
        </w:r>
        <w:r w:rsidR="00B46B84" w:rsidRPr="003353AE">
          <w:t>2</w:t>
        </w:r>
        <w:r w:rsidR="00FF261E">
          <w:t>4</w:t>
        </w:r>
        <w:r w:rsidR="00B46B84" w:rsidRPr="003353AE">
          <w:fldChar w:fldCharType="end"/>
        </w:r>
      </w:hyperlink>
    </w:p>
    <w:p w:rsidR="00FF261E" w:rsidRPr="00FF261E" w:rsidRDefault="00FF261E" w:rsidP="00FF261E">
      <w:r>
        <w:t>Addition</w:t>
      </w:r>
      <w:r>
        <w:rPr>
          <w:rFonts w:hint="eastAsia"/>
        </w:rPr>
        <w:t>：</w:t>
      </w:r>
      <w:r>
        <w:rPr>
          <w:rFonts w:hint="eastAsia"/>
        </w:rPr>
        <w:t>E</w:t>
      </w:r>
      <w:r>
        <w:t>xplanation of provisions..............................................................................................25</w:t>
      </w:r>
    </w:p>
    <w:p w:rsidR="00B46B84" w:rsidRPr="003353AE" w:rsidRDefault="00B46B84" w:rsidP="00B46B84">
      <w:pPr>
        <w:spacing w:beforeLines="100" w:before="312" w:afterLines="100" w:after="312" w:line="400" w:lineRule="atLeast"/>
        <w:contextualSpacing/>
        <w:jc w:val="center"/>
        <w:rPr>
          <w:sz w:val="24"/>
        </w:rPr>
      </w:pPr>
    </w:p>
    <w:p w:rsidR="00E00ED9" w:rsidRPr="003353AE" w:rsidRDefault="00E00ED9">
      <w:pPr>
        <w:pStyle w:val="1"/>
        <w:spacing w:beforeLines="100" w:before="312" w:afterLines="100" w:after="312" w:line="400" w:lineRule="atLeast"/>
        <w:contextualSpacing/>
        <w:jc w:val="center"/>
        <w:rPr>
          <w:b w:val="0"/>
          <w:sz w:val="28"/>
          <w:szCs w:val="28"/>
        </w:rPr>
        <w:sectPr w:rsidR="00E00ED9" w:rsidRPr="003353AE">
          <w:footerReference w:type="default" r:id="rId14"/>
          <w:pgSz w:w="11907" w:h="16839"/>
          <w:pgMar w:top="1440" w:right="1800" w:bottom="1440" w:left="1800" w:header="851" w:footer="992" w:gutter="0"/>
          <w:pgNumType w:fmt="upperRoman"/>
          <w:cols w:space="720"/>
          <w:docGrid w:type="lines" w:linePitch="312"/>
        </w:sectPr>
      </w:pPr>
    </w:p>
    <w:p w:rsidR="00E00ED9" w:rsidRPr="003353AE" w:rsidRDefault="004E7261">
      <w:pPr>
        <w:pStyle w:val="1"/>
        <w:spacing w:beforeLines="100" w:before="312" w:afterLines="100" w:after="312" w:line="400" w:lineRule="atLeast"/>
        <w:contextualSpacing/>
        <w:jc w:val="center"/>
        <w:rPr>
          <w:b w:val="0"/>
          <w:sz w:val="28"/>
          <w:szCs w:val="28"/>
        </w:rPr>
      </w:pPr>
      <w:bookmarkStart w:id="34" w:name="_Toc103697206"/>
      <w:r w:rsidRPr="003353AE">
        <w:rPr>
          <w:b w:val="0"/>
          <w:sz w:val="28"/>
          <w:szCs w:val="28"/>
        </w:rPr>
        <w:lastRenderedPageBreak/>
        <w:t xml:space="preserve">1  </w:t>
      </w:r>
      <w:r w:rsidRPr="003353AE">
        <w:rPr>
          <w:b w:val="0"/>
          <w:sz w:val="28"/>
          <w:szCs w:val="28"/>
        </w:rPr>
        <w:t>总</w:t>
      </w:r>
      <w:r w:rsidRPr="003353AE">
        <w:rPr>
          <w:b w:val="0"/>
          <w:sz w:val="28"/>
          <w:szCs w:val="28"/>
        </w:rPr>
        <w:t xml:space="preserve">  </w:t>
      </w:r>
      <w:r w:rsidRPr="003353AE">
        <w:rPr>
          <w:b w:val="0"/>
          <w:sz w:val="28"/>
          <w:szCs w:val="28"/>
        </w:rPr>
        <w:t>则</w:t>
      </w:r>
      <w:bookmarkEnd w:id="23"/>
      <w:bookmarkEnd w:id="24"/>
      <w:bookmarkEnd w:id="25"/>
      <w:bookmarkEnd w:id="26"/>
      <w:bookmarkEnd w:id="27"/>
      <w:bookmarkEnd w:id="28"/>
      <w:bookmarkEnd w:id="34"/>
    </w:p>
    <w:p w:rsidR="00E00ED9" w:rsidRPr="003353AE" w:rsidRDefault="004E7261">
      <w:pPr>
        <w:spacing w:line="400" w:lineRule="exact"/>
        <w:contextualSpacing/>
      </w:pPr>
      <w:r w:rsidRPr="003353AE">
        <w:rPr>
          <w:b/>
        </w:rPr>
        <w:t>1.0.1</w:t>
      </w:r>
      <w:r w:rsidR="00246811" w:rsidRPr="003353AE">
        <w:rPr>
          <w:rFonts w:hint="eastAsia"/>
        </w:rPr>
        <w:t xml:space="preserve">  </w:t>
      </w:r>
      <w:r w:rsidRPr="003353AE">
        <w:t>为了在基坑工程装配式围护结构的设计、施工中贯彻执行国家技术经济政策，做到保护环境、安全适用、经济合理、技术先进，制定本</w:t>
      </w:r>
      <w:r w:rsidR="00246811" w:rsidRPr="003353AE">
        <w:rPr>
          <w:rFonts w:hint="eastAsia"/>
        </w:rPr>
        <w:t>规程</w:t>
      </w:r>
      <w:r w:rsidRPr="003353AE">
        <w:t>。</w:t>
      </w:r>
    </w:p>
    <w:p w:rsidR="00E00ED9" w:rsidRPr="003353AE" w:rsidRDefault="004E7261">
      <w:pPr>
        <w:spacing w:line="400" w:lineRule="exact"/>
        <w:contextualSpacing/>
        <w:rPr>
          <w:b/>
        </w:rPr>
      </w:pPr>
      <w:r w:rsidRPr="003353AE">
        <w:rPr>
          <w:b/>
        </w:rPr>
        <w:t>1.0.2</w:t>
      </w:r>
      <w:r w:rsidR="00246811" w:rsidRPr="003353AE">
        <w:rPr>
          <w:rFonts w:hint="eastAsia"/>
        </w:rPr>
        <w:t xml:space="preserve">   </w:t>
      </w:r>
      <w:r w:rsidR="00246811" w:rsidRPr="003353AE">
        <w:t>本</w:t>
      </w:r>
      <w:r w:rsidR="00246811" w:rsidRPr="003353AE">
        <w:rPr>
          <w:rFonts w:hint="eastAsia"/>
        </w:rPr>
        <w:t>规程</w:t>
      </w:r>
      <w:r w:rsidR="00246811" w:rsidRPr="003353AE">
        <w:t>适用于基坑工程装配式围护结构的</w:t>
      </w:r>
      <w:r w:rsidR="00AE279E" w:rsidRPr="003353AE">
        <w:t>生产、</w:t>
      </w:r>
      <w:r w:rsidR="00246811" w:rsidRPr="003353AE">
        <w:t>设计、施工</w:t>
      </w:r>
      <w:r w:rsidR="00AE279E" w:rsidRPr="003353AE">
        <w:rPr>
          <w:rFonts w:hint="eastAsia"/>
        </w:rPr>
        <w:t>、</w:t>
      </w:r>
      <w:r w:rsidR="00246811" w:rsidRPr="003353AE">
        <w:t>检验</w:t>
      </w:r>
      <w:r w:rsidR="00F32EC1" w:rsidRPr="003353AE">
        <w:t>、验收</w:t>
      </w:r>
      <w:r w:rsidR="00AE279E" w:rsidRPr="003353AE">
        <w:t>和监测</w:t>
      </w:r>
      <w:r w:rsidRPr="003353AE">
        <w:t>。</w:t>
      </w:r>
    </w:p>
    <w:p w:rsidR="00E00ED9" w:rsidRPr="003353AE" w:rsidRDefault="004E7261">
      <w:pPr>
        <w:spacing w:line="400" w:lineRule="exact"/>
        <w:contextualSpacing/>
      </w:pPr>
      <w:r w:rsidRPr="003353AE">
        <w:rPr>
          <w:b/>
        </w:rPr>
        <w:t>1.0.3</w:t>
      </w:r>
      <w:r w:rsidR="00246811" w:rsidRPr="003353AE">
        <w:rPr>
          <w:rFonts w:hint="eastAsia"/>
          <w:b/>
        </w:rPr>
        <w:t xml:space="preserve">   </w:t>
      </w:r>
      <w:r w:rsidR="00246811" w:rsidRPr="003353AE">
        <w:rPr>
          <w:rFonts w:hint="eastAsia"/>
        </w:rPr>
        <w:t>基坑工程装配式围护结构的设计和施工</w:t>
      </w:r>
      <w:r w:rsidRPr="003353AE">
        <w:rPr>
          <w:rFonts w:hint="eastAsia"/>
        </w:rPr>
        <w:t>，</w:t>
      </w:r>
      <w:r w:rsidRPr="003353AE">
        <w:t>应做到因地制宜、节约资源、</w:t>
      </w:r>
      <w:r w:rsidRPr="003353AE">
        <w:rPr>
          <w:rFonts w:hint="eastAsia"/>
        </w:rPr>
        <w:t>节能低碳</w:t>
      </w:r>
      <w:r w:rsidRPr="003353AE">
        <w:t>。</w:t>
      </w:r>
    </w:p>
    <w:p w:rsidR="00E00ED9" w:rsidRPr="003353AE" w:rsidRDefault="004E7261">
      <w:pPr>
        <w:spacing w:line="400" w:lineRule="exact"/>
        <w:contextualSpacing/>
      </w:pPr>
      <w:r w:rsidRPr="003353AE">
        <w:rPr>
          <w:b/>
        </w:rPr>
        <w:t>1.0.4</w:t>
      </w:r>
      <w:r w:rsidR="00246811" w:rsidRPr="003353AE">
        <w:rPr>
          <w:rFonts w:hint="eastAsia"/>
        </w:rPr>
        <w:t xml:space="preserve">  </w:t>
      </w:r>
      <w:r w:rsidR="00AE279E" w:rsidRPr="003353AE">
        <w:t>基坑工程装配式围护结构的生产、设计、施工、检验</w:t>
      </w:r>
      <w:r w:rsidR="00F32EC1" w:rsidRPr="003353AE">
        <w:t>、验收</w:t>
      </w:r>
      <w:r w:rsidRPr="003353AE">
        <w:t>与监测，除应符合本标准的规定外，尚应符合国家现行有关规范</w:t>
      </w:r>
      <w:r w:rsidRPr="003353AE">
        <w:rPr>
          <w:rFonts w:hint="eastAsia"/>
        </w:rPr>
        <w:t>和技术</w:t>
      </w:r>
      <w:r w:rsidRPr="003353AE">
        <w:t>标准的规定。</w:t>
      </w: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pPr>
        <w:spacing w:line="400" w:lineRule="atLeast"/>
        <w:contextualSpacing/>
        <w:rPr>
          <w:szCs w:val="21"/>
        </w:rPr>
      </w:pPr>
    </w:p>
    <w:p w:rsidR="00E00ED9" w:rsidRPr="003353AE" w:rsidRDefault="00E00ED9">
      <w:bookmarkStart w:id="35" w:name="_Toc487211997"/>
      <w:bookmarkEnd w:id="29"/>
      <w:bookmarkEnd w:id="30"/>
      <w:bookmarkEnd w:id="31"/>
      <w:bookmarkEnd w:id="32"/>
      <w:bookmarkEnd w:id="33"/>
    </w:p>
    <w:p w:rsidR="00E00ED9" w:rsidRPr="003353AE" w:rsidRDefault="00E00ED9">
      <w:pPr>
        <w:pStyle w:val="1"/>
        <w:spacing w:beforeLines="100" w:before="312" w:afterLines="100" w:after="312" w:line="400" w:lineRule="atLeast"/>
        <w:contextualSpacing/>
        <w:jc w:val="center"/>
        <w:rPr>
          <w:b w:val="0"/>
          <w:sz w:val="28"/>
          <w:szCs w:val="28"/>
        </w:rPr>
        <w:sectPr w:rsidR="00E00ED9" w:rsidRPr="003353AE">
          <w:pgSz w:w="11907" w:h="16839"/>
          <w:pgMar w:top="1440" w:right="1797" w:bottom="1440" w:left="1797" w:header="851" w:footer="992" w:gutter="0"/>
          <w:pgNumType w:start="1"/>
          <w:cols w:space="720"/>
          <w:docGrid w:type="linesAndChars" w:linePitch="312"/>
        </w:sectPr>
      </w:pPr>
      <w:bookmarkStart w:id="36" w:name="_Toc31633"/>
      <w:bookmarkStart w:id="37" w:name="_Toc26031"/>
      <w:bookmarkStart w:id="38" w:name="_Toc24316"/>
      <w:bookmarkStart w:id="39" w:name="_Toc11919"/>
      <w:bookmarkStart w:id="40" w:name="_Toc6268"/>
    </w:p>
    <w:p w:rsidR="00E00ED9" w:rsidRPr="003353AE" w:rsidRDefault="004E7261">
      <w:pPr>
        <w:pStyle w:val="1"/>
        <w:spacing w:beforeLines="100" w:before="312" w:afterLines="100" w:after="312" w:line="400" w:lineRule="atLeast"/>
        <w:contextualSpacing/>
        <w:jc w:val="center"/>
        <w:rPr>
          <w:b w:val="0"/>
          <w:sz w:val="28"/>
          <w:szCs w:val="28"/>
        </w:rPr>
      </w:pPr>
      <w:bookmarkStart w:id="41" w:name="_Toc103697207"/>
      <w:r w:rsidRPr="003353AE">
        <w:rPr>
          <w:b w:val="0"/>
          <w:sz w:val="28"/>
          <w:szCs w:val="28"/>
        </w:rPr>
        <w:lastRenderedPageBreak/>
        <w:t xml:space="preserve">2  </w:t>
      </w:r>
      <w:r w:rsidRPr="003353AE">
        <w:rPr>
          <w:b w:val="0"/>
          <w:sz w:val="28"/>
          <w:szCs w:val="28"/>
        </w:rPr>
        <w:t>术语和</w:t>
      </w:r>
      <w:bookmarkEnd w:id="35"/>
      <w:bookmarkEnd w:id="36"/>
      <w:bookmarkEnd w:id="37"/>
      <w:bookmarkEnd w:id="38"/>
      <w:bookmarkEnd w:id="39"/>
      <w:bookmarkEnd w:id="40"/>
      <w:r w:rsidRPr="003353AE">
        <w:rPr>
          <w:b w:val="0"/>
          <w:sz w:val="28"/>
          <w:szCs w:val="28"/>
        </w:rPr>
        <w:t>符号</w:t>
      </w:r>
      <w:bookmarkEnd w:id="41"/>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42" w:name="_Toc660"/>
      <w:bookmarkStart w:id="43" w:name="_Toc5772"/>
      <w:bookmarkStart w:id="44" w:name="_Toc25050"/>
      <w:bookmarkStart w:id="45" w:name="_Toc103697208"/>
      <w:bookmarkStart w:id="46" w:name="_Toc30270"/>
      <w:bookmarkStart w:id="47" w:name="_Toc487211998"/>
      <w:bookmarkStart w:id="48" w:name="_Toc9778"/>
      <w:r w:rsidRPr="003353AE">
        <w:rPr>
          <w:rFonts w:ascii="Times New Roman" w:eastAsia="黑体" w:hAnsi="Times New Roman"/>
          <w:b w:val="0"/>
          <w:sz w:val="21"/>
          <w:szCs w:val="21"/>
        </w:rPr>
        <w:t xml:space="preserve">2.1  </w:t>
      </w:r>
      <w:r w:rsidRPr="003353AE">
        <w:rPr>
          <w:rFonts w:ascii="Times New Roman" w:eastAsia="黑体" w:hAnsi="Times New Roman"/>
          <w:b w:val="0"/>
          <w:sz w:val="21"/>
          <w:szCs w:val="21"/>
        </w:rPr>
        <w:t>术</w:t>
      </w:r>
      <w:r w:rsidRPr="003353AE">
        <w:rPr>
          <w:rFonts w:ascii="Times New Roman" w:eastAsia="黑体" w:hAnsi="Times New Roman"/>
          <w:b w:val="0"/>
          <w:sz w:val="21"/>
          <w:szCs w:val="21"/>
        </w:rPr>
        <w:t xml:space="preserve"> </w:t>
      </w:r>
      <w:r w:rsidRPr="003353AE">
        <w:rPr>
          <w:rFonts w:ascii="Times New Roman" w:eastAsia="黑体" w:hAnsi="Times New Roman"/>
          <w:b w:val="0"/>
          <w:sz w:val="21"/>
          <w:szCs w:val="21"/>
        </w:rPr>
        <w:t>语</w:t>
      </w:r>
      <w:bookmarkEnd w:id="42"/>
      <w:bookmarkEnd w:id="43"/>
      <w:bookmarkEnd w:id="44"/>
      <w:bookmarkEnd w:id="45"/>
      <w:bookmarkEnd w:id="46"/>
      <w:bookmarkEnd w:id="47"/>
      <w:bookmarkEnd w:id="48"/>
    </w:p>
    <w:p w:rsidR="00E00ED9" w:rsidRPr="003353AE" w:rsidRDefault="004E7261">
      <w:pPr>
        <w:tabs>
          <w:tab w:val="left" w:pos="5220"/>
        </w:tabs>
        <w:spacing w:line="400" w:lineRule="exact"/>
      </w:pPr>
      <w:r w:rsidRPr="003353AE">
        <w:rPr>
          <w:b/>
        </w:rPr>
        <w:t>2.1.1</w:t>
      </w:r>
      <w:r w:rsidR="00246811" w:rsidRPr="003353AE">
        <w:rPr>
          <w:rFonts w:hint="eastAsia"/>
        </w:rPr>
        <w:t xml:space="preserve">  </w:t>
      </w:r>
      <w:r w:rsidRPr="003353AE">
        <w:t>围护结构</w:t>
      </w:r>
      <w:r w:rsidR="003977F9" w:rsidRPr="003353AE">
        <w:rPr>
          <w:rFonts w:hint="eastAsia"/>
        </w:rPr>
        <w:t>retaining and protection structure</w:t>
      </w:r>
    </w:p>
    <w:p w:rsidR="00E00ED9" w:rsidRPr="003353AE" w:rsidRDefault="004E7261">
      <w:pPr>
        <w:tabs>
          <w:tab w:val="left" w:pos="5220"/>
        </w:tabs>
        <w:spacing w:line="400" w:lineRule="exact"/>
        <w:ind w:firstLine="420"/>
      </w:pPr>
      <w:r w:rsidRPr="003353AE">
        <w:t>直接承受基坑开挖</w:t>
      </w:r>
      <w:proofErr w:type="gramStart"/>
      <w:r w:rsidRPr="003353AE">
        <w:t>卸荷所</w:t>
      </w:r>
      <w:proofErr w:type="gramEnd"/>
      <w:r w:rsidRPr="003353AE">
        <w:t>产生的水压力和土压力，并将水、土压力传递给自身</w:t>
      </w:r>
      <w:proofErr w:type="gramStart"/>
      <w:r w:rsidRPr="003353AE">
        <w:t>嵌固段</w:t>
      </w:r>
      <w:r w:rsidRPr="003353AE">
        <w:rPr>
          <w:rFonts w:hint="eastAsia"/>
        </w:rPr>
        <w:t>土体及</w:t>
      </w:r>
      <w:r w:rsidRPr="003353AE">
        <w:t>支锚</w:t>
      </w:r>
      <w:proofErr w:type="gramEnd"/>
      <w:r w:rsidRPr="003353AE">
        <w:t>构件的挡土</w:t>
      </w:r>
      <w:r w:rsidR="00AE279E" w:rsidRPr="003353AE">
        <w:rPr>
          <w:rFonts w:hint="eastAsia"/>
        </w:rPr>
        <w:t>及</w:t>
      </w:r>
      <w:r w:rsidRPr="003353AE">
        <w:rPr>
          <w:rFonts w:hint="eastAsia"/>
        </w:rPr>
        <w:t>截水</w:t>
      </w:r>
      <w:r w:rsidRPr="003353AE">
        <w:t>结构。</w:t>
      </w:r>
    </w:p>
    <w:p w:rsidR="003977F9" w:rsidRPr="003353AE" w:rsidRDefault="004E7261" w:rsidP="003977F9">
      <w:pPr>
        <w:tabs>
          <w:tab w:val="left" w:pos="5220"/>
        </w:tabs>
        <w:spacing w:line="400" w:lineRule="exact"/>
      </w:pPr>
      <w:r w:rsidRPr="003353AE">
        <w:rPr>
          <w:rFonts w:hint="eastAsia"/>
          <w:b/>
        </w:rPr>
        <w:t>2</w:t>
      </w:r>
      <w:r w:rsidRPr="003353AE">
        <w:rPr>
          <w:b/>
        </w:rPr>
        <w:t xml:space="preserve">.1.2 </w:t>
      </w:r>
      <w:r w:rsidRPr="003353AE">
        <w:t xml:space="preserve"> </w:t>
      </w:r>
      <w:r w:rsidRPr="003353AE">
        <w:rPr>
          <w:rFonts w:hint="eastAsia"/>
        </w:rPr>
        <w:t>装配式围护结构</w:t>
      </w:r>
      <w:r w:rsidR="003977F9" w:rsidRPr="003353AE">
        <w:rPr>
          <w:rFonts w:hint="eastAsia"/>
        </w:rPr>
        <w:t>assembled</w:t>
      </w:r>
      <w:r w:rsidR="00246811" w:rsidRPr="003353AE">
        <w:rPr>
          <w:rFonts w:hint="eastAsia"/>
        </w:rPr>
        <w:t xml:space="preserve"> </w:t>
      </w:r>
      <w:r w:rsidR="003977F9" w:rsidRPr="003353AE">
        <w:rPr>
          <w:rFonts w:hint="eastAsia"/>
        </w:rPr>
        <w:t>retaining and protection structure</w:t>
      </w:r>
    </w:p>
    <w:p w:rsidR="00E00ED9" w:rsidRPr="003353AE" w:rsidRDefault="004E7261">
      <w:pPr>
        <w:tabs>
          <w:tab w:val="left" w:pos="5220"/>
        </w:tabs>
        <w:spacing w:line="400" w:lineRule="exact"/>
      </w:pPr>
      <w:r w:rsidRPr="003353AE">
        <w:rPr>
          <w:rFonts w:hint="eastAsia"/>
        </w:rPr>
        <w:t xml:space="preserve"> </w:t>
      </w:r>
      <w:r w:rsidRPr="003353AE">
        <w:t xml:space="preserve">       </w:t>
      </w:r>
      <w:r w:rsidR="00246811" w:rsidRPr="003353AE">
        <w:rPr>
          <w:rFonts w:hint="eastAsia"/>
        </w:rPr>
        <w:t>以预制装配方式施工</w:t>
      </w:r>
      <w:r w:rsidRPr="003353AE">
        <w:rPr>
          <w:rFonts w:hint="eastAsia"/>
        </w:rPr>
        <w:t>的围护结构。</w:t>
      </w:r>
    </w:p>
    <w:p w:rsidR="00E00ED9" w:rsidRPr="003353AE" w:rsidRDefault="004E7261">
      <w:pPr>
        <w:tabs>
          <w:tab w:val="left" w:pos="5220"/>
        </w:tabs>
        <w:spacing w:line="400" w:lineRule="exact"/>
      </w:pPr>
      <w:r w:rsidRPr="003353AE">
        <w:rPr>
          <w:b/>
        </w:rPr>
        <w:t>2.1.3</w:t>
      </w:r>
      <w:r w:rsidR="00246811" w:rsidRPr="003353AE">
        <w:rPr>
          <w:rFonts w:hint="eastAsia"/>
          <w:b/>
        </w:rPr>
        <w:t xml:space="preserve">  </w:t>
      </w:r>
      <w:r w:rsidRPr="003353AE">
        <w:rPr>
          <w:rFonts w:hint="eastAsia"/>
          <w:bCs/>
        </w:rPr>
        <w:t>预制</w:t>
      </w:r>
      <w:r w:rsidRPr="003353AE">
        <w:rPr>
          <w:rFonts w:hint="eastAsia"/>
        </w:rPr>
        <w:t>混凝土结构围护体</w:t>
      </w:r>
      <w:r w:rsidR="003977F9" w:rsidRPr="003353AE">
        <w:rPr>
          <w:rFonts w:hint="eastAsia"/>
        </w:rPr>
        <w:t>precast concrete retaining and protection structure</w:t>
      </w:r>
    </w:p>
    <w:p w:rsidR="00E00ED9" w:rsidRPr="003353AE" w:rsidRDefault="004E7261">
      <w:pPr>
        <w:tabs>
          <w:tab w:val="left" w:pos="5220"/>
        </w:tabs>
        <w:spacing w:line="400" w:lineRule="exact"/>
        <w:ind w:firstLine="422"/>
      </w:pPr>
      <w:r w:rsidRPr="003353AE">
        <w:rPr>
          <w:rFonts w:hint="eastAsia"/>
        </w:rPr>
        <w:t>由</w:t>
      </w:r>
      <w:r w:rsidRPr="003353AE">
        <w:t>连续</w:t>
      </w:r>
      <w:r w:rsidRPr="003353AE">
        <w:rPr>
          <w:rFonts w:hint="eastAsia"/>
        </w:rPr>
        <w:t>布置</w:t>
      </w:r>
      <w:r w:rsidRPr="003353AE">
        <w:t>的</w:t>
      </w:r>
      <w:r w:rsidRPr="003353AE">
        <w:rPr>
          <w:rFonts w:hint="eastAsia"/>
        </w:rPr>
        <w:t>预制混凝土</w:t>
      </w:r>
      <w:r w:rsidRPr="003353AE">
        <w:t>桩、墙、板等构件</w:t>
      </w:r>
      <w:r w:rsidRPr="003353AE">
        <w:rPr>
          <w:rFonts w:hint="eastAsia"/>
        </w:rPr>
        <w:t>组成，通过</w:t>
      </w:r>
      <w:r w:rsidRPr="003353AE">
        <w:t>接缝</w:t>
      </w:r>
      <w:r w:rsidRPr="003353AE">
        <w:rPr>
          <w:rFonts w:hint="eastAsia"/>
        </w:rPr>
        <w:t>咬合</w:t>
      </w:r>
      <w:r w:rsidRPr="003353AE">
        <w:t>或机械</w:t>
      </w:r>
      <w:r w:rsidRPr="003353AE">
        <w:rPr>
          <w:rFonts w:hint="eastAsia"/>
        </w:rPr>
        <w:t>连</w:t>
      </w:r>
      <w:r w:rsidRPr="003353AE">
        <w:t>接等</w:t>
      </w:r>
      <w:r w:rsidRPr="003353AE">
        <w:rPr>
          <w:rFonts w:hint="eastAsia"/>
        </w:rPr>
        <w:t>方式连接</w:t>
      </w:r>
      <w:r w:rsidRPr="003353AE">
        <w:t>成</w:t>
      </w:r>
      <w:r w:rsidRPr="003353AE">
        <w:rPr>
          <w:rFonts w:hint="eastAsia"/>
        </w:rPr>
        <w:t>整体的围护结构</w:t>
      </w:r>
      <w:r w:rsidRPr="003353AE">
        <w:t>。</w:t>
      </w:r>
    </w:p>
    <w:p w:rsidR="00E00ED9" w:rsidRPr="003353AE" w:rsidRDefault="004E7261">
      <w:pPr>
        <w:tabs>
          <w:tab w:val="left" w:pos="5220"/>
        </w:tabs>
        <w:spacing w:line="400" w:lineRule="exact"/>
        <w:rPr>
          <w:bCs/>
        </w:rPr>
      </w:pPr>
      <w:r w:rsidRPr="003353AE">
        <w:rPr>
          <w:b/>
          <w:szCs w:val="21"/>
        </w:rPr>
        <w:t>2.1.4</w:t>
      </w:r>
      <w:r w:rsidR="00246811" w:rsidRPr="003353AE">
        <w:rPr>
          <w:rFonts w:hint="eastAsia"/>
          <w:b/>
          <w:szCs w:val="21"/>
        </w:rPr>
        <w:t xml:space="preserve">  </w:t>
      </w:r>
      <w:r w:rsidRPr="003353AE">
        <w:rPr>
          <w:rFonts w:hint="eastAsia"/>
          <w:bCs/>
        </w:rPr>
        <w:t>预制钢结构围护体</w:t>
      </w:r>
      <w:r w:rsidR="003977F9" w:rsidRPr="003353AE">
        <w:rPr>
          <w:rFonts w:hint="eastAsia"/>
          <w:bCs/>
        </w:rPr>
        <w:t xml:space="preserve">steel </w:t>
      </w:r>
      <w:r w:rsidR="003977F9" w:rsidRPr="003353AE">
        <w:rPr>
          <w:rFonts w:hint="eastAsia"/>
        </w:rPr>
        <w:t>retaining and protection structure</w:t>
      </w:r>
    </w:p>
    <w:p w:rsidR="00E00ED9" w:rsidRPr="003353AE" w:rsidRDefault="004E7261">
      <w:pPr>
        <w:tabs>
          <w:tab w:val="left" w:pos="5220"/>
        </w:tabs>
        <w:spacing w:line="400" w:lineRule="exact"/>
        <w:ind w:firstLine="422"/>
        <w:rPr>
          <w:bCs/>
        </w:rPr>
      </w:pPr>
      <w:r w:rsidRPr="003353AE">
        <w:rPr>
          <w:rFonts w:hint="eastAsia"/>
        </w:rPr>
        <w:t>由</w:t>
      </w:r>
      <w:r w:rsidRPr="003353AE">
        <w:t>连续</w:t>
      </w:r>
      <w:r w:rsidRPr="003353AE">
        <w:rPr>
          <w:rFonts w:hint="eastAsia"/>
        </w:rPr>
        <w:t>布置</w:t>
      </w:r>
      <w:r w:rsidRPr="003353AE">
        <w:t>的</w:t>
      </w:r>
      <w:r w:rsidRPr="003353AE">
        <w:rPr>
          <w:rFonts w:hint="eastAsia"/>
        </w:rPr>
        <w:t>预制钢管</w:t>
      </w:r>
      <w:r w:rsidRPr="003353AE">
        <w:t>桩、</w:t>
      </w:r>
      <w:r w:rsidRPr="003353AE">
        <w:rPr>
          <w:rFonts w:hint="eastAsia"/>
        </w:rPr>
        <w:t>型钢桩</w:t>
      </w:r>
      <w:r w:rsidRPr="003353AE">
        <w:t>、</w:t>
      </w:r>
      <w:r w:rsidR="009322F6">
        <w:rPr>
          <w:rFonts w:hint="eastAsia"/>
        </w:rPr>
        <w:t>拉森</w:t>
      </w:r>
      <w:r w:rsidRPr="003353AE">
        <w:rPr>
          <w:rFonts w:hint="eastAsia"/>
        </w:rPr>
        <w:t>钢板桩</w:t>
      </w:r>
      <w:r w:rsidRPr="003353AE">
        <w:t>等构件</w:t>
      </w:r>
      <w:r w:rsidRPr="003353AE">
        <w:rPr>
          <w:rFonts w:hint="eastAsia"/>
        </w:rPr>
        <w:t>组成，通过</w:t>
      </w:r>
      <w:r w:rsidR="00AE279E" w:rsidRPr="003353AE">
        <w:t>接缝</w:t>
      </w:r>
      <w:r w:rsidR="00AE279E" w:rsidRPr="003353AE">
        <w:rPr>
          <w:rFonts w:hint="eastAsia"/>
        </w:rPr>
        <w:t>咬合</w:t>
      </w:r>
      <w:r w:rsidR="00AE279E" w:rsidRPr="003353AE">
        <w:t>或机械</w:t>
      </w:r>
      <w:r w:rsidR="00AE279E" w:rsidRPr="003353AE">
        <w:rPr>
          <w:rFonts w:hint="eastAsia"/>
        </w:rPr>
        <w:t>连</w:t>
      </w:r>
      <w:r w:rsidR="00AE279E" w:rsidRPr="003353AE">
        <w:t>接</w:t>
      </w:r>
      <w:r w:rsidRPr="003353AE">
        <w:t>等</w:t>
      </w:r>
      <w:r w:rsidRPr="003353AE">
        <w:rPr>
          <w:rFonts w:hint="eastAsia"/>
        </w:rPr>
        <w:t>方式连接</w:t>
      </w:r>
      <w:r w:rsidRPr="003353AE">
        <w:t>成</w:t>
      </w:r>
      <w:r w:rsidRPr="003353AE">
        <w:rPr>
          <w:rFonts w:hint="eastAsia"/>
        </w:rPr>
        <w:t>整体的围护结构</w:t>
      </w:r>
      <w:r w:rsidRPr="003353AE">
        <w:t>。</w:t>
      </w:r>
    </w:p>
    <w:p w:rsidR="00E00ED9" w:rsidRPr="003353AE" w:rsidRDefault="004E7261">
      <w:pPr>
        <w:spacing w:line="400" w:lineRule="atLeast"/>
        <w:contextualSpacing/>
        <w:rPr>
          <w:szCs w:val="21"/>
        </w:rPr>
      </w:pPr>
      <w:r w:rsidRPr="003353AE">
        <w:rPr>
          <w:b/>
          <w:szCs w:val="21"/>
        </w:rPr>
        <w:t>2.1.5</w:t>
      </w:r>
      <w:r w:rsidR="00246811" w:rsidRPr="003353AE">
        <w:rPr>
          <w:rFonts w:hint="eastAsia"/>
          <w:b/>
          <w:szCs w:val="21"/>
        </w:rPr>
        <w:t xml:space="preserve">  </w:t>
      </w:r>
      <w:r w:rsidRPr="003353AE">
        <w:rPr>
          <w:rFonts w:hint="eastAsia"/>
          <w:bCs/>
          <w:szCs w:val="21"/>
        </w:rPr>
        <w:t>支护</w:t>
      </w:r>
      <w:r w:rsidRPr="003353AE">
        <w:rPr>
          <w:bCs/>
          <w:szCs w:val="21"/>
        </w:rPr>
        <w:t>与帷幕一体化</w:t>
      </w:r>
      <w:r w:rsidRPr="003353AE">
        <w:rPr>
          <w:rFonts w:hint="eastAsia"/>
          <w:bCs/>
          <w:szCs w:val="21"/>
        </w:rPr>
        <w:t>围护体</w:t>
      </w:r>
      <w:r w:rsidR="003977F9" w:rsidRPr="003353AE">
        <w:rPr>
          <w:rFonts w:hint="eastAsia"/>
        </w:rPr>
        <w:t>retaining</w:t>
      </w:r>
      <w:r w:rsidR="00246811" w:rsidRPr="003353AE">
        <w:rPr>
          <w:rFonts w:hint="eastAsia"/>
        </w:rPr>
        <w:t xml:space="preserve"> </w:t>
      </w:r>
      <w:r w:rsidR="003977F9" w:rsidRPr="003353AE">
        <w:rPr>
          <w:rFonts w:hint="eastAsia"/>
        </w:rPr>
        <w:t>and protection structure integrated with curtain</w:t>
      </w:r>
      <w:r w:rsidR="003977F9" w:rsidRPr="003353AE">
        <w:rPr>
          <w:rFonts w:hint="eastAsia"/>
        </w:rPr>
        <w:t> </w:t>
      </w:r>
      <w:r w:rsidR="003977F9" w:rsidRPr="003353AE">
        <w:rPr>
          <w:rFonts w:hint="eastAsia"/>
        </w:rPr>
        <w:t>for</w:t>
      </w:r>
      <w:r w:rsidR="00246811" w:rsidRPr="003353AE">
        <w:rPr>
          <w:rFonts w:hint="eastAsia"/>
        </w:rPr>
        <w:t xml:space="preserve"> </w:t>
      </w:r>
      <w:r w:rsidR="003977F9" w:rsidRPr="003353AE">
        <w:rPr>
          <w:rFonts w:hint="eastAsia"/>
        </w:rPr>
        <w:t>cutting</w:t>
      </w:r>
      <w:r w:rsidR="00246811" w:rsidRPr="003353AE">
        <w:rPr>
          <w:rFonts w:hint="eastAsia"/>
        </w:rPr>
        <w:t xml:space="preserve"> </w:t>
      </w:r>
      <w:r w:rsidR="003977F9" w:rsidRPr="003353AE">
        <w:rPr>
          <w:rFonts w:hint="eastAsia"/>
        </w:rPr>
        <w:t>off</w:t>
      </w:r>
      <w:r w:rsidR="00246811" w:rsidRPr="003353AE">
        <w:rPr>
          <w:rFonts w:hint="eastAsia"/>
        </w:rPr>
        <w:t xml:space="preserve"> </w:t>
      </w:r>
      <w:r w:rsidR="003977F9" w:rsidRPr="003353AE">
        <w:rPr>
          <w:rFonts w:hint="eastAsia"/>
        </w:rPr>
        <w:t>drains</w:t>
      </w:r>
    </w:p>
    <w:p w:rsidR="00E00ED9" w:rsidRDefault="004E7261">
      <w:pPr>
        <w:spacing w:line="400" w:lineRule="atLeast"/>
        <w:ind w:firstLineChars="200" w:firstLine="420"/>
        <w:contextualSpacing/>
        <w:rPr>
          <w:szCs w:val="21"/>
        </w:rPr>
      </w:pPr>
      <w:r w:rsidRPr="003353AE">
        <w:rPr>
          <w:szCs w:val="21"/>
        </w:rPr>
        <w:t>通过在截水帷幕内插入</w:t>
      </w:r>
      <w:r w:rsidRPr="003353AE">
        <w:rPr>
          <w:rFonts w:hint="eastAsia"/>
          <w:szCs w:val="21"/>
        </w:rPr>
        <w:t>预制桩，或采用间隔式布置的预制桩与</w:t>
      </w:r>
      <w:r w:rsidRPr="003353AE">
        <w:rPr>
          <w:szCs w:val="21"/>
        </w:rPr>
        <w:t>帷幕</w:t>
      </w:r>
      <w:r w:rsidRPr="003353AE">
        <w:rPr>
          <w:rFonts w:hint="eastAsia"/>
          <w:szCs w:val="21"/>
        </w:rPr>
        <w:t>桩</w:t>
      </w:r>
      <w:r w:rsidRPr="003353AE">
        <w:rPr>
          <w:szCs w:val="21"/>
        </w:rPr>
        <w:t>咬合</w:t>
      </w:r>
      <w:r w:rsidRPr="003353AE">
        <w:rPr>
          <w:rFonts w:hint="eastAsia"/>
          <w:szCs w:val="21"/>
        </w:rPr>
        <w:t>，或通过在防渗接头处注浆等方式，形成的一体化</w:t>
      </w:r>
      <w:r w:rsidRPr="003353AE">
        <w:rPr>
          <w:szCs w:val="21"/>
        </w:rPr>
        <w:t>围护结构。</w:t>
      </w:r>
    </w:p>
    <w:p w:rsidR="0080048D" w:rsidRPr="0080048D" w:rsidRDefault="0080048D" w:rsidP="0080048D">
      <w:pPr>
        <w:spacing w:line="400" w:lineRule="atLeast"/>
        <w:contextualSpacing/>
        <w:rPr>
          <w:szCs w:val="21"/>
        </w:rPr>
      </w:pPr>
      <w:r w:rsidRPr="0080048D">
        <w:rPr>
          <w:b/>
          <w:szCs w:val="21"/>
        </w:rPr>
        <w:t>2.1.</w:t>
      </w:r>
      <w:r>
        <w:rPr>
          <w:rFonts w:hint="eastAsia"/>
          <w:b/>
          <w:szCs w:val="21"/>
        </w:rPr>
        <w:t>6</w:t>
      </w:r>
      <w:r w:rsidRPr="0080048D">
        <w:rPr>
          <w:b/>
          <w:szCs w:val="21"/>
        </w:rPr>
        <w:t xml:space="preserve">  </w:t>
      </w:r>
      <w:r w:rsidRPr="0080048D">
        <w:rPr>
          <w:szCs w:val="21"/>
        </w:rPr>
        <w:t>水泥土锁扣型钢地下连续墙</w:t>
      </w:r>
      <w:r w:rsidRPr="0080048D">
        <w:rPr>
          <w:szCs w:val="21"/>
        </w:rPr>
        <w:t xml:space="preserve">  cement-soil deep wall with locking steel</w:t>
      </w:r>
    </w:p>
    <w:p w:rsidR="0080048D" w:rsidRDefault="0080048D" w:rsidP="0080048D">
      <w:pPr>
        <w:spacing w:line="400" w:lineRule="atLeast"/>
        <w:ind w:firstLineChars="200" w:firstLine="420"/>
        <w:contextualSpacing/>
        <w:rPr>
          <w:szCs w:val="21"/>
        </w:rPr>
      </w:pPr>
      <w:r w:rsidRPr="0080048D">
        <w:rPr>
          <w:szCs w:val="21"/>
        </w:rPr>
        <w:t>在地下水泥土连续墙中内插劲性连续锁扣型钢，形成连续止水及受力的连续水泥土钢墙。</w:t>
      </w:r>
    </w:p>
    <w:p w:rsidR="0080048D" w:rsidRPr="0080048D" w:rsidRDefault="0080048D" w:rsidP="0080048D">
      <w:pPr>
        <w:spacing w:line="400" w:lineRule="atLeast"/>
        <w:contextualSpacing/>
        <w:rPr>
          <w:b/>
          <w:szCs w:val="21"/>
        </w:rPr>
      </w:pPr>
      <w:r w:rsidRPr="0080048D">
        <w:rPr>
          <w:b/>
          <w:szCs w:val="21"/>
        </w:rPr>
        <w:t>2.1.</w:t>
      </w:r>
      <w:r>
        <w:rPr>
          <w:rFonts w:hint="eastAsia"/>
          <w:b/>
          <w:szCs w:val="21"/>
        </w:rPr>
        <w:t>7</w:t>
      </w:r>
      <w:r w:rsidRPr="0080048D">
        <w:rPr>
          <w:b/>
          <w:szCs w:val="21"/>
        </w:rPr>
        <w:t xml:space="preserve">  </w:t>
      </w:r>
      <w:r w:rsidRPr="0080048D">
        <w:rPr>
          <w:szCs w:val="21"/>
        </w:rPr>
        <w:t>锁扣型钢</w:t>
      </w:r>
      <w:r>
        <w:rPr>
          <w:rFonts w:hint="eastAsia"/>
          <w:szCs w:val="21"/>
        </w:rPr>
        <w:t xml:space="preserve"> </w:t>
      </w:r>
      <w:r w:rsidRPr="0080048D">
        <w:rPr>
          <w:szCs w:val="21"/>
        </w:rPr>
        <w:t>locking steel</w:t>
      </w:r>
    </w:p>
    <w:p w:rsidR="0080048D" w:rsidRPr="0080048D" w:rsidRDefault="0080048D" w:rsidP="0080048D">
      <w:pPr>
        <w:spacing w:line="400" w:lineRule="atLeast"/>
        <w:ind w:firstLineChars="200" w:firstLine="420"/>
        <w:contextualSpacing/>
        <w:rPr>
          <w:b/>
          <w:szCs w:val="21"/>
        </w:rPr>
      </w:pPr>
      <w:r w:rsidRPr="0080048D">
        <w:rPr>
          <w:szCs w:val="21"/>
        </w:rPr>
        <w:t>平行翼缘型且翼缘两端具备咬合接头结构的</w:t>
      </w:r>
      <w:proofErr w:type="gramStart"/>
      <w:r w:rsidRPr="0080048D">
        <w:rPr>
          <w:szCs w:val="21"/>
        </w:rPr>
        <w:t>劲性钢构件</w:t>
      </w:r>
      <w:proofErr w:type="gramEnd"/>
      <w:r w:rsidRPr="0080048D">
        <w:rPr>
          <w:szCs w:val="21"/>
        </w:rPr>
        <w:t>。</w:t>
      </w:r>
    </w:p>
    <w:p w:rsidR="00E00ED9" w:rsidRPr="003353AE" w:rsidRDefault="004E7261">
      <w:pPr>
        <w:spacing w:line="400" w:lineRule="atLeast"/>
        <w:contextualSpacing/>
        <w:rPr>
          <w:szCs w:val="21"/>
        </w:rPr>
      </w:pPr>
      <w:r w:rsidRPr="003353AE">
        <w:rPr>
          <w:b/>
          <w:szCs w:val="21"/>
        </w:rPr>
        <w:t>2.1.</w:t>
      </w:r>
      <w:r w:rsidR="0080048D">
        <w:rPr>
          <w:rFonts w:hint="eastAsia"/>
          <w:b/>
          <w:szCs w:val="21"/>
        </w:rPr>
        <w:t>8</w:t>
      </w:r>
      <w:r w:rsidR="00246811" w:rsidRPr="003353AE">
        <w:rPr>
          <w:rFonts w:hint="eastAsia"/>
          <w:b/>
          <w:szCs w:val="21"/>
        </w:rPr>
        <w:t xml:space="preserve">  </w:t>
      </w:r>
      <w:r w:rsidRPr="003353AE">
        <w:rPr>
          <w:szCs w:val="21"/>
        </w:rPr>
        <w:t>植入法</w:t>
      </w:r>
      <w:r w:rsidRPr="003353AE">
        <w:rPr>
          <w:rFonts w:hint="eastAsia"/>
          <w:szCs w:val="21"/>
        </w:rPr>
        <w:t>施工</w:t>
      </w:r>
      <w:r w:rsidR="003977F9" w:rsidRPr="003353AE">
        <w:rPr>
          <w:rFonts w:hint="eastAsia"/>
        </w:rPr>
        <w:t>implantation method</w:t>
      </w:r>
    </w:p>
    <w:p w:rsidR="00E00ED9" w:rsidRPr="003353AE" w:rsidRDefault="00106CB1">
      <w:pPr>
        <w:spacing w:line="400" w:lineRule="atLeast"/>
        <w:ind w:firstLine="435"/>
        <w:contextualSpacing/>
        <w:rPr>
          <w:szCs w:val="21"/>
        </w:rPr>
      </w:pPr>
      <w:r w:rsidRPr="003353AE">
        <w:rPr>
          <w:rFonts w:hint="eastAsia"/>
          <w:szCs w:val="21"/>
        </w:rPr>
        <w:t>预先</w:t>
      </w:r>
      <w:r w:rsidRPr="003353AE">
        <w:rPr>
          <w:szCs w:val="21"/>
        </w:rPr>
        <w:t>采用水泥土搅拌桩、</w:t>
      </w:r>
      <w:proofErr w:type="gramStart"/>
      <w:r w:rsidRPr="003353AE">
        <w:rPr>
          <w:szCs w:val="21"/>
        </w:rPr>
        <w:t>旋喷桩</w:t>
      </w:r>
      <w:proofErr w:type="gramEnd"/>
      <w:r w:rsidRPr="003353AE">
        <w:rPr>
          <w:szCs w:val="21"/>
        </w:rPr>
        <w:t>、等厚水泥土墙等成孔或成墙后，</w:t>
      </w:r>
      <w:r w:rsidR="004E7261" w:rsidRPr="003353AE">
        <w:rPr>
          <w:szCs w:val="21"/>
        </w:rPr>
        <w:t>插入预制构件或承载体的施工方法。</w:t>
      </w:r>
    </w:p>
    <w:p w:rsidR="00E00ED9" w:rsidRPr="003353AE" w:rsidRDefault="004E7261" w:rsidP="00246811">
      <w:pPr>
        <w:spacing w:line="400" w:lineRule="atLeast"/>
        <w:contextualSpacing/>
        <w:jc w:val="left"/>
        <w:rPr>
          <w:szCs w:val="21"/>
        </w:rPr>
      </w:pPr>
      <w:r w:rsidRPr="003353AE">
        <w:rPr>
          <w:b/>
          <w:szCs w:val="21"/>
        </w:rPr>
        <w:t>2.1.</w:t>
      </w:r>
      <w:r w:rsidR="0080048D">
        <w:rPr>
          <w:rFonts w:hint="eastAsia"/>
          <w:b/>
          <w:szCs w:val="21"/>
        </w:rPr>
        <w:t>9</w:t>
      </w:r>
      <w:r w:rsidR="00246811" w:rsidRPr="003353AE">
        <w:rPr>
          <w:rFonts w:hint="eastAsia"/>
          <w:b/>
          <w:szCs w:val="21"/>
        </w:rPr>
        <w:t xml:space="preserve">  </w:t>
      </w:r>
      <w:r w:rsidRPr="003353AE">
        <w:rPr>
          <w:szCs w:val="21"/>
        </w:rPr>
        <w:t>中掘法</w:t>
      </w:r>
      <w:r w:rsidRPr="003353AE">
        <w:rPr>
          <w:rFonts w:hint="eastAsia"/>
          <w:szCs w:val="21"/>
        </w:rPr>
        <w:t>施工</w:t>
      </w:r>
      <w:r w:rsidR="003977F9" w:rsidRPr="003353AE">
        <w:rPr>
          <w:rFonts w:hint="eastAsia"/>
        </w:rPr>
        <w:t>method</w:t>
      </w:r>
      <w:r w:rsidR="00246811" w:rsidRPr="003353AE">
        <w:rPr>
          <w:rFonts w:hint="eastAsia"/>
        </w:rPr>
        <w:t xml:space="preserve"> </w:t>
      </w:r>
      <w:r w:rsidR="003977F9" w:rsidRPr="003353AE">
        <w:rPr>
          <w:rFonts w:hint="eastAsia"/>
        </w:rPr>
        <w:t>of</w:t>
      </w:r>
      <w:r w:rsidR="00246811" w:rsidRPr="003353AE">
        <w:rPr>
          <w:rFonts w:hint="eastAsia"/>
        </w:rPr>
        <w:t xml:space="preserve"> </w:t>
      </w:r>
      <w:r w:rsidR="003977F9" w:rsidRPr="003353AE">
        <w:rPr>
          <w:rFonts w:hint="eastAsia"/>
        </w:rPr>
        <w:t>dig</w:t>
      </w:r>
      <w:r w:rsidR="00246811" w:rsidRPr="003353AE">
        <w:rPr>
          <w:rFonts w:hint="eastAsia"/>
        </w:rPr>
        <w:t xml:space="preserve"> </w:t>
      </w:r>
      <w:r w:rsidR="003977F9" w:rsidRPr="003353AE">
        <w:rPr>
          <w:rFonts w:hint="eastAsia"/>
        </w:rPr>
        <w:t>construction</w:t>
      </w:r>
    </w:p>
    <w:p w:rsidR="00E00ED9" w:rsidRPr="003353AE" w:rsidRDefault="004E7261">
      <w:pPr>
        <w:spacing w:line="400" w:lineRule="atLeast"/>
        <w:ind w:firstLineChars="200" w:firstLine="420"/>
        <w:contextualSpacing/>
        <w:rPr>
          <w:szCs w:val="21"/>
        </w:rPr>
      </w:pPr>
      <w:r w:rsidRPr="003353AE">
        <w:rPr>
          <w:szCs w:val="21"/>
        </w:rPr>
        <w:t>采用螺旋钻机在管桩内前端取土引导，边</w:t>
      </w:r>
      <w:proofErr w:type="gramStart"/>
      <w:r w:rsidRPr="003353AE">
        <w:rPr>
          <w:szCs w:val="21"/>
        </w:rPr>
        <w:t>钻孔边</w:t>
      </w:r>
      <w:proofErr w:type="gramEnd"/>
      <w:r w:rsidRPr="003353AE">
        <w:rPr>
          <w:szCs w:val="21"/>
        </w:rPr>
        <w:t>将预制管桩沉入地基土中的施工方法。</w:t>
      </w:r>
    </w:p>
    <w:p w:rsidR="00E00ED9" w:rsidRPr="003353AE" w:rsidRDefault="004E7261">
      <w:pPr>
        <w:spacing w:line="400" w:lineRule="atLeast"/>
        <w:contextualSpacing/>
        <w:rPr>
          <w:szCs w:val="21"/>
        </w:rPr>
      </w:pPr>
      <w:r w:rsidRPr="003353AE">
        <w:rPr>
          <w:b/>
          <w:bCs/>
          <w:szCs w:val="21"/>
        </w:rPr>
        <w:t>2.1.</w:t>
      </w:r>
      <w:r w:rsidR="0080048D">
        <w:rPr>
          <w:rFonts w:hint="eastAsia"/>
          <w:b/>
          <w:bCs/>
          <w:szCs w:val="21"/>
        </w:rPr>
        <w:t>10</w:t>
      </w:r>
      <w:r w:rsidR="00246811" w:rsidRPr="003353AE">
        <w:rPr>
          <w:rFonts w:hint="eastAsia"/>
          <w:szCs w:val="21"/>
        </w:rPr>
        <w:t xml:space="preserve">  </w:t>
      </w:r>
      <w:r w:rsidRPr="003353AE">
        <w:rPr>
          <w:szCs w:val="21"/>
        </w:rPr>
        <w:t>回收</w:t>
      </w:r>
      <w:r w:rsidR="00AE279E" w:rsidRPr="003353AE">
        <w:rPr>
          <w:rFonts w:hint="eastAsia"/>
          <w:szCs w:val="21"/>
        </w:rPr>
        <w:t xml:space="preserve"> </w:t>
      </w:r>
      <w:r w:rsidR="003977F9" w:rsidRPr="003353AE">
        <w:rPr>
          <w:rFonts w:hint="eastAsia"/>
        </w:rPr>
        <w:t>recycling</w:t>
      </w:r>
    </w:p>
    <w:p w:rsidR="00E00ED9" w:rsidRPr="003353AE" w:rsidRDefault="004E7261">
      <w:pPr>
        <w:spacing w:line="400" w:lineRule="atLeast"/>
        <w:ind w:firstLineChars="200" w:firstLine="420"/>
        <w:contextualSpacing/>
        <w:rPr>
          <w:szCs w:val="21"/>
        </w:rPr>
      </w:pPr>
      <w:r w:rsidRPr="003353AE">
        <w:rPr>
          <w:szCs w:val="21"/>
        </w:rPr>
        <w:t>基坑围护结构退出工作后，将其全部或部分拔出</w:t>
      </w:r>
      <w:r w:rsidRPr="003353AE">
        <w:rPr>
          <w:rFonts w:hint="eastAsia"/>
          <w:szCs w:val="21"/>
        </w:rPr>
        <w:t>回收</w:t>
      </w:r>
      <w:r w:rsidR="00481C73" w:rsidRPr="003353AE">
        <w:rPr>
          <w:rFonts w:hint="eastAsia"/>
          <w:szCs w:val="21"/>
        </w:rPr>
        <w:t>及经物理或机械矫正</w:t>
      </w:r>
      <w:r w:rsidRPr="003353AE">
        <w:rPr>
          <w:szCs w:val="21"/>
        </w:rPr>
        <w:t>的过程。</w:t>
      </w:r>
    </w:p>
    <w:p w:rsidR="00E00ED9" w:rsidRPr="003353AE" w:rsidRDefault="00E00ED9">
      <w:pPr>
        <w:spacing w:line="400" w:lineRule="atLeast"/>
        <w:contextualSpacing/>
        <w:rPr>
          <w:szCs w:val="21"/>
        </w:rPr>
      </w:pPr>
    </w:p>
    <w:p w:rsidR="00E00ED9" w:rsidRPr="003353AE" w:rsidRDefault="004E7261">
      <w:pPr>
        <w:pStyle w:val="2"/>
        <w:spacing w:beforeLines="50" w:before="156" w:afterLines="50" w:after="156"/>
        <w:jc w:val="center"/>
        <w:rPr>
          <w:rFonts w:ascii="Times New Roman" w:eastAsia="黑体" w:hAnsi="Times New Roman"/>
          <w:sz w:val="21"/>
          <w:szCs w:val="21"/>
        </w:rPr>
      </w:pPr>
      <w:bookmarkStart w:id="49" w:name="_Toc103697209"/>
      <w:r w:rsidRPr="003353AE">
        <w:rPr>
          <w:rFonts w:ascii="Times New Roman" w:eastAsia="黑体" w:hAnsi="Times New Roman"/>
          <w:sz w:val="21"/>
          <w:szCs w:val="21"/>
        </w:rPr>
        <w:t xml:space="preserve">2.2  </w:t>
      </w:r>
      <w:r w:rsidRPr="003353AE">
        <w:rPr>
          <w:rFonts w:ascii="Times New Roman" w:eastAsia="黑体" w:hAnsi="Times New Roman"/>
          <w:sz w:val="21"/>
          <w:szCs w:val="21"/>
        </w:rPr>
        <w:t>符</w:t>
      </w:r>
      <w:r w:rsidRPr="003353AE">
        <w:rPr>
          <w:rFonts w:ascii="Times New Roman" w:eastAsia="黑体" w:hAnsi="Times New Roman"/>
          <w:sz w:val="21"/>
          <w:szCs w:val="21"/>
        </w:rPr>
        <w:t xml:space="preserve"> </w:t>
      </w:r>
      <w:r w:rsidRPr="003353AE">
        <w:rPr>
          <w:rFonts w:ascii="Times New Roman" w:eastAsia="黑体" w:hAnsi="Times New Roman"/>
          <w:sz w:val="21"/>
          <w:szCs w:val="21"/>
        </w:rPr>
        <w:t>号</w:t>
      </w:r>
      <w:bookmarkEnd w:id="49"/>
    </w:p>
    <w:p w:rsidR="00E00ED9" w:rsidRPr="003353AE" w:rsidRDefault="004E7261">
      <w:pPr>
        <w:pStyle w:val="30"/>
        <w:tabs>
          <w:tab w:val="center" w:pos="1274"/>
          <w:tab w:val="left" w:pos="5220"/>
        </w:tabs>
        <w:adjustRightInd w:val="0"/>
        <w:snapToGrid w:val="0"/>
        <w:spacing w:after="0" w:line="400" w:lineRule="exact"/>
      </w:pPr>
      <w:r w:rsidRPr="003353AE">
        <w:rPr>
          <w:position w:val="-10"/>
          <w:vertAlign w:val="subscript"/>
        </w:rPr>
        <w:object w:dxaOrig="2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6.3pt" o:ole="">
            <v:imagedata r:id="rId15" o:title=""/>
          </v:shape>
          <o:OLEObject Type="Embed" ProgID="Equation.DSMT4" ShapeID="_x0000_i1025" DrawAspect="Content" ObjectID="_1722068064" r:id="rId16"/>
        </w:object>
      </w:r>
      <w:r w:rsidRPr="003353AE">
        <w:t>——</w:t>
      </w:r>
      <w:r w:rsidRPr="003353AE">
        <w:rPr>
          <w:sz w:val="21"/>
          <w:szCs w:val="24"/>
        </w:rPr>
        <w:t>荷载基本组合的效应设计值；</w:t>
      </w:r>
    </w:p>
    <w:p w:rsidR="00E00ED9" w:rsidRPr="003353AE" w:rsidRDefault="004E7261">
      <w:pPr>
        <w:pStyle w:val="30"/>
        <w:tabs>
          <w:tab w:val="center" w:pos="1274"/>
          <w:tab w:val="left" w:pos="5220"/>
        </w:tabs>
        <w:adjustRightInd w:val="0"/>
        <w:snapToGrid w:val="0"/>
        <w:spacing w:after="0" w:line="400" w:lineRule="exact"/>
        <w:rPr>
          <w:sz w:val="21"/>
          <w:szCs w:val="24"/>
        </w:rPr>
      </w:pPr>
      <w:r w:rsidRPr="003353AE">
        <w:rPr>
          <w:position w:val="-10"/>
          <w:vertAlign w:val="subscript"/>
        </w:rPr>
        <w:object w:dxaOrig="285" w:dyaOrig="315">
          <v:shape id="_x0000_i1026" type="#_x0000_t75" style="width:13.6pt;height:16.3pt" o:ole="">
            <v:imagedata r:id="rId17" o:title=""/>
          </v:shape>
          <o:OLEObject Type="Embed" ProgID="Equation.DSMT4" ShapeID="_x0000_i1026" DrawAspect="Content" ObjectID="_1722068065" r:id="rId18"/>
        </w:object>
      </w:r>
      <w:r w:rsidRPr="003353AE">
        <w:t>——</w:t>
      </w:r>
      <w:r w:rsidRPr="003353AE">
        <w:rPr>
          <w:sz w:val="21"/>
          <w:szCs w:val="24"/>
        </w:rPr>
        <w:t>荷载标准组合的效应设计值；</w:t>
      </w:r>
    </w:p>
    <w:p w:rsidR="00E00ED9" w:rsidRPr="003353AE" w:rsidRDefault="009322F6">
      <w:pPr>
        <w:spacing w:line="400" w:lineRule="atLeast"/>
        <w:ind w:right="105" w:firstLineChars="202" w:firstLine="424"/>
        <w:contextualSpacing/>
        <w:rPr>
          <w:szCs w:val="21"/>
        </w:rPr>
      </w:pPr>
      <m:oMath>
        <m:sSub>
          <m:sSubPr>
            <m:ctrlPr>
              <w:rPr>
                <w:rFonts w:ascii="Cambria Math" w:hAnsi="Cambria Math"/>
                <w:bCs/>
                <w:i/>
                <w:szCs w:val="21"/>
              </w:rPr>
            </m:ctrlPr>
          </m:sSubPr>
          <m:e>
            <m:r>
              <w:rPr>
                <w:rFonts w:ascii="Cambria Math" w:hAnsi="Cambria Math"/>
                <w:szCs w:val="21"/>
              </w:rPr>
              <m:t>R</m:t>
            </m:r>
          </m:e>
          <m:sub>
            <m:r>
              <w:rPr>
                <w:rFonts w:ascii="Cambria Math" w:hAnsi="Cambria Math"/>
                <w:szCs w:val="21"/>
              </w:rPr>
              <m:t>d</m:t>
            </m:r>
          </m:sub>
        </m:sSub>
      </m:oMath>
      <w:r w:rsidR="004E7261" w:rsidRPr="003353AE">
        <w:rPr>
          <w:bCs/>
          <w:szCs w:val="21"/>
        </w:rPr>
        <w:t>——</w:t>
      </w:r>
      <w:r w:rsidR="004E7261" w:rsidRPr="003353AE">
        <w:rPr>
          <w:bCs/>
          <w:szCs w:val="21"/>
        </w:rPr>
        <w:t>构件抗力设计值；</w:t>
      </w:r>
    </w:p>
    <w:p w:rsidR="00E00ED9" w:rsidRPr="003353AE" w:rsidRDefault="009322F6">
      <w:pPr>
        <w:spacing w:line="400" w:lineRule="atLeast"/>
        <w:ind w:right="105" w:firstLineChars="202" w:firstLine="424"/>
        <w:contextualSpacing/>
        <w:rPr>
          <w:bCs/>
          <w:szCs w:val="21"/>
        </w:rPr>
      </w:pPr>
      <m:oMath>
        <m:sSub>
          <m:sSubPr>
            <m:ctrlPr>
              <w:rPr>
                <w:rFonts w:ascii="Cambria Math" w:hAnsi="Cambria Math"/>
                <w:bCs/>
                <w:i/>
                <w:szCs w:val="21"/>
              </w:rPr>
            </m:ctrlPr>
          </m:sSubPr>
          <m:e>
            <m:r>
              <w:rPr>
                <w:rFonts w:ascii="Cambria Math" w:hAnsi="Cambria Math"/>
                <w:szCs w:val="21"/>
              </w:rPr>
              <m:t>R</m:t>
            </m:r>
          </m:e>
          <m:sub>
            <m:r>
              <w:rPr>
                <w:rFonts w:ascii="Cambria Math" w:hAnsi="Cambria Math"/>
                <w:szCs w:val="21"/>
              </w:rPr>
              <m:t>k</m:t>
            </m:r>
          </m:sub>
        </m:sSub>
      </m:oMath>
      <w:r w:rsidR="004E7261" w:rsidRPr="003353AE">
        <w:rPr>
          <w:bCs/>
          <w:szCs w:val="21"/>
        </w:rPr>
        <w:t>——</w:t>
      </w:r>
      <w:r w:rsidR="004E7261" w:rsidRPr="003353AE">
        <w:rPr>
          <w:bCs/>
          <w:szCs w:val="21"/>
        </w:rPr>
        <w:t>稳定分析时的抗力标准值；</w:t>
      </w:r>
    </w:p>
    <w:p w:rsidR="00E00ED9" w:rsidRPr="003353AE" w:rsidRDefault="004E7261">
      <w:pPr>
        <w:spacing w:line="400" w:lineRule="atLeast"/>
        <w:ind w:right="105" w:firstLineChars="202" w:firstLine="424"/>
        <w:contextualSpacing/>
        <w:rPr>
          <w:szCs w:val="21"/>
        </w:rPr>
      </w:pPr>
      <m:oMath>
        <m:r>
          <w:rPr>
            <w:rFonts w:ascii="Cambria Math" w:hAnsi="Cambria Math"/>
            <w:szCs w:val="21"/>
          </w:rPr>
          <m:t>C</m:t>
        </m:r>
      </m:oMath>
      <w:r w:rsidRPr="003353AE">
        <w:rPr>
          <w:bCs/>
          <w:szCs w:val="21"/>
        </w:rPr>
        <w:t>——</w:t>
      </w:r>
      <w:r w:rsidRPr="003353AE">
        <w:rPr>
          <w:bCs/>
          <w:szCs w:val="21"/>
        </w:rPr>
        <w:t>位移、沉降等的限值；</w:t>
      </w:r>
    </w:p>
    <w:p w:rsidR="00E00ED9" w:rsidRPr="003353AE" w:rsidRDefault="004E7261">
      <w:pPr>
        <w:tabs>
          <w:tab w:val="left" w:pos="0"/>
        </w:tabs>
        <w:spacing w:line="400" w:lineRule="exact"/>
        <w:ind w:firstLineChars="200" w:firstLine="420"/>
        <w:rPr>
          <w:szCs w:val="21"/>
        </w:rPr>
      </w:pPr>
      <w:r w:rsidRPr="003353AE">
        <w:rPr>
          <w:position w:val="-10"/>
          <w:vertAlign w:val="subscript"/>
        </w:rPr>
        <w:object w:dxaOrig="285" w:dyaOrig="315">
          <v:shape id="_x0000_i1027" type="#_x0000_t75" style="width:13.6pt;height:16.3pt" o:ole="">
            <v:imagedata r:id="rId19" o:title=""/>
          </v:shape>
          <o:OLEObject Type="Embed" ProgID="Equation.3" ShapeID="_x0000_i1027" DrawAspect="Content" ObjectID="_1722068066" r:id="rId20"/>
        </w:object>
      </w:r>
      <w:r w:rsidRPr="003353AE">
        <w:t>——</w:t>
      </w:r>
      <w:r w:rsidRPr="003353AE">
        <w:t>作用基本组合的</w:t>
      </w:r>
      <w:r w:rsidRPr="003353AE">
        <w:rPr>
          <w:szCs w:val="21"/>
        </w:rPr>
        <w:t>综合分项系数；</w:t>
      </w:r>
    </w:p>
    <w:p w:rsidR="00E00ED9" w:rsidRPr="003353AE" w:rsidRDefault="004E7261">
      <w:pPr>
        <w:tabs>
          <w:tab w:val="left" w:pos="891"/>
          <w:tab w:val="left" w:pos="5220"/>
        </w:tabs>
        <w:spacing w:line="400" w:lineRule="exact"/>
        <w:ind w:firstLineChars="200" w:firstLine="420"/>
      </w:pPr>
      <w:r w:rsidRPr="003353AE">
        <w:rPr>
          <w:position w:val="-10"/>
          <w:vertAlign w:val="subscript"/>
        </w:rPr>
        <w:object w:dxaOrig="270" w:dyaOrig="315">
          <v:shape id="_x0000_i1028" type="#_x0000_t75" style="width:13.6pt;height:16.3pt" o:ole="">
            <v:imagedata r:id="rId21" o:title=""/>
          </v:shape>
          <o:OLEObject Type="Embed" ProgID="Equation.3" ShapeID="_x0000_i1028" DrawAspect="Content" ObjectID="_1722068067" r:id="rId22"/>
        </w:object>
      </w:r>
      <w:r w:rsidRPr="003353AE">
        <w:t>——</w:t>
      </w:r>
      <w:r w:rsidRPr="003353AE">
        <w:t>结构重要性系数。</w:t>
      </w:r>
    </w:p>
    <w:p w:rsidR="00E00ED9" w:rsidRPr="003353AE" w:rsidRDefault="004E7261">
      <w:pPr>
        <w:pStyle w:val="1"/>
        <w:spacing w:beforeLines="100" w:before="312" w:afterLines="100" w:after="312" w:line="400" w:lineRule="atLeast"/>
        <w:contextualSpacing/>
        <w:jc w:val="center"/>
        <w:rPr>
          <w:b w:val="0"/>
          <w:sz w:val="28"/>
          <w:szCs w:val="28"/>
        </w:rPr>
      </w:pPr>
      <w:bookmarkStart w:id="50" w:name="_Toc26095"/>
      <w:bookmarkStart w:id="51" w:name="_Toc18609"/>
      <w:bookmarkStart w:id="52" w:name="_Toc487212000"/>
      <w:bookmarkStart w:id="53" w:name="_Toc11372"/>
      <w:bookmarkStart w:id="54" w:name="_Toc30448"/>
      <w:bookmarkStart w:id="55" w:name="_Toc6796"/>
      <w:r w:rsidRPr="003353AE">
        <w:rPr>
          <w:b w:val="0"/>
          <w:sz w:val="28"/>
          <w:szCs w:val="28"/>
        </w:rPr>
        <w:br w:type="page"/>
      </w:r>
      <w:bookmarkStart w:id="56" w:name="_Toc103697210"/>
      <w:r w:rsidRPr="003353AE">
        <w:rPr>
          <w:b w:val="0"/>
          <w:sz w:val="28"/>
          <w:szCs w:val="28"/>
        </w:rPr>
        <w:lastRenderedPageBreak/>
        <w:t xml:space="preserve">3  </w:t>
      </w:r>
      <w:r w:rsidRPr="003353AE">
        <w:rPr>
          <w:bCs w:val="0"/>
          <w:sz w:val="28"/>
          <w:szCs w:val="28"/>
        </w:rPr>
        <w:t>基本</w:t>
      </w:r>
      <w:bookmarkEnd w:id="50"/>
      <w:bookmarkEnd w:id="51"/>
      <w:bookmarkEnd w:id="52"/>
      <w:bookmarkEnd w:id="53"/>
      <w:bookmarkEnd w:id="54"/>
      <w:bookmarkEnd w:id="55"/>
      <w:r w:rsidRPr="003353AE">
        <w:rPr>
          <w:rFonts w:hint="eastAsia"/>
          <w:bCs w:val="0"/>
          <w:sz w:val="28"/>
          <w:szCs w:val="28"/>
        </w:rPr>
        <w:t>规定</w:t>
      </w:r>
      <w:bookmarkEnd w:id="56"/>
    </w:p>
    <w:p w:rsidR="00E00ED9" w:rsidRPr="003353AE" w:rsidRDefault="004E7261">
      <w:pPr>
        <w:spacing w:line="400" w:lineRule="atLeast"/>
        <w:contextualSpacing/>
        <w:rPr>
          <w:kern w:val="0"/>
          <w:szCs w:val="21"/>
        </w:rPr>
      </w:pPr>
      <w:r w:rsidRPr="003353AE">
        <w:rPr>
          <w:b/>
          <w:bCs/>
          <w:kern w:val="0"/>
          <w:szCs w:val="21"/>
        </w:rPr>
        <w:t xml:space="preserve">3.0.1  </w:t>
      </w:r>
      <w:r w:rsidRPr="003353AE">
        <w:rPr>
          <w:kern w:val="0"/>
          <w:szCs w:val="21"/>
        </w:rPr>
        <w:t>基坑工程装配式围护结构，</w:t>
      </w:r>
      <w:r w:rsidRPr="003353AE">
        <w:rPr>
          <w:rFonts w:hint="eastAsia"/>
          <w:kern w:val="0"/>
          <w:szCs w:val="21"/>
        </w:rPr>
        <w:t>宜根据结构材料、布置及帷幕类型分为</w:t>
      </w:r>
      <w:r w:rsidRPr="003353AE">
        <w:rPr>
          <w:kern w:val="0"/>
          <w:szCs w:val="21"/>
        </w:rPr>
        <w:t>下列形式</w:t>
      </w:r>
      <w:r w:rsidRPr="003353AE">
        <w:rPr>
          <w:rFonts w:hint="eastAsia"/>
          <w:kern w:val="0"/>
          <w:szCs w:val="21"/>
        </w:rPr>
        <w:t>：</w:t>
      </w:r>
    </w:p>
    <w:p w:rsidR="00E00ED9" w:rsidRPr="003353AE" w:rsidRDefault="004E7261">
      <w:pPr>
        <w:spacing w:line="400" w:lineRule="atLeast"/>
        <w:ind w:firstLine="421"/>
        <w:contextualSpacing/>
        <w:rPr>
          <w:kern w:val="0"/>
          <w:szCs w:val="21"/>
        </w:rPr>
      </w:pPr>
      <w:r w:rsidRPr="003353AE">
        <w:rPr>
          <w:b/>
          <w:bCs/>
          <w:kern w:val="0"/>
          <w:szCs w:val="21"/>
        </w:rPr>
        <w:t>1</w:t>
      </w:r>
      <w:r w:rsidRPr="003353AE">
        <w:rPr>
          <w:rFonts w:hint="eastAsia"/>
          <w:kern w:val="0"/>
          <w:szCs w:val="21"/>
        </w:rPr>
        <w:t xml:space="preserve"> </w:t>
      </w:r>
      <w:r w:rsidRPr="003353AE">
        <w:rPr>
          <w:rFonts w:hint="eastAsia"/>
          <w:kern w:val="0"/>
          <w:szCs w:val="21"/>
        </w:rPr>
        <w:t>预制混凝土结构围护体</w:t>
      </w:r>
      <w:r w:rsidRPr="003353AE">
        <w:rPr>
          <w:kern w:val="0"/>
          <w:szCs w:val="21"/>
        </w:rPr>
        <w:t>（图</w:t>
      </w:r>
      <w:r w:rsidRPr="003353AE">
        <w:rPr>
          <w:rFonts w:hint="eastAsia"/>
          <w:kern w:val="0"/>
          <w:szCs w:val="21"/>
        </w:rPr>
        <w:t>3.0.1-1</w:t>
      </w:r>
      <w:r w:rsidRPr="003353AE">
        <w:rPr>
          <w:kern w:val="0"/>
          <w:szCs w:val="21"/>
        </w:rPr>
        <w:t>）</w:t>
      </w:r>
      <w:r w:rsidRPr="003353AE">
        <w:rPr>
          <w:rFonts w:hint="eastAsia"/>
          <w:kern w:val="0"/>
          <w:szCs w:val="21"/>
        </w:rPr>
        <w:t>；</w:t>
      </w:r>
    </w:p>
    <w:p w:rsidR="00E00ED9" w:rsidRPr="003353AE" w:rsidRDefault="004E7261">
      <w:pPr>
        <w:spacing w:line="400" w:lineRule="atLeast"/>
        <w:ind w:firstLine="421"/>
        <w:contextualSpacing/>
        <w:rPr>
          <w:b/>
          <w:bCs/>
          <w:kern w:val="0"/>
          <w:szCs w:val="21"/>
        </w:rPr>
      </w:pPr>
      <w:r w:rsidRPr="003353AE">
        <w:rPr>
          <w:b/>
          <w:bCs/>
          <w:kern w:val="0"/>
          <w:szCs w:val="21"/>
        </w:rPr>
        <w:t xml:space="preserve">2  </w:t>
      </w:r>
      <w:r w:rsidRPr="003353AE">
        <w:rPr>
          <w:rFonts w:hint="eastAsia"/>
          <w:kern w:val="0"/>
          <w:szCs w:val="21"/>
        </w:rPr>
        <w:t>预制钢结构围护体</w:t>
      </w:r>
      <w:r w:rsidRPr="003353AE">
        <w:rPr>
          <w:kern w:val="0"/>
          <w:szCs w:val="21"/>
        </w:rPr>
        <w:t>（图</w:t>
      </w:r>
      <w:r w:rsidRPr="003353AE">
        <w:rPr>
          <w:rFonts w:hint="eastAsia"/>
          <w:kern w:val="0"/>
          <w:szCs w:val="21"/>
        </w:rPr>
        <w:t>3.0.1-2</w:t>
      </w:r>
      <w:r w:rsidRPr="003353AE">
        <w:rPr>
          <w:kern w:val="0"/>
          <w:szCs w:val="21"/>
        </w:rPr>
        <w:t>）</w:t>
      </w:r>
      <w:r w:rsidRPr="003353AE">
        <w:rPr>
          <w:rFonts w:hint="eastAsia"/>
          <w:kern w:val="0"/>
          <w:szCs w:val="21"/>
        </w:rPr>
        <w:t>；</w:t>
      </w:r>
      <w:r w:rsidRPr="003353AE">
        <w:rPr>
          <w:b/>
          <w:bCs/>
          <w:kern w:val="0"/>
          <w:szCs w:val="21"/>
        </w:rPr>
        <w:t xml:space="preserve"> </w:t>
      </w:r>
    </w:p>
    <w:p w:rsidR="00E00ED9" w:rsidRPr="003353AE" w:rsidRDefault="004E7261">
      <w:pPr>
        <w:spacing w:line="400" w:lineRule="atLeast"/>
        <w:ind w:firstLine="421"/>
        <w:contextualSpacing/>
        <w:rPr>
          <w:b/>
          <w:bCs/>
          <w:kern w:val="0"/>
          <w:szCs w:val="21"/>
        </w:rPr>
      </w:pPr>
      <w:r w:rsidRPr="003353AE">
        <w:rPr>
          <w:b/>
          <w:bCs/>
          <w:kern w:val="0"/>
          <w:szCs w:val="21"/>
        </w:rPr>
        <w:t xml:space="preserve">3  </w:t>
      </w:r>
      <w:r w:rsidR="0076365D" w:rsidRPr="003353AE">
        <w:rPr>
          <w:rFonts w:hint="eastAsia"/>
          <w:kern w:val="0"/>
          <w:szCs w:val="21"/>
        </w:rPr>
        <w:t>支护与帷幕一体化围护体</w:t>
      </w:r>
      <w:r w:rsidRPr="003353AE">
        <w:rPr>
          <w:kern w:val="0"/>
          <w:szCs w:val="21"/>
        </w:rPr>
        <w:t>（图</w:t>
      </w:r>
      <w:r w:rsidRPr="003353AE">
        <w:rPr>
          <w:rFonts w:hint="eastAsia"/>
          <w:kern w:val="0"/>
          <w:szCs w:val="21"/>
        </w:rPr>
        <w:t>3.0.1-3</w:t>
      </w:r>
      <w:r w:rsidRPr="003353AE">
        <w:rPr>
          <w:kern w:val="0"/>
          <w:szCs w:val="21"/>
        </w:rPr>
        <w:t>）</w:t>
      </w:r>
      <w:r w:rsidRPr="003353AE">
        <w:rPr>
          <w:rFonts w:hint="eastAsia"/>
          <w:kern w:val="0"/>
          <w:szCs w:val="21"/>
        </w:rPr>
        <w:t>。</w:t>
      </w:r>
    </w:p>
    <w:p w:rsidR="00E00ED9" w:rsidRPr="003353AE" w:rsidRDefault="004E7261">
      <w:pPr>
        <w:spacing w:line="400" w:lineRule="atLeast"/>
        <w:contextualSpacing/>
        <w:jc w:val="center"/>
      </w:pPr>
      <w:r w:rsidRPr="003353AE">
        <w:object w:dxaOrig="3030" w:dyaOrig="1095">
          <v:shape id="_x0000_i1029" type="#_x0000_t75" style="width:151.45pt;height:55.7pt" o:ole="">
            <v:imagedata r:id="rId23" o:title="" croptop="5335f" cropbottom="5198f" cropleft="-555f" cropright="-965f"/>
          </v:shape>
          <o:OLEObject Type="Embed" ProgID="AutoCAD.Drawing.19" ShapeID="_x0000_i1029" DrawAspect="Content" ObjectID="_1722068068" r:id="rId24"/>
        </w:object>
      </w:r>
      <w:r w:rsidRPr="003353AE">
        <w:rPr>
          <w:rFonts w:hint="eastAsia"/>
        </w:rPr>
        <w:t xml:space="preserve"> </w:t>
      </w:r>
      <w:r w:rsidR="00106CB1" w:rsidRPr="003353AE">
        <w:rPr>
          <w:rFonts w:hint="eastAsia"/>
        </w:rPr>
        <w:t xml:space="preserve">            </w:t>
      </w:r>
      <w:r w:rsidR="00106CB1" w:rsidRPr="003353AE">
        <w:object w:dxaOrig="3375" w:dyaOrig="1080">
          <v:shape id="_x0000_i1030" type="#_x0000_t75" style="width:142.65pt;height:46.2pt" o:ole="">
            <v:imagedata r:id="rId25" o:title="" croptop="4853f" cropbottom="3845f" cropleft="-1472f" cropright="-2082f"/>
          </v:shape>
          <o:OLEObject Type="Embed" ProgID="AutoCAD.Drawing.19" ShapeID="_x0000_i1030" DrawAspect="Content" ObjectID="_1722068069" r:id="rId26"/>
        </w:object>
      </w:r>
    </w:p>
    <w:p w:rsidR="00E00ED9" w:rsidRPr="003353AE" w:rsidRDefault="004E7261">
      <w:pPr>
        <w:adjustRightInd w:val="0"/>
        <w:snapToGrid w:val="0"/>
        <w:spacing w:line="400" w:lineRule="atLeast"/>
        <w:jc w:val="center"/>
        <w:rPr>
          <w:sz w:val="18"/>
          <w:szCs w:val="18"/>
        </w:rPr>
      </w:pPr>
      <w:r w:rsidRPr="003353AE">
        <w:rPr>
          <w:sz w:val="18"/>
          <w:szCs w:val="18"/>
        </w:rPr>
        <w:t>a</w:t>
      </w:r>
      <w:r w:rsidRPr="003353AE">
        <w:rPr>
          <w:sz w:val="18"/>
          <w:szCs w:val="18"/>
        </w:rPr>
        <w:t>预制地下连续墙</w:t>
      </w:r>
      <w:r w:rsidRPr="003353AE">
        <w:rPr>
          <w:rFonts w:hint="eastAsia"/>
          <w:sz w:val="18"/>
          <w:szCs w:val="18"/>
        </w:rPr>
        <w:t xml:space="preserve"> </w:t>
      </w:r>
      <w:r w:rsidR="00106CB1" w:rsidRPr="003353AE">
        <w:rPr>
          <w:rFonts w:hint="eastAsia"/>
          <w:sz w:val="18"/>
          <w:szCs w:val="18"/>
        </w:rPr>
        <w:t xml:space="preserve">                                            b  </w:t>
      </w:r>
      <w:r w:rsidR="00106CB1" w:rsidRPr="003353AE">
        <w:rPr>
          <w:sz w:val="18"/>
          <w:szCs w:val="18"/>
        </w:rPr>
        <w:t>预制</w:t>
      </w:r>
      <w:r w:rsidR="00106CB1" w:rsidRPr="003353AE">
        <w:rPr>
          <w:rFonts w:hint="eastAsia"/>
          <w:sz w:val="18"/>
          <w:szCs w:val="18"/>
        </w:rPr>
        <w:t>矩形</w:t>
      </w:r>
      <w:r w:rsidR="00106CB1" w:rsidRPr="003353AE">
        <w:rPr>
          <w:sz w:val="18"/>
          <w:szCs w:val="18"/>
        </w:rPr>
        <w:t>板桩</w:t>
      </w:r>
    </w:p>
    <w:p w:rsidR="00E00ED9" w:rsidRPr="003353AE" w:rsidRDefault="00106CB1">
      <w:pPr>
        <w:spacing w:line="400" w:lineRule="atLeast"/>
        <w:contextualSpacing/>
        <w:jc w:val="center"/>
      </w:pPr>
      <w:r w:rsidRPr="003353AE">
        <w:rPr>
          <w:noProof/>
        </w:rPr>
        <w:drawing>
          <wp:inline distT="0" distB="0" distL="0" distR="0" wp14:anchorId="5ADBCFD6" wp14:editId="3DC11CB5">
            <wp:extent cx="2393548" cy="733646"/>
            <wp:effectExtent l="0" t="0" r="0" b="0"/>
            <wp:docPr id="1" name="图片 1" descr="C:\Users\jhjc\AppData\Local\Temp\1654062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jhjc\AppData\Local\Temp\1654062012(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03649" cy="736742"/>
                    </a:xfrm>
                    <a:prstGeom prst="rect">
                      <a:avLst/>
                    </a:prstGeom>
                    <a:noFill/>
                    <a:ln>
                      <a:noFill/>
                    </a:ln>
                  </pic:spPr>
                </pic:pic>
              </a:graphicData>
            </a:graphic>
          </wp:inline>
        </w:drawing>
      </w:r>
      <w:r w:rsidR="004E7261" w:rsidRPr="003353AE">
        <w:rPr>
          <w:rFonts w:hint="eastAsia"/>
        </w:rPr>
        <w:t xml:space="preserve">            </w:t>
      </w:r>
      <w:r w:rsidRPr="003353AE">
        <w:object w:dxaOrig="3330" w:dyaOrig="1020">
          <v:shape id="_x0000_i1031" type="#_x0000_t75" style="width:151.45pt;height:46.85pt" o:ole="">
            <v:imagedata r:id="rId28" o:title="" croptop="17880f" cropbottom="6276f" cropleft="-1472f" cropright="8073f"/>
          </v:shape>
          <o:OLEObject Type="Embed" ProgID="AutoCAD.Drawing.19" ShapeID="_x0000_i1031" DrawAspect="Content" ObjectID="_1722068070" r:id="rId29"/>
        </w:object>
      </w:r>
      <w:r w:rsidR="004E7261" w:rsidRPr="003353AE">
        <w:rPr>
          <w:rFonts w:hint="eastAsia"/>
        </w:rPr>
        <w:t xml:space="preserve">             </w:t>
      </w:r>
    </w:p>
    <w:p w:rsidR="00E00ED9" w:rsidRPr="003353AE" w:rsidRDefault="00106CB1">
      <w:pPr>
        <w:spacing w:line="400" w:lineRule="atLeast"/>
        <w:contextualSpacing/>
        <w:jc w:val="center"/>
        <w:rPr>
          <w:sz w:val="18"/>
          <w:szCs w:val="18"/>
        </w:rPr>
      </w:pPr>
      <w:r w:rsidRPr="003353AE">
        <w:rPr>
          <w:rFonts w:hint="eastAsia"/>
          <w:sz w:val="18"/>
          <w:szCs w:val="18"/>
        </w:rPr>
        <w:t xml:space="preserve">c   </w:t>
      </w:r>
      <w:r w:rsidRPr="003353AE">
        <w:rPr>
          <w:sz w:val="18"/>
          <w:szCs w:val="18"/>
        </w:rPr>
        <w:t>预制</w:t>
      </w:r>
      <w:r w:rsidRPr="003353AE">
        <w:rPr>
          <w:rFonts w:hint="eastAsia"/>
          <w:sz w:val="18"/>
          <w:szCs w:val="18"/>
        </w:rPr>
        <w:t>空心平</w:t>
      </w:r>
      <w:r w:rsidRPr="003353AE">
        <w:rPr>
          <w:sz w:val="18"/>
          <w:szCs w:val="18"/>
        </w:rPr>
        <w:t>板桩</w:t>
      </w:r>
      <w:r w:rsidRPr="003353AE">
        <w:rPr>
          <w:rFonts w:hint="eastAsia"/>
          <w:sz w:val="18"/>
          <w:szCs w:val="18"/>
        </w:rPr>
        <w:t xml:space="preserve">                                      d</w:t>
      </w:r>
      <w:r w:rsidR="004E7261" w:rsidRPr="003353AE">
        <w:rPr>
          <w:rFonts w:hint="eastAsia"/>
          <w:sz w:val="18"/>
          <w:szCs w:val="18"/>
        </w:rPr>
        <w:t xml:space="preserve">   </w:t>
      </w:r>
      <w:r w:rsidR="004E7261" w:rsidRPr="003353AE">
        <w:rPr>
          <w:sz w:val="18"/>
          <w:szCs w:val="18"/>
        </w:rPr>
        <w:t>预制</w:t>
      </w:r>
      <w:r w:rsidR="004E7261" w:rsidRPr="003353AE">
        <w:rPr>
          <w:rFonts w:hint="eastAsia"/>
          <w:sz w:val="18"/>
          <w:szCs w:val="18"/>
        </w:rPr>
        <w:t>空心</w:t>
      </w:r>
      <w:r w:rsidRPr="003353AE">
        <w:rPr>
          <w:rFonts w:hint="eastAsia"/>
          <w:sz w:val="18"/>
          <w:szCs w:val="18"/>
        </w:rPr>
        <w:t>翼边</w:t>
      </w:r>
      <w:r w:rsidR="004E7261" w:rsidRPr="003353AE">
        <w:rPr>
          <w:sz w:val="18"/>
          <w:szCs w:val="18"/>
        </w:rPr>
        <w:t>板桩</w:t>
      </w:r>
    </w:p>
    <w:p w:rsidR="00106CB1" w:rsidRPr="003353AE" w:rsidRDefault="00106CB1" w:rsidP="00106CB1">
      <w:pPr>
        <w:spacing w:line="400" w:lineRule="atLeast"/>
        <w:contextualSpacing/>
        <w:jc w:val="center"/>
        <w:rPr>
          <w:b/>
          <w:bCs/>
          <w:kern w:val="0"/>
          <w:szCs w:val="21"/>
        </w:rPr>
      </w:pPr>
      <w:r w:rsidRPr="003353AE">
        <w:object w:dxaOrig="14400" w:dyaOrig="8085">
          <v:shape id="_x0000_i1032" type="#_x0000_t75" style="width:112.75pt;height:57.05pt" o:ole="">
            <v:imagedata r:id="rId30" o:title="" croptop="11135f" cropbottom="8824f" cropleft="15782f" cropright="-901f"/>
          </v:shape>
          <o:OLEObject Type="Embed" ProgID="AutoCAD.Drawing.19" ShapeID="_x0000_i1032" DrawAspect="Content" ObjectID="_1722068071" r:id="rId31"/>
        </w:object>
      </w:r>
      <w:r w:rsidRPr="003353AE">
        <w:rPr>
          <w:rFonts w:hint="eastAsia"/>
        </w:rPr>
        <w:t xml:space="preserve">         </w:t>
      </w:r>
      <w:r w:rsidRPr="003353AE">
        <w:object w:dxaOrig="1710" w:dyaOrig="1095">
          <v:shape id="_x0000_i1033" type="#_x0000_t75" style="width:85.6pt;height:55.7pt" o:ole="">
            <v:imagedata r:id="rId32" o:title="" croptop="1184f" cropbottom="-1193f" cropleft="8671f" cropright="9855f"/>
          </v:shape>
          <o:OLEObject Type="Embed" ProgID="AutoCAD.Drawing.19" ShapeID="_x0000_i1033" DrawAspect="Content" ObjectID="_1722068072" r:id="rId33"/>
        </w:object>
      </w:r>
      <w:r w:rsidRPr="003353AE">
        <w:rPr>
          <w:b/>
          <w:bCs/>
          <w:noProof/>
          <w:kern w:val="0"/>
          <w:szCs w:val="21"/>
        </w:rPr>
        <w:t xml:space="preserve"> </w:t>
      </w:r>
      <w:r w:rsidRPr="003353AE">
        <w:rPr>
          <w:rFonts w:hint="eastAsia"/>
          <w:b/>
          <w:bCs/>
          <w:noProof/>
          <w:kern w:val="0"/>
          <w:szCs w:val="21"/>
        </w:rPr>
        <w:t xml:space="preserve">        </w:t>
      </w:r>
      <w:r w:rsidRPr="003353AE">
        <w:rPr>
          <w:b/>
          <w:bCs/>
          <w:noProof/>
          <w:kern w:val="0"/>
          <w:szCs w:val="21"/>
        </w:rPr>
        <w:drawing>
          <wp:inline distT="0" distB="0" distL="0" distR="0" wp14:anchorId="34772F09" wp14:editId="5B543998">
            <wp:extent cx="1233577" cy="462966"/>
            <wp:effectExtent l="0" t="0" r="0" b="0"/>
            <wp:docPr id="2" name="图片 2" descr="C:\Users\jhjc\AppData\Local\Temp\16540764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jhjc\AppData\Local\Temp\1654076494(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2716" cy="466396"/>
                    </a:xfrm>
                    <a:prstGeom prst="rect">
                      <a:avLst/>
                    </a:prstGeom>
                    <a:noFill/>
                    <a:ln>
                      <a:noFill/>
                    </a:ln>
                  </pic:spPr>
                </pic:pic>
              </a:graphicData>
            </a:graphic>
          </wp:inline>
        </w:drawing>
      </w:r>
    </w:p>
    <w:p w:rsidR="00106CB1" w:rsidRPr="003353AE" w:rsidRDefault="00106CB1" w:rsidP="00106CB1">
      <w:pPr>
        <w:jc w:val="center"/>
        <w:rPr>
          <w:sz w:val="18"/>
          <w:szCs w:val="18"/>
        </w:rPr>
      </w:pPr>
      <w:r w:rsidRPr="003353AE">
        <w:rPr>
          <w:rFonts w:hint="eastAsia"/>
          <w:sz w:val="18"/>
          <w:szCs w:val="18"/>
        </w:rPr>
        <w:t xml:space="preserve">e  </w:t>
      </w:r>
      <w:r w:rsidRPr="003353AE">
        <w:rPr>
          <w:rFonts w:hint="eastAsia"/>
          <w:sz w:val="18"/>
          <w:szCs w:val="18"/>
        </w:rPr>
        <w:t>预制桩</w:t>
      </w:r>
      <w:r w:rsidRPr="003353AE">
        <w:rPr>
          <w:rFonts w:hint="eastAsia"/>
          <w:sz w:val="18"/>
          <w:szCs w:val="18"/>
        </w:rPr>
        <w:t xml:space="preserve">                       </w:t>
      </w:r>
      <w:r w:rsidRPr="003353AE">
        <w:rPr>
          <w:sz w:val="18"/>
          <w:szCs w:val="18"/>
        </w:rPr>
        <w:t xml:space="preserve">  </w:t>
      </w:r>
      <w:r w:rsidRPr="003353AE">
        <w:rPr>
          <w:rFonts w:hint="eastAsia"/>
          <w:sz w:val="18"/>
          <w:szCs w:val="18"/>
        </w:rPr>
        <w:t xml:space="preserve">   f  </w:t>
      </w:r>
      <w:r w:rsidRPr="003353AE">
        <w:rPr>
          <w:rFonts w:hint="eastAsia"/>
          <w:sz w:val="18"/>
          <w:szCs w:val="18"/>
        </w:rPr>
        <w:t>预制地下连续墙</w:t>
      </w:r>
      <w:r w:rsidRPr="003353AE">
        <w:rPr>
          <w:rFonts w:hint="eastAsia"/>
          <w:sz w:val="18"/>
          <w:szCs w:val="18"/>
        </w:rPr>
        <w:t xml:space="preserve">                         g   </w:t>
      </w:r>
      <w:r w:rsidRPr="003353AE">
        <w:rPr>
          <w:rFonts w:hint="eastAsia"/>
          <w:sz w:val="18"/>
          <w:szCs w:val="18"/>
        </w:rPr>
        <w:t>波浪</w:t>
      </w:r>
      <w:r w:rsidRPr="003353AE">
        <w:rPr>
          <w:sz w:val="18"/>
          <w:szCs w:val="18"/>
        </w:rPr>
        <w:t>桩</w:t>
      </w:r>
    </w:p>
    <w:p w:rsidR="00E00ED9" w:rsidRPr="003353AE" w:rsidRDefault="004E7261">
      <w:pPr>
        <w:jc w:val="center"/>
        <w:rPr>
          <w:sz w:val="18"/>
          <w:szCs w:val="18"/>
        </w:rPr>
      </w:pPr>
      <w:r w:rsidRPr="003353AE">
        <w:rPr>
          <w:sz w:val="18"/>
          <w:szCs w:val="18"/>
        </w:rPr>
        <w:t>图</w:t>
      </w:r>
      <w:r w:rsidRPr="003353AE">
        <w:rPr>
          <w:rFonts w:hint="eastAsia"/>
          <w:sz w:val="18"/>
          <w:szCs w:val="18"/>
        </w:rPr>
        <w:t>3.0.1-1</w:t>
      </w:r>
      <w:r w:rsidRPr="003353AE">
        <w:rPr>
          <w:sz w:val="18"/>
          <w:szCs w:val="18"/>
        </w:rPr>
        <w:t xml:space="preserve">  </w:t>
      </w:r>
      <w:r w:rsidRPr="003353AE">
        <w:rPr>
          <w:rFonts w:hint="eastAsia"/>
          <w:sz w:val="18"/>
          <w:szCs w:val="18"/>
        </w:rPr>
        <w:t xml:space="preserve">  </w:t>
      </w:r>
      <w:r w:rsidRPr="003353AE">
        <w:rPr>
          <w:rFonts w:hint="eastAsia"/>
          <w:sz w:val="18"/>
          <w:szCs w:val="18"/>
        </w:rPr>
        <w:t>预制混凝土结构围护体</w:t>
      </w:r>
    </w:p>
    <w:p w:rsidR="00E00ED9" w:rsidRPr="003353AE" w:rsidRDefault="00106CB1">
      <w:pPr>
        <w:jc w:val="center"/>
        <w:rPr>
          <w:sz w:val="18"/>
          <w:szCs w:val="18"/>
        </w:rPr>
      </w:pPr>
      <w:r w:rsidRPr="003353AE">
        <w:rPr>
          <w:sz w:val="18"/>
          <w:szCs w:val="18"/>
        </w:rPr>
        <w:t>1-</w:t>
      </w:r>
      <w:r w:rsidRPr="003353AE">
        <w:rPr>
          <w:rFonts w:hint="eastAsia"/>
          <w:sz w:val="18"/>
          <w:szCs w:val="18"/>
        </w:rPr>
        <w:t>防渗注浆孔</w:t>
      </w:r>
    </w:p>
    <w:p w:rsidR="00E00ED9" w:rsidRPr="003353AE" w:rsidRDefault="004E7261">
      <w:pPr>
        <w:spacing w:line="400" w:lineRule="atLeast"/>
        <w:contextualSpacing/>
        <w:jc w:val="center"/>
        <w:rPr>
          <w:b/>
          <w:bCs/>
          <w:kern w:val="0"/>
          <w:szCs w:val="21"/>
        </w:rPr>
      </w:pPr>
      <w:r w:rsidRPr="003353AE">
        <w:object w:dxaOrig="3690" w:dyaOrig="960">
          <v:shape id="_x0000_i1034" type="#_x0000_t75" style="width:184.75pt;height:48.25pt" o:ole="">
            <v:imagedata r:id="rId35" o:title="" croptop="30208f" cropbottom="22694f" cropleft="15670f" cropright="6553f"/>
          </v:shape>
          <o:OLEObject Type="Embed" ProgID="AutoCAD.Drawing.19" ShapeID="_x0000_i1034" DrawAspect="Content" ObjectID="_1722068073" r:id="rId36"/>
        </w:object>
      </w:r>
      <w:r w:rsidRPr="003353AE">
        <w:object w:dxaOrig="4575" w:dyaOrig="1170">
          <v:shape id="_x0000_i1035" type="#_x0000_t75" style="width:229.6pt;height:58.4pt" o:ole="">
            <v:imagedata r:id="rId37" o:title="" croptop="23769f" cropbottom="2512f" cropleft="-1472f" cropright="-1749f"/>
          </v:shape>
          <o:OLEObject Type="Embed" ProgID="AutoCAD.Drawing.19" ShapeID="_x0000_i1035" DrawAspect="Content" ObjectID="_1722068074" r:id="rId38"/>
        </w:object>
      </w:r>
    </w:p>
    <w:p w:rsidR="00E00ED9" w:rsidRPr="003353AE" w:rsidRDefault="004E7261">
      <w:pPr>
        <w:adjustRightInd w:val="0"/>
        <w:snapToGrid w:val="0"/>
        <w:spacing w:line="400" w:lineRule="atLeast"/>
        <w:jc w:val="center"/>
        <w:rPr>
          <w:bCs/>
          <w:sz w:val="18"/>
          <w:szCs w:val="18"/>
        </w:rPr>
      </w:pPr>
      <w:r w:rsidRPr="003353AE">
        <w:rPr>
          <w:rFonts w:hint="eastAsia"/>
          <w:sz w:val="18"/>
          <w:szCs w:val="18"/>
        </w:rPr>
        <w:t xml:space="preserve"> </w:t>
      </w:r>
      <w:r w:rsidRPr="003353AE">
        <w:rPr>
          <w:sz w:val="18"/>
          <w:szCs w:val="18"/>
        </w:rPr>
        <w:t xml:space="preserve">a </w:t>
      </w:r>
      <w:r w:rsidRPr="003353AE">
        <w:rPr>
          <w:sz w:val="18"/>
          <w:szCs w:val="18"/>
        </w:rPr>
        <w:t>钢板桩</w:t>
      </w:r>
      <w:r w:rsidRPr="003353AE">
        <w:rPr>
          <w:sz w:val="18"/>
          <w:szCs w:val="18"/>
        </w:rPr>
        <w:t xml:space="preserve">                                                  </w:t>
      </w:r>
      <w:r w:rsidRPr="003353AE">
        <w:rPr>
          <w:rFonts w:hint="eastAsia"/>
          <w:sz w:val="18"/>
          <w:szCs w:val="18"/>
        </w:rPr>
        <w:t xml:space="preserve">b   </w:t>
      </w:r>
      <w:r w:rsidRPr="003353AE">
        <w:rPr>
          <w:rFonts w:hint="eastAsia"/>
          <w:bCs/>
          <w:sz w:val="18"/>
          <w:szCs w:val="18"/>
        </w:rPr>
        <w:t>钢板桩与型钢组合结构</w:t>
      </w:r>
      <w:r w:rsidRPr="003353AE">
        <w:rPr>
          <w:bCs/>
          <w:sz w:val="18"/>
          <w:szCs w:val="18"/>
        </w:rPr>
        <w:t>一</w:t>
      </w:r>
    </w:p>
    <w:p w:rsidR="00E00ED9" w:rsidRPr="003353AE" w:rsidRDefault="00DC14E1">
      <w:pPr>
        <w:spacing w:line="400" w:lineRule="atLeast"/>
        <w:contextualSpacing/>
        <w:jc w:val="center"/>
        <w:rPr>
          <w:bCs/>
          <w:sz w:val="18"/>
          <w:szCs w:val="18"/>
        </w:rPr>
      </w:pPr>
      <w:r w:rsidRPr="003353AE">
        <w:object w:dxaOrig="4050" w:dyaOrig="1080">
          <v:shape id="_x0000_i1036" type="#_x0000_t75" style="width:184.75pt;height:49.6pt" o:ole="">
            <v:imagedata r:id="rId39" o:title="" croptop="22195f" cropbottom="15982f" cropleft="9271f" cropright="-1749f"/>
          </v:shape>
          <o:OLEObject Type="Embed" ProgID="AutoCAD.Drawing.19" ShapeID="_x0000_i1036" DrawAspect="Content" ObjectID="_1722068075" r:id="rId40"/>
        </w:object>
      </w:r>
      <w:r w:rsidR="004E7261" w:rsidRPr="003353AE">
        <w:rPr>
          <w:rFonts w:hint="eastAsia"/>
        </w:rPr>
        <w:t xml:space="preserve">  </w:t>
      </w:r>
      <w:r w:rsidRPr="003353AE">
        <w:object w:dxaOrig="3255" w:dyaOrig="915">
          <v:shape id="_x0000_i1037" type="#_x0000_t75" style="width:199.7pt;height:55.7pt" o:ole="">
            <v:imagedata r:id="rId41" o:title="" croptop="18331f" cropbottom="9412f" cropleft="-1175f" cropright="-1749f"/>
          </v:shape>
          <o:OLEObject Type="Embed" ProgID="AutoCAD.Drawing.19" ShapeID="_x0000_i1037" DrawAspect="Content" ObjectID="_1722068076" r:id="rId42"/>
        </w:object>
      </w:r>
    </w:p>
    <w:p w:rsidR="00E00ED9" w:rsidRPr="003353AE" w:rsidRDefault="004E7261">
      <w:pPr>
        <w:spacing w:line="400" w:lineRule="atLeast"/>
        <w:contextualSpacing/>
        <w:jc w:val="center"/>
        <w:rPr>
          <w:bCs/>
          <w:sz w:val="18"/>
          <w:szCs w:val="18"/>
        </w:rPr>
      </w:pPr>
      <w:r w:rsidRPr="003353AE">
        <w:rPr>
          <w:rFonts w:hint="eastAsia"/>
          <w:sz w:val="18"/>
          <w:szCs w:val="18"/>
        </w:rPr>
        <w:t xml:space="preserve">c  </w:t>
      </w:r>
      <w:r w:rsidRPr="003353AE">
        <w:rPr>
          <w:rFonts w:hint="eastAsia"/>
          <w:bCs/>
          <w:sz w:val="18"/>
          <w:szCs w:val="18"/>
        </w:rPr>
        <w:t>钢板桩与型钢组合结构二</w:t>
      </w:r>
      <w:r w:rsidRPr="003353AE">
        <w:rPr>
          <w:rFonts w:hint="eastAsia"/>
          <w:sz w:val="18"/>
          <w:szCs w:val="18"/>
        </w:rPr>
        <w:t xml:space="preserve">                                                 d   </w:t>
      </w:r>
      <w:r w:rsidRPr="003353AE">
        <w:rPr>
          <w:rFonts w:hint="eastAsia"/>
          <w:bCs/>
          <w:sz w:val="18"/>
          <w:szCs w:val="18"/>
        </w:rPr>
        <w:t>钢板桩与钢管桩组合结构</w:t>
      </w:r>
    </w:p>
    <w:p w:rsidR="00E00ED9" w:rsidRPr="003353AE" w:rsidRDefault="002479AC">
      <w:pPr>
        <w:jc w:val="center"/>
      </w:pPr>
      <w:r w:rsidRPr="003353AE">
        <w:object w:dxaOrig="14400" w:dyaOrig="9600">
          <v:shape id="_x0000_i1038" type="#_x0000_t75" style="width:199pt;height:49.6pt" o:ole="">
            <v:imagedata r:id="rId43" o:title="" croptop="20097f" cropbottom="19884f" cropleft="-1175f" cropright="-1749f"/>
          </v:shape>
          <o:OLEObject Type="Embed" ProgID="AutoCAD.Drawing.19" ShapeID="_x0000_i1038" DrawAspect="Content" ObjectID="_1722068077" r:id="rId44"/>
        </w:object>
      </w:r>
    </w:p>
    <w:p w:rsidR="00F846AC" w:rsidRPr="003353AE" w:rsidRDefault="00F846AC" w:rsidP="00F846AC">
      <w:pPr>
        <w:spacing w:line="400" w:lineRule="atLeast"/>
        <w:contextualSpacing/>
        <w:jc w:val="center"/>
        <w:rPr>
          <w:bCs/>
          <w:sz w:val="18"/>
          <w:szCs w:val="18"/>
        </w:rPr>
      </w:pPr>
      <w:r w:rsidRPr="003353AE">
        <w:rPr>
          <w:rFonts w:hint="eastAsia"/>
          <w:sz w:val="18"/>
          <w:szCs w:val="18"/>
        </w:rPr>
        <w:t xml:space="preserve">     e   </w:t>
      </w:r>
      <w:r w:rsidRPr="003353AE">
        <w:rPr>
          <w:rFonts w:hint="eastAsia"/>
          <w:bCs/>
          <w:sz w:val="18"/>
          <w:szCs w:val="18"/>
        </w:rPr>
        <w:t>钢管与型钢组合结构</w:t>
      </w:r>
    </w:p>
    <w:p w:rsidR="00E00ED9" w:rsidRPr="003353AE" w:rsidRDefault="004E7261">
      <w:pPr>
        <w:jc w:val="center"/>
        <w:rPr>
          <w:sz w:val="18"/>
          <w:szCs w:val="18"/>
        </w:rPr>
      </w:pPr>
      <w:r w:rsidRPr="003353AE">
        <w:rPr>
          <w:sz w:val="18"/>
          <w:szCs w:val="18"/>
        </w:rPr>
        <w:t>图</w:t>
      </w:r>
      <w:r w:rsidRPr="003353AE">
        <w:rPr>
          <w:rFonts w:hint="eastAsia"/>
          <w:sz w:val="18"/>
          <w:szCs w:val="18"/>
        </w:rPr>
        <w:t>3.0.1-</w:t>
      </w:r>
      <w:r w:rsidRPr="003353AE">
        <w:rPr>
          <w:sz w:val="18"/>
          <w:szCs w:val="18"/>
        </w:rPr>
        <w:t xml:space="preserve">2  </w:t>
      </w:r>
      <w:r w:rsidRPr="003353AE">
        <w:rPr>
          <w:rFonts w:hint="eastAsia"/>
          <w:sz w:val="18"/>
          <w:szCs w:val="18"/>
        </w:rPr>
        <w:t>预制钢结构围护体</w:t>
      </w:r>
    </w:p>
    <w:p w:rsidR="00E00ED9" w:rsidRPr="003353AE" w:rsidRDefault="004E7261">
      <w:pPr>
        <w:jc w:val="center"/>
        <w:rPr>
          <w:sz w:val="18"/>
          <w:szCs w:val="18"/>
        </w:rPr>
      </w:pPr>
      <w:r w:rsidRPr="003353AE">
        <w:rPr>
          <w:sz w:val="18"/>
          <w:szCs w:val="18"/>
        </w:rPr>
        <w:t>1-H</w:t>
      </w:r>
      <w:r w:rsidRPr="003353AE">
        <w:rPr>
          <w:sz w:val="18"/>
          <w:szCs w:val="18"/>
        </w:rPr>
        <w:t>型钢；</w:t>
      </w:r>
      <w:r w:rsidRPr="003353AE">
        <w:rPr>
          <w:sz w:val="18"/>
          <w:szCs w:val="18"/>
        </w:rPr>
        <w:t>2-</w:t>
      </w:r>
      <w:r w:rsidRPr="003353AE">
        <w:rPr>
          <w:sz w:val="18"/>
          <w:szCs w:val="18"/>
        </w:rPr>
        <w:t>钢板桩；</w:t>
      </w:r>
      <w:r w:rsidRPr="003353AE">
        <w:rPr>
          <w:sz w:val="18"/>
          <w:szCs w:val="18"/>
        </w:rPr>
        <w:t>3-</w:t>
      </w:r>
      <w:r w:rsidRPr="003353AE">
        <w:rPr>
          <w:sz w:val="18"/>
          <w:szCs w:val="18"/>
        </w:rPr>
        <w:t>钢管</w:t>
      </w:r>
    </w:p>
    <w:p w:rsidR="00E00ED9" w:rsidRPr="003353AE" w:rsidRDefault="00106CB1" w:rsidP="00246811">
      <w:pPr>
        <w:jc w:val="center"/>
      </w:pPr>
      <w:r w:rsidRPr="003353AE">
        <w:object w:dxaOrig="14400" w:dyaOrig="8085">
          <v:shape id="_x0000_i1039" type="#_x0000_t75" style="width:338.95pt;height:65.9pt" o:ole="">
            <v:imagedata r:id="rId45" o:title="" croptop="36336f" cropbottom="22342f" cropleft="26426f" cropright="17988f"/>
          </v:shape>
          <o:OLEObject Type="Embed" ProgID="AutoCAD.Drawing.19" ShapeID="_x0000_i1039" DrawAspect="Content" ObjectID="_1722068078" r:id="rId46"/>
        </w:object>
      </w:r>
    </w:p>
    <w:p w:rsidR="00E00ED9" w:rsidRPr="003353AE" w:rsidRDefault="00FF70EC">
      <w:pPr>
        <w:jc w:val="center"/>
        <w:rPr>
          <w:bCs/>
          <w:sz w:val="18"/>
          <w:szCs w:val="18"/>
        </w:rPr>
      </w:pPr>
      <w:r w:rsidRPr="003353AE">
        <w:rPr>
          <w:sz w:val="18"/>
          <w:szCs w:val="18"/>
        </w:rPr>
        <w:t>a</w:t>
      </w:r>
      <w:r w:rsidR="004E7261" w:rsidRPr="003353AE">
        <w:rPr>
          <w:rFonts w:hint="eastAsia"/>
          <w:sz w:val="18"/>
          <w:szCs w:val="18"/>
        </w:rPr>
        <w:t xml:space="preserve">  </w:t>
      </w:r>
      <w:r w:rsidR="004E7261" w:rsidRPr="003353AE">
        <w:rPr>
          <w:rFonts w:hint="eastAsia"/>
          <w:sz w:val="18"/>
          <w:szCs w:val="18"/>
        </w:rPr>
        <w:t>预制管桩与帷幕一体化</w:t>
      </w:r>
      <w:r w:rsidR="004E7261" w:rsidRPr="003353AE">
        <w:rPr>
          <w:rFonts w:hint="eastAsia"/>
          <w:sz w:val="18"/>
          <w:szCs w:val="18"/>
        </w:rPr>
        <w:t xml:space="preserve">     </w:t>
      </w:r>
      <w:r w:rsidR="00106CB1" w:rsidRPr="003353AE">
        <w:rPr>
          <w:rFonts w:hint="eastAsia"/>
          <w:sz w:val="18"/>
          <w:szCs w:val="18"/>
        </w:rPr>
        <w:t xml:space="preserve">               </w:t>
      </w:r>
      <w:r w:rsidR="004E7261" w:rsidRPr="003353AE">
        <w:rPr>
          <w:rFonts w:hint="eastAsia"/>
          <w:sz w:val="18"/>
          <w:szCs w:val="18"/>
        </w:rPr>
        <w:t xml:space="preserve">          </w:t>
      </w:r>
      <w:r w:rsidR="00106CB1" w:rsidRPr="003353AE">
        <w:rPr>
          <w:rFonts w:hint="eastAsia"/>
          <w:sz w:val="18"/>
          <w:szCs w:val="18"/>
        </w:rPr>
        <w:t xml:space="preserve">     </w:t>
      </w:r>
      <w:r w:rsidR="004E7261" w:rsidRPr="003353AE">
        <w:rPr>
          <w:rFonts w:hint="eastAsia"/>
          <w:sz w:val="18"/>
          <w:szCs w:val="18"/>
        </w:rPr>
        <w:t xml:space="preserve">         </w:t>
      </w:r>
      <w:r w:rsidRPr="003353AE">
        <w:rPr>
          <w:sz w:val="18"/>
          <w:szCs w:val="18"/>
        </w:rPr>
        <w:t>b</w:t>
      </w:r>
      <w:r w:rsidR="004E7261" w:rsidRPr="003353AE">
        <w:rPr>
          <w:rFonts w:hint="eastAsia"/>
          <w:sz w:val="18"/>
          <w:szCs w:val="18"/>
        </w:rPr>
        <w:t xml:space="preserve">  </w:t>
      </w:r>
      <w:r w:rsidR="004E7261" w:rsidRPr="003353AE">
        <w:rPr>
          <w:rFonts w:hint="eastAsia"/>
          <w:sz w:val="18"/>
          <w:szCs w:val="18"/>
        </w:rPr>
        <w:t>型钢与帷幕一体化</w:t>
      </w:r>
      <w:r w:rsidR="004E7261" w:rsidRPr="003353AE">
        <w:rPr>
          <w:rFonts w:hint="eastAsia"/>
          <w:sz w:val="18"/>
          <w:szCs w:val="18"/>
        </w:rPr>
        <w:t xml:space="preserve"> </w:t>
      </w:r>
    </w:p>
    <w:p w:rsidR="00E00ED9" w:rsidRPr="003353AE" w:rsidRDefault="00106CB1">
      <w:pPr>
        <w:jc w:val="center"/>
        <w:rPr>
          <w:sz w:val="18"/>
          <w:szCs w:val="18"/>
        </w:rPr>
      </w:pPr>
      <w:r w:rsidRPr="003353AE">
        <w:object w:dxaOrig="14400" w:dyaOrig="8085">
          <v:shape id="_x0000_i1040" type="#_x0000_t75" style="width:158.95pt;height:57.05pt" o:ole="">
            <v:imagedata r:id="rId47" o:title="" croptop="14747f" cropbottom="12817f" cropleft="-3386f" cropright="8849f"/>
          </v:shape>
          <o:OLEObject Type="Embed" ProgID="AutoCAD.Drawing.19" ShapeID="_x0000_i1040" DrawAspect="Content" ObjectID="_1722068079" r:id="rId48"/>
        </w:object>
      </w:r>
      <w:r w:rsidR="004E7261" w:rsidRPr="003353AE">
        <w:rPr>
          <w:rFonts w:hint="eastAsia"/>
        </w:rPr>
        <w:t xml:space="preserve">               </w:t>
      </w:r>
      <w:r w:rsidR="00FF70EC" w:rsidRPr="003353AE">
        <w:object w:dxaOrig="14400" w:dyaOrig="8085">
          <v:shape id="_x0000_i1041" type="#_x0000_t75" style="width:135.15pt;height:75.4pt" o:ole="">
            <v:imagedata r:id="rId49" o:title="" croptop="2125f" cropbottom="-5816f" cropleft="6284f" cropright="4932f"/>
          </v:shape>
          <o:OLEObject Type="Embed" ProgID="AutoCAD.Drawing.19" ShapeID="_x0000_i1041" DrawAspect="Content" ObjectID="_1722068080" r:id="rId50"/>
        </w:object>
      </w:r>
    </w:p>
    <w:p w:rsidR="00E00ED9" w:rsidRPr="003353AE" w:rsidRDefault="00FF70EC">
      <w:pPr>
        <w:jc w:val="center"/>
        <w:rPr>
          <w:sz w:val="18"/>
          <w:szCs w:val="18"/>
        </w:rPr>
      </w:pPr>
      <w:r w:rsidRPr="003353AE">
        <w:rPr>
          <w:sz w:val="18"/>
          <w:szCs w:val="18"/>
        </w:rPr>
        <w:t>c</w:t>
      </w:r>
      <w:r w:rsidR="004E7261" w:rsidRPr="003353AE">
        <w:rPr>
          <w:rFonts w:hint="eastAsia"/>
          <w:sz w:val="18"/>
          <w:szCs w:val="18"/>
        </w:rPr>
        <w:t xml:space="preserve">  </w:t>
      </w:r>
      <w:r w:rsidR="004E7261" w:rsidRPr="003353AE">
        <w:rPr>
          <w:rFonts w:hint="eastAsia"/>
          <w:sz w:val="18"/>
          <w:szCs w:val="18"/>
        </w:rPr>
        <w:t>钢管桩与帷幕一体化</w:t>
      </w:r>
      <w:r w:rsidR="004E7261" w:rsidRPr="003353AE">
        <w:rPr>
          <w:rFonts w:hint="eastAsia"/>
          <w:sz w:val="18"/>
          <w:szCs w:val="18"/>
        </w:rPr>
        <w:t xml:space="preserve">            </w:t>
      </w:r>
      <w:r w:rsidR="00106CB1" w:rsidRPr="003353AE">
        <w:rPr>
          <w:rFonts w:hint="eastAsia"/>
          <w:sz w:val="18"/>
          <w:szCs w:val="18"/>
        </w:rPr>
        <w:t xml:space="preserve">                </w:t>
      </w:r>
      <w:r w:rsidR="004E7261" w:rsidRPr="003353AE">
        <w:rPr>
          <w:rFonts w:hint="eastAsia"/>
          <w:sz w:val="18"/>
          <w:szCs w:val="18"/>
        </w:rPr>
        <w:t xml:space="preserve">            </w:t>
      </w:r>
      <w:r w:rsidRPr="003353AE">
        <w:rPr>
          <w:sz w:val="18"/>
          <w:szCs w:val="18"/>
        </w:rPr>
        <w:t>d</w:t>
      </w:r>
      <w:r w:rsidR="004E7261" w:rsidRPr="003353AE">
        <w:rPr>
          <w:rFonts w:hint="eastAsia"/>
          <w:sz w:val="18"/>
          <w:szCs w:val="18"/>
        </w:rPr>
        <w:t xml:space="preserve">  </w:t>
      </w:r>
      <w:r w:rsidR="004E7261" w:rsidRPr="003353AE">
        <w:rPr>
          <w:rFonts w:hint="eastAsia"/>
          <w:sz w:val="18"/>
          <w:szCs w:val="18"/>
        </w:rPr>
        <w:t>桁架与帷幕一体化</w:t>
      </w:r>
      <w:r w:rsidR="004E7261" w:rsidRPr="003353AE">
        <w:rPr>
          <w:rFonts w:hint="eastAsia"/>
          <w:sz w:val="18"/>
          <w:szCs w:val="18"/>
        </w:rPr>
        <w:t xml:space="preserve"> </w:t>
      </w:r>
    </w:p>
    <w:p w:rsidR="00E00ED9" w:rsidRPr="003353AE" w:rsidRDefault="004E7261">
      <w:pPr>
        <w:jc w:val="center"/>
        <w:rPr>
          <w:sz w:val="18"/>
          <w:szCs w:val="18"/>
        </w:rPr>
      </w:pPr>
      <w:r w:rsidRPr="003353AE">
        <w:rPr>
          <w:sz w:val="18"/>
          <w:szCs w:val="18"/>
        </w:rPr>
        <w:t>图</w:t>
      </w:r>
      <w:r w:rsidRPr="003353AE">
        <w:rPr>
          <w:rFonts w:hint="eastAsia"/>
          <w:sz w:val="18"/>
          <w:szCs w:val="18"/>
        </w:rPr>
        <w:t>3.0.1-</w:t>
      </w:r>
      <w:r w:rsidRPr="003353AE">
        <w:rPr>
          <w:sz w:val="18"/>
          <w:szCs w:val="18"/>
        </w:rPr>
        <w:t xml:space="preserve">3  </w:t>
      </w:r>
      <w:r w:rsidRPr="003353AE">
        <w:rPr>
          <w:rFonts w:hint="eastAsia"/>
          <w:sz w:val="18"/>
          <w:szCs w:val="18"/>
        </w:rPr>
        <w:t xml:space="preserve"> </w:t>
      </w:r>
      <w:r w:rsidR="0076365D" w:rsidRPr="003353AE">
        <w:rPr>
          <w:rFonts w:hint="eastAsia"/>
          <w:sz w:val="18"/>
          <w:szCs w:val="18"/>
        </w:rPr>
        <w:t>支护与帷幕一体化围护体</w:t>
      </w:r>
    </w:p>
    <w:p w:rsidR="00E00ED9" w:rsidRPr="003353AE" w:rsidRDefault="00FF70EC">
      <w:pPr>
        <w:jc w:val="center"/>
        <w:rPr>
          <w:sz w:val="18"/>
          <w:szCs w:val="18"/>
        </w:rPr>
      </w:pPr>
      <w:r w:rsidRPr="003353AE">
        <w:rPr>
          <w:rFonts w:hint="eastAsia"/>
          <w:sz w:val="18"/>
          <w:szCs w:val="18"/>
        </w:rPr>
        <w:t>1</w:t>
      </w:r>
      <w:r w:rsidR="004E7261" w:rsidRPr="003353AE">
        <w:rPr>
          <w:sz w:val="18"/>
          <w:szCs w:val="18"/>
        </w:rPr>
        <w:t>-</w:t>
      </w:r>
      <w:r w:rsidR="004E7261" w:rsidRPr="003353AE">
        <w:rPr>
          <w:rFonts w:hint="eastAsia"/>
          <w:sz w:val="18"/>
          <w:szCs w:val="18"/>
        </w:rPr>
        <w:t>帷幕桩或水泥土连续墙</w:t>
      </w:r>
      <w:r w:rsidR="004E7261" w:rsidRPr="003353AE">
        <w:rPr>
          <w:sz w:val="18"/>
          <w:szCs w:val="18"/>
        </w:rPr>
        <w:t>；</w:t>
      </w:r>
      <w:r w:rsidRPr="003353AE">
        <w:rPr>
          <w:rFonts w:hint="eastAsia"/>
          <w:sz w:val="18"/>
          <w:szCs w:val="18"/>
        </w:rPr>
        <w:t>2</w:t>
      </w:r>
      <w:r w:rsidR="004E7261" w:rsidRPr="003353AE">
        <w:rPr>
          <w:sz w:val="18"/>
          <w:szCs w:val="18"/>
        </w:rPr>
        <w:t>-</w:t>
      </w:r>
      <w:r w:rsidR="004E7261" w:rsidRPr="003353AE">
        <w:rPr>
          <w:rFonts w:hint="eastAsia"/>
          <w:sz w:val="18"/>
          <w:szCs w:val="18"/>
        </w:rPr>
        <w:t>钢管</w:t>
      </w:r>
      <w:r w:rsidR="004E7261" w:rsidRPr="003353AE">
        <w:rPr>
          <w:sz w:val="18"/>
          <w:szCs w:val="18"/>
        </w:rPr>
        <w:t>混凝土桁架</w:t>
      </w:r>
    </w:p>
    <w:p w:rsidR="00E00ED9" w:rsidRPr="003353AE" w:rsidRDefault="004E7261">
      <w:pPr>
        <w:jc w:val="center"/>
        <w:rPr>
          <w:bCs/>
          <w:sz w:val="18"/>
          <w:szCs w:val="18"/>
        </w:rPr>
      </w:pPr>
      <w:r w:rsidRPr="003353AE">
        <w:rPr>
          <w:sz w:val="18"/>
          <w:szCs w:val="18"/>
        </w:rPr>
        <w:t xml:space="preserve">   </w:t>
      </w:r>
    </w:p>
    <w:p w:rsidR="00E00ED9" w:rsidRPr="003353AE" w:rsidRDefault="004E7261">
      <w:pPr>
        <w:spacing w:line="400" w:lineRule="atLeast"/>
        <w:contextualSpacing/>
        <w:rPr>
          <w:b/>
          <w:szCs w:val="21"/>
        </w:rPr>
      </w:pPr>
      <w:r w:rsidRPr="003353AE">
        <w:rPr>
          <w:b/>
          <w:bCs/>
          <w:kern w:val="0"/>
          <w:szCs w:val="21"/>
        </w:rPr>
        <w:t xml:space="preserve">3.0.2  </w:t>
      </w:r>
      <w:r w:rsidRPr="003353AE">
        <w:rPr>
          <w:szCs w:val="21"/>
        </w:rPr>
        <w:t>装配式围护结构的设计使用</w:t>
      </w:r>
      <w:r w:rsidR="009322F6">
        <w:rPr>
          <w:rFonts w:hint="eastAsia"/>
          <w:szCs w:val="21"/>
        </w:rPr>
        <w:t>年限</w:t>
      </w:r>
      <w:r w:rsidRPr="003353AE">
        <w:rPr>
          <w:szCs w:val="21"/>
        </w:rPr>
        <w:t>不应小于</w:t>
      </w:r>
      <w:r w:rsidR="009322F6">
        <w:rPr>
          <w:rFonts w:hint="eastAsia"/>
          <w:szCs w:val="21"/>
        </w:rPr>
        <w:t>1</w:t>
      </w:r>
      <w:r w:rsidRPr="003353AE">
        <w:rPr>
          <w:szCs w:val="21"/>
        </w:rPr>
        <w:t>年，</w:t>
      </w:r>
      <w:r w:rsidRPr="003353AE">
        <w:rPr>
          <w:rFonts w:hint="eastAsia"/>
          <w:szCs w:val="21"/>
        </w:rPr>
        <w:t>使用</w:t>
      </w:r>
      <w:r w:rsidR="00BC3A1D" w:rsidRPr="003353AE">
        <w:rPr>
          <w:szCs w:val="21"/>
        </w:rPr>
        <w:t>期限</w:t>
      </w:r>
      <w:r w:rsidRPr="003353AE">
        <w:rPr>
          <w:rFonts w:hint="eastAsia"/>
          <w:szCs w:val="21"/>
        </w:rPr>
        <w:t>大于</w:t>
      </w:r>
      <w:r w:rsidR="009322F6">
        <w:rPr>
          <w:rFonts w:hint="eastAsia"/>
          <w:szCs w:val="21"/>
        </w:rPr>
        <w:t>2</w:t>
      </w:r>
      <w:r w:rsidRPr="003353AE">
        <w:rPr>
          <w:rFonts w:hint="eastAsia"/>
          <w:szCs w:val="21"/>
        </w:rPr>
        <w:t>年的，</w:t>
      </w:r>
      <w:r w:rsidR="009322F6">
        <w:rPr>
          <w:rFonts w:hint="eastAsia"/>
          <w:szCs w:val="21"/>
        </w:rPr>
        <w:t>应对支护结构进行安全评估</w:t>
      </w:r>
      <w:r w:rsidRPr="003353AE">
        <w:rPr>
          <w:rFonts w:hint="eastAsia"/>
          <w:szCs w:val="21"/>
        </w:rPr>
        <w:t>。</w:t>
      </w:r>
      <w:r w:rsidRPr="003353AE">
        <w:rPr>
          <w:szCs w:val="21"/>
        </w:rPr>
        <w:t>当围护结构作为永久结构的一部分时，应满足永久结构的使用年限要求。</w:t>
      </w:r>
    </w:p>
    <w:p w:rsidR="00E00ED9" w:rsidRPr="003353AE" w:rsidRDefault="004E7261">
      <w:pPr>
        <w:spacing w:line="400" w:lineRule="atLeast"/>
        <w:contextualSpacing/>
        <w:rPr>
          <w:kern w:val="0"/>
          <w:szCs w:val="21"/>
        </w:rPr>
      </w:pPr>
      <w:r w:rsidRPr="003353AE">
        <w:rPr>
          <w:b/>
          <w:bCs/>
          <w:kern w:val="0"/>
          <w:szCs w:val="21"/>
        </w:rPr>
        <w:t xml:space="preserve">3.0.3  </w:t>
      </w:r>
      <w:r w:rsidRPr="003353AE">
        <w:rPr>
          <w:kern w:val="0"/>
          <w:szCs w:val="21"/>
        </w:rPr>
        <w:t>装配式围护结构</w:t>
      </w:r>
      <w:r w:rsidRPr="003353AE">
        <w:rPr>
          <w:rFonts w:hint="eastAsia"/>
          <w:kern w:val="0"/>
          <w:szCs w:val="21"/>
        </w:rPr>
        <w:t>安全等级，应按破坏</w:t>
      </w:r>
      <w:r w:rsidR="00BC3A1D" w:rsidRPr="003353AE">
        <w:rPr>
          <w:rFonts w:hint="eastAsia"/>
          <w:kern w:val="0"/>
          <w:szCs w:val="21"/>
        </w:rPr>
        <w:t>后果</w:t>
      </w:r>
      <w:r w:rsidRPr="003353AE">
        <w:rPr>
          <w:rFonts w:hint="eastAsia"/>
          <w:kern w:val="0"/>
          <w:szCs w:val="21"/>
        </w:rPr>
        <w:t>的严重程度进行划分，并</w:t>
      </w:r>
      <w:r w:rsidRPr="003353AE">
        <w:rPr>
          <w:kern w:val="0"/>
          <w:szCs w:val="21"/>
        </w:rPr>
        <w:t>应符合现行国家标准《工程结构可靠性设计统一标准》</w:t>
      </w:r>
      <w:r w:rsidRPr="003353AE">
        <w:rPr>
          <w:kern w:val="0"/>
          <w:szCs w:val="21"/>
        </w:rPr>
        <w:t xml:space="preserve">GB50153 </w:t>
      </w:r>
      <w:r w:rsidR="009322F6">
        <w:rPr>
          <w:kern w:val="0"/>
          <w:szCs w:val="21"/>
        </w:rPr>
        <w:t>和</w:t>
      </w:r>
      <w:r w:rsidR="009322F6">
        <w:rPr>
          <w:rFonts w:hint="eastAsia"/>
          <w:kern w:val="0"/>
          <w:szCs w:val="21"/>
        </w:rPr>
        <w:t>《建筑基坑支护技术规程》</w:t>
      </w:r>
      <w:r w:rsidR="009322F6">
        <w:rPr>
          <w:rFonts w:hint="eastAsia"/>
          <w:kern w:val="0"/>
          <w:szCs w:val="21"/>
        </w:rPr>
        <w:t>JGJ120</w:t>
      </w:r>
      <w:r w:rsidRPr="003353AE">
        <w:rPr>
          <w:kern w:val="0"/>
          <w:szCs w:val="21"/>
        </w:rPr>
        <w:t>的规定</w:t>
      </w:r>
      <w:r w:rsidRPr="003353AE">
        <w:rPr>
          <w:rFonts w:hint="eastAsia"/>
          <w:kern w:val="0"/>
          <w:szCs w:val="21"/>
        </w:rPr>
        <w:t>。</w:t>
      </w:r>
    </w:p>
    <w:p w:rsidR="00E00ED9" w:rsidRPr="003353AE" w:rsidRDefault="004E7261">
      <w:pPr>
        <w:spacing w:line="400" w:lineRule="atLeast"/>
        <w:contextualSpacing/>
        <w:rPr>
          <w:kern w:val="0"/>
          <w:szCs w:val="21"/>
        </w:rPr>
      </w:pPr>
      <w:r w:rsidRPr="003353AE">
        <w:rPr>
          <w:b/>
          <w:bCs/>
          <w:kern w:val="0"/>
          <w:szCs w:val="21"/>
        </w:rPr>
        <w:t>3.0.4</w:t>
      </w:r>
      <w:r w:rsidRPr="003353AE">
        <w:rPr>
          <w:kern w:val="0"/>
          <w:szCs w:val="21"/>
        </w:rPr>
        <w:t xml:space="preserve">  </w:t>
      </w:r>
      <w:r w:rsidR="00D164E4" w:rsidRPr="003353AE">
        <w:rPr>
          <w:kern w:val="0"/>
          <w:szCs w:val="21"/>
        </w:rPr>
        <w:t>装配式围护结构与主体结构相结合</w:t>
      </w:r>
      <w:r w:rsidR="00D164E4" w:rsidRPr="003353AE">
        <w:rPr>
          <w:rFonts w:hint="eastAsia"/>
          <w:kern w:val="0"/>
          <w:szCs w:val="21"/>
        </w:rPr>
        <w:t>时</w:t>
      </w:r>
      <w:r w:rsidR="00D164E4" w:rsidRPr="003353AE">
        <w:rPr>
          <w:kern w:val="0"/>
          <w:szCs w:val="21"/>
        </w:rPr>
        <w:t>，</w:t>
      </w:r>
      <w:r w:rsidR="00D164E4" w:rsidRPr="003353AE">
        <w:rPr>
          <w:rFonts w:hint="eastAsia"/>
          <w:kern w:val="0"/>
          <w:szCs w:val="21"/>
        </w:rPr>
        <w:t>设计验算、节点连接、防水构造与变形协调均</w:t>
      </w:r>
      <w:r w:rsidR="00D164E4" w:rsidRPr="003353AE">
        <w:rPr>
          <w:kern w:val="0"/>
          <w:szCs w:val="21"/>
        </w:rPr>
        <w:t>应</w:t>
      </w:r>
      <w:r w:rsidR="00D164E4" w:rsidRPr="003353AE">
        <w:rPr>
          <w:rFonts w:hint="eastAsia"/>
          <w:kern w:val="0"/>
          <w:szCs w:val="21"/>
        </w:rPr>
        <w:t>满足主体结构的设计要求</w:t>
      </w:r>
      <w:r w:rsidRPr="003353AE">
        <w:rPr>
          <w:kern w:val="0"/>
          <w:szCs w:val="21"/>
        </w:rPr>
        <w:t>。</w:t>
      </w:r>
    </w:p>
    <w:p w:rsidR="00E00ED9" w:rsidRPr="003353AE" w:rsidRDefault="004E7261">
      <w:pPr>
        <w:spacing w:line="400" w:lineRule="atLeast"/>
        <w:contextualSpacing/>
        <w:rPr>
          <w:kern w:val="0"/>
          <w:szCs w:val="21"/>
        </w:rPr>
      </w:pPr>
      <w:r w:rsidRPr="003353AE">
        <w:rPr>
          <w:b/>
          <w:bCs/>
          <w:kern w:val="0"/>
          <w:szCs w:val="21"/>
        </w:rPr>
        <w:t>3.0.5</w:t>
      </w:r>
      <w:r w:rsidRPr="003353AE">
        <w:rPr>
          <w:kern w:val="0"/>
          <w:szCs w:val="21"/>
        </w:rPr>
        <w:t xml:space="preserve">  </w:t>
      </w:r>
      <w:r w:rsidRPr="003353AE">
        <w:rPr>
          <w:kern w:val="0"/>
          <w:szCs w:val="21"/>
        </w:rPr>
        <w:t>装配式围护结构</w:t>
      </w:r>
      <w:r w:rsidRPr="003353AE">
        <w:rPr>
          <w:rFonts w:hint="eastAsia"/>
          <w:kern w:val="0"/>
          <w:szCs w:val="21"/>
        </w:rPr>
        <w:t>应具备截水和挡土功能。混凝土结构的渗透系数不宜大于</w:t>
      </w:r>
      <w:r w:rsidRPr="003353AE">
        <w:rPr>
          <w:kern w:val="0"/>
          <w:szCs w:val="21"/>
        </w:rPr>
        <w:t>10</w:t>
      </w:r>
      <w:r w:rsidRPr="003353AE">
        <w:rPr>
          <w:kern w:val="0"/>
          <w:szCs w:val="21"/>
          <w:vertAlign w:val="superscript"/>
        </w:rPr>
        <w:t>-7</w:t>
      </w:r>
      <w:r w:rsidRPr="003353AE">
        <w:rPr>
          <w:kern w:val="0"/>
          <w:szCs w:val="21"/>
        </w:rPr>
        <w:t>cm/s</w:t>
      </w:r>
      <w:r w:rsidRPr="003353AE">
        <w:rPr>
          <w:rFonts w:hint="eastAsia"/>
          <w:kern w:val="0"/>
          <w:szCs w:val="21"/>
        </w:rPr>
        <w:t>；</w:t>
      </w:r>
      <w:r w:rsidRPr="003353AE">
        <w:rPr>
          <w:kern w:val="0"/>
          <w:szCs w:val="21"/>
        </w:rPr>
        <w:t>截水帷幕中水泥土桩、墙的渗透系数不应大于</w:t>
      </w:r>
      <w:r w:rsidRPr="003353AE">
        <w:rPr>
          <w:kern w:val="0"/>
          <w:szCs w:val="21"/>
        </w:rPr>
        <w:t>10</w:t>
      </w:r>
      <w:r w:rsidRPr="003353AE">
        <w:rPr>
          <w:kern w:val="0"/>
          <w:szCs w:val="21"/>
          <w:vertAlign w:val="superscript"/>
        </w:rPr>
        <w:t>-6</w:t>
      </w:r>
      <w:r w:rsidRPr="003353AE">
        <w:rPr>
          <w:kern w:val="0"/>
          <w:szCs w:val="21"/>
        </w:rPr>
        <w:t>cm/s</w:t>
      </w:r>
      <w:r w:rsidRPr="003353AE">
        <w:rPr>
          <w:rFonts w:hint="eastAsia"/>
          <w:kern w:val="0"/>
          <w:szCs w:val="21"/>
        </w:rPr>
        <w:t>。</w:t>
      </w:r>
      <w:r w:rsidRPr="003353AE">
        <w:rPr>
          <w:kern w:val="0"/>
          <w:szCs w:val="21"/>
        </w:rPr>
        <w:t xml:space="preserve"> </w:t>
      </w:r>
    </w:p>
    <w:p w:rsidR="00E00ED9" w:rsidRPr="003353AE" w:rsidRDefault="004E7261">
      <w:pPr>
        <w:spacing w:line="400" w:lineRule="atLeast"/>
        <w:contextualSpacing/>
        <w:rPr>
          <w:kern w:val="0"/>
          <w:szCs w:val="21"/>
        </w:rPr>
      </w:pPr>
      <w:r w:rsidRPr="003353AE">
        <w:rPr>
          <w:b/>
          <w:bCs/>
          <w:kern w:val="0"/>
          <w:szCs w:val="21"/>
        </w:rPr>
        <w:t>3.0.6</w:t>
      </w:r>
      <w:r w:rsidRPr="003353AE">
        <w:rPr>
          <w:kern w:val="0"/>
          <w:szCs w:val="21"/>
        </w:rPr>
        <w:t xml:space="preserve">  </w:t>
      </w:r>
      <w:r w:rsidRPr="003353AE">
        <w:rPr>
          <w:kern w:val="0"/>
          <w:szCs w:val="21"/>
        </w:rPr>
        <w:t>装配式围护结构</w:t>
      </w:r>
      <w:r w:rsidRPr="003353AE">
        <w:rPr>
          <w:rFonts w:hint="eastAsia"/>
          <w:kern w:val="0"/>
          <w:szCs w:val="21"/>
        </w:rPr>
        <w:t>的设计应</w:t>
      </w:r>
      <w:r w:rsidR="0076365D" w:rsidRPr="003353AE">
        <w:rPr>
          <w:rFonts w:hint="eastAsia"/>
          <w:kern w:val="0"/>
          <w:szCs w:val="21"/>
        </w:rPr>
        <w:t>符合</w:t>
      </w:r>
      <w:r w:rsidRPr="003353AE">
        <w:rPr>
          <w:rFonts w:hint="eastAsia"/>
          <w:kern w:val="0"/>
          <w:szCs w:val="21"/>
        </w:rPr>
        <w:t>下列</w:t>
      </w:r>
      <w:r w:rsidR="0076365D" w:rsidRPr="003353AE">
        <w:rPr>
          <w:rFonts w:hint="eastAsia"/>
          <w:kern w:val="0"/>
          <w:szCs w:val="21"/>
        </w:rPr>
        <w:t>要求</w:t>
      </w:r>
      <w:r w:rsidRPr="003353AE">
        <w:rPr>
          <w:rFonts w:hint="eastAsia"/>
          <w:kern w:val="0"/>
          <w:szCs w:val="21"/>
        </w:rPr>
        <w:t>：</w:t>
      </w:r>
    </w:p>
    <w:p w:rsidR="00E00ED9" w:rsidRPr="003353AE" w:rsidRDefault="004E7261">
      <w:pPr>
        <w:spacing w:line="400" w:lineRule="atLeast"/>
        <w:ind w:firstLineChars="200" w:firstLine="422"/>
        <w:contextualSpacing/>
        <w:rPr>
          <w:kern w:val="0"/>
          <w:szCs w:val="21"/>
        </w:rPr>
      </w:pPr>
      <w:r w:rsidRPr="003353AE">
        <w:rPr>
          <w:b/>
          <w:bCs/>
          <w:kern w:val="0"/>
          <w:szCs w:val="21"/>
        </w:rPr>
        <w:t>1</w:t>
      </w:r>
      <w:r w:rsidRPr="003353AE">
        <w:rPr>
          <w:kern w:val="0"/>
          <w:szCs w:val="21"/>
        </w:rPr>
        <w:t xml:space="preserve">  </w:t>
      </w:r>
      <w:r w:rsidRPr="003353AE">
        <w:rPr>
          <w:rFonts w:hint="eastAsia"/>
          <w:kern w:val="0"/>
          <w:szCs w:val="21"/>
        </w:rPr>
        <w:t>应进行围护结构选型；</w:t>
      </w:r>
    </w:p>
    <w:p w:rsidR="00E00ED9" w:rsidRPr="003353AE" w:rsidRDefault="004E7261">
      <w:pPr>
        <w:spacing w:line="400" w:lineRule="atLeast"/>
        <w:ind w:firstLineChars="200" w:firstLine="422"/>
        <w:contextualSpacing/>
        <w:rPr>
          <w:kern w:val="0"/>
          <w:szCs w:val="21"/>
        </w:rPr>
      </w:pPr>
      <w:r w:rsidRPr="003353AE">
        <w:rPr>
          <w:rFonts w:hint="eastAsia"/>
          <w:b/>
          <w:bCs/>
          <w:kern w:val="0"/>
          <w:szCs w:val="21"/>
        </w:rPr>
        <w:t>2</w:t>
      </w:r>
      <w:r w:rsidRPr="003353AE">
        <w:rPr>
          <w:kern w:val="0"/>
          <w:szCs w:val="21"/>
        </w:rPr>
        <w:t xml:space="preserve">  </w:t>
      </w:r>
      <w:r w:rsidRPr="003353AE">
        <w:rPr>
          <w:rFonts w:hint="eastAsia"/>
          <w:kern w:val="0"/>
          <w:szCs w:val="21"/>
        </w:rPr>
        <w:t>应进行围护结构的承载力、稳定性；</w:t>
      </w:r>
    </w:p>
    <w:p w:rsidR="00E00ED9" w:rsidRPr="003353AE" w:rsidRDefault="004E7261">
      <w:pPr>
        <w:spacing w:line="400" w:lineRule="atLeast"/>
        <w:ind w:firstLineChars="200" w:firstLine="422"/>
        <w:contextualSpacing/>
        <w:rPr>
          <w:kern w:val="0"/>
          <w:szCs w:val="21"/>
        </w:rPr>
      </w:pPr>
      <w:r w:rsidRPr="003353AE">
        <w:rPr>
          <w:rFonts w:hint="eastAsia"/>
          <w:b/>
          <w:bCs/>
          <w:kern w:val="0"/>
          <w:szCs w:val="21"/>
        </w:rPr>
        <w:t>3</w:t>
      </w:r>
      <w:r w:rsidRPr="003353AE">
        <w:rPr>
          <w:kern w:val="0"/>
          <w:szCs w:val="21"/>
        </w:rPr>
        <w:t xml:space="preserve">  </w:t>
      </w:r>
      <w:r w:rsidRPr="003353AE">
        <w:rPr>
          <w:rFonts w:hint="eastAsia"/>
          <w:kern w:val="0"/>
          <w:szCs w:val="21"/>
        </w:rPr>
        <w:t>应进行围护结构</w:t>
      </w:r>
      <w:r w:rsidRPr="003353AE">
        <w:rPr>
          <w:kern w:val="0"/>
          <w:szCs w:val="21"/>
        </w:rPr>
        <w:t>变形</w:t>
      </w:r>
      <w:r w:rsidRPr="003353AE">
        <w:rPr>
          <w:rFonts w:hint="eastAsia"/>
          <w:kern w:val="0"/>
          <w:szCs w:val="21"/>
        </w:rPr>
        <w:t>控制；</w:t>
      </w:r>
      <w:r w:rsidRPr="003353AE">
        <w:rPr>
          <w:kern w:val="0"/>
          <w:szCs w:val="21"/>
        </w:rPr>
        <w:t xml:space="preserve"> </w:t>
      </w:r>
    </w:p>
    <w:p w:rsidR="00E00ED9" w:rsidRPr="003353AE" w:rsidRDefault="004E7261">
      <w:pPr>
        <w:spacing w:line="400" w:lineRule="atLeast"/>
        <w:ind w:firstLineChars="200" w:firstLine="422"/>
        <w:contextualSpacing/>
        <w:rPr>
          <w:kern w:val="0"/>
          <w:szCs w:val="21"/>
        </w:rPr>
      </w:pPr>
      <w:r w:rsidRPr="003353AE">
        <w:rPr>
          <w:rFonts w:hint="eastAsia"/>
          <w:b/>
          <w:bCs/>
          <w:kern w:val="0"/>
          <w:szCs w:val="21"/>
        </w:rPr>
        <w:t>4</w:t>
      </w:r>
      <w:r w:rsidRPr="003353AE">
        <w:rPr>
          <w:b/>
          <w:bCs/>
          <w:kern w:val="0"/>
          <w:szCs w:val="21"/>
        </w:rPr>
        <w:t xml:space="preserve">  </w:t>
      </w:r>
      <w:r w:rsidRPr="003353AE">
        <w:rPr>
          <w:rFonts w:hint="eastAsia"/>
          <w:kern w:val="0"/>
          <w:szCs w:val="21"/>
        </w:rPr>
        <w:t>有抗渗要求时，应进行围护结构抗渗设计；</w:t>
      </w:r>
    </w:p>
    <w:p w:rsidR="00E00ED9" w:rsidRPr="003353AE" w:rsidRDefault="004E7261">
      <w:pPr>
        <w:spacing w:line="400" w:lineRule="atLeast"/>
        <w:ind w:firstLineChars="200" w:firstLine="422"/>
        <w:contextualSpacing/>
        <w:rPr>
          <w:bCs/>
          <w:szCs w:val="21"/>
        </w:rPr>
      </w:pPr>
      <w:r w:rsidRPr="003353AE">
        <w:rPr>
          <w:b/>
          <w:bCs/>
          <w:szCs w:val="21"/>
        </w:rPr>
        <w:t>5</w:t>
      </w:r>
      <w:r w:rsidRPr="003353AE">
        <w:rPr>
          <w:bCs/>
          <w:szCs w:val="21"/>
        </w:rPr>
        <w:t xml:space="preserve">  </w:t>
      </w:r>
      <w:r w:rsidR="0076365D" w:rsidRPr="003353AE">
        <w:rPr>
          <w:bCs/>
          <w:szCs w:val="21"/>
        </w:rPr>
        <w:t>应满足</w:t>
      </w:r>
      <w:r w:rsidRPr="003353AE">
        <w:rPr>
          <w:bCs/>
          <w:szCs w:val="21"/>
        </w:rPr>
        <w:t>施工技术要求及环境保护要求；</w:t>
      </w:r>
    </w:p>
    <w:p w:rsidR="00E00ED9" w:rsidRPr="003353AE" w:rsidRDefault="004E7261">
      <w:pPr>
        <w:spacing w:line="400" w:lineRule="atLeast"/>
        <w:ind w:firstLineChars="200" w:firstLine="422"/>
        <w:contextualSpacing/>
        <w:rPr>
          <w:bCs/>
          <w:szCs w:val="21"/>
        </w:rPr>
      </w:pPr>
      <w:r w:rsidRPr="003353AE">
        <w:rPr>
          <w:b/>
          <w:szCs w:val="21"/>
        </w:rPr>
        <w:t>6</w:t>
      </w:r>
      <w:r w:rsidRPr="003353AE">
        <w:rPr>
          <w:bCs/>
          <w:szCs w:val="21"/>
        </w:rPr>
        <w:t xml:space="preserve">  </w:t>
      </w:r>
      <w:r w:rsidR="0076365D" w:rsidRPr="003353AE">
        <w:rPr>
          <w:bCs/>
          <w:szCs w:val="21"/>
        </w:rPr>
        <w:t>应进行围护结构</w:t>
      </w:r>
      <w:r w:rsidRPr="003353AE">
        <w:rPr>
          <w:bCs/>
          <w:szCs w:val="21"/>
        </w:rPr>
        <w:t>与支</w:t>
      </w:r>
      <w:r w:rsidR="00B1552B" w:rsidRPr="003353AE">
        <w:rPr>
          <w:rFonts w:hint="eastAsia"/>
          <w:bCs/>
          <w:szCs w:val="21"/>
        </w:rPr>
        <w:t>锚</w:t>
      </w:r>
      <w:r w:rsidRPr="003353AE">
        <w:rPr>
          <w:bCs/>
          <w:szCs w:val="21"/>
        </w:rPr>
        <w:t>或地下结构的连接设计；</w:t>
      </w:r>
    </w:p>
    <w:p w:rsidR="00E00ED9" w:rsidRPr="003353AE" w:rsidRDefault="0076365D">
      <w:pPr>
        <w:spacing w:line="400" w:lineRule="atLeast"/>
        <w:ind w:firstLineChars="200" w:firstLine="422"/>
        <w:contextualSpacing/>
        <w:rPr>
          <w:bCs/>
          <w:szCs w:val="21"/>
        </w:rPr>
      </w:pPr>
      <w:r w:rsidRPr="003353AE">
        <w:rPr>
          <w:rFonts w:hint="eastAsia"/>
          <w:b/>
          <w:bCs/>
          <w:szCs w:val="21"/>
        </w:rPr>
        <w:t>7</w:t>
      </w:r>
      <w:r w:rsidR="004E7261" w:rsidRPr="003353AE">
        <w:rPr>
          <w:b/>
          <w:bCs/>
          <w:szCs w:val="21"/>
        </w:rPr>
        <w:t xml:space="preserve">  </w:t>
      </w:r>
      <w:r w:rsidR="00B1552B" w:rsidRPr="003353AE">
        <w:rPr>
          <w:rFonts w:hint="eastAsia"/>
          <w:bCs/>
          <w:szCs w:val="21"/>
        </w:rPr>
        <w:t>作为</w:t>
      </w:r>
      <w:r w:rsidR="00B1552B" w:rsidRPr="003353AE">
        <w:rPr>
          <w:bCs/>
          <w:szCs w:val="21"/>
        </w:rPr>
        <w:t>永久结构使用时</w:t>
      </w:r>
      <w:r w:rsidRPr="003353AE">
        <w:rPr>
          <w:bCs/>
          <w:szCs w:val="21"/>
        </w:rPr>
        <w:t>，应满足</w:t>
      </w:r>
      <w:r w:rsidR="00B1552B" w:rsidRPr="003353AE">
        <w:rPr>
          <w:bCs/>
          <w:szCs w:val="21"/>
        </w:rPr>
        <w:t>耐久性</w:t>
      </w:r>
      <w:r w:rsidRPr="003353AE">
        <w:rPr>
          <w:rFonts w:hint="eastAsia"/>
          <w:bCs/>
          <w:szCs w:val="21"/>
        </w:rPr>
        <w:t>要求</w:t>
      </w:r>
      <w:r w:rsidR="00B1552B" w:rsidRPr="003353AE">
        <w:rPr>
          <w:rFonts w:hint="eastAsia"/>
          <w:bCs/>
          <w:szCs w:val="21"/>
        </w:rPr>
        <w:t>；</w:t>
      </w:r>
    </w:p>
    <w:p w:rsidR="00B1552B" w:rsidRPr="003353AE" w:rsidRDefault="0076365D" w:rsidP="00B1552B">
      <w:pPr>
        <w:spacing w:line="400" w:lineRule="atLeast"/>
        <w:ind w:firstLineChars="200" w:firstLine="422"/>
        <w:contextualSpacing/>
        <w:rPr>
          <w:bCs/>
          <w:szCs w:val="21"/>
        </w:rPr>
      </w:pPr>
      <w:r w:rsidRPr="003353AE">
        <w:rPr>
          <w:rFonts w:hint="eastAsia"/>
          <w:b/>
          <w:bCs/>
          <w:szCs w:val="21"/>
        </w:rPr>
        <w:t>8</w:t>
      </w:r>
      <w:r w:rsidR="00B1552B" w:rsidRPr="003353AE">
        <w:rPr>
          <w:b/>
          <w:bCs/>
          <w:szCs w:val="21"/>
        </w:rPr>
        <w:t xml:space="preserve">  </w:t>
      </w:r>
      <w:r w:rsidR="009322F6" w:rsidRPr="009322F6">
        <w:rPr>
          <w:bCs/>
          <w:szCs w:val="21"/>
        </w:rPr>
        <w:t>应提出</w:t>
      </w:r>
      <w:r w:rsidR="00B1552B" w:rsidRPr="003353AE">
        <w:rPr>
          <w:bCs/>
          <w:szCs w:val="21"/>
        </w:rPr>
        <w:t>检测</w:t>
      </w:r>
      <w:r w:rsidR="009322F6">
        <w:rPr>
          <w:bCs/>
          <w:szCs w:val="21"/>
        </w:rPr>
        <w:t>和监测</w:t>
      </w:r>
      <w:r w:rsidR="00B1552B" w:rsidRPr="003353AE">
        <w:rPr>
          <w:bCs/>
          <w:szCs w:val="21"/>
        </w:rPr>
        <w:t>要求。</w:t>
      </w:r>
    </w:p>
    <w:p w:rsidR="00E00ED9" w:rsidRPr="003353AE" w:rsidRDefault="004E7261">
      <w:pPr>
        <w:spacing w:line="400" w:lineRule="atLeast"/>
        <w:contextualSpacing/>
        <w:rPr>
          <w:b/>
          <w:bCs/>
          <w:kern w:val="0"/>
          <w:szCs w:val="21"/>
        </w:rPr>
      </w:pPr>
      <w:r w:rsidRPr="003353AE">
        <w:rPr>
          <w:b/>
          <w:bCs/>
          <w:kern w:val="0"/>
          <w:szCs w:val="21"/>
        </w:rPr>
        <w:t xml:space="preserve">3.0.7  </w:t>
      </w:r>
      <w:r w:rsidRPr="003353AE">
        <w:rPr>
          <w:rFonts w:hint="eastAsia"/>
          <w:kern w:val="0"/>
          <w:szCs w:val="21"/>
        </w:rPr>
        <w:t>围护结构预制构件的选型，应在初步方案设计的基础上，通过计算分析和比较后确定</w:t>
      </w:r>
      <w:r w:rsidR="009322F6">
        <w:rPr>
          <w:rFonts w:hint="eastAsia"/>
          <w:kern w:val="0"/>
          <w:szCs w:val="21"/>
        </w:rPr>
        <w:t>。</w:t>
      </w:r>
    </w:p>
    <w:p w:rsidR="00E00ED9" w:rsidRPr="003353AE" w:rsidRDefault="004E7261">
      <w:pPr>
        <w:spacing w:line="400" w:lineRule="atLeast"/>
        <w:contextualSpacing/>
        <w:rPr>
          <w:kern w:val="0"/>
          <w:szCs w:val="21"/>
        </w:rPr>
      </w:pPr>
      <w:r w:rsidRPr="003353AE">
        <w:rPr>
          <w:b/>
          <w:bCs/>
          <w:kern w:val="0"/>
          <w:szCs w:val="21"/>
        </w:rPr>
        <w:t>3.0.8</w:t>
      </w:r>
      <w:r w:rsidRPr="003353AE">
        <w:rPr>
          <w:rFonts w:hint="eastAsia"/>
          <w:kern w:val="0"/>
          <w:szCs w:val="21"/>
        </w:rPr>
        <w:t>围护结构</w:t>
      </w:r>
      <w:r w:rsidRPr="003353AE">
        <w:rPr>
          <w:kern w:val="0"/>
          <w:szCs w:val="21"/>
        </w:rPr>
        <w:t>变形</w:t>
      </w:r>
      <w:r w:rsidRPr="003353AE">
        <w:rPr>
          <w:rFonts w:hint="eastAsia"/>
          <w:kern w:val="0"/>
          <w:szCs w:val="21"/>
        </w:rPr>
        <w:t>控制设计</w:t>
      </w:r>
      <w:r w:rsidRPr="003353AE">
        <w:rPr>
          <w:kern w:val="0"/>
          <w:szCs w:val="21"/>
        </w:rPr>
        <w:t>限值，应根据保护对象的</w:t>
      </w:r>
      <w:r w:rsidR="00B1552B" w:rsidRPr="003353AE">
        <w:rPr>
          <w:rFonts w:hint="eastAsia"/>
          <w:kern w:val="0"/>
          <w:szCs w:val="21"/>
        </w:rPr>
        <w:t>位移</w:t>
      </w:r>
      <w:r w:rsidRPr="003353AE">
        <w:rPr>
          <w:kern w:val="0"/>
          <w:szCs w:val="21"/>
        </w:rPr>
        <w:t>量、支护结构自身变形量控制要求</w:t>
      </w:r>
      <w:r w:rsidRPr="003353AE">
        <w:rPr>
          <w:rFonts w:hint="eastAsia"/>
          <w:kern w:val="0"/>
          <w:szCs w:val="21"/>
        </w:rPr>
        <w:t>等</w:t>
      </w:r>
      <w:r w:rsidRPr="003353AE">
        <w:rPr>
          <w:kern w:val="0"/>
          <w:szCs w:val="21"/>
        </w:rPr>
        <w:t>综合确定。施工过程中可根据各工况控制目标</w:t>
      </w:r>
      <w:r w:rsidR="00B1552B" w:rsidRPr="003353AE">
        <w:rPr>
          <w:rFonts w:hint="eastAsia"/>
          <w:kern w:val="0"/>
          <w:szCs w:val="21"/>
        </w:rPr>
        <w:t>实现程度</w:t>
      </w:r>
      <w:r w:rsidRPr="003353AE">
        <w:rPr>
          <w:kern w:val="0"/>
          <w:szCs w:val="21"/>
        </w:rPr>
        <w:t>，结合经验和计算分析进行动态调整。</w:t>
      </w:r>
    </w:p>
    <w:p w:rsidR="00E00ED9" w:rsidRPr="003353AE" w:rsidRDefault="004E7261">
      <w:pPr>
        <w:spacing w:line="400" w:lineRule="atLeast"/>
        <w:contextualSpacing/>
        <w:rPr>
          <w:kern w:val="0"/>
          <w:szCs w:val="21"/>
        </w:rPr>
      </w:pPr>
      <w:r w:rsidRPr="003353AE">
        <w:rPr>
          <w:b/>
          <w:bCs/>
          <w:kern w:val="0"/>
          <w:szCs w:val="21"/>
        </w:rPr>
        <w:t xml:space="preserve">3.0.9  </w:t>
      </w:r>
      <w:r w:rsidRPr="003353AE">
        <w:rPr>
          <w:rFonts w:hint="eastAsia"/>
          <w:kern w:val="0"/>
          <w:szCs w:val="21"/>
        </w:rPr>
        <w:t>围护结构预制构件，宜</w:t>
      </w:r>
      <w:r w:rsidR="009322F6">
        <w:rPr>
          <w:rFonts w:hint="eastAsia"/>
          <w:kern w:val="0"/>
          <w:szCs w:val="21"/>
        </w:rPr>
        <w:t>在</w:t>
      </w:r>
      <w:r w:rsidRPr="003353AE">
        <w:rPr>
          <w:rFonts w:hint="eastAsia"/>
          <w:kern w:val="0"/>
          <w:szCs w:val="21"/>
        </w:rPr>
        <w:t>工厂</w:t>
      </w:r>
      <w:r w:rsidR="009322F6">
        <w:rPr>
          <w:rFonts w:hint="eastAsia"/>
          <w:kern w:val="0"/>
          <w:szCs w:val="21"/>
        </w:rPr>
        <w:t>生产制作</w:t>
      </w:r>
      <w:r w:rsidRPr="003353AE">
        <w:rPr>
          <w:rFonts w:hint="eastAsia"/>
          <w:kern w:val="0"/>
          <w:szCs w:val="21"/>
        </w:rPr>
        <w:t>，运输、堆放等过程不应产生结构性损伤。</w:t>
      </w:r>
    </w:p>
    <w:p w:rsidR="00E00ED9" w:rsidRPr="003353AE" w:rsidRDefault="004E7261">
      <w:pPr>
        <w:spacing w:line="400" w:lineRule="atLeast"/>
        <w:contextualSpacing/>
        <w:rPr>
          <w:kern w:val="0"/>
          <w:szCs w:val="21"/>
        </w:rPr>
      </w:pPr>
      <w:r w:rsidRPr="003353AE">
        <w:rPr>
          <w:b/>
          <w:bCs/>
          <w:kern w:val="0"/>
          <w:szCs w:val="21"/>
        </w:rPr>
        <w:t>3.0.10</w:t>
      </w:r>
      <w:r w:rsidRPr="003353AE">
        <w:rPr>
          <w:kern w:val="0"/>
          <w:szCs w:val="21"/>
        </w:rPr>
        <w:t xml:space="preserve">  </w:t>
      </w:r>
      <w:r w:rsidRPr="003353AE">
        <w:rPr>
          <w:kern w:val="0"/>
          <w:szCs w:val="21"/>
        </w:rPr>
        <w:t>装配式围护结构施工</w:t>
      </w:r>
      <w:r w:rsidRPr="003353AE">
        <w:rPr>
          <w:rFonts w:hint="eastAsia"/>
          <w:kern w:val="0"/>
          <w:szCs w:val="21"/>
        </w:rPr>
        <w:t>前应进行施工设计，并</w:t>
      </w:r>
      <w:r w:rsidRPr="003353AE">
        <w:rPr>
          <w:kern w:val="0"/>
          <w:szCs w:val="21"/>
        </w:rPr>
        <w:t>应编制施工安全专项方案</w:t>
      </w:r>
      <w:r w:rsidRPr="003353AE">
        <w:rPr>
          <w:rFonts w:hint="eastAsia"/>
          <w:kern w:val="0"/>
          <w:szCs w:val="21"/>
        </w:rPr>
        <w:t>；施工</w:t>
      </w:r>
      <w:r w:rsidRPr="003353AE">
        <w:rPr>
          <w:kern w:val="0"/>
          <w:szCs w:val="21"/>
        </w:rPr>
        <w:t>安全专</w:t>
      </w:r>
      <w:r w:rsidRPr="003353AE">
        <w:rPr>
          <w:kern w:val="0"/>
          <w:szCs w:val="21"/>
        </w:rPr>
        <w:lastRenderedPageBreak/>
        <w:t>项方案应依据有关规定组织专家论证并通过</w:t>
      </w:r>
      <w:r w:rsidRPr="003353AE">
        <w:rPr>
          <w:rFonts w:hint="eastAsia"/>
          <w:kern w:val="0"/>
          <w:szCs w:val="21"/>
        </w:rPr>
        <w:t>后方可实施</w:t>
      </w:r>
      <w:r w:rsidRPr="003353AE">
        <w:rPr>
          <w:kern w:val="0"/>
          <w:szCs w:val="21"/>
        </w:rPr>
        <w:t>。</w:t>
      </w:r>
    </w:p>
    <w:p w:rsidR="00E00ED9" w:rsidRDefault="004E7261">
      <w:pPr>
        <w:spacing w:line="400" w:lineRule="atLeast"/>
        <w:contextualSpacing/>
        <w:rPr>
          <w:rFonts w:hint="eastAsia"/>
          <w:kern w:val="0"/>
          <w:szCs w:val="21"/>
        </w:rPr>
      </w:pPr>
      <w:r w:rsidRPr="003353AE">
        <w:rPr>
          <w:b/>
          <w:bCs/>
          <w:kern w:val="0"/>
          <w:szCs w:val="21"/>
        </w:rPr>
        <w:t>3.0.11</w:t>
      </w:r>
      <w:r w:rsidR="009322F6">
        <w:rPr>
          <w:rFonts w:hint="eastAsia"/>
          <w:b/>
          <w:bCs/>
          <w:kern w:val="0"/>
          <w:szCs w:val="21"/>
        </w:rPr>
        <w:t xml:space="preserve"> </w:t>
      </w:r>
      <w:r w:rsidRPr="003353AE">
        <w:rPr>
          <w:kern w:val="0"/>
          <w:szCs w:val="21"/>
        </w:rPr>
        <w:t xml:space="preserve"> </w:t>
      </w:r>
      <w:r w:rsidRPr="003353AE">
        <w:rPr>
          <w:kern w:val="0"/>
          <w:szCs w:val="21"/>
        </w:rPr>
        <w:t>装配式</w:t>
      </w:r>
      <w:r w:rsidRPr="003353AE">
        <w:rPr>
          <w:rFonts w:hint="eastAsia"/>
          <w:kern w:val="0"/>
          <w:szCs w:val="21"/>
        </w:rPr>
        <w:t>围护</w:t>
      </w:r>
      <w:r w:rsidRPr="003353AE">
        <w:rPr>
          <w:kern w:val="0"/>
          <w:szCs w:val="21"/>
        </w:rPr>
        <w:t>结构基坑工程应编制基坑工程监测方案。</w:t>
      </w:r>
    </w:p>
    <w:p w:rsidR="009322F6" w:rsidRPr="003353AE" w:rsidRDefault="009322F6">
      <w:pPr>
        <w:spacing w:line="400" w:lineRule="atLeast"/>
        <w:contextualSpacing/>
        <w:rPr>
          <w:kern w:val="0"/>
          <w:szCs w:val="21"/>
        </w:rPr>
      </w:pPr>
      <w:r w:rsidRPr="003353AE">
        <w:rPr>
          <w:b/>
          <w:bCs/>
          <w:kern w:val="0"/>
          <w:szCs w:val="21"/>
        </w:rPr>
        <w:t>3.0.1</w:t>
      </w:r>
      <w:r>
        <w:rPr>
          <w:rFonts w:hint="eastAsia"/>
          <w:b/>
          <w:bCs/>
          <w:kern w:val="0"/>
          <w:szCs w:val="21"/>
        </w:rPr>
        <w:t xml:space="preserve">2  </w:t>
      </w:r>
      <w:r w:rsidRPr="009322F6">
        <w:rPr>
          <w:rFonts w:hint="eastAsia"/>
          <w:kern w:val="0"/>
          <w:szCs w:val="21"/>
        </w:rPr>
        <w:t>预制构件材质检验、尺寸及外观质量检验、验收等检验项目不合格时不得使用</w:t>
      </w:r>
      <w:r w:rsidRPr="003353AE">
        <w:rPr>
          <w:kern w:val="0"/>
          <w:szCs w:val="21"/>
        </w:rPr>
        <w:t>。</w:t>
      </w:r>
    </w:p>
    <w:p w:rsidR="00E00ED9" w:rsidRPr="003353AE" w:rsidRDefault="00E00ED9">
      <w:pPr>
        <w:spacing w:line="400" w:lineRule="atLeast"/>
        <w:contextualSpacing/>
        <w:rPr>
          <w:kern w:val="0"/>
          <w:szCs w:val="21"/>
        </w:rPr>
      </w:pPr>
    </w:p>
    <w:p w:rsidR="00E00ED9" w:rsidRPr="003353AE" w:rsidRDefault="004E7261">
      <w:pPr>
        <w:pStyle w:val="1"/>
        <w:spacing w:beforeLines="100" w:before="312" w:afterLines="100" w:after="312" w:line="400" w:lineRule="atLeast"/>
        <w:contextualSpacing/>
        <w:jc w:val="center"/>
        <w:rPr>
          <w:b w:val="0"/>
          <w:sz w:val="28"/>
          <w:szCs w:val="28"/>
        </w:rPr>
      </w:pPr>
      <w:bookmarkStart w:id="57" w:name="_Toc15325"/>
      <w:bookmarkStart w:id="58" w:name="_Toc8302"/>
      <w:bookmarkStart w:id="59" w:name="_Toc16393"/>
      <w:bookmarkStart w:id="60" w:name="_Toc31627"/>
      <w:bookmarkStart w:id="61" w:name="_Toc23418"/>
      <w:bookmarkStart w:id="62" w:name="_Toc487212001"/>
      <w:r w:rsidRPr="003353AE">
        <w:rPr>
          <w:b w:val="0"/>
          <w:sz w:val="28"/>
          <w:szCs w:val="28"/>
        </w:rPr>
        <w:br w:type="page"/>
      </w:r>
      <w:bookmarkStart w:id="63" w:name="_Toc103697211"/>
      <w:r w:rsidRPr="003353AE">
        <w:rPr>
          <w:b w:val="0"/>
          <w:sz w:val="28"/>
          <w:szCs w:val="28"/>
        </w:rPr>
        <w:lastRenderedPageBreak/>
        <w:t xml:space="preserve">4  </w:t>
      </w:r>
      <w:bookmarkEnd w:id="57"/>
      <w:bookmarkEnd w:id="58"/>
      <w:bookmarkEnd w:id="59"/>
      <w:bookmarkEnd w:id="60"/>
      <w:bookmarkEnd w:id="61"/>
      <w:bookmarkEnd w:id="62"/>
      <w:r w:rsidRPr="003353AE">
        <w:rPr>
          <w:b w:val="0"/>
          <w:sz w:val="28"/>
          <w:szCs w:val="28"/>
        </w:rPr>
        <w:t>构件生产与制作</w:t>
      </w:r>
      <w:bookmarkEnd w:id="63"/>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64" w:name="_Toc103697212"/>
      <w:r w:rsidRPr="003353AE">
        <w:rPr>
          <w:rFonts w:ascii="Times New Roman" w:eastAsia="黑体" w:hAnsi="Times New Roman"/>
          <w:b w:val="0"/>
          <w:sz w:val="21"/>
          <w:szCs w:val="21"/>
        </w:rPr>
        <w:t xml:space="preserve">4.1 </w:t>
      </w:r>
      <w:r w:rsidRPr="003353AE">
        <w:rPr>
          <w:rFonts w:ascii="Times New Roman" w:eastAsia="黑体" w:hAnsi="Times New Roman" w:hint="eastAsia"/>
          <w:b w:val="0"/>
          <w:sz w:val="21"/>
          <w:szCs w:val="21"/>
        </w:rPr>
        <w:t>一般规定</w:t>
      </w:r>
      <w:bookmarkEnd w:id="64"/>
    </w:p>
    <w:p w:rsidR="00E00ED9" w:rsidRPr="003353AE" w:rsidRDefault="004E7261">
      <w:pPr>
        <w:spacing w:line="400" w:lineRule="atLeast"/>
        <w:contextualSpacing/>
        <w:rPr>
          <w:kern w:val="0"/>
          <w:szCs w:val="21"/>
        </w:rPr>
      </w:pPr>
      <w:r w:rsidRPr="003353AE">
        <w:rPr>
          <w:rFonts w:hint="eastAsia"/>
          <w:b/>
          <w:bCs/>
          <w:kern w:val="0"/>
          <w:szCs w:val="21"/>
        </w:rPr>
        <w:t>4.1.</w:t>
      </w:r>
      <w:r w:rsidR="00C46D22">
        <w:rPr>
          <w:rFonts w:hint="eastAsia"/>
          <w:b/>
          <w:bCs/>
          <w:kern w:val="0"/>
          <w:szCs w:val="21"/>
        </w:rPr>
        <w:t>1</w:t>
      </w:r>
      <w:r w:rsidRPr="003353AE">
        <w:rPr>
          <w:kern w:val="0"/>
          <w:szCs w:val="21"/>
        </w:rPr>
        <w:t xml:space="preserve">  </w:t>
      </w:r>
      <w:r w:rsidR="000A13C2">
        <w:rPr>
          <w:kern w:val="0"/>
          <w:szCs w:val="21"/>
        </w:rPr>
        <w:t>预制构件生产所用的原材料应符合现行国家相关标准和本规程的规定，并具有出厂质量证明文件</w:t>
      </w:r>
      <w:r w:rsidR="000A13C2">
        <w:rPr>
          <w:rFonts w:hint="eastAsia"/>
          <w:kern w:val="0"/>
          <w:szCs w:val="21"/>
        </w:rPr>
        <w:t>，经进厂复检合格后方可使用</w:t>
      </w:r>
      <w:r w:rsidRPr="003353AE">
        <w:rPr>
          <w:rFonts w:hint="eastAsia"/>
          <w:kern w:val="0"/>
          <w:szCs w:val="21"/>
        </w:rPr>
        <w:t>。</w:t>
      </w:r>
    </w:p>
    <w:p w:rsidR="000A13C2" w:rsidRDefault="004E7261">
      <w:pPr>
        <w:spacing w:line="400" w:lineRule="atLeast"/>
        <w:contextualSpacing/>
        <w:rPr>
          <w:kern w:val="0"/>
          <w:szCs w:val="21"/>
        </w:rPr>
      </w:pPr>
      <w:r w:rsidRPr="003353AE">
        <w:rPr>
          <w:rFonts w:hint="eastAsia"/>
          <w:b/>
          <w:bCs/>
          <w:kern w:val="0"/>
          <w:szCs w:val="21"/>
        </w:rPr>
        <w:t>4.1.</w:t>
      </w:r>
      <w:r w:rsidR="00C46D22">
        <w:rPr>
          <w:rFonts w:hint="eastAsia"/>
          <w:b/>
          <w:bCs/>
          <w:kern w:val="0"/>
          <w:szCs w:val="21"/>
        </w:rPr>
        <w:t>2</w:t>
      </w:r>
      <w:r w:rsidRPr="003353AE">
        <w:rPr>
          <w:kern w:val="0"/>
          <w:szCs w:val="21"/>
        </w:rPr>
        <w:t xml:space="preserve">  </w:t>
      </w:r>
      <w:r w:rsidR="000A13C2">
        <w:rPr>
          <w:rFonts w:hint="eastAsia"/>
          <w:kern w:val="0"/>
          <w:szCs w:val="21"/>
        </w:rPr>
        <w:t>原材料及配件应按照国家现行有关标准、设计文件及合同约定进行</w:t>
      </w:r>
      <w:r w:rsidR="00C46D22">
        <w:rPr>
          <w:rFonts w:hint="eastAsia"/>
          <w:kern w:val="0"/>
          <w:szCs w:val="21"/>
        </w:rPr>
        <w:t>进厂</w:t>
      </w:r>
      <w:r w:rsidR="000A13C2">
        <w:rPr>
          <w:rFonts w:hint="eastAsia"/>
          <w:kern w:val="0"/>
          <w:szCs w:val="21"/>
        </w:rPr>
        <w:t>检验，检验批次划分应符合下列规定：</w:t>
      </w:r>
    </w:p>
    <w:p w:rsidR="000A13C2" w:rsidRPr="003353AE" w:rsidRDefault="000A13C2" w:rsidP="000A13C2">
      <w:pPr>
        <w:spacing w:line="400" w:lineRule="atLeast"/>
        <w:ind w:firstLineChars="200" w:firstLine="422"/>
        <w:contextualSpacing/>
        <w:rPr>
          <w:bCs/>
          <w:szCs w:val="21"/>
        </w:rPr>
      </w:pPr>
      <w:r w:rsidRPr="003353AE">
        <w:rPr>
          <w:b/>
          <w:bCs/>
          <w:szCs w:val="21"/>
        </w:rPr>
        <w:t>1</w:t>
      </w:r>
      <w:r w:rsidRPr="003353AE">
        <w:rPr>
          <w:bCs/>
          <w:szCs w:val="21"/>
        </w:rPr>
        <w:t xml:space="preserve"> </w:t>
      </w:r>
      <w:r>
        <w:rPr>
          <w:rFonts w:hint="eastAsia"/>
          <w:bCs/>
          <w:szCs w:val="21"/>
        </w:rPr>
        <w:t>预制构件</w:t>
      </w:r>
      <w:r>
        <w:rPr>
          <w:bCs/>
          <w:szCs w:val="21"/>
        </w:rPr>
        <w:t>生产单位将采购的同一厂家同批次材料、配件及半成品用于生产不同的预制构件时，可统一划分检验批</w:t>
      </w:r>
      <w:r w:rsidRPr="003353AE">
        <w:rPr>
          <w:bCs/>
          <w:szCs w:val="21"/>
        </w:rPr>
        <w:t>；</w:t>
      </w:r>
    </w:p>
    <w:p w:rsidR="000A13C2" w:rsidRDefault="000A13C2" w:rsidP="000A13C2">
      <w:pPr>
        <w:spacing w:line="400" w:lineRule="atLeast"/>
        <w:ind w:firstLineChars="200" w:firstLine="422"/>
        <w:contextualSpacing/>
        <w:rPr>
          <w:bCs/>
          <w:szCs w:val="21"/>
        </w:rPr>
      </w:pPr>
      <w:r w:rsidRPr="003353AE">
        <w:rPr>
          <w:b/>
          <w:bCs/>
          <w:szCs w:val="21"/>
        </w:rPr>
        <w:t>2</w:t>
      </w:r>
      <w:r w:rsidRPr="003353AE">
        <w:rPr>
          <w:bCs/>
          <w:szCs w:val="21"/>
        </w:rPr>
        <w:t xml:space="preserve"> </w:t>
      </w:r>
      <w:r>
        <w:rPr>
          <w:rFonts w:hint="eastAsia"/>
          <w:bCs/>
          <w:szCs w:val="21"/>
        </w:rPr>
        <w:t>获得</w:t>
      </w:r>
      <w:r>
        <w:rPr>
          <w:bCs/>
          <w:szCs w:val="21"/>
        </w:rPr>
        <w:t>认证的或来源稳定且连续三批均一次检验合格的原材料及配件，</w:t>
      </w:r>
      <w:r w:rsidR="00C46D22">
        <w:rPr>
          <w:rFonts w:hint="eastAsia"/>
          <w:bCs/>
          <w:szCs w:val="21"/>
        </w:rPr>
        <w:t>进厂</w:t>
      </w:r>
      <w:r w:rsidR="00C46D22">
        <w:rPr>
          <w:bCs/>
          <w:szCs w:val="21"/>
        </w:rPr>
        <w:t>检验时检验批的容量可适当扩大</w:t>
      </w:r>
      <w:r w:rsidRPr="003353AE">
        <w:rPr>
          <w:rFonts w:hint="eastAsia"/>
          <w:bCs/>
          <w:szCs w:val="21"/>
        </w:rPr>
        <w:t>。</w:t>
      </w:r>
      <w:r w:rsidR="00C46D22">
        <w:rPr>
          <w:rFonts w:hint="eastAsia"/>
          <w:bCs/>
          <w:szCs w:val="21"/>
        </w:rPr>
        <w:t>扩大检验批后的检验中，出现不合格的情况时，应</w:t>
      </w:r>
      <w:proofErr w:type="gramStart"/>
      <w:r w:rsidR="00C46D22">
        <w:rPr>
          <w:rFonts w:hint="eastAsia"/>
          <w:bCs/>
          <w:szCs w:val="21"/>
        </w:rPr>
        <w:t>按扩大前</w:t>
      </w:r>
      <w:proofErr w:type="gramEnd"/>
      <w:r w:rsidR="00C46D22">
        <w:rPr>
          <w:rFonts w:hint="eastAsia"/>
          <w:bCs/>
          <w:szCs w:val="21"/>
        </w:rPr>
        <w:t>的检验批容量重新验收，且该种原材料或配件不得再次扩大检验批容量。</w:t>
      </w:r>
    </w:p>
    <w:p w:rsidR="00C46D22" w:rsidRDefault="00C46D22" w:rsidP="00C46D22">
      <w:pPr>
        <w:spacing w:line="400" w:lineRule="atLeast"/>
        <w:contextualSpacing/>
        <w:rPr>
          <w:kern w:val="0"/>
          <w:szCs w:val="21"/>
        </w:rPr>
      </w:pPr>
      <w:r w:rsidRPr="003353AE">
        <w:rPr>
          <w:rFonts w:hint="eastAsia"/>
          <w:b/>
          <w:bCs/>
          <w:kern w:val="0"/>
          <w:szCs w:val="21"/>
        </w:rPr>
        <w:t>4.1.3</w:t>
      </w:r>
      <w:r w:rsidRPr="003353AE">
        <w:rPr>
          <w:kern w:val="0"/>
          <w:szCs w:val="21"/>
        </w:rPr>
        <w:t xml:space="preserve">  </w:t>
      </w:r>
      <w:r>
        <w:rPr>
          <w:rFonts w:hint="eastAsia"/>
          <w:kern w:val="0"/>
          <w:szCs w:val="21"/>
        </w:rPr>
        <w:t>预制构件生产前，应</w:t>
      </w:r>
      <w:r w:rsidR="00561C30">
        <w:rPr>
          <w:rFonts w:hint="eastAsia"/>
          <w:kern w:val="0"/>
          <w:szCs w:val="21"/>
        </w:rPr>
        <w:t>根据设计方案</w:t>
      </w:r>
      <w:r>
        <w:rPr>
          <w:rFonts w:hint="eastAsia"/>
          <w:kern w:val="0"/>
          <w:szCs w:val="21"/>
        </w:rPr>
        <w:t>编制构件生产方案</w:t>
      </w:r>
      <w:r w:rsidR="00561C30">
        <w:rPr>
          <w:rFonts w:hint="eastAsia"/>
          <w:kern w:val="0"/>
          <w:szCs w:val="21"/>
        </w:rPr>
        <w:t>。需要模具时，应先确定模具设计和加工方案。</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65" w:name="_Toc103697213"/>
      <w:r w:rsidRPr="003353AE">
        <w:rPr>
          <w:rFonts w:ascii="Times New Roman" w:eastAsia="黑体" w:hAnsi="Times New Roman" w:hint="eastAsia"/>
          <w:b w:val="0"/>
          <w:sz w:val="21"/>
          <w:szCs w:val="21"/>
        </w:rPr>
        <w:t>4</w:t>
      </w:r>
      <w:r w:rsidRPr="003353AE">
        <w:rPr>
          <w:rFonts w:ascii="Times New Roman" w:eastAsia="黑体" w:hAnsi="Times New Roman"/>
          <w:b w:val="0"/>
          <w:sz w:val="21"/>
          <w:szCs w:val="21"/>
        </w:rPr>
        <w:t xml:space="preserve">.2  </w:t>
      </w:r>
      <w:r w:rsidRPr="003353AE">
        <w:rPr>
          <w:rFonts w:ascii="Times New Roman" w:eastAsia="黑体" w:hAnsi="Times New Roman"/>
          <w:b w:val="0"/>
          <w:sz w:val="21"/>
          <w:szCs w:val="21"/>
        </w:rPr>
        <w:t>混凝土构件</w:t>
      </w:r>
      <w:bookmarkEnd w:id="65"/>
    </w:p>
    <w:p w:rsidR="00E00ED9" w:rsidRPr="003353AE" w:rsidRDefault="004E7261">
      <w:pPr>
        <w:spacing w:line="400" w:lineRule="atLeast"/>
        <w:contextualSpacing/>
        <w:rPr>
          <w:kern w:val="0"/>
          <w:szCs w:val="21"/>
        </w:rPr>
      </w:pPr>
      <w:r w:rsidRPr="003353AE">
        <w:rPr>
          <w:rFonts w:hint="eastAsia"/>
          <w:b/>
          <w:bCs/>
          <w:kern w:val="0"/>
          <w:szCs w:val="21"/>
        </w:rPr>
        <w:t>4.</w:t>
      </w:r>
      <w:r w:rsidRPr="003353AE">
        <w:rPr>
          <w:b/>
          <w:bCs/>
          <w:kern w:val="0"/>
          <w:szCs w:val="21"/>
        </w:rPr>
        <w:t>2</w:t>
      </w:r>
      <w:r w:rsidRPr="003353AE">
        <w:rPr>
          <w:rFonts w:hint="eastAsia"/>
          <w:b/>
          <w:bCs/>
          <w:kern w:val="0"/>
          <w:szCs w:val="21"/>
        </w:rPr>
        <w:t>.1</w:t>
      </w:r>
      <w:r w:rsidRPr="003353AE">
        <w:rPr>
          <w:kern w:val="0"/>
          <w:szCs w:val="21"/>
        </w:rPr>
        <w:t xml:space="preserve"> </w:t>
      </w:r>
      <w:r w:rsidRPr="003353AE">
        <w:rPr>
          <w:rFonts w:hint="eastAsia"/>
          <w:kern w:val="0"/>
          <w:szCs w:val="21"/>
        </w:rPr>
        <w:t>预制</w:t>
      </w:r>
      <w:r w:rsidRPr="003353AE">
        <w:rPr>
          <w:kern w:val="0"/>
          <w:szCs w:val="21"/>
        </w:rPr>
        <w:t>混凝土构件的原材料、生产制作应符合现行</w:t>
      </w:r>
      <w:r w:rsidRPr="003353AE">
        <w:rPr>
          <w:rFonts w:hint="eastAsia"/>
          <w:kern w:val="0"/>
          <w:szCs w:val="21"/>
        </w:rPr>
        <w:t>国家</w:t>
      </w:r>
      <w:r w:rsidRPr="003353AE">
        <w:rPr>
          <w:kern w:val="0"/>
          <w:szCs w:val="21"/>
        </w:rPr>
        <w:t>标准《</w:t>
      </w:r>
      <w:r w:rsidRPr="003353AE">
        <w:rPr>
          <w:rFonts w:hint="eastAsia"/>
          <w:kern w:val="0"/>
          <w:szCs w:val="21"/>
        </w:rPr>
        <w:t>混凝土结构</w:t>
      </w:r>
      <w:r w:rsidR="009322F6">
        <w:rPr>
          <w:rFonts w:hint="eastAsia"/>
          <w:kern w:val="0"/>
          <w:szCs w:val="21"/>
        </w:rPr>
        <w:t>工程施工</w:t>
      </w:r>
      <w:r w:rsidRPr="003353AE">
        <w:rPr>
          <w:rFonts w:hint="eastAsia"/>
          <w:kern w:val="0"/>
          <w:szCs w:val="21"/>
        </w:rPr>
        <w:t>规范</w:t>
      </w:r>
      <w:r w:rsidRPr="003353AE">
        <w:rPr>
          <w:kern w:val="0"/>
          <w:szCs w:val="21"/>
        </w:rPr>
        <w:t>》</w:t>
      </w:r>
      <w:r w:rsidRPr="003353AE">
        <w:rPr>
          <w:kern w:val="0"/>
          <w:szCs w:val="21"/>
        </w:rPr>
        <w:t>GB50</w:t>
      </w:r>
      <w:r w:rsidR="009322F6">
        <w:rPr>
          <w:rFonts w:hint="eastAsia"/>
          <w:kern w:val="0"/>
          <w:szCs w:val="21"/>
        </w:rPr>
        <w:t>666</w:t>
      </w:r>
      <w:r w:rsidRPr="003353AE">
        <w:rPr>
          <w:kern w:val="0"/>
          <w:szCs w:val="21"/>
        </w:rPr>
        <w:t>、</w:t>
      </w:r>
      <w:r w:rsidR="009322F6">
        <w:rPr>
          <w:kern w:val="0"/>
          <w:szCs w:val="21"/>
        </w:rPr>
        <w:t>管桩应符合</w:t>
      </w:r>
      <w:r w:rsidRPr="003353AE">
        <w:rPr>
          <w:kern w:val="0"/>
          <w:szCs w:val="21"/>
        </w:rPr>
        <w:t>行业标准《预应力混凝土管桩技术标准》</w:t>
      </w:r>
      <w:r w:rsidRPr="003353AE">
        <w:rPr>
          <w:kern w:val="0"/>
          <w:szCs w:val="21"/>
        </w:rPr>
        <w:t>JGJ</w:t>
      </w:r>
      <w:r w:rsidRPr="003353AE">
        <w:rPr>
          <w:rFonts w:hint="eastAsia"/>
          <w:kern w:val="0"/>
          <w:szCs w:val="21"/>
        </w:rPr>
        <w:t>/T406</w:t>
      </w:r>
      <w:r w:rsidRPr="003353AE">
        <w:rPr>
          <w:kern w:val="0"/>
          <w:szCs w:val="21"/>
        </w:rPr>
        <w:t>的规定。</w:t>
      </w:r>
    </w:p>
    <w:p w:rsidR="00E00ED9" w:rsidRPr="003353AE" w:rsidRDefault="004E7261">
      <w:pPr>
        <w:spacing w:line="400" w:lineRule="exact"/>
        <w:rPr>
          <w:szCs w:val="21"/>
        </w:rPr>
      </w:pPr>
      <w:r w:rsidRPr="003353AE">
        <w:rPr>
          <w:b/>
          <w:szCs w:val="21"/>
        </w:rPr>
        <w:t>4.2.</w:t>
      </w:r>
      <w:r w:rsidRPr="003353AE">
        <w:rPr>
          <w:rFonts w:hint="eastAsia"/>
          <w:b/>
          <w:szCs w:val="21"/>
        </w:rPr>
        <w:t>2</w:t>
      </w:r>
      <w:r w:rsidRPr="003353AE">
        <w:rPr>
          <w:b/>
          <w:szCs w:val="21"/>
        </w:rPr>
        <w:t xml:space="preserve">   </w:t>
      </w:r>
      <w:r w:rsidRPr="003353AE">
        <w:rPr>
          <w:szCs w:val="21"/>
        </w:rPr>
        <w:t>预制混凝土构件宜在工厂制作，并应符合下列规定：</w:t>
      </w:r>
    </w:p>
    <w:p w:rsidR="00E00ED9" w:rsidRPr="003353AE" w:rsidRDefault="004E7261">
      <w:pPr>
        <w:spacing w:line="400" w:lineRule="atLeast"/>
        <w:ind w:firstLineChars="200" w:firstLine="422"/>
        <w:contextualSpacing/>
        <w:rPr>
          <w:bCs/>
          <w:szCs w:val="21"/>
        </w:rPr>
      </w:pPr>
      <w:r w:rsidRPr="003353AE">
        <w:rPr>
          <w:b/>
          <w:bCs/>
          <w:szCs w:val="21"/>
        </w:rPr>
        <w:t>1</w:t>
      </w:r>
      <w:r w:rsidRPr="003353AE">
        <w:rPr>
          <w:bCs/>
          <w:szCs w:val="21"/>
        </w:rPr>
        <w:t xml:space="preserve"> </w:t>
      </w:r>
      <w:r w:rsidRPr="003353AE">
        <w:rPr>
          <w:bCs/>
          <w:szCs w:val="21"/>
        </w:rPr>
        <w:t>采用离心法工艺生产的预制混凝土</w:t>
      </w:r>
      <w:r w:rsidR="00FF70EC" w:rsidRPr="003353AE">
        <w:rPr>
          <w:bCs/>
          <w:szCs w:val="21"/>
        </w:rPr>
        <w:t>构件</w:t>
      </w:r>
      <w:r w:rsidRPr="003353AE">
        <w:rPr>
          <w:bCs/>
          <w:szCs w:val="21"/>
        </w:rPr>
        <w:t>强度等级不宜低于</w:t>
      </w:r>
      <w:r w:rsidRPr="003353AE">
        <w:rPr>
          <w:bCs/>
          <w:szCs w:val="21"/>
        </w:rPr>
        <w:t>C80</w:t>
      </w:r>
      <w:r w:rsidRPr="003353AE">
        <w:rPr>
          <w:bCs/>
          <w:szCs w:val="21"/>
        </w:rPr>
        <w:t>；</w:t>
      </w:r>
    </w:p>
    <w:p w:rsidR="00E00ED9" w:rsidRPr="003353AE" w:rsidRDefault="004E7261">
      <w:pPr>
        <w:spacing w:line="400" w:lineRule="atLeast"/>
        <w:ind w:firstLineChars="200" w:firstLine="422"/>
        <w:contextualSpacing/>
        <w:rPr>
          <w:bCs/>
          <w:szCs w:val="21"/>
        </w:rPr>
      </w:pPr>
      <w:r w:rsidRPr="003353AE">
        <w:rPr>
          <w:b/>
          <w:bCs/>
          <w:szCs w:val="21"/>
        </w:rPr>
        <w:t>2</w:t>
      </w:r>
      <w:r w:rsidRPr="003353AE">
        <w:rPr>
          <w:bCs/>
          <w:szCs w:val="21"/>
        </w:rPr>
        <w:t xml:space="preserve"> </w:t>
      </w:r>
      <w:r w:rsidRPr="003353AE">
        <w:rPr>
          <w:bCs/>
          <w:szCs w:val="21"/>
        </w:rPr>
        <w:t>采用浇筑法工艺生产的预制混凝土</w:t>
      </w:r>
      <w:r w:rsidR="00FF70EC" w:rsidRPr="003353AE">
        <w:rPr>
          <w:bCs/>
          <w:szCs w:val="21"/>
        </w:rPr>
        <w:t>构件</w:t>
      </w:r>
      <w:r w:rsidRPr="003353AE">
        <w:rPr>
          <w:bCs/>
          <w:szCs w:val="21"/>
        </w:rPr>
        <w:t>强度等级不宜低于</w:t>
      </w:r>
      <w:r w:rsidRPr="003353AE">
        <w:rPr>
          <w:bCs/>
          <w:szCs w:val="21"/>
        </w:rPr>
        <w:t>C60</w:t>
      </w:r>
      <w:r w:rsidR="00FF70EC" w:rsidRPr="003353AE">
        <w:rPr>
          <w:rFonts w:hint="eastAsia"/>
          <w:bCs/>
          <w:szCs w:val="21"/>
        </w:rPr>
        <w:t>。</w:t>
      </w:r>
    </w:p>
    <w:p w:rsidR="00E00ED9" w:rsidRPr="003353AE" w:rsidRDefault="004E7261">
      <w:pPr>
        <w:spacing w:line="400" w:lineRule="exact"/>
        <w:rPr>
          <w:szCs w:val="21"/>
        </w:rPr>
      </w:pPr>
      <w:r w:rsidRPr="003353AE">
        <w:rPr>
          <w:b/>
          <w:szCs w:val="21"/>
        </w:rPr>
        <w:t>4.2.</w:t>
      </w:r>
      <w:r w:rsidR="00FF70EC" w:rsidRPr="003353AE">
        <w:rPr>
          <w:rFonts w:hint="eastAsia"/>
          <w:b/>
          <w:szCs w:val="21"/>
        </w:rPr>
        <w:t>3</w:t>
      </w:r>
      <w:r w:rsidRPr="003353AE">
        <w:rPr>
          <w:b/>
          <w:szCs w:val="21"/>
        </w:rPr>
        <w:t xml:space="preserve">  </w:t>
      </w:r>
      <w:r w:rsidRPr="003353AE">
        <w:rPr>
          <w:szCs w:val="21"/>
        </w:rPr>
        <w:t>作为永久性结构的预制混凝土构件耐久性应满足相关规范的要求。</w:t>
      </w:r>
    </w:p>
    <w:p w:rsidR="00E00ED9" w:rsidRPr="003353AE" w:rsidRDefault="004E7261">
      <w:pPr>
        <w:spacing w:line="400" w:lineRule="exact"/>
        <w:rPr>
          <w:szCs w:val="21"/>
        </w:rPr>
      </w:pPr>
      <w:r w:rsidRPr="003353AE">
        <w:rPr>
          <w:b/>
          <w:szCs w:val="21"/>
        </w:rPr>
        <w:t>4.2.</w:t>
      </w:r>
      <w:r w:rsidR="00FF70EC" w:rsidRPr="003353AE">
        <w:rPr>
          <w:rFonts w:hint="eastAsia"/>
          <w:b/>
          <w:szCs w:val="21"/>
        </w:rPr>
        <w:t>4</w:t>
      </w:r>
      <w:r w:rsidRPr="003353AE">
        <w:rPr>
          <w:b/>
          <w:szCs w:val="21"/>
        </w:rPr>
        <w:t xml:space="preserve">  </w:t>
      </w:r>
      <w:r w:rsidRPr="003353AE">
        <w:rPr>
          <w:szCs w:val="21"/>
        </w:rPr>
        <w:t>预制钢筋混凝土构件预应力钢筋宜采用预应力混凝土用钢棒、预应力螺纹钢等，其质量应分别符合现行国家标准《预应力混凝土用钢棒》</w:t>
      </w:r>
      <w:r w:rsidRPr="003353AE">
        <w:rPr>
          <w:szCs w:val="21"/>
        </w:rPr>
        <w:t>GB/T 5223.3</w:t>
      </w:r>
      <w:r w:rsidRPr="003353AE">
        <w:rPr>
          <w:szCs w:val="21"/>
        </w:rPr>
        <w:t>、现行国家标准《</w:t>
      </w:r>
      <w:r w:rsidRPr="003353AE">
        <w:rPr>
          <w:szCs w:val="21"/>
        </w:rPr>
        <w:t xml:space="preserve">GB/T 20065-2016 </w:t>
      </w:r>
      <w:r w:rsidRPr="003353AE">
        <w:rPr>
          <w:szCs w:val="21"/>
        </w:rPr>
        <w:t>预应力混凝土用螺纹钢筋》</w:t>
      </w:r>
      <w:r w:rsidRPr="003353AE">
        <w:rPr>
          <w:szCs w:val="21"/>
        </w:rPr>
        <w:t>GB/T 20065</w:t>
      </w:r>
      <w:r w:rsidRPr="003353AE">
        <w:rPr>
          <w:szCs w:val="21"/>
        </w:rPr>
        <w:t>的相关规定。</w:t>
      </w:r>
    </w:p>
    <w:p w:rsidR="00E00ED9" w:rsidRPr="003353AE" w:rsidRDefault="004E7261">
      <w:pPr>
        <w:spacing w:line="400" w:lineRule="exact"/>
        <w:rPr>
          <w:szCs w:val="21"/>
        </w:rPr>
      </w:pPr>
      <w:r w:rsidRPr="003353AE">
        <w:rPr>
          <w:b/>
          <w:szCs w:val="21"/>
        </w:rPr>
        <w:t>4.2.</w:t>
      </w:r>
      <w:r w:rsidR="00FF70EC" w:rsidRPr="003353AE">
        <w:rPr>
          <w:rFonts w:hint="eastAsia"/>
          <w:b/>
          <w:szCs w:val="21"/>
        </w:rPr>
        <w:t>5</w:t>
      </w:r>
      <w:r w:rsidRPr="003353AE">
        <w:rPr>
          <w:b/>
          <w:szCs w:val="21"/>
        </w:rPr>
        <w:t xml:space="preserve">  </w:t>
      </w:r>
      <w:r w:rsidRPr="003353AE">
        <w:rPr>
          <w:szCs w:val="21"/>
        </w:rPr>
        <w:t>预制钢筋混凝土构件非预应力钢筋应采用热轧带肋钢筋，其质量应符合现行国家标准《钢筋混凝土用钢</w:t>
      </w:r>
      <w:r w:rsidRPr="003353AE">
        <w:rPr>
          <w:szCs w:val="21"/>
        </w:rPr>
        <w:t xml:space="preserve"> </w:t>
      </w:r>
      <w:r w:rsidRPr="003353AE">
        <w:rPr>
          <w:szCs w:val="21"/>
        </w:rPr>
        <w:t>第</w:t>
      </w:r>
      <w:r w:rsidRPr="003353AE">
        <w:rPr>
          <w:szCs w:val="21"/>
        </w:rPr>
        <w:t>2</w:t>
      </w:r>
      <w:r w:rsidRPr="003353AE">
        <w:rPr>
          <w:szCs w:val="21"/>
        </w:rPr>
        <w:t>部分：热轧带肋钢筋》</w:t>
      </w:r>
      <w:r w:rsidRPr="003353AE">
        <w:rPr>
          <w:szCs w:val="21"/>
        </w:rPr>
        <w:t>GB 1499.2</w:t>
      </w:r>
      <w:r w:rsidRPr="003353AE">
        <w:rPr>
          <w:szCs w:val="21"/>
        </w:rPr>
        <w:t>的相关规定。</w:t>
      </w:r>
    </w:p>
    <w:p w:rsidR="00E00ED9" w:rsidRPr="003353AE" w:rsidRDefault="004E7261">
      <w:pPr>
        <w:spacing w:line="400" w:lineRule="atLeast"/>
        <w:contextualSpacing/>
        <w:rPr>
          <w:bCs/>
          <w:szCs w:val="21"/>
        </w:rPr>
      </w:pPr>
      <w:r w:rsidRPr="003353AE">
        <w:rPr>
          <w:b/>
          <w:szCs w:val="21"/>
        </w:rPr>
        <w:t>4.2.</w:t>
      </w:r>
      <w:r w:rsidR="00FF70EC" w:rsidRPr="003353AE">
        <w:rPr>
          <w:rFonts w:hint="eastAsia"/>
          <w:b/>
          <w:szCs w:val="21"/>
        </w:rPr>
        <w:t>6</w:t>
      </w:r>
      <w:r w:rsidRPr="003353AE">
        <w:rPr>
          <w:b/>
          <w:szCs w:val="21"/>
        </w:rPr>
        <w:t xml:space="preserve">  </w:t>
      </w:r>
      <w:r w:rsidRPr="003353AE">
        <w:rPr>
          <w:szCs w:val="21"/>
        </w:rPr>
        <w:t>预制钢筋混凝土构件箍筋宜采用低碳钢热轧圆盘条、混凝土制品用冷拔低碳钢丝，其质量应分别符合现行国家标准《低碳钢热轧圆盘条》</w:t>
      </w:r>
      <w:r w:rsidRPr="003353AE">
        <w:rPr>
          <w:szCs w:val="21"/>
        </w:rPr>
        <w:t>GB/T 701</w:t>
      </w:r>
      <w:r w:rsidRPr="003353AE">
        <w:rPr>
          <w:szCs w:val="21"/>
        </w:rPr>
        <w:t>、《混凝土制品用冷拔低碳钢丝》</w:t>
      </w:r>
      <w:r w:rsidRPr="003353AE">
        <w:rPr>
          <w:szCs w:val="21"/>
        </w:rPr>
        <w:t>JC/T540</w:t>
      </w:r>
      <w:r w:rsidRPr="003353AE">
        <w:rPr>
          <w:szCs w:val="21"/>
        </w:rPr>
        <w:t>的相关规定。</w:t>
      </w:r>
    </w:p>
    <w:p w:rsidR="00E00ED9" w:rsidRPr="003353AE" w:rsidRDefault="004E7261" w:rsidP="009322F6">
      <w:pPr>
        <w:spacing w:line="400" w:lineRule="atLeast"/>
        <w:contextualSpacing/>
        <w:rPr>
          <w:bCs/>
          <w:szCs w:val="21"/>
        </w:rPr>
      </w:pPr>
      <w:r w:rsidRPr="003353AE">
        <w:rPr>
          <w:b/>
          <w:szCs w:val="21"/>
        </w:rPr>
        <w:t>4.2.</w:t>
      </w:r>
      <w:r w:rsidR="00FF70EC" w:rsidRPr="003353AE">
        <w:rPr>
          <w:rFonts w:hint="eastAsia"/>
          <w:b/>
          <w:szCs w:val="21"/>
        </w:rPr>
        <w:t>7</w:t>
      </w:r>
      <w:r w:rsidRPr="003353AE">
        <w:rPr>
          <w:b/>
          <w:szCs w:val="21"/>
        </w:rPr>
        <w:t xml:space="preserve">  </w:t>
      </w:r>
      <w:r w:rsidRPr="003353AE">
        <w:rPr>
          <w:szCs w:val="21"/>
        </w:rPr>
        <w:t>预制混凝土构件端板</w:t>
      </w:r>
      <w:r w:rsidR="009322F6">
        <w:rPr>
          <w:rFonts w:hint="eastAsia"/>
          <w:szCs w:val="21"/>
        </w:rPr>
        <w:t>宜</w:t>
      </w:r>
      <w:r w:rsidR="009322F6">
        <w:rPr>
          <w:szCs w:val="21"/>
        </w:rPr>
        <w:t>采用</w:t>
      </w:r>
      <w:r w:rsidRPr="003353AE">
        <w:rPr>
          <w:bCs/>
          <w:szCs w:val="21"/>
        </w:rPr>
        <w:t>采用</w:t>
      </w:r>
      <w:r w:rsidRPr="003353AE">
        <w:rPr>
          <w:bCs/>
          <w:szCs w:val="21"/>
        </w:rPr>
        <w:t>Q235B</w:t>
      </w:r>
      <w:r w:rsidR="009322F6">
        <w:rPr>
          <w:rFonts w:hint="eastAsia"/>
          <w:bCs/>
          <w:szCs w:val="21"/>
        </w:rPr>
        <w:t>，</w:t>
      </w:r>
      <w:r w:rsidRPr="003353AE">
        <w:rPr>
          <w:bCs/>
          <w:szCs w:val="21"/>
        </w:rPr>
        <w:t>端板表面应平整，除设计及构造要求的预留孔洞外，不得开槽和打孔。</w:t>
      </w:r>
    </w:p>
    <w:p w:rsidR="00E00ED9" w:rsidRPr="003353AE" w:rsidRDefault="004E7261">
      <w:pPr>
        <w:spacing w:line="400" w:lineRule="atLeast"/>
        <w:contextualSpacing/>
        <w:rPr>
          <w:bCs/>
          <w:szCs w:val="21"/>
        </w:rPr>
      </w:pPr>
      <w:r w:rsidRPr="003353AE">
        <w:rPr>
          <w:b/>
          <w:szCs w:val="21"/>
        </w:rPr>
        <w:t>4.2.</w:t>
      </w:r>
      <w:r w:rsidR="00FF70EC" w:rsidRPr="003353AE">
        <w:rPr>
          <w:rFonts w:hint="eastAsia"/>
          <w:b/>
          <w:szCs w:val="21"/>
        </w:rPr>
        <w:t>8</w:t>
      </w:r>
      <w:r w:rsidRPr="003353AE">
        <w:rPr>
          <w:b/>
          <w:szCs w:val="21"/>
        </w:rPr>
        <w:t xml:space="preserve">  </w:t>
      </w:r>
      <w:r w:rsidRPr="003353AE">
        <w:rPr>
          <w:szCs w:val="21"/>
        </w:rPr>
        <w:t>预制混凝土构件宜采用空心构件，连续</w:t>
      </w:r>
      <w:r w:rsidR="00D164E4" w:rsidRPr="003353AE">
        <w:rPr>
          <w:rFonts w:hint="eastAsia"/>
          <w:szCs w:val="21"/>
        </w:rPr>
        <w:t>式围护结构的</w:t>
      </w:r>
      <w:r w:rsidRPr="003353AE">
        <w:rPr>
          <w:szCs w:val="21"/>
        </w:rPr>
        <w:t>预制混凝土构件宜在连接处设置</w:t>
      </w:r>
      <w:r w:rsidRPr="003353AE">
        <w:rPr>
          <w:szCs w:val="21"/>
        </w:rPr>
        <w:lastRenderedPageBreak/>
        <w:t>注浆孔洞或连接卡槽。</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66" w:name="_Toc103697214"/>
      <w:r w:rsidRPr="003353AE">
        <w:rPr>
          <w:rFonts w:ascii="Times New Roman" w:eastAsia="黑体" w:hAnsi="Times New Roman"/>
          <w:b w:val="0"/>
          <w:sz w:val="21"/>
          <w:szCs w:val="21"/>
        </w:rPr>
        <w:t xml:space="preserve">4.3  </w:t>
      </w:r>
      <w:r w:rsidRPr="003353AE">
        <w:rPr>
          <w:rFonts w:ascii="Times New Roman" w:eastAsia="黑体" w:hAnsi="Times New Roman"/>
          <w:b w:val="0"/>
          <w:sz w:val="21"/>
          <w:szCs w:val="21"/>
        </w:rPr>
        <w:t>钢构件</w:t>
      </w:r>
      <w:bookmarkEnd w:id="66"/>
    </w:p>
    <w:p w:rsidR="00E00ED9" w:rsidRPr="003353AE" w:rsidRDefault="004E7261">
      <w:pPr>
        <w:spacing w:line="400" w:lineRule="atLeast"/>
        <w:contextualSpacing/>
        <w:rPr>
          <w:kern w:val="0"/>
          <w:szCs w:val="21"/>
        </w:rPr>
      </w:pPr>
      <w:r w:rsidRPr="003353AE">
        <w:rPr>
          <w:rFonts w:hint="eastAsia"/>
          <w:b/>
          <w:bCs/>
          <w:kern w:val="0"/>
          <w:szCs w:val="21"/>
        </w:rPr>
        <w:t>4.</w:t>
      </w:r>
      <w:r w:rsidRPr="003353AE">
        <w:rPr>
          <w:b/>
          <w:bCs/>
          <w:kern w:val="0"/>
          <w:szCs w:val="21"/>
        </w:rPr>
        <w:t>3</w:t>
      </w:r>
      <w:r w:rsidRPr="003353AE">
        <w:rPr>
          <w:rFonts w:hint="eastAsia"/>
          <w:b/>
          <w:bCs/>
          <w:kern w:val="0"/>
          <w:szCs w:val="21"/>
        </w:rPr>
        <w:t>.1</w:t>
      </w:r>
      <w:r w:rsidRPr="003353AE">
        <w:rPr>
          <w:kern w:val="0"/>
          <w:szCs w:val="21"/>
        </w:rPr>
        <w:t xml:space="preserve"> </w:t>
      </w:r>
      <w:r w:rsidRPr="003353AE">
        <w:rPr>
          <w:szCs w:val="21"/>
        </w:rPr>
        <w:t>预制钢构件</w:t>
      </w:r>
      <w:r w:rsidRPr="003353AE">
        <w:rPr>
          <w:kern w:val="0"/>
          <w:szCs w:val="21"/>
        </w:rPr>
        <w:t>原材料、生产制作应符合现行国家标准《</w:t>
      </w:r>
      <w:r w:rsidRPr="003353AE">
        <w:rPr>
          <w:rFonts w:hint="eastAsia"/>
          <w:kern w:val="0"/>
          <w:szCs w:val="21"/>
        </w:rPr>
        <w:t>碳素结构钢</w:t>
      </w:r>
      <w:r w:rsidRPr="003353AE">
        <w:rPr>
          <w:kern w:val="0"/>
          <w:szCs w:val="21"/>
        </w:rPr>
        <w:t>》</w:t>
      </w:r>
      <w:r w:rsidRPr="003353AE">
        <w:rPr>
          <w:kern w:val="0"/>
          <w:szCs w:val="21"/>
        </w:rPr>
        <w:t>GB</w:t>
      </w:r>
      <w:r w:rsidRPr="003353AE">
        <w:rPr>
          <w:rFonts w:hint="eastAsia"/>
          <w:kern w:val="0"/>
          <w:szCs w:val="21"/>
        </w:rPr>
        <w:t>/T700</w:t>
      </w:r>
      <w:r w:rsidRPr="003353AE">
        <w:rPr>
          <w:rFonts w:hint="eastAsia"/>
          <w:kern w:val="0"/>
          <w:szCs w:val="21"/>
        </w:rPr>
        <w:t>、国家标准</w:t>
      </w:r>
      <w:r w:rsidRPr="003353AE">
        <w:rPr>
          <w:kern w:val="0"/>
          <w:szCs w:val="21"/>
        </w:rPr>
        <w:t>《</w:t>
      </w:r>
      <w:r w:rsidRPr="003353AE">
        <w:rPr>
          <w:rFonts w:hint="eastAsia"/>
          <w:kern w:val="0"/>
          <w:szCs w:val="21"/>
        </w:rPr>
        <w:t>热轧</w:t>
      </w:r>
      <w:r w:rsidRPr="003353AE">
        <w:rPr>
          <w:rFonts w:hint="eastAsia"/>
          <w:kern w:val="0"/>
          <w:szCs w:val="21"/>
        </w:rPr>
        <w:t>H</w:t>
      </w:r>
      <w:r w:rsidRPr="003353AE">
        <w:rPr>
          <w:kern w:val="0"/>
          <w:szCs w:val="21"/>
        </w:rPr>
        <w:t>型钢和部分</w:t>
      </w:r>
      <w:r w:rsidRPr="003353AE">
        <w:rPr>
          <w:kern w:val="0"/>
          <w:szCs w:val="21"/>
        </w:rPr>
        <w:t>T</w:t>
      </w:r>
      <w:r w:rsidRPr="003353AE">
        <w:rPr>
          <w:kern w:val="0"/>
          <w:szCs w:val="21"/>
        </w:rPr>
        <w:t>型钢》</w:t>
      </w:r>
      <w:r w:rsidRPr="003353AE">
        <w:rPr>
          <w:kern w:val="0"/>
          <w:szCs w:val="21"/>
        </w:rPr>
        <w:t>GB</w:t>
      </w:r>
      <w:r w:rsidRPr="003353AE">
        <w:rPr>
          <w:rFonts w:hint="eastAsia"/>
          <w:kern w:val="0"/>
          <w:szCs w:val="21"/>
        </w:rPr>
        <w:t>/T112633</w:t>
      </w:r>
      <w:r w:rsidRPr="003353AE">
        <w:rPr>
          <w:kern w:val="0"/>
          <w:szCs w:val="21"/>
        </w:rPr>
        <w:t>、</w:t>
      </w:r>
      <w:r w:rsidRPr="003353AE">
        <w:rPr>
          <w:rFonts w:hint="eastAsia"/>
          <w:kern w:val="0"/>
          <w:szCs w:val="21"/>
        </w:rPr>
        <w:t>国家标准</w:t>
      </w:r>
      <w:r w:rsidRPr="003353AE">
        <w:rPr>
          <w:kern w:val="0"/>
          <w:szCs w:val="21"/>
        </w:rPr>
        <w:t>《</w:t>
      </w:r>
      <w:r w:rsidRPr="003353AE">
        <w:rPr>
          <w:rFonts w:hint="eastAsia"/>
          <w:kern w:val="0"/>
          <w:szCs w:val="21"/>
        </w:rPr>
        <w:t>热轧</w:t>
      </w:r>
      <w:r w:rsidRPr="003353AE">
        <w:rPr>
          <w:kern w:val="0"/>
          <w:szCs w:val="21"/>
        </w:rPr>
        <w:t>钢板桩》</w:t>
      </w:r>
      <w:r w:rsidRPr="003353AE">
        <w:rPr>
          <w:kern w:val="0"/>
          <w:szCs w:val="21"/>
        </w:rPr>
        <w:t>GB</w:t>
      </w:r>
      <w:r w:rsidRPr="003353AE">
        <w:rPr>
          <w:rFonts w:hint="eastAsia"/>
          <w:kern w:val="0"/>
          <w:szCs w:val="21"/>
        </w:rPr>
        <w:t>/T20933</w:t>
      </w:r>
      <w:r w:rsidRPr="003353AE">
        <w:rPr>
          <w:kern w:val="0"/>
          <w:szCs w:val="21"/>
        </w:rPr>
        <w:t>、国家标准《</w:t>
      </w:r>
      <w:r w:rsidRPr="003353AE">
        <w:rPr>
          <w:rFonts w:hint="eastAsia"/>
          <w:kern w:val="0"/>
          <w:szCs w:val="21"/>
        </w:rPr>
        <w:t>冷弯</w:t>
      </w:r>
      <w:r w:rsidRPr="003353AE">
        <w:rPr>
          <w:kern w:val="0"/>
          <w:szCs w:val="21"/>
        </w:rPr>
        <w:t>钢板桩》</w:t>
      </w:r>
      <w:r w:rsidRPr="003353AE">
        <w:rPr>
          <w:kern w:val="0"/>
          <w:szCs w:val="21"/>
        </w:rPr>
        <w:t>GB</w:t>
      </w:r>
      <w:r w:rsidRPr="003353AE">
        <w:rPr>
          <w:rFonts w:hint="eastAsia"/>
          <w:kern w:val="0"/>
          <w:szCs w:val="21"/>
        </w:rPr>
        <w:t>/T29654</w:t>
      </w:r>
      <w:r w:rsidRPr="003353AE">
        <w:rPr>
          <w:rFonts w:hint="eastAsia"/>
          <w:kern w:val="0"/>
          <w:szCs w:val="21"/>
        </w:rPr>
        <w:t>等</w:t>
      </w:r>
      <w:r w:rsidRPr="003353AE">
        <w:rPr>
          <w:kern w:val="0"/>
          <w:szCs w:val="21"/>
        </w:rPr>
        <w:t>的规定。</w:t>
      </w:r>
    </w:p>
    <w:p w:rsidR="00E00ED9" w:rsidRPr="003353AE" w:rsidRDefault="004E7261">
      <w:pPr>
        <w:spacing w:line="400" w:lineRule="exact"/>
        <w:rPr>
          <w:bCs/>
          <w:szCs w:val="21"/>
        </w:rPr>
      </w:pPr>
      <w:r w:rsidRPr="003353AE">
        <w:rPr>
          <w:b/>
          <w:szCs w:val="21"/>
        </w:rPr>
        <w:t>4.3.</w:t>
      </w:r>
      <w:r w:rsidRPr="003353AE">
        <w:rPr>
          <w:rFonts w:hint="eastAsia"/>
          <w:b/>
          <w:szCs w:val="21"/>
        </w:rPr>
        <w:t>2</w:t>
      </w:r>
      <w:r w:rsidRPr="003353AE">
        <w:rPr>
          <w:b/>
          <w:szCs w:val="21"/>
        </w:rPr>
        <w:t xml:space="preserve">  </w:t>
      </w:r>
      <w:r w:rsidRPr="003353AE">
        <w:rPr>
          <w:szCs w:val="21"/>
        </w:rPr>
        <w:t>预制钢构件宜在工厂生产加工，</w:t>
      </w:r>
      <w:r w:rsidRPr="003353AE">
        <w:rPr>
          <w:bCs/>
          <w:szCs w:val="21"/>
        </w:rPr>
        <w:t>材料宜选用</w:t>
      </w:r>
      <w:r w:rsidRPr="003353AE">
        <w:rPr>
          <w:bCs/>
          <w:szCs w:val="21"/>
        </w:rPr>
        <w:t>Q355B</w:t>
      </w:r>
      <w:r w:rsidRPr="003353AE">
        <w:rPr>
          <w:bCs/>
          <w:szCs w:val="21"/>
        </w:rPr>
        <w:t>钢材。</w:t>
      </w:r>
    </w:p>
    <w:p w:rsidR="00E00ED9" w:rsidRPr="003353AE" w:rsidRDefault="004E7261">
      <w:pPr>
        <w:spacing w:line="400" w:lineRule="atLeast"/>
        <w:contextualSpacing/>
        <w:rPr>
          <w:szCs w:val="21"/>
        </w:rPr>
      </w:pPr>
      <w:r w:rsidRPr="003353AE">
        <w:rPr>
          <w:b/>
          <w:szCs w:val="21"/>
        </w:rPr>
        <w:t>4.3.</w:t>
      </w:r>
      <w:r w:rsidRPr="003353AE">
        <w:rPr>
          <w:rFonts w:hint="eastAsia"/>
          <w:b/>
          <w:szCs w:val="21"/>
        </w:rPr>
        <w:t>3</w:t>
      </w:r>
      <w:r w:rsidRPr="003353AE">
        <w:rPr>
          <w:b/>
          <w:szCs w:val="21"/>
        </w:rPr>
        <w:t xml:space="preserve">  </w:t>
      </w:r>
      <w:r w:rsidRPr="003353AE">
        <w:rPr>
          <w:szCs w:val="21"/>
        </w:rPr>
        <w:t>预制钢构件截面形式可选用常规型材，</w:t>
      </w:r>
      <w:r w:rsidRPr="003353AE">
        <w:rPr>
          <w:rFonts w:hint="eastAsia"/>
          <w:szCs w:val="21"/>
        </w:rPr>
        <w:t>或</w:t>
      </w:r>
      <w:r w:rsidRPr="003353AE">
        <w:rPr>
          <w:szCs w:val="21"/>
        </w:rPr>
        <w:t>型材经切割、焊接形成的组合截面。</w:t>
      </w:r>
    </w:p>
    <w:p w:rsidR="00E00ED9" w:rsidRPr="003353AE" w:rsidRDefault="004E7261">
      <w:pPr>
        <w:spacing w:line="400" w:lineRule="atLeast"/>
        <w:contextualSpacing/>
        <w:rPr>
          <w:szCs w:val="21"/>
        </w:rPr>
      </w:pPr>
      <w:r w:rsidRPr="003353AE">
        <w:rPr>
          <w:b/>
          <w:szCs w:val="21"/>
        </w:rPr>
        <w:t>4.3.</w:t>
      </w:r>
      <w:r w:rsidRPr="003353AE">
        <w:rPr>
          <w:rFonts w:hint="eastAsia"/>
          <w:b/>
          <w:szCs w:val="21"/>
        </w:rPr>
        <w:t>4</w:t>
      </w:r>
      <w:r w:rsidRPr="003353AE">
        <w:rPr>
          <w:b/>
          <w:szCs w:val="21"/>
        </w:rPr>
        <w:t xml:space="preserve">  </w:t>
      </w:r>
      <w:r w:rsidRPr="003353AE">
        <w:rPr>
          <w:szCs w:val="21"/>
        </w:rPr>
        <w:t>预制钢构件长度</w:t>
      </w:r>
      <w:r w:rsidR="00660878">
        <w:rPr>
          <w:rFonts w:hint="eastAsia"/>
          <w:szCs w:val="21"/>
        </w:rPr>
        <w:t>宜</w:t>
      </w:r>
      <w:r w:rsidR="00660878">
        <w:rPr>
          <w:szCs w:val="21"/>
        </w:rPr>
        <w:t>采用</w:t>
      </w:r>
      <w:r w:rsidRPr="003353AE">
        <w:rPr>
          <w:szCs w:val="21"/>
        </w:rPr>
        <w:t>6m</w:t>
      </w:r>
      <w:r w:rsidRPr="003353AE">
        <w:rPr>
          <w:szCs w:val="21"/>
        </w:rPr>
        <w:t>、</w:t>
      </w:r>
      <w:r w:rsidRPr="003353AE">
        <w:rPr>
          <w:szCs w:val="21"/>
        </w:rPr>
        <w:t>9m</w:t>
      </w:r>
      <w:r w:rsidRPr="003353AE">
        <w:rPr>
          <w:szCs w:val="21"/>
        </w:rPr>
        <w:t>、</w:t>
      </w:r>
      <w:r w:rsidRPr="003353AE">
        <w:rPr>
          <w:szCs w:val="21"/>
        </w:rPr>
        <w:t>12m</w:t>
      </w:r>
      <w:r w:rsidRPr="003353AE">
        <w:rPr>
          <w:szCs w:val="21"/>
        </w:rPr>
        <w:t>、</w:t>
      </w:r>
      <w:r w:rsidRPr="003353AE">
        <w:rPr>
          <w:szCs w:val="21"/>
        </w:rPr>
        <w:t>15m</w:t>
      </w:r>
      <w:r w:rsidRPr="003353AE">
        <w:rPr>
          <w:szCs w:val="21"/>
        </w:rPr>
        <w:t>、</w:t>
      </w:r>
      <w:r w:rsidRPr="003353AE">
        <w:rPr>
          <w:szCs w:val="21"/>
        </w:rPr>
        <w:t>18m</w:t>
      </w:r>
      <w:r w:rsidR="00660878">
        <w:rPr>
          <w:szCs w:val="21"/>
        </w:rPr>
        <w:t>模数</w:t>
      </w:r>
      <w:r w:rsidRPr="003353AE">
        <w:rPr>
          <w:szCs w:val="21"/>
        </w:rPr>
        <w:t>。</w:t>
      </w:r>
    </w:p>
    <w:p w:rsidR="00E00ED9" w:rsidRPr="003353AE" w:rsidRDefault="004E7261">
      <w:pPr>
        <w:spacing w:line="400" w:lineRule="atLeast"/>
        <w:contextualSpacing/>
        <w:rPr>
          <w:szCs w:val="21"/>
        </w:rPr>
      </w:pPr>
      <w:r w:rsidRPr="003353AE">
        <w:rPr>
          <w:b/>
          <w:szCs w:val="21"/>
        </w:rPr>
        <w:t>4.3.</w:t>
      </w:r>
      <w:r w:rsidRPr="003353AE">
        <w:rPr>
          <w:rFonts w:hint="eastAsia"/>
          <w:b/>
          <w:szCs w:val="21"/>
        </w:rPr>
        <w:t>5</w:t>
      </w:r>
      <w:r w:rsidRPr="003353AE">
        <w:rPr>
          <w:b/>
          <w:szCs w:val="21"/>
        </w:rPr>
        <w:t xml:space="preserve">  </w:t>
      </w:r>
      <w:r w:rsidRPr="003353AE">
        <w:rPr>
          <w:szCs w:val="21"/>
        </w:rPr>
        <w:t>预制钢构件表面不得有明显缺陷，当缺陷深度超过公称壁厚的</w:t>
      </w:r>
      <w:r w:rsidRPr="003353AE">
        <w:rPr>
          <w:szCs w:val="21"/>
        </w:rPr>
        <w:t xml:space="preserve">1/8 </w:t>
      </w:r>
      <w:r w:rsidRPr="003353AE">
        <w:rPr>
          <w:szCs w:val="21"/>
        </w:rPr>
        <w:t>时，应予修补。</w:t>
      </w:r>
    </w:p>
    <w:p w:rsidR="00E00ED9" w:rsidRPr="003353AE" w:rsidRDefault="004E7261">
      <w:pPr>
        <w:autoSpaceDE w:val="0"/>
        <w:autoSpaceDN w:val="0"/>
        <w:adjustRightInd w:val="0"/>
        <w:spacing w:line="400" w:lineRule="atLeast"/>
        <w:jc w:val="left"/>
        <w:rPr>
          <w:szCs w:val="21"/>
        </w:rPr>
      </w:pPr>
      <w:r w:rsidRPr="003353AE">
        <w:rPr>
          <w:b/>
          <w:szCs w:val="21"/>
        </w:rPr>
        <w:t>4.3.</w:t>
      </w:r>
      <w:r w:rsidRPr="003353AE">
        <w:rPr>
          <w:rFonts w:hint="eastAsia"/>
          <w:b/>
          <w:szCs w:val="21"/>
        </w:rPr>
        <w:t>6</w:t>
      </w:r>
      <w:r w:rsidRPr="003353AE">
        <w:rPr>
          <w:b/>
          <w:szCs w:val="21"/>
        </w:rPr>
        <w:t xml:space="preserve">  </w:t>
      </w:r>
      <w:r w:rsidRPr="003353AE">
        <w:rPr>
          <w:szCs w:val="21"/>
        </w:rPr>
        <w:t>预制钢构件锁口形状应保证沉桩时相互咬合、拔桩时容易脱离</w:t>
      </w:r>
      <w:r w:rsidRPr="003353AE">
        <w:rPr>
          <w:kern w:val="0"/>
          <w:szCs w:val="21"/>
        </w:rPr>
        <w:t>。</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67" w:name="_Toc103697215"/>
      <w:r w:rsidRPr="003353AE">
        <w:rPr>
          <w:rFonts w:ascii="Times New Roman" w:eastAsia="黑体" w:hAnsi="Times New Roman"/>
          <w:b w:val="0"/>
          <w:sz w:val="21"/>
          <w:szCs w:val="21"/>
        </w:rPr>
        <w:t xml:space="preserve">4.4  </w:t>
      </w:r>
      <w:r w:rsidRPr="003353AE">
        <w:rPr>
          <w:rFonts w:ascii="Times New Roman" w:eastAsia="黑体" w:hAnsi="Times New Roman" w:hint="eastAsia"/>
          <w:b w:val="0"/>
          <w:sz w:val="21"/>
          <w:szCs w:val="21"/>
        </w:rPr>
        <w:t>组合</w:t>
      </w:r>
      <w:r w:rsidRPr="003353AE">
        <w:rPr>
          <w:rFonts w:ascii="Times New Roman" w:eastAsia="黑体" w:hAnsi="Times New Roman"/>
          <w:b w:val="0"/>
          <w:sz w:val="21"/>
          <w:szCs w:val="21"/>
        </w:rPr>
        <w:t>构件</w:t>
      </w:r>
      <w:bookmarkEnd w:id="67"/>
    </w:p>
    <w:p w:rsidR="00E00ED9" w:rsidRPr="003353AE" w:rsidRDefault="004E7261">
      <w:pPr>
        <w:spacing w:line="400" w:lineRule="atLeast"/>
        <w:contextualSpacing/>
        <w:rPr>
          <w:szCs w:val="21"/>
        </w:rPr>
      </w:pPr>
      <w:r w:rsidRPr="003353AE">
        <w:rPr>
          <w:rFonts w:hint="eastAsia"/>
          <w:b/>
          <w:bCs/>
          <w:kern w:val="0"/>
          <w:szCs w:val="21"/>
        </w:rPr>
        <w:t>4.</w:t>
      </w:r>
      <w:r w:rsidRPr="003353AE">
        <w:rPr>
          <w:b/>
          <w:bCs/>
          <w:kern w:val="0"/>
          <w:szCs w:val="21"/>
        </w:rPr>
        <w:t>4</w:t>
      </w:r>
      <w:r w:rsidRPr="003353AE">
        <w:rPr>
          <w:rFonts w:hint="eastAsia"/>
          <w:b/>
          <w:bCs/>
          <w:kern w:val="0"/>
          <w:szCs w:val="21"/>
        </w:rPr>
        <w:t>.1</w:t>
      </w:r>
      <w:r w:rsidRPr="003353AE">
        <w:rPr>
          <w:kern w:val="0"/>
          <w:szCs w:val="21"/>
        </w:rPr>
        <w:t xml:space="preserve"> </w:t>
      </w:r>
      <w:r w:rsidRPr="003353AE">
        <w:rPr>
          <w:rFonts w:hint="eastAsia"/>
          <w:szCs w:val="21"/>
        </w:rPr>
        <w:t>钢管</w:t>
      </w:r>
      <w:r w:rsidRPr="003353AE">
        <w:rPr>
          <w:szCs w:val="21"/>
        </w:rPr>
        <w:t>混凝土</w:t>
      </w:r>
      <w:r w:rsidRPr="003353AE">
        <w:rPr>
          <w:rFonts w:hint="eastAsia"/>
          <w:szCs w:val="21"/>
        </w:rPr>
        <w:t>桁架</w:t>
      </w:r>
      <w:r w:rsidRPr="003353AE">
        <w:rPr>
          <w:szCs w:val="21"/>
        </w:rPr>
        <w:t>结构围护</w:t>
      </w:r>
      <w:proofErr w:type="gramStart"/>
      <w:r w:rsidRPr="003353AE">
        <w:rPr>
          <w:szCs w:val="21"/>
        </w:rPr>
        <w:t>体生产</w:t>
      </w:r>
      <w:proofErr w:type="gramEnd"/>
      <w:r w:rsidRPr="003353AE">
        <w:rPr>
          <w:szCs w:val="21"/>
        </w:rPr>
        <w:t>与制作应符合下列规定：</w:t>
      </w:r>
    </w:p>
    <w:p w:rsidR="00E00ED9" w:rsidRPr="003353AE" w:rsidRDefault="004E7261">
      <w:pPr>
        <w:spacing w:line="400" w:lineRule="atLeast"/>
        <w:ind w:firstLineChars="200" w:firstLine="422"/>
        <w:contextualSpacing/>
        <w:rPr>
          <w:bCs/>
          <w:szCs w:val="21"/>
        </w:rPr>
      </w:pPr>
      <w:r w:rsidRPr="003353AE">
        <w:rPr>
          <w:b/>
          <w:bCs/>
          <w:szCs w:val="21"/>
        </w:rPr>
        <w:t>1</w:t>
      </w:r>
      <w:r w:rsidRPr="003353AE">
        <w:rPr>
          <w:bCs/>
          <w:szCs w:val="21"/>
        </w:rPr>
        <w:t xml:space="preserve">  </w:t>
      </w:r>
      <w:r w:rsidRPr="003353AE">
        <w:rPr>
          <w:szCs w:val="21"/>
        </w:rPr>
        <w:t>钢管</w:t>
      </w:r>
      <w:r w:rsidR="00660878">
        <w:rPr>
          <w:szCs w:val="21"/>
        </w:rPr>
        <w:t>宜</w:t>
      </w:r>
      <w:r w:rsidRPr="003353AE">
        <w:rPr>
          <w:szCs w:val="21"/>
        </w:rPr>
        <w:t>采用</w:t>
      </w:r>
      <w:r w:rsidRPr="003353AE">
        <w:rPr>
          <w:szCs w:val="21"/>
        </w:rPr>
        <w:t>Q355B</w:t>
      </w:r>
      <w:r w:rsidRPr="003353AE">
        <w:rPr>
          <w:szCs w:val="21"/>
        </w:rPr>
        <w:t>级钢，其材质应符合</w:t>
      </w:r>
      <w:r w:rsidRPr="003353AE">
        <w:rPr>
          <w:kern w:val="0"/>
          <w:szCs w:val="21"/>
        </w:rPr>
        <w:t>现行国家标准《</w:t>
      </w:r>
      <w:r w:rsidRPr="003353AE">
        <w:rPr>
          <w:rFonts w:hint="eastAsia"/>
          <w:kern w:val="0"/>
          <w:szCs w:val="21"/>
        </w:rPr>
        <w:t>低合金高强度结构钢</w:t>
      </w:r>
      <w:r w:rsidRPr="003353AE">
        <w:rPr>
          <w:kern w:val="0"/>
          <w:szCs w:val="21"/>
        </w:rPr>
        <w:t>》</w:t>
      </w:r>
      <w:r w:rsidRPr="003353AE">
        <w:rPr>
          <w:kern w:val="0"/>
          <w:szCs w:val="21"/>
        </w:rPr>
        <w:t>GB</w:t>
      </w:r>
      <w:r w:rsidRPr="003353AE">
        <w:rPr>
          <w:rFonts w:hint="eastAsia"/>
          <w:kern w:val="0"/>
          <w:szCs w:val="21"/>
        </w:rPr>
        <w:t>/T1591</w:t>
      </w:r>
      <w:r w:rsidRPr="003353AE">
        <w:rPr>
          <w:kern w:val="0"/>
          <w:szCs w:val="21"/>
        </w:rPr>
        <w:t>的规定</w:t>
      </w:r>
      <w:r w:rsidRPr="003353AE">
        <w:rPr>
          <w:bCs/>
          <w:szCs w:val="21"/>
        </w:rPr>
        <w:t>；</w:t>
      </w:r>
    </w:p>
    <w:p w:rsidR="00E00ED9" w:rsidRPr="003353AE" w:rsidRDefault="004E7261">
      <w:pPr>
        <w:spacing w:line="400" w:lineRule="atLeast"/>
        <w:ind w:firstLineChars="200" w:firstLine="422"/>
        <w:contextualSpacing/>
        <w:rPr>
          <w:bCs/>
          <w:szCs w:val="21"/>
        </w:rPr>
      </w:pPr>
      <w:r w:rsidRPr="003353AE">
        <w:rPr>
          <w:rFonts w:hint="eastAsia"/>
          <w:b/>
          <w:bCs/>
          <w:szCs w:val="21"/>
        </w:rPr>
        <w:t>2</w:t>
      </w:r>
      <w:r w:rsidRPr="003353AE">
        <w:rPr>
          <w:bCs/>
          <w:szCs w:val="21"/>
        </w:rPr>
        <w:t xml:space="preserve">  </w:t>
      </w:r>
      <w:r w:rsidRPr="003353AE">
        <w:rPr>
          <w:bCs/>
          <w:szCs w:val="21"/>
        </w:rPr>
        <w:t>混凝土强度等级不应低于</w:t>
      </w:r>
      <w:r w:rsidRPr="003353AE">
        <w:rPr>
          <w:bCs/>
          <w:szCs w:val="21"/>
        </w:rPr>
        <w:t>C30</w:t>
      </w:r>
      <w:r w:rsidRPr="003353AE">
        <w:rPr>
          <w:bCs/>
          <w:szCs w:val="21"/>
        </w:rPr>
        <w:t>，其质量应符合</w:t>
      </w:r>
      <w:r w:rsidRPr="003353AE">
        <w:rPr>
          <w:rFonts w:hint="eastAsia"/>
          <w:bCs/>
          <w:szCs w:val="21"/>
        </w:rPr>
        <w:t>现行</w:t>
      </w:r>
      <w:r w:rsidRPr="003353AE">
        <w:rPr>
          <w:bCs/>
          <w:szCs w:val="21"/>
        </w:rPr>
        <w:t>国家标准《混凝土质量控制标准》</w:t>
      </w:r>
      <w:r w:rsidRPr="003353AE">
        <w:rPr>
          <w:bCs/>
          <w:szCs w:val="21"/>
        </w:rPr>
        <w:t>GB</w:t>
      </w:r>
      <w:r w:rsidRPr="003353AE">
        <w:rPr>
          <w:rFonts w:hint="eastAsia"/>
          <w:bCs/>
          <w:szCs w:val="21"/>
        </w:rPr>
        <w:t>50164</w:t>
      </w:r>
      <w:r w:rsidRPr="003353AE">
        <w:rPr>
          <w:rFonts w:hint="eastAsia"/>
          <w:bCs/>
          <w:szCs w:val="21"/>
        </w:rPr>
        <w:t>的规定；</w:t>
      </w:r>
    </w:p>
    <w:p w:rsidR="00E00ED9" w:rsidRPr="003353AE" w:rsidRDefault="004E7261">
      <w:pPr>
        <w:spacing w:line="400" w:lineRule="atLeast"/>
        <w:ind w:firstLineChars="200" w:firstLine="422"/>
        <w:contextualSpacing/>
        <w:rPr>
          <w:bCs/>
          <w:szCs w:val="21"/>
        </w:rPr>
      </w:pPr>
      <w:r w:rsidRPr="003353AE">
        <w:rPr>
          <w:rFonts w:hint="eastAsia"/>
          <w:b/>
          <w:bCs/>
          <w:szCs w:val="21"/>
        </w:rPr>
        <w:t>3</w:t>
      </w:r>
      <w:r w:rsidRPr="003353AE">
        <w:rPr>
          <w:bCs/>
          <w:szCs w:val="21"/>
        </w:rPr>
        <w:t xml:space="preserve"> </w:t>
      </w:r>
      <w:r w:rsidRPr="003353AE">
        <w:rPr>
          <w:rFonts w:hint="eastAsia"/>
          <w:bCs/>
          <w:szCs w:val="21"/>
        </w:rPr>
        <w:t xml:space="preserve"> </w:t>
      </w:r>
      <w:r w:rsidRPr="003353AE">
        <w:rPr>
          <w:bCs/>
          <w:szCs w:val="21"/>
        </w:rPr>
        <w:t xml:space="preserve"> </w:t>
      </w:r>
      <w:r w:rsidRPr="003353AE">
        <w:rPr>
          <w:rFonts w:hint="eastAsia"/>
          <w:bCs/>
          <w:szCs w:val="21"/>
        </w:rPr>
        <w:t>钢管</w:t>
      </w:r>
      <w:r w:rsidRPr="003353AE">
        <w:rPr>
          <w:bCs/>
          <w:szCs w:val="21"/>
        </w:rPr>
        <w:t>混凝土内配预应力筋</w:t>
      </w:r>
      <w:r w:rsidRPr="003353AE">
        <w:rPr>
          <w:szCs w:val="21"/>
        </w:rPr>
        <w:t>宜采用预应力螺纹钢、预应力钢绞线等，其质量应分别符合现行国家标准《预应力混凝土用螺纹钢筋》</w:t>
      </w:r>
      <w:r w:rsidRPr="003353AE">
        <w:rPr>
          <w:szCs w:val="21"/>
        </w:rPr>
        <w:t>GB/T 20065</w:t>
      </w:r>
      <w:r w:rsidRPr="003353AE">
        <w:rPr>
          <w:szCs w:val="21"/>
        </w:rPr>
        <w:t>、《无粘结预应力钢绞线》</w:t>
      </w:r>
      <w:r w:rsidRPr="003353AE">
        <w:rPr>
          <w:szCs w:val="21"/>
        </w:rPr>
        <w:t>JG</w:t>
      </w:r>
      <w:r w:rsidRPr="003353AE">
        <w:rPr>
          <w:rFonts w:hint="eastAsia"/>
          <w:szCs w:val="21"/>
        </w:rPr>
        <w:t>/T</w:t>
      </w:r>
      <w:r w:rsidR="00D164E4" w:rsidRPr="003353AE">
        <w:rPr>
          <w:rFonts w:hint="eastAsia"/>
          <w:szCs w:val="21"/>
        </w:rPr>
        <w:t>161</w:t>
      </w:r>
      <w:r w:rsidRPr="003353AE">
        <w:rPr>
          <w:szCs w:val="21"/>
        </w:rPr>
        <w:t>的相关规定</w:t>
      </w:r>
      <w:r w:rsidRPr="003353AE">
        <w:rPr>
          <w:bCs/>
          <w:szCs w:val="21"/>
        </w:rPr>
        <w:t>；</w:t>
      </w:r>
    </w:p>
    <w:p w:rsidR="00E00ED9" w:rsidRPr="003353AE" w:rsidRDefault="004E7261" w:rsidP="00660878">
      <w:pPr>
        <w:spacing w:line="400" w:lineRule="atLeast"/>
        <w:ind w:firstLineChars="200" w:firstLine="422"/>
        <w:contextualSpacing/>
        <w:rPr>
          <w:bCs/>
          <w:szCs w:val="21"/>
        </w:rPr>
      </w:pPr>
      <w:r w:rsidRPr="003353AE">
        <w:rPr>
          <w:rFonts w:hint="eastAsia"/>
          <w:b/>
          <w:bCs/>
          <w:szCs w:val="21"/>
        </w:rPr>
        <w:t>4</w:t>
      </w:r>
      <w:r w:rsidR="001D2802" w:rsidRPr="003353AE">
        <w:rPr>
          <w:rFonts w:hint="eastAsia"/>
          <w:bCs/>
          <w:szCs w:val="21"/>
        </w:rPr>
        <w:t xml:space="preserve">  </w:t>
      </w:r>
      <w:r w:rsidRPr="003353AE">
        <w:rPr>
          <w:rFonts w:hint="eastAsia"/>
          <w:bCs/>
          <w:szCs w:val="21"/>
        </w:rPr>
        <w:t>钢管</w:t>
      </w:r>
      <w:r w:rsidRPr="003353AE">
        <w:rPr>
          <w:bCs/>
          <w:szCs w:val="21"/>
        </w:rPr>
        <w:t>混凝土桁架腹杆宜采用角钢、</w:t>
      </w:r>
      <w:r w:rsidRPr="003353AE">
        <w:rPr>
          <w:bCs/>
          <w:szCs w:val="21"/>
        </w:rPr>
        <w:t>H</w:t>
      </w:r>
      <w:r w:rsidRPr="003353AE">
        <w:rPr>
          <w:bCs/>
          <w:szCs w:val="21"/>
        </w:rPr>
        <w:t>型钢、槽钢等，</w:t>
      </w:r>
      <w:r w:rsidRPr="003353AE">
        <w:rPr>
          <w:rFonts w:hint="eastAsia"/>
          <w:bCs/>
          <w:szCs w:val="21"/>
        </w:rPr>
        <w:t>通过</w:t>
      </w:r>
      <w:r w:rsidRPr="003353AE">
        <w:rPr>
          <w:bCs/>
          <w:szCs w:val="21"/>
        </w:rPr>
        <w:t>焊接方式与钢管混凝土桩连接形成桁架，其材质应符合现行国家标准《热轧型钢》</w:t>
      </w:r>
      <w:r w:rsidRPr="003353AE">
        <w:rPr>
          <w:bCs/>
          <w:szCs w:val="21"/>
        </w:rPr>
        <w:t>GB</w:t>
      </w:r>
      <w:r w:rsidRPr="003353AE">
        <w:rPr>
          <w:rFonts w:hint="eastAsia"/>
          <w:bCs/>
          <w:szCs w:val="21"/>
        </w:rPr>
        <w:t>/T706</w:t>
      </w:r>
      <w:r w:rsidRPr="003353AE">
        <w:rPr>
          <w:rFonts w:hint="eastAsia"/>
          <w:bCs/>
          <w:szCs w:val="21"/>
        </w:rPr>
        <w:t>的规定。</w:t>
      </w:r>
    </w:p>
    <w:p w:rsidR="00E00ED9" w:rsidRPr="003353AE" w:rsidRDefault="004E7261">
      <w:pPr>
        <w:pStyle w:val="1"/>
        <w:spacing w:beforeLines="100" w:before="312" w:afterLines="100" w:after="312" w:line="400" w:lineRule="atLeast"/>
        <w:contextualSpacing/>
        <w:jc w:val="center"/>
        <w:rPr>
          <w:b w:val="0"/>
          <w:sz w:val="28"/>
          <w:szCs w:val="28"/>
        </w:rPr>
      </w:pPr>
      <w:bookmarkStart w:id="68" w:name="_Toc9566"/>
      <w:bookmarkStart w:id="69" w:name="_Toc3337"/>
      <w:bookmarkStart w:id="70" w:name="_Toc487212002"/>
      <w:bookmarkStart w:id="71" w:name="_Toc3449"/>
      <w:bookmarkStart w:id="72" w:name="_Toc22858"/>
      <w:bookmarkStart w:id="73" w:name="_Toc25240"/>
      <w:r w:rsidRPr="003353AE">
        <w:rPr>
          <w:b w:val="0"/>
          <w:sz w:val="28"/>
          <w:szCs w:val="28"/>
        </w:rPr>
        <w:br w:type="page"/>
      </w:r>
      <w:bookmarkStart w:id="74" w:name="_Toc103697216"/>
      <w:r w:rsidRPr="003353AE">
        <w:rPr>
          <w:b w:val="0"/>
          <w:sz w:val="28"/>
          <w:szCs w:val="28"/>
        </w:rPr>
        <w:lastRenderedPageBreak/>
        <w:t xml:space="preserve">5  </w:t>
      </w:r>
      <w:r w:rsidRPr="003353AE">
        <w:rPr>
          <w:b w:val="0"/>
          <w:sz w:val="28"/>
          <w:szCs w:val="28"/>
        </w:rPr>
        <w:t>围护结构设计</w:t>
      </w:r>
      <w:bookmarkEnd w:id="74"/>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75" w:name="_Toc103697217"/>
      <w:r w:rsidRPr="003353AE">
        <w:rPr>
          <w:rFonts w:ascii="Times New Roman" w:eastAsia="黑体" w:hAnsi="Times New Roman"/>
          <w:b w:val="0"/>
          <w:sz w:val="21"/>
          <w:szCs w:val="21"/>
        </w:rPr>
        <w:t xml:space="preserve">5.1  </w:t>
      </w:r>
      <w:r w:rsidRPr="003353AE">
        <w:rPr>
          <w:rFonts w:ascii="Times New Roman" w:eastAsia="黑体" w:hAnsi="Times New Roman"/>
          <w:b w:val="0"/>
          <w:sz w:val="21"/>
          <w:szCs w:val="21"/>
        </w:rPr>
        <w:t>一般规定</w:t>
      </w:r>
      <w:bookmarkEnd w:id="75"/>
    </w:p>
    <w:p w:rsidR="00E00ED9" w:rsidRPr="003353AE" w:rsidRDefault="004E7261">
      <w:pPr>
        <w:spacing w:line="400" w:lineRule="atLeast"/>
        <w:contextualSpacing/>
        <w:rPr>
          <w:szCs w:val="21"/>
        </w:rPr>
      </w:pPr>
      <w:r w:rsidRPr="003353AE">
        <w:rPr>
          <w:b/>
          <w:szCs w:val="21"/>
        </w:rPr>
        <w:t xml:space="preserve">5.1.1  </w:t>
      </w:r>
      <w:r w:rsidRPr="003353AE">
        <w:rPr>
          <w:szCs w:val="21"/>
        </w:rPr>
        <w:t>装配式围护结构设计，应根据荷载条件、场地条件、工程地质和水文地质条件、结构功能等要求，确定其结构形式、平面布置、埋置深度、构件间连接方式以及单元构件形状和长度。</w:t>
      </w:r>
    </w:p>
    <w:p w:rsidR="00E00ED9" w:rsidRPr="003353AE" w:rsidRDefault="004E7261">
      <w:pPr>
        <w:spacing w:line="400" w:lineRule="atLeast"/>
        <w:contextualSpacing/>
        <w:rPr>
          <w:szCs w:val="21"/>
        </w:rPr>
      </w:pPr>
      <w:r w:rsidRPr="003353AE">
        <w:rPr>
          <w:b/>
          <w:szCs w:val="21"/>
        </w:rPr>
        <w:t xml:space="preserve">5.1.2  </w:t>
      </w:r>
      <w:r w:rsidRPr="003353AE">
        <w:rPr>
          <w:szCs w:val="21"/>
        </w:rPr>
        <w:t>装配式围护结构</w:t>
      </w:r>
      <w:r w:rsidRPr="003353AE">
        <w:rPr>
          <w:rFonts w:hint="eastAsia"/>
          <w:szCs w:val="21"/>
        </w:rPr>
        <w:t>构件</w:t>
      </w:r>
      <w:r w:rsidRPr="003353AE">
        <w:rPr>
          <w:szCs w:val="21"/>
        </w:rPr>
        <w:t>设计</w:t>
      </w:r>
      <w:r w:rsidR="00660878">
        <w:rPr>
          <w:szCs w:val="21"/>
        </w:rPr>
        <w:t>应</w:t>
      </w:r>
      <w:r w:rsidRPr="003353AE">
        <w:rPr>
          <w:szCs w:val="21"/>
        </w:rPr>
        <w:t>包括以下内容：</w:t>
      </w:r>
    </w:p>
    <w:p w:rsidR="00E00ED9" w:rsidRPr="003353AE" w:rsidRDefault="004E7261">
      <w:pPr>
        <w:spacing w:line="400" w:lineRule="atLeast"/>
        <w:ind w:firstLineChars="200" w:firstLine="422"/>
        <w:contextualSpacing/>
        <w:rPr>
          <w:bCs/>
          <w:szCs w:val="21"/>
        </w:rPr>
      </w:pPr>
      <w:r w:rsidRPr="003353AE">
        <w:rPr>
          <w:b/>
          <w:bCs/>
          <w:szCs w:val="21"/>
        </w:rPr>
        <w:t>1</w:t>
      </w:r>
      <w:r w:rsidRPr="003353AE">
        <w:rPr>
          <w:bCs/>
          <w:szCs w:val="21"/>
        </w:rPr>
        <w:t xml:space="preserve">  </w:t>
      </w:r>
      <w:r w:rsidRPr="003353AE">
        <w:rPr>
          <w:bCs/>
          <w:szCs w:val="21"/>
        </w:rPr>
        <w:t>围护结构</w:t>
      </w:r>
      <w:r w:rsidRPr="003353AE">
        <w:rPr>
          <w:rFonts w:hint="eastAsia"/>
          <w:bCs/>
          <w:szCs w:val="21"/>
        </w:rPr>
        <w:t>构件</w:t>
      </w:r>
      <w:r w:rsidRPr="003353AE">
        <w:rPr>
          <w:bCs/>
          <w:szCs w:val="21"/>
        </w:rPr>
        <w:t>的选型；</w:t>
      </w:r>
    </w:p>
    <w:p w:rsidR="00E00ED9" w:rsidRPr="003353AE" w:rsidRDefault="004E7261">
      <w:pPr>
        <w:spacing w:line="400" w:lineRule="atLeast"/>
        <w:ind w:firstLineChars="200" w:firstLine="422"/>
        <w:contextualSpacing/>
        <w:rPr>
          <w:bCs/>
          <w:szCs w:val="21"/>
        </w:rPr>
      </w:pPr>
      <w:r w:rsidRPr="003353AE">
        <w:rPr>
          <w:b/>
          <w:bCs/>
          <w:szCs w:val="21"/>
        </w:rPr>
        <w:t>2</w:t>
      </w:r>
      <w:r w:rsidRPr="003353AE">
        <w:rPr>
          <w:bCs/>
          <w:szCs w:val="21"/>
        </w:rPr>
        <w:t xml:space="preserve">  </w:t>
      </w:r>
      <w:r w:rsidRPr="003353AE">
        <w:rPr>
          <w:bCs/>
          <w:szCs w:val="21"/>
        </w:rPr>
        <w:t>围护结构</w:t>
      </w:r>
      <w:r w:rsidRPr="003353AE">
        <w:rPr>
          <w:rFonts w:hint="eastAsia"/>
          <w:bCs/>
          <w:szCs w:val="21"/>
        </w:rPr>
        <w:t>构件</w:t>
      </w:r>
      <w:r w:rsidRPr="003353AE">
        <w:rPr>
          <w:bCs/>
          <w:szCs w:val="21"/>
        </w:rPr>
        <w:t>的</w:t>
      </w:r>
      <w:r w:rsidR="009662D6">
        <w:rPr>
          <w:rFonts w:hint="eastAsia"/>
          <w:kern w:val="0"/>
          <w:szCs w:val="21"/>
        </w:rPr>
        <w:t>承载力</w:t>
      </w:r>
      <w:r w:rsidR="0076365D" w:rsidRPr="003353AE">
        <w:rPr>
          <w:rFonts w:hint="eastAsia"/>
          <w:kern w:val="0"/>
          <w:szCs w:val="21"/>
        </w:rPr>
        <w:t>、稳定性</w:t>
      </w:r>
      <w:r w:rsidRPr="003353AE">
        <w:rPr>
          <w:bCs/>
          <w:szCs w:val="21"/>
        </w:rPr>
        <w:t>计算；</w:t>
      </w:r>
    </w:p>
    <w:p w:rsidR="00E00ED9" w:rsidRPr="003353AE" w:rsidRDefault="004E7261">
      <w:pPr>
        <w:spacing w:line="400" w:lineRule="atLeast"/>
        <w:ind w:firstLineChars="200" w:firstLine="422"/>
        <w:contextualSpacing/>
        <w:rPr>
          <w:bCs/>
          <w:szCs w:val="21"/>
        </w:rPr>
      </w:pPr>
      <w:r w:rsidRPr="003353AE">
        <w:rPr>
          <w:b/>
          <w:bCs/>
          <w:szCs w:val="21"/>
        </w:rPr>
        <w:t>3</w:t>
      </w:r>
      <w:r w:rsidRPr="003353AE">
        <w:rPr>
          <w:bCs/>
          <w:szCs w:val="21"/>
        </w:rPr>
        <w:t xml:space="preserve">  </w:t>
      </w:r>
      <w:r w:rsidRPr="003353AE">
        <w:rPr>
          <w:rFonts w:hint="eastAsia"/>
          <w:bCs/>
          <w:szCs w:val="21"/>
        </w:rPr>
        <w:t>构件</w:t>
      </w:r>
      <w:r w:rsidRPr="003353AE">
        <w:rPr>
          <w:bCs/>
          <w:szCs w:val="21"/>
        </w:rPr>
        <w:t>的</w:t>
      </w:r>
      <w:r w:rsidR="0076365D" w:rsidRPr="003353AE">
        <w:rPr>
          <w:kern w:val="0"/>
          <w:szCs w:val="21"/>
        </w:rPr>
        <w:t>变形</w:t>
      </w:r>
      <w:r w:rsidRPr="003353AE">
        <w:rPr>
          <w:bCs/>
          <w:szCs w:val="21"/>
        </w:rPr>
        <w:t>计算；</w:t>
      </w:r>
    </w:p>
    <w:p w:rsidR="0076365D" w:rsidRPr="003353AE" w:rsidRDefault="0076365D" w:rsidP="0076365D">
      <w:pPr>
        <w:spacing w:line="400" w:lineRule="atLeast"/>
        <w:ind w:firstLineChars="200" w:firstLine="422"/>
        <w:contextualSpacing/>
        <w:rPr>
          <w:bCs/>
          <w:szCs w:val="21"/>
        </w:rPr>
      </w:pPr>
      <w:r w:rsidRPr="003353AE">
        <w:rPr>
          <w:rFonts w:hint="eastAsia"/>
          <w:b/>
          <w:bCs/>
          <w:szCs w:val="21"/>
        </w:rPr>
        <w:t>4</w:t>
      </w:r>
      <w:r w:rsidRPr="003353AE">
        <w:rPr>
          <w:bCs/>
          <w:szCs w:val="21"/>
        </w:rPr>
        <w:t xml:space="preserve">  </w:t>
      </w:r>
      <w:r w:rsidRPr="003353AE">
        <w:rPr>
          <w:rFonts w:hint="eastAsia"/>
          <w:kern w:val="0"/>
          <w:szCs w:val="21"/>
        </w:rPr>
        <w:t>有抗渗要求时，应进行围护结构抗渗设计；</w:t>
      </w:r>
    </w:p>
    <w:p w:rsidR="00E00ED9" w:rsidRPr="003353AE" w:rsidRDefault="0076365D" w:rsidP="0076365D">
      <w:pPr>
        <w:spacing w:line="400" w:lineRule="atLeast"/>
        <w:ind w:firstLineChars="200" w:firstLine="422"/>
        <w:contextualSpacing/>
        <w:rPr>
          <w:bCs/>
          <w:szCs w:val="21"/>
        </w:rPr>
      </w:pPr>
      <w:r w:rsidRPr="003353AE">
        <w:rPr>
          <w:rFonts w:hint="eastAsia"/>
          <w:b/>
          <w:bCs/>
          <w:szCs w:val="21"/>
        </w:rPr>
        <w:t>5</w:t>
      </w:r>
      <w:r w:rsidR="004E7261" w:rsidRPr="003353AE">
        <w:rPr>
          <w:bCs/>
          <w:szCs w:val="21"/>
        </w:rPr>
        <w:t xml:space="preserve">  </w:t>
      </w:r>
      <w:r w:rsidR="004E7261" w:rsidRPr="003353AE">
        <w:rPr>
          <w:rFonts w:hint="eastAsia"/>
          <w:bCs/>
          <w:szCs w:val="21"/>
        </w:rPr>
        <w:t>构件</w:t>
      </w:r>
      <w:r w:rsidR="004E7261" w:rsidRPr="003353AE">
        <w:rPr>
          <w:bCs/>
          <w:szCs w:val="21"/>
        </w:rPr>
        <w:t>的</w:t>
      </w:r>
      <w:r w:rsidR="004E7261" w:rsidRPr="003353AE">
        <w:rPr>
          <w:rFonts w:hint="eastAsia"/>
          <w:bCs/>
          <w:szCs w:val="21"/>
        </w:rPr>
        <w:t>连接</w:t>
      </w:r>
      <w:r w:rsidR="004E7261" w:rsidRPr="003353AE">
        <w:rPr>
          <w:bCs/>
          <w:szCs w:val="21"/>
        </w:rPr>
        <w:t>构造设计</w:t>
      </w:r>
      <w:r w:rsidRPr="003353AE">
        <w:rPr>
          <w:rFonts w:hint="eastAsia"/>
          <w:bCs/>
          <w:szCs w:val="21"/>
        </w:rPr>
        <w:t>；</w:t>
      </w:r>
    </w:p>
    <w:p w:rsidR="0076365D" w:rsidRPr="003353AE" w:rsidRDefault="0076365D" w:rsidP="0076365D">
      <w:pPr>
        <w:spacing w:line="400" w:lineRule="atLeast"/>
        <w:ind w:firstLineChars="200" w:firstLine="422"/>
        <w:contextualSpacing/>
        <w:rPr>
          <w:bCs/>
          <w:szCs w:val="21"/>
        </w:rPr>
      </w:pPr>
      <w:r w:rsidRPr="003353AE">
        <w:rPr>
          <w:rFonts w:hint="eastAsia"/>
          <w:b/>
          <w:bCs/>
          <w:szCs w:val="21"/>
        </w:rPr>
        <w:t>6</w:t>
      </w:r>
      <w:r w:rsidRPr="003353AE">
        <w:rPr>
          <w:bCs/>
          <w:szCs w:val="21"/>
        </w:rPr>
        <w:t xml:space="preserve">  </w:t>
      </w:r>
      <w:r w:rsidRPr="003353AE">
        <w:rPr>
          <w:bCs/>
          <w:szCs w:val="21"/>
        </w:rPr>
        <w:t>构件耐久性设计。</w:t>
      </w:r>
    </w:p>
    <w:p w:rsidR="00E00ED9" w:rsidRPr="003353AE" w:rsidRDefault="004E7261">
      <w:pPr>
        <w:spacing w:line="400" w:lineRule="atLeast"/>
        <w:contextualSpacing/>
        <w:rPr>
          <w:bCs/>
          <w:szCs w:val="21"/>
        </w:rPr>
      </w:pPr>
      <w:r w:rsidRPr="003353AE">
        <w:rPr>
          <w:b/>
          <w:szCs w:val="21"/>
        </w:rPr>
        <w:t>5.1.</w:t>
      </w:r>
      <w:r w:rsidR="0076365D" w:rsidRPr="003353AE">
        <w:rPr>
          <w:rFonts w:hint="eastAsia"/>
          <w:b/>
          <w:szCs w:val="21"/>
        </w:rPr>
        <w:t xml:space="preserve">3 </w:t>
      </w:r>
      <w:r w:rsidRPr="003353AE">
        <w:rPr>
          <w:bCs/>
          <w:szCs w:val="21"/>
        </w:rPr>
        <w:t xml:space="preserve"> </w:t>
      </w:r>
      <w:r w:rsidRPr="003353AE">
        <w:rPr>
          <w:bCs/>
          <w:szCs w:val="21"/>
        </w:rPr>
        <w:t>围护结构承载力设计，应符合下列规定：</w:t>
      </w:r>
    </w:p>
    <w:p w:rsidR="00E00ED9" w:rsidRPr="003353AE" w:rsidRDefault="004E7261">
      <w:pPr>
        <w:spacing w:line="400" w:lineRule="atLeast"/>
        <w:ind w:firstLineChars="200" w:firstLine="422"/>
        <w:contextualSpacing/>
        <w:rPr>
          <w:bCs/>
          <w:szCs w:val="21"/>
        </w:rPr>
      </w:pPr>
      <w:r w:rsidRPr="003353AE">
        <w:rPr>
          <w:b/>
          <w:bCs/>
          <w:szCs w:val="21"/>
        </w:rPr>
        <w:t>1</w:t>
      </w:r>
      <w:r w:rsidRPr="003353AE">
        <w:rPr>
          <w:bCs/>
          <w:szCs w:val="21"/>
        </w:rPr>
        <w:t xml:space="preserve">  </w:t>
      </w:r>
      <w:r w:rsidRPr="003353AE">
        <w:rPr>
          <w:bCs/>
          <w:szCs w:val="21"/>
        </w:rPr>
        <w:t>围护结构承载能力极限状态设计，应符合下式要求：</w:t>
      </w:r>
    </w:p>
    <w:p w:rsidR="00E00ED9" w:rsidRPr="003353AE" w:rsidRDefault="009322F6">
      <w:pPr>
        <w:spacing w:line="400" w:lineRule="atLeast"/>
        <w:contextualSpacing/>
        <w:jc w:val="right"/>
        <w:rPr>
          <w:szCs w:val="21"/>
        </w:rPr>
      </w:pPr>
      <m:oMath>
        <m:sSub>
          <m:sSubPr>
            <m:ctrlPr>
              <w:rPr>
                <w:rFonts w:ascii="Cambria Math" w:hAnsi="Cambria Math"/>
                <w:bCs/>
                <w:i/>
                <w:szCs w:val="21"/>
              </w:rPr>
            </m:ctrlPr>
          </m:sSubPr>
          <m:e>
            <m:r>
              <w:rPr>
                <w:rFonts w:ascii="Cambria Math" w:hAnsi="Cambria Math"/>
                <w:szCs w:val="21"/>
              </w:rPr>
              <m:t>γ</m:t>
            </m:r>
          </m:e>
          <m:sub>
            <m:r>
              <w:rPr>
                <w:rFonts w:ascii="Cambria Math" w:hAnsi="Cambria Math"/>
                <w:szCs w:val="21"/>
              </w:rPr>
              <m:t>0</m:t>
            </m:r>
          </m:sub>
        </m:sSub>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d</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R</m:t>
            </m:r>
          </m:e>
          <m:sub>
            <m:r>
              <w:rPr>
                <w:rFonts w:ascii="Cambria Math" w:hAnsi="Cambria Math"/>
                <w:szCs w:val="21"/>
              </w:rPr>
              <m:t>d</m:t>
            </m:r>
          </m:sub>
        </m:sSub>
      </m:oMath>
      <w:r w:rsidR="004E7261" w:rsidRPr="003353AE">
        <w:rPr>
          <w:bCs/>
          <w:szCs w:val="21"/>
        </w:rPr>
        <w:t xml:space="preserve">                                                   </w:t>
      </w:r>
      <w:r w:rsidR="004E7261" w:rsidRPr="003353AE">
        <w:rPr>
          <w:szCs w:val="21"/>
        </w:rPr>
        <w:t xml:space="preserve"> (5.1.</w:t>
      </w:r>
      <w:r w:rsidR="0076365D" w:rsidRPr="003353AE">
        <w:rPr>
          <w:rFonts w:hint="eastAsia"/>
          <w:szCs w:val="21"/>
        </w:rPr>
        <w:t>3</w:t>
      </w:r>
      <w:r w:rsidR="004E7261" w:rsidRPr="003353AE">
        <w:rPr>
          <w:szCs w:val="21"/>
        </w:rPr>
        <w:t>-1)</w:t>
      </w:r>
    </w:p>
    <w:p w:rsidR="00E00ED9" w:rsidRPr="003353AE" w:rsidRDefault="004E7261">
      <w:pPr>
        <w:spacing w:line="400" w:lineRule="atLeast"/>
        <w:ind w:right="105"/>
        <w:contextualSpacing/>
        <w:rPr>
          <w:szCs w:val="21"/>
        </w:rPr>
      </w:pPr>
      <w:r w:rsidRPr="003353AE">
        <w:rPr>
          <w:szCs w:val="21"/>
        </w:rPr>
        <w:t>式中：</w:t>
      </w:r>
      <w:r w:rsidRPr="003353AE">
        <w:rPr>
          <w:i/>
          <w:iCs/>
          <w:szCs w:val="21"/>
        </w:rPr>
        <w:t>γ</w:t>
      </w:r>
      <w:r w:rsidRPr="003353AE">
        <w:rPr>
          <w:szCs w:val="21"/>
          <w:vertAlign w:val="subscript"/>
        </w:rPr>
        <w:t>0</w:t>
      </w:r>
      <w:r w:rsidRPr="003353AE">
        <w:rPr>
          <w:szCs w:val="21"/>
        </w:rPr>
        <w:t>——</w:t>
      </w:r>
      <w:r w:rsidRPr="003353AE">
        <w:rPr>
          <w:szCs w:val="21"/>
        </w:rPr>
        <w:t>结构重要性系数，不应小于</w:t>
      </w:r>
      <w:r w:rsidRPr="003353AE">
        <w:rPr>
          <w:szCs w:val="21"/>
        </w:rPr>
        <w:t>1.0</w:t>
      </w:r>
      <w:r w:rsidRPr="003353AE">
        <w:rPr>
          <w:szCs w:val="21"/>
        </w:rPr>
        <w:t>；</w:t>
      </w:r>
      <w:r w:rsidRPr="003353AE">
        <w:rPr>
          <w:rFonts w:hint="eastAsia"/>
          <w:szCs w:val="21"/>
        </w:rPr>
        <w:t>基坑安全等级为一级时，可取</w:t>
      </w:r>
      <w:r w:rsidRPr="003353AE">
        <w:rPr>
          <w:rFonts w:hint="eastAsia"/>
          <w:szCs w:val="21"/>
        </w:rPr>
        <w:t>1</w:t>
      </w:r>
      <w:r w:rsidRPr="003353AE">
        <w:rPr>
          <w:szCs w:val="21"/>
        </w:rPr>
        <w:t>.1</w:t>
      </w:r>
      <w:r w:rsidRPr="003353AE">
        <w:rPr>
          <w:rFonts w:hint="eastAsia"/>
          <w:szCs w:val="21"/>
        </w:rPr>
        <w:t>；</w:t>
      </w:r>
    </w:p>
    <w:p w:rsidR="00E00ED9" w:rsidRPr="003353AE" w:rsidRDefault="009322F6">
      <w:pPr>
        <w:spacing w:line="400" w:lineRule="atLeast"/>
        <w:ind w:right="105" w:firstLineChars="300" w:firstLine="630"/>
        <w:contextualSpacing/>
        <w:rPr>
          <w:bCs/>
          <w:szCs w:val="21"/>
        </w:rPr>
      </w:pPr>
      <m:oMath>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d</m:t>
            </m:r>
          </m:sub>
        </m:sSub>
      </m:oMath>
      <w:r w:rsidR="004E7261" w:rsidRPr="003353AE">
        <w:rPr>
          <w:bCs/>
          <w:szCs w:val="21"/>
        </w:rPr>
        <w:t>——</w:t>
      </w:r>
      <w:r w:rsidR="004E7261" w:rsidRPr="003353AE">
        <w:rPr>
          <w:bCs/>
          <w:szCs w:val="21"/>
        </w:rPr>
        <w:t>作用基本组合的效应（轴力、弯矩等）设计值；</w:t>
      </w:r>
    </w:p>
    <w:p w:rsidR="00E00ED9" w:rsidRPr="003353AE" w:rsidRDefault="009322F6">
      <w:pPr>
        <w:spacing w:line="400" w:lineRule="atLeast"/>
        <w:ind w:right="105" w:firstLineChars="300" w:firstLine="630"/>
        <w:contextualSpacing/>
        <w:rPr>
          <w:szCs w:val="21"/>
        </w:rPr>
      </w:pPr>
      <m:oMath>
        <m:sSub>
          <m:sSubPr>
            <m:ctrlPr>
              <w:rPr>
                <w:rFonts w:ascii="Cambria Math" w:hAnsi="Cambria Math"/>
                <w:bCs/>
                <w:i/>
                <w:szCs w:val="21"/>
              </w:rPr>
            </m:ctrlPr>
          </m:sSubPr>
          <m:e>
            <m:r>
              <w:rPr>
                <w:rFonts w:ascii="Cambria Math" w:hAnsi="Cambria Math"/>
                <w:szCs w:val="21"/>
              </w:rPr>
              <m:t>R</m:t>
            </m:r>
          </m:e>
          <m:sub>
            <m:r>
              <w:rPr>
                <w:rFonts w:ascii="Cambria Math" w:hAnsi="Cambria Math"/>
                <w:szCs w:val="21"/>
              </w:rPr>
              <m:t>d</m:t>
            </m:r>
          </m:sub>
        </m:sSub>
      </m:oMath>
      <w:r w:rsidR="004E7261" w:rsidRPr="003353AE">
        <w:rPr>
          <w:bCs/>
          <w:szCs w:val="21"/>
        </w:rPr>
        <w:t>——</w:t>
      </w:r>
      <w:r w:rsidR="004E7261" w:rsidRPr="003353AE">
        <w:rPr>
          <w:bCs/>
          <w:szCs w:val="21"/>
        </w:rPr>
        <w:t>构件抗力设计值。</w:t>
      </w:r>
    </w:p>
    <w:p w:rsidR="00E00ED9" w:rsidRPr="003353AE" w:rsidRDefault="004E7261">
      <w:pPr>
        <w:spacing w:line="400" w:lineRule="atLeast"/>
        <w:ind w:firstLineChars="200" w:firstLine="420"/>
        <w:contextualSpacing/>
        <w:rPr>
          <w:bCs/>
          <w:szCs w:val="21"/>
        </w:rPr>
      </w:pPr>
      <w:r w:rsidRPr="003353AE">
        <w:rPr>
          <w:bCs/>
          <w:szCs w:val="21"/>
        </w:rPr>
        <w:t>对临时性围护结构，作用基本组合的效应设计值应按下式确定：</w:t>
      </w:r>
    </w:p>
    <w:p w:rsidR="00E00ED9" w:rsidRPr="003353AE" w:rsidRDefault="009322F6">
      <w:pPr>
        <w:spacing w:line="400" w:lineRule="atLeast"/>
        <w:contextualSpacing/>
        <w:jc w:val="right"/>
        <w:rPr>
          <w:szCs w:val="21"/>
        </w:rPr>
      </w:pPr>
      <m:oMath>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d</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γ</m:t>
            </m:r>
          </m:e>
          <m:sub>
            <m:r>
              <w:rPr>
                <w:rFonts w:ascii="Cambria Math" w:hAnsi="Cambria Math"/>
                <w:szCs w:val="21"/>
              </w:rPr>
              <m:t>F</m:t>
            </m:r>
          </m:sub>
        </m:sSub>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k</m:t>
            </m:r>
          </m:sub>
        </m:sSub>
      </m:oMath>
      <w:r w:rsidR="004E7261" w:rsidRPr="003353AE">
        <w:rPr>
          <w:bCs/>
          <w:szCs w:val="21"/>
        </w:rPr>
        <w:t xml:space="preserve">                                                   </w:t>
      </w:r>
      <w:r w:rsidR="004E7261" w:rsidRPr="003353AE">
        <w:rPr>
          <w:szCs w:val="21"/>
        </w:rPr>
        <w:t xml:space="preserve"> (5.1.</w:t>
      </w:r>
      <w:r w:rsidR="0076365D" w:rsidRPr="003353AE">
        <w:rPr>
          <w:rFonts w:hint="eastAsia"/>
          <w:szCs w:val="21"/>
        </w:rPr>
        <w:t>3</w:t>
      </w:r>
      <w:r w:rsidR="004E7261" w:rsidRPr="003353AE">
        <w:rPr>
          <w:szCs w:val="21"/>
        </w:rPr>
        <w:t>-2)</w:t>
      </w:r>
    </w:p>
    <w:p w:rsidR="00E00ED9" w:rsidRPr="003353AE" w:rsidRDefault="004E7261">
      <w:pPr>
        <w:spacing w:line="400" w:lineRule="atLeast"/>
        <w:ind w:right="105"/>
        <w:contextualSpacing/>
        <w:rPr>
          <w:bCs/>
          <w:szCs w:val="21"/>
        </w:rPr>
      </w:pPr>
      <w:r w:rsidRPr="003353AE">
        <w:rPr>
          <w:szCs w:val="21"/>
        </w:rPr>
        <w:t>式中：</w:t>
      </w:r>
      <m:oMath>
        <m:sSub>
          <m:sSubPr>
            <m:ctrlPr>
              <w:rPr>
                <w:rFonts w:ascii="Cambria Math" w:hAnsi="Cambria Math"/>
                <w:bCs/>
                <w:i/>
                <w:szCs w:val="21"/>
              </w:rPr>
            </m:ctrlPr>
          </m:sSubPr>
          <m:e>
            <m:r>
              <w:rPr>
                <w:rFonts w:ascii="Cambria Math" w:hAnsi="Cambria Math"/>
                <w:szCs w:val="21"/>
              </w:rPr>
              <m:t>γ</m:t>
            </m:r>
          </m:e>
          <m:sub>
            <m:r>
              <w:rPr>
                <w:rFonts w:ascii="Cambria Math" w:hAnsi="Cambria Math"/>
                <w:szCs w:val="21"/>
              </w:rPr>
              <m:t>F</m:t>
            </m:r>
          </m:sub>
        </m:sSub>
      </m:oMath>
      <w:r w:rsidRPr="003353AE">
        <w:rPr>
          <w:bCs/>
          <w:szCs w:val="21"/>
        </w:rPr>
        <w:t>——</w:t>
      </w:r>
      <w:r w:rsidRPr="003353AE">
        <w:rPr>
          <w:bCs/>
          <w:szCs w:val="21"/>
        </w:rPr>
        <w:t>作用基本组合的综合分项系数，不应小于</w:t>
      </w:r>
      <w:r w:rsidRPr="003353AE">
        <w:rPr>
          <w:bCs/>
          <w:szCs w:val="21"/>
        </w:rPr>
        <w:t>1.25</w:t>
      </w:r>
      <w:r w:rsidRPr="003353AE">
        <w:rPr>
          <w:bCs/>
          <w:szCs w:val="21"/>
        </w:rPr>
        <w:t>；</w:t>
      </w:r>
    </w:p>
    <w:p w:rsidR="00E00ED9" w:rsidRPr="003353AE" w:rsidRDefault="009322F6">
      <w:pPr>
        <w:spacing w:line="400" w:lineRule="atLeast"/>
        <w:ind w:right="105" w:firstLineChars="300" w:firstLine="630"/>
        <w:contextualSpacing/>
        <w:rPr>
          <w:szCs w:val="21"/>
        </w:rPr>
      </w:pPr>
      <m:oMath>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k</m:t>
            </m:r>
          </m:sub>
        </m:sSub>
      </m:oMath>
      <w:r w:rsidR="004E7261" w:rsidRPr="003353AE">
        <w:rPr>
          <w:bCs/>
          <w:szCs w:val="21"/>
        </w:rPr>
        <w:t>——</w:t>
      </w:r>
      <w:r w:rsidR="004E7261" w:rsidRPr="003353AE">
        <w:rPr>
          <w:bCs/>
          <w:szCs w:val="21"/>
        </w:rPr>
        <w:t>作用标准组合的效应。</w:t>
      </w:r>
      <w:r w:rsidR="004E7261" w:rsidRPr="003353AE">
        <w:rPr>
          <w:b/>
          <w:bCs/>
          <w:szCs w:val="21"/>
        </w:rPr>
        <w:tab/>
      </w:r>
    </w:p>
    <w:p w:rsidR="00E00ED9" w:rsidRPr="003353AE" w:rsidRDefault="004E7261">
      <w:pPr>
        <w:spacing w:line="400" w:lineRule="atLeast"/>
        <w:ind w:firstLineChars="200" w:firstLine="422"/>
        <w:contextualSpacing/>
        <w:rPr>
          <w:bCs/>
          <w:szCs w:val="21"/>
        </w:rPr>
      </w:pPr>
      <w:r w:rsidRPr="003353AE">
        <w:rPr>
          <w:b/>
          <w:bCs/>
          <w:szCs w:val="21"/>
        </w:rPr>
        <w:t>2</w:t>
      </w:r>
      <w:r w:rsidRPr="003353AE">
        <w:rPr>
          <w:bCs/>
          <w:szCs w:val="21"/>
        </w:rPr>
        <w:t xml:space="preserve">  </w:t>
      </w:r>
      <w:proofErr w:type="gramStart"/>
      <w:r w:rsidRPr="003353AE">
        <w:rPr>
          <w:bCs/>
          <w:szCs w:val="21"/>
        </w:rPr>
        <w:t>围护结构嵌固深度</w:t>
      </w:r>
      <w:proofErr w:type="gramEnd"/>
      <w:r w:rsidRPr="003353AE">
        <w:rPr>
          <w:bCs/>
          <w:szCs w:val="21"/>
        </w:rPr>
        <w:t>应满足支护结构稳定性要求，支护结构稳定性安全系数应符合下式要求：</w:t>
      </w:r>
    </w:p>
    <w:p w:rsidR="00E00ED9" w:rsidRPr="003353AE" w:rsidRDefault="009322F6">
      <w:pPr>
        <w:wordWrap w:val="0"/>
        <w:spacing w:line="400" w:lineRule="atLeast"/>
        <w:contextualSpacing/>
        <w:jc w:val="right"/>
        <w:rPr>
          <w:bCs/>
          <w:szCs w:val="21"/>
        </w:rPr>
      </w:pPr>
      <m:oMath>
        <m:f>
          <m:fPr>
            <m:type m:val="lin"/>
            <m:ctrlPr>
              <w:rPr>
                <w:rFonts w:ascii="Cambria Math" w:hAnsi="Cambria Math"/>
                <w:bCs/>
                <w:i/>
                <w:szCs w:val="21"/>
              </w:rPr>
            </m:ctrlPr>
          </m:fPr>
          <m:num>
            <m:sSub>
              <m:sSubPr>
                <m:ctrlPr>
                  <w:rPr>
                    <w:rFonts w:ascii="Cambria Math" w:hAnsi="Cambria Math"/>
                    <w:bCs/>
                    <w:i/>
                    <w:szCs w:val="21"/>
                  </w:rPr>
                </m:ctrlPr>
              </m:sSubPr>
              <m:e>
                <m:r>
                  <w:rPr>
                    <w:rFonts w:ascii="Cambria Math" w:hAnsi="Cambria Math"/>
                    <w:szCs w:val="21"/>
                  </w:rPr>
                  <m:t>R</m:t>
                </m:r>
              </m:e>
              <m:sub>
                <m:r>
                  <w:rPr>
                    <w:rFonts w:ascii="Cambria Math" w:hAnsi="Cambria Math"/>
                    <w:szCs w:val="21"/>
                  </w:rPr>
                  <m:t>k</m:t>
                </m:r>
              </m:sub>
            </m:sSub>
          </m:num>
          <m:den>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k</m:t>
                </m:r>
              </m:sub>
            </m:sSub>
          </m:den>
        </m:f>
        <m:r>
          <w:rPr>
            <w:rFonts w:ascii="Cambria Math" w:hAnsi="Cambria Math"/>
            <w:szCs w:val="21"/>
          </w:rPr>
          <m:t>≥K</m:t>
        </m:r>
      </m:oMath>
      <w:r w:rsidR="004E7261" w:rsidRPr="003353AE">
        <w:rPr>
          <w:bCs/>
          <w:szCs w:val="21"/>
        </w:rPr>
        <w:t xml:space="preserve">                                                  </w:t>
      </w:r>
      <w:r w:rsidR="004E7261" w:rsidRPr="003353AE">
        <w:rPr>
          <w:szCs w:val="21"/>
        </w:rPr>
        <w:t>(5.1.</w:t>
      </w:r>
      <w:r w:rsidR="0076365D" w:rsidRPr="003353AE">
        <w:rPr>
          <w:rFonts w:hint="eastAsia"/>
          <w:szCs w:val="21"/>
        </w:rPr>
        <w:t>3</w:t>
      </w:r>
      <w:r w:rsidR="004E7261" w:rsidRPr="003353AE">
        <w:rPr>
          <w:szCs w:val="21"/>
        </w:rPr>
        <w:t>-3)</w:t>
      </w:r>
    </w:p>
    <w:p w:rsidR="00E00ED9" w:rsidRPr="003353AE" w:rsidRDefault="004E7261">
      <w:pPr>
        <w:spacing w:line="400" w:lineRule="atLeast"/>
        <w:ind w:left="1680" w:hangingChars="800" w:hanging="1680"/>
        <w:contextualSpacing/>
        <w:textAlignment w:val="center"/>
        <w:rPr>
          <w:bCs/>
          <w:szCs w:val="21"/>
        </w:rPr>
      </w:pPr>
      <w:r w:rsidRPr="003353AE">
        <w:rPr>
          <w:bCs/>
          <w:szCs w:val="21"/>
        </w:rPr>
        <w:t>式中：</w:t>
      </w:r>
      <m:oMath>
        <m:sSub>
          <m:sSubPr>
            <m:ctrlPr>
              <w:rPr>
                <w:rFonts w:ascii="Cambria Math" w:hAnsi="Cambria Math"/>
                <w:bCs/>
                <w:i/>
                <w:szCs w:val="21"/>
              </w:rPr>
            </m:ctrlPr>
          </m:sSubPr>
          <m:e>
            <m:r>
              <w:rPr>
                <w:rFonts w:ascii="Cambria Math" w:hAnsi="Cambria Math"/>
                <w:szCs w:val="21"/>
              </w:rPr>
              <m:t>R</m:t>
            </m:r>
          </m:e>
          <m:sub>
            <m:r>
              <w:rPr>
                <w:rFonts w:ascii="Cambria Math" w:hAnsi="Cambria Math"/>
                <w:szCs w:val="21"/>
              </w:rPr>
              <m:t>k</m:t>
            </m:r>
          </m:sub>
        </m:sSub>
      </m:oMath>
      <w:r w:rsidRPr="003353AE">
        <w:rPr>
          <w:bCs/>
          <w:szCs w:val="21"/>
        </w:rPr>
        <w:t>——</w:t>
      </w:r>
      <w:r w:rsidRPr="003353AE">
        <w:rPr>
          <w:bCs/>
          <w:szCs w:val="21"/>
        </w:rPr>
        <w:t>稳定分析时的抗力标准值；</w:t>
      </w:r>
    </w:p>
    <w:p w:rsidR="00E00ED9" w:rsidRPr="003353AE" w:rsidRDefault="009322F6">
      <w:pPr>
        <w:spacing w:line="400" w:lineRule="atLeast"/>
        <w:ind w:right="105" w:firstLineChars="300" w:firstLine="630"/>
        <w:contextualSpacing/>
        <w:rPr>
          <w:b/>
          <w:bCs/>
          <w:szCs w:val="21"/>
        </w:rPr>
      </w:pPr>
      <m:oMath>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k</m:t>
            </m:r>
          </m:sub>
        </m:sSub>
      </m:oMath>
      <w:r w:rsidR="004E7261" w:rsidRPr="003353AE">
        <w:rPr>
          <w:bCs/>
          <w:szCs w:val="21"/>
        </w:rPr>
        <w:t>——</w:t>
      </w:r>
      <w:r w:rsidR="004E7261" w:rsidRPr="003353AE">
        <w:rPr>
          <w:bCs/>
          <w:szCs w:val="21"/>
        </w:rPr>
        <w:t>稳定分析</w:t>
      </w:r>
      <w:proofErr w:type="gramStart"/>
      <w:r w:rsidR="004E7261" w:rsidRPr="003353AE">
        <w:rPr>
          <w:bCs/>
          <w:szCs w:val="21"/>
        </w:rPr>
        <w:t>时作用</w:t>
      </w:r>
      <w:proofErr w:type="gramEnd"/>
      <w:r w:rsidR="004E7261" w:rsidRPr="003353AE">
        <w:rPr>
          <w:bCs/>
          <w:szCs w:val="21"/>
        </w:rPr>
        <w:t>标准组合的效应；</w:t>
      </w:r>
    </w:p>
    <w:p w:rsidR="00E00ED9" w:rsidRPr="003353AE" w:rsidRDefault="004E7261">
      <w:pPr>
        <w:spacing w:line="400" w:lineRule="atLeast"/>
        <w:ind w:right="105" w:firstLineChars="300" w:firstLine="630"/>
        <w:contextualSpacing/>
        <w:rPr>
          <w:bCs/>
          <w:szCs w:val="21"/>
        </w:rPr>
      </w:pPr>
      <m:oMath>
        <m:r>
          <w:rPr>
            <w:rFonts w:ascii="Cambria Math" w:hAnsi="Cambria Math"/>
            <w:szCs w:val="21"/>
          </w:rPr>
          <m:t>K</m:t>
        </m:r>
      </m:oMath>
      <w:r w:rsidRPr="003353AE">
        <w:rPr>
          <w:bCs/>
          <w:szCs w:val="21"/>
        </w:rPr>
        <w:t>——</w:t>
      </w:r>
      <w:r w:rsidRPr="003353AE">
        <w:rPr>
          <w:bCs/>
          <w:szCs w:val="21"/>
        </w:rPr>
        <w:t>安全系数，应按</w:t>
      </w:r>
      <w:r w:rsidRPr="003353AE">
        <w:rPr>
          <w:bCs/>
          <w:szCs w:val="21"/>
        </w:rPr>
        <w:t>5.1.</w:t>
      </w:r>
      <w:r w:rsidRPr="003353AE">
        <w:rPr>
          <w:rFonts w:hint="eastAsia"/>
          <w:bCs/>
          <w:szCs w:val="21"/>
        </w:rPr>
        <w:t>7</w:t>
      </w:r>
      <w:r w:rsidRPr="003353AE">
        <w:rPr>
          <w:bCs/>
          <w:szCs w:val="21"/>
        </w:rPr>
        <w:t>的规定取值。</w:t>
      </w:r>
    </w:p>
    <w:p w:rsidR="00E00ED9" w:rsidRPr="003353AE" w:rsidRDefault="004E7261">
      <w:pPr>
        <w:spacing w:line="400" w:lineRule="atLeast"/>
        <w:contextualSpacing/>
        <w:rPr>
          <w:bCs/>
          <w:szCs w:val="21"/>
        </w:rPr>
      </w:pPr>
      <w:r w:rsidRPr="003353AE">
        <w:rPr>
          <w:b/>
          <w:szCs w:val="21"/>
        </w:rPr>
        <w:t>5.1.</w:t>
      </w:r>
      <w:r w:rsidR="0076365D" w:rsidRPr="003353AE">
        <w:rPr>
          <w:rFonts w:hint="eastAsia"/>
          <w:b/>
          <w:szCs w:val="21"/>
        </w:rPr>
        <w:t>4</w:t>
      </w:r>
      <w:r w:rsidRPr="003353AE">
        <w:rPr>
          <w:b/>
          <w:szCs w:val="21"/>
        </w:rPr>
        <w:t xml:space="preserve"> </w:t>
      </w:r>
      <w:r w:rsidRPr="003353AE">
        <w:rPr>
          <w:bCs/>
          <w:szCs w:val="21"/>
        </w:rPr>
        <w:t xml:space="preserve"> </w:t>
      </w:r>
      <w:r w:rsidRPr="003353AE">
        <w:rPr>
          <w:bCs/>
          <w:szCs w:val="21"/>
        </w:rPr>
        <w:t>围护结构内力与变形计算，应符合下列规定：</w:t>
      </w:r>
    </w:p>
    <w:p w:rsidR="00E00ED9" w:rsidRPr="003353AE" w:rsidRDefault="004E7261">
      <w:pPr>
        <w:spacing w:line="400" w:lineRule="atLeast"/>
        <w:ind w:right="105"/>
        <w:contextualSpacing/>
        <w:rPr>
          <w:bCs/>
          <w:szCs w:val="21"/>
        </w:rPr>
      </w:pPr>
      <w:r w:rsidRPr="003353AE">
        <w:rPr>
          <w:bCs/>
          <w:szCs w:val="21"/>
        </w:rPr>
        <w:t xml:space="preserve">        </w:t>
      </w:r>
      <w:r w:rsidRPr="003353AE">
        <w:rPr>
          <w:b/>
          <w:szCs w:val="21"/>
        </w:rPr>
        <w:t>1</w:t>
      </w:r>
      <w:r w:rsidRPr="003353AE">
        <w:rPr>
          <w:bCs/>
          <w:szCs w:val="21"/>
        </w:rPr>
        <w:t xml:space="preserve">  </w:t>
      </w:r>
      <w:r w:rsidRPr="003353AE">
        <w:rPr>
          <w:bCs/>
          <w:szCs w:val="21"/>
        </w:rPr>
        <w:t>悬臂式</w:t>
      </w:r>
      <w:r w:rsidR="0076365D" w:rsidRPr="003353AE">
        <w:rPr>
          <w:bCs/>
          <w:szCs w:val="21"/>
        </w:rPr>
        <w:t>支护中</w:t>
      </w:r>
      <w:r w:rsidRPr="003353AE">
        <w:rPr>
          <w:bCs/>
          <w:szCs w:val="21"/>
        </w:rPr>
        <w:t>围护结构可采用等值梁法；</w:t>
      </w:r>
    </w:p>
    <w:p w:rsidR="00E00ED9" w:rsidRPr="003353AE" w:rsidRDefault="004E7261">
      <w:pPr>
        <w:spacing w:line="400" w:lineRule="atLeast"/>
        <w:ind w:right="105" w:firstLineChars="200" w:firstLine="422"/>
        <w:contextualSpacing/>
        <w:rPr>
          <w:bCs/>
          <w:szCs w:val="21"/>
        </w:rPr>
      </w:pPr>
      <w:r w:rsidRPr="003353AE">
        <w:rPr>
          <w:b/>
          <w:szCs w:val="21"/>
        </w:rPr>
        <w:t>2</w:t>
      </w:r>
      <w:r w:rsidRPr="003353AE">
        <w:rPr>
          <w:bCs/>
          <w:szCs w:val="21"/>
        </w:rPr>
        <w:t xml:space="preserve">  </w:t>
      </w:r>
      <w:proofErr w:type="gramStart"/>
      <w:r w:rsidRPr="003353AE">
        <w:rPr>
          <w:bCs/>
          <w:szCs w:val="21"/>
        </w:rPr>
        <w:t>支挡式</w:t>
      </w:r>
      <w:proofErr w:type="gramEnd"/>
      <w:r w:rsidR="0076365D" w:rsidRPr="003353AE">
        <w:rPr>
          <w:bCs/>
          <w:szCs w:val="21"/>
        </w:rPr>
        <w:t>支护中的</w:t>
      </w:r>
      <w:r w:rsidRPr="003353AE">
        <w:rPr>
          <w:bCs/>
          <w:szCs w:val="21"/>
        </w:rPr>
        <w:t>围护结构宜采用弹性支点法；</w:t>
      </w:r>
    </w:p>
    <w:p w:rsidR="00E00ED9" w:rsidRPr="003353AE" w:rsidRDefault="004E7261">
      <w:pPr>
        <w:spacing w:line="400" w:lineRule="atLeast"/>
        <w:ind w:right="105" w:firstLineChars="200" w:firstLine="422"/>
        <w:contextualSpacing/>
        <w:rPr>
          <w:bCs/>
          <w:szCs w:val="21"/>
        </w:rPr>
      </w:pPr>
      <w:r w:rsidRPr="003353AE">
        <w:rPr>
          <w:b/>
          <w:szCs w:val="21"/>
        </w:rPr>
        <w:t>3</w:t>
      </w:r>
      <w:r w:rsidRPr="003353AE">
        <w:rPr>
          <w:bCs/>
          <w:szCs w:val="21"/>
        </w:rPr>
        <w:t xml:space="preserve">  </w:t>
      </w:r>
      <w:r w:rsidRPr="003353AE">
        <w:rPr>
          <w:bCs/>
          <w:szCs w:val="21"/>
        </w:rPr>
        <w:t>环境条件复杂或需要进行三维计算时，应采用有限元法。</w:t>
      </w:r>
    </w:p>
    <w:p w:rsidR="00E00ED9" w:rsidRPr="003353AE" w:rsidRDefault="004E7261">
      <w:pPr>
        <w:spacing w:line="400" w:lineRule="atLeast"/>
        <w:contextualSpacing/>
        <w:rPr>
          <w:bCs/>
          <w:szCs w:val="21"/>
        </w:rPr>
      </w:pPr>
      <w:r w:rsidRPr="003353AE">
        <w:rPr>
          <w:b/>
          <w:szCs w:val="21"/>
        </w:rPr>
        <w:lastRenderedPageBreak/>
        <w:t>5.1.</w:t>
      </w:r>
      <w:r w:rsidR="0076365D" w:rsidRPr="003353AE">
        <w:rPr>
          <w:rFonts w:hint="eastAsia"/>
          <w:b/>
          <w:szCs w:val="21"/>
        </w:rPr>
        <w:t>5</w:t>
      </w:r>
      <w:r w:rsidRPr="003353AE">
        <w:rPr>
          <w:rFonts w:hint="eastAsia"/>
          <w:b/>
          <w:szCs w:val="21"/>
        </w:rPr>
        <w:t xml:space="preserve"> </w:t>
      </w:r>
      <w:r w:rsidRPr="003353AE">
        <w:rPr>
          <w:bCs/>
          <w:szCs w:val="21"/>
        </w:rPr>
        <w:t xml:space="preserve"> </w:t>
      </w:r>
      <w:r w:rsidRPr="003353AE">
        <w:rPr>
          <w:bCs/>
          <w:szCs w:val="21"/>
        </w:rPr>
        <w:t>根据正常使用极限状态设计时，支护结构和土体变形应符合下式要求：</w:t>
      </w:r>
    </w:p>
    <w:p w:rsidR="00E00ED9" w:rsidRPr="003353AE" w:rsidRDefault="009322F6">
      <w:pPr>
        <w:spacing w:line="400" w:lineRule="atLeast"/>
        <w:contextualSpacing/>
        <w:jc w:val="right"/>
        <w:rPr>
          <w:szCs w:val="21"/>
        </w:rPr>
      </w:pPr>
      <m:oMath>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d</m:t>
            </m:r>
          </m:sub>
        </m:sSub>
        <m:r>
          <w:rPr>
            <w:rFonts w:ascii="Cambria Math" w:hAnsi="Cambria Math"/>
            <w:szCs w:val="21"/>
          </w:rPr>
          <m:t>≤C</m:t>
        </m:r>
      </m:oMath>
      <w:r w:rsidR="004E7261" w:rsidRPr="003353AE">
        <w:rPr>
          <w:bCs/>
          <w:szCs w:val="21"/>
        </w:rPr>
        <w:t xml:space="preserve">                                                    </w:t>
      </w:r>
      <w:r w:rsidR="004E7261" w:rsidRPr="003353AE">
        <w:rPr>
          <w:szCs w:val="21"/>
        </w:rPr>
        <w:t xml:space="preserve"> (5.1.</w:t>
      </w:r>
      <w:r w:rsidR="0076365D" w:rsidRPr="003353AE">
        <w:rPr>
          <w:rFonts w:hint="eastAsia"/>
          <w:szCs w:val="21"/>
        </w:rPr>
        <w:t>5</w:t>
      </w:r>
      <w:r w:rsidR="004E7261" w:rsidRPr="003353AE">
        <w:rPr>
          <w:szCs w:val="21"/>
        </w:rPr>
        <w:t>-1)</w:t>
      </w:r>
    </w:p>
    <w:p w:rsidR="00E00ED9" w:rsidRPr="003353AE" w:rsidRDefault="004E7261">
      <w:pPr>
        <w:spacing w:line="400" w:lineRule="atLeast"/>
        <w:ind w:right="105"/>
        <w:contextualSpacing/>
        <w:rPr>
          <w:bCs/>
          <w:szCs w:val="21"/>
        </w:rPr>
      </w:pPr>
      <w:r w:rsidRPr="003353AE">
        <w:rPr>
          <w:szCs w:val="21"/>
        </w:rPr>
        <w:t>式中：</w:t>
      </w:r>
      <m:oMath>
        <m:sSub>
          <m:sSubPr>
            <m:ctrlPr>
              <w:rPr>
                <w:rFonts w:ascii="Cambria Math" w:hAnsi="Cambria Math"/>
                <w:bCs/>
                <w:i/>
                <w:szCs w:val="21"/>
              </w:rPr>
            </m:ctrlPr>
          </m:sSubPr>
          <m:e>
            <m:r>
              <w:rPr>
                <w:rFonts w:ascii="Cambria Math" w:hAnsi="Cambria Math"/>
                <w:szCs w:val="21"/>
              </w:rPr>
              <m:t>S</m:t>
            </m:r>
          </m:e>
          <m:sub>
            <m:r>
              <w:rPr>
                <w:rFonts w:ascii="Cambria Math" w:hAnsi="Cambria Math"/>
                <w:szCs w:val="21"/>
              </w:rPr>
              <m:t>d</m:t>
            </m:r>
          </m:sub>
        </m:sSub>
      </m:oMath>
      <w:r w:rsidRPr="003353AE">
        <w:rPr>
          <w:bCs/>
          <w:szCs w:val="21"/>
        </w:rPr>
        <w:t>——</w:t>
      </w:r>
      <w:r w:rsidRPr="003353AE">
        <w:rPr>
          <w:bCs/>
          <w:szCs w:val="21"/>
        </w:rPr>
        <w:t>作用标准组合时的效应（位移、沉降等）设计值；</w:t>
      </w:r>
    </w:p>
    <w:p w:rsidR="00E00ED9" w:rsidRPr="003353AE" w:rsidRDefault="004E7261">
      <w:pPr>
        <w:spacing w:line="400" w:lineRule="atLeast"/>
        <w:ind w:right="105" w:firstLineChars="300" w:firstLine="630"/>
        <w:contextualSpacing/>
        <w:rPr>
          <w:szCs w:val="21"/>
        </w:rPr>
      </w:pPr>
      <m:oMath>
        <m:r>
          <w:rPr>
            <w:rFonts w:ascii="Cambria Math" w:hAnsi="Cambria Math"/>
            <w:szCs w:val="21"/>
          </w:rPr>
          <m:t>C</m:t>
        </m:r>
      </m:oMath>
      <w:r w:rsidRPr="003353AE">
        <w:rPr>
          <w:bCs/>
          <w:szCs w:val="21"/>
        </w:rPr>
        <w:t>——</w:t>
      </w:r>
      <w:r w:rsidRPr="003353AE">
        <w:rPr>
          <w:bCs/>
          <w:szCs w:val="21"/>
        </w:rPr>
        <w:t>位移、沉降等的限值。</w:t>
      </w:r>
    </w:p>
    <w:p w:rsidR="00E00ED9" w:rsidRPr="003353AE" w:rsidRDefault="004E7261">
      <w:pPr>
        <w:spacing w:line="400" w:lineRule="atLeast"/>
        <w:contextualSpacing/>
        <w:rPr>
          <w:bCs/>
          <w:szCs w:val="21"/>
        </w:rPr>
      </w:pPr>
      <w:r w:rsidRPr="003353AE">
        <w:rPr>
          <w:b/>
          <w:szCs w:val="21"/>
        </w:rPr>
        <w:t>5.1.</w:t>
      </w:r>
      <w:r w:rsidR="0076365D" w:rsidRPr="003353AE">
        <w:rPr>
          <w:rFonts w:hint="eastAsia"/>
          <w:b/>
          <w:szCs w:val="21"/>
        </w:rPr>
        <w:t>6</w:t>
      </w:r>
      <w:r w:rsidRPr="003353AE">
        <w:rPr>
          <w:b/>
          <w:szCs w:val="21"/>
        </w:rPr>
        <w:t xml:space="preserve"> </w:t>
      </w:r>
      <w:r w:rsidRPr="003353AE">
        <w:rPr>
          <w:bCs/>
          <w:szCs w:val="21"/>
        </w:rPr>
        <w:t xml:space="preserve"> </w:t>
      </w:r>
      <w:r w:rsidRPr="003353AE">
        <w:rPr>
          <w:bCs/>
          <w:szCs w:val="21"/>
        </w:rPr>
        <w:t>支护结构土压力、稳定性计算应满足</w:t>
      </w:r>
      <w:proofErr w:type="gramStart"/>
      <w:r w:rsidRPr="003353AE">
        <w:rPr>
          <w:bCs/>
          <w:szCs w:val="21"/>
        </w:rPr>
        <w:t>现行行业</w:t>
      </w:r>
      <w:proofErr w:type="gramEnd"/>
      <w:r w:rsidRPr="003353AE">
        <w:rPr>
          <w:bCs/>
          <w:szCs w:val="21"/>
        </w:rPr>
        <w:t>标准《建筑基坑支护技术规程》</w:t>
      </w:r>
      <w:r w:rsidRPr="003353AE">
        <w:rPr>
          <w:bCs/>
          <w:szCs w:val="21"/>
        </w:rPr>
        <w:t>JGJ120</w:t>
      </w:r>
      <w:r w:rsidRPr="003353AE">
        <w:rPr>
          <w:bCs/>
          <w:szCs w:val="21"/>
        </w:rPr>
        <w:t>相关要求，稳定性安全系数应符合下列规定：</w:t>
      </w:r>
    </w:p>
    <w:p w:rsidR="00E00ED9" w:rsidRPr="003353AE" w:rsidRDefault="004E7261">
      <w:pPr>
        <w:spacing w:line="400" w:lineRule="atLeast"/>
        <w:ind w:firstLineChars="200" w:firstLine="422"/>
        <w:contextualSpacing/>
        <w:rPr>
          <w:szCs w:val="21"/>
        </w:rPr>
      </w:pPr>
      <w:r w:rsidRPr="003353AE">
        <w:rPr>
          <w:b/>
          <w:szCs w:val="21"/>
        </w:rPr>
        <w:t>1</w:t>
      </w:r>
      <w:r w:rsidRPr="003353AE">
        <w:rPr>
          <w:szCs w:val="21"/>
        </w:rPr>
        <w:t xml:space="preserve"> </w:t>
      </w:r>
      <w:r w:rsidRPr="003353AE">
        <w:rPr>
          <w:szCs w:val="21"/>
        </w:rPr>
        <w:t>支护结构安全等级为一级基坑工程，整体稳定性安全系数不应小于</w:t>
      </w:r>
      <w:r w:rsidRPr="003353AE">
        <w:rPr>
          <w:szCs w:val="21"/>
        </w:rPr>
        <w:t>1.35</w:t>
      </w:r>
      <w:r w:rsidRPr="003353AE">
        <w:rPr>
          <w:szCs w:val="21"/>
        </w:rPr>
        <w:t>，抗倾覆稳定性安全系数不应小于</w:t>
      </w:r>
      <w:r w:rsidRPr="003353AE">
        <w:rPr>
          <w:szCs w:val="21"/>
        </w:rPr>
        <w:t>1.3</w:t>
      </w:r>
      <w:r w:rsidRPr="003353AE">
        <w:rPr>
          <w:szCs w:val="21"/>
        </w:rPr>
        <w:t>；</w:t>
      </w:r>
    </w:p>
    <w:p w:rsidR="00E00ED9" w:rsidRPr="003353AE" w:rsidRDefault="004E7261">
      <w:pPr>
        <w:spacing w:line="400" w:lineRule="atLeast"/>
        <w:ind w:firstLineChars="200" w:firstLine="422"/>
        <w:contextualSpacing/>
        <w:rPr>
          <w:szCs w:val="21"/>
        </w:rPr>
      </w:pPr>
      <w:r w:rsidRPr="003353AE">
        <w:rPr>
          <w:b/>
          <w:szCs w:val="21"/>
        </w:rPr>
        <w:t>2</w:t>
      </w:r>
      <w:r w:rsidRPr="003353AE">
        <w:rPr>
          <w:szCs w:val="21"/>
        </w:rPr>
        <w:t xml:space="preserve"> </w:t>
      </w:r>
      <w:r w:rsidRPr="003353AE">
        <w:rPr>
          <w:szCs w:val="21"/>
        </w:rPr>
        <w:t>支护结构安全等级为二级、三级，整体稳定性安全系数不应小于</w:t>
      </w:r>
      <w:r w:rsidRPr="003353AE">
        <w:rPr>
          <w:szCs w:val="21"/>
        </w:rPr>
        <w:t>1.3</w:t>
      </w:r>
      <w:r w:rsidRPr="003353AE">
        <w:rPr>
          <w:szCs w:val="21"/>
        </w:rPr>
        <w:t>，抗倾覆稳定性安全系数不应小于</w:t>
      </w:r>
      <w:r w:rsidRPr="003353AE">
        <w:rPr>
          <w:szCs w:val="21"/>
        </w:rPr>
        <w:t>1.3</w:t>
      </w:r>
      <w:r w:rsidRPr="003353AE">
        <w:rPr>
          <w:szCs w:val="21"/>
        </w:rPr>
        <w:t>。</w:t>
      </w:r>
    </w:p>
    <w:p w:rsidR="00E00ED9" w:rsidRPr="003353AE" w:rsidRDefault="004E7261">
      <w:pPr>
        <w:spacing w:line="400" w:lineRule="atLeast"/>
        <w:contextualSpacing/>
        <w:rPr>
          <w:bCs/>
          <w:szCs w:val="21"/>
        </w:rPr>
      </w:pPr>
      <w:r w:rsidRPr="003353AE">
        <w:rPr>
          <w:b/>
          <w:szCs w:val="21"/>
        </w:rPr>
        <w:t>5.1.</w:t>
      </w:r>
      <w:r w:rsidR="0076365D" w:rsidRPr="003353AE">
        <w:rPr>
          <w:rFonts w:hint="eastAsia"/>
          <w:b/>
          <w:szCs w:val="21"/>
        </w:rPr>
        <w:t>7</w:t>
      </w:r>
      <w:r w:rsidRPr="003353AE">
        <w:rPr>
          <w:b/>
          <w:szCs w:val="21"/>
        </w:rPr>
        <w:t xml:space="preserve"> </w:t>
      </w:r>
      <w:r w:rsidRPr="003353AE">
        <w:rPr>
          <w:bCs/>
          <w:szCs w:val="21"/>
        </w:rPr>
        <w:t xml:space="preserve"> </w:t>
      </w:r>
      <w:r w:rsidRPr="003353AE">
        <w:rPr>
          <w:bCs/>
          <w:szCs w:val="21"/>
        </w:rPr>
        <w:t>装配式围护结构设计应满足整体结构体系协调的要求，构件的连接应与结构计算假定相符合。</w:t>
      </w:r>
    </w:p>
    <w:p w:rsidR="00E00ED9" w:rsidRPr="003353AE" w:rsidRDefault="004E7261">
      <w:pPr>
        <w:spacing w:line="400" w:lineRule="atLeast"/>
        <w:contextualSpacing/>
        <w:rPr>
          <w:bCs/>
          <w:szCs w:val="21"/>
        </w:rPr>
      </w:pPr>
      <w:r w:rsidRPr="003353AE">
        <w:rPr>
          <w:b/>
          <w:szCs w:val="21"/>
        </w:rPr>
        <w:t>5.1.</w:t>
      </w:r>
      <w:r w:rsidR="0076365D" w:rsidRPr="003353AE">
        <w:rPr>
          <w:rFonts w:hint="eastAsia"/>
          <w:b/>
          <w:szCs w:val="21"/>
        </w:rPr>
        <w:t>8</w:t>
      </w:r>
      <w:r w:rsidRPr="003353AE">
        <w:rPr>
          <w:b/>
          <w:szCs w:val="21"/>
        </w:rPr>
        <w:t xml:space="preserve"> </w:t>
      </w:r>
      <w:r w:rsidRPr="003353AE">
        <w:rPr>
          <w:bCs/>
          <w:szCs w:val="21"/>
        </w:rPr>
        <w:t xml:space="preserve"> </w:t>
      </w:r>
      <w:r w:rsidRPr="003353AE">
        <w:rPr>
          <w:bCs/>
          <w:szCs w:val="21"/>
        </w:rPr>
        <w:t>围护结构与主体结构相结合时，其承载力与变形应满足主体结构使用要求</w:t>
      </w:r>
      <w:r w:rsidRPr="003353AE">
        <w:rPr>
          <w:rFonts w:hint="eastAsia"/>
          <w:b/>
          <w:szCs w:val="21"/>
        </w:rPr>
        <w:t>；</w:t>
      </w:r>
      <w:r w:rsidRPr="003353AE">
        <w:rPr>
          <w:bCs/>
          <w:szCs w:val="21"/>
        </w:rPr>
        <w:t>有耐久性要求时，装配式围护结构裂缝宽度尚应满足限值规定。</w:t>
      </w:r>
    </w:p>
    <w:p w:rsidR="00E00ED9" w:rsidRPr="003353AE" w:rsidRDefault="004E7261" w:rsidP="00D90AA9">
      <w:pPr>
        <w:spacing w:line="400" w:lineRule="atLeast"/>
        <w:contextualSpacing/>
        <w:rPr>
          <w:b/>
          <w:szCs w:val="21"/>
        </w:rPr>
      </w:pPr>
      <w:r w:rsidRPr="003353AE">
        <w:rPr>
          <w:b/>
          <w:szCs w:val="21"/>
        </w:rPr>
        <w:t>5.1.</w:t>
      </w:r>
      <w:r w:rsidR="0076365D" w:rsidRPr="003353AE">
        <w:rPr>
          <w:rFonts w:hint="eastAsia"/>
          <w:b/>
          <w:szCs w:val="21"/>
        </w:rPr>
        <w:t>9</w:t>
      </w:r>
      <w:r w:rsidRPr="003353AE">
        <w:rPr>
          <w:bCs/>
          <w:szCs w:val="21"/>
        </w:rPr>
        <w:t xml:space="preserve">  </w:t>
      </w:r>
      <w:r w:rsidR="00D164E4" w:rsidRPr="003353AE">
        <w:rPr>
          <w:rFonts w:hint="eastAsia"/>
          <w:bCs/>
          <w:szCs w:val="21"/>
        </w:rPr>
        <w:t>预制</w:t>
      </w:r>
      <w:r w:rsidRPr="003353AE">
        <w:rPr>
          <w:bCs/>
          <w:szCs w:val="21"/>
        </w:rPr>
        <w:t>混凝土结构</w:t>
      </w:r>
      <w:r w:rsidR="00D164E4" w:rsidRPr="003353AE">
        <w:rPr>
          <w:bCs/>
          <w:szCs w:val="21"/>
        </w:rPr>
        <w:t>围护体</w:t>
      </w:r>
      <w:r w:rsidRPr="003353AE">
        <w:rPr>
          <w:bCs/>
          <w:szCs w:val="21"/>
        </w:rPr>
        <w:t>应进行起吊和运输工况的内力、变形计算及裂缝验算，根据吊装与施工工况的内力计算包络图进行截面设计</w:t>
      </w:r>
      <w:r w:rsidR="00D90AA9">
        <w:rPr>
          <w:rFonts w:hint="eastAsia"/>
          <w:bCs/>
          <w:szCs w:val="21"/>
        </w:rPr>
        <w:t>。</w:t>
      </w:r>
    </w:p>
    <w:p w:rsidR="00E00ED9" w:rsidRPr="003353AE" w:rsidRDefault="00D90AA9" w:rsidP="00D90AA9">
      <w:pPr>
        <w:spacing w:line="400" w:lineRule="atLeast"/>
        <w:contextualSpacing/>
        <w:rPr>
          <w:bCs/>
          <w:szCs w:val="21"/>
        </w:rPr>
      </w:pPr>
      <w:r w:rsidRPr="003353AE">
        <w:rPr>
          <w:b/>
          <w:szCs w:val="21"/>
        </w:rPr>
        <w:t>5.1.</w:t>
      </w:r>
      <w:r>
        <w:rPr>
          <w:rFonts w:hint="eastAsia"/>
          <w:b/>
          <w:szCs w:val="21"/>
        </w:rPr>
        <w:t>10</w:t>
      </w:r>
      <w:r w:rsidRPr="003353AE">
        <w:rPr>
          <w:bCs/>
          <w:szCs w:val="21"/>
        </w:rPr>
        <w:t xml:space="preserve">  </w:t>
      </w:r>
      <w:r w:rsidR="004E7261" w:rsidRPr="003353AE">
        <w:rPr>
          <w:bCs/>
          <w:szCs w:val="21"/>
        </w:rPr>
        <w:t>当需要设置竖向接头时，接头不宜设置在最大弯矩或剪力位置，接头应满足等强度设计要求，否则应进行必要的加强设计</w:t>
      </w:r>
      <w:r>
        <w:rPr>
          <w:rFonts w:hint="eastAsia"/>
          <w:bCs/>
          <w:szCs w:val="21"/>
        </w:rPr>
        <w:t>。</w:t>
      </w:r>
    </w:p>
    <w:p w:rsidR="00E00ED9" w:rsidRPr="003353AE" w:rsidRDefault="00D90AA9" w:rsidP="00D90AA9">
      <w:pPr>
        <w:spacing w:line="400" w:lineRule="atLeast"/>
        <w:contextualSpacing/>
        <w:rPr>
          <w:bCs/>
          <w:szCs w:val="21"/>
        </w:rPr>
      </w:pPr>
      <w:r>
        <w:rPr>
          <w:rFonts w:hint="eastAsia"/>
          <w:b/>
          <w:szCs w:val="21"/>
        </w:rPr>
        <w:t>5.1.11</w:t>
      </w:r>
      <w:r w:rsidR="004E7261" w:rsidRPr="003353AE">
        <w:rPr>
          <w:bCs/>
          <w:szCs w:val="21"/>
        </w:rPr>
        <w:t>当采用竖向多节预制混凝土构件时，可根据土层和土压力分布特征、围护结构内力计算结果等选用多种配筋的构件组合形式。</w:t>
      </w:r>
    </w:p>
    <w:p w:rsidR="00E00ED9" w:rsidRPr="003353AE" w:rsidRDefault="004E7261">
      <w:pPr>
        <w:spacing w:line="400" w:lineRule="atLeast"/>
        <w:contextualSpacing/>
        <w:rPr>
          <w:b/>
          <w:sz w:val="24"/>
        </w:rPr>
      </w:pPr>
      <w:r w:rsidRPr="003353AE">
        <w:rPr>
          <w:b/>
          <w:szCs w:val="21"/>
        </w:rPr>
        <w:t>5.1.</w:t>
      </w:r>
      <w:r w:rsidR="00D90AA9">
        <w:rPr>
          <w:rFonts w:hint="eastAsia"/>
          <w:b/>
          <w:szCs w:val="21"/>
        </w:rPr>
        <w:t>12</w:t>
      </w:r>
      <w:r w:rsidRPr="003353AE">
        <w:rPr>
          <w:b/>
          <w:szCs w:val="21"/>
        </w:rPr>
        <w:t xml:space="preserve"> </w:t>
      </w:r>
      <w:r w:rsidRPr="003353AE">
        <w:rPr>
          <w:bCs/>
          <w:szCs w:val="21"/>
        </w:rPr>
        <w:t xml:space="preserve"> </w:t>
      </w:r>
      <w:r w:rsidRPr="003353AE">
        <w:rPr>
          <w:rFonts w:hint="eastAsia"/>
          <w:bCs/>
          <w:szCs w:val="21"/>
        </w:rPr>
        <w:t>装配式</w:t>
      </w:r>
      <w:r w:rsidRPr="003353AE">
        <w:rPr>
          <w:bCs/>
          <w:szCs w:val="21"/>
        </w:rPr>
        <w:t>围护结构设计</w:t>
      </w:r>
      <w:proofErr w:type="gramStart"/>
      <w:r w:rsidRPr="003353AE">
        <w:rPr>
          <w:bCs/>
          <w:szCs w:val="21"/>
        </w:rPr>
        <w:t>应评价</w:t>
      </w:r>
      <w:proofErr w:type="gramEnd"/>
      <w:r w:rsidRPr="003353AE">
        <w:rPr>
          <w:bCs/>
          <w:szCs w:val="21"/>
        </w:rPr>
        <w:t>施工方法对周边环境的影响，并应根据影响程度选择施工方法和工艺。</w:t>
      </w:r>
    </w:p>
    <w:p w:rsidR="00E00ED9" w:rsidRPr="003353AE" w:rsidRDefault="004E7261">
      <w:pPr>
        <w:spacing w:line="400" w:lineRule="atLeast"/>
        <w:contextualSpacing/>
        <w:rPr>
          <w:bCs/>
          <w:szCs w:val="21"/>
        </w:rPr>
      </w:pPr>
      <w:r w:rsidRPr="003353AE">
        <w:rPr>
          <w:b/>
          <w:szCs w:val="21"/>
        </w:rPr>
        <w:t>5.1.1</w:t>
      </w:r>
      <w:r w:rsidR="00D90AA9">
        <w:rPr>
          <w:rFonts w:hint="eastAsia"/>
          <w:b/>
          <w:szCs w:val="21"/>
        </w:rPr>
        <w:t>3</w:t>
      </w:r>
      <w:r w:rsidRPr="003353AE">
        <w:rPr>
          <w:bCs/>
          <w:szCs w:val="21"/>
        </w:rPr>
        <w:t xml:space="preserve">  </w:t>
      </w:r>
      <w:r w:rsidRPr="003353AE">
        <w:rPr>
          <w:bCs/>
          <w:szCs w:val="21"/>
        </w:rPr>
        <w:t>围护结构采用钢管混凝土结构、钢</w:t>
      </w:r>
      <w:r w:rsidRPr="003353AE">
        <w:rPr>
          <w:bCs/>
          <w:szCs w:val="21"/>
        </w:rPr>
        <w:t>-</w:t>
      </w:r>
      <w:r w:rsidRPr="003353AE">
        <w:rPr>
          <w:bCs/>
          <w:szCs w:val="21"/>
        </w:rPr>
        <w:t>混凝土组合结构时，设计计算尚应符合现行国家标准《钢管混凝土结构</w:t>
      </w:r>
      <w:r w:rsidRPr="003353AE">
        <w:rPr>
          <w:rFonts w:hint="eastAsia"/>
          <w:bCs/>
          <w:szCs w:val="21"/>
        </w:rPr>
        <w:t>技术</w:t>
      </w:r>
      <w:r w:rsidRPr="003353AE">
        <w:rPr>
          <w:bCs/>
          <w:szCs w:val="21"/>
        </w:rPr>
        <w:t>规范》</w:t>
      </w:r>
      <w:r w:rsidRPr="003353AE">
        <w:rPr>
          <w:bCs/>
          <w:szCs w:val="21"/>
        </w:rPr>
        <w:t>GB50936</w:t>
      </w:r>
      <w:r w:rsidRPr="003353AE">
        <w:rPr>
          <w:bCs/>
          <w:szCs w:val="21"/>
        </w:rPr>
        <w:t>、</w:t>
      </w:r>
      <w:r w:rsidRPr="003353AE">
        <w:t>《钢结构设计标准》</w:t>
      </w:r>
      <w:r w:rsidRPr="003353AE">
        <w:t>GB50017</w:t>
      </w:r>
      <w:r w:rsidRPr="003353AE">
        <w:t>及</w:t>
      </w:r>
      <w:r w:rsidRPr="003353AE">
        <w:rPr>
          <w:bCs/>
          <w:szCs w:val="21"/>
        </w:rPr>
        <w:t>现行国家行业标准《组合结构设计规范》</w:t>
      </w:r>
      <w:r w:rsidRPr="003353AE">
        <w:rPr>
          <w:bCs/>
          <w:szCs w:val="21"/>
        </w:rPr>
        <w:t>JGJ138</w:t>
      </w:r>
      <w:r w:rsidRPr="003353AE">
        <w:rPr>
          <w:bCs/>
          <w:szCs w:val="21"/>
        </w:rPr>
        <w:t>的规定。</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76" w:name="_Toc103697218"/>
      <w:r w:rsidRPr="003353AE">
        <w:rPr>
          <w:rFonts w:ascii="Times New Roman" w:eastAsia="黑体" w:hAnsi="Times New Roman"/>
          <w:b w:val="0"/>
          <w:sz w:val="21"/>
          <w:szCs w:val="21"/>
        </w:rPr>
        <w:t xml:space="preserve">5.2  </w:t>
      </w:r>
      <w:r w:rsidRPr="003353AE">
        <w:rPr>
          <w:rFonts w:ascii="Times New Roman" w:eastAsia="黑体" w:hAnsi="Times New Roman" w:hint="eastAsia"/>
          <w:b w:val="0"/>
          <w:sz w:val="21"/>
          <w:szCs w:val="21"/>
        </w:rPr>
        <w:t>预制混凝土</w:t>
      </w:r>
      <w:r w:rsidRPr="003353AE">
        <w:rPr>
          <w:rFonts w:ascii="Times New Roman" w:eastAsia="黑体" w:hAnsi="Times New Roman"/>
          <w:b w:val="0"/>
          <w:sz w:val="21"/>
          <w:szCs w:val="21"/>
        </w:rPr>
        <w:t>结构</w:t>
      </w:r>
      <w:r w:rsidRPr="003353AE">
        <w:rPr>
          <w:rFonts w:ascii="Times New Roman" w:eastAsia="黑体" w:hAnsi="Times New Roman" w:hint="eastAsia"/>
          <w:b w:val="0"/>
          <w:sz w:val="21"/>
          <w:szCs w:val="21"/>
        </w:rPr>
        <w:t>围护体</w:t>
      </w:r>
      <w:bookmarkEnd w:id="76"/>
    </w:p>
    <w:p w:rsidR="00E00ED9" w:rsidRPr="003353AE" w:rsidRDefault="004E7261">
      <w:pPr>
        <w:spacing w:line="400" w:lineRule="atLeast"/>
        <w:contextualSpacing/>
        <w:rPr>
          <w:bCs/>
          <w:szCs w:val="21"/>
        </w:rPr>
      </w:pPr>
      <w:r w:rsidRPr="003353AE">
        <w:rPr>
          <w:b/>
          <w:szCs w:val="21"/>
        </w:rPr>
        <w:t>5.</w:t>
      </w:r>
      <w:r w:rsidR="00D164E4" w:rsidRPr="003353AE">
        <w:rPr>
          <w:rFonts w:hint="eastAsia"/>
          <w:b/>
          <w:szCs w:val="21"/>
        </w:rPr>
        <w:t>2</w:t>
      </w:r>
      <w:r w:rsidRPr="003353AE">
        <w:rPr>
          <w:b/>
          <w:szCs w:val="21"/>
        </w:rPr>
        <w:t xml:space="preserve">.1  </w:t>
      </w:r>
      <w:r w:rsidRPr="003353AE">
        <w:rPr>
          <w:bCs/>
          <w:szCs w:val="21"/>
        </w:rPr>
        <w:t>预制混凝土结构围护体中构件</w:t>
      </w:r>
      <w:r w:rsidR="00FF70EC" w:rsidRPr="003353AE">
        <w:rPr>
          <w:bCs/>
          <w:szCs w:val="21"/>
        </w:rPr>
        <w:t>截面形式</w:t>
      </w:r>
      <w:r w:rsidRPr="003353AE">
        <w:rPr>
          <w:bCs/>
          <w:szCs w:val="21"/>
        </w:rPr>
        <w:t>可采用</w:t>
      </w:r>
      <w:r w:rsidR="00FF70EC" w:rsidRPr="003353AE">
        <w:rPr>
          <w:rFonts w:ascii="宋体" w:hAnsi="宋体" w:hint="eastAsia"/>
          <w:bCs/>
          <w:szCs w:val="21"/>
        </w:rPr>
        <w:t>方形桩、平板形桩、异形板桩等截面形状，并根据工程需要采用方桩、护壁桩、平板桩、空心平板桩、空心翼边板桩、波浪桩、凹形板桩等桩型（表</w:t>
      </w:r>
      <w:r w:rsidR="00FF70EC" w:rsidRPr="003353AE">
        <w:rPr>
          <w:rFonts w:ascii="宋体" w:hAnsi="宋体"/>
          <w:bCs/>
          <w:szCs w:val="21"/>
        </w:rPr>
        <w:t>5</w:t>
      </w:r>
      <w:r w:rsidR="00FF70EC" w:rsidRPr="003353AE">
        <w:rPr>
          <w:rFonts w:ascii="宋体" w:hAnsi="宋体" w:hint="eastAsia"/>
          <w:bCs/>
          <w:szCs w:val="21"/>
        </w:rPr>
        <w:t>.</w:t>
      </w:r>
      <w:r w:rsidR="00FF70EC" w:rsidRPr="003353AE">
        <w:rPr>
          <w:rFonts w:ascii="宋体" w:hAnsi="宋体"/>
          <w:bCs/>
          <w:szCs w:val="21"/>
        </w:rPr>
        <w:t>2</w:t>
      </w:r>
      <w:r w:rsidR="00FF70EC" w:rsidRPr="003353AE">
        <w:rPr>
          <w:rFonts w:ascii="宋体" w:hAnsi="宋体" w:hint="eastAsia"/>
          <w:bCs/>
          <w:szCs w:val="21"/>
        </w:rPr>
        <w:t>.</w:t>
      </w:r>
      <w:r w:rsidR="00FF70EC" w:rsidRPr="003353AE">
        <w:rPr>
          <w:rFonts w:ascii="宋体" w:hAnsi="宋体"/>
          <w:bCs/>
          <w:szCs w:val="21"/>
        </w:rPr>
        <w:t>1</w:t>
      </w:r>
      <w:r w:rsidR="00FF70EC" w:rsidRPr="003353AE">
        <w:rPr>
          <w:rFonts w:ascii="宋体" w:hAnsi="宋体" w:hint="eastAsia"/>
          <w:bCs/>
          <w:szCs w:val="21"/>
        </w:rPr>
        <w:t>）</w:t>
      </w:r>
      <w:r w:rsidRPr="003353AE">
        <w:rPr>
          <w:bCs/>
          <w:szCs w:val="21"/>
        </w:rPr>
        <w:t>。</w:t>
      </w:r>
    </w:p>
    <w:p w:rsidR="00FF70EC" w:rsidRPr="003353AE" w:rsidRDefault="00FF70EC" w:rsidP="00FF70EC">
      <w:pPr>
        <w:spacing w:line="400" w:lineRule="atLeast"/>
        <w:contextualSpacing/>
        <w:jc w:val="center"/>
        <w:rPr>
          <w:bCs/>
          <w:szCs w:val="21"/>
        </w:rPr>
      </w:pPr>
      <w:r w:rsidRPr="003353AE">
        <w:rPr>
          <w:rFonts w:hint="eastAsia"/>
          <w:b/>
          <w:bCs/>
          <w:sz w:val="18"/>
          <w:szCs w:val="18"/>
        </w:rPr>
        <w:t>表</w:t>
      </w:r>
      <w:r w:rsidRPr="003353AE">
        <w:rPr>
          <w:rFonts w:hint="eastAsia"/>
          <w:b/>
          <w:bCs/>
          <w:sz w:val="18"/>
          <w:szCs w:val="18"/>
        </w:rPr>
        <w:t xml:space="preserve"> </w:t>
      </w:r>
      <w:r w:rsidRPr="003353AE">
        <w:rPr>
          <w:b/>
          <w:bCs/>
          <w:sz w:val="18"/>
          <w:szCs w:val="18"/>
        </w:rPr>
        <w:t xml:space="preserve">5.2.1 </w:t>
      </w:r>
      <w:r w:rsidRPr="003353AE">
        <w:rPr>
          <w:b/>
          <w:bCs/>
          <w:sz w:val="18"/>
          <w:szCs w:val="18"/>
        </w:rPr>
        <w:t>预制混凝土构件</w:t>
      </w:r>
      <w:r w:rsidRPr="003353AE">
        <w:rPr>
          <w:rFonts w:hint="eastAsia"/>
          <w:b/>
          <w:bCs/>
          <w:sz w:val="18"/>
          <w:szCs w:val="18"/>
        </w:rPr>
        <w:t>截面形式及选型表</w:t>
      </w:r>
    </w:p>
    <w:tbl>
      <w:tblPr>
        <w:tblW w:w="84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62"/>
        <w:gridCol w:w="1266"/>
        <w:gridCol w:w="2696"/>
        <w:gridCol w:w="3462"/>
      </w:tblGrid>
      <w:tr w:rsidR="003353AE" w:rsidRPr="003353AE" w:rsidTr="00FF70EC">
        <w:trPr>
          <w:trHeight w:val="29"/>
          <w:jc w:val="center"/>
        </w:trPr>
        <w:tc>
          <w:tcPr>
            <w:tcW w:w="0" w:type="auto"/>
            <w:gridSpan w:val="2"/>
            <w:tcBorders>
              <w:top w:val="single" w:sz="12" w:space="0" w:color="auto"/>
              <w:left w:val="single" w:sz="12"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桩型</w:t>
            </w:r>
          </w:p>
        </w:tc>
        <w:tc>
          <w:tcPr>
            <w:tcW w:w="0" w:type="auto"/>
            <w:tcBorders>
              <w:top w:val="single" w:sz="12" w:space="0" w:color="auto"/>
              <w:bottom w:val="single" w:sz="6" w:space="0" w:color="auto"/>
              <w:right w:val="single" w:sz="4"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截面形式</w:t>
            </w:r>
          </w:p>
        </w:tc>
        <w:tc>
          <w:tcPr>
            <w:tcW w:w="0" w:type="auto"/>
            <w:tcBorders>
              <w:top w:val="single" w:sz="12" w:space="0" w:color="auto"/>
              <w:left w:val="single" w:sz="4" w:space="0" w:color="auto"/>
              <w:bottom w:val="single" w:sz="6" w:space="0" w:color="auto"/>
              <w:right w:val="single" w:sz="12"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bCs/>
                <w:sz w:val="18"/>
                <w:szCs w:val="18"/>
              </w:rPr>
              <w:t>常用截面尺寸</w:t>
            </w:r>
          </w:p>
        </w:tc>
      </w:tr>
      <w:tr w:rsidR="003353AE" w:rsidRPr="003353AE" w:rsidTr="00FF70EC">
        <w:trPr>
          <w:trHeight w:val="29"/>
          <w:jc w:val="center"/>
        </w:trPr>
        <w:tc>
          <w:tcPr>
            <w:tcW w:w="0" w:type="auto"/>
            <w:vMerge w:val="restart"/>
            <w:tcBorders>
              <w:top w:val="single" w:sz="6" w:space="0" w:color="auto"/>
              <w:left w:val="single" w:sz="12"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方形桩</w:t>
            </w:r>
          </w:p>
        </w:tc>
        <w:tc>
          <w:tcPr>
            <w:tcW w:w="0" w:type="auto"/>
            <w:tcBorders>
              <w:top w:val="single" w:sz="6"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护壁桩</w:t>
            </w:r>
          </w:p>
        </w:tc>
        <w:tc>
          <w:tcPr>
            <w:tcW w:w="0" w:type="auto"/>
            <w:tcBorders>
              <w:top w:val="single" w:sz="6" w:space="0" w:color="auto"/>
              <w:bottom w:val="single" w:sz="6" w:space="0" w:color="auto"/>
              <w:right w:val="single" w:sz="4"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截面为外方内圆的空心桩</w:t>
            </w:r>
          </w:p>
        </w:tc>
        <w:tc>
          <w:tcPr>
            <w:tcW w:w="0" w:type="auto"/>
            <w:tcBorders>
              <w:top w:val="single" w:sz="6" w:space="0" w:color="auto"/>
              <w:left w:val="single" w:sz="4" w:space="0" w:color="auto"/>
              <w:bottom w:val="single" w:sz="6" w:space="0" w:color="auto"/>
              <w:right w:val="single" w:sz="12"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边长</w:t>
            </w:r>
            <w:r w:rsidRPr="003353AE">
              <w:rPr>
                <w:rFonts w:ascii="宋体" w:hAnsi="宋体"/>
                <w:bCs/>
                <w:sz w:val="18"/>
                <w:szCs w:val="18"/>
              </w:rPr>
              <w:t>400mm-800mm</w:t>
            </w:r>
          </w:p>
        </w:tc>
      </w:tr>
      <w:tr w:rsidR="003353AE" w:rsidRPr="003353AE" w:rsidTr="00FF70EC">
        <w:trPr>
          <w:trHeight w:val="29"/>
          <w:jc w:val="center"/>
        </w:trPr>
        <w:tc>
          <w:tcPr>
            <w:tcW w:w="0" w:type="auto"/>
            <w:vMerge/>
            <w:tcBorders>
              <w:top w:val="single" w:sz="6" w:space="0" w:color="auto"/>
              <w:left w:val="single" w:sz="12" w:space="0" w:color="auto"/>
              <w:bottom w:val="single" w:sz="6" w:space="0" w:color="auto"/>
            </w:tcBorders>
            <w:vAlign w:val="center"/>
          </w:tcPr>
          <w:p w:rsidR="00FF70EC" w:rsidRPr="003353AE" w:rsidRDefault="00FF70EC" w:rsidP="000A13C2">
            <w:pPr>
              <w:jc w:val="center"/>
              <w:rPr>
                <w:rFonts w:ascii="宋体" w:hAnsi="宋体"/>
                <w:bCs/>
                <w:sz w:val="18"/>
                <w:szCs w:val="18"/>
              </w:rPr>
            </w:pPr>
          </w:p>
        </w:tc>
        <w:tc>
          <w:tcPr>
            <w:tcW w:w="0" w:type="auto"/>
            <w:tcBorders>
              <w:top w:val="single" w:sz="6"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方桩</w:t>
            </w:r>
          </w:p>
        </w:tc>
        <w:tc>
          <w:tcPr>
            <w:tcW w:w="0" w:type="auto"/>
            <w:tcBorders>
              <w:top w:val="single" w:sz="6" w:space="0" w:color="auto"/>
              <w:bottom w:val="single" w:sz="6" w:space="0" w:color="auto"/>
              <w:right w:val="single" w:sz="4"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截面为正方形的实心桩</w:t>
            </w:r>
          </w:p>
        </w:tc>
        <w:tc>
          <w:tcPr>
            <w:tcW w:w="0" w:type="auto"/>
            <w:tcBorders>
              <w:top w:val="single" w:sz="6" w:space="0" w:color="auto"/>
              <w:left w:val="single" w:sz="4" w:space="0" w:color="auto"/>
              <w:bottom w:val="single" w:sz="6" w:space="0" w:color="auto"/>
              <w:right w:val="single" w:sz="12"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边长</w:t>
            </w:r>
            <w:r w:rsidRPr="003353AE">
              <w:rPr>
                <w:rFonts w:ascii="宋体" w:hAnsi="宋体"/>
                <w:bCs/>
                <w:sz w:val="18"/>
                <w:szCs w:val="18"/>
              </w:rPr>
              <w:t xml:space="preserve"> 300mm-600mm</w:t>
            </w:r>
          </w:p>
        </w:tc>
      </w:tr>
      <w:tr w:rsidR="003353AE" w:rsidRPr="003353AE" w:rsidTr="00FF70EC">
        <w:trPr>
          <w:trHeight w:val="29"/>
          <w:jc w:val="center"/>
        </w:trPr>
        <w:tc>
          <w:tcPr>
            <w:tcW w:w="0" w:type="auto"/>
            <w:vMerge w:val="restart"/>
            <w:tcBorders>
              <w:top w:val="single" w:sz="6" w:space="0" w:color="auto"/>
              <w:left w:val="single" w:sz="12"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平板形桩</w:t>
            </w:r>
          </w:p>
        </w:tc>
        <w:tc>
          <w:tcPr>
            <w:tcW w:w="0" w:type="auto"/>
            <w:tcBorders>
              <w:top w:val="single" w:sz="6"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平板桩</w:t>
            </w:r>
          </w:p>
        </w:tc>
        <w:tc>
          <w:tcPr>
            <w:tcW w:w="0" w:type="auto"/>
            <w:tcBorders>
              <w:top w:val="single" w:sz="6" w:space="0" w:color="auto"/>
              <w:bottom w:val="single" w:sz="6" w:space="0" w:color="auto"/>
              <w:right w:val="single" w:sz="4"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截面为矩形的实心桩</w:t>
            </w:r>
          </w:p>
        </w:tc>
        <w:tc>
          <w:tcPr>
            <w:tcW w:w="0" w:type="auto"/>
            <w:tcBorders>
              <w:top w:val="single" w:sz="6" w:space="0" w:color="auto"/>
              <w:left w:val="single" w:sz="4" w:space="0" w:color="auto"/>
              <w:bottom w:val="single" w:sz="6" w:space="0" w:color="auto"/>
              <w:right w:val="single" w:sz="12"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宽度为</w:t>
            </w:r>
            <w:r w:rsidRPr="003353AE">
              <w:rPr>
                <w:rFonts w:ascii="宋体" w:hAnsi="宋体"/>
                <w:bCs/>
                <w:sz w:val="18"/>
                <w:szCs w:val="18"/>
              </w:rPr>
              <w:t xml:space="preserve"> 600mm，高度为200mm-300mm</w:t>
            </w:r>
          </w:p>
        </w:tc>
      </w:tr>
      <w:tr w:rsidR="003353AE" w:rsidRPr="003353AE" w:rsidTr="00FF70EC">
        <w:trPr>
          <w:trHeight w:val="29"/>
          <w:jc w:val="center"/>
        </w:trPr>
        <w:tc>
          <w:tcPr>
            <w:tcW w:w="0" w:type="auto"/>
            <w:vMerge/>
            <w:tcBorders>
              <w:top w:val="single" w:sz="6" w:space="0" w:color="auto"/>
              <w:left w:val="single" w:sz="12" w:space="0" w:color="auto"/>
              <w:bottom w:val="single" w:sz="6" w:space="0" w:color="auto"/>
            </w:tcBorders>
            <w:vAlign w:val="center"/>
          </w:tcPr>
          <w:p w:rsidR="00FF70EC" w:rsidRPr="003353AE" w:rsidRDefault="00FF70EC" w:rsidP="000A13C2">
            <w:pPr>
              <w:jc w:val="center"/>
              <w:rPr>
                <w:rFonts w:ascii="宋体" w:hAnsi="宋体"/>
                <w:bCs/>
                <w:sz w:val="18"/>
                <w:szCs w:val="18"/>
              </w:rPr>
            </w:pPr>
          </w:p>
        </w:tc>
        <w:tc>
          <w:tcPr>
            <w:tcW w:w="0" w:type="auto"/>
            <w:tcBorders>
              <w:top w:val="single" w:sz="6"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空心平板桩</w:t>
            </w:r>
          </w:p>
        </w:tc>
        <w:tc>
          <w:tcPr>
            <w:tcW w:w="0" w:type="auto"/>
            <w:tcBorders>
              <w:top w:val="single" w:sz="6" w:space="0" w:color="auto"/>
              <w:bottom w:val="single" w:sz="6" w:space="0" w:color="auto"/>
              <w:right w:val="single" w:sz="4"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截面为矩形的空心桩</w:t>
            </w:r>
          </w:p>
        </w:tc>
        <w:tc>
          <w:tcPr>
            <w:tcW w:w="0" w:type="auto"/>
            <w:tcBorders>
              <w:top w:val="single" w:sz="6" w:space="0" w:color="auto"/>
              <w:left w:val="single" w:sz="4" w:space="0" w:color="auto"/>
              <w:bottom w:val="single" w:sz="6" w:space="0" w:color="auto"/>
              <w:right w:val="single" w:sz="12"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宽度为</w:t>
            </w:r>
            <w:r w:rsidRPr="003353AE">
              <w:rPr>
                <w:rFonts w:ascii="宋体" w:hAnsi="宋体"/>
                <w:bCs/>
                <w:sz w:val="18"/>
                <w:szCs w:val="18"/>
              </w:rPr>
              <w:t xml:space="preserve"> 600mm-1300mm</w:t>
            </w:r>
          </w:p>
        </w:tc>
      </w:tr>
      <w:tr w:rsidR="003353AE" w:rsidRPr="003353AE" w:rsidTr="00FF70EC">
        <w:trPr>
          <w:trHeight w:val="29"/>
          <w:jc w:val="center"/>
        </w:trPr>
        <w:tc>
          <w:tcPr>
            <w:tcW w:w="0" w:type="auto"/>
            <w:vMerge/>
            <w:tcBorders>
              <w:top w:val="single" w:sz="6" w:space="0" w:color="auto"/>
              <w:left w:val="single" w:sz="12" w:space="0" w:color="auto"/>
              <w:bottom w:val="single" w:sz="6" w:space="0" w:color="auto"/>
            </w:tcBorders>
            <w:vAlign w:val="center"/>
          </w:tcPr>
          <w:p w:rsidR="00FF70EC" w:rsidRPr="003353AE" w:rsidRDefault="00FF70EC" w:rsidP="000A13C2">
            <w:pPr>
              <w:jc w:val="center"/>
              <w:rPr>
                <w:rFonts w:ascii="宋体" w:hAnsi="宋体"/>
                <w:bCs/>
                <w:sz w:val="18"/>
                <w:szCs w:val="18"/>
              </w:rPr>
            </w:pPr>
          </w:p>
        </w:tc>
        <w:tc>
          <w:tcPr>
            <w:tcW w:w="0" w:type="auto"/>
            <w:tcBorders>
              <w:top w:val="single" w:sz="6"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翼边板桩</w:t>
            </w:r>
          </w:p>
        </w:tc>
        <w:tc>
          <w:tcPr>
            <w:tcW w:w="0" w:type="auto"/>
            <w:tcBorders>
              <w:top w:val="single" w:sz="6" w:space="0" w:color="auto"/>
              <w:bottom w:val="single" w:sz="6" w:space="0" w:color="auto"/>
              <w:right w:val="single" w:sz="4"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截面为带翼边的矩形空心桩</w:t>
            </w:r>
          </w:p>
        </w:tc>
        <w:tc>
          <w:tcPr>
            <w:tcW w:w="0" w:type="auto"/>
            <w:tcBorders>
              <w:top w:val="single" w:sz="6" w:space="0" w:color="auto"/>
              <w:left w:val="single" w:sz="4" w:space="0" w:color="auto"/>
              <w:bottom w:val="single" w:sz="6" w:space="0" w:color="auto"/>
              <w:right w:val="single" w:sz="12"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宽度为</w:t>
            </w:r>
            <w:r w:rsidRPr="003353AE">
              <w:rPr>
                <w:rFonts w:ascii="宋体" w:hAnsi="宋体"/>
                <w:bCs/>
                <w:sz w:val="18"/>
                <w:szCs w:val="18"/>
              </w:rPr>
              <w:t>600mm-1300mm</w:t>
            </w:r>
          </w:p>
        </w:tc>
      </w:tr>
      <w:tr w:rsidR="003353AE" w:rsidRPr="003353AE" w:rsidTr="00FF70EC">
        <w:trPr>
          <w:trHeight w:val="29"/>
          <w:jc w:val="center"/>
        </w:trPr>
        <w:tc>
          <w:tcPr>
            <w:tcW w:w="0" w:type="auto"/>
            <w:vMerge w:val="restart"/>
            <w:tcBorders>
              <w:top w:val="single" w:sz="6" w:space="0" w:color="auto"/>
              <w:left w:val="single" w:sz="12"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lastRenderedPageBreak/>
              <w:t>异形桩</w:t>
            </w:r>
          </w:p>
        </w:tc>
        <w:tc>
          <w:tcPr>
            <w:tcW w:w="0" w:type="auto"/>
            <w:tcBorders>
              <w:top w:val="single" w:sz="6" w:space="0" w:color="auto"/>
              <w:bottom w:val="single" w:sz="6"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凹形板桩</w:t>
            </w:r>
          </w:p>
        </w:tc>
        <w:tc>
          <w:tcPr>
            <w:tcW w:w="0" w:type="auto"/>
            <w:tcBorders>
              <w:top w:val="single" w:sz="6" w:space="0" w:color="auto"/>
              <w:bottom w:val="single" w:sz="6" w:space="0" w:color="auto"/>
              <w:right w:val="single" w:sz="4"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截面为</w:t>
            </w:r>
            <w:r w:rsidRPr="003353AE">
              <w:rPr>
                <w:rFonts w:ascii="宋体" w:hAnsi="宋体"/>
                <w:bCs/>
                <w:sz w:val="18"/>
                <w:szCs w:val="18"/>
              </w:rPr>
              <w:t xml:space="preserve"> U </w:t>
            </w:r>
            <w:r w:rsidRPr="003353AE">
              <w:rPr>
                <w:rFonts w:ascii="宋体" w:hAnsi="宋体" w:hint="eastAsia"/>
                <w:bCs/>
                <w:sz w:val="18"/>
                <w:szCs w:val="18"/>
              </w:rPr>
              <w:t>形的异形桩</w:t>
            </w:r>
          </w:p>
        </w:tc>
        <w:tc>
          <w:tcPr>
            <w:tcW w:w="0" w:type="auto"/>
            <w:tcBorders>
              <w:top w:val="single" w:sz="6" w:space="0" w:color="auto"/>
              <w:left w:val="single" w:sz="4" w:space="0" w:color="auto"/>
              <w:bottom w:val="single" w:sz="6" w:space="0" w:color="auto"/>
              <w:right w:val="single" w:sz="12"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宽度为</w:t>
            </w:r>
            <w:r w:rsidRPr="003353AE">
              <w:rPr>
                <w:rFonts w:ascii="宋体" w:hAnsi="宋体"/>
                <w:bCs/>
                <w:sz w:val="18"/>
                <w:szCs w:val="18"/>
              </w:rPr>
              <w:t>400mm-1000mm</w:t>
            </w:r>
          </w:p>
        </w:tc>
      </w:tr>
      <w:tr w:rsidR="003353AE" w:rsidRPr="003353AE" w:rsidTr="00FF70EC">
        <w:trPr>
          <w:trHeight w:val="242"/>
          <w:jc w:val="center"/>
        </w:trPr>
        <w:tc>
          <w:tcPr>
            <w:tcW w:w="0" w:type="auto"/>
            <w:vMerge/>
            <w:tcBorders>
              <w:top w:val="single" w:sz="6" w:space="0" w:color="auto"/>
              <w:left w:val="single" w:sz="12" w:space="0" w:color="auto"/>
              <w:bottom w:val="single" w:sz="12" w:space="0" w:color="auto"/>
            </w:tcBorders>
            <w:vAlign w:val="center"/>
          </w:tcPr>
          <w:p w:rsidR="00FF70EC" w:rsidRPr="003353AE" w:rsidRDefault="00FF70EC" w:rsidP="000A13C2">
            <w:pPr>
              <w:jc w:val="center"/>
              <w:rPr>
                <w:rFonts w:ascii="宋体" w:hAnsi="宋体"/>
                <w:bCs/>
                <w:sz w:val="18"/>
                <w:szCs w:val="18"/>
              </w:rPr>
            </w:pPr>
          </w:p>
        </w:tc>
        <w:tc>
          <w:tcPr>
            <w:tcW w:w="0" w:type="auto"/>
            <w:tcBorders>
              <w:top w:val="single" w:sz="6" w:space="0" w:color="auto"/>
              <w:bottom w:val="single" w:sz="12" w:space="0" w:color="auto"/>
            </w:tcBorders>
            <w:vAlign w:val="center"/>
          </w:tcPr>
          <w:p w:rsidR="00FF70EC" w:rsidRPr="003353AE" w:rsidRDefault="00FF70EC" w:rsidP="000A13C2">
            <w:pPr>
              <w:jc w:val="center"/>
              <w:rPr>
                <w:rFonts w:ascii="宋体" w:hAnsi="宋体"/>
                <w:bCs/>
                <w:sz w:val="18"/>
                <w:szCs w:val="18"/>
              </w:rPr>
            </w:pPr>
            <w:r w:rsidRPr="003353AE">
              <w:rPr>
                <w:rFonts w:ascii="宋体" w:hAnsi="宋体" w:hint="eastAsia"/>
                <w:bCs/>
                <w:sz w:val="18"/>
                <w:szCs w:val="18"/>
              </w:rPr>
              <w:t>波浪桩</w:t>
            </w:r>
          </w:p>
        </w:tc>
        <w:tc>
          <w:tcPr>
            <w:tcW w:w="0" w:type="auto"/>
            <w:tcBorders>
              <w:top w:val="single" w:sz="6" w:space="0" w:color="auto"/>
              <w:bottom w:val="single" w:sz="12" w:space="0" w:color="auto"/>
              <w:right w:val="single" w:sz="4"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截面为半圆环形的桩</w:t>
            </w:r>
          </w:p>
        </w:tc>
        <w:tc>
          <w:tcPr>
            <w:tcW w:w="0" w:type="auto"/>
            <w:tcBorders>
              <w:top w:val="single" w:sz="6" w:space="0" w:color="auto"/>
              <w:left w:val="single" w:sz="4" w:space="0" w:color="auto"/>
              <w:bottom w:val="single" w:sz="12" w:space="0" w:color="auto"/>
              <w:right w:val="single" w:sz="12" w:space="0" w:color="auto"/>
            </w:tcBorders>
            <w:vAlign w:val="center"/>
          </w:tcPr>
          <w:p w:rsidR="00FF70EC" w:rsidRPr="003353AE" w:rsidRDefault="00FF70EC" w:rsidP="000A13C2">
            <w:pPr>
              <w:jc w:val="left"/>
              <w:rPr>
                <w:rFonts w:ascii="宋体" w:hAnsi="宋体"/>
                <w:bCs/>
                <w:sz w:val="18"/>
                <w:szCs w:val="18"/>
              </w:rPr>
            </w:pPr>
            <w:r w:rsidRPr="003353AE">
              <w:rPr>
                <w:rFonts w:ascii="宋体" w:hAnsi="宋体" w:hint="eastAsia"/>
                <w:bCs/>
                <w:sz w:val="18"/>
                <w:szCs w:val="18"/>
              </w:rPr>
              <w:t>高度</w:t>
            </w:r>
            <w:r w:rsidRPr="003353AE">
              <w:rPr>
                <w:rFonts w:ascii="宋体" w:hAnsi="宋体"/>
                <w:bCs/>
                <w:sz w:val="18"/>
                <w:szCs w:val="18"/>
              </w:rPr>
              <w:t>250mm-600mm</w:t>
            </w:r>
          </w:p>
        </w:tc>
      </w:tr>
    </w:tbl>
    <w:p w:rsidR="00FF70EC" w:rsidRPr="003353AE" w:rsidRDefault="00FF70EC" w:rsidP="00FF70EC">
      <w:pPr>
        <w:spacing w:line="400" w:lineRule="atLeast"/>
        <w:contextualSpacing/>
        <w:rPr>
          <w:b/>
          <w:sz w:val="24"/>
        </w:rPr>
      </w:pPr>
      <w:r w:rsidRPr="003353AE">
        <w:rPr>
          <w:b/>
          <w:szCs w:val="21"/>
        </w:rPr>
        <w:t>5.2.</w:t>
      </w:r>
      <w:r w:rsidRPr="003353AE">
        <w:rPr>
          <w:rFonts w:hint="eastAsia"/>
          <w:b/>
          <w:szCs w:val="21"/>
        </w:rPr>
        <w:t>2</w:t>
      </w:r>
      <w:r w:rsidRPr="003353AE">
        <w:rPr>
          <w:b/>
          <w:szCs w:val="21"/>
        </w:rPr>
        <w:t xml:space="preserve"> </w:t>
      </w:r>
      <w:r w:rsidRPr="003353AE">
        <w:rPr>
          <w:bCs/>
          <w:szCs w:val="21"/>
        </w:rPr>
        <w:t xml:space="preserve"> </w:t>
      </w:r>
      <w:r w:rsidRPr="003353AE">
        <w:rPr>
          <w:bCs/>
          <w:szCs w:val="21"/>
        </w:rPr>
        <w:t>采用预制地下连续墙时，其</w:t>
      </w:r>
      <w:proofErr w:type="gramStart"/>
      <w:r w:rsidRPr="003353AE">
        <w:rPr>
          <w:bCs/>
          <w:szCs w:val="21"/>
        </w:rPr>
        <w:t>单元槽段的</w:t>
      </w:r>
      <w:proofErr w:type="gramEnd"/>
      <w:r w:rsidRPr="003353AE">
        <w:rPr>
          <w:bCs/>
          <w:szCs w:val="21"/>
        </w:rPr>
        <w:t>平面形状和</w:t>
      </w:r>
      <w:proofErr w:type="gramStart"/>
      <w:r w:rsidRPr="003353AE">
        <w:rPr>
          <w:bCs/>
          <w:szCs w:val="21"/>
        </w:rPr>
        <w:t>槽段</w:t>
      </w:r>
      <w:proofErr w:type="gramEnd"/>
      <w:r w:rsidRPr="003353AE">
        <w:rPr>
          <w:bCs/>
          <w:szCs w:val="21"/>
        </w:rPr>
        <w:t>长度，应</w:t>
      </w:r>
      <w:proofErr w:type="gramStart"/>
      <w:r w:rsidRPr="003353AE">
        <w:rPr>
          <w:bCs/>
          <w:szCs w:val="21"/>
        </w:rPr>
        <w:t>根据墙段的</w:t>
      </w:r>
      <w:proofErr w:type="gramEnd"/>
      <w:r w:rsidRPr="003353AE">
        <w:rPr>
          <w:bCs/>
          <w:szCs w:val="21"/>
        </w:rPr>
        <w:t>结构受力特性、</w:t>
      </w:r>
      <w:proofErr w:type="gramStart"/>
      <w:r w:rsidRPr="003353AE">
        <w:rPr>
          <w:bCs/>
          <w:szCs w:val="21"/>
        </w:rPr>
        <w:t>槽壁稳定性</w:t>
      </w:r>
      <w:proofErr w:type="gramEnd"/>
      <w:r w:rsidRPr="003353AE">
        <w:rPr>
          <w:bCs/>
          <w:szCs w:val="21"/>
        </w:rPr>
        <w:t>、环境条件和施工条件等因素综合确定。</w:t>
      </w:r>
    </w:p>
    <w:p w:rsidR="00E00ED9" w:rsidRPr="003353AE" w:rsidRDefault="004E7261">
      <w:pPr>
        <w:spacing w:line="400" w:lineRule="atLeast"/>
        <w:contextualSpacing/>
        <w:rPr>
          <w:sz w:val="18"/>
          <w:szCs w:val="18"/>
        </w:rPr>
      </w:pPr>
      <w:r w:rsidRPr="003353AE">
        <w:rPr>
          <w:b/>
          <w:szCs w:val="21"/>
        </w:rPr>
        <w:t>5.2.</w:t>
      </w:r>
      <w:r w:rsidR="00FF70EC" w:rsidRPr="003353AE">
        <w:rPr>
          <w:rFonts w:hint="eastAsia"/>
          <w:b/>
          <w:szCs w:val="21"/>
        </w:rPr>
        <w:t>3</w:t>
      </w:r>
      <w:r w:rsidRPr="003353AE">
        <w:rPr>
          <w:b/>
          <w:szCs w:val="21"/>
        </w:rPr>
        <w:t xml:space="preserve">  </w:t>
      </w:r>
      <w:r w:rsidRPr="003353AE">
        <w:rPr>
          <w:bCs/>
          <w:szCs w:val="21"/>
        </w:rPr>
        <w:t>预制混凝土结构围护体中各预制混凝土构件</w:t>
      </w:r>
      <w:r w:rsidRPr="003353AE">
        <w:rPr>
          <w:rFonts w:hint="eastAsia"/>
          <w:bCs/>
          <w:szCs w:val="21"/>
        </w:rPr>
        <w:t>应连续排布，各构件</w:t>
      </w:r>
      <w:proofErr w:type="gramStart"/>
      <w:r w:rsidRPr="003353AE">
        <w:rPr>
          <w:rFonts w:hint="eastAsia"/>
          <w:bCs/>
          <w:szCs w:val="21"/>
        </w:rPr>
        <w:t>之间缝宽不宜</w:t>
      </w:r>
      <w:proofErr w:type="gramEnd"/>
      <w:r w:rsidRPr="003353AE">
        <w:rPr>
          <w:rFonts w:hint="eastAsia"/>
          <w:bCs/>
          <w:szCs w:val="21"/>
        </w:rPr>
        <w:t>大于</w:t>
      </w:r>
      <w:r w:rsidRPr="003353AE">
        <w:rPr>
          <w:rFonts w:hint="eastAsia"/>
          <w:bCs/>
          <w:szCs w:val="21"/>
        </w:rPr>
        <w:t>1</w:t>
      </w:r>
      <w:r w:rsidRPr="003353AE">
        <w:rPr>
          <w:bCs/>
          <w:szCs w:val="21"/>
        </w:rPr>
        <w:t>5</w:t>
      </w:r>
      <w:r w:rsidRPr="003353AE">
        <w:rPr>
          <w:rFonts w:hint="eastAsia"/>
          <w:bCs/>
          <w:szCs w:val="21"/>
        </w:rPr>
        <w:t>mm</w:t>
      </w:r>
      <w:r w:rsidRPr="003353AE">
        <w:rPr>
          <w:rFonts w:hint="eastAsia"/>
          <w:bCs/>
          <w:szCs w:val="21"/>
        </w:rPr>
        <w:t>。桩外侧土体为细颗粒土时，构件之间接缝应采取充填细石混凝土、水泥砂浆、压力注浆、增设</w:t>
      </w:r>
      <w:proofErr w:type="gramStart"/>
      <w:r w:rsidRPr="003353AE">
        <w:rPr>
          <w:rFonts w:hint="eastAsia"/>
          <w:bCs/>
          <w:szCs w:val="21"/>
        </w:rPr>
        <w:t>高压旋喷桩</w:t>
      </w:r>
      <w:proofErr w:type="gramEnd"/>
      <w:r w:rsidRPr="003353AE">
        <w:rPr>
          <w:rFonts w:hint="eastAsia"/>
          <w:bCs/>
          <w:szCs w:val="21"/>
        </w:rPr>
        <w:t>等</w:t>
      </w:r>
      <w:r w:rsidR="001D2802" w:rsidRPr="003353AE">
        <w:rPr>
          <w:rFonts w:hint="eastAsia"/>
          <w:bCs/>
          <w:szCs w:val="21"/>
        </w:rPr>
        <w:t>防护措施</w:t>
      </w:r>
      <w:r w:rsidRPr="003353AE">
        <w:rPr>
          <w:rFonts w:hint="eastAsia"/>
          <w:bCs/>
          <w:szCs w:val="21"/>
        </w:rPr>
        <w:t>。</w:t>
      </w:r>
    </w:p>
    <w:p w:rsidR="00E00ED9" w:rsidRPr="003353AE" w:rsidRDefault="004E7261">
      <w:pPr>
        <w:spacing w:line="400" w:lineRule="atLeast"/>
        <w:contextualSpacing/>
        <w:rPr>
          <w:bCs/>
          <w:szCs w:val="21"/>
        </w:rPr>
      </w:pPr>
      <w:r w:rsidRPr="003353AE">
        <w:rPr>
          <w:b/>
          <w:szCs w:val="21"/>
        </w:rPr>
        <w:t>5.2.</w:t>
      </w:r>
      <w:r w:rsidR="00FF70EC" w:rsidRPr="003353AE">
        <w:rPr>
          <w:rFonts w:hint="eastAsia"/>
          <w:b/>
          <w:szCs w:val="21"/>
        </w:rPr>
        <w:t>4</w:t>
      </w:r>
      <w:r w:rsidRPr="003353AE">
        <w:rPr>
          <w:b/>
          <w:szCs w:val="21"/>
        </w:rPr>
        <w:t xml:space="preserve">  </w:t>
      </w:r>
      <w:r w:rsidRPr="003353AE">
        <w:rPr>
          <w:bCs/>
          <w:szCs w:val="21"/>
        </w:rPr>
        <w:t>预制混凝土结构围护体厚度应根据结构的受力、变形及抗渗等要求综合确定</w:t>
      </w:r>
      <w:r w:rsidRPr="003353AE">
        <w:rPr>
          <w:rFonts w:hint="eastAsia"/>
          <w:bCs/>
          <w:szCs w:val="21"/>
        </w:rPr>
        <w:t>；实心截面构件厚度不宜大于</w:t>
      </w:r>
      <w:r w:rsidRPr="003353AE">
        <w:rPr>
          <w:bCs/>
          <w:szCs w:val="21"/>
        </w:rPr>
        <w:t>700</w:t>
      </w:r>
      <w:r w:rsidRPr="003353AE">
        <w:rPr>
          <w:rFonts w:hint="eastAsia"/>
          <w:bCs/>
          <w:szCs w:val="21"/>
        </w:rPr>
        <w:t>mm</w:t>
      </w:r>
      <w:r w:rsidRPr="003353AE">
        <w:rPr>
          <w:rFonts w:hint="eastAsia"/>
          <w:bCs/>
          <w:szCs w:val="21"/>
        </w:rPr>
        <w:t>，厚度较大时，宜采用空心截面或异型截面构件</w:t>
      </w:r>
      <w:r w:rsidRPr="003353AE">
        <w:rPr>
          <w:bCs/>
          <w:szCs w:val="21"/>
        </w:rPr>
        <w:t>。</w:t>
      </w:r>
    </w:p>
    <w:p w:rsidR="00FF70EC" w:rsidRPr="003353AE" w:rsidRDefault="00FF70EC" w:rsidP="00FF70EC">
      <w:pPr>
        <w:spacing w:line="400" w:lineRule="atLeast"/>
        <w:contextualSpacing/>
        <w:rPr>
          <w:bCs/>
          <w:szCs w:val="21"/>
        </w:rPr>
      </w:pPr>
      <w:r w:rsidRPr="003353AE">
        <w:rPr>
          <w:b/>
          <w:bCs/>
          <w:szCs w:val="21"/>
        </w:rPr>
        <w:t>5.2.5</w:t>
      </w:r>
      <w:r w:rsidRPr="003353AE">
        <w:rPr>
          <w:rFonts w:hint="eastAsia"/>
          <w:bCs/>
          <w:szCs w:val="21"/>
        </w:rPr>
        <w:t>围护体顶部应设置冠梁，其构造应符合下列规定：</w:t>
      </w:r>
    </w:p>
    <w:p w:rsidR="00FF70EC" w:rsidRPr="003353AE" w:rsidRDefault="00FF70EC" w:rsidP="00FF70EC">
      <w:pPr>
        <w:spacing w:line="400" w:lineRule="atLeast"/>
        <w:ind w:firstLineChars="200" w:firstLine="422"/>
        <w:contextualSpacing/>
        <w:rPr>
          <w:bCs/>
          <w:szCs w:val="21"/>
        </w:rPr>
      </w:pPr>
      <w:r w:rsidRPr="003353AE">
        <w:rPr>
          <w:b/>
          <w:bCs/>
          <w:szCs w:val="21"/>
        </w:rPr>
        <w:t>1</w:t>
      </w:r>
      <w:r w:rsidRPr="003353AE">
        <w:rPr>
          <w:bCs/>
          <w:szCs w:val="21"/>
        </w:rPr>
        <w:t xml:space="preserve">  </w:t>
      </w:r>
      <w:proofErr w:type="gramStart"/>
      <w:r w:rsidRPr="003353AE">
        <w:rPr>
          <w:rFonts w:hint="eastAsia"/>
          <w:bCs/>
          <w:szCs w:val="21"/>
        </w:rPr>
        <w:t>冠梁宜</w:t>
      </w:r>
      <w:proofErr w:type="gramEnd"/>
      <w:r w:rsidRPr="003353AE">
        <w:rPr>
          <w:rFonts w:hint="eastAsia"/>
          <w:bCs/>
          <w:szCs w:val="21"/>
        </w:rPr>
        <w:t>采用现浇钢筋混凝土结构，混凝土强度等级不宜低于</w:t>
      </w:r>
      <w:r w:rsidRPr="003353AE">
        <w:rPr>
          <w:rFonts w:hint="eastAsia"/>
          <w:bCs/>
          <w:szCs w:val="21"/>
        </w:rPr>
        <w:t>C</w:t>
      </w:r>
      <w:r w:rsidRPr="003353AE">
        <w:rPr>
          <w:bCs/>
          <w:szCs w:val="21"/>
        </w:rPr>
        <w:t>30</w:t>
      </w:r>
      <w:r w:rsidRPr="003353AE">
        <w:rPr>
          <w:rFonts w:hint="eastAsia"/>
          <w:bCs/>
          <w:szCs w:val="21"/>
        </w:rPr>
        <w:t>；</w:t>
      </w:r>
    </w:p>
    <w:p w:rsidR="00FF70EC" w:rsidRPr="003353AE" w:rsidRDefault="00FF70EC" w:rsidP="00FF70EC">
      <w:pPr>
        <w:spacing w:line="400" w:lineRule="atLeast"/>
        <w:ind w:firstLineChars="200" w:firstLine="422"/>
        <w:contextualSpacing/>
        <w:rPr>
          <w:bCs/>
          <w:szCs w:val="21"/>
        </w:rPr>
      </w:pPr>
      <w:r w:rsidRPr="003353AE">
        <w:rPr>
          <w:b/>
          <w:bCs/>
          <w:szCs w:val="21"/>
        </w:rPr>
        <w:t>2</w:t>
      </w:r>
      <w:r w:rsidRPr="003353AE">
        <w:rPr>
          <w:bCs/>
          <w:szCs w:val="21"/>
        </w:rPr>
        <w:t xml:space="preserve"> </w:t>
      </w:r>
      <w:proofErr w:type="gramStart"/>
      <w:r w:rsidRPr="003353AE">
        <w:rPr>
          <w:rFonts w:hint="eastAsia"/>
          <w:bCs/>
          <w:szCs w:val="21"/>
        </w:rPr>
        <w:t>冠梁的</w:t>
      </w:r>
      <w:proofErr w:type="gramEnd"/>
      <w:r w:rsidRPr="003353AE">
        <w:rPr>
          <w:rFonts w:hint="eastAsia"/>
          <w:bCs/>
          <w:szCs w:val="21"/>
        </w:rPr>
        <w:t>宽度不应小于预制</w:t>
      </w:r>
      <w:r w:rsidRPr="003353AE">
        <w:rPr>
          <w:bCs/>
          <w:szCs w:val="21"/>
        </w:rPr>
        <w:t>混凝土构件</w:t>
      </w:r>
      <w:r w:rsidRPr="003353AE">
        <w:rPr>
          <w:rFonts w:hint="eastAsia"/>
          <w:bCs/>
          <w:szCs w:val="21"/>
        </w:rPr>
        <w:t>截面高度，前后两侧均宜比构件截面高度</w:t>
      </w:r>
      <w:r w:rsidRPr="003353AE">
        <w:rPr>
          <w:bCs/>
          <w:szCs w:val="21"/>
        </w:rPr>
        <w:t>宽</w:t>
      </w:r>
      <w:r w:rsidRPr="003353AE">
        <w:rPr>
          <w:rFonts w:hint="eastAsia"/>
          <w:bCs/>
          <w:szCs w:val="21"/>
        </w:rPr>
        <w:t>75</w:t>
      </w:r>
      <w:r w:rsidRPr="003353AE">
        <w:rPr>
          <w:bCs/>
          <w:szCs w:val="21"/>
        </w:rPr>
        <w:t xml:space="preserve">mm </w:t>
      </w:r>
      <w:r w:rsidRPr="003353AE">
        <w:rPr>
          <w:bCs/>
          <w:szCs w:val="21"/>
        </w:rPr>
        <w:t>以上。</w:t>
      </w:r>
      <w:r w:rsidRPr="003353AE">
        <w:rPr>
          <w:rFonts w:hint="eastAsia"/>
          <w:bCs/>
          <w:szCs w:val="21"/>
        </w:rPr>
        <w:t>冠梁高度不宜小于</w:t>
      </w:r>
      <w:r w:rsidRPr="003353AE">
        <w:rPr>
          <w:bCs/>
          <w:szCs w:val="21"/>
        </w:rPr>
        <w:t>500mm</w:t>
      </w:r>
      <w:r w:rsidRPr="003353AE">
        <w:rPr>
          <w:rFonts w:hint="eastAsia"/>
          <w:bCs/>
          <w:szCs w:val="21"/>
        </w:rPr>
        <w:t>，且不宜小于构件截面高度的</w:t>
      </w:r>
      <w:r w:rsidRPr="003353AE">
        <w:rPr>
          <w:bCs/>
          <w:szCs w:val="21"/>
        </w:rPr>
        <w:t>0.6</w:t>
      </w:r>
      <w:r w:rsidRPr="003353AE">
        <w:rPr>
          <w:rFonts w:hint="eastAsia"/>
          <w:bCs/>
          <w:szCs w:val="21"/>
        </w:rPr>
        <w:t>倍。</w:t>
      </w:r>
      <w:proofErr w:type="gramStart"/>
      <w:r w:rsidRPr="003353AE">
        <w:rPr>
          <w:rFonts w:hint="eastAsia"/>
          <w:bCs/>
          <w:szCs w:val="21"/>
        </w:rPr>
        <w:t>冠梁的</w:t>
      </w:r>
      <w:proofErr w:type="gramEnd"/>
      <w:r w:rsidRPr="003353AE">
        <w:rPr>
          <w:rFonts w:hint="eastAsia"/>
          <w:bCs/>
          <w:szCs w:val="21"/>
        </w:rPr>
        <w:t>钢筋</w:t>
      </w:r>
      <w:r w:rsidRPr="003353AE">
        <w:rPr>
          <w:bCs/>
          <w:szCs w:val="21"/>
        </w:rPr>
        <w:t>应符合现行国家标准</w:t>
      </w:r>
      <w:bookmarkStart w:id="77" w:name="_Hlk39069685"/>
      <w:r w:rsidRPr="003353AE">
        <w:rPr>
          <w:bCs/>
          <w:szCs w:val="21"/>
        </w:rPr>
        <w:t>《混凝土结构设计规范》</w:t>
      </w:r>
      <w:r w:rsidRPr="003353AE">
        <w:rPr>
          <w:bCs/>
          <w:szCs w:val="21"/>
        </w:rPr>
        <w:t>GB 50010</w:t>
      </w:r>
      <w:bookmarkEnd w:id="77"/>
      <w:r w:rsidRPr="003353AE">
        <w:rPr>
          <w:bCs/>
          <w:szCs w:val="21"/>
        </w:rPr>
        <w:t>对梁的构造配筋要求。当用作支撑或锚拉</w:t>
      </w:r>
      <w:proofErr w:type="gramStart"/>
      <w:r w:rsidRPr="003353AE">
        <w:rPr>
          <w:bCs/>
          <w:szCs w:val="21"/>
        </w:rPr>
        <w:t>的传力构件</w:t>
      </w:r>
      <w:proofErr w:type="gramEnd"/>
      <w:r w:rsidRPr="003353AE">
        <w:rPr>
          <w:bCs/>
          <w:szCs w:val="21"/>
        </w:rPr>
        <w:t>或按空间结构设计时，尚应按受力构件进行截面设计</w:t>
      </w:r>
      <w:r w:rsidRPr="003353AE">
        <w:rPr>
          <w:rFonts w:hint="eastAsia"/>
          <w:bCs/>
          <w:szCs w:val="21"/>
        </w:rPr>
        <w:t>；</w:t>
      </w:r>
    </w:p>
    <w:p w:rsidR="00FF70EC" w:rsidRPr="003353AE" w:rsidRDefault="00FF70EC" w:rsidP="00FF70EC">
      <w:pPr>
        <w:spacing w:line="400" w:lineRule="atLeast"/>
        <w:ind w:firstLineChars="200" w:firstLine="422"/>
        <w:contextualSpacing/>
        <w:rPr>
          <w:bCs/>
          <w:szCs w:val="21"/>
        </w:rPr>
      </w:pPr>
      <w:r w:rsidRPr="003353AE">
        <w:rPr>
          <w:b/>
          <w:bCs/>
          <w:szCs w:val="21"/>
        </w:rPr>
        <w:t>3</w:t>
      </w:r>
      <w:r w:rsidRPr="003353AE">
        <w:rPr>
          <w:bCs/>
          <w:szCs w:val="21"/>
        </w:rPr>
        <w:t xml:space="preserve">  </w:t>
      </w:r>
      <w:r w:rsidRPr="003353AE">
        <w:rPr>
          <w:rFonts w:hint="eastAsia"/>
          <w:bCs/>
          <w:szCs w:val="21"/>
        </w:rPr>
        <w:t>预制</w:t>
      </w:r>
      <w:r w:rsidRPr="003353AE">
        <w:rPr>
          <w:bCs/>
          <w:szCs w:val="21"/>
        </w:rPr>
        <w:t>混凝土构件应伸入冠梁，深度</w:t>
      </w:r>
      <w:r w:rsidRPr="003353AE">
        <w:rPr>
          <w:rFonts w:hint="eastAsia"/>
          <w:bCs/>
          <w:szCs w:val="21"/>
        </w:rPr>
        <w:t>不宜</w:t>
      </w:r>
      <w:r w:rsidRPr="003353AE">
        <w:rPr>
          <w:bCs/>
          <w:szCs w:val="21"/>
        </w:rPr>
        <w:t>小于</w:t>
      </w:r>
      <w:r w:rsidRPr="003353AE">
        <w:rPr>
          <w:rFonts w:hint="eastAsia"/>
          <w:bCs/>
          <w:szCs w:val="21"/>
        </w:rPr>
        <w:t>10</w:t>
      </w:r>
      <w:r w:rsidRPr="003353AE">
        <w:rPr>
          <w:bCs/>
          <w:szCs w:val="21"/>
        </w:rPr>
        <w:t>0mm</w:t>
      </w:r>
      <w:r w:rsidRPr="003353AE">
        <w:rPr>
          <w:rFonts w:hint="eastAsia"/>
          <w:bCs/>
          <w:szCs w:val="21"/>
        </w:rPr>
        <w:t>；</w:t>
      </w:r>
    </w:p>
    <w:p w:rsidR="00FF70EC" w:rsidRPr="003353AE" w:rsidRDefault="00FF70EC" w:rsidP="00FF70EC">
      <w:pPr>
        <w:spacing w:line="400" w:lineRule="atLeast"/>
        <w:ind w:firstLineChars="200" w:firstLine="422"/>
        <w:contextualSpacing/>
        <w:rPr>
          <w:bCs/>
          <w:szCs w:val="21"/>
        </w:rPr>
      </w:pPr>
      <w:r w:rsidRPr="003353AE">
        <w:rPr>
          <w:b/>
          <w:bCs/>
          <w:szCs w:val="21"/>
        </w:rPr>
        <w:t>4</w:t>
      </w:r>
      <w:r w:rsidRPr="003353AE">
        <w:rPr>
          <w:bCs/>
          <w:szCs w:val="21"/>
        </w:rPr>
        <w:t>构件</w:t>
      </w:r>
      <w:r w:rsidRPr="003353AE">
        <w:rPr>
          <w:rFonts w:hint="eastAsia"/>
          <w:bCs/>
          <w:szCs w:val="21"/>
        </w:rPr>
        <w:t>与</w:t>
      </w:r>
      <w:proofErr w:type="gramStart"/>
      <w:r w:rsidRPr="003353AE">
        <w:rPr>
          <w:rFonts w:hint="eastAsia"/>
          <w:bCs/>
          <w:szCs w:val="21"/>
        </w:rPr>
        <w:t>冠梁之间宜</w:t>
      </w:r>
      <w:proofErr w:type="gramEnd"/>
      <w:r w:rsidRPr="003353AE">
        <w:rPr>
          <w:rFonts w:hint="eastAsia"/>
          <w:bCs/>
          <w:szCs w:val="21"/>
        </w:rPr>
        <w:t>采用桩头预留</w:t>
      </w:r>
      <w:proofErr w:type="gramStart"/>
      <w:r w:rsidRPr="003353AE">
        <w:rPr>
          <w:rFonts w:hint="eastAsia"/>
          <w:bCs/>
          <w:szCs w:val="21"/>
        </w:rPr>
        <w:t>孔植筋、填芯</w:t>
      </w:r>
      <w:proofErr w:type="gramEnd"/>
      <w:r w:rsidRPr="003353AE">
        <w:rPr>
          <w:rFonts w:hint="eastAsia"/>
          <w:bCs/>
          <w:szCs w:val="21"/>
        </w:rPr>
        <w:t>钢筋笼、钢筋与桩头端板焊接等方式进行连接，纵向钢筋</w:t>
      </w:r>
      <w:proofErr w:type="gramStart"/>
      <w:r w:rsidRPr="003353AE">
        <w:rPr>
          <w:rFonts w:hint="eastAsia"/>
          <w:bCs/>
          <w:szCs w:val="21"/>
        </w:rPr>
        <w:t>深入冠梁内</w:t>
      </w:r>
      <w:proofErr w:type="gramEnd"/>
      <w:r w:rsidRPr="003353AE">
        <w:rPr>
          <w:rFonts w:hint="eastAsia"/>
          <w:bCs/>
          <w:szCs w:val="21"/>
        </w:rPr>
        <w:t>的长度宜按受拉锚固要求确定；</w:t>
      </w:r>
    </w:p>
    <w:p w:rsidR="00FF70EC" w:rsidRPr="003353AE" w:rsidRDefault="00FF70EC" w:rsidP="00FF70EC">
      <w:pPr>
        <w:spacing w:line="400" w:lineRule="atLeast"/>
        <w:ind w:firstLineChars="200" w:firstLine="422"/>
        <w:contextualSpacing/>
        <w:rPr>
          <w:bCs/>
          <w:szCs w:val="21"/>
        </w:rPr>
      </w:pPr>
      <w:r w:rsidRPr="003353AE">
        <w:rPr>
          <w:b/>
          <w:bCs/>
          <w:szCs w:val="21"/>
        </w:rPr>
        <w:t>5</w:t>
      </w:r>
      <w:r w:rsidRPr="003353AE">
        <w:rPr>
          <w:bCs/>
          <w:szCs w:val="21"/>
        </w:rPr>
        <w:t xml:space="preserve">  </w:t>
      </w:r>
      <w:r w:rsidRPr="003353AE">
        <w:rPr>
          <w:bCs/>
          <w:szCs w:val="21"/>
        </w:rPr>
        <w:t>临时支护工程的</w:t>
      </w:r>
      <w:proofErr w:type="gramStart"/>
      <w:r w:rsidRPr="003353AE">
        <w:rPr>
          <w:bCs/>
          <w:szCs w:val="21"/>
        </w:rPr>
        <w:t>冠梁宜</w:t>
      </w:r>
      <w:proofErr w:type="gramEnd"/>
      <w:r w:rsidRPr="003353AE">
        <w:rPr>
          <w:bCs/>
          <w:szCs w:val="21"/>
        </w:rPr>
        <w:t>封闭</w:t>
      </w:r>
      <w:r w:rsidRPr="003353AE">
        <w:rPr>
          <w:rFonts w:hint="eastAsia"/>
          <w:bCs/>
          <w:szCs w:val="21"/>
        </w:rPr>
        <w:t>。</w:t>
      </w:r>
      <w:r w:rsidRPr="003353AE">
        <w:rPr>
          <w:bCs/>
          <w:szCs w:val="21"/>
        </w:rPr>
        <w:t>需要设置变形缝的工程，</w:t>
      </w:r>
      <w:proofErr w:type="gramStart"/>
      <w:r w:rsidRPr="003353AE">
        <w:rPr>
          <w:bCs/>
          <w:szCs w:val="21"/>
        </w:rPr>
        <w:t>冠梁的</w:t>
      </w:r>
      <w:proofErr w:type="gramEnd"/>
      <w:r w:rsidRPr="003353AE">
        <w:rPr>
          <w:bCs/>
          <w:szCs w:val="21"/>
        </w:rPr>
        <w:t>变形缝间距应根据工程类别、当地气温变化、支护结构形式和地基条件等因素确定，可取</w:t>
      </w:r>
      <w:r w:rsidRPr="003353AE">
        <w:rPr>
          <w:bCs/>
          <w:szCs w:val="21"/>
        </w:rPr>
        <w:t xml:space="preserve"> 15m-30m</w:t>
      </w:r>
      <w:r w:rsidRPr="003353AE">
        <w:rPr>
          <w:bCs/>
          <w:szCs w:val="21"/>
        </w:rPr>
        <w:t>，变形缝的宽度宜采用</w:t>
      </w:r>
      <w:r w:rsidRPr="003353AE">
        <w:rPr>
          <w:bCs/>
          <w:szCs w:val="21"/>
        </w:rPr>
        <w:t>20mm-30mm</w:t>
      </w:r>
      <w:r w:rsidRPr="003353AE">
        <w:rPr>
          <w:bCs/>
          <w:szCs w:val="21"/>
        </w:rPr>
        <w:t>；在结构形式变化处、水深变化处、地基土质差别较大处和新旧结构衔接处，必须设置变形缝</w:t>
      </w:r>
      <w:r w:rsidRPr="003353AE">
        <w:rPr>
          <w:rFonts w:hint="eastAsia"/>
          <w:bCs/>
          <w:szCs w:val="21"/>
        </w:rPr>
        <w:t>；</w:t>
      </w:r>
      <w:r w:rsidRPr="003353AE">
        <w:rPr>
          <w:bCs/>
          <w:szCs w:val="21"/>
        </w:rPr>
        <w:t>变形缝应采用弹性材料填充。</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78" w:name="_Toc103697219"/>
      <w:r w:rsidRPr="003353AE">
        <w:rPr>
          <w:rFonts w:ascii="Times New Roman" w:eastAsia="黑体" w:hAnsi="Times New Roman"/>
          <w:b w:val="0"/>
          <w:sz w:val="21"/>
          <w:szCs w:val="21"/>
        </w:rPr>
        <w:t xml:space="preserve">5.3  </w:t>
      </w:r>
      <w:r w:rsidRPr="003353AE">
        <w:rPr>
          <w:rFonts w:ascii="Times New Roman" w:eastAsia="黑体" w:hAnsi="Times New Roman" w:hint="eastAsia"/>
          <w:b w:val="0"/>
          <w:sz w:val="21"/>
          <w:szCs w:val="21"/>
        </w:rPr>
        <w:t>预制钢</w:t>
      </w:r>
      <w:r w:rsidRPr="003353AE">
        <w:rPr>
          <w:rFonts w:ascii="Times New Roman" w:eastAsia="黑体" w:hAnsi="Times New Roman"/>
          <w:b w:val="0"/>
          <w:sz w:val="21"/>
          <w:szCs w:val="21"/>
        </w:rPr>
        <w:t>结构</w:t>
      </w:r>
      <w:r w:rsidRPr="003353AE">
        <w:rPr>
          <w:rFonts w:ascii="Times New Roman" w:eastAsia="黑体" w:hAnsi="Times New Roman" w:hint="eastAsia"/>
          <w:b w:val="0"/>
          <w:sz w:val="21"/>
          <w:szCs w:val="21"/>
        </w:rPr>
        <w:t>围护体</w:t>
      </w:r>
      <w:bookmarkEnd w:id="78"/>
    </w:p>
    <w:p w:rsidR="00E00ED9" w:rsidRPr="003353AE" w:rsidRDefault="004E7261">
      <w:pPr>
        <w:spacing w:line="400" w:lineRule="atLeast"/>
        <w:contextualSpacing/>
        <w:rPr>
          <w:sz w:val="18"/>
          <w:szCs w:val="18"/>
        </w:rPr>
      </w:pPr>
      <w:r w:rsidRPr="003353AE">
        <w:rPr>
          <w:b/>
          <w:szCs w:val="21"/>
        </w:rPr>
        <w:t xml:space="preserve">5.3.1  </w:t>
      </w:r>
      <w:r w:rsidRPr="003353AE">
        <w:rPr>
          <w:bCs/>
          <w:szCs w:val="21"/>
        </w:rPr>
        <w:t>预制钢结构围护体中预制构件</w:t>
      </w:r>
      <w:r w:rsidR="00660878">
        <w:rPr>
          <w:bCs/>
          <w:szCs w:val="21"/>
        </w:rPr>
        <w:t>可</w:t>
      </w:r>
      <w:r w:rsidRPr="003353AE">
        <w:rPr>
          <w:bCs/>
          <w:szCs w:val="21"/>
        </w:rPr>
        <w:t>通过</w:t>
      </w:r>
      <w:r w:rsidR="00481C73" w:rsidRPr="003353AE">
        <w:rPr>
          <w:rFonts w:hint="eastAsia"/>
          <w:bCs/>
          <w:szCs w:val="21"/>
        </w:rPr>
        <w:t>卡槽</w:t>
      </w:r>
      <w:r w:rsidRPr="003353AE">
        <w:rPr>
          <w:bCs/>
          <w:szCs w:val="21"/>
        </w:rPr>
        <w:t>等形式连接。</w:t>
      </w:r>
    </w:p>
    <w:p w:rsidR="00E00ED9" w:rsidRPr="003353AE" w:rsidRDefault="004E7261">
      <w:pPr>
        <w:spacing w:line="400" w:lineRule="atLeast"/>
        <w:contextualSpacing/>
        <w:rPr>
          <w:sz w:val="24"/>
        </w:rPr>
      </w:pPr>
      <w:r w:rsidRPr="003353AE">
        <w:rPr>
          <w:b/>
          <w:szCs w:val="21"/>
        </w:rPr>
        <w:t>5.3.2</w:t>
      </w:r>
      <w:r w:rsidRPr="003353AE">
        <w:rPr>
          <w:rFonts w:hint="eastAsia"/>
          <w:b/>
          <w:szCs w:val="21"/>
        </w:rPr>
        <w:t xml:space="preserve">  </w:t>
      </w:r>
      <w:r w:rsidRPr="003353AE">
        <w:rPr>
          <w:bCs/>
          <w:szCs w:val="21"/>
        </w:rPr>
        <w:t>预制钢结构围护体组合形式、尺寸应根据结构的受力、变形等要求综合确定。</w:t>
      </w:r>
    </w:p>
    <w:p w:rsidR="00E00ED9" w:rsidRPr="003353AE" w:rsidRDefault="004E7261">
      <w:pPr>
        <w:spacing w:line="400" w:lineRule="atLeast"/>
        <w:contextualSpacing/>
        <w:rPr>
          <w:sz w:val="24"/>
        </w:rPr>
      </w:pPr>
      <w:r w:rsidRPr="003353AE">
        <w:rPr>
          <w:b/>
          <w:szCs w:val="21"/>
        </w:rPr>
        <w:t>5.3.3</w:t>
      </w:r>
      <w:r w:rsidRPr="003353AE">
        <w:rPr>
          <w:bCs/>
          <w:szCs w:val="21"/>
        </w:rPr>
        <w:t xml:space="preserve">  </w:t>
      </w:r>
      <w:r w:rsidRPr="003353AE">
        <w:rPr>
          <w:bCs/>
          <w:szCs w:val="21"/>
        </w:rPr>
        <w:t>预制钢结构围护体接缝处理应满足支护结构防渗要求。</w:t>
      </w:r>
    </w:p>
    <w:p w:rsidR="00E00ED9" w:rsidRPr="003353AE" w:rsidRDefault="004E7261">
      <w:pPr>
        <w:spacing w:line="400" w:lineRule="atLeast"/>
        <w:contextualSpacing/>
        <w:rPr>
          <w:b/>
          <w:sz w:val="24"/>
        </w:rPr>
      </w:pPr>
      <w:r w:rsidRPr="003353AE">
        <w:rPr>
          <w:b/>
          <w:szCs w:val="21"/>
        </w:rPr>
        <w:t xml:space="preserve">5.3.4  </w:t>
      </w:r>
      <w:r w:rsidRPr="003353AE">
        <w:rPr>
          <w:bCs/>
          <w:szCs w:val="21"/>
        </w:rPr>
        <w:t>计算</w:t>
      </w:r>
      <w:r w:rsidRPr="003353AE">
        <w:rPr>
          <w:bCs/>
          <w:szCs w:val="21"/>
        </w:rPr>
        <w:t xml:space="preserve"> U </w:t>
      </w:r>
      <w:r w:rsidRPr="003353AE">
        <w:rPr>
          <w:bCs/>
          <w:szCs w:val="21"/>
        </w:rPr>
        <w:t>型钢板桩墙的抗弯刚度时，</w:t>
      </w:r>
      <w:proofErr w:type="gramStart"/>
      <w:r w:rsidRPr="003353AE">
        <w:rPr>
          <w:bCs/>
          <w:szCs w:val="21"/>
        </w:rPr>
        <w:t>每延米</w:t>
      </w:r>
      <w:proofErr w:type="gramEnd"/>
      <w:r w:rsidRPr="003353AE">
        <w:rPr>
          <w:bCs/>
          <w:szCs w:val="21"/>
        </w:rPr>
        <w:t>钢板桩墙的截面惯性矩应</w:t>
      </w:r>
      <w:proofErr w:type="gramStart"/>
      <w:r w:rsidRPr="003353AE">
        <w:rPr>
          <w:bCs/>
          <w:szCs w:val="21"/>
        </w:rPr>
        <w:t>乘以折减系数</w:t>
      </w:r>
      <w:proofErr w:type="gramEnd"/>
      <w:r w:rsidRPr="003353AE">
        <w:rPr>
          <w:bCs/>
          <w:szCs w:val="21"/>
        </w:rPr>
        <w:t>，其值宜通过试验及施工经验确定，无经验时，可取</w:t>
      </w:r>
      <w:r w:rsidRPr="003353AE">
        <w:rPr>
          <w:bCs/>
          <w:szCs w:val="21"/>
        </w:rPr>
        <w:t xml:space="preserve"> 0.6</w:t>
      </w:r>
      <w:r w:rsidRPr="003353AE">
        <w:rPr>
          <w:bCs/>
          <w:szCs w:val="21"/>
        </w:rPr>
        <w:t>。</w:t>
      </w:r>
    </w:p>
    <w:p w:rsidR="00E00ED9" w:rsidRPr="003353AE" w:rsidRDefault="004E7261">
      <w:pPr>
        <w:spacing w:line="400" w:lineRule="atLeast"/>
        <w:contextualSpacing/>
        <w:rPr>
          <w:sz w:val="24"/>
        </w:rPr>
      </w:pPr>
      <w:r w:rsidRPr="003353AE">
        <w:rPr>
          <w:b/>
          <w:szCs w:val="21"/>
        </w:rPr>
        <w:t xml:space="preserve">5.3.5 </w:t>
      </w:r>
      <w:r w:rsidRPr="003353AE">
        <w:rPr>
          <w:bCs/>
          <w:szCs w:val="21"/>
        </w:rPr>
        <w:t xml:space="preserve"> </w:t>
      </w:r>
      <w:r w:rsidRPr="003353AE">
        <w:rPr>
          <w:bCs/>
          <w:szCs w:val="21"/>
        </w:rPr>
        <w:t>钢板桩可</w:t>
      </w:r>
      <w:proofErr w:type="gramStart"/>
      <w:r w:rsidRPr="003353AE">
        <w:rPr>
          <w:bCs/>
          <w:szCs w:val="21"/>
        </w:rPr>
        <w:t>按受弯构件</w:t>
      </w:r>
      <w:proofErr w:type="gramEnd"/>
      <w:r w:rsidRPr="003353AE">
        <w:rPr>
          <w:bCs/>
          <w:szCs w:val="21"/>
        </w:rPr>
        <w:t>设计，桩身轴力较大时应按偏心受压构件设计。</w:t>
      </w:r>
    </w:p>
    <w:p w:rsidR="00E00ED9" w:rsidRPr="003353AE" w:rsidRDefault="004E7261">
      <w:pPr>
        <w:spacing w:line="400" w:lineRule="atLeast"/>
        <w:contextualSpacing/>
        <w:rPr>
          <w:bCs/>
          <w:szCs w:val="21"/>
        </w:rPr>
      </w:pPr>
      <w:r w:rsidRPr="003353AE">
        <w:rPr>
          <w:b/>
          <w:szCs w:val="21"/>
        </w:rPr>
        <w:t xml:space="preserve">5.3.6  </w:t>
      </w:r>
      <w:r w:rsidRPr="003353AE">
        <w:t>钢板桩的承载力验算应符合《钢结构设计标准》</w:t>
      </w:r>
      <w:r w:rsidRPr="003353AE">
        <w:t xml:space="preserve">GB50017 </w:t>
      </w:r>
      <w:r w:rsidRPr="003353AE">
        <w:t>的相关规定。</w:t>
      </w:r>
    </w:p>
    <w:p w:rsidR="00E00ED9" w:rsidRPr="003353AE" w:rsidRDefault="004E7261">
      <w:pPr>
        <w:spacing w:line="400" w:lineRule="atLeast"/>
        <w:contextualSpacing/>
      </w:pPr>
      <w:r w:rsidRPr="003353AE">
        <w:rPr>
          <w:b/>
          <w:szCs w:val="21"/>
        </w:rPr>
        <w:t xml:space="preserve">5.3.7 </w:t>
      </w:r>
      <w:r w:rsidRPr="003353AE">
        <w:rPr>
          <w:rFonts w:hint="eastAsia"/>
          <w:b/>
          <w:szCs w:val="21"/>
        </w:rPr>
        <w:t xml:space="preserve"> </w:t>
      </w:r>
      <w:r w:rsidRPr="003353AE">
        <w:t>预制钢结构围护体</w:t>
      </w:r>
      <w:proofErr w:type="gramStart"/>
      <w:r w:rsidRPr="003353AE">
        <w:t>设置腰梁时</w:t>
      </w:r>
      <w:proofErr w:type="gramEnd"/>
      <w:r w:rsidRPr="003353AE">
        <w:t>，</w:t>
      </w:r>
      <w:proofErr w:type="gramStart"/>
      <w:r w:rsidRPr="003353AE">
        <w:t>腰梁的</w:t>
      </w:r>
      <w:proofErr w:type="gramEnd"/>
      <w:r w:rsidRPr="003353AE">
        <w:t>设计</w:t>
      </w:r>
      <w:proofErr w:type="gramStart"/>
      <w:r w:rsidRPr="003353AE">
        <w:t>宜符合</w:t>
      </w:r>
      <w:proofErr w:type="gramEnd"/>
      <w:r w:rsidRPr="003353AE">
        <w:t>下列规定：</w:t>
      </w:r>
    </w:p>
    <w:p w:rsidR="00E00ED9" w:rsidRPr="003353AE" w:rsidRDefault="004E7261">
      <w:pPr>
        <w:spacing w:line="400" w:lineRule="atLeast"/>
        <w:ind w:firstLineChars="200" w:firstLine="422"/>
        <w:contextualSpacing/>
        <w:rPr>
          <w:b/>
          <w:szCs w:val="21"/>
        </w:rPr>
      </w:pPr>
      <w:r w:rsidRPr="003353AE">
        <w:rPr>
          <w:b/>
          <w:szCs w:val="21"/>
        </w:rPr>
        <w:t xml:space="preserve">1  </w:t>
      </w:r>
      <w:proofErr w:type="gramStart"/>
      <w:r w:rsidRPr="003353AE">
        <w:rPr>
          <w:bCs/>
          <w:szCs w:val="21"/>
        </w:rPr>
        <w:t>腰梁宜</w:t>
      </w:r>
      <w:proofErr w:type="gramEnd"/>
      <w:r w:rsidRPr="003353AE">
        <w:rPr>
          <w:bCs/>
          <w:szCs w:val="21"/>
        </w:rPr>
        <w:t>用型钢或组合型钢结构；</w:t>
      </w:r>
    </w:p>
    <w:p w:rsidR="00E00ED9" w:rsidRPr="003353AE" w:rsidRDefault="004E7261">
      <w:pPr>
        <w:spacing w:line="400" w:lineRule="atLeast"/>
        <w:ind w:firstLineChars="200" w:firstLine="422"/>
        <w:contextualSpacing/>
        <w:rPr>
          <w:b/>
          <w:szCs w:val="21"/>
        </w:rPr>
      </w:pPr>
      <w:r w:rsidRPr="003353AE">
        <w:rPr>
          <w:b/>
          <w:szCs w:val="21"/>
        </w:rPr>
        <w:t xml:space="preserve">2  </w:t>
      </w:r>
      <w:proofErr w:type="gramStart"/>
      <w:r w:rsidRPr="003353AE">
        <w:rPr>
          <w:bCs/>
          <w:szCs w:val="21"/>
        </w:rPr>
        <w:t>腰梁宜</w:t>
      </w:r>
      <w:proofErr w:type="gramEnd"/>
      <w:r w:rsidRPr="003353AE">
        <w:rPr>
          <w:bCs/>
          <w:szCs w:val="21"/>
        </w:rPr>
        <w:t>完整、封闭，并与支撑体系连成整体；</w:t>
      </w:r>
      <w:r w:rsidRPr="003353AE">
        <w:rPr>
          <w:b/>
          <w:szCs w:val="21"/>
        </w:rPr>
        <w:t xml:space="preserve"> </w:t>
      </w:r>
    </w:p>
    <w:p w:rsidR="00E00ED9" w:rsidRPr="003353AE" w:rsidRDefault="004E7261">
      <w:pPr>
        <w:spacing w:line="400" w:lineRule="atLeast"/>
        <w:ind w:firstLineChars="200" w:firstLine="422"/>
        <w:contextualSpacing/>
        <w:rPr>
          <w:b/>
          <w:szCs w:val="21"/>
        </w:rPr>
      </w:pPr>
      <w:r w:rsidRPr="003353AE">
        <w:rPr>
          <w:rFonts w:hint="eastAsia"/>
          <w:b/>
          <w:szCs w:val="21"/>
        </w:rPr>
        <w:t>3</w:t>
      </w:r>
      <w:r w:rsidRPr="003353AE">
        <w:rPr>
          <w:b/>
          <w:szCs w:val="21"/>
        </w:rPr>
        <w:t xml:space="preserve">  </w:t>
      </w:r>
      <w:proofErr w:type="gramStart"/>
      <w:r w:rsidRPr="003353AE">
        <w:rPr>
          <w:bCs/>
          <w:szCs w:val="21"/>
        </w:rPr>
        <w:t>腰梁与</w:t>
      </w:r>
      <w:proofErr w:type="gramEnd"/>
      <w:r w:rsidRPr="003353AE">
        <w:rPr>
          <w:bCs/>
          <w:szCs w:val="21"/>
        </w:rPr>
        <w:t>围护结构之间的空隙宜用钢</w:t>
      </w:r>
      <w:proofErr w:type="gramStart"/>
      <w:r w:rsidRPr="003353AE">
        <w:rPr>
          <w:bCs/>
          <w:szCs w:val="21"/>
        </w:rPr>
        <w:t>锲</w:t>
      </w:r>
      <w:proofErr w:type="gramEnd"/>
      <w:r w:rsidRPr="003353AE">
        <w:rPr>
          <w:bCs/>
          <w:szCs w:val="21"/>
        </w:rPr>
        <w:t>块或混凝土填实。</w:t>
      </w:r>
    </w:p>
    <w:p w:rsidR="00E00ED9" w:rsidRPr="003353AE" w:rsidRDefault="004E7261">
      <w:pPr>
        <w:spacing w:line="400" w:lineRule="atLeast"/>
        <w:contextualSpacing/>
        <w:rPr>
          <w:b/>
          <w:szCs w:val="21"/>
        </w:rPr>
      </w:pPr>
      <w:r w:rsidRPr="003353AE">
        <w:rPr>
          <w:b/>
          <w:szCs w:val="21"/>
        </w:rPr>
        <w:lastRenderedPageBreak/>
        <w:t xml:space="preserve">5.3.8  </w:t>
      </w:r>
      <w:r w:rsidRPr="003353AE">
        <w:rPr>
          <w:bCs/>
          <w:szCs w:val="21"/>
        </w:rPr>
        <w:t>对锚拉式支护结构，预制钢结构</w:t>
      </w:r>
      <w:proofErr w:type="gramStart"/>
      <w:r w:rsidRPr="003353AE">
        <w:rPr>
          <w:bCs/>
          <w:szCs w:val="21"/>
        </w:rPr>
        <w:t>围护体</w:t>
      </w:r>
      <w:r w:rsidR="00660878">
        <w:rPr>
          <w:bCs/>
          <w:szCs w:val="21"/>
        </w:rPr>
        <w:t>除满足</w:t>
      </w:r>
      <w:proofErr w:type="gramEnd"/>
      <w:r w:rsidR="00660878">
        <w:rPr>
          <w:rFonts w:hint="eastAsia"/>
          <w:bCs/>
          <w:szCs w:val="21"/>
        </w:rPr>
        <w:t>5.3.7</w:t>
      </w:r>
      <w:r w:rsidR="00660878">
        <w:rPr>
          <w:rFonts w:hint="eastAsia"/>
          <w:bCs/>
          <w:szCs w:val="21"/>
        </w:rPr>
        <w:t>的规定外，</w:t>
      </w:r>
      <w:r w:rsidR="00660878">
        <w:rPr>
          <w:bCs/>
          <w:szCs w:val="21"/>
        </w:rPr>
        <w:t>尚</w:t>
      </w:r>
      <w:r w:rsidRPr="003353AE">
        <w:rPr>
          <w:bCs/>
          <w:szCs w:val="21"/>
        </w:rPr>
        <w:t>应符合下列规定：</w:t>
      </w:r>
    </w:p>
    <w:p w:rsidR="00E00ED9" w:rsidRPr="003353AE" w:rsidRDefault="004E7261">
      <w:pPr>
        <w:spacing w:line="400" w:lineRule="atLeast"/>
        <w:ind w:firstLineChars="200" w:firstLine="422"/>
        <w:contextualSpacing/>
        <w:rPr>
          <w:b/>
          <w:szCs w:val="21"/>
        </w:rPr>
      </w:pPr>
      <w:r w:rsidRPr="003353AE">
        <w:rPr>
          <w:b/>
          <w:szCs w:val="21"/>
        </w:rPr>
        <w:t xml:space="preserve">1  </w:t>
      </w:r>
      <w:r w:rsidRPr="003353AE">
        <w:rPr>
          <w:bCs/>
          <w:szCs w:val="21"/>
        </w:rPr>
        <w:t>应复核围护结构开孔处截面承载力；</w:t>
      </w:r>
      <w:r w:rsidRPr="003353AE">
        <w:rPr>
          <w:bCs/>
          <w:szCs w:val="21"/>
        </w:rPr>
        <w:t xml:space="preserve"> </w:t>
      </w:r>
    </w:p>
    <w:p w:rsidR="00E00ED9" w:rsidRPr="003353AE" w:rsidRDefault="004E7261">
      <w:pPr>
        <w:spacing w:line="400" w:lineRule="atLeast"/>
        <w:ind w:firstLineChars="200" w:firstLine="422"/>
        <w:contextualSpacing/>
        <w:rPr>
          <w:b/>
          <w:szCs w:val="21"/>
        </w:rPr>
      </w:pPr>
      <w:r w:rsidRPr="003353AE">
        <w:rPr>
          <w:b/>
          <w:szCs w:val="21"/>
        </w:rPr>
        <w:t xml:space="preserve">2  </w:t>
      </w:r>
      <w:r w:rsidRPr="003353AE">
        <w:t>对透水地层，应提出合理、有效的措施确保开孔处不发生涌水涌砂</w:t>
      </w:r>
      <w:r w:rsidRPr="003353AE">
        <w:rPr>
          <w:bCs/>
          <w:szCs w:val="21"/>
        </w:rPr>
        <w:t>。</w:t>
      </w:r>
    </w:p>
    <w:p w:rsidR="00E00ED9" w:rsidRPr="003353AE" w:rsidRDefault="004E7261">
      <w:pPr>
        <w:spacing w:line="400" w:lineRule="atLeast"/>
        <w:contextualSpacing/>
        <w:rPr>
          <w:b/>
          <w:szCs w:val="21"/>
        </w:rPr>
      </w:pPr>
      <w:r w:rsidRPr="003353AE">
        <w:rPr>
          <w:b/>
          <w:szCs w:val="21"/>
        </w:rPr>
        <w:t xml:space="preserve">5.3.9  </w:t>
      </w:r>
      <w:r w:rsidRPr="003353AE">
        <w:t>当预制钢结构围护</w:t>
      </w:r>
      <w:proofErr w:type="gramStart"/>
      <w:r w:rsidRPr="003353AE">
        <w:t>体需要</w:t>
      </w:r>
      <w:proofErr w:type="gramEnd"/>
      <w:r w:rsidRPr="003353AE">
        <w:t>分段焊接时，应符合下列规定</w:t>
      </w:r>
      <w:r w:rsidRPr="003353AE">
        <w:rPr>
          <w:bCs/>
          <w:szCs w:val="21"/>
        </w:rPr>
        <w:t>：</w:t>
      </w:r>
    </w:p>
    <w:p w:rsidR="00E00ED9" w:rsidRPr="003353AE" w:rsidRDefault="004E7261">
      <w:pPr>
        <w:spacing w:line="400" w:lineRule="atLeast"/>
        <w:ind w:firstLineChars="200" w:firstLine="422"/>
        <w:contextualSpacing/>
        <w:rPr>
          <w:b/>
          <w:szCs w:val="21"/>
        </w:rPr>
      </w:pPr>
      <w:r w:rsidRPr="003353AE">
        <w:rPr>
          <w:b/>
          <w:szCs w:val="21"/>
        </w:rPr>
        <w:t xml:space="preserve">1  </w:t>
      </w:r>
      <w:r w:rsidRPr="003353AE">
        <w:rPr>
          <w:bCs/>
          <w:szCs w:val="21"/>
        </w:rPr>
        <w:t>采用坡口焊等强度焊接，对焊缝的坡口形式及要求应符合《钢结构焊接规范》</w:t>
      </w:r>
      <w:r w:rsidRPr="003353AE">
        <w:rPr>
          <w:bCs/>
          <w:szCs w:val="21"/>
        </w:rPr>
        <w:t xml:space="preserve">GB50661 </w:t>
      </w:r>
      <w:r w:rsidRPr="003353AE">
        <w:rPr>
          <w:bCs/>
          <w:szCs w:val="21"/>
        </w:rPr>
        <w:t>的有关规定，焊接质量等级不应低于二级；</w:t>
      </w:r>
    </w:p>
    <w:p w:rsidR="00E00ED9" w:rsidRPr="003353AE" w:rsidRDefault="004E7261">
      <w:pPr>
        <w:spacing w:line="400" w:lineRule="atLeast"/>
        <w:ind w:firstLineChars="200" w:firstLine="422"/>
        <w:contextualSpacing/>
        <w:rPr>
          <w:b/>
          <w:szCs w:val="21"/>
        </w:rPr>
      </w:pPr>
      <w:r w:rsidRPr="003353AE">
        <w:rPr>
          <w:b/>
          <w:szCs w:val="21"/>
        </w:rPr>
        <w:t xml:space="preserve">2   </w:t>
      </w:r>
      <w:r w:rsidRPr="003353AE">
        <w:t>单根围护构件焊接接头不宜超过两个，焊接接头位置应避开支撑位置及受力较大处；</w:t>
      </w:r>
    </w:p>
    <w:p w:rsidR="00E00ED9" w:rsidRPr="003353AE" w:rsidRDefault="004E7261">
      <w:pPr>
        <w:spacing w:line="400" w:lineRule="atLeast"/>
        <w:ind w:firstLineChars="200" w:firstLine="422"/>
        <w:contextualSpacing/>
      </w:pPr>
      <w:r w:rsidRPr="003353AE">
        <w:rPr>
          <w:b/>
          <w:szCs w:val="21"/>
        </w:rPr>
        <w:t xml:space="preserve">3   </w:t>
      </w:r>
      <w:r w:rsidRPr="003353AE">
        <w:t>相邻预制围护构件接头</w:t>
      </w:r>
      <w:proofErr w:type="gramStart"/>
      <w:r w:rsidRPr="003353AE">
        <w:t>宜相互</w:t>
      </w:r>
      <w:proofErr w:type="gramEnd"/>
      <w:r w:rsidRPr="003353AE">
        <w:t>错开，错开距离不宜小于</w:t>
      </w:r>
      <w:r w:rsidRPr="003353AE">
        <w:t xml:space="preserve"> 1m</w:t>
      </w:r>
      <w:r w:rsidRPr="003353AE">
        <w:t>。</w:t>
      </w:r>
    </w:p>
    <w:p w:rsidR="00E00ED9" w:rsidRPr="003353AE" w:rsidRDefault="004E7261">
      <w:pPr>
        <w:spacing w:line="400" w:lineRule="atLeast"/>
        <w:contextualSpacing/>
      </w:pPr>
      <w:r w:rsidRPr="003353AE">
        <w:rPr>
          <w:b/>
          <w:szCs w:val="21"/>
        </w:rPr>
        <w:t>5.3.1</w:t>
      </w:r>
      <w:r w:rsidR="00660878">
        <w:rPr>
          <w:rFonts w:hint="eastAsia"/>
          <w:b/>
          <w:szCs w:val="21"/>
        </w:rPr>
        <w:t>0</w:t>
      </w:r>
      <w:r w:rsidRPr="003353AE">
        <w:rPr>
          <w:b/>
          <w:szCs w:val="21"/>
        </w:rPr>
        <w:t xml:space="preserve">  </w:t>
      </w:r>
      <w:r w:rsidRPr="003353AE">
        <w:t>钢板桩转角应用转角桩，转角桩的制作应符合</w:t>
      </w:r>
      <w:r w:rsidRPr="003353AE">
        <w:t xml:space="preserve"> 4.</w:t>
      </w:r>
      <w:r w:rsidRPr="003353AE">
        <w:rPr>
          <w:rFonts w:hint="eastAsia"/>
        </w:rPr>
        <w:t>3</w:t>
      </w:r>
      <w:r w:rsidRPr="003353AE">
        <w:t>节相关要求，并宜在转角采取加强措施。</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79" w:name="_Toc103697220"/>
      <w:r w:rsidRPr="003353AE">
        <w:rPr>
          <w:rFonts w:ascii="Times New Roman" w:eastAsia="黑体" w:hAnsi="Times New Roman"/>
          <w:b w:val="0"/>
          <w:sz w:val="21"/>
          <w:szCs w:val="21"/>
        </w:rPr>
        <w:t xml:space="preserve">5.4  </w:t>
      </w:r>
      <w:r w:rsidRPr="003353AE">
        <w:rPr>
          <w:rFonts w:ascii="Times New Roman" w:eastAsia="黑体" w:hAnsi="Times New Roman" w:hint="eastAsia"/>
          <w:b w:val="0"/>
          <w:sz w:val="21"/>
          <w:szCs w:val="21"/>
        </w:rPr>
        <w:t>支护与帷幕一体化围护体</w:t>
      </w:r>
      <w:bookmarkEnd w:id="79"/>
    </w:p>
    <w:p w:rsidR="00E00ED9" w:rsidRPr="003353AE" w:rsidRDefault="004E7261" w:rsidP="00FF70EC">
      <w:pPr>
        <w:spacing w:line="400" w:lineRule="exact"/>
        <w:contextualSpacing/>
        <w:rPr>
          <w:szCs w:val="21"/>
        </w:rPr>
      </w:pPr>
      <w:r w:rsidRPr="003353AE">
        <w:rPr>
          <w:b/>
          <w:szCs w:val="21"/>
        </w:rPr>
        <w:t>5.</w:t>
      </w:r>
      <w:r w:rsidRPr="003353AE">
        <w:rPr>
          <w:rFonts w:hint="eastAsia"/>
          <w:b/>
          <w:szCs w:val="21"/>
        </w:rPr>
        <w:t>4</w:t>
      </w:r>
      <w:r w:rsidRPr="003353AE">
        <w:rPr>
          <w:b/>
          <w:szCs w:val="21"/>
        </w:rPr>
        <w:t xml:space="preserve">.1  </w:t>
      </w:r>
      <w:r w:rsidRPr="003353AE">
        <w:rPr>
          <w:szCs w:val="21"/>
        </w:rPr>
        <w:t>采用</w:t>
      </w:r>
      <w:r w:rsidRPr="003353AE">
        <w:rPr>
          <w:rFonts w:hint="eastAsia"/>
          <w:szCs w:val="21"/>
        </w:rPr>
        <w:t>围护</w:t>
      </w:r>
      <w:r w:rsidRPr="003353AE">
        <w:rPr>
          <w:szCs w:val="21"/>
        </w:rPr>
        <w:t>结构与水泥土帷幕结合形成一体化</w:t>
      </w:r>
      <w:r w:rsidRPr="003353AE">
        <w:rPr>
          <w:rFonts w:hint="eastAsia"/>
          <w:szCs w:val="21"/>
        </w:rPr>
        <w:t>围护体</w:t>
      </w:r>
      <w:r w:rsidRPr="003353AE">
        <w:rPr>
          <w:szCs w:val="21"/>
        </w:rPr>
        <w:t>时，帷幕</w:t>
      </w:r>
      <w:r w:rsidRPr="003353AE">
        <w:rPr>
          <w:rFonts w:hint="eastAsia"/>
          <w:szCs w:val="21"/>
        </w:rPr>
        <w:t>宜</w:t>
      </w:r>
      <w:r w:rsidRPr="003353AE">
        <w:rPr>
          <w:szCs w:val="21"/>
        </w:rPr>
        <w:t>采用搅拌桩、喷射搅拌桩、</w:t>
      </w:r>
      <w:proofErr w:type="gramStart"/>
      <w:r w:rsidRPr="003353AE">
        <w:rPr>
          <w:szCs w:val="21"/>
        </w:rPr>
        <w:t>高压旋喷桩</w:t>
      </w:r>
      <w:proofErr w:type="gramEnd"/>
      <w:r w:rsidRPr="003353AE">
        <w:rPr>
          <w:szCs w:val="21"/>
        </w:rPr>
        <w:t>、</w:t>
      </w:r>
      <w:r w:rsidRPr="003353AE">
        <w:rPr>
          <w:rFonts w:hint="eastAsia"/>
          <w:bCs/>
          <w:szCs w:val="21"/>
        </w:rPr>
        <w:t>渠式</w:t>
      </w:r>
      <w:r w:rsidRPr="003353AE">
        <w:rPr>
          <w:bCs/>
          <w:szCs w:val="21"/>
        </w:rPr>
        <w:t>切割水泥土墙等</w:t>
      </w:r>
      <w:r w:rsidRPr="003353AE">
        <w:rPr>
          <w:szCs w:val="21"/>
        </w:rPr>
        <w:t>。</w:t>
      </w:r>
    </w:p>
    <w:p w:rsidR="00E00ED9" w:rsidRPr="003353AE" w:rsidRDefault="004E7261" w:rsidP="00FF70EC">
      <w:pPr>
        <w:spacing w:line="400" w:lineRule="exact"/>
        <w:contextualSpacing/>
        <w:rPr>
          <w:szCs w:val="21"/>
        </w:rPr>
      </w:pPr>
      <w:r w:rsidRPr="003353AE">
        <w:rPr>
          <w:b/>
          <w:szCs w:val="21"/>
        </w:rPr>
        <w:t>5.</w:t>
      </w:r>
      <w:r w:rsidRPr="003353AE">
        <w:rPr>
          <w:rFonts w:hint="eastAsia"/>
          <w:b/>
          <w:szCs w:val="21"/>
        </w:rPr>
        <w:t>4</w:t>
      </w:r>
      <w:r w:rsidRPr="003353AE">
        <w:rPr>
          <w:b/>
          <w:szCs w:val="21"/>
        </w:rPr>
        <w:t>.</w:t>
      </w:r>
      <w:r w:rsidR="00FF70EC" w:rsidRPr="003353AE">
        <w:rPr>
          <w:rFonts w:hint="eastAsia"/>
          <w:b/>
          <w:szCs w:val="21"/>
        </w:rPr>
        <w:t>2</w:t>
      </w:r>
      <w:r w:rsidRPr="003353AE">
        <w:rPr>
          <w:b/>
          <w:szCs w:val="21"/>
        </w:rPr>
        <w:t xml:space="preserve"> </w:t>
      </w:r>
      <w:r w:rsidR="0076365D" w:rsidRPr="003353AE">
        <w:rPr>
          <w:rFonts w:hint="eastAsia"/>
          <w:szCs w:val="21"/>
        </w:rPr>
        <w:t>支护与帷幕一体化围护体</w:t>
      </w:r>
      <w:r w:rsidRPr="003353AE">
        <w:rPr>
          <w:rFonts w:hint="eastAsia"/>
          <w:szCs w:val="21"/>
        </w:rPr>
        <w:t>围护构件内力、变形、稳定性计算</w:t>
      </w:r>
      <w:r w:rsidR="00FF70EC" w:rsidRPr="003353AE">
        <w:rPr>
          <w:rFonts w:hint="eastAsia"/>
          <w:szCs w:val="21"/>
        </w:rPr>
        <w:t>除应满足</w:t>
      </w:r>
      <w:r w:rsidRPr="003353AE">
        <w:rPr>
          <w:rFonts w:hint="eastAsia"/>
          <w:szCs w:val="21"/>
        </w:rPr>
        <w:t>本规程</w:t>
      </w:r>
      <w:r w:rsidRPr="003353AE">
        <w:rPr>
          <w:rFonts w:hint="eastAsia"/>
          <w:szCs w:val="21"/>
        </w:rPr>
        <w:t>5.1~5.3</w:t>
      </w:r>
      <w:r w:rsidR="00FF70EC" w:rsidRPr="003353AE">
        <w:rPr>
          <w:rFonts w:hint="eastAsia"/>
          <w:szCs w:val="21"/>
        </w:rPr>
        <w:t>节的要求外，尚应对水泥土</w:t>
      </w:r>
      <w:proofErr w:type="gramStart"/>
      <w:r w:rsidR="00FF70EC" w:rsidRPr="003353AE">
        <w:rPr>
          <w:rFonts w:hint="eastAsia"/>
          <w:szCs w:val="21"/>
        </w:rPr>
        <w:t>局部抗剪承载力</w:t>
      </w:r>
      <w:proofErr w:type="gramEnd"/>
      <w:r w:rsidR="00FF70EC" w:rsidRPr="003353AE">
        <w:rPr>
          <w:rFonts w:hint="eastAsia"/>
          <w:szCs w:val="21"/>
        </w:rPr>
        <w:t>进行验算</w:t>
      </w:r>
      <w:r w:rsidRPr="003353AE">
        <w:rPr>
          <w:szCs w:val="21"/>
        </w:rPr>
        <w:t>。</w:t>
      </w:r>
    </w:p>
    <w:p w:rsidR="00FF70EC" w:rsidRPr="003353AE" w:rsidRDefault="00FF70EC" w:rsidP="00FF70EC">
      <w:pPr>
        <w:spacing w:line="400" w:lineRule="atLeast"/>
        <w:contextualSpacing/>
        <w:rPr>
          <w:szCs w:val="21"/>
        </w:rPr>
      </w:pPr>
      <w:r w:rsidRPr="003353AE">
        <w:rPr>
          <w:b/>
          <w:szCs w:val="21"/>
        </w:rPr>
        <w:t>5.4.3</w:t>
      </w:r>
      <w:r w:rsidRPr="003353AE">
        <w:rPr>
          <w:szCs w:val="21"/>
        </w:rPr>
        <w:t xml:space="preserve">  </w:t>
      </w:r>
      <w:r w:rsidRPr="003353AE">
        <w:rPr>
          <w:rFonts w:hint="eastAsia"/>
          <w:szCs w:val="21"/>
        </w:rPr>
        <w:t>一体化围护体内插芯材的选择应符合下列规定：</w:t>
      </w:r>
    </w:p>
    <w:p w:rsidR="00FF70EC" w:rsidRPr="003353AE" w:rsidRDefault="00FF70EC" w:rsidP="00FF70EC">
      <w:pPr>
        <w:spacing w:line="400" w:lineRule="atLeast"/>
        <w:ind w:firstLineChars="200" w:firstLine="420"/>
        <w:contextualSpacing/>
        <w:rPr>
          <w:szCs w:val="21"/>
        </w:rPr>
      </w:pPr>
      <w:r w:rsidRPr="003353AE">
        <w:rPr>
          <w:szCs w:val="21"/>
        </w:rPr>
        <w:t xml:space="preserve">   </w:t>
      </w:r>
      <w:r w:rsidRPr="003353AE">
        <w:rPr>
          <w:b/>
          <w:szCs w:val="21"/>
        </w:rPr>
        <w:t>1</w:t>
      </w:r>
      <w:r w:rsidRPr="003353AE">
        <w:rPr>
          <w:szCs w:val="21"/>
        </w:rPr>
        <w:t xml:space="preserve">  </w:t>
      </w:r>
      <w:r w:rsidRPr="003353AE">
        <w:rPr>
          <w:rFonts w:hint="eastAsia"/>
          <w:szCs w:val="21"/>
        </w:rPr>
        <w:t>芯材可选用型钢或预制混凝土构件；</w:t>
      </w:r>
    </w:p>
    <w:p w:rsidR="00FF70EC" w:rsidRPr="003353AE" w:rsidRDefault="00FF70EC" w:rsidP="00FF70EC">
      <w:pPr>
        <w:spacing w:line="400" w:lineRule="atLeast"/>
        <w:ind w:firstLineChars="200" w:firstLine="420"/>
        <w:contextualSpacing/>
        <w:rPr>
          <w:szCs w:val="21"/>
        </w:rPr>
      </w:pPr>
      <w:r w:rsidRPr="003353AE">
        <w:rPr>
          <w:szCs w:val="21"/>
        </w:rPr>
        <w:t xml:space="preserve">   </w:t>
      </w:r>
      <w:r w:rsidRPr="003353AE">
        <w:rPr>
          <w:b/>
          <w:szCs w:val="21"/>
        </w:rPr>
        <w:t>2</w:t>
      </w:r>
      <w:r w:rsidRPr="003353AE">
        <w:rPr>
          <w:szCs w:val="21"/>
        </w:rPr>
        <w:t xml:space="preserve">  </w:t>
      </w:r>
      <w:r w:rsidRPr="003353AE">
        <w:rPr>
          <w:rFonts w:hint="eastAsia"/>
          <w:szCs w:val="21"/>
        </w:rPr>
        <w:t>型钢芯材可选用</w:t>
      </w:r>
      <w:r w:rsidRPr="003353AE">
        <w:rPr>
          <w:szCs w:val="21"/>
        </w:rPr>
        <w:t>H</w:t>
      </w:r>
      <w:r w:rsidRPr="003353AE">
        <w:rPr>
          <w:rFonts w:hint="eastAsia"/>
          <w:szCs w:val="21"/>
        </w:rPr>
        <w:t>型钢、组合钢箱、钢管等；</w:t>
      </w:r>
    </w:p>
    <w:p w:rsidR="00FF70EC" w:rsidRPr="003353AE" w:rsidRDefault="00FF70EC" w:rsidP="00FF70EC">
      <w:pPr>
        <w:spacing w:line="400" w:lineRule="atLeast"/>
        <w:ind w:firstLineChars="200" w:firstLine="420"/>
        <w:contextualSpacing/>
        <w:rPr>
          <w:szCs w:val="21"/>
        </w:rPr>
      </w:pPr>
      <w:r w:rsidRPr="003353AE">
        <w:rPr>
          <w:szCs w:val="21"/>
        </w:rPr>
        <w:t xml:space="preserve">   </w:t>
      </w:r>
      <w:r w:rsidRPr="003353AE">
        <w:rPr>
          <w:b/>
          <w:szCs w:val="21"/>
        </w:rPr>
        <w:t>3</w:t>
      </w:r>
      <w:r w:rsidRPr="003353AE">
        <w:rPr>
          <w:szCs w:val="21"/>
        </w:rPr>
        <w:t xml:space="preserve">  </w:t>
      </w:r>
      <w:r w:rsidRPr="003353AE">
        <w:rPr>
          <w:rFonts w:hint="eastAsia"/>
          <w:szCs w:val="21"/>
        </w:rPr>
        <w:t>预制混凝土芯材可选用混合</w:t>
      </w:r>
      <w:r w:rsidRPr="003353AE">
        <w:rPr>
          <w:szCs w:val="21"/>
        </w:rPr>
        <w:t>配筋</w:t>
      </w:r>
      <w:r w:rsidRPr="003353AE">
        <w:rPr>
          <w:rFonts w:hint="eastAsia"/>
          <w:szCs w:val="21"/>
        </w:rPr>
        <w:t>管桩、钢管混凝土管桩、预制地下</w:t>
      </w:r>
      <w:r w:rsidRPr="003353AE">
        <w:rPr>
          <w:szCs w:val="21"/>
        </w:rPr>
        <w:t>连续墙及本规程第</w:t>
      </w:r>
      <w:r w:rsidRPr="003353AE">
        <w:rPr>
          <w:rFonts w:hint="eastAsia"/>
          <w:szCs w:val="21"/>
        </w:rPr>
        <w:t>5</w:t>
      </w:r>
      <w:r w:rsidRPr="003353AE">
        <w:rPr>
          <w:szCs w:val="21"/>
        </w:rPr>
        <w:t>.2</w:t>
      </w:r>
      <w:r w:rsidRPr="003353AE">
        <w:rPr>
          <w:szCs w:val="21"/>
        </w:rPr>
        <w:t>节中的预制混凝土构件</w:t>
      </w:r>
      <w:r w:rsidRPr="003353AE">
        <w:rPr>
          <w:rFonts w:hint="eastAsia"/>
          <w:szCs w:val="21"/>
        </w:rPr>
        <w:t>等。</w:t>
      </w:r>
    </w:p>
    <w:p w:rsidR="00FF70EC" w:rsidRPr="003353AE" w:rsidRDefault="00FF70EC" w:rsidP="00FF70EC">
      <w:pPr>
        <w:spacing w:line="400" w:lineRule="atLeast"/>
        <w:contextualSpacing/>
        <w:rPr>
          <w:szCs w:val="21"/>
        </w:rPr>
      </w:pPr>
      <w:r w:rsidRPr="003353AE">
        <w:rPr>
          <w:b/>
          <w:szCs w:val="21"/>
        </w:rPr>
        <w:t>5.4.4</w:t>
      </w:r>
      <w:r w:rsidRPr="003353AE">
        <w:rPr>
          <w:szCs w:val="21"/>
        </w:rPr>
        <w:t xml:space="preserve">  </w:t>
      </w:r>
      <w:r w:rsidRPr="003353AE">
        <w:rPr>
          <w:rFonts w:hint="eastAsia"/>
          <w:szCs w:val="21"/>
        </w:rPr>
        <w:t>进行一体化围护体内力和变形计算以及基坑稳定性验算时，挡土结构的深度应取芯材的插入深度，不应计入芯材底部以下水泥土墙体的作用。</w:t>
      </w:r>
    </w:p>
    <w:p w:rsidR="00FF70EC" w:rsidRPr="003353AE" w:rsidRDefault="00FF70EC" w:rsidP="00FF70EC">
      <w:pPr>
        <w:spacing w:line="400" w:lineRule="atLeast"/>
        <w:contextualSpacing/>
        <w:rPr>
          <w:szCs w:val="21"/>
        </w:rPr>
      </w:pPr>
      <w:r w:rsidRPr="003353AE">
        <w:rPr>
          <w:rFonts w:hint="eastAsia"/>
          <w:b/>
          <w:szCs w:val="21"/>
        </w:rPr>
        <w:t>5</w:t>
      </w:r>
      <w:r w:rsidRPr="003353AE">
        <w:rPr>
          <w:b/>
          <w:szCs w:val="21"/>
        </w:rPr>
        <w:t>.4.5</w:t>
      </w:r>
      <w:r w:rsidRPr="003353AE">
        <w:rPr>
          <w:szCs w:val="21"/>
        </w:rPr>
        <w:t xml:space="preserve">  </w:t>
      </w:r>
      <w:r w:rsidRPr="003353AE">
        <w:rPr>
          <w:rFonts w:hint="eastAsia"/>
          <w:szCs w:val="21"/>
        </w:rPr>
        <w:t>帷幕一体化围护体</w:t>
      </w:r>
      <w:r w:rsidRPr="003353AE">
        <w:rPr>
          <w:szCs w:val="21"/>
        </w:rPr>
        <w:t>采用</w:t>
      </w:r>
      <w:r w:rsidRPr="003353AE">
        <w:rPr>
          <w:rFonts w:hint="eastAsia"/>
          <w:szCs w:val="21"/>
        </w:rPr>
        <w:t>预制</w:t>
      </w:r>
      <w:r w:rsidRPr="003353AE">
        <w:rPr>
          <w:szCs w:val="21"/>
        </w:rPr>
        <w:t>混凝土芯材时，围护墙抗弯刚度计算应符合下列要求：</w:t>
      </w:r>
    </w:p>
    <w:p w:rsidR="00FF70EC" w:rsidRPr="003353AE" w:rsidRDefault="00FF70EC" w:rsidP="00FF70EC">
      <w:pPr>
        <w:spacing w:line="400" w:lineRule="atLeast"/>
        <w:ind w:firstLineChars="200" w:firstLine="422"/>
        <w:contextualSpacing/>
        <w:rPr>
          <w:szCs w:val="21"/>
        </w:rPr>
      </w:pPr>
      <w:r w:rsidRPr="003353AE">
        <w:rPr>
          <w:b/>
          <w:szCs w:val="21"/>
        </w:rPr>
        <w:t xml:space="preserve">1 </w:t>
      </w:r>
      <w:r w:rsidRPr="003353AE">
        <w:rPr>
          <w:szCs w:val="21"/>
        </w:rPr>
        <w:t xml:space="preserve"> </w:t>
      </w:r>
      <w:r w:rsidRPr="003353AE">
        <w:rPr>
          <w:szCs w:val="21"/>
        </w:rPr>
        <w:t>预制混凝土芯材为空心截面且设置闭口桩尖或芯材为实心截面，墙体抗弯刚度计算应只计算芯材的截面刚度</w:t>
      </w:r>
      <w:r w:rsidRPr="003353AE">
        <w:rPr>
          <w:rFonts w:hint="eastAsia"/>
          <w:szCs w:val="21"/>
        </w:rPr>
        <w:t>；</w:t>
      </w:r>
    </w:p>
    <w:p w:rsidR="00FF70EC" w:rsidRPr="003353AE" w:rsidRDefault="00FF70EC" w:rsidP="00FF70EC">
      <w:pPr>
        <w:spacing w:line="400" w:lineRule="atLeast"/>
        <w:ind w:firstLineChars="200" w:firstLine="422"/>
        <w:contextualSpacing/>
        <w:rPr>
          <w:szCs w:val="21"/>
        </w:rPr>
      </w:pPr>
      <w:r w:rsidRPr="003353AE">
        <w:rPr>
          <w:b/>
          <w:szCs w:val="21"/>
        </w:rPr>
        <w:t xml:space="preserve">2 </w:t>
      </w:r>
      <w:r w:rsidRPr="003353AE">
        <w:rPr>
          <w:szCs w:val="21"/>
        </w:rPr>
        <w:t xml:space="preserve"> </w:t>
      </w:r>
      <w:r w:rsidRPr="003353AE">
        <w:rPr>
          <w:szCs w:val="21"/>
        </w:rPr>
        <w:t>预制混凝土芯材为空心截面</w:t>
      </w:r>
      <w:r w:rsidRPr="003353AE">
        <w:rPr>
          <w:rFonts w:hint="eastAsia"/>
          <w:szCs w:val="21"/>
        </w:rPr>
        <w:t>不设闭口，插入后内腔充填水泥土、水泥砂浆或细石混凝土时</w:t>
      </w:r>
      <w:r w:rsidRPr="003353AE">
        <w:rPr>
          <w:szCs w:val="21"/>
        </w:rPr>
        <w:t>，墙体抗弯刚度</w:t>
      </w:r>
      <w:r w:rsidRPr="003353AE">
        <w:rPr>
          <w:rFonts w:hint="eastAsia"/>
          <w:szCs w:val="21"/>
        </w:rPr>
        <w:t>可</w:t>
      </w:r>
      <w:r w:rsidRPr="003353AE">
        <w:rPr>
          <w:szCs w:val="21"/>
        </w:rPr>
        <w:t>计算芯材</w:t>
      </w:r>
      <w:r w:rsidRPr="003353AE">
        <w:rPr>
          <w:rFonts w:hint="eastAsia"/>
          <w:szCs w:val="21"/>
        </w:rPr>
        <w:t>与</w:t>
      </w:r>
      <w:r w:rsidRPr="003353AE">
        <w:rPr>
          <w:szCs w:val="21"/>
        </w:rPr>
        <w:t>内腔充填物的组合刚度</w:t>
      </w:r>
      <w:r w:rsidR="003353AE" w:rsidRPr="003353AE">
        <w:rPr>
          <w:rFonts w:hint="eastAsia"/>
          <w:szCs w:val="21"/>
        </w:rPr>
        <w:t>。</w:t>
      </w:r>
    </w:p>
    <w:p w:rsidR="00FF70EC" w:rsidRPr="003353AE" w:rsidRDefault="00FF70EC" w:rsidP="00FF70EC">
      <w:pPr>
        <w:spacing w:line="400" w:lineRule="atLeast"/>
        <w:contextualSpacing/>
        <w:rPr>
          <w:szCs w:val="21"/>
        </w:rPr>
      </w:pPr>
      <w:r w:rsidRPr="003353AE">
        <w:rPr>
          <w:b/>
          <w:szCs w:val="21"/>
        </w:rPr>
        <w:t xml:space="preserve">5.4.6 </w:t>
      </w:r>
      <w:r w:rsidRPr="003353AE">
        <w:rPr>
          <w:szCs w:val="21"/>
        </w:rPr>
        <w:t xml:space="preserve"> </w:t>
      </w:r>
      <w:r w:rsidRPr="003353AE">
        <w:rPr>
          <w:rFonts w:hint="eastAsia"/>
          <w:szCs w:val="21"/>
        </w:rPr>
        <w:t>水泥土墙的构造应符合下列规定：</w:t>
      </w:r>
    </w:p>
    <w:p w:rsidR="00FF70EC" w:rsidRPr="003353AE" w:rsidRDefault="00FF70EC" w:rsidP="00FF70EC">
      <w:pPr>
        <w:spacing w:line="400" w:lineRule="atLeast"/>
        <w:ind w:firstLineChars="200" w:firstLine="422"/>
        <w:contextualSpacing/>
        <w:rPr>
          <w:szCs w:val="21"/>
        </w:rPr>
      </w:pPr>
      <w:r w:rsidRPr="003353AE">
        <w:rPr>
          <w:b/>
          <w:szCs w:val="21"/>
        </w:rPr>
        <w:t>1</w:t>
      </w:r>
      <w:r w:rsidRPr="003353AE">
        <w:rPr>
          <w:szCs w:val="21"/>
        </w:rPr>
        <w:t xml:space="preserve">  </w:t>
      </w:r>
      <w:r w:rsidRPr="003353AE">
        <w:rPr>
          <w:rFonts w:hint="eastAsia"/>
          <w:szCs w:val="21"/>
        </w:rPr>
        <w:t>水泥土搅拌墙的厚度和深度应满足芯材的插入要求，水泥土墙厚度宜大于芯材截面不小于</w:t>
      </w:r>
      <w:r w:rsidRPr="003353AE">
        <w:rPr>
          <w:szCs w:val="21"/>
        </w:rPr>
        <w:t>100mm</w:t>
      </w:r>
      <w:r w:rsidRPr="003353AE">
        <w:rPr>
          <w:rFonts w:hint="eastAsia"/>
          <w:szCs w:val="21"/>
        </w:rPr>
        <w:t>，深度比芯材的插入深度不宜小于</w:t>
      </w:r>
      <w:r w:rsidRPr="003353AE">
        <w:rPr>
          <w:szCs w:val="21"/>
        </w:rPr>
        <w:t>0.5m</w:t>
      </w:r>
      <w:r w:rsidRPr="003353AE">
        <w:rPr>
          <w:rFonts w:hint="eastAsia"/>
          <w:szCs w:val="21"/>
        </w:rPr>
        <w:t>；</w:t>
      </w:r>
    </w:p>
    <w:p w:rsidR="00FF70EC" w:rsidRPr="003353AE" w:rsidRDefault="00FF70EC" w:rsidP="00FF70EC">
      <w:pPr>
        <w:spacing w:line="400" w:lineRule="atLeast"/>
        <w:ind w:firstLineChars="200" w:firstLine="422"/>
        <w:contextualSpacing/>
        <w:rPr>
          <w:szCs w:val="21"/>
        </w:rPr>
      </w:pPr>
      <w:r w:rsidRPr="003353AE">
        <w:rPr>
          <w:b/>
          <w:szCs w:val="21"/>
        </w:rPr>
        <w:t xml:space="preserve">2 </w:t>
      </w:r>
      <w:r w:rsidRPr="003353AE">
        <w:rPr>
          <w:szCs w:val="21"/>
        </w:rPr>
        <w:t xml:space="preserve"> </w:t>
      </w:r>
      <w:proofErr w:type="gramStart"/>
      <w:r w:rsidRPr="003353AE">
        <w:rPr>
          <w:rFonts w:hint="eastAsia"/>
          <w:szCs w:val="21"/>
        </w:rPr>
        <w:t>芯材宜沿水泥</w:t>
      </w:r>
      <w:proofErr w:type="gramEnd"/>
      <w:r w:rsidRPr="003353AE">
        <w:rPr>
          <w:rFonts w:hint="eastAsia"/>
          <w:szCs w:val="21"/>
        </w:rPr>
        <w:t>土墙中心线等间距布置；</w:t>
      </w:r>
    </w:p>
    <w:p w:rsidR="00FF70EC" w:rsidRPr="003353AE" w:rsidRDefault="00FF70EC" w:rsidP="00FF70EC">
      <w:pPr>
        <w:spacing w:line="400" w:lineRule="atLeast"/>
        <w:ind w:firstLineChars="200" w:firstLine="422"/>
        <w:contextualSpacing/>
        <w:rPr>
          <w:szCs w:val="21"/>
        </w:rPr>
      </w:pPr>
      <w:r w:rsidRPr="003353AE">
        <w:rPr>
          <w:b/>
          <w:szCs w:val="21"/>
        </w:rPr>
        <w:t>3</w:t>
      </w:r>
      <w:r w:rsidRPr="003353AE">
        <w:rPr>
          <w:szCs w:val="21"/>
        </w:rPr>
        <w:t xml:space="preserve">  </w:t>
      </w:r>
      <w:r w:rsidRPr="003353AE">
        <w:rPr>
          <w:rFonts w:hint="eastAsia"/>
          <w:szCs w:val="21"/>
        </w:rPr>
        <w:t>芯材垂直于水泥土搅拌墙中心线平面定位偏差不应大于</w:t>
      </w:r>
      <w:r w:rsidRPr="003353AE">
        <w:rPr>
          <w:szCs w:val="21"/>
        </w:rPr>
        <w:t>10mm</w:t>
      </w:r>
      <w:r w:rsidRPr="003353AE">
        <w:rPr>
          <w:rFonts w:hint="eastAsia"/>
          <w:szCs w:val="21"/>
        </w:rPr>
        <w:t>，平行于水泥土搅拌墙中心线平面定位偏差不应大于</w:t>
      </w:r>
      <w:r w:rsidRPr="003353AE">
        <w:rPr>
          <w:szCs w:val="21"/>
        </w:rPr>
        <w:t>20mm</w:t>
      </w:r>
      <w:r w:rsidRPr="003353AE">
        <w:rPr>
          <w:rFonts w:hint="eastAsia"/>
          <w:szCs w:val="21"/>
        </w:rPr>
        <w:t>；</w:t>
      </w:r>
    </w:p>
    <w:p w:rsidR="00FF70EC" w:rsidRPr="003353AE" w:rsidRDefault="00FF70EC" w:rsidP="00FF70EC">
      <w:pPr>
        <w:spacing w:line="400" w:lineRule="atLeast"/>
        <w:ind w:firstLineChars="200" w:firstLine="422"/>
        <w:contextualSpacing/>
        <w:rPr>
          <w:szCs w:val="21"/>
        </w:rPr>
      </w:pPr>
      <w:r w:rsidRPr="003353AE">
        <w:rPr>
          <w:b/>
          <w:szCs w:val="21"/>
        </w:rPr>
        <w:t>4</w:t>
      </w:r>
      <w:r w:rsidRPr="003353AE">
        <w:rPr>
          <w:szCs w:val="21"/>
        </w:rPr>
        <w:t xml:space="preserve">  </w:t>
      </w:r>
      <w:r w:rsidRPr="003353AE">
        <w:rPr>
          <w:rFonts w:hint="eastAsia"/>
          <w:szCs w:val="21"/>
        </w:rPr>
        <w:t>芯材在水泥土墙平面内和平面外的垂直度偏差均不应大于</w:t>
      </w:r>
      <w:r w:rsidRPr="003353AE">
        <w:rPr>
          <w:szCs w:val="21"/>
        </w:rPr>
        <w:t>1/200</w:t>
      </w:r>
      <w:r w:rsidRPr="003353AE">
        <w:rPr>
          <w:rFonts w:hint="eastAsia"/>
          <w:szCs w:val="21"/>
        </w:rPr>
        <w:t>；</w:t>
      </w:r>
    </w:p>
    <w:p w:rsidR="00FF70EC" w:rsidRPr="003353AE" w:rsidRDefault="00FF70EC" w:rsidP="00FF70EC">
      <w:pPr>
        <w:spacing w:line="400" w:lineRule="atLeast"/>
        <w:ind w:firstLineChars="200" w:firstLine="422"/>
        <w:contextualSpacing/>
        <w:rPr>
          <w:szCs w:val="21"/>
        </w:rPr>
      </w:pPr>
      <w:r w:rsidRPr="003353AE">
        <w:rPr>
          <w:b/>
          <w:szCs w:val="21"/>
        </w:rPr>
        <w:lastRenderedPageBreak/>
        <w:t>5</w:t>
      </w:r>
      <w:r w:rsidRPr="003353AE">
        <w:rPr>
          <w:szCs w:val="21"/>
        </w:rPr>
        <w:t xml:space="preserve">  </w:t>
      </w:r>
      <w:r w:rsidRPr="003353AE">
        <w:rPr>
          <w:rFonts w:hint="eastAsia"/>
          <w:szCs w:val="21"/>
        </w:rPr>
        <w:t>基坑转角部位宜增加芯材插入密度；</w:t>
      </w:r>
    </w:p>
    <w:p w:rsidR="00FF70EC" w:rsidRPr="003353AE" w:rsidRDefault="00FF70EC" w:rsidP="001221CB">
      <w:pPr>
        <w:spacing w:line="400" w:lineRule="exact"/>
        <w:ind w:firstLineChars="200" w:firstLine="422"/>
        <w:contextualSpacing/>
        <w:rPr>
          <w:szCs w:val="21"/>
        </w:rPr>
      </w:pPr>
      <w:r w:rsidRPr="003353AE">
        <w:rPr>
          <w:b/>
          <w:szCs w:val="21"/>
        </w:rPr>
        <w:t>6</w:t>
      </w:r>
      <w:r w:rsidRPr="003353AE">
        <w:rPr>
          <w:szCs w:val="21"/>
        </w:rPr>
        <w:t xml:space="preserve">  </w:t>
      </w:r>
      <w:r w:rsidRPr="003353AE">
        <w:rPr>
          <w:rFonts w:hint="eastAsia"/>
          <w:szCs w:val="21"/>
        </w:rPr>
        <w:t>墙体厚度或芯材插入密度变化处，墙体厚度较大区段或芯材插入密度较大区段宜向相邻区段延伸过渡。</w:t>
      </w:r>
    </w:p>
    <w:p w:rsidR="00E00ED9" w:rsidRPr="003353AE" w:rsidRDefault="004E7261" w:rsidP="001221CB">
      <w:pPr>
        <w:spacing w:line="400" w:lineRule="exact"/>
        <w:contextualSpacing/>
        <w:rPr>
          <w:szCs w:val="21"/>
        </w:rPr>
      </w:pPr>
      <w:r w:rsidRPr="003353AE">
        <w:rPr>
          <w:b/>
          <w:szCs w:val="21"/>
        </w:rPr>
        <w:t>5.</w:t>
      </w:r>
      <w:r w:rsidRPr="003353AE">
        <w:rPr>
          <w:rFonts w:hint="eastAsia"/>
          <w:b/>
          <w:szCs w:val="21"/>
        </w:rPr>
        <w:t>4</w:t>
      </w:r>
      <w:r w:rsidRPr="003353AE">
        <w:rPr>
          <w:b/>
          <w:szCs w:val="21"/>
        </w:rPr>
        <w:t>.</w:t>
      </w:r>
      <w:r w:rsidR="0029085A" w:rsidRPr="003353AE">
        <w:rPr>
          <w:rFonts w:hint="eastAsia"/>
          <w:b/>
          <w:szCs w:val="21"/>
        </w:rPr>
        <w:t>7</w:t>
      </w:r>
      <w:r w:rsidRPr="003353AE">
        <w:rPr>
          <w:rFonts w:hint="eastAsia"/>
          <w:b/>
          <w:szCs w:val="21"/>
        </w:rPr>
        <w:t xml:space="preserve">  </w:t>
      </w:r>
      <w:r w:rsidR="0076365D" w:rsidRPr="003353AE">
        <w:rPr>
          <w:rFonts w:hint="eastAsia"/>
          <w:szCs w:val="21"/>
        </w:rPr>
        <w:t>支护与帷幕一体化围护体</w:t>
      </w:r>
      <w:r w:rsidRPr="003353AE">
        <w:rPr>
          <w:rFonts w:hint="eastAsia"/>
          <w:szCs w:val="21"/>
        </w:rPr>
        <w:t>最小厚度不宜小于</w:t>
      </w:r>
      <w:r w:rsidRPr="003353AE">
        <w:rPr>
          <w:rFonts w:hint="eastAsia"/>
          <w:szCs w:val="21"/>
        </w:rPr>
        <w:t>600mm</w:t>
      </w:r>
      <w:r w:rsidRPr="003353AE">
        <w:rPr>
          <w:rFonts w:hint="eastAsia"/>
          <w:szCs w:val="21"/>
        </w:rPr>
        <w:t>，其抗渗性能应满足设计要求。</w:t>
      </w:r>
    </w:p>
    <w:p w:rsidR="00FF70EC" w:rsidRPr="003353AE" w:rsidRDefault="00FF70EC" w:rsidP="001221CB">
      <w:pPr>
        <w:spacing w:line="400" w:lineRule="exact"/>
      </w:pPr>
      <w:r w:rsidRPr="003353AE">
        <w:rPr>
          <w:b/>
          <w:szCs w:val="21"/>
        </w:rPr>
        <w:t>5.</w:t>
      </w:r>
      <w:r w:rsidRPr="003353AE">
        <w:rPr>
          <w:rFonts w:hint="eastAsia"/>
          <w:b/>
          <w:szCs w:val="21"/>
        </w:rPr>
        <w:t>4</w:t>
      </w:r>
      <w:r w:rsidRPr="003353AE">
        <w:rPr>
          <w:b/>
          <w:szCs w:val="21"/>
        </w:rPr>
        <w:t>.8</w:t>
      </w:r>
      <w:r w:rsidRPr="003353AE">
        <w:rPr>
          <w:rFonts w:hint="eastAsia"/>
          <w:b/>
          <w:szCs w:val="21"/>
        </w:rPr>
        <w:t xml:space="preserve"> </w:t>
      </w:r>
      <w:r w:rsidRPr="003353AE">
        <w:rPr>
          <w:b/>
          <w:szCs w:val="21"/>
        </w:rPr>
        <w:t xml:space="preserve"> </w:t>
      </w:r>
      <w:r w:rsidRPr="003353AE">
        <w:rPr>
          <w:rFonts w:hint="eastAsia"/>
          <w:szCs w:val="21"/>
        </w:rPr>
        <w:t>混凝土预制桩与帷幕一体化围护</w:t>
      </w:r>
      <w:proofErr w:type="gramStart"/>
      <w:r w:rsidRPr="003353AE">
        <w:rPr>
          <w:rFonts w:hint="eastAsia"/>
          <w:szCs w:val="21"/>
        </w:rPr>
        <w:t>体设计宜符合</w:t>
      </w:r>
      <w:proofErr w:type="gramEnd"/>
      <w:r w:rsidRPr="003353AE">
        <w:rPr>
          <w:rFonts w:hint="eastAsia"/>
          <w:szCs w:val="21"/>
        </w:rPr>
        <w:t>下列要求：</w:t>
      </w:r>
    </w:p>
    <w:p w:rsidR="00FF70EC" w:rsidRPr="003353AE" w:rsidRDefault="00FF70EC" w:rsidP="001221CB">
      <w:pPr>
        <w:spacing w:line="400" w:lineRule="exact"/>
        <w:ind w:firstLineChars="200" w:firstLine="422"/>
        <w:contextualSpacing/>
        <w:rPr>
          <w:bCs/>
          <w:szCs w:val="21"/>
        </w:rPr>
      </w:pPr>
      <w:r w:rsidRPr="003353AE">
        <w:rPr>
          <w:rFonts w:hint="eastAsia"/>
          <w:b/>
          <w:bCs/>
          <w:szCs w:val="21"/>
        </w:rPr>
        <w:t>1</w:t>
      </w:r>
      <w:r w:rsidRPr="003353AE">
        <w:rPr>
          <w:bCs/>
          <w:szCs w:val="21"/>
        </w:rPr>
        <w:t xml:space="preserve">   </w:t>
      </w:r>
      <w:r w:rsidRPr="003353AE">
        <w:rPr>
          <w:rFonts w:hint="eastAsia"/>
          <w:bCs/>
          <w:szCs w:val="21"/>
        </w:rPr>
        <w:t>预制桩</w:t>
      </w:r>
      <w:r w:rsidRPr="003353AE">
        <w:rPr>
          <w:bCs/>
          <w:szCs w:val="21"/>
        </w:rPr>
        <w:t>宜采用预应力混合配筋</w:t>
      </w:r>
      <w:r w:rsidRPr="003353AE">
        <w:rPr>
          <w:rFonts w:hint="eastAsia"/>
          <w:bCs/>
          <w:szCs w:val="21"/>
        </w:rPr>
        <w:t>管桩</w:t>
      </w:r>
      <w:r w:rsidRPr="003353AE">
        <w:rPr>
          <w:bCs/>
          <w:szCs w:val="21"/>
        </w:rPr>
        <w:t>；</w:t>
      </w:r>
    </w:p>
    <w:p w:rsidR="00FF70EC" w:rsidRPr="003353AE" w:rsidRDefault="00FF70EC" w:rsidP="001221CB">
      <w:pPr>
        <w:spacing w:line="400" w:lineRule="exact"/>
        <w:ind w:firstLineChars="200" w:firstLine="422"/>
        <w:contextualSpacing/>
        <w:rPr>
          <w:bCs/>
          <w:szCs w:val="21"/>
        </w:rPr>
      </w:pPr>
      <w:r w:rsidRPr="003353AE">
        <w:rPr>
          <w:b/>
          <w:bCs/>
          <w:szCs w:val="21"/>
        </w:rPr>
        <w:t>2</w:t>
      </w:r>
      <w:r w:rsidRPr="003353AE">
        <w:rPr>
          <w:bCs/>
          <w:szCs w:val="21"/>
        </w:rPr>
        <w:t xml:space="preserve">  </w:t>
      </w:r>
      <w:r w:rsidRPr="003353AE">
        <w:rPr>
          <w:rFonts w:hint="eastAsia"/>
          <w:bCs/>
          <w:szCs w:val="21"/>
        </w:rPr>
        <w:t>永久性预制桩支护结构，对钢筋混凝土预制桩应进行裂缝宽度验算，对预应力钢筋混凝土预制桩或混合配筋钢筋混凝土预制桩应进行抗裂验算</w:t>
      </w:r>
      <w:r w:rsidRPr="003353AE">
        <w:rPr>
          <w:bCs/>
          <w:szCs w:val="21"/>
        </w:rPr>
        <w:t>。</w:t>
      </w:r>
    </w:p>
    <w:p w:rsidR="00E00ED9" w:rsidRPr="003353AE" w:rsidRDefault="004E7261" w:rsidP="001221CB">
      <w:pPr>
        <w:spacing w:line="400" w:lineRule="exact"/>
      </w:pPr>
      <w:r w:rsidRPr="003353AE">
        <w:rPr>
          <w:b/>
          <w:szCs w:val="21"/>
        </w:rPr>
        <w:t>5.</w:t>
      </w:r>
      <w:r w:rsidRPr="003353AE">
        <w:rPr>
          <w:rFonts w:hint="eastAsia"/>
          <w:b/>
          <w:szCs w:val="21"/>
        </w:rPr>
        <w:t>4</w:t>
      </w:r>
      <w:r w:rsidRPr="003353AE">
        <w:rPr>
          <w:b/>
          <w:szCs w:val="21"/>
        </w:rPr>
        <w:t>.</w:t>
      </w:r>
      <w:r w:rsidR="0029085A" w:rsidRPr="003353AE">
        <w:rPr>
          <w:rFonts w:hint="eastAsia"/>
          <w:b/>
          <w:szCs w:val="21"/>
        </w:rPr>
        <w:t>9</w:t>
      </w:r>
      <w:r w:rsidRPr="003353AE">
        <w:rPr>
          <w:rFonts w:hint="eastAsia"/>
          <w:b/>
          <w:szCs w:val="21"/>
        </w:rPr>
        <w:t xml:space="preserve"> </w:t>
      </w:r>
      <w:r w:rsidRPr="003353AE">
        <w:rPr>
          <w:b/>
          <w:szCs w:val="21"/>
        </w:rPr>
        <w:t xml:space="preserve"> </w:t>
      </w:r>
      <w:r w:rsidRPr="003353AE">
        <w:rPr>
          <w:rFonts w:hint="eastAsia"/>
          <w:szCs w:val="21"/>
        </w:rPr>
        <w:t>预制地下连续墙</w:t>
      </w:r>
      <w:r w:rsidR="0076365D" w:rsidRPr="003353AE">
        <w:rPr>
          <w:rFonts w:hint="eastAsia"/>
          <w:szCs w:val="21"/>
        </w:rPr>
        <w:t>支护与帷幕一体化</w:t>
      </w:r>
      <w:r w:rsidR="00481C73" w:rsidRPr="003353AE">
        <w:rPr>
          <w:rFonts w:hint="eastAsia"/>
          <w:szCs w:val="21"/>
        </w:rPr>
        <w:t>结构</w:t>
      </w:r>
      <w:r w:rsidR="0076365D" w:rsidRPr="003353AE">
        <w:rPr>
          <w:rFonts w:hint="eastAsia"/>
          <w:szCs w:val="21"/>
        </w:rPr>
        <w:t>围护</w:t>
      </w:r>
      <w:proofErr w:type="gramStart"/>
      <w:r w:rsidR="0076365D" w:rsidRPr="003353AE">
        <w:rPr>
          <w:rFonts w:hint="eastAsia"/>
          <w:szCs w:val="21"/>
        </w:rPr>
        <w:t>体</w:t>
      </w:r>
      <w:r w:rsidRPr="003353AE">
        <w:rPr>
          <w:rFonts w:hint="eastAsia"/>
          <w:szCs w:val="21"/>
        </w:rPr>
        <w:t>设计宜符合</w:t>
      </w:r>
      <w:proofErr w:type="gramEnd"/>
      <w:r w:rsidR="00FF70EC" w:rsidRPr="003353AE">
        <w:rPr>
          <w:rFonts w:hint="eastAsia"/>
          <w:szCs w:val="21"/>
        </w:rPr>
        <w:t>下</w:t>
      </w:r>
      <w:r w:rsidRPr="003353AE">
        <w:rPr>
          <w:rFonts w:hint="eastAsia"/>
          <w:szCs w:val="21"/>
        </w:rPr>
        <w:t>列要求：</w:t>
      </w:r>
    </w:p>
    <w:p w:rsidR="00E00ED9" w:rsidRPr="003353AE" w:rsidRDefault="004E7261" w:rsidP="001221CB">
      <w:pPr>
        <w:spacing w:line="400" w:lineRule="exact"/>
        <w:ind w:firstLineChars="200" w:firstLine="422"/>
        <w:contextualSpacing/>
        <w:rPr>
          <w:b/>
          <w:szCs w:val="21"/>
        </w:rPr>
      </w:pPr>
      <w:r w:rsidRPr="003353AE">
        <w:rPr>
          <w:rFonts w:hint="eastAsia"/>
          <w:b/>
          <w:szCs w:val="21"/>
        </w:rPr>
        <w:t>1</w:t>
      </w:r>
      <w:r w:rsidRPr="003353AE">
        <w:rPr>
          <w:b/>
          <w:szCs w:val="21"/>
        </w:rPr>
        <w:t xml:space="preserve">  </w:t>
      </w:r>
      <w:r w:rsidRPr="003353AE">
        <w:rPr>
          <w:rFonts w:hint="eastAsia"/>
          <w:b/>
          <w:szCs w:val="21"/>
        </w:rPr>
        <w:t xml:space="preserve"> </w:t>
      </w:r>
      <w:r w:rsidRPr="003353AE">
        <w:rPr>
          <w:bCs/>
          <w:szCs w:val="21"/>
        </w:rPr>
        <w:t>围护</w:t>
      </w:r>
      <w:r w:rsidR="00481C73" w:rsidRPr="003353AE">
        <w:rPr>
          <w:rFonts w:hint="eastAsia"/>
          <w:bCs/>
          <w:szCs w:val="21"/>
        </w:rPr>
        <w:t>体</w:t>
      </w:r>
      <w:r w:rsidRPr="003353AE">
        <w:rPr>
          <w:bCs/>
          <w:szCs w:val="21"/>
        </w:rPr>
        <w:t>厚度应根据结构的受力、变形及抗渗等要求综合确定</w:t>
      </w:r>
      <w:r w:rsidRPr="003353AE">
        <w:t>；</w:t>
      </w:r>
    </w:p>
    <w:p w:rsidR="00E00ED9" w:rsidRPr="003353AE" w:rsidRDefault="004E7261" w:rsidP="001221CB">
      <w:pPr>
        <w:spacing w:line="400" w:lineRule="exact"/>
        <w:ind w:firstLineChars="200" w:firstLine="422"/>
        <w:contextualSpacing/>
      </w:pPr>
      <w:r w:rsidRPr="003353AE">
        <w:rPr>
          <w:rFonts w:hint="eastAsia"/>
          <w:b/>
          <w:szCs w:val="21"/>
        </w:rPr>
        <w:t>2</w:t>
      </w:r>
      <w:r w:rsidRPr="003353AE">
        <w:rPr>
          <w:b/>
          <w:szCs w:val="21"/>
        </w:rPr>
        <w:t xml:space="preserve">   </w:t>
      </w:r>
      <w:proofErr w:type="gramStart"/>
      <w:r w:rsidRPr="003353AE">
        <w:rPr>
          <w:bCs/>
          <w:szCs w:val="21"/>
        </w:rPr>
        <w:t>围护</w:t>
      </w:r>
      <w:r w:rsidR="00481C73" w:rsidRPr="003353AE">
        <w:rPr>
          <w:rFonts w:hint="eastAsia"/>
          <w:bCs/>
          <w:szCs w:val="21"/>
        </w:rPr>
        <w:t>体</w:t>
      </w:r>
      <w:r w:rsidRPr="003353AE">
        <w:rPr>
          <w:bCs/>
          <w:szCs w:val="21"/>
        </w:rPr>
        <w:t>宜采用</w:t>
      </w:r>
      <w:proofErr w:type="gramEnd"/>
      <w:r w:rsidRPr="003353AE">
        <w:rPr>
          <w:bCs/>
          <w:szCs w:val="21"/>
        </w:rPr>
        <w:t>现浇、注浆等接缝方法，接缝处理应满足支护结构防渗要求</w:t>
      </w:r>
      <w:r w:rsidR="00D164E4" w:rsidRPr="003353AE">
        <w:rPr>
          <w:rFonts w:hint="eastAsia"/>
        </w:rPr>
        <w:t>；</w:t>
      </w:r>
    </w:p>
    <w:p w:rsidR="00E00ED9" w:rsidRPr="003353AE" w:rsidRDefault="004E7261" w:rsidP="001221CB">
      <w:pPr>
        <w:spacing w:line="400" w:lineRule="exact"/>
        <w:ind w:firstLineChars="200" w:firstLine="422"/>
        <w:contextualSpacing/>
      </w:pPr>
      <w:r w:rsidRPr="003353AE">
        <w:rPr>
          <w:rFonts w:hint="eastAsia"/>
          <w:b/>
          <w:szCs w:val="21"/>
        </w:rPr>
        <w:t>3</w:t>
      </w:r>
      <w:r w:rsidR="00D164E4" w:rsidRPr="003353AE">
        <w:rPr>
          <w:rFonts w:hint="eastAsia"/>
          <w:b/>
          <w:szCs w:val="21"/>
        </w:rPr>
        <w:t xml:space="preserve">  </w:t>
      </w:r>
      <w:r w:rsidRPr="003353AE">
        <w:rPr>
          <w:bCs/>
          <w:szCs w:val="21"/>
        </w:rPr>
        <w:t>预制地下连续墙</w:t>
      </w:r>
      <w:proofErr w:type="gramStart"/>
      <w:r w:rsidRPr="003353AE">
        <w:rPr>
          <w:bCs/>
          <w:szCs w:val="21"/>
        </w:rPr>
        <w:t>单元槽段的</w:t>
      </w:r>
      <w:proofErr w:type="gramEnd"/>
      <w:r w:rsidRPr="003353AE">
        <w:rPr>
          <w:bCs/>
          <w:szCs w:val="21"/>
        </w:rPr>
        <w:t>平面形状和</w:t>
      </w:r>
      <w:proofErr w:type="gramStart"/>
      <w:r w:rsidRPr="003353AE">
        <w:rPr>
          <w:bCs/>
          <w:szCs w:val="21"/>
        </w:rPr>
        <w:t>槽段</w:t>
      </w:r>
      <w:proofErr w:type="gramEnd"/>
      <w:r w:rsidRPr="003353AE">
        <w:rPr>
          <w:bCs/>
          <w:szCs w:val="21"/>
        </w:rPr>
        <w:t>长度，应</w:t>
      </w:r>
      <w:proofErr w:type="gramStart"/>
      <w:r w:rsidRPr="003353AE">
        <w:rPr>
          <w:bCs/>
          <w:szCs w:val="21"/>
        </w:rPr>
        <w:t>根据墙段的</w:t>
      </w:r>
      <w:proofErr w:type="gramEnd"/>
      <w:r w:rsidRPr="003353AE">
        <w:rPr>
          <w:bCs/>
          <w:szCs w:val="21"/>
        </w:rPr>
        <w:t>结构受力特性、</w:t>
      </w:r>
      <w:proofErr w:type="gramStart"/>
      <w:r w:rsidRPr="003353AE">
        <w:rPr>
          <w:bCs/>
          <w:szCs w:val="21"/>
        </w:rPr>
        <w:t>槽壁稳定性</w:t>
      </w:r>
      <w:proofErr w:type="gramEnd"/>
      <w:r w:rsidRPr="003353AE">
        <w:rPr>
          <w:bCs/>
          <w:szCs w:val="21"/>
        </w:rPr>
        <w:t>、环境条件和施工条件等因素综合确定</w:t>
      </w:r>
      <w:r w:rsidR="00D164E4" w:rsidRPr="003353AE">
        <w:rPr>
          <w:rFonts w:hint="eastAsia"/>
          <w:bCs/>
          <w:szCs w:val="21"/>
        </w:rPr>
        <w:t>；</w:t>
      </w:r>
    </w:p>
    <w:p w:rsidR="00E00ED9" w:rsidRPr="003353AE" w:rsidRDefault="004E7261" w:rsidP="001221CB">
      <w:pPr>
        <w:spacing w:line="400" w:lineRule="exact"/>
        <w:ind w:firstLineChars="200" w:firstLine="422"/>
        <w:contextualSpacing/>
      </w:pPr>
      <w:r w:rsidRPr="003353AE">
        <w:rPr>
          <w:rFonts w:hint="eastAsia"/>
          <w:b/>
          <w:szCs w:val="21"/>
        </w:rPr>
        <w:t>4</w:t>
      </w:r>
      <w:r w:rsidRPr="003353AE">
        <w:rPr>
          <w:b/>
          <w:szCs w:val="21"/>
        </w:rPr>
        <w:t xml:space="preserve">  </w:t>
      </w:r>
      <w:r w:rsidRPr="003353AE">
        <w:rPr>
          <w:bCs/>
          <w:szCs w:val="21"/>
        </w:rPr>
        <w:t>环境保护要求较高或地层中粉性土或砂性土较厚区域成</w:t>
      </w:r>
      <w:proofErr w:type="gramStart"/>
      <w:r w:rsidRPr="003353AE">
        <w:rPr>
          <w:bCs/>
          <w:szCs w:val="21"/>
        </w:rPr>
        <w:t>槽施工</w:t>
      </w:r>
      <w:proofErr w:type="gramEnd"/>
      <w:r w:rsidRPr="003353AE">
        <w:rPr>
          <w:bCs/>
          <w:szCs w:val="21"/>
        </w:rPr>
        <w:t>时，宜采用</w:t>
      </w:r>
      <w:proofErr w:type="gramStart"/>
      <w:r w:rsidRPr="003353AE">
        <w:rPr>
          <w:bCs/>
          <w:szCs w:val="21"/>
        </w:rPr>
        <w:t>槽壁预</w:t>
      </w:r>
      <w:proofErr w:type="gramEnd"/>
      <w:r w:rsidRPr="003353AE">
        <w:rPr>
          <w:bCs/>
          <w:szCs w:val="21"/>
        </w:rPr>
        <w:t>加固的措施。</w:t>
      </w:r>
      <w:proofErr w:type="gramStart"/>
      <w:r w:rsidRPr="003353AE">
        <w:rPr>
          <w:bCs/>
          <w:szCs w:val="21"/>
        </w:rPr>
        <w:t>槽壁预</w:t>
      </w:r>
      <w:proofErr w:type="gramEnd"/>
      <w:r w:rsidRPr="003353AE">
        <w:rPr>
          <w:bCs/>
          <w:szCs w:val="21"/>
        </w:rPr>
        <w:t>加固宜采用水泥土搅拌桩或等厚度水泥土搅拌墙，</w:t>
      </w:r>
      <w:proofErr w:type="gramStart"/>
      <w:r w:rsidRPr="003353AE">
        <w:rPr>
          <w:bCs/>
          <w:szCs w:val="21"/>
        </w:rPr>
        <w:t>槽段两侧</w:t>
      </w:r>
      <w:proofErr w:type="gramEnd"/>
      <w:r w:rsidRPr="003353AE">
        <w:rPr>
          <w:bCs/>
          <w:szCs w:val="21"/>
        </w:rPr>
        <w:t>应同时设置</w:t>
      </w:r>
      <w:r w:rsidR="00D164E4" w:rsidRPr="003353AE">
        <w:rPr>
          <w:rFonts w:hint="eastAsia"/>
          <w:bCs/>
          <w:szCs w:val="21"/>
        </w:rPr>
        <w:t>；</w:t>
      </w:r>
    </w:p>
    <w:p w:rsidR="00E00ED9" w:rsidRPr="003353AE" w:rsidRDefault="004E7261" w:rsidP="001221CB">
      <w:pPr>
        <w:spacing w:line="400" w:lineRule="exact"/>
        <w:ind w:firstLineChars="200" w:firstLine="422"/>
        <w:contextualSpacing/>
      </w:pPr>
      <w:r w:rsidRPr="003353AE">
        <w:rPr>
          <w:rFonts w:hint="eastAsia"/>
          <w:b/>
          <w:szCs w:val="21"/>
        </w:rPr>
        <w:t>5</w:t>
      </w:r>
      <w:r w:rsidRPr="003353AE">
        <w:rPr>
          <w:b/>
          <w:szCs w:val="21"/>
        </w:rPr>
        <w:t xml:space="preserve">  </w:t>
      </w:r>
      <w:r w:rsidRPr="003353AE">
        <w:rPr>
          <w:bCs/>
          <w:szCs w:val="21"/>
        </w:rPr>
        <w:t>作用在围护结构上的侧向荷载，</w:t>
      </w:r>
      <w:proofErr w:type="gramStart"/>
      <w:r w:rsidRPr="003353AE">
        <w:rPr>
          <w:bCs/>
          <w:szCs w:val="21"/>
        </w:rPr>
        <w:t>可取每延米</w:t>
      </w:r>
      <w:proofErr w:type="gramEnd"/>
      <w:r w:rsidRPr="003353AE">
        <w:rPr>
          <w:bCs/>
          <w:szCs w:val="21"/>
        </w:rPr>
        <w:t>或一个预制结构单元作为计算单元。</w:t>
      </w:r>
      <w:proofErr w:type="gramStart"/>
      <w:r w:rsidRPr="003353AE">
        <w:rPr>
          <w:bCs/>
          <w:szCs w:val="21"/>
        </w:rPr>
        <w:t>槽段接头</w:t>
      </w:r>
      <w:proofErr w:type="gramEnd"/>
      <w:r w:rsidRPr="003353AE">
        <w:rPr>
          <w:bCs/>
          <w:szCs w:val="21"/>
        </w:rPr>
        <w:t>宜按水平向铰接节点设计，接头处不承受剪力或弯矩</w:t>
      </w:r>
      <w:r w:rsidR="00D164E4" w:rsidRPr="003353AE">
        <w:rPr>
          <w:rFonts w:hint="eastAsia"/>
          <w:bCs/>
          <w:szCs w:val="21"/>
        </w:rPr>
        <w:t>；</w:t>
      </w:r>
    </w:p>
    <w:p w:rsidR="00E00ED9" w:rsidRPr="003353AE" w:rsidRDefault="004E7261" w:rsidP="001221CB">
      <w:pPr>
        <w:spacing w:line="400" w:lineRule="exact"/>
        <w:ind w:firstLineChars="200" w:firstLine="422"/>
        <w:contextualSpacing/>
      </w:pPr>
      <w:r w:rsidRPr="003353AE">
        <w:rPr>
          <w:rFonts w:hint="eastAsia"/>
          <w:b/>
          <w:szCs w:val="21"/>
        </w:rPr>
        <w:t>6</w:t>
      </w:r>
      <w:r w:rsidRPr="003353AE">
        <w:rPr>
          <w:b/>
          <w:szCs w:val="21"/>
        </w:rPr>
        <w:t xml:space="preserve">  </w:t>
      </w:r>
      <w:proofErr w:type="gramStart"/>
      <w:r w:rsidR="00660878">
        <w:rPr>
          <w:bCs/>
          <w:szCs w:val="21"/>
        </w:rPr>
        <w:t>当</w:t>
      </w:r>
      <w:r w:rsidR="00660878">
        <w:rPr>
          <w:rFonts w:hint="eastAsia"/>
          <w:bCs/>
          <w:szCs w:val="21"/>
        </w:rPr>
        <w:t>槽段接头</w:t>
      </w:r>
      <w:proofErr w:type="gramEnd"/>
      <w:r w:rsidR="00660878">
        <w:rPr>
          <w:rFonts w:hint="eastAsia"/>
          <w:bCs/>
          <w:szCs w:val="21"/>
        </w:rPr>
        <w:t>需要承受剪力时，</w:t>
      </w:r>
      <w:proofErr w:type="gramStart"/>
      <w:r w:rsidR="00660878">
        <w:rPr>
          <w:bCs/>
          <w:szCs w:val="21"/>
        </w:rPr>
        <w:t>槽段间</w:t>
      </w:r>
      <w:proofErr w:type="gramEnd"/>
      <w:r w:rsidR="00660878">
        <w:rPr>
          <w:bCs/>
          <w:szCs w:val="21"/>
        </w:rPr>
        <w:t>宜采用刚性接头，并应根据实际受力状态</w:t>
      </w:r>
      <w:proofErr w:type="gramStart"/>
      <w:r w:rsidR="00660878">
        <w:rPr>
          <w:bCs/>
          <w:szCs w:val="21"/>
        </w:rPr>
        <w:t>验算槽段接头的</w:t>
      </w:r>
      <w:r w:rsidR="00660878">
        <w:rPr>
          <w:rFonts w:hint="eastAsia"/>
          <w:bCs/>
          <w:szCs w:val="21"/>
        </w:rPr>
        <w:t>抗剪能力</w:t>
      </w:r>
      <w:proofErr w:type="gramEnd"/>
      <w:r w:rsidR="00660878">
        <w:rPr>
          <w:bCs/>
          <w:szCs w:val="21"/>
        </w:rPr>
        <w:t>。</w:t>
      </w:r>
    </w:p>
    <w:p w:rsidR="00E00ED9" w:rsidRPr="003353AE" w:rsidRDefault="004E7261">
      <w:pPr>
        <w:spacing w:line="400" w:lineRule="atLeast"/>
        <w:contextualSpacing/>
        <w:rPr>
          <w:b/>
          <w:szCs w:val="21"/>
        </w:rPr>
      </w:pPr>
      <w:r w:rsidRPr="003353AE">
        <w:rPr>
          <w:b/>
          <w:szCs w:val="21"/>
        </w:rPr>
        <w:t>5.</w:t>
      </w:r>
      <w:r w:rsidRPr="003353AE">
        <w:rPr>
          <w:rFonts w:hint="eastAsia"/>
          <w:b/>
          <w:szCs w:val="21"/>
        </w:rPr>
        <w:t>4</w:t>
      </w:r>
      <w:r w:rsidRPr="003353AE">
        <w:rPr>
          <w:b/>
          <w:szCs w:val="21"/>
        </w:rPr>
        <w:t>.</w:t>
      </w:r>
      <w:r w:rsidR="0029085A" w:rsidRPr="003353AE">
        <w:rPr>
          <w:rFonts w:hint="eastAsia"/>
          <w:b/>
          <w:szCs w:val="21"/>
        </w:rPr>
        <w:t>10</w:t>
      </w:r>
      <w:r w:rsidRPr="003353AE">
        <w:rPr>
          <w:b/>
          <w:szCs w:val="21"/>
        </w:rPr>
        <w:t xml:space="preserve">  </w:t>
      </w:r>
      <w:r w:rsidRPr="003353AE">
        <w:rPr>
          <w:bCs/>
          <w:szCs w:val="21"/>
        </w:rPr>
        <w:t>预制地下连续墙钢筋布置应符合下列</w:t>
      </w:r>
      <w:r w:rsidR="00FF70EC" w:rsidRPr="003353AE">
        <w:rPr>
          <w:rFonts w:hint="eastAsia"/>
          <w:bCs/>
          <w:szCs w:val="21"/>
        </w:rPr>
        <w:t>要求</w:t>
      </w:r>
      <w:r w:rsidRPr="003353AE">
        <w:rPr>
          <w:bCs/>
          <w:szCs w:val="21"/>
        </w:rPr>
        <w:t>：</w:t>
      </w:r>
    </w:p>
    <w:p w:rsidR="00E00ED9" w:rsidRPr="003353AE" w:rsidRDefault="004E7261">
      <w:pPr>
        <w:spacing w:line="400" w:lineRule="atLeast"/>
        <w:ind w:firstLineChars="200" w:firstLine="422"/>
        <w:contextualSpacing/>
        <w:rPr>
          <w:b/>
          <w:szCs w:val="21"/>
        </w:rPr>
      </w:pPr>
      <w:r w:rsidRPr="003353AE">
        <w:rPr>
          <w:b/>
          <w:szCs w:val="21"/>
        </w:rPr>
        <w:t xml:space="preserve">1  </w:t>
      </w:r>
      <w:r w:rsidRPr="003353AE">
        <w:rPr>
          <w:bCs/>
          <w:szCs w:val="21"/>
        </w:rPr>
        <w:t>纵向钢筋宜沿墙身均匀配置，并可根据内力分布沿墙体深度分段配置，宜采用</w:t>
      </w:r>
      <w:r w:rsidRPr="003353AE">
        <w:rPr>
          <w:bCs/>
          <w:szCs w:val="21"/>
        </w:rPr>
        <w:t>HRB400</w:t>
      </w:r>
      <w:r w:rsidRPr="003353AE">
        <w:rPr>
          <w:bCs/>
          <w:szCs w:val="21"/>
        </w:rPr>
        <w:t>或</w:t>
      </w:r>
      <w:r w:rsidRPr="003353AE">
        <w:rPr>
          <w:bCs/>
          <w:szCs w:val="21"/>
        </w:rPr>
        <w:t>HRB500</w:t>
      </w:r>
      <w:r w:rsidRPr="003353AE">
        <w:rPr>
          <w:bCs/>
          <w:szCs w:val="21"/>
        </w:rPr>
        <w:t>级钢筋，直径不宜小于</w:t>
      </w:r>
      <w:r w:rsidRPr="003353AE">
        <w:rPr>
          <w:bCs/>
          <w:szCs w:val="21"/>
        </w:rPr>
        <w:t>16mm</w:t>
      </w:r>
      <w:r w:rsidRPr="003353AE">
        <w:rPr>
          <w:bCs/>
          <w:szCs w:val="21"/>
        </w:rPr>
        <w:t>，钢筋净距不宜小于</w:t>
      </w:r>
      <w:r w:rsidRPr="003353AE">
        <w:rPr>
          <w:bCs/>
          <w:szCs w:val="21"/>
        </w:rPr>
        <w:t>75mm</w:t>
      </w:r>
      <w:r w:rsidRPr="003353AE">
        <w:rPr>
          <w:bCs/>
          <w:szCs w:val="21"/>
        </w:rPr>
        <w:t>；水平钢筋可采用</w:t>
      </w:r>
      <w:r w:rsidRPr="003353AE">
        <w:rPr>
          <w:bCs/>
          <w:szCs w:val="21"/>
        </w:rPr>
        <w:t>HRB400</w:t>
      </w:r>
      <w:r w:rsidRPr="003353AE">
        <w:rPr>
          <w:bCs/>
          <w:szCs w:val="21"/>
        </w:rPr>
        <w:t>或</w:t>
      </w:r>
      <w:r w:rsidRPr="003353AE">
        <w:rPr>
          <w:bCs/>
          <w:szCs w:val="21"/>
        </w:rPr>
        <w:t>HRB300</w:t>
      </w:r>
      <w:r w:rsidRPr="003353AE">
        <w:rPr>
          <w:bCs/>
          <w:szCs w:val="21"/>
        </w:rPr>
        <w:t>级钢筋，预制地下连续墙水平钢筋直径不宜小于</w:t>
      </w:r>
      <w:r w:rsidRPr="003353AE">
        <w:rPr>
          <w:bCs/>
          <w:szCs w:val="21"/>
        </w:rPr>
        <w:t>10mm</w:t>
      </w:r>
      <w:r w:rsidRPr="003353AE">
        <w:rPr>
          <w:bCs/>
          <w:szCs w:val="21"/>
        </w:rPr>
        <w:t>；</w:t>
      </w:r>
      <w:r w:rsidRPr="003353AE">
        <w:rPr>
          <w:bCs/>
          <w:szCs w:val="21"/>
        </w:rPr>
        <w:t xml:space="preserve"> </w:t>
      </w:r>
    </w:p>
    <w:p w:rsidR="00E00ED9" w:rsidRPr="003353AE" w:rsidRDefault="004E7261">
      <w:pPr>
        <w:spacing w:line="400" w:lineRule="atLeast"/>
        <w:ind w:firstLineChars="200" w:firstLine="422"/>
        <w:contextualSpacing/>
        <w:rPr>
          <w:b/>
          <w:szCs w:val="21"/>
        </w:rPr>
      </w:pPr>
      <w:r w:rsidRPr="003353AE">
        <w:rPr>
          <w:b/>
          <w:szCs w:val="21"/>
        </w:rPr>
        <w:t xml:space="preserve">2  </w:t>
      </w:r>
      <w:r w:rsidRPr="003353AE">
        <w:rPr>
          <w:bCs/>
          <w:szCs w:val="21"/>
        </w:rPr>
        <w:t>预制地下连续墙主筋保护层厚度在</w:t>
      </w:r>
      <w:proofErr w:type="gramStart"/>
      <w:r w:rsidRPr="003353AE">
        <w:rPr>
          <w:bCs/>
          <w:szCs w:val="21"/>
        </w:rPr>
        <w:t>迎坑面</w:t>
      </w:r>
      <w:proofErr w:type="gramEnd"/>
      <w:r w:rsidRPr="003353AE">
        <w:rPr>
          <w:bCs/>
          <w:szCs w:val="21"/>
        </w:rPr>
        <w:t>不应小于</w:t>
      </w:r>
      <w:r w:rsidRPr="003353AE">
        <w:rPr>
          <w:bCs/>
          <w:szCs w:val="21"/>
        </w:rPr>
        <w:t>30mm</w:t>
      </w:r>
      <w:r w:rsidRPr="003353AE">
        <w:rPr>
          <w:bCs/>
          <w:szCs w:val="21"/>
        </w:rPr>
        <w:t>，</w:t>
      </w:r>
      <w:proofErr w:type="gramStart"/>
      <w:r w:rsidRPr="003353AE">
        <w:rPr>
          <w:bCs/>
          <w:szCs w:val="21"/>
        </w:rPr>
        <w:t>迎土面</w:t>
      </w:r>
      <w:proofErr w:type="gramEnd"/>
      <w:r w:rsidRPr="003353AE">
        <w:rPr>
          <w:bCs/>
          <w:szCs w:val="21"/>
        </w:rPr>
        <w:t>保护层厚度不宜小于</w:t>
      </w:r>
      <w:r w:rsidRPr="003353AE">
        <w:rPr>
          <w:bCs/>
          <w:szCs w:val="21"/>
        </w:rPr>
        <w:t>50mm</w:t>
      </w:r>
      <w:r w:rsidRPr="003353AE">
        <w:rPr>
          <w:bCs/>
          <w:szCs w:val="21"/>
        </w:rPr>
        <w:t>。</w:t>
      </w:r>
    </w:p>
    <w:p w:rsidR="00E00ED9" w:rsidRPr="003353AE" w:rsidRDefault="004E7261">
      <w:pPr>
        <w:spacing w:line="400" w:lineRule="atLeast"/>
        <w:contextualSpacing/>
        <w:rPr>
          <w:b/>
          <w:szCs w:val="21"/>
        </w:rPr>
      </w:pPr>
      <w:r w:rsidRPr="003353AE">
        <w:rPr>
          <w:b/>
          <w:szCs w:val="21"/>
        </w:rPr>
        <w:t>5.</w:t>
      </w:r>
      <w:r w:rsidRPr="003353AE">
        <w:rPr>
          <w:rFonts w:hint="eastAsia"/>
          <w:b/>
          <w:szCs w:val="21"/>
        </w:rPr>
        <w:t>4</w:t>
      </w:r>
      <w:r w:rsidRPr="003353AE">
        <w:rPr>
          <w:b/>
          <w:szCs w:val="21"/>
        </w:rPr>
        <w:t>.</w:t>
      </w:r>
      <w:r w:rsidR="0029085A" w:rsidRPr="003353AE">
        <w:rPr>
          <w:rFonts w:hint="eastAsia"/>
          <w:b/>
          <w:szCs w:val="21"/>
        </w:rPr>
        <w:t>11</w:t>
      </w:r>
      <w:r w:rsidRPr="003353AE">
        <w:rPr>
          <w:rFonts w:hint="eastAsia"/>
          <w:b/>
          <w:szCs w:val="21"/>
        </w:rPr>
        <w:t xml:space="preserve">  </w:t>
      </w:r>
      <w:r w:rsidRPr="003353AE">
        <w:rPr>
          <w:bCs/>
          <w:szCs w:val="21"/>
        </w:rPr>
        <w:t>预制地下连续墙构造应符合下列规定：</w:t>
      </w:r>
    </w:p>
    <w:p w:rsidR="00E00ED9" w:rsidRPr="003353AE" w:rsidRDefault="004E7261">
      <w:pPr>
        <w:spacing w:line="400" w:lineRule="atLeast"/>
        <w:ind w:firstLineChars="200" w:firstLine="422"/>
        <w:contextualSpacing/>
        <w:rPr>
          <w:b/>
          <w:szCs w:val="21"/>
        </w:rPr>
      </w:pPr>
      <w:r w:rsidRPr="003353AE">
        <w:rPr>
          <w:b/>
          <w:szCs w:val="21"/>
        </w:rPr>
        <w:t xml:space="preserve">1  </w:t>
      </w:r>
      <w:r w:rsidRPr="003353AE">
        <w:rPr>
          <w:bCs/>
          <w:szCs w:val="21"/>
        </w:rPr>
        <w:t>一般区域宜采用圆形或矩形的空心截面形式，入槽后空心截面宜进行回填，材料可采用素混凝土或密实粘土，与主体结构连接位置宜采用实心截面；</w:t>
      </w:r>
    </w:p>
    <w:p w:rsidR="00E00ED9" w:rsidRPr="003353AE" w:rsidRDefault="004E7261">
      <w:pPr>
        <w:spacing w:line="400" w:lineRule="atLeast"/>
        <w:ind w:firstLineChars="200" w:firstLine="422"/>
        <w:contextualSpacing/>
        <w:rPr>
          <w:b/>
          <w:szCs w:val="21"/>
        </w:rPr>
      </w:pPr>
      <w:r w:rsidRPr="003353AE">
        <w:rPr>
          <w:b/>
          <w:szCs w:val="21"/>
        </w:rPr>
        <w:t xml:space="preserve">2   </w:t>
      </w:r>
      <w:proofErr w:type="gramStart"/>
      <w:r w:rsidRPr="003353AE">
        <w:rPr>
          <w:bCs/>
          <w:szCs w:val="21"/>
        </w:rPr>
        <w:t>槽段接头</w:t>
      </w:r>
      <w:proofErr w:type="gramEnd"/>
      <w:r w:rsidRPr="003353AE">
        <w:rPr>
          <w:bCs/>
          <w:szCs w:val="21"/>
        </w:rPr>
        <w:t>处理可采用现浇钢筋混凝土接头，应满足防渗要求；</w:t>
      </w:r>
    </w:p>
    <w:p w:rsidR="00E00ED9" w:rsidRPr="003353AE" w:rsidRDefault="004E7261">
      <w:pPr>
        <w:spacing w:line="400" w:lineRule="atLeast"/>
        <w:ind w:firstLineChars="200" w:firstLine="422"/>
        <w:contextualSpacing/>
        <w:rPr>
          <w:b/>
          <w:szCs w:val="21"/>
        </w:rPr>
      </w:pPr>
      <w:r w:rsidRPr="003353AE">
        <w:rPr>
          <w:b/>
          <w:szCs w:val="21"/>
        </w:rPr>
        <w:t xml:space="preserve">3  </w:t>
      </w:r>
      <w:r w:rsidRPr="003353AE">
        <w:rPr>
          <w:bCs/>
          <w:szCs w:val="21"/>
        </w:rPr>
        <w:t>竖向接头可采用钢板接头连接，将预埋在上、下节</w:t>
      </w:r>
      <w:proofErr w:type="gramStart"/>
      <w:r w:rsidRPr="003353AE">
        <w:rPr>
          <w:bCs/>
          <w:szCs w:val="21"/>
        </w:rPr>
        <w:t>预制墙段端面</w:t>
      </w:r>
      <w:proofErr w:type="gramEnd"/>
      <w:r w:rsidRPr="003353AE">
        <w:rPr>
          <w:bCs/>
          <w:szCs w:val="21"/>
        </w:rPr>
        <w:t>处的连接端板采用坡口焊接并结合锚筋连接；</w:t>
      </w:r>
    </w:p>
    <w:p w:rsidR="00E00ED9" w:rsidRPr="003353AE" w:rsidRDefault="004E7261">
      <w:pPr>
        <w:spacing w:line="400" w:lineRule="atLeast"/>
        <w:ind w:firstLineChars="200" w:firstLine="422"/>
        <w:contextualSpacing/>
        <w:rPr>
          <w:b/>
          <w:szCs w:val="21"/>
        </w:rPr>
      </w:pPr>
      <w:r w:rsidRPr="003353AE">
        <w:rPr>
          <w:b/>
          <w:szCs w:val="21"/>
        </w:rPr>
        <w:t xml:space="preserve">4  </w:t>
      </w:r>
      <w:r w:rsidRPr="003353AE">
        <w:rPr>
          <w:bCs/>
          <w:szCs w:val="21"/>
        </w:rPr>
        <w:t>成槽厚度宜比预制墙体厚度大</w:t>
      </w:r>
      <w:r w:rsidR="00660878">
        <w:rPr>
          <w:rFonts w:hint="eastAsia"/>
          <w:bCs/>
          <w:szCs w:val="21"/>
        </w:rPr>
        <w:t>4</w:t>
      </w:r>
      <w:r w:rsidRPr="003353AE">
        <w:rPr>
          <w:bCs/>
          <w:szCs w:val="21"/>
        </w:rPr>
        <w:t>0mm</w:t>
      </w:r>
      <w:r w:rsidRPr="003353AE">
        <w:rPr>
          <w:bCs/>
          <w:szCs w:val="21"/>
        </w:rPr>
        <w:t>，入槽完毕后宜采用注浆填充间隙。</w:t>
      </w:r>
    </w:p>
    <w:p w:rsidR="00E00ED9" w:rsidRPr="003353AE" w:rsidRDefault="004E7261">
      <w:pPr>
        <w:spacing w:line="400" w:lineRule="atLeast"/>
        <w:contextualSpacing/>
        <w:rPr>
          <w:bCs/>
          <w:szCs w:val="21"/>
        </w:rPr>
      </w:pPr>
      <w:r w:rsidRPr="003353AE">
        <w:rPr>
          <w:rFonts w:hint="eastAsia"/>
          <w:b/>
          <w:szCs w:val="21"/>
        </w:rPr>
        <w:t>5.4.</w:t>
      </w:r>
      <w:r w:rsidR="0029085A" w:rsidRPr="003353AE">
        <w:rPr>
          <w:rFonts w:hint="eastAsia"/>
          <w:b/>
          <w:szCs w:val="21"/>
        </w:rPr>
        <w:t>12</w:t>
      </w:r>
      <w:r w:rsidRPr="003353AE">
        <w:rPr>
          <w:rFonts w:hint="eastAsia"/>
          <w:b/>
          <w:szCs w:val="21"/>
        </w:rPr>
        <w:t xml:space="preserve">   </w:t>
      </w:r>
      <w:r w:rsidRPr="003353AE">
        <w:rPr>
          <w:rFonts w:hint="eastAsia"/>
          <w:bCs/>
          <w:szCs w:val="21"/>
        </w:rPr>
        <w:t>钢管混凝土桁架与帷幕一体化结构围护</w:t>
      </w:r>
      <w:proofErr w:type="gramStart"/>
      <w:r w:rsidRPr="003353AE">
        <w:rPr>
          <w:rFonts w:hint="eastAsia"/>
          <w:bCs/>
          <w:szCs w:val="21"/>
        </w:rPr>
        <w:t>体设计</w:t>
      </w:r>
      <w:proofErr w:type="gramEnd"/>
      <w:r w:rsidR="009662D6" w:rsidRPr="003353AE">
        <w:rPr>
          <w:bCs/>
          <w:szCs w:val="21"/>
        </w:rPr>
        <w:t>应</w:t>
      </w:r>
      <w:r w:rsidRPr="003353AE">
        <w:rPr>
          <w:rFonts w:hint="eastAsia"/>
          <w:bCs/>
          <w:szCs w:val="21"/>
        </w:rPr>
        <w:t>符合下列要求：</w:t>
      </w:r>
    </w:p>
    <w:p w:rsidR="00E00ED9" w:rsidRPr="003353AE" w:rsidRDefault="004E7261">
      <w:pPr>
        <w:spacing w:line="400" w:lineRule="atLeast"/>
        <w:ind w:firstLineChars="200" w:firstLine="422"/>
        <w:contextualSpacing/>
        <w:rPr>
          <w:b/>
          <w:szCs w:val="21"/>
        </w:rPr>
      </w:pPr>
      <w:r w:rsidRPr="003353AE">
        <w:rPr>
          <w:b/>
          <w:szCs w:val="21"/>
        </w:rPr>
        <w:t xml:space="preserve">1  </w:t>
      </w:r>
      <w:r w:rsidRPr="003353AE">
        <w:rPr>
          <w:rFonts w:hint="eastAsia"/>
          <w:bCs/>
          <w:szCs w:val="21"/>
        </w:rPr>
        <w:t>多排钢管混凝土桩之间应设置水平及斜向腹杆，形成桁架式围护结构（图</w:t>
      </w:r>
      <w:r w:rsidRPr="003353AE">
        <w:rPr>
          <w:rFonts w:hint="eastAsia"/>
          <w:bCs/>
          <w:szCs w:val="21"/>
        </w:rPr>
        <w:t>5.4.7</w:t>
      </w:r>
      <w:r w:rsidRPr="003353AE">
        <w:rPr>
          <w:rFonts w:hint="eastAsia"/>
          <w:bCs/>
          <w:szCs w:val="21"/>
        </w:rPr>
        <w:t>）</w:t>
      </w:r>
      <w:r w:rsidRPr="003353AE">
        <w:rPr>
          <w:bCs/>
          <w:szCs w:val="21"/>
        </w:rPr>
        <w:t>；</w:t>
      </w:r>
    </w:p>
    <w:p w:rsidR="00E00ED9" w:rsidRPr="003353AE" w:rsidRDefault="004E7261">
      <w:pPr>
        <w:spacing w:line="400" w:lineRule="atLeast"/>
        <w:ind w:firstLineChars="200" w:firstLine="422"/>
        <w:contextualSpacing/>
        <w:rPr>
          <w:b/>
          <w:szCs w:val="21"/>
        </w:rPr>
      </w:pPr>
      <w:r w:rsidRPr="003353AE">
        <w:rPr>
          <w:rFonts w:hint="eastAsia"/>
          <w:b/>
          <w:szCs w:val="21"/>
        </w:rPr>
        <w:lastRenderedPageBreak/>
        <w:t>2</w:t>
      </w:r>
      <w:r w:rsidR="001D2802" w:rsidRPr="003353AE">
        <w:rPr>
          <w:rFonts w:hint="eastAsia"/>
          <w:b/>
          <w:szCs w:val="21"/>
        </w:rPr>
        <w:t xml:space="preserve"> </w:t>
      </w:r>
      <w:r w:rsidR="001D2802" w:rsidRPr="003353AE">
        <w:rPr>
          <w:rFonts w:hint="eastAsia"/>
          <w:bCs/>
          <w:szCs w:val="21"/>
        </w:rPr>
        <w:t>桁架整体抗弯承载力及变形控制要求较高时</w:t>
      </w:r>
      <w:r w:rsidRPr="003353AE">
        <w:rPr>
          <w:rFonts w:hint="eastAsia"/>
          <w:bCs/>
          <w:szCs w:val="21"/>
        </w:rPr>
        <w:t>，可在钢管内设置预应力钢筋，形成预应力钢管混凝土桁架结构围护体。</w:t>
      </w:r>
    </w:p>
    <w:p w:rsidR="00E00ED9" w:rsidRPr="003353AE" w:rsidRDefault="004E7261">
      <w:pPr>
        <w:spacing w:before="120" w:after="120"/>
        <w:jc w:val="center"/>
      </w:pPr>
      <w:r w:rsidRPr="003353AE">
        <w:rPr>
          <w:rFonts w:hint="eastAsia"/>
        </w:rPr>
        <w:t xml:space="preserve">     </w:t>
      </w:r>
      <w:r w:rsidR="00681CFC" w:rsidRPr="003353AE">
        <w:object w:dxaOrig="4320" w:dyaOrig="3696">
          <v:shape id="_x0000_i1042" type="#_x0000_t75" style="width:80.85pt;height:147.4pt" o:ole="">
            <v:imagedata r:id="rId51" o:title="" croptop="14934f" cropbottom="13976f" cropleft="42856f" cropright="13192f"/>
          </v:shape>
          <o:OLEObject Type="Embed" ProgID="AutoCAD.Drawing.19" ShapeID="_x0000_i1042" DrawAspect="Content" ObjectID="_1722068081" r:id="rId52"/>
        </w:object>
      </w:r>
      <w:r w:rsidRPr="003353AE">
        <w:rPr>
          <w:rFonts w:hint="eastAsia"/>
        </w:rPr>
        <w:t xml:space="preserve">     </w:t>
      </w:r>
      <w:r w:rsidR="00681CFC" w:rsidRPr="003353AE">
        <w:rPr>
          <w:rFonts w:hint="eastAsia"/>
        </w:rPr>
        <w:t xml:space="preserve">     </w:t>
      </w:r>
      <w:r w:rsidRPr="003353AE">
        <w:rPr>
          <w:rFonts w:hint="eastAsia"/>
        </w:rPr>
        <w:t xml:space="preserve">             </w:t>
      </w:r>
      <w:r w:rsidR="00681CFC" w:rsidRPr="003353AE">
        <w:object w:dxaOrig="4320" w:dyaOrig="3696">
          <v:shape id="_x0000_i1043" type="#_x0000_t75" style="width:70.65pt;height:148.75pt" o:ole="">
            <v:imagedata r:id="rId53" o:title="" croptop="14225f" cropbottom="14220f" cropleft="30508f" cropright="26366f"/>
          </v:shape>
          <o:OLEObject Type="Embed" ProgID="AutoCAD.Drawing.19" ShapeID="_x0000_i1043" DrawAspect="Content" ObjectID="_1722068082" r:id="rId54"/>
        </w:object>
      </w:r>
      <w:r w:rsidRPr="003353AE">
        <w:rPr>
          <w:rFonts w:hint="eastAsia"/>
        </w:rPr>
        <w:t xml:space="preserve">  </w:t>
      </w:r>
    </w:p>
    <w:p w:rsidR="00E00ED9" w:rsidRPr="003353AE" w:rsidRDefault="004E7261">
      <w:pPr>
        <w:spacing w:before="120" w:after="120"/>
        <w:jc w:val="center"/>
        <w:rPr>
          <w:sz w:val="18"/>
          <w:szCs w:val="18"/>
        </w:rPr>
      </w:pPr>
      <w:r w:rsidRPr="003353AE">
        <w:rPr>
          <w:rFonts w:hint="eastAsia"/>
          <w:sz w:val="18"/>
          <w:szCs w:val="18"/>
        </w:rPr>
        <w:t>a</w:t>
      </w:r>
      <w:r w:rsidRPr="003353AE">
        <w:rPr>
          <w:sz w:val="18"/>
          <w:szCs w:val="18"/>
        </w:rPr>
        <w:t xml:space="preserve">  </w:t>
      </w:r>
      <w:r w:rsidRPr="003353AE">
        <w:rPr>
          <w:rFonts w:hint="eastAsia"/>
          <w:sz w:val="18"/>
          <w:szCs w:val="18"/>
        </w:rPr>
        <w:t>钢管混凝土桁架</w:t>
      </w:r>
      <w:r w:rsidR="00681CFC" w:rsidRPr="003353AE">
        <w:rPr>
          <w:rFonts w:hint="eastAsia"/>
          <w:sz w:val="18"/>
          <w:szCs w:val="18"/>
        </w:rPr>
        <w:t>形式</w:t>
      </w:r>
      <w:proofErr w:type="gramStart"/>
      <w:r w:rsidR="00681CFC" w:rsidRPr="003353AE">
        <w:rPr>
          <w:rFonts w:hint="eastAsia"/>
          <w:sz w:val="18"/>
          <w:szCs w:val="18"/>
        </w:rPr>
        <w:t>一</w:t>
      </w:r>
      <w:proofErr w:type="gramEnd"/>
      <w:r w:rsidRPr="003353AE">
        <w:rPr>
          <w:sz w:val="18"/>
          <w:szCs w:val="18"/>
        </w:rPr>
        <w:t xml:space="preserve">                      </w:t>
      </w:r>
      <w:r w:rsidRPr="003353AE">
        <w:rPr>
          <w:rFonts w:hint="eastAsia"/>
          <w:sz w:val="18"/>
          <w:szCs w:val="18"/>
        </w:rPr>
        <w:t>b</w:t>
      </w:r>
      <w:r w:rsidRPr="003353AE">
        <w:rPr>
          <w:sz w:val="18"/>
          <w:szCs w:val="18"/>
        </w:rPr>
        <w:t xml:space="preserve">  </w:t>
      </w:r>
      <w:r w:rsidR="00681CFC" w:rsidRPr="003353AE">
        <w:rPr>
          <w:rFonts w:hint="eastAsia"/>
          <w:sz w:val="18"/>
          <w:szCs w:val="18"/>
        </w:rPr>
        <w:t>钢管混凝土桁架形式二</w:t>
      </w:r>
    </w:p>
    <w:p w:rsidR="00E00ED9" w:rsidRPr="003353AE" w:rsidRDefault="004E7261">
      <w:pPr>
        <w:jc w:val="center"/>
        <w:rPr>
          <w:sz w:val="18"/>
          <w:szCs w:val="18"/>
        </w:rPr>
      </w:pPr>
      <w:r w:rsidRPr="003353AE">
        <w:rPr>
          <w:rFonts w:hint="eastAsia"/>
          <w:sz w:val="18"/>
          <w:szCs w:val="18"/>
        </w:rPr>
        <w:t>图</w:t>
      </w:r>
      <w:r w:rsidRPr="003353AE">
        <w:rPr>
          <w:rFonts w:hint="eastAsia"/>
          <w:sz w:val="18"/>
          <w:szCs w:val="18"/>
        </w:rPr>
        <w:t>5.4.</w:t>
      </w:r>
      <w:r w:rsidR="009662D6">
        <w:rPr>
          <w:rFonts w:hint="eastAsia"/>
          <w:sz w:val="18"/>
          <w:szCs w:val="18"/>
        </w:rPr>
        <w:t>12</w:t>
      </w:r>
      <w:r w:rsidRPr="003353AE">
        <w:rPr>
          <w:rFonts w:hint="eastAsia"/>
          <w:sz w:val="18"/>
          <w:szCs w:val="18"/>
        </w:rPr>
        <w:t xml:space="preserve">  </w:t>
      </w:r>
      <w:r w:rsidRPr="003353AE">
        <w:rPr>
          <w:rFonts w:hint="eastAsia"/>
          <w:sz w:val="18"/>
          <w:szCs w:val="18"/>
        </w:rPr>
        <w:t>钢管混凝土桁架结构围护体</w:t>
      </w:r>
    </w:p>
    <w:p w:rsidR="00681CFC" w:rsidRPr="003353AE" w:rsidRDefault="00681CFC" w:rsidP="00681CFC">
      <w:pPr>
        <w:jc w:val="center"/>
        <w:rPr>
          <w:sz w:val="18"/>
          <w:szCs w:val="18"/>
        </w:rPr>
      </w:pPr>
      <w:r w:rsidRPr="003353AE">
        <w:rPr>
          <w:sz w:val="18"/>
          <w:szCs w:val="18"/>
        </w:rPr>
        <w:t>1-</w:t>
      </w:r>
      <w:r w:rsidRPr="003353AE">
        <w:rPr>
          <w:rFonts w:hint="eastAsia"/>
          <w:sz w:val="18"/>
          <w:szCs w:val="18"/>
        </w:rPr>
        <w:t>钢管混凝土</w:t>
      </w:r>
      <w:r w:rsidRPr="003353AE">
        <w:rPr>
          <w:sz w:val="18"/>
          <w:szCs w:val="18"/>
        </w:rPr>
        <w:t>；</w:t>
      </w:r>
      <w:r w:rsidRPr="003353AE">
        <w:rPr>
          <w:sz w:val="18"/>
          <w:szCs w:val="18"/>
        </w:rPr>
        <w:t>2-</w:t>
      </w:r>
      <w:r w:rsidRPr="003353AE">
        <w:rPr>
          <w:rFonts w:hint="eastAsia"/>
          <w:sz w:val="18"/>
          <w:szCs w:val="18"/>
        </w:rPr>
        <w:t>斜腹杆</w:t>
      </w:r>
      <w:r w:rsidRPr="003353AE">
        <w:rPr>
          <w:sz w:val="18"/>
          <w:szCs w:val="18"/>
        </w:rPr>
        <w:t>；</w:t>
      </w:r>
      <w:r w:rsidRPr="003353AE">
        <w:rPr>
          <w:rFonts w:hint="eastAsia"/>
          <w:sz w:val="18"/>
          <w:szCs w:val="18"/>
        </w:rPr>
        <w:t>3</w:t>
      </w:r>
      <w:r w:rsidRPr="003353AE">
        <w:rPr>
          <w:sz w:val="18"/>
          <w:szCs w:val="18"/>
        </w:rPr>
        <w:t>-</w:t>
      </w:r>
      <w:r w:rsidRPr="003353AE">
        <w:rPr>
          <w:rFonts w:hint="eastAsia"/>
          <w:sz w:val="18"/>
          <w:szCs w:val="18"/>
        </w:rPr>
        <w:t>水平腹杆</w:t>
      </w:r>
    </w:p>
    <w:p w:rsidR="009662D6" w:rsidRPr="003353AE" w:rsidRDefault="009662D6" w:rsidP="009662D6">
      <w:pPr>
        <w:spacing w:line="400" w:lineRule="atLeast"/>
        <w:contextualSpacing/>
        <w:rPr>
          <w:bCs/>
          <w:szCs w:val="21"/>
        </w:rPr>
      </w:pPr>
      <w:r w:rsidRPr="003353AE">
        <w:rPr>
          <w:rFonts w:hint="eastAsia"/>
          <w:b/>
          <w:szCs w:val="21"/>
        </w:rPr>
        <w:t>5.4.1</w:t>
      </w:r>
      <w:r>
        <w:rPr>
          <w:rFonts w:hint="eastAsia"/>
          <w:b/>
          <w:szCs w:val="21"/>
        </w:rPr>
        <w:t>3</w:t>
      </w:r>
      <w:r w:rsidRPr="003353AE">
        <w:rPr>
          <w:rFonts w:hint="eastAsia"/>
          <w:b/>
          <w:szCs w:val="21"/>
        </w:rPr>
        <w:t xml:space="preserve">   </w:t>
      </w:r>
      <w:r w:rsidRPr="009662D6">
        <w:rPr>
          <w:rFonts w:hint="eastAsia"/>
          <w:bCs/>
          <w:szCs w:val="21"/>
        </w:rPr>
        <w:t>水泥土锁扣型钢地下连续墙</w:t>
      </w:r>
      <w:r w:rsidR="00D90AA9" w:rsidRPr="003353AE">
        <w:rPr>
          <w:rFonts w:hint="eastAsia"/>
          <w:szCs w:val="21"/>
        </w:rPr>
        <w:t>设计</w:t>
      </w:r>
      <w:r w:rsidRPr="009662D6">
        <w:rPr>
          <w:rFonts w:hint="eastAsia"/>
          <w:bCs/>
          <w:szCs w:val="21"/>
        </w:rPr>
        <w:t>应符合</w:t>
      </w:r>
      <w:r>
        <w:rPr>
          <w:rFonts w:hint="eastAsia"/>
          <w:bCs/>
          <w:szCs w:val="21"/>
        </w:rPr>
        <w:t>下列要求</w:t>
      </w:r>
      <w:r w:rsidRPr="009662D6">
        <w:rPr>
          <w:rFonts w:hint="eastAsia"/>
          <w:bCs/>
          <w:szCs w:val="21"/>
        </w:rPr>
        <w:t>：</w:t>
      </w:r>
    </w:p>
    <w:p w:rsidR="009662D6" w:rsidRDefault="009662D6" w:rsidP="009662D6">
      <w:pPr>
        <w:spacing w:line="400" w:lineRule="atLeast"/>
        <w:ind w:firstLineChars="200" w:firstLine="422"/>
        <w:contextualSpacing/>
        <w:rPr>
          <w:bCs/>
          <w:szCs w:val="21"/>
        </w:rPr>
      </w:pPr>
      <w:r w:rsidRPr="003353AE">
        <w:rPr>
          <w:b/>
          <w:szCs w:val="21"/>
        </w:rPr>
        <w:t xml:space="preserve">1  </w:t>
      </w:r>
      <w:r w:rsidRPr="009662D6">
        <w:rPr>
          <w:rFonts w:hint="eastAsia"/>
          <w:bCs/>
          <w:szCs w:val="21"/>
        </w:rPr>
        <w:t>水泥土锁扣型钢地下连续墙中锁扣型钢的间距和平面布置形式应根据计算确定，平面布置形式可采用</w:t>
      </w:r>
      <w:proofErr w:type="gramStart"/>
      <w:r w:rsidRPr="009662D6">
        <w:rPr>
          <w:rFonts w:hint="eastAsia"/>
          <w:bCs/>
          <w:szCs w:val="21"/>
        </w:rPr>
        <w:t>一</w:t>
      </w:r>
      <w:proofErr w:type="gramEnd"/>
      <w:r w:rsidRPr="009662D6">
        <w:rPr>
          <w:rFonts w:hint="eastAsia"/>
          <w:bCs/>
          <w:szCs w:val="21"/>
        </w:rPr>
        <w:t>字型</w:t>
      </w:r>
      <w:r>
        <w:rPr>
          <w:rFonts w:hint="eastAsia"/>
          <w:bCs/>
          <w:szCs w:val="21"/>
        </w:rPr>
        <w:t>（</w:t>
      </w:r>
      <w:r w:rsidRPr="009662D6">
        <w:rPr>
          <w:rFonts w:hint="eastAsia"/>
          <w:bCs/>
          <w:szCs w:val="21"/>
        </w:rPr>
        <w:t>图</w:t>
      </w:r>
      <w:r>
        <w:rPr>
          <w:rFonts w:hint="eastAsia"/>
          <w:bCs/>
          <w:szCs w:val="21"/>
        </w:rPr>
        <w:t>5.4.13-1</w:t>
      </w:r>
      <w:r>
        <w:rPr>
          <w:rFonts w:hint="eastAsia"/>
          <w:bCs/>
          <w:szCs w:val="21"/>
        </w:rPr>
        <w:t>）</w:t>
      </w:r>
      <w:r w:rsidRPr="003353AE">
        <w:rPr>
          <w:bCs/>
          <w:szCs w:val="21"/>
        </w:rPr>
        <w:t>；</w:t>
      </w:r>
    </w:p>
    <w:p w:rsidR="009662D6" w:rsidRDefault="009662D6" w:rsidP="009662D6">
      <w:pPr>
        <w:spacing w:line="400" w:lineRule="atLeast"/>
        <w:contextualSpacing/>
        <w:jc w:val="center"/>
        <w:rPr>
          <w:bCs/>
          <w:szCs w:val="21"/>
        </w:rPr>
      </w:pPr>
      <w:r w:rsidRPr="007030CB">
        <w:rPr>
          <w:noProof/>
        </w:rPr>
        <w:drawing>
          <wp:inline distT="0" distB="0" distL="114300" distR="114300" wp14:anchorId="18347AD8" wp14:editId="30595C01">
            <wp:extent cx="4123690" cy="949325"/>
            <wp:effectExtent l="0" t="0" r="6350" b="107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5"/>
                    <a:stretch>
                      <a:fillRect/>
                    </a:stretch>
                  </pic:blipFill>
                  <pic:spPr>
                    <a:xfrm>
                      <a:off x="0" y="0"/>
                      <a:ext cx="4123690" cy="949325"/>
                    </a:xfrm>
                    <a:prstGeom prst="rect">
                      <a:avLst/>
                    </a:prstGeom>
                    <a:noFill/>
                    <a:ln>
                      <a:noFill/>
                    </a:ln>
                  </pic:spPr>
                </pic:pic>
              </a:graphicData>
            </a:graphic>
          </wp:inline>
        </w:drawing>
      </w:r>
    </w:p>
    <w:p w:rsidR="009662D6" w:rsidRPr="009662D6" w:rsidRDefault="009662D6" w:rsidP="009662D6">
      <w:pPr>
        <w:jc w:val="center"/>
        <w:rPr>
          <w:sz w:val="18"/>
          <w:szCs w:val="18"/>
        </w:rPr>
      </w:pPr>
      <w:r w:rsidRPr="009662D6">
        <w:rPr>
          <w:sz w:val="18"/>
          <w:szCs w:val="18"/>
        </w:rPr>
        <w:t>图</w:t>
      </w:r>
      <w:r w:rsidRPr="009662D6">
        <w:rPr>
          <w:sz w:val="18"/>
          <w:szCs w:val="18"/>
        </w:rPr>
        <w:t>5.</w:t>
      </w:r>
      <w:r>
        <w:rPr>
          <w:rFonts w:hint="eastAsia"/>
          <w:sz w:val="18"/>
          <w:szCs w:val="18"/>
        </w:rPr>
        <w:t>4.13-1</w:t>
      </w:r>
      <w:r w:rsidRPr="009662D6">
        <w:rPr>
          <w:sz w:val="18"/>
          <w:szCs w:val="18"/>
        </w:rPr>
        <w:t xml:space="preserve">   </w:t>
      </w:r>
      <w:r w:rsidRPr="009662D6">
        <w:rPr>
          <w:sz w:val="18"/>
          <w:szCs w:val="18"/>
        </w:rPr>
        <w:t>标准</w:t>
      </w:r>
      <w:proofErr w:type="gramStart"/>
      <w:r w:rsidRPr="009662D6">
        <w:rPr>
          <w:sz w:val="18"/>
          <w:szCs w:val="18"/>
        </w:rPr>
        <w:t>一</w:t>
      </w:r>
      <w:proofErr w:type="gramEnd"/>
      <w:r w:rsidRPr="009662D6">
        <w:rPr>
          <w:sz w:val="18"/>
          <w:szCs w:val="18"/>
        </w:rPr>
        <w:t>字型围护布置形式</w:t>
      </w:r>
    </w:p>
    <w:p w:rsidR="009662D6" w:rsidRPr="009662D6" w:rsidRDefault="009662D6" w:rsidP="009662D6">
      <w:pPr>
        <w:spacing w:line="400" w:lineRule="atLeast"/>
        <w:ind w:firstLineChars="200" w:firstLine="422"/>
        <w:contextualSpacing/>
        <w:rPr>
          <w:bCs/>
          <w:szCs w:val="21"/>
        </w:rPr>
      </w:pPr>
      <w:r>
        <w:rPr>
          <w:rFonts w:hint="eastAsia"/>
          <w:b/>
          <w:szCs w:val="21"/>
        </w:rPr>
        <w:t>2</w:t>
      </w:r>
      <w:r w:rsidRPr="003353AE">
        <w:rPr>
          <w:b/>
          <w:szCs w:val="21"/>
        </w:rPr>
        <w:t xml:space="preserve">  </w:t>
      </w:r>
      <w:r w:rsidRPr="009662D6">
        <w:rPr>
          <w:rFonts w:hint="eastAsia"/>
          <w:bCs/>
          <w:szCs w:val="21"/>
        </w:rPr>
        <w:t>水泥土锁扣型钢地下连续墙的锁扣型钢接头可由</w:t>
      </w:r>
      <w:r w:rsidRPr="009662D6">
        <w:rPr>
          <w:rFonts w:hint="eastAsia"/>
          <w:bCs/>
          <w:szCs w:val="21"/>
        </w:rPr>
        <w:t>C</w:t>
      </w:r>
      <w:r w:rsidRPr="009662D6">
        <w:rPr>
          <w:rFonts w:hint="eastAsia"/>
          <w:bCs/>
          <w:szCs w:val="21"/>
        </w:rPr>
        <w:t>型锁扣和</w:t>
      </w:r>
      <w:r w:rsidRPr="009662D6">
        <w:rPr>
          <w:rFonts w:hint="eastAsia"/>
          <w:bCs/>
          <w:szCs w:val="21"/>
        </w:rPr>
        <w:t>T</w:t>
      </w:r>
      <w:r w:rsidRPr="009662D6">
        <w:rPr>
          <w:rFonts w:hint="eastAsia"/>
          <w:bCs/>
          <w:szCs w:val="21"/>
        </w:rPr>
        <w:t>型接头构成，咬合接头的标准配置应沿着锁扣型钢的构件轴向间断布置</w:t>
      </w:r>
      <w:r>
        <w:rPr>
          <w:rFonts w:hint="eastAsia"/>
          <w:bCs/>
          <w:szCs w:val="21"/>
        </w:rPr>
        <w:t>（</w:t>
      </w:r>
      <w:r w:rsidRPr="009662D6">
        <w:rPr>
          <w:rFonts w:hint="eastAsia"/>
          <w:bCs/>
          <w:szCs w:val="21"/>
        </w:rPr>
        <w:t>图</w:t>
      </w:r>
      <w:r>
        <w:rPr>
          <w:rFonts w:hint="eastAsia"/>
          <w:bCs/>
          <w:szCs w:val="21"/>
        </w:rPr>
        <w:t>5.4.13-2</w:t>
      </w:r>
      <w:r>
        <w:rPr>
          <w:rFonts w:hint="eastAsia"/>
          <w:bCs/>
          <w:szCs w:val="21"/>
        </w:rPr>
        <w:t>）</w:t>
      </w:r>
    </w:p>
    <w:p w:rsidR="009662D6" w:rsidRPr="007030CB" w:rsidRDefault="009662D6" w:rsidP="009662D6">
      <w:pPr>
        <w:ind w:firstLineChars="177" w:firstLine="372"/>
        <w:jc w:val="center"/>
      </w:pPr>
      <w:r w:rsidRPr="007030CB">
        <w:rPr>
          <w:noProof/>
        </w:rPr>
        <w:drawing>
          <wp:inline distT="0" distB="0" distL="114300" distR="114300" wp14:anchorId="0B41E91A" wp14:editId="7A9851C6">
            <wp:extent cx="1067142" cy="106967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6"/>
                    <a:stretch>
                      <a:fillRect/>
                    </a:stretch>
                  </pic:blipFill>
                  <pic:spPr>
                    <a:xfrm>
                      <a:off x="0" y="0"/>
                      <a:ext cx="1074426" cy="1076977"/>
                    </a:xfrm>
                    <a:prstGeom prst="rect">
                      <a:avLst/>
                    </a:prstGeom>
                    <a:noFill/>
                    <a:ln>
                      <a:noFill/>
                    </a:ln>
                  </pic:spPr>
                </pic:pic>
              </a:graphicData>
            </a:graphic>
          </wp:inline>
        </w:drawing>
      </w:r>
    </w:p>
    <w:p w:rsidR="009662D6" w:rsidRPr="009662D6" w:rsidRDefault="009662D6" w:rsidP="009662D6">
      <w:pPr>
        <w:jc w:val="center"/>
        <w:rPr>
          <w:sz w:val="18"/>
          <w:szCs w:val="18"/>
        </w:rPr>
      </w:pPr>
      <w:r w:rsidRPr="009662D6">
        <w:rPr>
          <w:sz w:val="18"/>
          <w:szCs w:val="18"/>
        </w:rPr>
        <w:t>图</w:t>
      </w:r>
      <w:r w:rsidRPr="009662D6">
        <w:rPr>
          <w:sz w:val="18"/>
          <w:szCs w:val="18"/>
        </w:rPr>
        <w:t xml:space="preserve">5.3.4 </w:t>
      </w:r>
      <w:r w:rsidRPr="009662D6">
        <w:rPr>
          <w:sz w:val="18"/>
          <w:szCs w:val="18"/>
        </w:rPr>
        <w:t>锁扣咬合接头</w:t>
      </w:r>
    </w:p>
    <w:p w:rsidR="009662D6" w:rsidRPr="007030CB" w:rsidRDefault="009662D6" w:rsidP="009662D6">
      <w:pPr>
        <w:jc w:val="center"/>
        <w:rPr>
          <w:sz w:val="18"/>
          <w:szCs w:val="18"/>
        </w:rPr>
      </w:pPr>
      <w:r w:rsidRPr="009662D6">
        <w:rPr>
          <w:sz w:val="18"/>
          <w:szCs w:val="18"/>
        </w:rPr>
        <w:t>1</w:t>
      </w:r>
      <w:r>
        <w:rPr>
          <w:rFonts w:hint="eastAsia"/>
          <w:sz w:val="18"/>
          <w:szCs w:val="18"/>
        </w:rPr>
        <w:t>-</w:t>
      </w:r>
      <w:r w:rsidRPr="009662D6">
        <w:rPr>
          <w:sz w:val="18"/>
          <w:szCs w:val="18"/>
        </w:rPr>
        <w:t>C</w:t>
      </w:r>
      <w:r w:rsidRPr="009662D6">
        <w:rPr>
          <w:sz w:val="18"/>
          <w:szCs w:val="18"/>
        </w:rPr>
        <w:t>型锁扣；</w:t>
      </w:r>
      <w:r w:rsidRPr="009662D6">
        <w:rPr>
          <w:sz w:val="18"/>
          <w:szCs w:val="18"/>
        </w:rPr>
        <w:t>2</w:t>
      </w:r>
      <w:r>
        <w:rPr>
          <w:rFonts w:hint="eastAsia"/>
          <w:sz w:val="18"/>
          <w:szCs w:val="18"/>
        </w:rPr>
        <w:t>-</w:t>
      </w:r>
      <w:r w:rsidRPr="009662D6">
        <w:rPr>
          <w:sz w:val="18"/>
          <w:szCs w:val="18"/>
        </w:rPr>
        <w:t>T</w:t>
      </w:r>
      <w:r w:rsidRPr="009662D6">
        <w:rPr>
          <w:sz w:val="18"/>
          <w:szCs w:val="18"/>
        </w:rPr>
        <w:t>型接头</w:t>
      </w:r>
    </w:p>
    <w:p w:rsidR="009662D6" w:rsidRDefault="009662D6" w:rsidP="009662D6">
      <w:pPr>
        <w:spacing w:line="400" w:lineRule="atLeast"/>
        <w:ind w:firstLineChars="200" w:firstLine="422"/>
        <w:contextualSpacing/>
        <w:jc w:val="left"/>
        <w:rPr>
          <w:bCs/>
          <w:szCs w:val="21"/>
        </w:rPr>
      </w:pPr>
      <w:r>
        <w:rPr>
          <w:rFonts w:hint="eastAsia"/>
          <w:b/>
          <w:szCs w:val="21"/>
        </w:rPr>
        <w:t>3</w:t>
      </w:r>
      <w:r w:rsidRPr="003353AE">
        <w:rPr>
          <w:b/>
          <w:szCs w:val="21"/>
        </w:rPr>
        <w:t xml:space="preserve">  </w:t>
      </w:r>
      <w:r w:rsidRPr="009662D6">
        <w:rPr>
          <w:rFonts w:hint="eastAsia"/>
          <w:bCs/>
          <w:szCs w:val="21"/>
        </w:rPr>
        <w:t>水泥土锁扣型钢地下连续墙的垂直度偏差不应大于</w:t>
      </w:r>
      <w:r w:rsidRPr="009662D6">
        <w:rPr>
          <w:rFonts w:hint="eastAsia"/>
          <w:bCs/>
          <w:szCs w:val="21"/>
        </w:rPr>
        <w:t>1/500</w:t>
      </w:r>
      <w:r w:rsidRPr="009662D6">
        <w:rPr>
          <w:rFonts w:hint="eastAsia"/>
          <w:bCs/>
          <w:szCs w:val="21"/>
        </w:rPr>
        <w:t>。锁扣型钢垂直于基坑边线平面定位偏差不应大于</w:t>
      </w:r>
      <w:r w:rsidRPr="009662D6">
        <w:rPr>
          <w:rFonts w:hint="eastAsia"/>
          <w:bCs/>
          <w:szCs w:val="21"/>
        </w:rPr>
        <w:t>10mm</w:t>
      </w:r>
      <w:r w:rsidRPr="009662D6">
        <w:rPr>
          <w:rFonts w:hint="eastAsia"/>
          <w:bCs/>
          <w:szCs w:val="21"/>
        </w:rPr>
        <w:t>，平行于基坑边线平面定位偏差不应大于</w:t>
      </w:r>
      <w:r w:rsidRPr="009662D6">
        <w:rPr>
          <w:rFonts w:hint="eastAsia"/>
          <w:bCs/>
          <w:szCs w:val="21"/>
        </w:rPr>
        <w:t>20mm</w:t>
      </w:r>
      <w:r w:rsidRPr="009662D6">
        <w:rPr>
          <w:rFonts w:hint="eastAsia"/>
          <w:bCs/>
          <w:szCs w:val="21"/>
        </w:rPr>
        <w:t>。锁扣型钢在平面内和平面外的垂直度偏差均不应大于</w:t>
      </w:r>
      <w:r w:rsidRPr="009662D6">
        <w:rPr>
          <w:rFonts w:hint="eastAsia"/>
          <w:bCs/>
          <w:szCs w:val="21"/>
        </w:rPr>
        <w:t>1/300</w:t>
      </w:r>
      <w:r w:rsidRPr="009662D6">
        <w:rPr>
          <w:rFonts w:hint="eastAsia"/>
          <w:bCs/>
          <w:szCs w:val="21"/>
        </w:rPr>
        <w:t>。</w:t>
      </w:r>
    </w:p>
    <w:p w:rsidR="009662D6" w:rsidRDefault="009662D6" w:rsidP="009662D6">
      <w:pPr>
        <w:spacing w:line="400" w:lineRule="atLeast"/>
        <w:ind w:firstLineChars="200" w:firstLine="422"/>
        <w:contextualSpacing/>
        <w:jc w:val="left"/>
        <w:rPr>
          <w:bCs/>
          <w:szCs w:val="21"/>
        </w:rPr>
      </w:pPr>
      <w:r>
        <w:rPr>
          <w:rFonts w:hint="eastAsia"/>
          <w:b/>
          <w:szCs w:val="21"/>
        </w:rPr>
        <w:t>4</w:t>
      </w:r>
      <w:r w:rsidRPr="003353AE">
        <w:rPr>
          <w:b/>
          <w:szCs w:val="21"/>
        </w:rPr>
        <w:t xml:space="preserve">  </w:t>
      </w:r>
      <w:r w:rsidRPr="009662D6">
        <w:rPr>
          <w:rFonts w:hint="eastAsia"/>
          <w:bCs/>
          <w:szCs w:val="21"/>
        </w:rPr>
        <w:t>作用于水泥土锁扣型钢地下连续墙计算截面上的弯矩和剪力应由锁扣型钢承担，并应对锁扣型钢的抗弯、</w:t>
      </w:r>
      <w:proofErr w:type="gramStart"/>
      <w:r w:rsidRPr="009662D6">
        <w:rPr>
          <w:rFonts w:hint="eastAsia"/>
          <w:bCs/>
          <w:szCs w:val="21"/>
        </w:rPr>
        <w:t>抗剪承载力</w:t>
      </w:r>
      <w:proofErr w:type="gramEnd"/>
      <w:r w:rsidRPr="009662D6">
        <w:rPr>
          <w:rFonts w:hint="eastAsia"/>
          <w:bCs/>
          <w:szCs w:val="21"/>
        </w:rPr>
        <w:t>进行验算。当芯材需要接长时，应验算连接接头的抗弯</w:t>
      </w:r>
      <w:proofErr w:type="gramStart"/>
      <w:r w:rsidRPr="009662D6">
        <w:rPr>
          <w:rFonts w:hint="eastAsia"/>
          <w:bCs/>
          <w:szCs w:val="21"/>
        </w:rPr>
        <w:lastRenderedPageBreak/>
        <w:t>和抗剪承载力</w:t>
      </w:r>
      <w:proofErr w:type="gramEnd"/>
      <w:r w:rsidRPr="009662D6">
        <w:rPr>
          <w:rFonts w:hint="eastAsia"/>
          <w:bCs/>
          <w:szCs w:val="21"/>
        </w:rPr>
        <w:t>。</w:t>
      </w:r>
    </w:p>
    <w:p w:rsidR="009662D6" w:rsidRPr="009662D6" w:rsidRDefault="009662D6" w:rsidP="009662D6">
      <w:pPr>
        <w:spacing w:line="400" w:lineRule="atLeast"/>
        <w:ind w:firstLineChars="200" w:firstLine="422"/>
        <w:contextualSpacing/>
        <w:jc w:val="left"/>
        <w:rPr>
          <w:bCs/>
          <w:szCs w:val="21"/>
        </w:rPr>
      </w:pPr>
      <w:r>
        <w:rPr>
          <w:rFonts w:hint="eastAsia"/>
          <w:b/>
          <w:szCs w:val="21"/>
        </w:rPr>
        <w:t>5</w:t>
      </w:r>
      <w:r w:rsidRPr="003353AE">
        <w:rPr>
          <w:b/>
          <w:szCs w:val="21"/>
        </w:rPr>
        <w:t xml:space="preserve">  </w:t>
      </w:r>
      <w:r w:rsidRPr="009662D6">
        <w:rPr>
          <w:rFonts w:hint="eastAsia"/>
          <w:bCs/>
          <w:szCs w:val="21"/>
        </w:rPr>
        <w:t>水泥土锁扣型钢地下连续墙的垂直度偏差不应大于</w:t>
      </w:r>
      <w:r w:rsidRPr="009662D6">
        <w:rPr>
          <w:rFonts w:hint="eastAsia"/>
          <w:bCs/>
          <w:szCs w:val="21"/>
        </w:rPr>
        <w:t>1/500</w:t>
      </w:r>
      <w:r w:rsidRPr="009662D6">
        <w:rPr>
          <w:rFonts w:hint="eastAsia"/>
          <w:bCs/>
          <w:szCs w:val="21"/>
        </w:rPr>
        <w:t>。</w:t>
      </w:r>
    </w:p>
    <w:p w:rsidR="00681CFC" w:rsidRPr="009662D6" w:rsidRDefault="00681CFC">
      <w:pPr>
        <w:jc w:val="center"/>
        <w:rPr>
          <w:sz w:val="18"/>
          <w:szCs w:val="18"/>
        </w:rPr>
      </w:pP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80" w:name="_Toc103697221"/>
      <w:r w:rsidRPr="003353AE">
        <w:rPr>
          <w:rFonts w:ascii="Times New Roman" w:eastAsia="黑体" w:hAnsi="Times New Roman"/>
          <w:b w:val="0"/>
          <w:sz w:val="21"/>
          <w:szCs w:val="21"/>
        </w:rPr>
        <w:t>5.</w:t>
      </w:r>
      <w:r w:rsidRPr="003353AE">
        <w:rPr>
          <w:rFonts w:ascii="Times New Roman" w:eastAsia="黑体" w:hAnsi="Times New Roman" w:hint="eastAsia"/>
          <w:b w:val="0"/>
          <w:sz w:val="21"/>
          <w:szCs w:val="21"/>
        </w:rPr>
        <w:t>5</w:t>
      </w:r>
      <w:r w:rsidR="00D90AA9">
        <w:rPr>
          <w:rFonts w:ascii="Times New Roman" w:eastAsia="黑体" w:hAnsi="Times New Roman" w:hint="eastAsia"/>
          <w:b w:val="0"/>
          <w:sz w:val="21"/>
          <w:szCs w:val="21"/>
        </w:rPr>
        <w:t xml:space="preserve">  </w:t>
      </w:r>
      <w:r w:rsidRPr="003353AE">
        <w:rPr>
          <w:rFonts w:ascii="Times New Roman" w:eastAsia="黑体" w:hAnsi="Times New Roman"/>
          <w:b w:val="0"/>
          <w:sz w:val="21"/>
          <w:szCs w:val="21"/>
        </w:rPr>
        <w:t>连接</w:t>
      </w:r>
      <w:r w:rsidRPr="003353AE">
        <w:rPr>
          <w:rFonts w:ascii="Times New Roman" w:eastAsia="黑体" w:hAnsi="Times New Roman" w:hint="eastAsia"/>
          <w:b w:val="0"/>
          <w:sz w:val="21"/>
          <w:szCs w:val="21"/>
        </w:rPr>
        <w:t>设计</w:t>
      </w:r>
      <w:bookmarkEnd w:id="80"/>
    </w:p>
    <w:p w:rsidR="00E00ED9" w:rsidRPr="003353AE" w:rsidRDefault="004E7261">
      <w:pPr>
        <w:spacing w:line="400" w:lineRule="atLeast"/>
        <w:contextualSpacing/>
        <w:rPr>
          <w:szCs w:val="21"/>
        </w:rPr>
      </w:pPr>
      <w:r w:rsidRPr="003353AE">
        <w:rPr>
          <w:b/>
          <w:szCs w:val="21"/>
        </w:rPr>
        <w:t>5.</w:t>
      </w:r>
      <w:r w:rsidRPr="003353AE">
        <w:rPr>
          <w:rFonts w:hint="eastAsia"/>
          <w:b/>
          <w:szCs w:val="21"/>
        </w:rPr>
        <w:t>5</w:t>
      </w:r>
      <w:r w:rsidRPr="003353AE">
        <w:rPr>
          <w:b/>
          <w:szCs w:val="21"/>
        </w:rPr>
        <w:t xml:space="preserve">.1    </w:t>
      </w:r>
      <w:r w:rsidRPr="003353AE">
        <w:rPr>
          <w:rFonts w:hint="eastAsia"/>
          <w:bCs/>
          <w:szCs w:val="21"/>
        </w:rPr>
        <w:t>预制混凝土结构围护体</w:t>
      </w:r>
      <w:r w:rsidRPr="003353AE">
        <w:rPr>
          <w:rFonts w:hint="eastAsia"/>
          <w:szCs w:val="21"/>
        </w:rPr>
        <w:t>与</w:t>
      </w:r>
      <w:proofErr w:type="gramStart"/>
      <w:r w:rsidRPr="003353AE">
        <w:rPr>
          <w:rFonts w:hint="eastAsia"/>
          <w:szCs w:val="21"/>
        </w:rPr>
        <w:t>混凝土冠梁的</w:t>
      </w:r>
      <w:proofErr w:type="gramEnd"/>
      <w:r w:rsidRPr="003353AE">
        <w:rPr>
          <w:rFonts w:hint="eastAsia"/>
          <w:szCs w:val="21"/>
        </w:rPr>
        <w:t>连接，应符合下列规定：</w:t>
      </w:r>
    </w:p>
    <w:p w:rsidR="00E00ED9" w:rsidRPr="003353AE" w:rsidRDefault="004E7261">
      <w:pPr>
        <w:spacing w:line="400" w:lineRule="atLeast"/>
        <w:ind w:firstLineChars="200" w:firstLine="422"/>
        <w:contextualSpacing/>
        <w:rPr>
          <w:b/>
          <w:szCs w:val="21"/>
        </w:rPr>
      </w:pPr>
      <w:r w:rsidRPr="003353AE">
        <w:rPr>
          <w:b/>
          <w:szCs w:val="21"/>
        </w:rPr>
        <w:t>1</w:t>
      </w:r>
      <w:r w:rsidRPr="003353AE">
        <w:rPr>
          <w:rFonts w:hint="eastAsia"/>
          <w:bCs/>
          <w:szCs w:val="21"/>
        </w:rPr>
        <w:t>空芯</w:t>
      </w:r>
      <w:r w:rsidRPr="003353AE">
        <w:rPr>
          <w:bCs/>
          <w:szCs w:val="21"/>
        </w:rPr>
        <w:t>预制混凝土结构围护体采用空腔内锚固钢筋连接时</w:t>
      </w:r>
      <w:r w:rsidRPr="003353AE">
        <w:rPr>
          <w:rFonts w:hint="eastAsia"/>
          <w:bCs/>
          <w:szCs w:val="21"/>
        </w:rPr>
        <w:t>，锚固</w:t>
      </w:r>
      <w:r w:rsidRPr="003353AE">
        <w:rPr>
          <w:bCs/>
          <w:szCs w:val="21"/>
        </w:rPr>
        <w:t>钢筋长度</w:t>
      </w:r>
      <w:proofErr w:type="gramStart"/>
      <w:r w:rsidRPr="003353AE">
        <w:rPr>
          <w:bCs/>
          <w:szCs w:val="21"/>
        </w:rPr>
        <w:t>及填芯长度</w:t>
      </w:r>
      <w:proofErr w:type="gramEnd"/>
      <w:r w:rsidRPr="003353AE">
        <w:rPr>
          <w:bCs/>
          <w:szCs w:val="21"/>
        </w:rPr>
        <w:t>应满足</w:t>
      </w:r>
      <w:r w:rsidR="00660878">
        <w:rPr>
          <w:rFonts w:hint="eastAsia"/>
          <w:bCs/>
          <w:szCs w:val="21"/>
        </w:rPr>
        <w:t>规范</w:t>
      </w:r>
      <w:r w:rsidRPr="003353AE">
        <w:rPr>
          <w:bCs/>
          <w:szCs w:val="21"/>
        </w:rPr>
        <w:t>要求；</w:t>
      </w:r>
    </w:p>
    <w:p w:rsidR="00E00ED9" w:rsidRPr="003353AE" w:rsidRDefault="004E7261">
      <w:pPr>
        <w:spacing w:line="400" w:lineRule="atLeast"/>
        <w:ind w:firstLineChars="200" w:firstLine="422"/>
        <w:contextualSpacing/>
        <w:rPr>
          <w:b/>
          <w:szCs w:val="21"/>
        </w:rPr>
      </w:pPr>
      <w:r w:rsidRPr="003353AE">
        <w:rPr>
          <w:b/>
          <w:szCs w:val="21"/>
        </w:rPr>
        <w:t>2</w:t>
      </w:r>
      <w:r w:rsidRPr="003353AE">
        <w:rPr>
          <w:bCs/>
          <w:szCs w:val="21"/>
        </w:rPr>
        <w:t>间隔</w:t>
      </w:r>
      <w:r w:rsidRPr="003353AE">
        <w:rPr>
          <w:rFonts w:hint="eastAsia"/>
          <w:bCs/>
          <w:szCs w:val="21"/>
        </w:rPr>
        <w:t>布置</w:t>
      </w:r>
      <w:r w:rsidRPr="003353AE">
        <w:rPr>
          <w:bCs/>
          <w:szCs w:val="21"/>
        </w:rPr>
        <w:t>的</w:t>
      </w:r>
      <w:r w:rsidRPr="003353AE">
        <w:rPr>
          <w:rFonts w:hint="eastAsia"/>
          <w:bCs/>
          <w:szCs w:val="21"/>
        </w:rPr>
        <w:t>实芯</w:t>
      </w:r>
      <w:r w:rsidRPr="003353AE">
        <w:rPr>
          <w:bCs/>
          <w:szCs w:val="21"/>
        </w:rPr>
        <w:t>预制混凝土结构围护体可</w:t>
      </w:r>
      <w:r w:rsidRPr="003353AE">
        <w:rPr>
          <w:rFonts w:hint="eastAsia"/>
          <w:bCs/>
          <w:szCs w:val="21"/>
        </w:rPr>
        <w:t>通过</w:t>
      </w:r>
      <w:r w:rsidRPr="003353AE">
        <w:rPr>
          <w:bCs/>
          <w:szCs w:val="21"/>
        </w:rPr>
        <w:t>外伸主筋</w:t>
      </w:r>
      <w:proofErr w:type="gramStart"/>
      <w:r w:rsidRPr="003353AE">
        <w:rPr>
          <w:bCs/>
          <w:szCs w:val="21"/>
        </w:rPr>
        <w:t>与冠梁连接</w:t>
      </w:r>
      <w:proofErr w:type="gramEnd"/>
      <w:r w:rsidRPr="003353AE">
        <w:rPr>
          <w:bCs/>
          <w:szCs w:val="21"/>
        </w:rPr>
        <w:t>，</w:t>
      </w:r>
      <w:r w:rsidRPr="003353AE">
        <w:rPr>
          <w:rFonts w:hint="eastAsia"/>
          <w:bCs/>
          <w:szCs w:val="21"/>
        </w:rPr>
        <w:t>也可</w:t>
      </w:r>
      <w:r w:rsidRPr="003353AE">
        <w:rPr>
          <w:bCs/>
          <w:szCs w:val="21"/>
        </w:rPr>
        <w:t>全断面伸入</w:t>
      </w:r>
      <w:proofErr w:type="gramStart"/>
      <w:r w:rsidRPr="003353AE">
        <w:rPr>
          <w:bCs/>
          <w:szCs w:val="21"/>
        </w:rPr>
        <w:t>冠梁实现</w:t>
      </w:r>
      <w:proofErr w:type="gramEnd"/>
      <w:r w:rsidRPr="003353AE">
        <w:rPr>
          <w:bCs/>
          <w:szCs w:val="21"/>
        </w:rPr>
        <w:t>锚固。采用全断面</w:t>
      </w:r>
      <w:proofErr w:type="gramStart"/>
      <w:r w:rsidRPr="003353AE">
        <w:rPr>
          <w:bCs/>
          <w:szCs w:val="21"/>
        </w:rPr>
        <w:t>伸入冠梁时</w:t>
      </w:r>
      <w:proofErr w:type="gramEnd"/>
      <w:r w:rsidRPr="003353AE">
        <w:rPr>
          <w:bCs/>
          <w:szCs w:val="21"/>
        </w:rPr>
        <w:t>，围护结构</w:t>
      </w:r>
      <w:proofErr w:type="gramStart"/>
      <w:r w:rsidRPr="003353AE">
        <w:rPr>
          <w:bCs/>
          <w:szCs w:val="21"/>
        </w:rPr>
        <w:t>顶宜高于冠梁</w:t>
      </w:r>
      <w:proofErr w:type="gramEnd"/>
      <w:r w:rsidRPr="003353AE">
        <w:rPr>
          <w:bCs/>
          <w:szCs w:val="21"/>
        </w:rPr>
        <w:t>顶；</w:t>
      </w:r>
      <w:r w:rsidRPr="003353AE">
        <w:rPr>
          <w:b/>
          <w:szCs w:val="21"/>
        </w:rPr>
        <w:t xml:space="preserve"> </w:t>
      </w:r>
    </w:p>
    <w:p w:rsidR="00E00ED9" w:rsidRPr="003353AE" w:rsidRDefault="004E7261">
      <w:pPr>
        <w:spacing w:line="400" w:lineRule="atLeast"/>
        <w:ind w:firstLineChars="200" w:firstLine="422"/>
        <w:contextualSpacing/>
        <w:rPr>
          <w:b/>
          <w:szCs w:val="21"/>
        </w:rPr>
      </w:pPr>
      <w:r w:rsidRPr="003353AE">
        <w:rPr>
          <w:b/>
          <w:szCs w:val="21"/>
        </w:rPr>
        <w:t>3</w:t>
      </w:r>
      <w:r w:rsidRPr="003353AE">
        <w:rPr>
          <w:rFonts w:hint="eastAsia"/>
          <w:bCs/>
          <w:szCs w:val="21"/>
        </w:rPr>
        <w:t>连续布置</w:t>
      </w:r>
      <w:r w:rsidRPr="003353AE">
        <w:rPr>
          <w:bCs/>
          <w:szCs w:val="21"/>
        </w:rPr>
        <w:t>的</w:t>
      </w:r>
      <w:r w:rsidRPr="003353AE">
        <w:rPr>
          <w:rFonts w:hint="eastAsia"/>
          <w:bCs/>
          <w:szCs w:val="21"/>
        </w:rPr>
        <w:t>实芯</w:t>
      </w:r>
      <w:r w:rsidRPr="003353AE">
        <w:rPr>
          <w:bCs/>
          <w:szCs w:val="21"/>
        </w:rPr>
        <w:t>预制混凝土围护结构可</w:t>
      </w:r>
      <w:r w:rsidRPr="003353AE">
        <w:rPr>
          <w:rFonts w:hint="eastAsia"/>
          <w:bCs/>
          <w:szCs w:val="21"/>
        </w:rPr>
        <w:t>通过</w:t>
      </w:r>
      <w:r w:rsidRPr="003353AE">
        <w:rPr>
          <w:bCs/>
          <w:szCs w:val="21"/>
        </w:rPr>
        <w:t>外伸主筋</w:t>
      </w:r>
      <w:proofErr w:type="gramStart"/>
      <w:r w:rsidRPr="003353AE">
        <w:rPr>
          <w:bCs/>
          <w:szCs w:val="21"/>
        </w:rPr>
        <w:t>与冠梁连接</w:t>
      </w:r>
      <w:proofErr w:type="gramEnd"/>
      <w:r w:rsidRPr="003353AE">
        <w:rPr>
          <w:bCs/>
          <w:szCs w:val="21"/>
        </w:rPr>
        <w:t>，</w:t>
      </w:r>
      <w:r w:rsidRPr="003353AE">
        <w:rPr>
          <w:rFonts w:hint="eastAsia"/>
          <w:bCs/>
          <w:szCs w:val="21"/>
        </w:rPr>
        <w:t>也可在</w:t>
      </w:r>
      <w:r w:rsidRPr="003353AE">
        <w:rPr>
          <w:bCs/>
          <w:szCs w:val="21"/>
        </w:rPr>
        <w:t>围护结构</w:t>
      </w:r>
      <w:proofErr w:type="gramStart"/>
      <w:r w:rsidRPr="003353AE">
        <w:rPr>
          <w:bCs/>
          <w:szCs w:val="21"/>
        </w:rPr>
        <w:t>顶设置局部</w:t>
      </w:r>
      <w:r w:rsidRPr="003353AE">
        <w:rPr>
          <w:rFonts w:hint="eastAsia"/>
        </w:rPr>
        <w:t>凸榫</w:t>
      </w:r>
      <w:proofErr w:type="gramEnd"/>
      <w:r w:rsidRPr="003353AE">
        <w:rPr>
          <w:rFonts w:hint="eastAsia"/>
        </w:rPr>
        <w:t>（图</w:t>
      </w:r>
      <w:r w:rsidRPr="003353AE">
        <w:rPr>
          <w:rFonts w:hint="eastAsia"/>
        </w:rPr>
        <w:t>5.5.1-1</w:t>
      </w:r>
      <w:r w:rsidRPr="003353AE">
        <w:rPr>
          <w:rFonts w:hint="eastAsia"/>
        </w:rPr>
        <w:t>）</w:t>
      </w:r>
      <w:r w:rsidRPr="003353AE">
        <w:rPr>
          <w:bCs/>
          <w:szCs w:val="21"/>
        </w:rPr>
        <w:t>伸入</w:t>
      </w:r>
      <w:proofErr w:type="gramStart"/>
      <w:r w:rsidRPr="003353AE">
        <w:rPr>
          <w:bCs/>
          <w:szCs w:val="21"/>
        </w:rPr>
        <w:t>冠梁实现</w:t>
      </w:r>
      <w:proofErr w:type="gramEnd"/>
      <w:r w:rsidRPr="003353AE">
        <w:rPr>
          <w:bCs/>
          <w:szCs w:val="21"/>
        </w:rPr>
        <w:t>锚固</w:t>
      </w:r>
      <w:r w:rsidRPr="003353AE">
        <w:rPr>
          <w:rFonts w:hint="eastAsia"/>
          <w:bCs/>
          <w:szCs w:val="21"/>
        </w:rPr>
        <w:t>，</w:t>
      </w:r>
      <w:proofErr w:type="gramStart"/>
      <w:r w:rsidRPr="003353AE">
        <w:rPr>
          <w:bCs/>
          <w:szCs w:val="21"/>
        </w:rPr>
        <w:t>凸榫顶宜高于冠梁</w:t>
      </w:r>
      <w:proofErr w:type="gramEnd"/>
      <w:r w:rsidRPr="003353AE">
        <w:rPr>
          <w:bCs/>
          <w:szCs w:val="21"/>
        </w:rPr>
        <w:t>顶；</w:t>
      </w:r>
      <w:r w:rsidRPr="003353AE">
        <w:rPr>
          <w:bCs/>
          <w:szCs w:val="21"/>
        </w:rPr>
        <w:t xml:space="preserve"> </w:t>
      </w:r>
    </w:p>
    <w:p w:rsidR="00E00ED9" w:rsidRPr="003353AE" w:rsidRDefault="004E7261">
      <w:pPr>
        <w:spacing w:line="400" w:lineRule="atLeast"/>
        <w:ind w:firstLineChars="200" w:firstLine="422"/>
        <w:contextualSpacing/>
        <w:rPr>
          <w:bCs/>
          <w:szCs w:val="21"/>
        </w:rPr>
      </w:pPr>
      <w:r w:rsidRPr="003353AE">
        <w:rPr>
          <w:b/>
          <w:szCs w:val="21"/>
        </w:rPr>
        <w:t>4</w:t>
      </w:r>
      <w:r w:rsidRPr="003353AE">
        <w:rPr>
          <w:bCs/>
          <w:szCs w:val="21"/>
        </w:rPr>
        <w:t>预制混凝土</w:t>
      </w:r>
      <w:r w:rsidRPr="003353AE">
        <w:rPr>
          <w:rFonts w:hint="eastAsia"/>
          <w:bCs/>
          <w:szCs w:val="21"/>
        </w:rPr>
        <w:t>结构围护体</w:t>
      </w:r>
      <w:r w:rsidRPr="003353AE">
        <w:rPr>
          <w:bCs/>
          <w:szCs w:val="21"/>
        </w:rPr>
        <w:t>全断面或</w:t>
      </w:r>
      <w:proofErr w:type="gramStart"/>
      <w:r w:rsidRPr="003353AE">
        <w:rPr>
          <w:bCs/>
          <w:szCs w:val="21"/>
        </w:rPr>
        <w:t>凸榫伸入冠梁时</w:t>
      </w:r>
      <w:proofErr w:type="gramEnd"/>
      <w:r w:rsidRPr="003353AE">
        <w:rPr>
          <w:bCs/>
          <w:szCs w:val="21"/>
        </w:rPr>
        <w:t>，</w:t>
      </w:r>
      <w:proofErr w:type="gramStart"/>
      <w:r w:rsidRPr="003353AE">
        <w:rPr>
          <w:bCs/>
          <w:szCs w:val="21"/>
        </w:rPr>
        <w:t>冠梁主筋</w:t>
      </w:r>
      <w:proofErr w:type="gramEnd"/>
      <w:r w:rsidRPr="003353AE">
        <w:rPr>
          <w:bCs/>
          <w:szCs w:val="21"/>
        </w:rPr>
        <w:t>应避开围护结构，并在围护结构外侧设置封闭箍筋及边梁主筋构成边梁（图</w:t>
      </w:r>
      <w:r w:rsidRPr="003353AE">
        <w:rPr>
          <w:rFonts w:hint="eastAsia"/>
          <w:bCs/>
          <w:szCs w:val="21"/>
        </w:rPr>
        <w:t>5.</w:t>
      </w:r>
      <w:r w:rsidR="001D2802" w:rsidRPr="003353AE">
        <w:rPr>
          <w:rFonts w:hint="eastAsia"/>
          <w:bCs/>
          <w:szCs w:val="21"/>
        </w:rPr>
        <w:t>5</w:t>
      </w:r>
      <w:r w:rsidRPr="003353AE">
        <w:rPr>
          <w:rFonts w:hint="eastAsia"/>
          <w:bCs/>
          <w:szCs w:val="21"/>
        </w:rPr>
        <w:t>.1-2</w:t>
      </w:r>
      <w:r w:rsidRPr="003353AE">
        <w:rPr>
          <w:bCs/>
          <w:szCs w:val="21"/>
        </w:rPr>
        <w:t>）。</w:t>
      </w:r>
    </w:p>
    <w:p w:rsidR="00E00ED9" w:rsidRPr="003353AE" w:rsidRDefault="00681CFC">
      <w:pPr>
        <w:spacing w:line="400" w:lineRule="atLeast"/>
        <w:contextualSpacing/>
        <w:jc w:val="center"/>
        <w:rPr>
          <w:sz w:val="28"/>
          <w:szCs w:val="28"/>
        </w:rPr>
      </w:pPr>
      <w:r w:rsidRPr="003353AE">
        <w:object w:dxaOrig="4320" w:dyaOrig="3696">
          <v:shape id="_x0000_i1044" type="#_x0000_t75" style="width:173.9pt;height:101.9pt" o:ole="">
            <v:imagedata r:id="rId57" o:title="" croptop="15182f" cropbottom="32032f" cropleft="35241f" cropright="10725f"/>
          </v:shape>
          <o:OLEObject Type="Embed" ProgID="AutoCAD.Drawing.19" ShapeID="_x0000_i1044" DrawAspect="Content" ObjectID="_1722068083" r:id="rId58"/>
        </w:object>
      </w:r>
      <w:r w:rsidR="004E7261" w:rsidRPr="003353AE">
        <w:rPr>
          <w:rFonts w:hint="eastAsia"/>
          <w:sz w:val="18"/>
          <w:szCs w:val="18"/>
        </w:rPr>
        <w:t xml:space="preserve">           </w:t>
      </w:r>
      <w:r w:rsidR="00C274FB" w:rsidRPr="003353AE">
        <w:object w:dxaOrig="4320" w:dyaOrig="3696">
          <v:shape id="_x0000_i1045" type="#_x0000_t75" style="width:169.8pt;height:114.1pt" o:ole="">
            <v:imagedata r:id="rId59" o:title="" croptop="22739f" cropbottom="32759f" cropleft="4111f" cropright="55022f"/>
          </v:shape>
          <o:OLEObject Type="Embed" ProgID="AutoCAD.Drawing.19" ShapeID="_x0000_i1045" DrawAspect="Content" ObjectID="_1722068084" r:id="rId60"/>
        </w:object>
      </w:r>
    </w:p>
    <w:p w:rsidR="00E00ED9" w:rsidRPr="003353AE" w:rsidRDefault="004E7261" w:rsidP="00C274FB">
      <w:pPr>
        <w:jc w:val="center"/>
        <w:rPr>
          <w:sz w:val="18"/>
          <w:szCs w:val="18"/>
        </w:rPr>
      </w:pPr>
      <w:r w:rsidRPr="003353AE">
        <w:rPr>
          <w:rFonts w:hint="eastAsia"/>
          <w:sz w:val="18"/>
          <w:szCs w:val="18"/>
        </w:rPr>
        <w:t>图</w:t>
      </w:r>
      <w:r w:rsidRPr="003353AE">
        <w:rPr>
          <w:rFonts w:hint="eastAsia"/>
          <w:sz w:val="18"/>
          <w:szCs w:val="18"/>
        </w:rPr>
        <w:t>5.5.</w:t>
      </w:r>
      <w:r w:rsidRPr="003353AE">
        <w:rPr>
          <w:sz w:val="18"/>
          <w:szCs w:val="18"/>
        </w:rPr>
        <w:t>1</w:t>
      </w:r>
      <w:r w:rsidRPr="003353AE">
        <w:rPr>
          <w:rFonts w:hint="eastAsia"/>
          <w:sz w:val="18"/>
          <w:szCs w:val="18"/>
        </w:rPr>
        <w:t xml:space="preserve">-1  </w:t>
      </w:r>
      <w:r w:rsidRPr="003353AE">
        <w:rPr>
          <w:rFonts w:hint="eastAsia"/>
          <w:sz w:val="18"/>
          <w:szCs w:val="18"/>
        </w:rPr>
        <w:t>连续布置预制混凝土围护结构</w:t>
      </w:r>
      <w:proofErr w:type="gramStart"/>
      <w:r w:rsidRPr="003353AE">
        <w:rPr>
          <w:rFonts w:hint="eastAsia"/>
          <w:sz w:val="18"/>
          <w:szCs w:val="18"/>
        </w:rPr>
        <w:t>凸榫</w:t>
      </w:r>
      <w:proofErr w:type="gramEnd"/>
      <w:r w:rsidRPr="003353AE">
        <w:rPr>
          <w:rFonts w:hint="eastAsia"/>
          <w:sz w:val="18"/>
          <w:szCs w:val="18"/>
        </w:rPr>
        <w:t xml:space="preserve">                          </w:t>
      </w:r>
      <w:r w:rsidRPr="003353AE">
        <w:rPr>
          <w:rFonts w:hint="eastAsia"/>
          <w:sz w:val="18"/>
          <w:szCs w:val="18"/>
        </w:rPr>
        <w:t>图</w:t>
      </w:r>
      <w:r w:rsidRPr="003353AE">
        <w:rPr>
          <w:rFonts w:hint="eastAsia"/>
          <w:sz w:val="18"/>
          <w:szCs w:val="18"/>
        </w:rPr>
        <w:t xml:space="preserve">5.5.1-2  </w:t>
      </w:r>
      <w:r w:rsidRPr="003353AE">
        <w:rPr>
          <w:rFonts w:hint="eastAsia"/>
          <w:sz w:val="18"/>
          <w:szCs w:val="18"/>
        </w:rPr>
        <w:t>预制围护结构</w:t>
      </w:r>
      <w:proofErr w:type="gramStart"/>
      <w:r w:rsidRPr="003353AE">
        <w:rPr>
          <w:rFonts w:hint="eastAsia"/>
          <w:sz w:val="18"/>
          <w:szCs w:val="18"/>
        </w:rPr>
        <w:t>的冠梁加强</w:t>
      </w:r>
      <w:proofErr w:type="gramEnd"/>
    </w:p>
    <w:p w:rsidR="00C274FB" w:rsidRPr="003353AE" w:rsidRDefault="00C274FB" w:rsidP="00401FA5">
      <w:pPr>
        <w:ind w:left="5580" w:hangingChars="3100" w:hanging="5580"/>
        <w:rPr>
          <w:sz w:val="18"/>
          <w:szCs w:val="18"/>
        </w:rPr>
      </w:pPr>
      <w:r w:rsidRPr="003353AE">
        <w:rPr>
          <w:rFonts w:hint="eastAsia"/>
          <w:sz w:val="18"/>
          <w:szCs w:val="18"/>
        </w:rPr>
        <w:t xml:space="preserve">                </w:t>
      </w:r>
      <w:r w:rsidRPr="003353AE">
        <w:rPr>
          <w:sz w:val="18"/>
          <w:szCs w:val="18"/>
        </w:rPr>
        <w:t>1-</w:t>
      </w:r>
      <w:r w:rsidRPr="003353AE">
        <w:rPr>
          <w:rFonts w:hint="eastAsia"/>
          <w:sz w:val="18"/>
          <w:szCs w:val="18"/>
        </w:rPr>
        <w:t>预制混凝土围护结构体</w:t>
      </w:r>
      <w:r w:rsidRPr="003353AE">
        <w:rPr>
          <w:sz w:val="18"/>
          <w:szCs w:val="18"/>
        </w:rPr>
        <w:t>；</w:t>
      </w:r>
      <w:r w:rsidRPr="003353AE">
        <w:rPr>
          <w:sz w:val="18"/>
          <w:szCs w:val="18"/>
        </w:rPr>
        <w:t>2-</w:t>
      </w:r>
      <w:proofErr w:type="gramStart"/>
      <w:r w:rsidRPr="003353AE">
        <w:rPr>
          <w:rFonts w:hint="eastAsia"/>
          <w:sz w:val="18"/>
          <w:szCs w:val="18"/>
        </w:rPr>
        <w:t>凸榫</w:t>
      </w:r>
      <w:proofErr w:type="gramEnd"/>
      <w:r w:rsidRPr="003353AE">
        <w:rPr>
          <w:rFonts w:hint="eastAsia"/>
          <w:sz w:val="18"/>
          <w:szCs w:val="18"/>
        </w:rPr>
        <w:t xml:space="preserve">                                 </w:t>
      </w:r>
      <w:r w:rsidRPr="003353AE">
        <w:rPr>
          <w:sz w:val="18"/>
          <w:szCs w:val="18"/>
        </w:rPr>
        <w:t>1-</w:t>
      </w:r>
      <w:r w:rsidRPr="003353AE">
        <w:rPr>
          <w:rFonts w:hint="eastAsia"/>
          <w:sz w:val="18"/>
          <w:szCs w:val="18"/>
        </w:rPr>
        <w:t>预制混凝土围护结构体</w:t>
      </w:r>
      <w:r w:rsidRPr="003353AE">
        <w:rPr>
          <w:sz w:val="18"/>
          <w:szCs w:val="18"/>
        </w:rPr>
        <w:t>；</w:t>
      </w:r>
      <w:r w:rsidRPr="003353AE">
        <w:rPr>
          <w:sz w:val="18"/>
          <w:szCs w:val="18"/>
        </w:rPr>
        <w:t>2-</w:t>
      </w:r>
      <w:proofErr w:type="gramStart"/>
      <w:r w:rsidRPr="003353AE">
        <w:rPr>
          <w:rFonts w:hint="eastAsia"/>
          <w:sz w:val="18"/>
          <w:szCs w:val="18"/>
        </w:rPr>
        <w:t>凸榫</w:t>
      </w:r>
      <w:proofErr w:type="gramEnd"/>
      <w:r w:rsidRPr="003353AE">
        <w:rPr>
          <w:rFonts w:hint="eastAsia"/>
          <w:sz w:val="18"/>
          <w:szCs w:val="18"/>
        </w:rPr>
        <w:t>；</w:t>
      </w:r>
      <w:r w:rsidRPr="003353AE">
        <w:rPr>
          <w:rFonts w:hint="eastAsia"/>
          <w:sz w:val="18"/>
          <w:szCs w:val="18"/>
        </w:rPr>
        <w:t>3-</w:t>
      </w:r>
      <w:r w:rsidRPr="003353AE">
        <w:rPr>
          <w:rFonts w:hint="eastAsia"/>
          <w:sz w:val="18"/>
          <w:szCs w:val="18"/>
        </w:rPr>
        <w:t>冠梁</w:t>
      </w:r>
      <w:r w:rsidR="00D164E4" w:rsidRPr="003353AE">
        <w:rPr>
          <w:rFonts w:hint="eastAsia"/>
          <w:sz w:val="18"/>
          <w:szCs w:val="18"/>
        </w:rPr>
        <w:t>；</w:t>
      </w:r>
      <w:r w:rsidR="00D164E4" w:rsidRPr="003353AE">
        <w:rPr>
          <w:rFonts w:hint="eastAsia"/>
          <w:sz w:val="18"/>
          <w:szCs w:val="18"/>
        </w:rPr>
        <w:t>4-</w:t>
      </w:r>
      <w:r w:rsidR="00D164E4" w:rsidRPr="003353AE">
        <w:rPr>
          <w:rFonts w:hint="eastAsia"/>
          <w:sz w:val="18"/>
          <w:szCs w:val="18"/>
        </w:rPr>
        <w:t>边梁主筋；</w:t>
      </w:r>
      <w:r w:rsidR="00D164E4" w:rsidRPr="003353AE">
        <w:rPr>
          <w:rFonts w:hint="eastAsia"/>
          <w:sz w:val="18"/>
          <w:szCs w:val="18"/>
        </w:rPr>
        <w:t>5-</w:t>
      </w:r>
      <w:r w:rsidR="00D164E4" w:rsidRPr="003353AE">
        <w:rPr>
          <w:rFonts w:hint="eastAsia"/>
          <w:sz w:val="18"/>
          <w:szCs w:val="18"/>
        </w:rPr>
        <w:t>箍筋；</w:t>
      </w:r>
    </w:p>
    <w:p w:rsidR="00E00ED9" w:rsidRPr="003353AE" w:rsidRDefault="004E7261" w:rsidP="00660878">
      <w:pPr>
        <w:spacing w:line="400" w:lineRule="atLeast"/>
        <w:contextualSpacing/>
        <w:jc w:val="left"/>
        <w:rPr>
          <w:szCs w:val="21"/>
        </w:rPr>
      </w:pPr>
      <w:r w:rsidRPr="003353AE">
        <w:rPr>
          <w:b/>
          <w:szCs w:val="21"/>
        </w:rPr>
        <w:t>5.</w:t>
      </w:r>
      <w:r w:rsidRPr="003353AE">
        <w:rPr>
          <w:rFonts w:hint="eastAsia"/>
          <w:b/>
          <w:szCs w:val="21"/>
        </w:rPr>
        <w:t>5</w:t>
      </w:r>
      <w:r w:rsidRPr="003353AE">
        <w:rPr>
          <w:b/>
          <w:szCs w:val="21"/>
        </w:rPr>
        <w:t>.</w:t>
      </w:r>
      <w:r w:rsidRPr="003353AE">
        <w:rPr>
          <w:rFonts w:hint="eastAsia"/>
          <w:b/>
          <w:szCs w:val="21"/>
        </w:rPr>
        <w:t>2</w:t>
      </w:r>
      <w:r w:rsidR="00660878">
        <w:rPr>
          <w:rFonts w:hint="eastAsia"/>
          <w:b/>
          <w:szCs w:val="21"/>
        </w:rPr>
        <w:t xml:space="preserve">  </w:t>
      </w:r>
      <w:r w:rsidRPr="003353AE">
        <w:rPr>
          <w:rFonts w:hint="eastAsia"/>
          <w:bCs/>
          <w:szCs w:val="21"/>
        </w:rPr>
        <w:t>预制钢结构围护体</w:t>
      </w:r>
      <w:r w:rsidRPr="003353AE">
        <w:rPr>
          <w:rFonts w:hint="eastAsia"/>
          <w:szCs w:val="21"/>
        </w:rPr>
        <w:t>与</w:t>
      </w:r>
      <w:proofErr w:type="gramStart"/>
      <w:r w:rsidRPr="003353AE">
        <w:rPr>
          <w:rFonts w:hint="eastAsia"/>
          <w:szCs w:val="21"/>
        </w:rPr>
        <w:t>混凝土冠梁的</w:t>
      </w:r>
      <w:proofErr w:type="gramEnd"/>
      <w:r w:rsidRPr="003353AE">
        <w:rPr>
          <w:rFonts w:hint="eastAsia"/>
          <w:szCs w:val="21"/>
        </w:rPr>
        <w:t>连接，应符合下列规定：</w:t>
      </w:r>
    </w:p>
    <w:p w:rsidR="00E00ED9" w:rsidRPr="003353AE" w:rsidRDefault="004E7261" w:rsidP="00660878">
      <w:pPr>
        <w:spacing w:line="400" w:lineRule="atLeast"/>
        <w:ind w:firstLineChars="200" w:firstLine="422"/>
        <w:contextualSpacing/>
        <w:jc w:val="left"/>
        <w:rPr>
          <w:bCs/>
          <w:szCs w:val="21"/>
        </w:rPr>
      </w:pPr>
      <w:r w:rsidRPr="003353AE">
        <w:rPr>
          <w:b/>
          <w:szCs w:val="21"/>
        </w:rPr>
        <w:t>1</w:t>
      </w:r>
      <w:r w:rsidR="00D90AA9">
        <w:rPr>
          <w:rFonts w:hint="eastAsia"/>
          <w:b/>
          <w:szCs w:val="21"/>
        </w:rPr>
        <w:t xml:space="preserve"> </w:t>
      </w:r>
      <w:r w:rsidRPr="003353AE">
        <w:rPr>
          <w:rFonts w:hint="eastAsia"/>
          <w:bCs/>
          <w:szCs w:val="21"/>
        </w:rPr>
        <w:t>间隔布置的型钢结构围护体应伸入围护结构</w:t>
      </w:r>
      <w:proofErr w:type="gramStart"/>
      <w:r w:rsidRPr="003353AE">
        <w:rPr>
          <w:rFonts w:hint="eastAsia"/>
          <w:bCs/>
          <w:szCs w:val="21"/>
        </w:rPr>
        <w:t>顶实现</w:t>
      </w:r>
      <w:proofErr w:type="gramEnd"/>
      <w:r w:rsidRPr="003353AE">
        <w:rPr>
          <w:rFonts w:hint="eastAsia"/>
          <w:bCs/>
          <w:szCs w:val="21"/>
        </w:rPr>
        <w:t>锚固，围护结构</w:t>
      </w:r>
      <w:proofErr w:type="gramStart"/>
      <w:r w:rsidRPr="003353AE">
        <w:rPr>
          <w:rFonts w:hint="eastAsia"/>
          <w:bCs/>
          <w:szCs w:val="21"/>
        </w:rPr>
        <w:t>顶宜高于冠梁</w:t>
      </w:r>
      <w:proofErr w:type="gramEnd"/>
      <w:r w:rsidRPr="003353AE">
        <w:rPr>
          <w:rFonts w:hint="eastAsia"/>
          <w:bCs/>
          <w:szCs w:val="21"/>
        </w:rPr>
        <w:t>顶，</w:t>
      </w:r>
      <w:proofErr w:type="gramStart"/>
      <w:r w:rsidRPr="003353AE">
        <w:rPr>
          <w:rFonts w:hint="eastAsia"/>
          <w:bCs/>
          <w:szCs w:val="21"/>
        </w:rPr>
        <w:t>冠梁应</w:t>
      </w:r>
      <w:proofErr w:type="gramEnd"/>
      <w:r w:rsidRPr="003353AE">
        <w:rPr>
          <w:rFonts w:hint="eastAsia"/>
          <w:bCs/>
          <w:szCs w:val="21"/>
        </w:rPr>
        <w:t>按</w:t>
      </w:r>
      <w:r w:rsidRPr="003353AE">
        <w:rPr>
          <w:rFonts w:hint="eastAsia"/>
          <w:bCs/>
          <w:szCs w:val="21"/>
        </w:rPr>
        <w:t>5.5.1-2</w:t>
      </w:r>
      <w:r w:rsidRPr="003353AE">
        <w:rPr>
          <w:rFonts w:hint="eastAsia"/>
          <w:bCs/>
          <w:szCs w:val="21"/>
        </w:rPr>
        <w:t>条进行加强</w:t>
      </w:r>
      <w:r w:rsidRPr="003353AE">
        <w:rPr>
          <w:bCs/>
          <w:szCs w:val="21"/>
        </w:rPr>
        <w:t>；</w:t>
      </w:r>
    </w:p>
    <w:p w:rsidR="00E00ED9" w:rsidRPr="003353AE" w:rsidRDefault="004E7261" w:rsidP="00660878">
      <w:pPr>
        <w:spacing w:line="400" w:lineRule="atLeast"/>
        <w:ind w:firstLineChars="200" w:firstLine="422"/>
        <w:contextualSpacing/>
        <w:jc w:val="left"/>
        <w:rPr>
          <w:bCs/>
          <w:szCs w:val="21"/>
        </w:rPr>
      </w:pPr>
      <w:r w:rsidRPr="003353AE">
        <w:rPr>
          <w:rFonts w:hint="eastAsia"/>
          <w:b/>
          <w:szCs w:val="21"/>
        </w:rPr>
        <w:t>2</w:t>
      </w:r>
      <w:r w:rsidR="00D90AA9">
        <w:rPr>
          <w:rFonts w:hint="eastAsia"/>
          <w:b/>
          <w:szCs w:val="21"/>
        </w:rPr>
        <w:t xml:space="preserve">  </w:t>
      </w:r>
      <w:r w:rsidRPr="003353AE">
        <w:rPr>
          <w:rFonts w:hint="eastAsia"/>
          <w:bCs/>
          <w:szCs w:val="21"/>
        </w:rPr>
        <w:t>连续布置的钢结构围护体可将局部围护结构伸入</w:t>
      </w:r>
      <w:proofErr w:type="gramStart"/>
      <w:r w:rsidRPr="003353AE">
        <w:rPr>
          <w:rFonts w:hint="eastAsia"/>
          <w:bCs/>
          <w:szCs w:val="21"/>
        </w:rPr>
        <w:t>冠梁实现</w:t>
      </w:r>
      <w:proofErr w:type="gramEnd"/>
      <w:r w:rsidRPr="003353AE">
        <w:rPr>
          <w:rFonts w:hint="eastAsia"/>
          <w:bCs/>
          <w:szCs w:val="21"/>
        </w:rPr>
        <w:t>锚固，</w:t>
      </w:r>
      <w:proofErr w:type="gramStart"/>
      <w:r w:rsidRPr="003353AE">
        <w:rPr>
          <w:rFonts w:hint="eastAsia"/>
          <w:bCs/>
          <w:szCs w:val="21"/>
        </w:rPr>
        <w:t>冠梁应</w:t>
      </w:r>
      <w:proofErr w:type="gramEnd"/>
      <w:r w:rsidRPr="003353AE">
        <w:rPr>
          <w:rFonts w:hint="eastAsia"/>
          <w:bCs/>
          <w:szCs w:val="21"/>
        </w:rPr>
        <w:t>按</w:t>
      </w:r>
      <w:r w:rsidRPr="003353AE">
        <w:rPr>
          <w:rFonts w:hint="eastAsia"/>
          <w:bCs/>
          <w:szCs w:val="21"/>
        </w:rPr>
        <w:t>5.5.1-2</w:t>
      </w:r>
      <w:r w:rsidRPr="003353AE">
        <w:rPr>
          <w:rFonts w:hint="eastAsia"/>
          <w:bCs/>
          <w:szCs w:val="21"/>
        </w:rPr>
        <w:t>条进行加强。</w:t>
      </w:r>
    </w:p>
    <w:p w:rsidR="00E00ED9" w:rsidRPr="003353AE" w:rsidRDefault="004E7261" w:rsidP="00660878">
      <w:pPr>
        <w:spacing w:line="400" w:lineRule="atLeast"/>
        <w:contextualSpacing/>
        <w:jc w:val="left"/>
        <w:rPr>
          <w:bCs/>
          <w:szCs w:val="21"/>
        </w:rPr>
      </w:pPr>
      <w:r w:rsidRPr="003353AE">
        <w:rPr>
          <w:b/>
          <w:szCs w:val="21"/>
        </w:rPr>
        <w:t>5.</w:t>
      </w:r>
      <w:r w:rsidRPr="003353AE">
        <w:rPr>
          <w:rFonts w:hint="eastAsia"/>
          <w:b/>
          <w:szCs w:val="21"/>
        </w:rPr>
        <w:t>5</w:t>
      </w:r>
      <w:r w:rsidRPr="003353AE">
        <w:rPr>
          <w:b/>
          <w:szCs w:val="21"/>
        </w:rPr>
        <w:t>.</w:t>
      </w:r>
      <w:r w:rsidRPr="003353AE">
        <w:rPr>
          <w:rFonts w:hint="eastAsia"/>
          <w:b/>
          <w:szCs w:val="21"/>
        </w:rPr>
        <w:t>3</w:t>
      </w:r>
      <w:r w:rsidR="00660878">
        <w:rPr>
          <w:rFonts w:hint="eastAsia"/>
          <w:b/>
          <w:szCs w:val="21"/>
        </w:rPr>
        <w:t xml:space="preserve">  </w:t>
      </w:r>
      <w:r w:rsidRPr="003353AE">
        <w:rPr>
          <w:rFonts w:hint="eastAsia"/>
          <w:bCs/>
          <w:szCs w:val="21"/>
        </w:rPr>
        <w:t>预制混凝土结构围护体可通过生产时设置的预埋钢板、开挖</w:t>
      </w:r>
      <w:proofErr w:type="gramStart"/>
      <w:r w:rsidRPr="003353AE">
        <w:rPr>
          <w:rFonts w:hint="eastAsia"/>
          <w:bCs/>
          <w:szCs w:val="21"/>
        </w:rPr>
        <w:t>后植筋</w:t>
      </w:r>
      <w:proofErr w:type="gramEnd"/>
      <w:r w:rsidRPr="003353AE">
        <w:rPr>
          <w:rFonts w:hint="eastAsia"/>
          <w:bCs/>
          <w:szCs w:val="21"/>
        </w:rPr>
        <w:t>等形成连接件，通过连接件采用锚固、焊接、托架等方式与围</w:t>
      </w:r>
      <w:proofErr w:type="gramStart"/>
      <w:r w:rsidRPr="003353AE">
        <w:rPr>
          <w:rFonts w:hint="eastAsia"/>
          <w:bCs/>
          <w:szCs w:val="21"/>
        </w:rPr>
        <w:t>檩</w:t>
      </w:r>
      <w:proofErr w:type="gramEnd"/>
      <w:r w:rsidRPr="003353AE">
        <w:rPr>
          <w:rFonts w:hint="eastAsia"/>
          <w:bCs/>
          <w:szCs w:val="21"/>
        </w:rPr>
        <w:t>进行连接。</w:t>
      </w:r>
    </w:p>
    <w:p w:rsidR="00E00ED9" w:rsidRPr="003353AE" w:rsidRDefault="004E7261" w:rsidP="00660878">
      <w:pPr>
        <w:spacing w:line="400" w:lineRule="atLeast"/>
        <w:contextualSpacing/>
        <w:jc w:val="left"/>
        <w:rPr>
          <w:bCs/>
          <w:szCs w:val="21"/>
        </w:rPr>
      </w:pPr>
      <w:r w:rsidRPr="003353AE">
        <w:rPr>
          <w:b/>
          <w:szCs w:val="21"/>
        </w:rPr>
        <w:t>5.</w:t>
      </w:r>
      <w:r w:rsidRPr="003353AE">
        <w:rPr>
          <w:rFonts w:hint="eastAsia"/>
          <w:b/>
          <w:szCs w:val="21"/>
        </w:rPr>
        <w:t>5</w:t>
      </w:r>
      <w:r w:rsidRPr="003353AE">
        <w:rPr>
          <w:b/>
          <w:szCs w:val="21"/>
        </w:rPr>
        <w:t>.</w:t>
      </w:r>
      <w:r w:rsidRPr="003353AE">
        <w:rPr>
          <w:rFonts w:hint="eastAsia"/>
          <w:b/>
          <w:szCs w:val="21"/>
        </w:rPr>
        <w:t>4</w:t>
      </w:r>
      <w:r w:rsidR="00660878">
        <w:rPr>
          <w:rFonts w:hint="eastAsia"/>
          <w:b/>
          <w:szCs w:val="21"/>
        </w:rPr>
        <w:t xml:space="preserve">  </w:t>
      </w:r>
      <w:r w:rsidRPr="003353AE">
        <w:rPr>
          <w:rFonts w:hint="eastAsia"/>
          <w:bCs/>
          <w:szCs w:val="21"/>
        </w:rPr>
        <w:t>采用开挖</w:t>
      </w:r>
      <w:proofErr w:type="gramStart"/>
      <w:r w:rsidRPr="003353AE">
        <w:rPr>
          <w:rFonts w:hint="eastAsia"/>
          <w:bCs/>
          <w:szCs w:val="21"/>
        </w:rPr>
        <w:t>后植筋方法</w:t>
      </w:r>
      <w:proofErr w:type="gramEnd"/>
      <w:r w:rsidRPr="003353AE">
        <w:rPr>
          <w:rFonts w:hint="eastAsia"/>
          <w:bCs/>
          <w:szCs w:val="21"/>
        </w:rPr>
        <w:t>连接时，空芯预制混凝土构件应在连接处填芯。</w:t>
      </w:r>
    </w:p>
    <w:p w:rsidR="00E00ED9" w:rsidRPr="003353AE" w:rsidRDefault="004E7261" w:rsidP="00660878">
      <w:pPr>
        <w:spacing w:line="400" w:lineRule="atLeast"/>
        <w:contextualSpacing/>
        <w:jc w:val="left"/>
        <w:rPr>
          <w:bCs/>
          <w:szCs w:val="21"/>
        </w:rPr>
      </w:pPr>
      <w:r w:rsidRPr="003353AE">
        <w:rPr>
          <w:b/>
          <w:szCs w:val="21"/>
        </w:rPr>
        <w:t>5.</w:t>
      </w:r>
      <w:r w:rsidRPr="003353AE">
        <w:rPr>
          <w:rFonts w:hint="eastAsia"/>
          <w:b/>
          <w:szCs w:val="21"/>
        </w:rPr>
        <w:t>5</w:t>
      </w:r>
      <w:r w:rsidRPr="003353AE">
        <w:rPr>
          <w:b/>
          <w:szCs w:val="21"/>
        </w:rPr>
        <w:t>.</w:t>
      </w:r>
      <w:r w:rsidRPr="003353AE">
        <w:rPr>
          <w:rFonts w:hint="eastAsia"/>
          <w:b/>
          <w:szCs w:val="21"/>
        </w:rPr>
        <w:t>5</w:t>
      </w:r>
      <w:r w:rsidRPr="003353AE">
        <w:rPr>
          <w:b/>
          <w:szCs w:val="21"/>
        </w:rPr>
        <w:t xml:space="preserve"> </w:t>
      </w:r>
      <w:r w:rsidR="00660878">
        <w:rPr>
          <w:rFonts w:hint="eastAsia"/>
          <w:b/>
          <w:szCs w:val="21"/>
        </w:rPr>
        <w:t xml:space="preserve">  </w:t>
      </w:r>
      <w:r w:rsidRPr="003353AE">
        <w:rPr>
          <w:rFonts w:hint="eastAsia"/>
          <w:bCs/>
          <w:szCs w:val="21"/>
        </w:rPr>
        <w:t>预制钢结构围护体可通过焊接、托架、螺栓等方式进行连接。</w:t>
      </w:r>
    </w:p>
    <w:p w:rsidR="00E00ED9" w:rsidRPr="003353AE" w:rsidRDefault="004E7261" w:rsidP="00660878">
      <w:pPr>
        <w:spacing w:line="400" w:lineRule="atLeast"/>
        <w:contextualSpacing/>
        <w:jc w:val="left"/>
        <w:rPr>
          <w:bCs/>
          <w:szCs w:val="21"/>
        </w:rPr>
      </w:pPr>
      <w:r w:rsidRPr="003353AE">
        <w:rPr>
          <w:b/>
          <w:szCs w:val="21"/>
        </w:rPr>
        <w:t>5.</w:t>
      </w:r>
      <w:r w:rsidRPr="003353AE">
        <w:rPr>
          <w:rFonts w:hint="eastAsia"/>
          <w:b/>
          <w:szCs w:val="21"/>
        </w:rPr>
        <w:t>5</w:t>
      </w:r>
      <w:r w:rsidRPr="003353AE">
        <w:rPr>
          <w:b/>
          <w:szCs w:val="21"/>
        </w:rPr>
        <w:t>.</w:t>
      </w:r>
      <w:r w:rsidRPr="003353AE">
        <w:rPr>
          <w:rFonts w:hint="eastAsia"/>
          <w:b/>
          <w:szCs w:val="21"/>
        </w:rPr>
        <w:t>5</w:t>
      </w:r>
      <w:r w:rsidR="00660878">
        <w:rPr>
          <w:rFonts w:hint="eastAsia"/>
          <w:b/>
          <w:szCs w:val="21"/>
        </w:rPr>
        <w:t xml:space="preserve">  </w:t>
      </w:r>
      <w:r w:rsidRPr="003353AE">
        <w:rPr>
          <w:rFonts w:hint="eastAsia"/>
          <w:bCs/>
          <w:szCs w:val="21"/>
        </w:rPr>
        <w:t>预制围护结构与围</w:t>
      </w:r>
      <w:proofErr w:type="gramStart"/>
      <w:r w:rsidRPr="003353AE">
        <w:rPr>
          <w:rFonts w:hint="eastAsia"/>
          <w:bCs/>
          <w:szCs w:val="21"/>
        </w:rPr>
        <w:t>檩</w:t>
      </w:r>
      <w:proofErr w:type="gramEnd"/>
      <w:r w:rsidRPr="003353AE">
        <w:rPr>
          <w:rFonts w:hint="eastAsia"/>
          <w:bCs/>
          <w:szCs w:val="21"/>
        </w:rPr>
        <w:t>、</w:t>
      </w:r>
      <w:proofErr w:type="gramStart"/>
      <w:r w:rsidRPr="003353AE">
        <w:rPr>
          <w:rFonts w:hint="eastAsia"/>
          <w:bCs/>
          <w:szCs w:val="21"/>
        </w:rPr>
        <w:t>腰梁之间</w:t>
      </w:r>
      <w:proofErr w:type="gramEnd"/>
      <w:r w:rsidRPr="003353AE">
        <w:rPr>
          <w:rFonts w:hint="eastAsia"/>
          <w:bCs/>
          <w:szCs w:val="21"/>
        </w:rPr>
        <w:t>存在缝隙时，</w:t>
      </w:r>
      <w:r w:rsidR="00660878">
        <w:rPr>
          <w:rFonts w:hint="eastAsia"/>
          <w:bCs/>
          <w:szCs w:val="21"/>
        </w:rPr>
        <w:t>宜采用钢楔块或混凝土填实</w:t>
      </w:r>
      <w:r w:rsidRPr="003353AE">
        <w:rPr>
          <w:rFonts w:hint="eastAsia"/>
          <w:bCs/>
          <w:szCs w:val="21"/>
        </w:rPr>
        <w:t>。</w:t>
      </w:r>
    </w:p>
    <w:p w:rsidR="00FF70EC" w:rsidRPr="003353AE" w:rsidRDefault="00FF70EC" w:rsidP="00660878">
      <w:pPr>
        <w:spacing w:line="400" w:lineRule="atLeast"/>
        <w:contextualSpacing/>
        <w:jc w:val="left"/>
        <w:rPr>
          <w:b/>
        </w:rPr>
      </w:pPr>
      <w:r w:rsidRPr="003353AE">
        <w:rPr>
          <w:b/>
        </w:rPr>
        <w:t>5.</w:t>
      </w:r>
      <w:r w:rsidR="00660878">
        <w:rPr>
          <w:rFonts w:hint="eastAsia"/>
          <w:b/>
        </w:rPr>
        <w:t>5</w:t>
      </w:r>
      <w:r w:rsidRPr="003353AE">
        <w:rPr>
          <w:b/>
        </w:rPr>
        <w:t xml:space="preserve">.6  </w:t>
      </w:r>
      <w:r w:rsidRPr="003353AE">
        <w:t>预制</w:t>
      </w:r>
      <w:r w:rsidRPr="003353AE">
        <w:rPr>
          <w:rFonts w:hint="eastAsia"/>
        </w:rPr>
        <w:t>构件</w:t>
      </w:r>
      <w:r w:rsidRPr="003353AE">
        <w:t>中部</w:t>
      </w:r>
      <w:r w:rsidRPr="003353AE">
        <w:rPr>
          <w:rFonts w:hint="eastAsia"/>
        </w:rPr>
        <w:t>设置锚杆</w:t>
      </w:r>
      <w:r w:rsidRPr="003353AE">
        <w:t>的</w:t>
      </w:r>
      <w:r w:rsidRPr="003353AE">
        <w:rPr>
          <w:rFonts w:hint="eastAsia"/>
        </w:rPr>
        <w:t>位置，宜在</w:t>
      </w:r>
      <w:r w:rsidRPr="003353AE">
        <w:t>构件</w:t>
      </w:r>
      <w:r w:rsidRPr="003353AE">
        <w:rPr>
          <w:rFonts w:hint="eastAsia"/>
        </w:rPr>
        <w:t>制作时提前预留孔洞。</w:t>
      </w:r>
    </w:p>
    <w:p w:rsidR="00E00ED9" w:rsidRPr="003353AE" w:rsidRDefault="00E00ED9">
      <w:pPr>
        <w:spacing w:line="400" w:lineRule="atLeast"/>
        <w:ind w:firstLineChars="200" w:firstLine="420"/>
        <w:contextualSpacing/>
        <w:rPr>
          <w:bCs/>
          <w:szCs w:val="21"/>
        </w:rPr>
      </w:pPr>
    </w:p>
    <w:p w:rsidR="00E00ED9" w:rsidRPr="003353AE" w:rsidRDefault="004E7261">
      <w:pPr>
        <w:pStyle w:val="1"/>
        <w:spacing w:beforeLines="100" w:before="312" w:afterLines="100" w:after="312" w:line="400" w:lineRule="atLeast"/>
        <w:contextualSpacing/>
        <w:jc w:val="center"/>
        <w:rPr>
          <w:b w:val="0"/>
          <w:sz w:val="28"/>
          <w:szCs w:val="28"/>
        </w:rPr>
      </w:pPr>
      <w:r w:rsidRPr="003353AE">
        <w:rPr>
          <w:b w:val="0"/>
          <w:sz w:val="28"/>
          <w:szCs w:val="28"/>
        </w:rPr>
        <w:br w:type="page"/>
      </w:r>
      <w:bookmarkStart w:id="81" w:name="_Toc103697222"/>
      <w:r w:rsidRPr="003353AE">
        <w:rPr>
          <w:b w:val="0"/>
          <w:sz w:val="28"/>
          <w:szCs w:val="28"/>
        </w:rPr>
        <w:lastRenderedPageBreak/>
        <w:t xml:space="preserve">6  </w:t>
      </w:r>
      <w:bookmarkEnd w:id="68"/>
      <w:bookmarkEnd w:id="69"/>
      <w:bookmarkEnd w:id="70"/>
      <w:bookmarkEnd w:id="71"/>
      <w:bookmarkEnd w:id="72"/>
      <w:bookmarkEnd w:id="73"/>
      <w:r w:rsidRPr="003353AE">
        <w:rPr>
          <w:b w:val="0"/>
          <w:sz w:val="28"/>
          <w:szCs w:val="28"/>
        </w:rPr>
        <w:t>围护结构施工</w:t>
      </w:r>
      <w:bookmarkEnd w:id="81"/>
    </w:p>
    <w:p w:rsidR="00E00ED9" w:rsidRPr="003353AE" w:rsidRDefault="004E7261">
      <w:pPr>
        <w:keepNext/>
        <w:keepLines/>
        <w:spacing w:beforeLines="50" w:before="156" w:afterLines="50" w:after="156" w:line="400" w:lineRule="atLeast"/>
        <w:contextualSpacing/>
        <w:jc w:val="center"/>
        <w:outlineLvl w:val="1"/>
        <w:rPr>
          <w:rFonts w:eastAsia="黑体"/>
          <w:bCs/>
          <w:szCs w:val="21"/>
        </w:rPr>
      </w:pPr>
      <w:bookmarkStart w:id="82" w:name="_Toc103697223"/>
      <w:bookmarkStart w:id="83" w:name="_Toc75968414"/>
      <w:bookmarkStart w:id="84" w:name="_Toc20867"/>
      <w:bookmarkStart w:id="85" w:name="_Toc6908"/>
      <w:bookmarkStart w:id="86" w:name="_Toc487212003"/>
      <w:bookmarkStart w:id="87" w:name="_Toc5110"/>
      <w:bookmarkStart w:id="88" w:name="_Toc23696"/>
      <w:bookmarkStart w:id="89" w:name="_Toc11232"/>
      <w:r w:rsidRPr="003353AE">
        <w:rPr>
          <w:rFonts w:eastAsia="黑体"/>
          <w:bCs/>
          <w:szCs w:val="21"/>
        </w:rPr>
        <w:t xml:space="preserve">6.1  </w:t>
      </w:r>
      <w:r w:rsidRPr="003353AE">
        <w:rPr>
          <w:rFonts w:eastAsia="黑体"/>
          <w:bCs/>
          <w:szCs w:val="21"/>
        </w:rPr>
        <w:t>一般规定</w:t>
      </w:r>
      <w:bookmarkEnd w:id="82"/>
    </w:p>
    <w:p w:rsidR="00E00ED9" w:rsidRPr="003353AE" w:rsidRDefault="004E7261">
      <w:pPr>
        <w:spacing w:line="400" w:lineRule="atLeast"/>
        <w:contextualSpacing/>
        <w:rPr>
          <w:kern w:val="0"/>
          <w:szCs w:val="21"/>
        </w:rPr>
      </w:pPr>
      <w:r w:rsidRPr="003353AE">
        <w:rPr>
          <w:b/>
          <w:szCs w:val="21"/>
        </w:rPr>
        <w:t>6.</w:t>
      </w:r>
      <w:r w:rsidRPr="003353AE">
        <w:rPr>
          <w:rFonts w:hint="eastAsia"/>
          <w:b/>
          <w:szCs w:val="21"/>
        </w:rPr>
        <w:t>1</w:t>
      </w:r>
      <w:r w:rsidRPr="003353AE">
        <w:rPr>
          <w:b/>
          <w:szCs w:val="21"/>
        </w:rPr>
        <w:t>.1</w:t>
      </w:r>
      <w:r w:rsidRPr="003353AE">
        <w:rPr>
          <w:rFonts w:eastAsia="TimesNewRomanPS-BoldMT"/>
          <w:b/>
          <w:bCs/>
          <w:kern w:val="0"/>
          <w:szCs w:val="21"/>
        </w:rPr>
        <w:t xml:space="preserve">  </w:t>
      </w:r>
      <w:r w:rsidRPr="003353AE">
        <w:rPr>
          <w:kern w:val="0"/>
          <w:szCs w:val="21"/>
        </w:rPr>
        <w:t>预制构件施工方法选用</w:t>
      </w:r>
      <w:proofErr w:type="gramStart"/>
      <w:r w:rsidRPr="003353AE">
        <w:rPr>
          <w:kern w:val="0"/>
          <w:szCs w:val="21"/>
        </w:rPr>
        <w:t>宜符合表</w:t>
      </w:r>
      <w:proofErr w:type="gramEnd"/>
      <w:r w:rsidRPr="003353AE">
        <w:rPr>
          <w:kern w:val="0"/>
          <w:szCs w:val="21"/>
        </w:rPr>
        <w:t>6.1.1</w:t>
      </w:r>
      <w:r w:rsidRPr="003353AE">
        <w:rPr>
          <w:kern w:val="0"/>
          <w:szCs w:val="21"/>
        </w:rPr>
        <w:t>的规定。</w:t>
      </w:r>
    </w:p>
    <w:p w:rsidR="00E00ED9" w:rsidRPr="003353AE" w:rsidRDefault="004E7261">
      <w:pPr>
        <w:spacing w:beforeLines="50" w:before="156"/>
        <w:jc w:val="center"/>
        <w:rPr>
          <w:rFonts w:eastAsia="黑体"/>
          <w:b/>
          <w:sz w:val="18"/>
          <w:szCs w:val="18"/>
        </w:rPr>
      </w:pPr>
      <w:r w:rsidRPr="003353AE">
        <w:rPr>
          <w:rFonts w:eastAsia="黑体"/>
          <w:b/>
          <w:sz w:val="18"/>
          <w:szCs w:val="18"/>
        </w:rPr>
        <w:t>表</w:t>
      </w:r>
      <w:r w:rsidRPr="003353AE">
        <w:rPr>
          <w:rFonts w:eastAsia="黑体"/>
          <w:b/>
          <w:sz w:val="18"/>
          <w:szCs w:val="18"/>
        </w:rPr>
        <w:t>6.1.1</w:t>
      </w:r>
      <w:r w:rsidRPr="003353AE">
        <w:rPr>
          <w:rFonts w:eastAsia="黑体"/>
          <w:b/>
          <w:sz w:val="18"/>
          <w:szCs w:val="18"/>
        </w:rPr>
        <w:t>施工方法</w:t>
      </w:r>
    </w:p>
    <w:tbl>
      <w:tblPr>
        <w:tblStyle w:val="ae"/>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2"/>
        <w:gridCol w:w="7281"/>
      </w:tblGrid>
      <w:tr w:rsidR="003353AE" w:rsidRPr="003353AE" w:rsidTr="00EC7FD8">
        <w:trPr>
          <w:jc w:val="center"/>
        </w:trPr>
        <w:tc>
          <w:tcPr>
            <w:tcW w:w="1242" w:type="dxa"/>
          </w:tcPr>
          <w:p w:rsidR="00E00ED9" w:rsidRPr="003353AE" w:rsidRDefault="004E7261">
            <w:pPr>
              <w:spacing w:line="400" w:lineRule="exact"/>
              <w:contextualSpacing/>
              <w:jc w:val="center"/>
              <w:rPr>
                <w:kern w:val="0"/>
                <w:sz w:val="18"/>
                <w:szCs w:val="18"/>
              </w:rPr>
            </w:pPr>
            <w:r w:rsidRPr="003353AE">
              <w:rPr>
                <w:kern w:val="0"/>
                <w:sz w:val="18"/>
                <w:szCs w:val="18"/>
              </w:rPr>
              <w:t>施工方法</w:t>
            </w:r>
          </w:p>
        </w:tc>
        <w:tc>
          <w:tcPr>
            <w:tcW w:w="7281" w:type="dxa"/>
          </w:tcPr>
          <w:p w:rsidR="00E00ED9" w:rsidRPr="003353AE" w:rsidRDefault="004E7261">
            <w:pPr>
              <w:spacing w:line="400" w:lineRule="exact"/>
              <w:contextualSpacing/>
              <w:jc w:val="center"/>
              <w:rPr>
                <w:kern w:val="0"/>
                <w:sz w:val="18"/>
                <w:szCs w:val="18"/>
              </w:rPr>
            </w:pPr>
            <w:r w:rsidRPr="003353AE">
              <w:rPr>
                <w:kern w:val="0"/>
                <w:sz w:val="18"/>
                <w:szCs w:val="18"/>
              </w:rPr>
              <w:t>适用岩土层</w:t>
            </w:r>
          </w:p>
        </w:tc>
      </w:tr>
      <w:tr w:rsidR="003353AE" w:rsidRPr="003353AE" w:rsidTr="00EC7FD8">
        <w:trPr>
          <w:jc w:val="center"/>
        </w:trPr>
        <w:tc>
          <w:tcPr>
            <w:tcW w:w="1242" w:type="dxa"/>
          </w:tcPr>
          <w:p w:rsidR="00E00ED9" w:rsidRPr="003353AE" w:rsidRDefault="004E7261">
            <w:pPr>
              <w:spacing w:line="400" w:lineRule="exact"/>
              <w:contextualSpacing/>
              <w:jc w:val="center"/>
              <w:rPr>
                <w:kern w:val="0"/>
                <w:sz w:val="18"/>
                <w:szCs w:val="18"/>
              </w:rPr>
            </w:pPr>
            <w:r w:rsidRPr="003353AE">
              <w:rPr>
                <w:kern w:val="0"/>
                <w:sz w:val="18"/>
                <w:szCs w:val="18"/>
              </w:rPr>
              <w:t>锤击法</w:t>
            </w:r>
          </w:p>
        </w:tc>
        <w:tc>
          <w:tcPr>
            <w:tcW w:w="7281" w:type="dxa"/>
          </w:tcPr>
          <w:p w:rsidR="00E00ED9" w:rsidRPr="003353AE" w:rsidRDefault="004E7261">
            <w:pPr>
              <w:spacing w:line="400" w:lineRule="exact"/>
              <w:contextualSpacing/>
              <w:jc w:val="center"/>
              <w:rPr>
                <w:kern w:val="0"/>
                <w:sz w:val="18"/>
                <w:szCs w:val="18"/>
              </w:rPr>
            </w:pPr>
            <w:r w:rsidRPr="003353AE">
              <w:rPr>
                <w:kern w:val="0"/>
                <w:sz w:val="18"/>
                <w:szCs w:val="18"/>
              </w:rPr>
              <w:t>淤泥、淤泥质土、可</w:t>
            </w:r>
            <w:r w:rsidRPr="003353AE">
              <w:rPr>
                <w:kern w:val="0"/>
                <w:sz w:val="18"/>
                <w:szCs w:val="18"/>
              </w:rPr>
              <w:t>~</w:t>
            </w:r>
            <w:r w:rsidRPr="003353AE">
              <w:rPr>
                <w:kern w:val="0"/>
                <w:sz w:val="18"/>
                <w:szCs w:val="18"/>
              </w:rPr>
              <w:t>硬塑状黏性土、粉土、稍密</w:t>
            </w:r>
            <w:r w:rsidRPr="003353AE">
              <w:rPr>
                <w:kern w:val="0"/>
                <w:sz w:val="18"/>
                <w:szCs w:val="18"/>
              </w:rPr>
              <w:t>~</w:t>
            </w:r>
            <w:proofErr w:type="gramStart"/>
            <w:r w:rsidRPr="003353AE">
              <w:rPr>
                <w:kern w:val="0"/>
                <w:sz w:val="18"/>
                <w:szCs w:val="18"/>
              </w:rPr>
              <w:t>中密状砂土</w:t>
            </w:r>
            <w:proofErr w:type="gramEnd"/>
            <w:r w:rsidRPr="003353AE">
              <w:rPr>
                <w:kern w:val="0"/>
                <w:sz w:val="18"/>
                <w:szCs w:val="18"/>
              </w:rPr>
              <w:t>、强风化泥岩</w:t>
            </w:r>
          </w:p>
        </w:tc>
      </w:tr>
      <w:tr w:rsidR="003353AE" w:rsidRPr="003353AE" w:rsidTr="00EC7FD8">
        <w:trPr>
          <w:jc w:val="center"/>
        </w:trPr>
        <w:tc>
          <w:tcPr>
            <w:tcW w:w="1242" w:type="dxa"/>
          </w:tcPr>
          <w:p w:rsidR="00E00ED9" w:rsidRPr="003353AE" w:rsidRDefault="004E7261">
            <w:pPr>
              <w:spacing w:line="400" w:lineRule="exact"/>
              <w:contextualSpacing/>
              <w:jc w:val="center"/>
              <w:rPr>
                <w:kern w:val="0"/>
                <w:sz w:val="18"/>
                <w:szCs w:val="18"/>
              </w:rPr>
            </w:pPr>
            <w:r w:rsidRPr="003353AE">
              <w:rPr>
                <w:kern w:val="0"/>
                <w:sz w:val="18"/>
                <w:szCs w:val="18"/>
              </w:rPr>
              <w:t>静压法</w:t>
            </w:r>
          </w:p>
        </w:tc>
        <w:tc>
          <w:tcPr>
            <w:tcW w:w="7281" w:type="dxa"/>
          </w:tcPr>
          <w:p w:rsidR="00E00ED9" w:rsidRPr="003353AE" w:rsidRDefault="004E7261">
            <w:pPr>
              <w:spacing w:line="400" w:lineRule="exact"/>
              <w:contextualSpacing/>
              <w:jc w:val="center"/>
              <w:rPr>
                <w:kern w:val="0"/>
                <w:sz w:val="18"/>
                <w:szCs w:val="18"/>
              </w:rPr>
            </w:pPr>
            <w:r w:rsidRPr="003353AE">
              <w:rPr>
                <w:kern w:val="0"/>
                <w:sz w:val="18"/>
                <w:szCs w:val="18"/>
              </w:rPr>
              <w:t>淤泥、淤泥质土、可塑状黏性土、粉土、厚度不大于</w:t>
            </w:r>
            <w:r w:rsidRPr="003353AE">
              <w:rPr>
                <w:kern w:val="0"/>
                <w:sz w:val="18"/>
                <w:szCs w:val="18"/>
              </w:rPr>
              <w:t>3m</w:t>
            </w:r>
            <w:r w:rsidRPr="003353AE">
              <w:rPr>
                <w:kern w:val="0"/>
                <w:sz w:val="18"/>
                <w:szCs w:val="18"/>
              </w:rPr>
              <w:t>的细砂</w:t>
            </w:r>
          </w:p>
        </w:tc>
      </w:tr>
      <w:tr w:rsidR="003353AE" w:rsidRPr="003353AE" w:rsidTr="00EC7FD8">
        <w:trPr>
          <w:jc w:val="center"/>
        </w:trPr>
        <w:tc>
          <w:tcPr>
            <w:tcW w:w="1242" w:type="dxa"/>
          </w:tcPr>
          <w:p w:rsidR="00E00ED9" w:rsidRPr="003353AE" w:rsidRDefault="004E7261">
            <w:pPr>
              <w:spacing w:line="400" w:lineRule="exact"/>
              <w:contextualSpacing/>
              <w:jc w:val="center"/>
              <w:rPr>
                <w:kern w:val="0"/>
                <w:sz w:val="18"/>
                <w:szCs w:val="18"/>
              </w:rPr>
            </w:pPr>
            <w:r w:rsidRPr="003353AE">
              <w:rPr>
                <w:kern w:val="0"/>
                <w:sz w:val="18"/>
                <w:szCs w:val="18"/>
              </w:rPr>
              <w:t>振动法</w:t>
            </w:r>
          </w:p>
        </w:tc>
        <w:tc>
          <w:tcPr>
            <w:tcW w:w="7281" w:type="dxa"/>
          </w:tcPr>
          <w:p w:rsidR="00E00ED9" w:rsidRPr="003353AE" w:rsidRDefault="004E7261">
            <w:pPr>
              <w:spacing w:line="400" w:lineRule="exact"/>
              <w:contextualSpacing/>
              <w:jc w:val="center"/>
              <w:rPr>
                <w:kern w:val="0"/>
                <w:sz w:val="18"/>
                <w:szCs w:val="18"/>
              </w:rPr>
            </w:pPr>
            <w:r w:rsidRPr="003353AE">
              <w:rPr>
                <w:kern w:val="0"/>
                <w:sz w:val="18"/>
                <w:szCs w:val="18"/>
              </w:rPr>
              <w:t>淤泥、淤泥质土、可塑状黏性土、粉土、中密</w:t>
            </w:r>
            <w:r w:rsidRPr="003353AE">
              <w:rPr>
                <w:kern w:val="0"/>
                <w:sz w:val="18"/>
                <w:szCs w:val="18"/>
              </w:rPr>
              <w:t>~</w:t>
            </w:r>
            <w:r w:rsidRPr="003353AE">
              <w:rPr>
                <w:kern w:val="0"/>
                <w:sz w:val="18"/>
                <w:szCs w:val="18"/>
              </w:rPr>
              <w:t>密实状砂土</w:t>
            </w:r>
          </w:p>
        </w:tc>
      </w:tr>
      <w:tr w:rsidR="003353AE" w:rsidRPr="003353AE" w:rsidTr="00EC7FD8">
        <w:trPr>
          <w:jc w:val="center"/>
        </w:trPr>
        <w:tc>
          <w:tcPr>
            <w:tcW w:w="1242" w:type="dxa"/>
          </w:tcPr>
          <w:p w:rsidR="00E00ED9" w:rsidRPr="003353AE" w:rsidRDefault="004E7261">
            <w:pPr>
              <w:spacing w:line="400" w:lineRule="exact"/>
              <w:contextualSpacing/>
              <w:jc w:val="center"/>
              <w:rPr>
                <w:kern w:val="0"/>
                <w:sz w:val="18"/>
                <w:szCs w:val="18"/>
              </w:rPr>
            </w:pPr>
            <w:r w:rsidRPr="003353AE">
              <w:rPr>
                <w:kern w:val="0"/>
                <w:sz w:val="18"/>
                <w:szCs w:val="18"/>
              </w:rPr>
              <w:t>免共振法</w:t>
            </w:r>
          </w:p>
        </w:tc>
        <w:tc>
          <w:tcPr>
            <w:tcW w:w="7281" w:type="dxa"/>
          </w:tcPr>
          <w:p w:rsidR="00E00ED9" w:rsidRPr="003353AE" w:rsidRDefault="004E7261">
            <w:pPr>
              <w:spacing w:line="400" w:lineRule="exact"/>
              <w:contextualSpacing/>
              <w:jc w:val="center"/>
              <w:rPr>
                <w:kern w:val="0"/>
                <w:sz w:val="18"/>
                <w:szCs w:val="18"/>
              </w:rPr>
            </w:pPr>
            <w:r w:rsidRPr="003353AE">
              <w:rPr>
                <w:kern w:val="0"/>
                <w:sz w:val="18"/>
                <w:szCs w:val="18"/>
              </w:rPr>
              <w:t>适用于噪音控制严格、打桩施工不得对周边环境产生扰动的情形</w:t>
            </w:r>
          </w:p>
        </w:tc>
      </w:tr>
      <w:tr w:rsidR="003353AE" w:rsidRPr="003353AE" w:rsidTr="00EC7FD8">
        <w:trPr>
          <w:jc w:val="center"/>
        </w:trPr>
        <w:tc>
          <w:tcPr>
            <w:tcW w:w="1242" w:type="dxa"/>
          </w:tcPr>
          <w:p w:rsidR="00E00ED9" w:rsidRPr="003353AE" w:rsidRDefault="004E7261">
            <w:pPr>
              <w:spacing w:line="400" w:lineRule="exact"/>
              <w:contextualSpacing/>
              <w:jc w:val="center"/>
              <w:rPr>
                <w:kern w:val="0"/>
                <w:sz w:val="18"/>
                <w:szCs w:val="18"/>
              </w:rPr>
            </w:pPr>
            <w:r w:rsidRPr="003353AE">
              <w:rPr>
                <w:kern w:val="0"/>
                <w:sz w:val="18"/>
                <w:szCs w:val="18"/>
              </w:rPr>
              <w:t>植入法</w:t>
            </w:r>
          </w:p>
        </w:tc>
        <w:tc>
          <w:tcPr>
            <w:tcW w:w="7281" w:type="dxa"/>
          </w:tcPr>
          <w:p w:rsidR="00E00ED9" w:rsidRPr="003353AE" w:rsidRDefault="004E7261">
            <w:pPr>
              <w:spacing w:line="400" w:lineRule="exact"/>
              <w:contextualSpacing/>
              <w:jc w:val="center"/>
              <w:rPr>
                <w:kern w:val="0"/>
                <w:sz w:val="18"/>
                <w:szCs w:val="18"/>
              </w:rPr>
            </w:pPr>
            <w:r w:rsidRPr="003353AE">
              <w:rPr>
                <w:kern w:val="0"/>
                <w:sz w:val="18"/>
                <w:szCs w:val="18"/>
              </w:rPr>
              <w:t>硬塑</w:t>
            </w:r>
            <w:r w:rsidRPr="003353AE">
              <w:rPr>
                <w:kern w:val="0"/>
                <w:sz w:val="18"/>
                <w:szCs w:val="18"/>
              </w:rPr>
              <w:t>~</w:t>
            </w:r>
            <w:r w:rsidRPr="003353AE">
              <w:rPr>
                <w:kern w:val="0"/>
                <w:sz w:val="18"/>
                <w:szCs w:val="18"/>
              </w:rPr>
              <w:t>坚硬状黏性土、</w:t>
            </w:r>
            <w:proofErr w:type="gramStart"/>
            <w:r w:rsidRPr="003353AE">
              <w:rPr>
                <w:kern w:val="0"/>
                <w:sz w:val="18"/>
                <w:szCs w:val="18"/>
              </w:rPr>
              <w:t>密实状砂卵石</w:t>
            </w:r>
            <w:proofErr w:type="gramEnd"/>
            <w:r w:rsidRPr="003353AE">
              <w:rPr>
                <w:kern w:val="0"/>
                <w:sz w:val="18"/>
                <w:szCs w:val="18"/>
              </w:rPr>
              <w:t>层、</w:t>
            </w:r>
            <w:r w:rsidR="00B36C2F" w:rsidRPr="003353AE">
              <w:rPr>
                <w:rFonts w:hint="eastAsia"/>
                <w:kern w:val="0"/>
                <w:sz w:val="18"/>
                <w:szCs w:val="18"/>
              </w:rPr>
              <w:t>各类风化</w:t>
            </w:r>
            <w:r w:rsidR="00B36C2F" w:rsidRPr="003353AE">
              <w:rPr>
                <w:kern w:val="0"/>
                <w:sz w:val="18"/>
                <w:szCs w:val="18"/>
              </w:rPr>
              <w:t>岩层</w:t>
            </w:r>
            <w:r w:rsidRPr="003353AE">
              <w:rPr>
                <w:kern w:val="0"/>
                <w:sz w:val="18"/>
                <w:szCs w:val="18"/>
              </w:rPr>
              <w:t>等</w:t>
            </w:r>
          </w:p>
        </w:tc>
      </w:tr>
      <w:tr w:rsidR="003353AE" w:rsidRPr="003353AE" w:rsidTr="00EC7FD8">
        <w:trPr>
          <w:jc w:val="center"/>
        </w:trPr>
        <w:tc>
          <w:tcPr>
            <w:tcW w:w="1242" w:type="dxa"/>
          </w:tcPr>
          <w:p w:rsidR="00E00ED9" w:rsidRPr="003353AE" w:rsidRDefault="0029085A">
            <w:pPr>
              <w:spacing w:line="400" w:lineRule="exact"/>
              <w:contextualSpacing/>
              <w:jc w:val="center"/>
              <w:rPr>
                <w:kern w:val="0"/>
                <w:sz w:val="18"/>
                <w:szCs w:val="18"/>
              </w:rPr>
            </w:pPr>
            <w:proofErr w:type="gramStart"/>
            <w:r w:rsidRPr="003353AE">
              <w:rPr>
                <w:rFonts w:hint="eastAsia"/>
                <w:kern w:val="0"/>
                <w:sz w:val="18"/>
                <w:szCs w:val="18"/>
              </w:rPr>
              <w:t>内钻</w:t>
            </w:r>
            <w:r w:rsidR="004E7261" w:rsidRPr="003353AE">
              <w:rPr>
                <w:kern w:val="0"/>
                <w:sz w:val="18"/>
                <w:szCs w:val="18"/>
              </w:rPr>
              <w:t>法</w:t>
            </w:r>
            <w:proofErr w:type="gramEnd"/>
          </w:p>
        </w:tc>
        <w:tc>
          <w:tcPr>
            <w:tcW w:w="7281" w:type="dxa"/>
          </w:tcPr>
          <w:p w:rsidR="00E00ED9" w:rsidRPr="003353AE" w:rsidRDefault="004E7261">
            <w:pPr>
              <w:spacing w:line="400" w:lineRule="exact"/>
              <w:contextualSpacing/>
              <w:jc w:val="center"/>
              <w:rPr>
                <w:kern w:val="0"/>
                <w:sz w:val="18"/>
                <w:szCs w:val="18"/>
              </w:rPr>
            </w:pPr>
            <w:r w:rsidRPr="003353AE">
              <w:rPr>
                <w:kern w:val="0"/>
                <w:sz w:val="18"/>
                <w:szCs w:val="18"/>
              </w:rPr>
              <w:t>各种状态的黏性土、粉土、砂土、碎石层、卵石层、岩层</w:t>
            </w:r>
          </w:p>
        </w:tc>
      </w:tr>
    </w:tbl>
    <w:p w:rsidR="00E00ED9" w:rsidRPr="003353AE" w:rsidRDefault="004E7261">
      <w:pPr>
        <w:spacing w:line="400" w:lineRule="atLeast"/>
        <w:contextualSpacing/>
      </w:pPr>
      <w:r w:rsidRPr="003353AE">
        <w:rPr>
          <w:b/>
          <w:szCs w:val="21"/>
        </w:rPr>
        <w:t>6.</w:t>
      </w:r>
      <w:r w:rsidRPr="003353AE">
        <w:rPr>
          <w:rFonts w:hint="eastAsia"/>
          <w:b/>
          <w:szCs w:val="21"/>
        </w:rPr>
        <w:t>1</w:t>
      </w:r>
      <w:r w:rsidRPr="003353AE">
        <w:rPr>
          <w:b/>
          <w:szCs w:val="21"/>
        </w:rPr>
        <w:t>.2</w:t>
      </w:r>
      <w:r w:rsidRPr="003353AE">
        <w:rPr>
          <w:rFonts w:eastAsia="TimesNewRomanPS-BoldMT"/>
          <w:b/>
          <w:bCs/>
          <w:kern w:val="0"/>
          <w:szCs w:val="21"/>
        </w:rPr>
        <w:t xml:space="preserve"> </w:t>
      </w:r>
      <w:r w:rsidRPr="003353AE">
        <w:rPr>
          <w:rFonts w:eastAsia="TimesNewRomanPS-BoldMT" w:hint="eastAsia"/>
          <w:b/>
          <w:bCs/>
          <w:kern w:val="0"/>
          <w:szCs w:val="21"/>
        </w:rPr>
        <w:t xml:space="preserve"> </w:t>
      </w:r>
      <w:r w:rsidRPr="003353AE">
        <w:rPr>
          <w:rFonts w:hint="eastAsia"/>
        </w:rPr>
        <w:t>围护结构施工前应</w:t>
      </w:r>
      <w:r w:rsidR="00660878">
        <w:rPr>
          <w:rFonts w:hint="eastAsia"/>
        </w:rPr>
        <w:t>取得</w:t>
      </w:r>
      <w:proofErr w:type="gramStart"/>
      <w:r w:rsidRPr="003353AE">
        <w:rPr>
          <w:rFonts w:hint="eastAsia"/>
        </w:rPr>
        <w:t>以下环境</w:t>
      </w:r>
      <w:proofErr w:type="gramEnd"/>
      <w:r w:rsidRPr="003353AE">
        <w:rPr>
          <w:rFonts w:hint="eastAsia"/>
        </w:rPr>
        <w:t>资料：</w:t>
      </w:r>
    </w:p>
    <w:p w:rsidR="00E00ED9" w:rsidRPr="003353AE" w:rsidRDefault="004E7261">
      <w:pPr>
        <w:spacing w:line="400" w:lineRule="atLeast"/>
        <w:ind w:firstLineChars="200" w:firstLine="422"/>
        <w:contextualSpacing/>
      </w:pPr>
      <w:r w:rsidRPr="003353AE">
        <w:rPr>
          <w:b/>
          <w:szCs w:val="21"/>
        </w:rPr>
        <w:t>1</w:t>
      </w:r>
      <w:r w:rsidRPr="003353AE">
        <w:rPr>
          <w:rFonts w:hint="eastAsia"/>
          <w:b/>
          <w:szCs w:val="21"/>
        </w:rPr>
        <w:t xml:space="preserve"> </w:t>
      </w:r>
      <w:r w:rsidRPr="003353AE">
        <w:rPr>
          <w:rFonts w:hint="eastAsia"/>
        </w:rPr>
        <w:t>邻近建（构）筑物的结构、基础形式、现状情况以及保护要求</w:t>
      </w:r>
      <w:r w:rsidR="00401FA5" w:rsidRPr="003353AE">
        <w:rPr>
          <w:rFonts w:hint="eastAsia"/>
        </w:rPr>
        <w:t>；</w:t>
      </w:r>
    </w:p>
    <w:p w:rsidR="00E00ED9" w:rsidRDefault="004E7261">
      <w:pPr>
        <w:spacing w:line="400" w:lineRule="atLeast"/>
        <w:ind w:firstLineChars="200" w:firstLine="422"/>
        <w:contextualSpacing/>
        <w:rPr>
          <w:rFonts w:hint="eastAsia"/>
        </w:rPr>
      </w:pPr>
      <w:r w:rsidRPr="003353AE">
        <w:rPr>
          <w:rFonts w:hint="eastAsia"/>
          <w:b/>
          <w:szCs w:val="21"/>
        </w:rPr>
        <w:t xml:space="preserve">2 </w:t>
      </w:r>
      <w:r w:rsidRPr="003353AE">
        <w:rPr>
          <w:rFonts w:hint="eastAsia"/>
        </w:rPr>
        <w:t>邻近管线位置、类型、埋深、材质、使用情况及保护要求</w:t>
      </w:r>
      <w:r w:rsidR="00660878">
        <w:rPr>
          <w:rFonts w:hint="eastAsia"/>
        </w:rPr>
        <w:t>；</w:t>
      </w:r>
    </w:p>
    <w:p w:rsidR="00660878" w:rsidRPr="003353AE" w:rsidRDefault="00660878" w:rsidP="00660878">
      <w:pPr>
        <w:spacing w:line="400" w:lineRule="atLeast"/>
        <w:ind w:firstLineChars="200" w:firstLine="422"/>
        <w:contextualSpacing/>
      </w:pPr>
      <w:r w:rsidRPr="00660878">
        <w:rPr>
          <w:rFonts w:hint="eastAsia"/>
          <w:b/>
          <w:szCs w:val="21"/>
        </w:rPr>
        <w:t>3</w:t>
      </w:r>
      <w:r>
        <w:rPr>
          <w:rFonts w:hint="eastAsia"/>
        </w:rPr>
        <w:t xml:space="preserve"> </w:t>
      </w:r>
      <w:r>
        <w:rPr>
          <w:rFonts w:hint="eastAsia"/>
        </w:rPr>
        <w:t>所在地地质和水文情况及地下水资源环境要求。</w:t>
      </w:r>
    </w:p>
    <w:p w:rsidR="00E00ED9" w:rsidRPr="003353AE" w:rsidRDefault="004E7261">
      <w:pPr>
        <w:spacing w:line="400" w:lineRule="atLeast"/>
        <w:contextualSpacing/>
        <w:rPr>
          <w:kern w:val="0"/>
          <w:szCs w:val="21"/>
        </w:rPr>
      </w:pPr>
      <w:r w:rsidRPr="003353AE">
        <w:rPr>
          <w:b/>
          <w:szCs w:val="21"/>
        </w:rPr>
        <w:t>6.</w:t>
      </w:r>
      <w:r w:rsidRPr="003353AE">
        <w:rPr>
          <w:rFonts w:hint="eastAsia"/>
          <w:b/>
          <w:szCs w:val="21"/>
        </w:rPr>
        <w:t>1</w:t>
      </w:r>
      <w:r w:rsidRPr="003353AE">
        <w:rPr>
          <w:b/>
          <w:szCs w:val="21"/>
        </w:rPr>
        <w:t>.3</w:t>
      </w:r>
      <w:r w:rsidRPr="003353AE">
        <w:rPr>
          <w:rFonts w:eastAsia="TimesNewRomanPS-BoldMT"/>
          <w:b/>
          <w:bCs/>
          <w:kern w:val="0"/>
          <w:szCs w:val="21"/>
        </w:rPr>
        <w:t xml:space="preserve">  </w:t>
      </w:r>
      <w:r w:rsidRPr="003353AE">
        <w:rPr>
          <w:kern w:val="0"/>
          <w:szCs w:val="21"/>
        </w:rPr>
        <w:t>围护结构</w:t>
      </w:r>
      <w:r w:rsidRPr="003353AE">
        <w:rPr>
          <w:rFonts w:hint="eastAsia"/>
          <w:kern w:val="0"/>
          <w:szCs w:val="21"/>
        </w:rPr>
        <w:t>施工</w:t>
      </w:r>
      <w:r w:rsidRPr="003353AE">
        <w:rPr>
          <w:kern w:val="0"/>
          <w:szCs w:val="21"/>
        </w:rPr>
        <w:t>应符合下列要求：</w:t>
      </w:r>
    </w:p>
    <w:p w:rsidR="00E00ED9" w:rsidRPr="003353AE" w:rsidRDefault="004E7261">
      <w:pPr>
        <w:spacing w:line="400" w:lineRule="atLeast"/>
        <w:ind w:firstLineChars="200" w:firstLine="422"/>
        <w:contextualSpacing/>
        <w:rPr>
          <w:b/>
          <w:szCs w:val="21"/>
        </w:rPr>
      </w:pPr>
      <w:r w:rsidRPr="003353AE">
        <w:rPr>
          <w:b/>
          <w:szCs w:val="21"/>
        </w:rPr>
        <w:t xml:space="preserve">1  </w:t>
      </w:r>
      <w:r w:rsidRPr="003353AE">
        <w:rPr>
          <w:rFonts w:hint="eastAsia"/>
        </w:rPr>
        <w:t>围护结构成孔（槽）</w:t>
      </w:r>
      <w:r w:rsidRPr="003353AE">
        <w:t>偏差</w:t>
      </w:r>
      <w:r w:rsidR="00401FA5" w:rsidRPr="003353AE">
        <w:rPr>
          <w:rFonts w:hint="eastAsia"/>
        </w:rPr>
        <w:t>不应大于</w:t>
      </w:r>
      <w:r w:rsidRPr="003353AE">
        <w:rPr>
          <w:rFonts w:hint="eastAsia"/>
        </w:rPr>
        <w:t>50mm</w:t>
      </w:r>
      <w:r w:rsidRPr="003353AE">
        <w:rPr>
          <w:rFonts w:hint="eastAsia"/>
        </w:rPr>
        <w:t>，垂直度偏差不应大于</w:t>
      </w:r>
      <w:r w:rsidRPr="003353AE">
        <w:rPr>
          <w:rFonts w:hint="eastAsia"/>
        </w:rPr>
        <w:t>1/200</w:t>
      </w:r>
      <w:r w:rsidRPr="003353AE">
        <w:rPr>
          <w:rFonts w:hint="eastAsia"/>
        </w:rPr>
        <w:t>；</w:t>
      </w:r>
    </w:p>
    <w:p w:rsidR="00E00ED9" w:rsidRPr="003353AE" w:rsidRDefault="004E7261">
      <w:pPr>
        <w:spacing w:line="400" w:lineRule="atLeast"/>
        <w:ind w:firstLineChars="200" w:firstLine="422"/>
        <w:contextualSpacing/>
      </w:pPr>
      <w:r w:rsidRPr="003353AE">
        <w:rPr>
          <w:rFonts w:hint="eastAsia"/>
          <w:b/>
          <w:szCs w:val="21"/>
        </w:rPr>
        <w:t>2</w:t>
      </w:r>
      <w:r w:rsidRPr="003353AE">
        <w:rPr>
          <w:b/>
          <w:szCs w:val="21"/>
        </w:rPr>
        <w:t xml:space="preserve">  </w:t>
      </w:r>
      <w:r w:rsidRPr="003353AE">
        <w:t>插入</w:t>
      </w:r>
      <w:r w:rsidRPr="003353AE">
        <w:rPr>
          <w:rFonts w:hint="eastAsia"/>
        </w:rPr>
        <w:t>预制构件</w:t>
      </w:r>
      <w:r w:rsidRPr="003353AE">
        <w:t>位置偏差不应大于</w:t>
      </w:r>
      <w:r w:rsidRPr="003353AE">
        <w:rPr>
          <w:rFonts w:hint="eastAsia"/>
        </w:rPr>
        <w:t>20mm</w:t>
      </w:r>
      <w:r w:rsidRPr="003353AE">
        <w:rPr>
          <w:rFonts w:hint="eastAsia"/>
        </w:rPr>
        <w:t>，垂直度偏差不应大于</w:t>
      </w:r>
      <w:r w:rsidRPr="003353AE">
        <w:rPr>
          <w:rFonts w:hint="eastAsia"/>
        </w:rPr>
        <w:t>1/100</w:t>
      </w:r>
      <w:r w:rsidRPr="003353AE">
        <w:rPr>
          <w:rFonts w:hint="eastAsia"/>
        </w:rPr>
        <w:t>，</w:t>
      </w:r>
      <w:r w:rsidR="00401FA5" w:rsidRPr="003353AE">
        <w:rPr>
          <w:rFonts w:hint="eastAsia"/>
        </w:rPr>
        <w:t>埋设深度</w:t>
      </w:r>
      <w:r w:rsidRPr="003353AE">
        <w:rPr>
          <w:rFonts w:hint="eastAsia"/>
        </w:rPr>
        <w:t>应符合设计要求；</w:t>
      </w:r>
    </w:p>
    <w:p w:rsidR="00E00ED9" w:rsidRPr="003353AE" w:rsidRDefault="004E7261">
      <w:pPr>
        <w:spacing w:line="400" w:lineRule="atLeast"/>
        <w:ind w:firstLineChars="200" w:firstLine="422"/>
        <w:contextualSpacing/>
      </w:pPr>
      <w:r w:rsidRPr="003353AE">
        <w:rPr>
          <w:rFonts w:hint="eastAsia"/>
          <w:b/>
          <w:szCs w:val="21"/>
        </w:rPr>
        <w:t>3</w:t>
      </w:r>
      <w:r w:rsidR="00660878">
        <w:rPr>
          <w:rFonts w:hint="eastAsia"/>
        </w:rPr>
        <w:t>施工前应检查预制构件质量证明资料、出厂合格证、外观质量、校核桩位，施工中应检查焊接质量、垂直度、标高、轴线偏位，施工后应检测桩身完整性</w:t>
      </w:r>
      <w:r w:rsidR="00401FA5" w:rsidRPr="003353AE">
        <w:rPr>
          <w:rFonts w:hint="eastAsia"/>
        </w:rPr>
        <w:t>。</w:t>
      </w:r>
    </w:p>
    <w:p w:rsidR="00E00ED9" w:rsidRPr="003353AE" w:rsidRDefault="004E7261">
      <w:pPr>
        <w:spacing w:line="400" w:lineRule="atLeast"/>
        <w:contextualSpacing/>
      </w:pPr>
      <w:r w:rsidRPr="003353AE">
        <w:rPr>
          <w:b/>
          <w:szCs w:val="21"/>
        </w:rPr>
        <w:t>6.</w:t>
      </w:r>
      <w:r w:rsidRPr="003353AE">
        <w:rPr>
          <w:rFonts w:hint="eastAsia"/>
          <w:b/>
          <w:szCs w:val="21"/>
        </w:rPr>
        <w:t>1</w:t>
      </w:r>
      <w:r w:rsidRPr="003353AE">
        <w:rPr>
          <w:b/>
          <w:szCs w:val="21"/>
        </w:rPr>
        <w:t>.</w:t>
      </w:r>
      <w:r w:rsidRPr="003353AE">
        <w:rPr>
          <w:rFonts w:hint="eastAsia"/>
          <w:b/>
          <w:szCs w:val="21"/>
        </w:rPr>
        <w:t>4</w:t>
      </w:r>
      <w:r w:rsidRPr="003353AE">
        <w:rPr>
          <w:rFonts w:eastAsia="TimesNewRomanPS-BoldMT"/>
          <w:b/>
          <w:bCs/>
          <w:kern w:val="0"/>
          <w:szCs w:val="21"/>
        </w:rPr>
        <w:t xml:space="preserve"> </w:t>
      </w:r>
      <w:r w:rsidRPr="003353AE">
        <w:rPr>
          <w:rFonts w:eastAsia="TimesNewRomanPS-BoldMT" w:hint="eastAsia"/>
          <w:b/>
          <w:bCs/>
          <w:kern w:val="0"/>
          <w:szCs w:val="21"/>
        </w:rPr>
        <w:t xml:space="preserve"> </w:t>
      </w:r>
      <w:r w:rsidRPr="003353AE">
        <w:rPr>
          <w:rFonts w:hint="eastAsia"/>
        </w:rPr>
        <w:t>对于环境保护要求高的基坑工程，应选用扰动小的施工方法，并宜通过</w:t>
      </w:r>
      <w:r w:rsidR="00B36C2F" w:rsidRPr="003353AE">
        <w:rPr>
          <w:rFonts w:hint="eastAsia"/>
        </w:rPr>
        <w:t>试验性施工</w:t>
      </w:r>
      <w:r w:rsidRPr="003353AE">
        <w:rPr>
          <w:rFonts w:hint="eastAsia"/>
        </w:rPr>
        <w:t>及监测结果调整施工参数。</w:t>
      </w:r>
    </w:p>
    <w:p w:rsidR="00E00ED9" w:rsidRPr="003353AE" w:rsidRDefault="004E7261">
      <w:pPr>
        <w:spacing w:line="400" w:lineRule="atLeast"/>
        <w:contextualSpacing/>
      </w:pPr>
      <w:r w:rsidRPr="003353AE">
        <w:rPr>
          <w:b/>
          <w:szCs w:val="21"/>
        </w:rPr>
        <w:t>6.</w:t>
      </w:r>
      <w:r w:rsidRPr="003353AE">
        <w:rPr>
          <w:rFonts w:hint="eastAsia"/>
          <w:b/>
          <w:szCs w:val="21"/>
        </w:rPr>
        <w:t>1</w:t>
      </w:r>
      <w:r w:rsidRPr="003353AE">
        <w:rPr>
          <w:b/>
          <w:szCs w:val="21"/>
        </w:rPr>
        <w:t>.</w:t>
      </w:r>
      <w:r w:rsidRPr="003353AE">
        <w:rPr>
          <w:rFonts w:hint="eastAsia"/>
          <w:b/>
          <w:szCs w:val="21"/>
        </w:rPr>
        <w:t>5</w:t>
      </w:r>
      <w:r w:rsidRPr="003353AE">
        <w:rPr>
          <w:rFonts w:eastAsia="TimesNewRomanPS-BoldMT"/>
          <w:b/>
          <w:bCs/>
          <w:kern w:val="0"/>
          <w:szCs w:val="21"/>
        </w:rPr>
        <w:t xml:space="preserve"> </w:t>
      </w:r>
      <w:r w:rsidRPr="003353AE">
        <w:rPr>
          <w:rFonts w:eastAsia="TimesNewRomanPS-BoldMT" w:hint="eastAsia"/>
          <w:b/>
          <w:bCs/>
          <w:kern w:val="0"/>
          <w:szCs w:val="21"/>
        </w:rPr>
        <w:t xml:space="preserve"> </w:t>
      </w:r>
      <w:r w:rsidRPr="003353AE">
        <w:rPr>
          <w:rFonts w:hint="eastAsia"/>
        </w:rPr>
        <w:t>施工中产生的泥浆可集积于导向沟或临时设置的沟槽内，</w:t>
      </w:r>
      <w:r w:rsidR="00660878">
        <w:rPr>
          <w:rFonts w:hint="eastAsia"/>
        </w:rPr>
        <w:t>存储和外运应满足当地环境保护部门的要求</w:t>
      </w:r>
      <w:r w:rsidRPr="003353AE">
        <w:rPr>
          <w:rFonts w:hint="eastAsia"/>
        </w:rPr>
        <w:t>。</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90" w:name="_Toc103697224"/>
      <w:r w:rsidRPr="003353AE">
        <w:rPr>
          <w:rFonts w:ascii="Times New Roman" w:eastAsia="黑体" w:hAnsi="Times New Roman"/>
          <w:b w:val="0"/>
          <w:sz w:val="21"/>
          <w:szCs w:val="21"/>
        </w:rPr>
        <w:t xml:space="preserve">6.2  </w:t>
      </w:r>
      <w:bookmarkEnd w:id="83"/>
      <w:r w:rsidRPr="003353AE">
        <w:rPr>
          <w:rFonts w:ascii="Times New Roman" w:eastAsia="黑体" w:hAnsi="Times New Roman"/>
          <w:b w:val="0"/>
          <w:sz w:val="21"/>
          <w:szCs w:val="21"/>
        </w:rPr>
        <w:t>预制混凝土结构围护体</w:t>
      </w:r>
      <w:bookmarkEnd w:id="90"/>
    </w:p>
    <w:p w:rsidR="00E00ED9" w:rsidRPr="003353AE" w:rsidRDefault="004E7261" w:rsidP="00660878">
      <w:pPr>
        <w:spacing w:line="400" w:lineRule="atLeast"/>
        <w:contextualSpacing/>
        <w:jc w:val="left"/>
        <w:rPr>
          <w:kern w:val="0"/>
          <w:szCs w:val="21"/>
        </w:rPr>
      </w:pPr>
      <w:r w:rsidRPr="003353AE">
        <w:rPr>
          <w:b/>
          <w:szCs w:val="21"/>
        </w:rPr>
        <w:t xml:space="preserve">6.2.1  </w:t>
      </w:r>
      <w:r w:rsidRPr="003353AE">
        <w:rPr>
          <w:kern w:val="0"/>
          <w:szCs w:val="21"/>
        </w:rPr>
        <w:t>采用成槽后植入预制混凝土构件时，成</w:t>
      </w:r>
      <w:proofErr w:type="gramStart"/>
      <w:r w:rsidRPr="003353AE">
        <w:rPr>
          <w:kern w:val="0"/>
          <w:szCs w:val="21"/>
        </w:rPr>
        <w:t>槽施工宜满足</w:t>
      </w:r>
      <w:proofErr w:type="gramEnd"/>
      <w:r w:rsidRPr="003353AE">
        <w:rPr>
          <w:kern w:val="0"/>
          <w:szCs w:val="21"/>
        </w:rPr>
        <w:t>以下要求：</w:t>
      </w:r>
    </w:p>
    <w:p w:rsidR="00E00ED9" w:rsidRPr="003353AE" w:rsidRDefault="004E7261" w:rsidP="00660878">
      <w:pPr>
        <w:spacing w:line="400" w:lineRule="atLeast"/>
        <w:ind w:firstLineChars="200" w:firstLine="422"/>
        <w:contextualSpacing/>
        <w:jc w:val="left"/>
      </w:pPr>
      <w:r w:rsidRPr="003353AE">
        <w:rPr>
          <w:b/>
          <w:szCs w:val="21"/>
        </w:rPr>
        <w:t xml:space="preserve">1  </w:t>
      </w:r>
      <w:proofErr w:type="gramStart"/>
      <w:r w:rsidR="00660878">
        <w:t>单元槽段长度</w:t>
      </w:r>
      <w:proofErr w:type="gramEnd"/>
      <w:r w:rsidR="00660878">
        <w:t>应根据</w:t>
      </w:r>
      <w:r w:rsidR="00660878">
        <w:rPr>
          <w:rFonts w:hint="eastAsia"/>
        </w:rPr>
        <w:t>构件的重量、起重能力和</w:t>
      </w:r>
      <w:r w:rsidR="00660878">
        <w:t>基坑平面</w:t>
      </w:r>
      <w:r w:rsidR="00660878">
        <w:rPr>
          <w:rFonts w:hint="eastAsia"/>
        </w:rPr>
        <w:t>布置综合</w:t>
      </w:r>
      <w:r w:rsidR="00660878">
        <w:t>确定。</w:t>
      </w:r>
      <w:proofErr w:type="gramStart"/>
      <w:r w:rsidR="00660878">
        <w:t>单元槽段</w:t>
      </w:r>
      <w:r w:rsidR="00660878">
        <w:rPr>
          <w:rFonts w:hint="eastAsia"/>
        </w:rPr>
        <w:t>长度</w:t>
      </w:r>
      <w:proofErr w:type="gramEnd"/>
      <w:r w:rsidR="00660878">
        <w:t>宜为</w:t>
      </w:r>
      <w:r w:rsidR="00660878">
        <w:rPr>
          <w:rFonts w:hint="eastAsia"/>
        </w:rPr>
        <w:t>1.5</w:t>
      </w:r>
      <w:r w:rsidR="00660878">
        <w:t>m~5m</w:t>
      </w:r>
      <w:r w:rsidR="00401FA5" w:rsidRPr="003353AE">
        <w:rPr>
          <w:rFonts w:hint="eastAsia"/>
        </w:rPr>
        <w:t>；</w:t>
      </w:r>
    </w:p>
    <w:p w:rsidR="00E00ED9" w:rsidRPr="003353AE" w:rsidRDefault="004E7261" w:rsidP="00660878">
      <w:pPr>
        <w:spacing w:line="400" w:lineRule="atLeast"/>
        <w:ind w:firstLineChars="200" w:firstLine="422"/>
        <w:contextualSpacing/>
        <w:jc w:val="left"/>
      </w:pPr>
      <w:r w:rsidRPr="003353AE">
        <w:rPr>
          <w:b/>
          <w:szCs w:val="21"/>
        </w:rPr>
        <w:t xml:space="preserve">2  </w:t>
      </w:r>
      <w:r w:rsidR="00660878">
        <w:t>宜采用依次</w:t>
      </w:r>
      <w:proofErr w:type="gramStart"/>
      <w:r w:rsidR="00660878">
        <w:t>成槽法施工</w:t>
      </w:r>
      <w:proofErr w:type="gramEnd"/>
      <w:r w:rsidR="00660878">
        <w:t>，成</w:t>
      </w:r>
      <w:proofErr w:type="gramStart"/>
      <w:r w:rsidR="00660878">
        <w:t>槽施工</w:t>
      </w:r>
      <w:proofErr w:type="gramEnd"/>
      <w:r w:rsidR="00660878">
        <w:t>时应先施工</w:t>
      </w:r>
      <w:proofErr w:type="gramStart"/>
      <w:r w:rsidR="00660878">
        <w:t>转角幅后施工</w:t>
      </w:r>
      <w:proofErr w:type="gramEnd"/>
      <w:r w:rsidR="00660878">
        <w:t>直线幅，成槽深度超过</w:t>
      </w:r>
      <w:proofErr w:type="gramStart"/>
      <w:r w:rsidR="00660878">
        <w:t>预制构件底</w:t>
      </w:r>
      <w:r w:rsidR="00660878">
        <w:rPr>
          <w:rFonts w:hint="eastAsia"/>
        </w:rPr>
        <w:t>宜为</w:t>
      </w:r>
      <w:proofErr w:type="gramEnd"/>
      <w:r w:rsidR="00660878">
        <w:t>100mm</w:t>
      </w:r>
      <w:r w:rsidR="00660878">
        <w:rPr>
          <w:rFonts w:hint="eastAsia"/>
        </w:rPr>
        <w:t>~200mm</w:t>
      </w:r>
      <w:r w:rsidR="00401FA5" w:rsidRPr="003353AE">
        <w:rPr>
          <w:rFonts w:hint="eastAsia"/>
        </w:rPr>
        <w:t>；</w:t>
      </w:r>
    </w:p>
    <w:p w:rsidR="00E00ED9" w:rsidRPr="003353AE" w:rsidRDefault="004E7261" w:rsidP="00660878">
      <w:pPr>
        <w:spacing w:line="400" w:lineRule="atLeast"/>
        <w:ind w:firstLineChars="200" w:firstLine="422"/>
        <w:contextualSpacing/>
        <w:jc w:val="left"/>
      </w:pPr>
      <w:r w:rsidRPr="003353AE">
        <w:rPr>
          <w:b/>
          <w:szCs w:val="21"/>
        </w:rPr>
        <w:lastRenderedPageBreak/>
        <w:t>3</w:t>
      </w:r>
      <w:r w:rsidR="00660878">
        <w:rPr>
          <w:rFonts w:hint="eastAsia"/>
          <w:b/>
          <w:szCs w:val="21"/>
        </w:rPr>
        <w:t xml:space="preserve">  </w:t>
      </w:r>
      <w:r w:rsidRPr="003353AE">
        <w:t>成槽前应</w:t>
      </w:r>
      <w:proofErr w:type="gramStart"/>
      <w:r w:rsidRPr="003353AE">
        <w:t>进行槽壁稳定性</w:t>
      </w:r>
      <w:proofErr w:type="gramEnd"/>
      <w:r w:rsidRPr="003353AE">
        <w:t>验算。成槽过程中，减少施工荷载对</w:t>
      </w:r>
      <w:proofErr w:type="gramStart"/>
      <w:r w:rsidRPr="003353AE">
        <w:t>槽壁稳定</w:t>
      </w:r>
      <w:proofErr w:type="gramEnd"/>
      <w:r w:rsidRPr="003353AE">
        <w:t>的影响</w:t>
      </w:r>
      <w:r w:rsidR="00401FA5" w:rsidRPr="003353AE">
        <w:rPr>
          <w:rFonts w:hint="eastAsia"/>
        </w:rPr>
        <w:t>；</w:t>
      </w:r>
    </w:p>
    <w:p w:rsidR="00E00ED9" w:rsidRPr="003353AE" w:rsidRDefault="004E7261" w:rsidP="00660878">
      <w:pPr>
        <w:spacing w:line="400" w:lineRule="atLeast"/>
        <w:ind w:firstLineChars="200" w:firstLine="422"/>
        <w:contextualSpacing/>
        <w:jc w:val="left"/>
      </w:pPr>
      <w:r w:rsidRPr="003353AE">
        <w:rPr>
          <w:b/>
          <w:szCs w:val="21"/>
        </w:rPr>
        <w:t>4</w:t>
      </w:r>
      <w:r w:rsidR="00660878">
        <w:rPr>
          <w:rFonts w:hint="eastAsia"/>
          <w:b/>
          <w:szCs w:val="21"/>
        </w:rPr>
        <w:t xml:space="preserve">  </w:t>
      </w:r>
      <w:r w:rsidR="00660878">
        <w:t>成</w:t>
      </w:r>
      <w:proofErr w:type="gramStart"/>
      <w:r w:rsidR="00660878">
        <w:t>槽施工</w:t>
      </w:r>
      <w:proofErr w:type="gramEnd"/>
      <w:r w:rsidR="00660878">
        <w:t>时应严格控制泥浆液面高度</w:t>
      </w:r>
      <w:r w:rsidR="00660878">
        <w:rPr>
          <w:rFonts w:hint="eastAsia"/>
        </w:rPr>
        <w:t>和泥浆指标</w:t>
      </w:r>
      <w:r w:rsidR="00660878">
        <w:t>保证成槽的稳定性，成</w:t>
      </w:r>
      <w:proofErr w:type="gramStart"/>
      <w:r w:rsidR="00660878">
        <w:t>槽设备入</w:t>
      </w:r>
      <w:proofErr w:type="gramEnd"/>
      <w:r w:rsidR="00660878">
        <w:t>槽后泥浆液面不宜低于导墙顶面以下</w:t>
      </w:r>
      <w:r w:rsidR="00660878">
        <w:t>0.3m</w:t>
      </w:r>
      <w:r w:rsidR="00660878">
        <w:t>，并及时补浆</w:t>
      </w:r>
      <w:r w:rsidRPr="003353AE">
        <w:t>。</w:t>
      </w:r>
    </w:p>
    <w:p w:rsidR="00E00ED9" w:rsidRDefault="004E7261" w:rsidP="00660878">
      <w:pPr>
        <w:spacing w:line="400" w:lineRule="atLeast"/>
        <w:ind w:firstLineChars="200" w:firstLine="422"/>
        <w:contextualSpacing/>
        <w:jc w:val="left"/>
        <w:rPr>
          <w:rFonts w:hint="eastAsia"/>
        </w:rPr>
      </w:pPr>
      <w:r w:rsidRPr="003353AE">
        <w:rPr>
          <w:b/>
          <w:szCs w:val="21"/>
        </w:rPr>
        <w:t xml:space="preserve">5  </w:t>
      </w:r>
      <w:r w:rsidR="00660878">
        <w:t>成槽后泥浆</w:t>
      </w:r>
      <w:r w:rsidR="00660878">
        <w:rPr>
          <w:rFonts w:hint="eastAsia"/>
        </w:rPr>
        <w:t>性能</w:t>
      </w:r>
      <w:r w:rsidR="00660878">
        <w:t>指标</w:t>
      </w:r>
      <w:r w:rsidR="00660878">
        <w:rPr>
          <w:rFonts w:hint="eastAsia"/>
        </w:rPr>
        <w:t>应符合表</w:t>
      </w:r>
      <w:r w:rsidR="00660878">
        <w:rPr>
          <w:rFonts w:hint="eastAsia"/>
        </w:rPr>
        <w:t>6.1.2</w:t>
      </w:r>
      <w:r w:rsidRPr="003353AE">
        <w:t>。</w:t>
      </w:r>
    </w:p>
    <w:p w:rsidR="00660878" w:rsidRPr="00660878" w:rsidRDefault="00660878" w:rsidP="00660878">
      <w:pPr>
        <w:spacing w:beforeLines="50" w:before="156"/>
        <w:jc w:val="center"/>
        <w:rPr>
          <w:rFonts w:eastAsia="黑体"/>
          <w:b/>
          <w:sz w:val="18"/>
          <w:szCs w:val="18"/>
        </w:rPr>
      </w:pPr>
      <w:r w:rsidRPr="00660878">
        <w:rPr>
          <w:rFonts w:eastAsia="黑体" w:hint="eastAsia"/>
          <w:b/>
          <w:sz w:val="18"/>
          <w:szCs w:val="18"/>
        </w:rPr>
        <w:t>表</w:t>
      </w:r>
      <w:r w:rsidRPr="00660878">
        <w:rPr>
          <w:rFonts w:eastAsia="黑体" w:hint="eastAsia"/>
          <w:b/>
          <w:sz w:val="18"/>
          <w:szCs w:val="18"/>
        </w:rPr>
        <w:t xml:space="preserve">6.1.2   </w:t>
      </w:r>
      <w:r w:rsidRPr="00660878">
        <w:rPr>
          <w:rFonts w:eastAsia="黑体" w:hint="eastAsia"/>
          <w:b/>
          <w:sz w:val="18"/>
          <w:szCs w:val="18"/>
        </w:rPr>
        <w:t>成槽后槽内泥浆性能指标表</w:t>
      </w:r>
    </w:p>
    <w:tbl>
      <w:tblPr>
        <w:tblStyle w:val="ae"/>
        <w:tblW w:w="85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41"/>
        <w:gridCol w:w="1980"/>
        <w:gridCol w:w="1517"/>
        <w:gridCol w:w="1479"/>
        <w:gridCol w:w="799"/>
        <w:gridCol w:w="2094"/>
      </w:tblGrid>
      <w:tr w:rsidR="00660878" w:rsidRPr="00660878" w:rsidTr="00660878">
        <w:trPr>
          <w:trHeight w:val="210"/>
        </w:trPr>
        <w:tc>
          <w:tcPr>
            <w:tcW w:w="641" w:type="dxa"/>
            <w:vMerge w:val="restart"/>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序号</w:t>
            </w:r>
          </w:p>
        </w:tc>
        <w:tc>
          <w:tcPr>
            <w:tcW w:w="1980" w:type="dxa"/>
            <w:vMerge w:val="restart"/>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检查项目</w:t>
            </w:r>
          </w:p>
        </w:tc>
        <w:tc>
          <w:tcPr>
            <w:tcW w:w="1517" w:type="dxa"/>
            <w:vMerge w:val="restart"/>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允许值</w:t>
            </w:r>
          </w:p>
        </w:tc>
        <w:tc>
          <w:tcPr>
            <w:tcW w:w="2278" w:type="dxa"/>
            <w:gridSpan w:val="2"/>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检查数量</w:t>
            </w:r>
          </w:p>
        </w:tc>
        <w:tc>
          <w:tcPr>
            <w:tcW w:w="2094" w:type="dxa"/>
            <w:vMerge w:val="restart"/>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检查方法</w:t>
            </w:r>
          </w:p>
        </w:tc>
      </w:tr>
      <w:tr w:rsidR="00660878" w:rsidRPr="00660878" w:rsidTr="00660878">
        <w:trPr>
          <w:trHeight w:val="216"/>
        </w:trPr>
        <w:tc>
          <w:tcPr>
            <w:tcW w:w="641" w:type="dxa"/>
            <w:vMerge/>
            <w:tcBorders>
              <w:tl2br w:val="nil"/>
              <w:tr2bl w:val="nil"/>
            </w:tcBorders>
            <w:vAlign w:val="center"/>
          </w:tcPr>
          <w:p w:rsidR="00660878" w:rsidRPr="00660878" w:rsidRDefault="00660878" w:rsidP="00660878">
            <w:pPr>
              <w:jc w:val="center"/>
              <w:rPr>
                <w:rFonts w:ascii="宋体" w:hAnsi="宋体"/>
                <w:kern w:val="0"/>
                <w:sz w:val="18"/>
                <w:szCs w:val="18"/>
              </w:rPr>
            </w:pPr>
          </w:p>
        </w:tc>
        <w:tc>
          <w:tcPr>
            <w:tcW w:w="1980" w:type="dxa"/>
            <w:vMerge/>
            <w:tcBorders>
              <w:tl2br w:val="nil"/>
              <w:tr2bl w:val="nil"/>
            </w:tcBorders>
            <w:vAlign w:val="center"/>
          </w:tcPr>
          <w:p w:rsidR="00660878" w:rsidRPr="00660878" w:rsidRDefault="00660878" w:rsidP="00660878">
            <w:pPr>
              <w:jc w:val="center"/>
              <w:rPr>
                <w:rFonts w:ascii="宋体" w:hAnsi="宋体"/>
                <w:kern w:val="0"/>
                <w:sz w:val="18"/>
                <w:szCs w:val="18"/>
              </w:rPr>
            </w:pPr>
          </w:p>
        </w:tc>
        <w:tc>
          <w:tcPr>
            <w:tcW w:w="1517" w:type="dxa"/>
            <w:vMerge/>
            <w:tcBorders>
              <w:tl2br w:val="nil"/>
              <w:tr2bl w:val="nil"/>
            </w:tcBorders>
            <w:vAlign w:val="center"/>
          </w:tcPr>
          <w:p w:rsidR="00660878" w:rsidRPr="00660878" w:rsidRDefault="00660878" w:rsidP="00660878">
            <w:pPr>
              <w:jc w:val="center"/>
              <w:rPr>
                <w:rFonts w:ascii="宋体" w:hAnsi="宋体"/>
                <w:kern w:val="0"/>
                <w:sz w:val="18"/>
                <w:szCs w:val="18"/>
              </w:rPr>
            </w:pPr>
          </w:p>
        </w:tc>
        <w:tc>
          <w:tcPr>
            <w:tcW w:w="1479"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范围</w:t>
            </w:r>
          </w:p>
        </w:tc>
        <w:tc>
          <w:tcPr>
            <w:tcW w:w="799"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点数</w:t>
            </w:r>
          </w:p>
        </w:tc>
        <w:tc>
          <w:tcPr>
            <w:tcW w:w="2094" w:type="dxa"/>
            <w:vMerge/>
            <w:tcBorders>
              <w:tl2br w:val="nil"/>
              <w:tr2bl w:val="nil"/>
            </w:tcBorders>
            <w:vAlign w:val="center"/>
          </w:tcPr>
          <w:p w:rsidR="00660878" w:rsidRPr="00660878" w:rsidRDefault="00660878" w:rsidP="00660878">
            <w:pPr>
              <w:jc w:val="center"/>
              <w:rPr>
                <w:rFonts w:ascii="宋体" w:hAnsi="宋体"/>
                <w:kern w:val="0"/>
                <w:sz w:val="18"/>
                <w:szCs w:val="18"/>
              </w:rPr>
            </w:pPr>
          </w:p>
        </w:tc>
      </w:tr>
      <w:tr w:rsidR="00660878" w:rsidRPr="00660878" w:rsidTr="00660878">
        <w:trPr>
          <w:trHeight w:val="305"/>
        </w:trPr>
        <w:tc>
          <w:tcPr>
            <w:tcW w:w="641"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1</w:t>
            </w:r>
          </w:p>
        </w:tc>
        <w:tc>
          <w:tcPr>
            <w:tcW w:w="1980"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泥浆比重（g/cm3）</w:t>
            </w:r>
          </w:p>
        </w:tc>
        <w:tc>
          <w:tcPr>
            <w:tcW w:w="1517"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1.10～1.20</w:t>
            </w:r>
          </w:p>
        </w:tc>
        <w:tc>
          <w:tcPr>
            <w:tcW w:w="1479" w:type="dxa"/>
            <w:vMerge w:val="restart"/>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离槽底500mm处</w:t>
            </w:r>
          </w:p>
        </w:tc>
        <w:tc>
          <w:tcPr>
            <w:tcW w:w="799"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1</w:t>
            </w:r>
          </w:p>
        </w:tc>
        <w:tc>
          <w:tcPr>
            <w:tcW w:w="2094"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泥浆比重秤</w:t>
            </w:r>
          </w:p>
        </w:tc>
      </w:tr>
      <w:tr w:rsidR="00660878" w:rsidRPr="00660878" w:rsidTr="00660878">
        <w:trPr>
          <w:trHeight w:val="248"/>
        </w:trPr>
        <w:tc>
          <w:tcPr>
            <w:tcW w:w="641"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2</w:t>
            </w:r>
          </w:p>
        </w:tc>
        <w:tc>
          <w:tcPr>
            <w:tcW w:w="1980"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泥浆黏度（s）</w:t>
            </w:r>
          </w:p>
        </w:tc>
        <w:tc>
          <w:tcPr>
            <w:tcW w:w="1517"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25～30</w:t>
            </w:r>
          </w:p>
        </w:tc>
        <w:tc>
          <w:tcPr>
            <w:tcW w:w="1479" w:type="dxa"/>
            <w:vMerge/>
            <w:tcBorders>
              <w:tl2br w:val="nil"/>
              <w:tr2bl w:val="nil"/>
            </w:tcBorders>
            <w:vAlign w:val="center"/>
          </w:tcPr>
          <w:p w:rsidR="00660878" w:rsidRPr="00660878" w:rsidRDefault="00660878" w:rsidP="00660878">
            <w:pPr>
              <w:jc w:val="center"/>
              <w:rPr>
                <w:rFonts w:ascii="宋体" w:hAnsi="宋体"/>
                <w:kern w:val="0"/>
                <w:sz w:val="18"/>
                <w:szCs w:val="18"/>
              </w:rPr>
            </w:pPr>
          </w:p>
        </w:tc>
        <w:tc>
          <w:tcPr>
            <w:tcW w:w="799"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1</w:t>
            </w:r>
          </w:p>
        </w:tc>
        <w:tc>
          <w:tcPr>
            <w:tcW w:w="2094"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500毫升/700毫升漏斗法</w:t>
            </w:r>
          </w:p>
        </w:tc>
      </w:tr>
      <w:tr w:rsidR="00660878" w:rsidRPr="00660878" w:rsidTr="00660878">
        <w:trPr>
          <w:trHeight w:val="302"/>
        </w:trPr>
        <w:tc>
          <w:tcPr>
            <w:tcW w:w="641"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3</w:t>
            </w:r>
          </w:p>
        </w:tc>
        <w:tc>
          <w:tcPr>
            <w:tcW w:w="1980"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PH值</w:t>
            </w:r>
          </w:p>
        </w:tc>
        <w:tc>
          <w:tcPr>
            <w:tcW w:w="1517"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7～9</w:t>
            </w:r>
          </w:p>
        </w:tc>
        <w:tc>
          <w:tcPr>
            <w:tcW w:w="1479" w:type="dxa"/>
            <w:vMerge/>
            <w:tcBorders>
              <w:tl2br w:val="nil"/>
              <w:tr2bl w:val="nil"/>
            </w:tcBorders>
            <w:vAlign w:val="center"/>
          </w:tcPr>
          <w:p w:rsidR="00660878" w:rsidRPr="00660878" w:rsidRDefault="00660878" w:rsidP="00660878">
            <w:pPr>
              <w:jc w:val="center"/>
              <w:rPr>
                <w:rFonts w:ascii="宋体" w:hAnsi="宋体"/>
                <w:kern w:val="0"/>
                <w:sz w:val="18"/>
                <w:szCs w:val="18"/>
              </w:rPr>
            </w:pPr>
          </w:p>
        </w:tc>
        <w:tc>
          <w:tcPr>
            <w:tcW w:w="799"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1</w:t>
            </w:r>
          </w:p>
        </w:tc>
        <w:tc>
          <w:tcPr>
            <w:tcW w:w="2094" w:type="dxa"/>
            <w:tcBorders>
              <w:tl2br w:val="nil"/>
              <w:tr2bl w:val="nil"/>
            </w:tcBorders>
            <w:vAlign w:val="center"/>
          </w:tcPr>
          <w:p w:rsidR="00660878" w:rsidRPr="00660878" w:rsidRDefault="00660878" w:rsidP="00660878">
            <w:pPr>
              <w:jc w:val="center"/>
              <w:rPr>
                <w:rFonts w:ascii="宋体" w:hAnsi="宋体"/>
                <w:kern w:val="0"/>
                <w:sz w:val="18"/>
                <w:szCs w:val="18"/>
              </w:rPr>
            </w:pPr>
            <w:r w:rsidRPr="00660878">
              <w:rPr>
                <w:rFonts w:ascii="宋体" w:hAnsi="宋体" w:hint="eastAsia"/>
                <w:kern w:val="0"/>
                <w:sz w:val="18"/>
                <w:szCs w:val="18"/>
              </w:rPr>
              <w:t>PH试纸</w:t>
            </w:r>
          </w:p>
        </w:tc>
      </w:tr>
    </w:tbl>
    <w:p w:rsidR="00E00ED9" w:rsidRPr="003353AE" w:rsidRDefault="004E7261" w:rsidP="00660878">
      <w:pPr>
        <w:spacing w:line="400" w:lineRule="atLeast"/>
        <w:contextualSpacing/>
        <w:jc w:val="left"/>
        <w:rPr>
          <w:kern w:val="0"/>
          <w:szCs w:val="21"/>
        </w:rPr>
      </w:pPr>
      <w:r w:rsidRPr="003353AE">
        <w:rPr>
          <w:b/>
          <w:szCs w:val="21"/>
        </w:rPr>
        <w:t xml:space="preserve">6.2.2  </w:t>
      </w:r>
      <w:r w:rsidR="00660878">
        <w:rPr>
          <w:kern w:val="0"/>
          <w:szCs w:val="21"/>
        </w:rPr>
        <w:t>采用静压、锤击、植入、中掘法施工应符合</w:t>
      </w:r>
      <w:proofErr w:type="gramStart"/>
      <w:r w:rsidR="00660878">
        <w:rPr>
          <w:kern w:val="0"/>
          <w:szCs w:val="21"/>
        </w:rPr>
        <w:t>现行行业</w:t>
      </w:r>
      <w:proofErr w:type="gramEnd"/>
      <w:r w:rsidR="00660878">
        <w:rPr>
          <w:kern w:val="0"/>
          <w:szCs w:val="21"/>
        </w:rPr>
        <w:t>标准</w:t>
      </w:r>
      <w:r w:rsidR="00660878">
        <w:rPr>
          <w:rFonts w:hint="eastAsia"/>
          <w:kern w:val="0"/>
          <w:szCs w:val="21"/>
        </w:rPr>
        <w:t>《建筑桩基础技术规范》</w:t>
      </w:r>
      <w:r w:rsidR="00660878">
        <w:rPr>
          <w:rFonts w:hint="eastAsia"/>
          <w:kern w:val="0"/>
          <w:szCs w:val="21"/>
        </w:rPr>
        <w:t>JGJ 94</w:t>
      </w:r>
      <w:r w:rsidR="00660878">
        <w:rPr>
          <w:rFonts w:hint="eastAsia"/>
          <w:kern w:val="0"/>
          <w:szCs w:val="21"/>
        </w:rPr>
        <w:t>、《预应力混凝土管桩技术标准》</w:t>
      </w:r>
      <w:r w:rsidR="00660878">
        <w:rPr>
          <w:kern w:val="0"/>
          <w:szCs w:val="21"/>
        </w:rPr>
        <w:t>JGJ/T406</w:t>
      </w:r>
      <w:r w:rsidR="00660878">
        <w:rPr>
          <w:kern w:val="0"/>
          <w:szCs w:val="21"/>
        </w:rPr>
        <w:t>的规定</w:t>
      </w:r>
      <w:r w:rsidRPr="003353AE">
        <w:rPr>
          <w:kern w:val="0"/>
          <w:szCs w:val="21"/>
        </w:rPr>
        <w:t>。</w:t>
      </w:r>
    </w:p>
    <w:p w:rsidR="00E00ED9" w:rsidRPr="003353AE" w:rsidRDefault="004E7261" w:rsidP="00660878">
      <w:pPr>
        <w:spacing w:line="400" w:lineRule="atLeast"/>
        <w:contextualSpacing/>
        <w:jc w:val="left"/>
        <w:rPr>
          <w:kern w:val="0"/>
          <w:szCs w:val="21"/>
        </w:rPr>
      </w:pPr>
      <w:r w:rsidRPr="003353AE">
        <w:rPr>
          <w:b/>
          <w:szCs w:val="21"/>
        </w:rPr>
        <w:t xml:space="preserve">6.2.3  </w:t>
      </w:r>
      <w:r w:rsidRPr="003353AE">
        <w:rPr>
          <w:kern w:val="0"/>
          <w:szCs w:val="21"/>
        </w:rPr>
        <w:t>植入法采用搅拌法、旋喷、孔内灌浆等方法成桩后植入。成桩施工应符合</w:t>
      </w:r>
      <w:proofErr w:type="gramStart"/>
      <w:r w:rsidRPr="003353AE">
        <w:rPr>
          <w:kern w:val="0"/>
          <w:szCs w:val="21"/>
        </w:rPr>
        <w:t>现行行业</w:t>
      </w:r>
      <w:proofErr w:type="gramEnd"/>
      <w:r w:rsidRPr="003353AE">
        <w:rPr>
          <w:kern w:val="0"/>
          <w:szCs w:val="21"/>
        </w:rPr>
        <w:t>标准《建筑基坑支护技术规程》</w:t>
      </w:r>
      <w:r w:rsidRPr="003353AE">
        <w:rPr>
          <w:kern w:val="0"/>
          <w:szCs w:val="21"/>
        </w:rPr>
        <w:t>JGJ120</w:t>
      </w:r>
      <w:r w:rsidRPr="003353AE">
        <w:rPr>
          <w:kern w:val="0"/>
          <w:szCs w:val="21"/>
        </w:rPr>
        <w:t>、《型钢水泥土搅拌墙技术规程》</w:t>
      </w:r>
      <w:r w:rsidRPr="003353AE">
        <w:rPr>
          <w:kern w:val="0"/>
          <w:szCs w:val="21"/>
        </w:rPr>
        <w:t>JGJ/T199</w:t>
      </w:r>
      <w:r w:rsidR="00660878">
        <w:rPr>
          <w:kern w:val="0"/>
          <w:szCs w:val="21"/>
        </w:rPr>
        <w:t>的规定</w:t>
      </w:r>
      <w:r w:rsidRPr="003353AE">
        <w:rPr>
          <w:kern w:val="0"/>
          <w:szCs w:val="21"/>
        </w:rPr>
        <w:t>。</w:t>
      </w:r>
    </w:p>
    <w:p w:rsidR="00E00ED9" w:rsidRPr="003353AE" w:rsidRDefault="004E7261" w:rsidP="00660878">
      <w:pPr>
        <w:spacing w:line="400" w:lineRule="atLeast"/>
        <w:contextualSpacing/>
        <w:jc w:val="left"/>
        <w:rPr>
          <w:kern w:val="0"/>
          <w:szCs w:val="21"/>
        </w:rPr>
      </w:pPr>
      <w:r w:rsidRPr="003353AE">
        <w:rPr>
          <w:b/>
          <w:szCs w:val="21"/>
        </w:rPr>
        <w:t xml:space="preserve">6.2.4  </w:t>
      </w:r>
      <w:r w:rsidRPr="003353AE">
        <w:rPr>
          <w:kern w:val="0"/>
          <w:szCs w:val="21"/>
        </w:rPr>
        <w:t>预制混凝土构件的起吊、运输及堆放应符合以下规定：</w:t>
      </w:r>
    </w:p>
    <w:p w:rsidR="00E00ED9" w:rsidRPr="003353AE" w:rsidRDefault="004E7261" w:rsidP="00660878">
      <w:pPr>
        <w:spacing w:line="400" w:lineRule="atLeast"/>
        <w:ind w:firstLineChars="200" w:firstLine="422"/>
        <w:contextualSpacing/>
        <w:jc w:val="left"/>
      </w:pPr>
      <w:r w:rsidRPr="003353AE">
        <w:rPr>
          <w:b/>
          <w:szCs w:val="21"/>
        </w:rPr>
        <w:t xml:space="preserve">1  </w:t>
      </w:r>
      <w:r w:rsidRPr="003353AE">
        <w:t>预制混凝土构件运输</w:t>
      </w:r>
      <w:r w:rsidR="00401FA5" w:rsidRPr="003353AE">
        <w:rPr>
          <w:rFonts w:hint="eastAsia"/>
        </w:rPr>
        <w:t>宜</w:t>
      </w:r>
      <w:r w:rsidRPr="003353AE">
        <w:t>采用平板车或驳船，装卸及运输时应采取措施防止预制构件滑移及损伤</w:t>
      </w:r>
      <w:r w:rsidR="00401FA5" w:rsidRPr="003353AE">
        <w:rPr>
          <w:rFonts w:hint="eastAsia"/>
        </w:rPr>
        <w:t>；</w:t>
      </w:r>
    </w:p>
    <w:p w:rsidR="00E00ED9" w:rsidRPr="003353AE" w:rsidRDefault="004E7261" w:rsidP="00660878">
      <w:pPr>
        <w:spacing w:line="400" w:lineRule="atLeast"/>
        <w:ind w:firstLineChars="200" w:firstLine="422"/>
        <w:contextualSpacing/>
        <w:jc w:val="left"/>
      </w:pPr>
      <w:r w:rsidRPr="003353AE">
        <w:rPr>
          <w:b/>
          <w:szCs w:val="21"/>
        </w:rPr>
        <w:t xml:space="preserve">2  </w:t>
      </w:r>
      <w:r w:rsidRPr="003353AE">
        <w:t>预制混凝土构件堆</w:t>
      </w:r>
      <w:r w:rsidR="00401FA5" w:rsidRPr="003353AE">
        <w:t>场</w:t>
      </w:r>
      <w:r w:rsidRPr="003353AE">
        <w:t>场地应平整、坚实，排水条件良好。堆放时应采取支垫措施，堆放层数应满足桩身强度及地基承载力要求</w:t>
      </w:r>
      <w:r w:rsidR="00401FA5" w:rsidRPr="003353AE">
        <w:rPr>
          <w:rFonts w:hint="eastAsia"/>
        </w:rPr>
        <w:t>；</w:t>
      </w:r>
    </w:p>
    <w:p w:rsidR="00E00ED9" w:rsidRPr="003353AE" w:rsidRDefault="004E7261" w:rsidP="00660878">
      <w:pPr>
        <w:spacing w:line="400" w:lineRule="atLeast"/>
        <w:ind w:firstLineChars="200" w:firstLine="422"/>
        <w:contextualSpacing/>
        <w:jc w:val="left"/>
      </w:pPr>
      <w:r w:rsidRPr="003353AE">
        <w:rPr>
          <w:b/>
          <w:szCs w:val="21"/>
        </w:rPr>
        <w:t xml:space="preserve">3   </w:t>
      </w:r>
      <w:r w:rsidRPr="003353AE">
        <w:t>预制混凝构件应达到设计强度的</w:t>
      </w:r>
      <w:r w:rsidRPr="003353AE">
        <w:t>100%</w:t>
      </w:r>
      <w:r w:rsidRPr="003353AE">
        <w:t>后方可运输及吊放。吊点位置及数量应满足桩身强度的要求</w:t>
      </w:r>
      <w:r w:rsidR="00660878" w:rsidRPr="00660878">
        <w:rPr>
          <w:rFonts w:hint="eastAsia"/>
        </w:rPr>
        <w:t>，异形</w:t>
      </w:r>
      <w:proofErr w:type="gramStart"/>
      <w:r w:rsidR="00660878" w:rsidRPr="00660878">
        <w:rPr>
          <w:rFonts w:hint="eastAsia"/>
        </w:rPr>
        <w:t>截面墙段运输</w:t>
      </w:r>
      <w:proofErr w:type="gramEnd"/>
      <w:r w:rsidR="00660878" w:rsidRPr="00660878">
        <w:rPr>
          <w:rFonts w:hint="eastAsia"/>
        </w:rPr>
        <w:t>时应有可靠的支撑措施</w:t>
      </w:r>
      <w:r w:rsidRPr="003353AE">
        <w:t>。</w:t>
      </w:r>
    </w:p>
    <w:p w:rsidR="00E00ED9" w:rsidRPr="003353AE" w:rsidRDefault="004E7261" w:rsidP="00660878">
      <w:pPr>
        <w:spacing w:line="400" w:lineRule="atLeast"/>
        <w:contextualSpacing/>
        <w:jc w:val="left"/>
        <w:rPr>
          <w:kern w:val="0"/>
          <w:szCs w:val="21"/>
        </w:rPr>
      </w:pPr>
      <w:r w:rsidRPr="003353AE">
        <w:rPr>
          <w:b/>
          <w:szCs w:val="21"/>
        </w:rPr>
        <w:t xml:space="preserve">6.2.5  </w:t>
      </w:r>
      <w:r w:rsidRPr="003353AE">
        <w:rPr>
          <w:kern w:val="0"/>
          <w:szCs w:val="21"/>
        </w:rPr>
        <w:t>预制混凝土构件的接头可根据构件形式和使用要求采用焊接、套箍连接、机械螺纹连接、现浇混凝土等形式。连接部位强度不应低于预制构件强度。</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91" w:name="_Toc103697225"/>
      <w:r w:rsidRPr="003353AE">
        <w:rPr>
          <w:rFonts w:ascii="Times New Roman" w:eastAsia="黑体" w:hAnsi="Times New Roman"/>
          <w:b w:val="0"/>
          <w:sz w:val="21"/>
          <w:szCs w:val="21"/>
        </w:rPr>
        <w:t xml:space="preserve">6.3  </w:t>
      </w:r>
      <w:bookmarkEnd w:id="84"/>
      <w:bookmarkEnd w:id="85"/>
      <w:r w:rsidRPr="003353AE">
        <w:rPr>
          <w:rFonts w:ascii="Times New Roman" w:eastAsia="黑体" w:hAnsi="Times New Roman"/>
          <w:b w:val="0"/>
          <w:sz w:val="21"/>
          <w:szCs w:val="21"/>
        </w:rPr>
        <w:t>预制</w:t>
      </w:r>
      <w:r w:rsidRPr="003353AE">
        <w:rPr>
          <w:rFonts w:ascii="Times New Roman" w:eastAsia="黑体" w:hAnsi="Times New Roman" w:hint="eastAsia"/>
          <w:b w:val="0"/>
          <w:sz w:val="21"/>
          <w:szCs w:val="21"/>
        </w:rPr>
        <w:t>钢</w:t>
      </w:r>
      <w:r w:rsidRPr="003353AE">
        <w:rPr>
          <w:rFonts w:ascii="Times New Roman" w:eastAsia="黑体" w:hAnsi="Times New Roman"/>
          <w:b w:val="0"/>
          <w:sz w:val="21"/>
          <w:szCs w:val="21"/>
        </w:rPr>
        <w:t>结构</w:t>
      </w:r>
      <w:r w:rsidRPr="003353AE">
        <w:rPr>
          <w:rFonts w:ascii="Times New Roman" w:eastAsia="黑体" w:hAnsi="Times New Roman" w:hint="eastAsia"/>
          <w:b w:val="0"/>
          <w:sz w:val="21"/>
          <w:szCs w:val="21"/>
        </w:rPr>
        <w:t>围护体</w:t>
      </w:r>
      <w:bookmarkEnd w:id="91"/>
    </w:p>
    <w:p w:rsidR="00E00ED9" w:rsidRPr="003353AE" w:rsidRDefault="004E7261">
      <w:pPr>
        <w:spacing w:line="400" w:lineRule="exact"/>
        <w:rPr>
          <w:szCs w:val="21"/>
          <w:highlight w:val="magenta"/>
        </w:rPr>
      </w:pPr>
      <w:bookmarkStart w:id="92" w:name="_Toc27503"/>
      <w:bookmarkStart w:id="93" w:name="_Toc14452"/>
      <w:bookmarkStart w:id="94" w:name="_Toc7966"/>
      <w:bookmarkStart w:id="95" w:name="_Toc24283"/>
      <w:bookmarkStart w:id="96" w:name="_Toc487212010"/>
      <w:bookmarkStart w:id="97" w:name="_Toc1841"/>
      <w:bookmarkEnd w:id="86"/>
      <w:bookmarkEnd w:id="87"/>
      <w:bookmarkEnd w:id="88"/>
      <w:bookmarkEnd w:id="89"/>
      <w:r w:rsidRPr="003353AE">
        <w:rPr>
          <w:b/>
          <w:szCs w:val="21"/>
        </w:rPr>
        <w:t>6.3.1</w:t>
      </w:r>
      <w:r w:rsidRPr="003353AE">
        <w:rPr>
          <w:szCs w:val="21"/>
        </w:rPr>
        <w:t xml:space="preserve">  </w:t>
      </w:r>
      <w:r w:rsidRPr="003353AE">
        <w:rPr>
          <w:szCs w:val="21"/>
        </w:rPr>
        <w:t>预制型钢围护结构宜采用振动、静压</w:t>
      </w:r>
      <w:r w:rsidR="00B36C2F" w:rsidRPr="003353AE">
        <w:rPr>
          <w:szCs w:val="21"/>
        </w:rPr>
        <w:t>或植入</w:t>
      </w:r>
      <w:r w:rsidRPr="003353AE">
        <w:rPr>
          <w:szCs w:val="21"/>
        </w:rPr>
        <w:t>方法施工。</w:t>
      </w:r>
    </w:p>
    <w:p w:rsidR="00E00ED9" w:rsidRPr="003353AE" w:rsidRDefault="004E7261">
      <w:pPr>
        <w:spacing w:line="400" w:lineRule="exact"/>
        <w:rPr>
          <w:szCs w:val="21"/>
        </w:rPr>
      </w:pPr>
      <w:r w:rsidRPr="003353AE">
        <w:rPr>
          <w:b/>
          <w:szCs w:val="21"/>
        </w:rPr>
        <w:t>6.3.2</w:t>
      </w:r>
      <w:r w:rsidRPr="003353AE">
        <w:rPr>
          <w:szCs w:val="21"/>
        </w:rPr>
        <w:t xml:space="preserve">   </w:t>
      </w:r>
      <w:r w:rsidRPr="003353AE">
        <w:rPr>
          <w:szCs w:val="21"/>
        </w:rPr>
        <w:t>预制型钢围护结构施工前宜进行</w:t>
      </w:r>
      <w:r w:rsidR="00B36C2F" w:rsidRPr="003353AE">
        <w:rPr>
          <w:rFonts w:hint="eastAsia"/>
          <w:szCs w:val="21"/>
        </w:rPr>
        <w:t>试验性施工</w:t>
      </w:r>
      <w:r w:rsidRPr="003353AE">
        <w:rPr>
          <w:szCs w:val="21"/>
        </w:rPr>
        <w:t>。</w:t>
      </w:r>
    </w:p>
    <w:p w:rsidR="00E00ED9" w:rsidRPr="003353AE" w:rsidRDefault="004E7261">
      <w:pPr>
        <w:spacing w:line="400" w:lineRule="exact"/>
        <w:rPr>
          <w:szCs w:val="21"/>
        </w:rPr>
      </w:pPr>
      <w:r w:rsidRPr="003353AE">
        <w:rPr>
          <w:b/>
          <w:szCs w:val="21"/>
        </w:rPr>
        <w:t>6.3.3</w:t>
      </w:r>
      <w:r w:rsidRPr="003353AE">
        <w:rPr>
          <w:szCs w:val="21"/>
        </w:rPr>
        <w:t xml:space="preserve">   </w:t>
      </w:r>
      <w:r w:rsidRPr="003353AE">
        <w:rPr>
          <w:szCs w:val="21"/>
        </w:rPr>
        <w:t>沉桩施工前准备工作应符合下列规定：</w:t>
      </w:r>
    </w:p>
    <w:p w:rsidR="00E00ED9" w:rsidRPr="003353AE" w:rsidRDefault="004E7261">
      <w:pPr>
        <w:spacing w:line="400" w:lineRule="atLeast"/>
        <w:ind w:firstLineChars="200" w:firstLine="422"/>
        <w:contextualSpacing/>
        <w:rPr>
          <w:b/>
          <w:szCs w:val="21"/>
        </w:rPr>
      </w:pPr>
      <w:r w:rsidRPr="003353AE">
        <w:rPr>
          <w:b/>
          <w:szCs w:val="21"/>
        </w:rPr>
        <w:t xml:space="preserve">1   </w:t>
      </w:r>
      <w:r w:rsidRPr="003353AE">
        <w:rPr>
          <w:szCs w:val="21"/>
        </w:rPr>
        <w:t>检查沉</w:t>
      </w:r>
      <w:proofErr w:type="gramStart"/>
      <w:r w:rsidRPr="003353AE">
        <w:rPr>
          <w:szCs w:val="21"/>
        </w:rPr>
        <w:t>桩设备且</w:t>
      </w:r>
      <w:proofErr w:type="gramEnd"/>
      <w:r w:rsidRPr="003353AE">
        <w:rPr>
          <w:szCs w:val="21"/>
        </w:rPr>
        <w:t>符合正常运转要求；</w:t>
      </w:r>
      <w:r w:rsidRPr="003353AE">
        <w:rPr>
          <w:b/>
          <w:szCs w:val="21"/>
        </w:rPr>
        <w:t xml:space="preserve"> </w:t>
      </w:r>
    </w:p>
    <w:p w:rsidR="00E00ED9" w:rsidRPr="003353AE" w:rsidRDefault="004E7261">
      <w:pPr>
        <w:spacing w:line="400" w:lineRule="atLeast"/>
        <w:ind w:firstLineChars="200" w:firstLine="422"/>
        <w:contextualSpacing/>
        <w:rPr>
          <w:b/>
          <w:szCs w:val="21"/>
        </w:rPr>
      </w:pPr>
      <w:r w:rsidRPr="003353AE">
        <w:rPr>
          <w:b/>
          <w:szCs w:val="21"/>
        </w:rPr>
        <w:t xml:space="preserve">2   </w:t>
      </w:r>
      <w:r w:rsidRPr="003353AE">
        <w:rPr>
          <w:szCs w:val="21"/>
        </w:rPr>
        <w:t>检查所用钢构件的桩身质量；</w:t>
      </w:r>
      <w:r w:rsidRPr="003353AE">
        <w:rPr>
          <w:b/>
          <w:szCs w:val="21"/>
        </w:rPr>
        <w:t xml:space="preserve"> </w:t>
      </w:r>
    </w:p>
    <w:p w:rsidR="00E00ED9" w:rsidRPr="003353AE" w:rsidRDefault="004E7261">
      <w:pPr>
        <w:spacing w:line="400" w:lineRule="atLeast"/>
        <w:ind w:firstLineChars="200" w:firstLine="422"/>
        <w:contextualSpacing/>
        <w:rPr>
          <w:b/>
          <w:szCs w:val="21"/>
        </w:rPr>
      </w:pPr>
      <w:r w:rsidRPr="003353AE">
        <w:rPr>
          <w:b/>
          <w:szCs w:val="21"/>
        </w:rPr>
        <w:t xml:space="preserve">3   </w:t>
      </w:r>
      <w:r w:rsidRPr="003353AE">
        <w:rPr>
          <w:szCs w:val="21"/>
        </w:rPr>
        <w:t>对变形的钢构件及锁口</w:t>
      </w:r>
      <w:proofErr w:type="gramStart"/>
      <w:r w:rsidRPr="003353AE">
        <w:rPr>
          <w:szCs w:val="21"/>
        </w:rPr>
        <w:t>进行调直处理</w:t>
      </w:r>
      <w:proofErr w:type="gramEnd"/>
      <w:r w:rsidRPr="003353AE">
        <w:rPr>
          <w:szCs w:val="21"/>
        </w:rPr>
        <w:t>；</w:t>
      </w:r>
      <w:r w:rsidRPr="003353AE">
        <w:rPr>
          <w:b/>
          <w:szCs w:val="21"/>
        </w:rPr>
        <w:t xml:space="preserve"> </w:t>
      </w:r>
    </w:p>
    <w:p w:rsidR="00E00ED9" w:rsidRPr="003353AE" w:rsidRDefault="004E7261">
      <w:pPr>
        <w:spacing w:line="400" w:lineRule="atLeast"/>
        <w:ind w:firstLineChars="200" w:firstLine="422"/>
        <w:contextualSpacing/>
        <w:rPr>
          <w:szCs w:val="21"/>
        </w:rPr>
      </w:pPr>
      <w:r w:rsidRPr="003353AE">
        <w:rPr>
          <w:b/>
          <w:szCs w:val="21"/>
        </w:rPr>
        <w:t xml:space="preserve">4   </w:t>
      </w:r>
      <w:r w:rsidRPr="003353AE">
        <w:rPr>
          <w:szCs w:val="21"/>
        </w:rPr>
        <w:t>测量并标示场地上的桩位，其偏差不得大于</w:t>
      </w:r>
      <w:r w:rsidRPr="003353AE">
        <w:rPr>
          <w:szCs w:val="21"/>
        </w:rPr>
        <w:t xml:space="preserve"> 20mm</w:t>
      </w:r>
      <w:r w:rsidRPr="003353AE">
        <w:rPr>
          <w:szCs w:val="21"/>
        </w:rPr>
        <w:t>；</w:t>
      </w:r>
      <w:r w:rsidRPr="003353AE">
        <w:rPr>
          <w:szCs w:val="21"/>
        </w:rPr>
        <w:t xml:space="preserve"> </w:t>
      </w:r>
    </w:p>
    <w:p w:rsidR="00E00ED9" w:rsidRDefault="004E7261">
      <w:pPr>
        <w:spacing w:line="400" w:lineRule="atLeast"/>
        <w:ind w:firstLineChars="200" w:firstLine="422"/>
        <w:contextualSpacing/>
        <w:rPr>
          <w:rFonts w:hint="eastAsia"/>
          <w:szCs w:val="21"/>
        </w:rPr>
      </w:pPr>
      <w:r w:rsidRPr="003353AE">
        <w:rPr>
          <w:b/>
          <w:szCs w:val="21"/>
        </w:rPr>
        <w:t>5</w:t>
      </w:r>
      <w:r w:rsidRPr="003353AE">
        <w:rPr>
          <w:szCs w:val="21"/>
        </w:rPr>
        <w:t xml:space="preserve">   </w:t>
      </w:r>
      <w:r w:rsidRPr="003353AE">
        <w:rPr>
          <w:szCs w:val="21"/>
        </w:rPr>
        <w:t>连续式预制型钢围护结构宜在连续锁口内嵌填油膏、木屑或其他密封止水材料</w:t>
      </w:r>
      <w:r w:rsidR="00660878">
        <w:rPr>
          <w:rFonts w:hint="eastAsia"/>
          <w:szCs w:val="21"/>
        </w:rPr>
        <w:t>；</w:t>
      </w:r>
    </w:p>
    <w:p w:rsidR="00660878" w:rsidRDefault="00660878" w:rsidP="00660878">
      <w:pPr>
        <w:spacing w:line="400" w:lineRule="atLeast"/>
        <w:ind w:firstLineChars="200" w:firstLine="422"/>
        <w:contextualSpacing/>
        <w:rPr>
          <w:szCs w:val="21"/>
        </w:rPr>
      </w:pPr>
      <w:r>
        <w:rPr>
          <w:rFonts w:hint="eastAsia"/>
          <w:b/>
          <w:szCs w:val="21"/>
        </w:rPr>
        <w:t>6</w:t>
      </w:r>
      <w:r>
        <w:rPr>
          <w:rFonts w:hint="eastAsia"/>
          <w:szCs w:val="21"/>
        </w:rPr>
        <w:t xml:space="preserve">   </w:t>
      </w:r>
      <w:r>
        <w:rPr>
          <w:rFonts w:hint="eastAsia"/>
          <w:szCs w:val="21"/>
        </w:rPr>
        <w:t>设备行走线路地基基础应满足设备承载能力要求。</w:t>
      </w:r>
    </w:p>
    <w:p w:rsidR="00E00ED9" w:rsidRPr="003353AE" w:rsidRDefault="004E7261">
      <w:pPr>
        <w:spacing w:line="400" w:lineRule="atLeast"/>
        <w:contextualSpacing/>
        <w:rPr>
          <w:szCs w:val="21"/>
        </w:rPr>
      </w:pPr>
      <w:r w:rsidRPr="003353AE">
        <w:rPr>
          <w:b/>
          <w:szCs w:val="21"/>
        </w:rPr>
        <w:t>6.3.4</w:t>
      </w:r>
      <w:r w:rsidRPr="003353AE">
        <w:rPr>
          <w:szCs w:val="21"/>
        </w:rPr>
        <w:t xml:space="preserve">  </w:t>
      </w:r>
      <w:r w:rsidRPr="003353AE">
        <w:rPr>
          <w:rFonts w:hint="eastAsia"/>
          <w:szCs w:val="21"/>
        </w:rPr>
        <w:t xml:space="preserve"> </w:t>
      </w:r>
      <w:r w:rsidR="00660878">
        <w:rPr>
          <w:szCs w:val="21"/>
        </w:rPr>
        <w:t>预制钢构件的接长宜在沉桩前完成，接头</w:t>
      </w:r>
      <w:r w:rsidR="00660878">
        <w:rPr>
          <w:rFonts w:hint="eastAsia"/>
          <w:szCs w:val="21"/>
        </w:rPr>
        <w:t>强度应不低于构件强度</w:t>
      </w:r>
      <w:r w:rsidRPr="003353AE">
        <w:rPr>
          <w:szCs w:val="21"/>
        </w:rPr>
        <w:t>。</w:t>
      </w:r>
      <w:r w:rsidRPr="003353AE">
        <w:rPr>
          <w:szCs w:val="21"/>
        </w:rPr>
        <w:t xml:space="preserve"> </w:t>
      </w:r>
    </w:p>
    <w:p w:rsidR="00E00ED9" w:rsidRPr="003353AE" w:rsidRDefault="004E7261">
      <w:pPr>
        <w:spacing w:line="400" w:lineRule="atLeast"/>
        <w:contextualSpacing/>
      </w:pPr>
      <w:r w:rsidRPr="003353AE">
        <w:rPr>
          <w:b/>
          <w:bCs/>
        </w:rPr>
        <w:lastRenderedPageBreak/>
        <w:t>6.3.5</w:t>
      </w:r>
      <w:r w:rsidRPr="003353AE">
        <w:t xml:space="preserve">  </w:t>
      </w:r>
      <w:r w:rsidRPr="003353AE">
        <w:t>沉桩过程中，应随时检查钢构件的垂直度。当垂直度偏差超过</w:t>
      </w:r>
      <w:r w:rsidRPr="003353AE">
        <w:t xml:space="preserve"> 0.8%</w:t>
      </w:r>
      <w:r w:rsidRPr="003353AE">
        <w:t>时，应找出原因</w:t>
      </w:r>
      <w:r w:rsidRPr="003353AE">
        <w:t xml:space="preserve"> </w:t>
      </w:r>
      <w:r w:rsidRPr="003353AE">
        <w:t>并设法纠正；在桩</w:t>
      </w:r>
      <w:proofErr w:type="gramStart"/>
      <w:r w:rsidRPr="003353AE">
        <w:t>端进入硬</w:t>
      </w:r>
      <w:proofErr w:type="gramEnd"/>
      <w:r w:rsidRPr="003353AE">
        <w:t>土层后，严禁强行用回扳的方法纠偏。</w:t>
      </w:r>
      <w:r w:rsidRPr="003353AE">
        <w:t xml:space="preserve"> </w:t>
      </w:r>
    </w:p>
    <w:p w:rsidR="00E00ED9" w:rsidRPr="003353AE" w:rsidRDefault="004E7261">
      <w:pPr>
        <w:spacing w:line="400" w:lineRule="atLeast"/>
        <w:contextualSpacing/>
      </w:pPr>
      <w:r w:rsidRPr="003353AE">
        <w:rPr>
          <w:b/>
          <w:bCs/>
        </w:rPr>
        <w:t>6.3.</w:t>
      </w:r>
      <w:r w:rsidR="00660878">
        <w:rPr>
          <w:rFonts w:hint="eastAsia"/>
          <w:b/>
          <w:bCs/>
        </w:rPr>
        <w:t>6</w:t>
      </w:r>
      <w:r w:rsidRPr="003353AE">
        <w:rPr>
          <w:b/>
          <w:bCs/>
        </w:rPr>
        <w:t xml:space="preserve"> </w:t>
      </w:r>
      <w:r w:rsidRPr="003353AE">
        <w:t xml:space="preserve"> </w:t>
      </w:r>
      <w:r w:rsidRPr="003353AE">
        <w:t>采用振动沉桩法进行多桩的沉桩宜采用逐根法、屏风法或错列法。振动沉桩</w:t>
      </w:r>
      <w:proofErr w:type="gramStart"/>
      <w:r w:rsidRPr="003353AE">
        <w:t>法沉桩困难</w:t>
      </w:r>
      <w:proofErr w:type="gramEnd"/>
      <w:r w:rsidRPr="003353AE">
        <w:t>时，宜采用高压射水辅助振动沉桩法或预</w:t>
      </w:r>
      <w:proofErr w:type="gramStart"/>
      <w:r w:rsidRPr="003353AE">
        <w:t>钻孔法沉桩</w:t>
      </w:r>
      <w:proofErr w:type="gramEnd"/>
      <w:r w:rsidRPr="003353AE">
        <w:t>。对钢板桩垂直度有较高要求时，沉桩前</w:t>
      </w:r>
      <w:proofErr w:type="gramStart"/>
      <w:r w:rsidRPr="003353AE">
        <w:t>宜设置</w:t>
      </w:r>
      <w:proofErr w:type="gramEnd"/>
      <w:r w:rsidRPr="003353AE">
        <w:t>导向架</w:t>
      </w:r>
      <w:r w:rsidR="00401FA5" w:rsidRPr="003353AE">
        <w:rPr>
          <w:rFonts w:hint="eastAsia"/>
        </w:rPr>
        <w:t>。</w:t>
      </w:r>
    </w:p>
    <w:p w:rsidR="00E00ED9" w:rsidRPr="003353AE" w:rsidRDefault="004E7261">
      <w:pPr>
        <w:spacing w:line="400" w:lineRule="atLeast"/>
        <w:contextualSpacing/>
        <w:rPr>
          <w:b/>
          <w:szCs w:val="21"/>
        </w:rPr>
      </w:pPr>
      <w:r w:rsidRPr="003353AE">
        <w:rPr>
          <w:b/>
          <w:bCs/>
        </w:rPr>
        <w:t>6.3.</w:t>
      </w:r>
      <w:r w:rsidR="00660878">
        <w:rPr>
          <w:rFonts w:hint="eastAsia"/>
          <w:b/>
          <w:bCs/>
        </w:rPr>
        <w:t>7</w:t>
      </w:r>
      <w:r w:rsidRPr="003353AE">
        <w:rPr>
          <w:b/>
          <w:bCs/>
        </w:rPr>
        <w:t xml:space="preserve"> </w:t>
      </w:r>
      <w:r w:rsidRPr="003353AE">
        <w:t xml:space="preserve"> </w:t>
      </w:r>
      <w:r w:rsidRPr="003353AE">
        <w:t>采用静压沉桩法进行多桩的</w:t>
      </w:r>
      <w:proofErr w:type="gramStart"/>
      <w:r w:rsidRPr="003353AE">
        <w:t>沉桩应采用</w:t>
      </w:r>
      <w:proofErr w:type="gramEnd"/>
      <w:r w:rsidRPr="003353AE">
        <w:t>逐根法。静压沉</w:t>
      </w:r>
      <w:proofErr w:type="gramStart"/>
      <w:r w:rsidRPr="003353AE">
        <w:t>桩困难</w:t>
      </w:r>
      <w:proofErr w:type="gramEnd"/>
      <w:r w:rsidRPr="003353AE">
        <w:t>时，宜采用高压射水、螺旋辅助沉</w:t>
      </w:r>
      <w:proofErr w:type="gramStart"/>
      <w:r w:rsidRPr="003353AE">
        <w:t>桩方法</w:t>
      </w:r>
      <w:proofErr w:type="gramEnd"/>
      <w:r w:rsidRPr="003353AE">
        <w:t>施工。</w:t>
      </w:r>
    </w:p>
    <w:p w:rsidR="00E00ED9" w:rsidRPr="003353AE" w:rsidRDefault="004E7261">
      <w:pPr>
        <w:spacing w:line="400" w:lineRule="atLeast"/>
        <w:contextualSpacing/>
        <w:rPr>
          <w:b/>
          <w:szCs w:val="21"/>
        </w:rPr>
      </w:pPr>
      <w:r w:rsidRPr="003353AE">
        <w:rPr>
          <w:b/>
          <w:bCs/>
        </w:rPr>
        <w:t>6.3.</w:t>
      </w:r>
      <w:r w:rsidR="00660878">
        <w:rPr>
          <w:rFonts w:hint="eastAsia"/>
          <w:b/>
          <w:bCs/>
        </w:rPr>
        <w:t>8</w:t>
      </w:r>
      <w:r w:rsidRPr="003353AE">
        <w:t xml:space="preserve">  </w:t>
      </w:r>
      <w:r w:rsidRPr="003353AE">
        <w:t>预制钢构件静压沉桩时</w:t>
      </w:r>
      <w:proofErr w:type="gramStart"/>
      <w:r w:rsidRPr="003353AE">
        <w:rPr>
          <w:szCs w:val="21"/>
        </w:rPr>
        <w:t>每根桩应一次</w:t>
      </w:r>
      <w:proofErr w:type="gramEnd"/>
      <w:r w:rsidRPr="003353AE">
        <w:rPr>
          <w:szCs w:val="21"/>
        </w:rPr>
        <w:t>连续压到</w:t>
      </w:r>
      <w:r w:rsidR="00660878">
        <w:rPr>
          <w:rFonts w:hint="eastAsia"/>
          <w:szCs w:val="21"/>
        </w:rPr>
        <w:t>设计</w:t>
      </w:r>
      <w:r w:rsidR="00660878">
        <w:rPr>
          <w:szCs w:val="21"/>
        </w:rPr>
        <w:t>标高</w:t>
      </w:r>
      <w:r w:rsidRPr="003353AE">
        <w:rPr>
          <w:szCs w:val="21"/>
        </w:rPr>
        <w:t>，中间不得无故停歇。</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98" w:name="_Toc103697226"/>
      <w:bookmarkStart w:id="99" w:name="_Toc75968416"/>
      <w:bookmarkStart w:id="100" w:name="_Toc29232"/>
      <w:bookmarkStart w:id="101" w:name="_Toc30728"/>
      <w:r w:rsidRPr="003353AE">
        <w:rPr>
          <w:rFonts w:ascii="Times New Roman" w:eastAsia="黑体" w:hAnsi="Times New Roman"/>
          <w:b w:val="0"/>
          <w:sz w:val="21"/>
          <w:szCs w:val="21"/>
        </w:rPr>
        <w:t xml:space="preserve">6.4  </w:t>
      </w:r>
      <w:r w:rsidR="0076365D" w:rsidRPr="003353AE">
        <w:rPr>
          <w:rFonts w:ascii="Times New Roman" w:eastAsia="黑体" w:hAnsi="Times New Roman" w:hint="eastAsia"/>
          <w:b w:val="0"/>
          <w:sz w:val="21"/>
          <w:szCs w:val="21"/>
        </w:rPr>
        <w:t>支护与帷幕一体化围护体</w:t>
      </w:r>
      <w:bookmarkEnd w:id="98"/>
    </w:p>
    <w:p w:rsidR="00660878" w:rsidRPr="003353AE" w:rsidRDefault="00660878" w:rsidP="00660878">
      <w:pPr>
        <w:spacing w:line="400" w:lineRule="exact"/>
        <w:jc w:val="left"/>
        <w:rPr>
          <w:szCs w:val="21"/>
        </w:rPr>
      </w:pPr>
      <w:r w:rsidRPr="003353AE">
        <w:rPr>
          <w:b/>
          <w:szCs w:val="21"/>
        </w:rPr>
        <w:t>6.</w:t>
      </w:r>
      <w:r w:rsidRPr="003353AE">
        <w:rPr>
          <w:rFonts w:hint="eastAsia"/>
          <w:b/>
          <w:szCs w:val="21"/>
        </w:rPr>
        <w:t>4</w:t>
      </w:r>
      <w:r w:rsidRPr="003353AE">
        <w:rPr>
          <w:b/>
          <w:szCs w:val="21"/>
        </w:rPr>
        <w:t>.</w:t>
      </w:r>
      <w:r>
        <w:rPr>
          <w:rFonts w:hint="eastAsia"/>
          <w:b/>
          <w:szCs w:val="21"/>
        </w:rPr>
        <w:t>1</w:t>
      </w:r>
      <w:r w:rsidRPr="003353AE">
        <w:rPr>
          <w:szCs w:val="21"/>
        </w:rPr>
        <w:t xml:space="preserve">  </w:t>
      </w:r>
      <w:r w:rsidRPr="003353AE">
        <w:rPr>
          <w:rFonts w:hint="eastAsia"/>
          <w:szCs w:val="21"/>
        </w:rPr>
        <w:t>支护与帷幕一体化围护体中，帷幕施工应符合下列规定</w:t>
      </w:r>
      <w:r w:rsidRPr="003353AE">
        <w:rPr>
          <w:szCs w:val="21"/>
        </w:rPr>
        <w:t>：</w:t>
      </w:r>
    </w:p>
    <w:p w:rsidR="00660878" w:rsidRPr="003353AE" w:rsidRDefault="00660878" w:rsidP="00660878">
      <w:pPr>
        <w:spacing w:line="400" w:lineRule="atLeast"/>
        <w:ind w:firstLineChars="200" w:firstLine="422"/>
        <w:contextualSpacing/>
        <w:jc w:val="left"/>
        <w:rPr>
          <w:b/>
          <w:szCs w:val="21"/>
        </w:rPr>
      </w:pPr>
      <w:r w:rsidRPr="003353AE">
        <w:rPr>
          <w:b/>
          <w:szCs w:val="21"/>
        </w:rPr>
        <w:t xml:space="preserve">1 </w:t>
      </w:r>
      <w:r>
        <w:rPr>
          <w:rFonts w:hint="eastAsia"/>
          <w:b/>
          <w:szCs w:val="21"/>
        </w:rPr>
        <w:t xml:space="preserve"> </w:t>
      </w:r>
      <w:r w:rsidRPr="003353AE">
        <w:rPr>
          <w:szCs w:val="21"/>
        </w:rPr>
        <w:t>帷幕采用搅拌施工工艺时，相邻搅拌桩施工时间间隔，黏性土不应大于</w:t>
      </w:r>
      <w:r w:rsidRPr="003353AE">
        <w:rPr>
          <w:rFonts w:hint="eastAsia"/>
          <w:szCs w:val="21"/>
        </w:rPr>
        <w:t>12h</w:t>
      </w:r>
      <w:r w:rsidRPr="003353AE">
        <w:rPr>
          <w:rFonts w:hint="eastAsia"/>
          <w:szCs w:val="21"/>
        </w:rPr>
        <w:t>，砂性土不应大于</w:t>
      </w:r>
      <w:r w:rsidRPr="003353AE">
        <w:rPr>
          <w:rFonts w:hint="eastAsia"/>
          <w:szCs w:val="21"/>
        </w:rPr>
        <w:t>8h</w:t>
      </w:r>
      <w:r w:rsidRPr="003353AE">
        <w:rPr>
          <w:szCs w:val="21"/>
        </w:rPr>
        <w:t>；</w:t>
      </w:r>
    </w:p>
    <w:p w:rsidR="00660878" w:rsidRPr="003353AE" w:rsidRDefault="00660878" w:rsidP="00660878">
      <w:pPr>
        <w:spacing w:line="400" w:lineRule="atLeast"/>
        <w:ind w:firstLineChars="200" w:firstLine="422"/>
        <w:contextualSpacing/>
        <w:jc w:val="left"/>
        <w:rPr>
          <w:b/>
          <w:szCs w:val="21"/>
        </w:rPr>
      </w:pPr>
      <w:r w:rsidRPr="003353AE">
        <w:rPr>
          <w:b/>
          <w:szCs w:val="21"/>
        </w:rPr>
        <w:t>2</w:t>
      </w:r>
      <w:r>
        <w:rPr>
          <w:rFonts w:hint="eastAsia"/>
          <w:b/>
          <w:szCs w:val="21"/>
        </w:rPr>
        <w:t xml:space="preserve"> </w:t>
      </w:r>
      <w:r w:rsidRPr="003353AE">
        <w:rPr>
          <w:b/>
          <w:szCs w:val="21"/>
        </w:rPr>
        <w:t xml:space="preserve"> </w:t>
      </w:r>
      <w:r w:rsidRPr="003353AE">
        <w:rPr>
          <w:szCs w:val="21"/>
        </w:rPr>
        <w:t>帷幕采用</w:t>
      </w:r>
      <w:r w:rsidRPr="003353AE">
        <w:rPr>
          <w:rFonts w:hint="eastAsia"/>
          <w:szCs w:val="21"/>
        </w:rPr>
        <w:t>高压</w:t>
      </w:r>
      <w:proofErr w:type="gramStart"/>
      <w:r w:rsidRPr="003353AE">
        <w:rPr>
          <w:rFonts w:hint="eastAsia"/>
          <w:szCs w:val="21"/>
        </w:rPr>
        <w:t>旋</w:t>
      </w:r>
      <w:proofErr w:type="gramEnd"/>
      <w:r w:rsidRPr="003353AE">
        <w:rPr>
          <w:rFonts w:hint="eastAsia"/>
          <w:szCs w:val="21"/>
        </w:rPr>
        <w:t>喷</w:t>
      </w:r>
      <w:r w:rsidRPr="003353AE">
        <w:rPr>
          <w:szCs w:val="21"/>
        </w:rPr>
        <w:t>施工工艺时，应采用</w:t>
      </w:r>
      <w:proofErr w:type="gramStart"/>
      <w:r w:rsidRPr="003353AE">
        <w:rPr>
          <w:rFonts w:hint="eastAsia"/>
          <w:szCs w:val="21"/>
        </w:rPr>
        <w:t>隔孔分</w:t>
      </w:r>
      <w:proofErr w:type="gramEnd"/>
      <w:r w:rsidRPr="003353AE">
        <w:rPr>
          <w:rFonts w:hint="eastAsia"/>
          <w:szCs w:val="21"/>
        </w:rPr>
        <w:t>序作业</w:t>
      </w:r>
      <w:r w:rsidRPr="003353AE">
        <w:rPr>
          <w:szCs w:val="21"/>
        </w:rPr>
        <w:t>，相邻孔作业时间间隔，黏性土不应</w:t>
      </w:r>
      <w:r w:rsidRPr="003353AE">
        <w:rPr>
          <w:rFonts w:hint="eastAsia"/>
          <w:szCs w:val="21"/>
        </w:rPr>
        <w:t>小于</w:t>
      </w:r>
      <w:r w:rsidRPr="003353AE">
        <w:rPr>
          <w:rFonts w:hint="eastAsia"/>
          <w:szCs w:val="21"/>
        </w:rPr>
        <w:t>24h</w:t>
      </w:r>
      <w:r w:rsidRPr="003353AE">
        <w:rPr>
          <w:rFonts w:hint="eastAsia"/>
          <w:szCs w:val="21"/>
        </w:rPr>
        <w:t>，砂性土不应小于</w:t>
      </w:r>
      <w:r w:rsidRPr="003353AE">
        <w:rPr>
          <w:rFonts w:hint="eastAsia"/>
          <w:szCs w:val="21"/>
        </w:rPr>
        <w:t>12h</w:t>
      </w:r>
      <w:r w:rsidRPr="003353AE">
        <w:rPr>
          <w:szCs w:val="21"/>
        </w:rPr>
        <w:t>；</w:t>
      </w:r>
      <w:r w:rsidRPr="003353AE">
        <w:rPr>
          <w:b/>
          <w:szCs w:val="21"/>
        </w:rPr>
        <w:t xml:space="preserve"> </w:t>
      </w:r>
    </w:p>
    <w:p w:rsidR="00660878" w:rsidRPr="003353AE" w:rsidRDefault="00660878" w:rsidP="00660878">
      <w:pPr>
        <w:spacing w:line="400" w:lineRule="atLeast"/>
        <w:ind w:firstLineChars="200" w:firstLine="422"/>
        <w:contextualSpacing/>
        <w:jc w:val="left"/>
        <w:rPr>
          <w:b/>
          <w:szCs w:val="21"/>
        </w:rPr>
      </w:pPr>
      <w:r w:rsidRPr="003353AE">
        <w:rPr>
          <w:rFonts w:hint="eastAsia"/>
          <w:b/>
          <w:szCs w:val="21"/>
        </w:rPr>
        <w:t>3</w:t>
      </w:r>
      <w:r>
        <w:rPr>
          <w:szCs w:val="21"/>
        </w:rPr>
        <w:t>水泥土</w:t>
      </w:r>
      <w:r>
        <w:rPr>
          <w:rFonts w:hint="eastAsia"/>
          <w:szCs w:val="21"/>
        </w:rPr>
        <w:t>帷幕固化液水泥用量宜通过试验确定，单轴水泥土搅拌桩水泥掺量不宜小于</w:t>
      </w:r>
      <w:r>
        <w:rPr>
          <w:rFonts w:hint="eastAsia"/>
          <w:szCs w:val="21"/>
        </w:rPr>
        <w:t>15%</w:t>
      </w:r>
      <w:r>
        <w:rPr>
          <w:rFonts w:hint="eastAsia"/>
          <w:szCs w:val="21"/>
        </w:rPr>
        <w:t>，三轴及</w:t>
      </w:r>
      <w:proofErr w:type="gramStart"/>
      <w:r>
        <w:rPr>
          <w:rFonts w:hint="eastAsia"/>
          <w:szCs w:val="21"/>
        </w:rPr>
        <w:t>等厚水泥土</w:t>
      </w:r>
      <w:proofErr w:type="gramEnd"/>
      <w:r>
        <w:rPr>
          <w:rFonts w:hint="eastAsia"/>
          <w:szCs w:val="21"/>
        </w:rPr>
        <w:t>搅拌墙水泥掺量不宜小于</w:t>
      </w:r>
      <w:r>
        <w:rPr>
          <w:rFonts w:hint="eastAsia"/>
          <w:szCs w:val="21"/>
        </w:rPr>
        <w:t>20%</w:t>
      </w:r>
      <w:r>
        <w:rPr>
          <w:rFonts w:hint="eastAsia"/>
          <w:szCs w:val="21"/>
        </w:rPr>
        <w:t>，</w:t>
      </w:r>
      <w:proofErr w:type="gramStart"/>
      <w:r>
        <w:rPr>
          <w:rFonts w:hint="eastAsia"/>
          <w:szCs w:val="21"/>
        </w:rPr>
        <w:t>高压旋喷桩</w:t>
      </w:r>
      <w:proofErr w:type="gramEnd"/>
      <w:r>
        <w:rPr>
          <w:rFonts w:hint="eastAsia"/>
          <w:szCs w:val="21"/>
        </w:rPr>
        <w:t>帷幕水泥掺量不宜小于</w:t>
      </w:r>
      <w:r>
        <w:rPr>
          <w:rFonts w:hint="eastAsia"/>
          <w:szCs w:val="21"/>
        </w:rPr>
        <w:t>25%</w:t>
      </w:r>
      <w:r w:rsidRPr="003353AE">
        <w:rPr>
          <w:rFonts w:hint="eastAsia"/>
          <w:szCs w:val="21"/>
        </w:rPr>
        <w:t>；</w:t>
      </w:r>
    </w:p>
    <w:p w:rsidR="00660878" w:rsidRDefault="00660878" w:rsidP="00660878">
      <w:pPr>
        <w:spacing w:line="400" w:lineRule="atLeast"/>
        <w:ind w:firstLineChars="200" w:firstLine="422"/>
        <w:contextualSpacing/>
        <w:jc w:val="left"/>
        <w:rPr>
          <w:szCs w:val="21"/>
        </w:rPr>
      </w:pPr>
      <w:r w:rsidRPr="003353AE">
        <w:rPr>
          <w:rFonts w:hint="eastAsia"/>
          <w:b/>
          <w:szCs w:val="21"/>
        </w:rPr>
        <w:t xml:space="preserve">4 </w:t>
      </w:r>
      <w:r>
        <w:rPr>
          <w:rFonts w:hint="eastAsia"/>
          <w:b/>
          <w:szCs w:val="21"/>
        </w:rPr>
        <w:t xml:space="preserve"> </w:t>
      </w:r>
      <w:r w:rsidRPr="003353AE">
        <w:rPr>
          <w:szCs w:val="21"/>
        </w:rPr>
        <w:t>帷幕</w:t>
      </w:r>
      <w:r w:rsidRPr="003353AE">
        <w:rPr>
          <w:rFonts w:hint="eastAsia"/>
          <w:szCs w:val="21"/>
        </w:rPr>
        <w:t>施工</w:t>
      </w:r>
      <w:r w:rsidRPr="003353AE">
        <w:rPr>
          <w:szCs w:val="21"/>
        </w:rPr>
        <w:t>尚应符合</w:t>
      </w:r>
      <w:r>
        <w:rPr>
          <w:rFonts w:hint="eastAsia"/>
          <w:szCs w:val="21"/>
        </w:rPr>
        <w:t>国家标准</w:t>
      </w:r>
      <w:r w:rsidRPr="00660878">
        <w:rPr>
          <w:rFonts w:hint="eastAsia"/>
          <w:szCs w:val="21"/>
        </w:rPr>
        <w:t>《</w:t>
      </w:r>
      <w:r>
        <w:rPr>
          <w:rFonts w:hint="eastAsia"/>
          <w:szCs w:val="21"/>
        </w:rPr>
        <w:t>建筑地基基础施工质量验收标准</w:t>
      </w:r>
      <w:r w:rsidRPr="00660878">
        <w:rPr>
          <w:rFonts w:hint="eastAsia"/>
          <w:szCs w:val="21"/>
        </w:rPr>
        <w:t>》</w:t>
      </w:r>
      <w:r w:rsidRPr="00660878">
        <w:rPr>
          <w:rFonts w:hint="eastAsia"/>
          <w:szCs w:val="21"/>
        </w:rPr>
        <w:t>GB50202</w:t>
      </w:r>
      <w:r>
        <w:rPr>
          <w:rFonts w:hint="eastAsia"/>
          <w:szCs w:val="21"/>
        </w:rPr>
        <w:t>、</w:t>
      </w:r>
      <w:r w:rsidRPr="003353AE">
        <w:rPr>
          <w:szCs w:val="21"/>
        </w:rPr>
        <w:t>行业标准《</w:t>
      </w:r>
      <w:r w:rsidRPr="003353AE">
        <w:rPr>
          <w:rFonts w:hint="eastAsia"/>
          <w:szCs w:val="21"/>
        </w:rPr>
        <w:t>建筑基坑支护技术规程</w:t>
      </w:r>
      <w:r w:rsidRPr="003353AE">
        <w:rPr>
          <w:szCs w:val="21"/>
        </w:rPr>
        <w:t>》</w:t>
      </w:r>
      <w:r w:rsidRPr="003353AE">
        <w:rPr>
          <w:szCs w:val="21"/>
        </w:rPr>
        <w:t>JGJ</w:t>
      </w:r>
      <w:r w:rsidRPr="003353AE">
        <w:rPr>
          <w:rFonts w:hint="eastAsia"/>
          <w:szCs w:val="21"/>
        </w:rPr>
        <w:t>120</w:t>
      </w:r>
      <w:r w:rsidRPr="003353AE">
        <w:rPr>
          <w:rFonts w:hint="eastAsia"/>
          <w:szCs w:val="21"/>
        </w:rPr>
        <w:t>、</w:t>
      </w:r>
      <w:r w:rsidRPr="003353AE">
        <w:rPr>
          <w:szCs w:val="21"/>
        </w:rPr>
        <w:t>《</w:t>
      </w:r>
      <w:r w:rsidRPr="003353AE">
        <w:rPr>
          <w:rFonts w:hint="eastAsia"/>
          <w:szCs w:val="21"/>
        </w:rPr>
        <w:t>型钢水泥土搅拌墙技术规程</w:t>
      </w:r>
      <w:r w:rsidRPr="003353AE">
        <w:rPr>
          <w:szCs w:val="21"/>
        </w:rPr>
        <w:t>》</w:t>
      </w:r>
      <w:r w:rsidRPr="003353AE">
        <w:rPr>
          <w:szCs w:val="21"/>
        </w:rPr>
        <w:t>JGJ</w:t>
      </w:r>
      <w:r w:rsidRPr="003353AE">
        <w:rPr>
          <w:rFonts w:hint="eastAsia"/>
          <w:szCs w:val="21"/>
        </w:rPr>
        <w:t>/T199</w:t>
      </w:r>
      <w:r w:rsidRPr="003353AE">
        <w:rPr>
          <w:rFonts w:hint="eastAsia"/>
          <w:szCs w:val="21"/>
        </w:rPr>
        <w:t>和</w:t>
      </w:r>
      <w:r w:rsidRPr="003353AE">
        <w:rPr>
          <w:szCs w:val="21"/>
        </w:rPr>
        <w:t>《渠式切割水泥土连续墙技术规程》</w:t>
      </w:r>
      <w:r w:rsidRPr="003353AE">
        <w:rPr>
          <w:szCs w:val="21"/>
        </w:rPr>
        <w:t>JGJ</w:t>
      </w:r>
      <w:r w:rsidRPr="003353AE">
        <w:rPr>
          <w:rFonts w:hint="eastAsia"/>
          <w:szCs w:val="21"/>
        </w:rPr>
        <w:t>/T303</w:t>
      </w:r>
      <w:r w:rsidRPr="003353AE">
        <w:rPr>
          <w:rFonts w:hint="eastAsia"/>
          <w:szCs w:val="21"/>
        </w:rPr>
        <w:t>的规定。</w:t>
      </w:r>
    </w:p>
    <w:p w:rsidR="00E00ED9" w:rsidRPr="003353AE" w:rsidRDefault="004E7261" w:rsidP="00660878">
      <w:pPr>
        <w:spacing w:line="400" w:lineRule="exact"/>
        <w:jc w:val="left"/>
        <w:rPr>
          <w:szCs w:val="21"/>
        </w:rPr>
      </w:pPr>
      <w:r w:rsidRPr="003353AE">
        <w:rPr>
          <w:b/>
          <w:szCs w:val="21"/>
        </w:rPr>
        <w:t>6.</w:t>
      </w:r>
      <w:r w:rsidRPr="003353AE">
        <w:rPr>
          <w:rFonts w:hint="eastAsia"/>
          <w:b/>
          <w:szCs w:val="21"/>
        </w:rPr>
        <w:t>4</w:t>
      </w:r>
      <w:r w:rsidRPr="003353AE">
        <w:rPr>
          <w:b/>
          <w:szCs w:val="21"/>
        </w:rPr>
        <w:t>.</w:t>
      </w:r>
      <w:r w:rsidR="00660878">
        <w:rPr>
          <w:rFonts w:hint="eastAsia"/>
          <w:b/>
          <w:szCs w:val="21"/>
        </w:rPr>
        <w:t>2</w:t>
      </w:r>
      <w:r w:rsidRPr="003353AE">
        <w:rPr>
          <w:szCs w:val="21"/>
        </w:rPr>
        <w:t xml:space="preserve">  </w:t>
      </w:r>
      <w:proofErr w:type="gramStart"/>
      <w:r w:rsidRPr="003353AE">
        <w:rPr>
          <w:szCs w:val="21"/>
        </w:rPr>
        <w:t>扩体桩</w:t>
      </w:r>
      <w:proofErr w:type="gramEnd"/>
      <w:r w:rsidRPr="003353AE">
        <w:rPr>
          <w:szCs w:val="21"/>
        </w:rPr>
        <w:t>与</w:t>
      </w:r>
      <w:r w:rsidRPr="003353AE">
        <w:rPr>
          <w:rFonts w:hint="eastAsia"/>
          <w:szCs w:val="21"/>
        </w:rPr>
        <w:t>帷幕</w:t>
      </w:r>
      <w:r w:rsidRPr="003353AE">
        <w:rPr>
          <w:szCs w:val="21"/>
        </w:rPr>
        <w:t>一体化围护体施工应符合下列规定：</w:t>
      </w:r>
    </w:p>
    <w:p w:rsidR="00E00ED9" w:rsidRPr="003353AE" w:rsidRDefault="004E7261" w:rsidP="00660878">
      <w:pPr>
        <w:spacing w:line="400" w:lineRule="atLeast"/>
        <w:ind w:firstLineChars="200" w:firstLine="422"/>
        <w:contextualSpacing/>
        <w:jc w:val="left"/>
        <w:rPr>
          <w:b/>
          <w:szCs w:val="21"/>
        </w:rPr>
      </w:pPr>
      <w:r w:rsidRPr="003353AE">
        <w:rPr>
          <w:b/>
          <w:szCs w:val="21"/>
        </w:rPr>
        <w:t>1</w:t>
      </w:r>
      <w:proofErr w:type="gramStart"/>
      <w:r w:rsidRPr="003353AE">
        <w:rPr>
          <w:rFonts w:hint="eastAsia"/>
          <w:szCs w:val="21"/>
        </w:rPr>
        <w:t>扩体桩</w:t>
      </w:r>
      <w:proofErr w:type="gramEnd"/>
      <w:r w:rsidRPr="003353AE">
        <w:rPr>
          <w:rFonts w:hint="eastAsia"/>
          <w:szCs w:val="21"/>
        </w:rPr>
        <w:t>宜采用长</w:t>
      </w:r>
      <w:proofErr w:type="gramStart"/>
      <w:r w:rsidRPr="003353AE">
        <w:rPr>
          <w:rFonts w:hint="eastAsia"/>
          <w:szCs w:val="21"/>
        </w:rPr>
        <w:t>螺旋压灌植入</w:t>
      </w:r>
      <w:proofErr w:type="gramEnd"/>
      <w:r w:rsidRPr="003353AE">
        <w:rPr>
          <w:rFonts w:hint="eastAsia"/>
          <w:szCs w:val="21"/>
        </w:rPr>
        <w:t>法、旋</w:t>
      </w:r>
      <w:proofErr w:type="gramStart"/>
      <w:r w:rsidRPr="003353AE">
        <w:rPr>
          <w:rFonts w:hint="eastAsia"/>
          <w:szCs w:val="21"/>
        </w:rPr>
        <w:t>挖成孔植桩</w:t>
      </w:r>
      <w:proofErr w:type="gramEnd"/>
      <w:r w:rsidRPr="003353AE">
        <w:rPr>
          <w:rFonts w:hint="eastAsia"/>
          <w:szCs w:val="21"/>
        </w:rPr>
        <w:t>法、喷射搅拌植入法、埋入法施工</w:t>
      </w:r>
      <w:r w:rsidRPr="003353AE">
        <w:rPr>
          <w:szCs w:val="21"/>
        </w:rPr>
        <w:t>；</w:t>
      </w:r>
    </w:p>
    <w:p w:rsidR="00E00ED9" w:rsidRPr="003353AE" w:rsidRDefault="004E7261" w:rsidP="00660878">
      <w:pPr>
        <w:spacing w:line="400" w:lineRule="atLeast"/>
        <w:ind w:firstLineChars="200" w:firstLine="422"/>
        <w:contextualSpacing/>
        <w:jc w:val="left"/>
        <w:rPr>
          <w:b/>
          <w:szCs w:val="21"/>
        </w:rPr>
      </w:pPr>
      <w:r w:rsidRPr="003353AE">
        <w:rPr>
          <w:rFonts w:hint="eastAsia"/>
          <w:b/>
          <w:szCs w:val="21"/>
        </w:rPr>
        <w:t>2</w:t>
      </w:r>
      <w:r w:rsidRPr="003353AE">
        <w:rPr>
          <w:b/>
          <w:szCs w:val="21"/>
        </w:rPr>
        <w:t xml:space="preserve"> </w:t>
      </w:r>
      <w:r w:rsidRPr="003353AE">
        <w:rPr>
          <w:rFonts w:hint="eastAsia"/>
          <w:b/>
          <w:szCs w:val="21"/>
        </w:rPr>
        <w:t xml:space="preserve"> </w:t>
      </w:r>
      <w:proofErr w:type="gramStart"/>
      <w:r w:rsidRPr="003353AE">
        <w:rPr>
          <w:rFonts w:hint="eastAsia"/>
          <w:szCs w:val="21"/>
        </w:rPr>
        <w:t>扩体桩</w:t>
      </w:r>
      <w:proofErr w:type="gramEnd"/>
      <w:r w:rsidRPr="003353AE">
        <w:rPr>
          <w:rFonts w:hint="eastAsia"/>
          <w:szCs w:val="21"/>
        </w:rPr>
        <w:t>直径大于</w:t>
      </w:r>
      <w:r w:rsidRPr="003353AE">
        <w:rPr>
          <w:rFonts w:hint="eastAsia"/>
          <w:szCs w:val="21"/>
        </w:rPr>
        <w:t>800mm</w:t>
      </w:r>
      <w:r w:rsidRPr="003353AE">
        <w:rPr>
          <w:rFonts w:hint="eastAsia"/>
          <w:szCs w:val="21"/>
        </w:rPr>
        <w:t>时，宜采用高压喷射搅拌或取土高压喷射搅拌工艺施工</w:t>
      </w:r>
      <w:r w:rsidRPr="003353AE">
        <w:rPr>
          <w:szCs w:val="21"/>
        </w:rPr>
        <w:t>；</w:t>
      </w:r>
    </w:p>
    <w:p w:rsidR="00E00ED9" w:rsidRPr="003353AE" w:rsidRDefault="004E7261" w:rsidP="00660878">
      <w:pPr>
        <w:spacing w:line="400" w:lineRule="atLeast"/>
        <w:ind w:firstLineChars="200" w:firstLine="422"/>
        <w:contextualSpacing/>
        <w:jc w:val="left"/>
        <w:rPr>
          <w:szCs w:val="21"/>
        </w:rPr>
      </w:pPr>
      <w:r w:rsidRPr="003353AE">
        <w:rPr>
          <w:rFonts w:hint="eastAsia"/>
          <w:b/>
          <w:szCs w:val="21"/>
        </w:rPr>
        <w:t>3</w:t>
      </w:r>
      <w:r w:rsidRPr="003353AE">
        <w:rPr>
          <w:b/>
          <w:szCs w:val="21"/>
        </w:rPr>
        <w:t xml:space="preserve"> </w:t>
      </w:r>
      <w:r w:rsidRPr="003353AE">
        <w:rPr>
          <w:rFonts w:hint="eastAsia"/>
          <w:b/>
          <w:szCs w:val="21"/>
        </w:rPr>
        <w:t xml:space="preserve"> </w:t>
      </w:r>
      <w:r w:rsidRPr="003353AE">
        <w:rPr>
          <w:rFonts w:hint="eastAsia"/>
          <w:szCs w:val="21"/>
        </w:rPr>
        <w:t>预制桩植入施工宜采用静压或锤击方法，</w:t>
      </w:r>
      <w:r w:rsidRPr="003353AE">
        <w:rPr>
          <w:rFonts w:hint="eastAsia"/>
        </w:rPr>
        <w:t>黏性土中应在</w:t>
      </w:r>
      <w:r w:rsidRPr="003353AE">
        <w:t>9</w:t>
      </w:r>
      <w:r w:rsidRPr="003353AE">
        <w:rPr>
          <w:rFonts w:hint="eastAsia"/>
        </w:rPr>
        <w:t>h</w:t>
      </w:r>
      <w:r w:rsidRPr="003353AE">
        <w:rPr>
          <w:rFonts w:hint="eastAsia"/>
        </w:rPr>
        <w:t>内完成沉桩，砂性土中宜在</w:t>
      </w:r>
      <w:r w:rsidRPr="003353AE">
        <w:rPr>
          <w:rFonts w:hint="eastAsia"/>
        </w:rPr>
        <w:t>6h</w:t>
      </w:r>
      <w:r w:rsidRPr="003353AE">
        <w:rPr>
          <w:rFonts w:hint="eastAsia"/>
        </w:rPr>
        <w:t>内完成沉桩</w:t>
      </w:r>
      <w:r w:rsidRPr="003353AE">
        <w:rPr>
          <w:szCs w:val="21"/>
        </w:rPr>
        <w:t>；</w:t>
      </w:r>
    </w:p>
    <w:p w:rsidR="00E00ED9" w:rsidRPr="003353AE" w:rsidRDefault="004E7261" w:rsidP="00660878">
      <w:pPr>
        <w:spacing w:line="400" w:lineRule="atLeast"/>
        <w:ind w:firstLineChars="200" w:firstLine="422"/>
        <w:contextualSpacing/>
        <w:jc w:val="left"/>
        <w:rPr>
          <w:szCs w:val="21"/>
        </w:rPr>
      </w:pPr>
      <w:r w:rsidRPr="003353AE">
        <w:rPr>
          <w:rFonts w:hint="eastAsia"/>
          <w:b/>
          <w:szCs w:val="21"/>
        </w:rPr>
        <w:t xml:space="preserve">4  </w:t>
      </w:r>
      <w:r w:rsidRPr="003353AE">
        <w:rPr>
          <w:rFonts w:hint="eastAsia"/>
          <w:szCs w:val="21"/>
        </w:rPr>
        <w:t>先</w:t>
      </w:r>
      <w:proofErr w:type="gramStart"/>
      <w:r w:rsidRPr="003353AE">
        <w:rPr>
          <w:rFonts w:hint="eastAsia"/>
          <w:szCs w:val="21"/>
        </w:rPr>
        <w:t>施工水</w:t>
      </w:r>
      <w:proofErr w:type="gramEnd"/>
      <w:r w:rsidRPr="003353AE">
        <w:rPr>
          <w:rFonts w:hint="eastAsia"/>
          <w:szCs w:val="21"/>
        </w:rPr>
        <w:t>泥土帷幕桩，后施工</w:t>
      </w:r>
      <w:proofErr w:type="gramStart"/>
      <w:r w:rsidRPr="003353AE">
        <w:rPr>
          <w:rFonts w:hint="eastAsia"/>
          <w:szCs w:val="21"/>
        </w:rPr>
        <w:t>扩体桩</w:t>
      </w:r>
      <w:proofErr w:type="gramEnd"/>
      <w:r w:rsidRPr="003353AE">
        <w:rPr>
          <w:rFonts w:hint="eastAsia"/>
          <w:szCs w:val="21"/>
        </w:rPr>
        <w:t>时，</w:t>
      </w:r>
      <w:proofErr w:type="gramStart"/>
      <w:r w:rsidRPr="003353AE">
        <w:rPr>
          <w:rFonts w:hint="eastAsia"/>
          <w:szCs w:val="21"/>
        </w:rPr>
        <w:t>扩体桩</w:t>
      </w:r>
      <w:proofErr w:type="gramEnd"/>
      <w:r w:rsidRPr="003353AE">
        <w:rPr>
          <w:rFonts w:hint="eastAsia"/>
          <w:szCs w:val="21"/>
        </w:rPr>
        <w:t>可采用软切割相邻帷幕桩后植入方法施工；</w:t>
      </w:r>
    </w:p>
    <w:p w:rsidR="00E00ED9" w:rsidRPr="003353AE" w:rsidRDefault="004E7261" w:rsidP="00660878">
      <w:pPr>
        <w:spacing w:line="400" w:lineRule="atLeast"/>
        <w:ind w:firstLineChars="200" w:firstLine="422"/>
        <w:contextualSpacing/>
        <w:jc w:val="left"/>
        <w:rPr>
          <w:szCs w:val="21"/>
        </w:rPr>
      </w:pPr>
      <w:r w:rsidRPr="003353AE">
        <w:rPr>
          <w:rFonts w:hint="eastAsia"/>
          <w:b/>
          <w:szCs w:val="21"/>
        </w:rPr>
        <w:t xml:space="preserve">5  </w:t>
      </w:r>
      <w:r w:rsidRPr="003353AE">
        <w:rPr>
          <w:rFonts w:hint="eastAsia"/>
          <w:szCs w:val="21"/>
        </w:rPr>
        <w:t>水泥土帷幕桩的施工应符合</w:t>
      </w:r>
      <w:r w:rsidRPr="003353AE">
        <w:rPr>
          <w:rFonts w:hint="eastAsia"/>
          <w:szCs w:val="21"/>
        </w:rPr>
        <w:t>6.4.</w:t>
      </w:r>
      <w:r w:rsidR="00660878">
        <w:rPr>
          <w:rFonts w:hint="eastAsia"/>
          <w:szCs w:val="21"/>
        </w:rPr>
        <w:t>1</w:t>
      </w:r>
      <w:r w:rsidRPr="003353AE">
        <w:rPr>
          <w:rFonts w:hint="eastAsia"/>
          <w:szCs w:val="21"/>
        </w:rPr>
        <w:t>条的要求。</w:t>
      </w:r>
    </w:p>
    <w:p w:rsidR="00E00ED9" w:rsidRPr="003353AE" w:rsidRDefault="004E7261" w:rsidP="00660878">
      <w:pPr>
        <w:spacing w:line="400" w:lineRule="exact"/>
        <w:jc w:val="left"/>
        <w:rPr>
          <w:szCs w:val="21"/>
        </w:rPr>
      </w:pPr>
      <w:r w:rsidRPr="003353AE">
        <w:rPr>
          <w:b/>
          <w:szCs w:val="21"/>
        </w:rPr>
        <w:t>6.</w:t>
      </w:r>
      <w:r w:rsidRPr="003353AE">
        <w:rPr>
          <w:rFonts w:hint="eastAsia"/>
          <w:b/>
          <w:szCs w:val="21"/>
        </w:rPr>
        <w:t>4</w:t>
      </w:r>
      <w:r w:rsidRPr="003353AE">
        <w:rPr>
          <w:b/>
          <w:szCs w:val="21"/>
        </w:rPr>
        <w:t>.</w:t>
      </w:r>
      <w:r w:rsidR="00660878">
        <w:rPr>
          <w:rFonts w:hint="eastAsia"/>
          <w:b/>
          <w:szCs w:val="21"/>
        </w:rPr>
        <w:t>3</w:t>
      </w:r>
      <w:r w:rsidRPr="003353AE">
        <w:rPr>
          <w:szCs w:val="21"/>
        </w:rPr>
        <w:t xml:space="preserve">  </w:t>
      </w:r>
      <w:r w:rsidRPr="003353AE">
        <w:rPr>
          <w:rFonts w:hint="eastAsia"/>
          <w:szCs w:val="21"/>
        </w:rPr>
        <w:t>预制混凝土</w:t>
      </w:r>
      <w:r w:rsidRPr="003353AE">
        <w:rPr>
          <w:szCs w:val="21"/>
        </w:rPr>
        <w:t>构件与水泥土</w:t>
      </w:r>
      <w:r w:rsidRPr="003353AE">
        <w:rPr>
          <w:rFonts w:hint="eastAsia"/>
          <w:szCs w:val="21"/>
        </w:rPr>
        <w:t>帷幕</w:t>
      </w:r>
      <w:r w:rsidRPr="003353AE">
        <w:rPr>
          <w:szCs w:val="21"/>
        </w:rPr>
        <w:t>一体化围护体施工应符合下列规定：</w:t>
      </w:r>
    </w:p>
    <w:p w:rsidR="00E00ED9" w:rsidRPr="003353AE" w:rsidRDefault="004E7261" w:rsidP="00660878">
      <w:pPr>
        <w:spacing w:line="400" w:lineRule="atLeast"/>
        <w:ind w:firstLineChars="200" w:firstLine="422"/>
        <w:contextualSpacing/>
        <w:jc w:val="left"/>
        <w:rPr>
          <w:b/>
          <w:szCs w:val="21"/>
        </w:rPr>
      </w:pPr>
      <w:r w:rsidRPr="003353AE">
        <w:rPr>
          <w:b/>
          <w:szCs w:val="21"/>
        </w:rPr>
        <w:t>1</w:t>
      </w:r>
      <w:r w:rsidRPr="003353AE">
        <w:rPr>
          <w:rFonts w:hint="eastAsia"/>
          <w:b/>
          <w:szCs w:val="21"/>
        </w:rPr>
        <w:t xml:space="preserve"> </w:t>
      </w:r>
      <w:r w:rsidRPr="003353AE">
        <w:rPr>
          <w:rFonts w:hint="eastAsia"/>
          <w:szCs w:val="21"/>
        </w:rPr>
        <w:t>预制混凝土构件插入水泥土帷幕形成一体化围护体时，预制构件插入应在帷幕施工完成后</w:t>
      </w:r>
      <w:r w:rsidRPr="003353AE">
        <w:rPr>
          <w:rFonts w:hint="eastAsia"/>
          <w:szCs w:val="21"/>
        </w:rPr>
        <w:t>3h</w:t>
      </w:r>
      <w:r w:rsidRPr="003353AE">
        <w:rPr>
          <w:rFonts w:hint="eastAsia"/>
          <w:szCs w:val="21"/>
        </w:rPr>
        <w:t>内完成</w:t>
      </w:r>
      <w:r w:rsidRPr="003353AE">
        <w:rPr>
          <w:szCs w:val="21"/>
        </w:rPr>
        <w:t>；</w:t>
      </w:r>
    </w:p>
    <w:p w:rsidR="00E00ED9" w:rsidRPr="003353AE" w:rsidRDefault="004E7261" w:rsidP="00660878">
      <w:pPr>
        <w:spacing w:line="400" w:lineRule="atLeast"/>
        <w:ind w:firstLineChars="200" w:firstLine="422"/>
        <w:contextualSpacing/>
        <w:jc w:val="left"/>
        <w:rPr>
          <w:b/>
          <w:szCs w:val="21"/>
        </w:rPr>
      </w:pPr>
      <w:r w:rsidRPr="003353AE">
        <w:rPr>
          <w:rFonts w:hint="eastAsia"/>
          <w:b/>
          <w:szCs w:val="21"/>
        </w:rPr>
        <w:t xml:space="preserve">2 </w:t>
      </w:r>
      <w:r w:rsidRPr="003353AE">
        <w:rPr>
          <w:rFonts w:hint="eastAsia"/>
          <w:szCs w:val="21"/>
        </w:rPr>
        <w:t>预制混凝土构件与水泥土桩咬合形成一体化围护体时，宜先施工预制混凝土结构围护体，再</w:t>
      </w:r>
      <w:proofErr w:type="gramStart"/>
      <w:r w:rsidRPr="003353AE">
        <w:rPr>
          <w:rFonts w:hint="eastAsia"/>
          <w:szCs w:val="21"/>
        </w:rPr>
        <w:t>施工水</w:t>
      </w:r>
      <w:proofErr w:type="gramEnd"/>
      <w:r w:rsidRPr="003353AE">
        <w:rPr>
          <w:rFonts w:hint="eastAsia"/>
          <w:szCs w:val="21"/>
        </w:rPr>
        <w:t>泥土桩；水泥土桩宜采用高压喷射法施工</w:t>
      </w:r>
      <w:r w:rsidRPr="003353AE">
        <w:rPr>
          <w:szCs w:val="21"/>
        </w:rPr>
        <w:t>；</w:t>
      </w:r>
    </w:p>
    <w:p w:rsidR="00E00ED9" w:rsidRPr="003353AE" w:rsidRDefault="004E7261" w:rsidP="00660878">
      <w:pPr>
        <w:spacing w:line="400" w:lineRule="atLeast"/>
        <w:ind w:firstLineChars="200" w:firstLine="422"/>
        <w:contextualSpacing/>
        <w:jc w:val="left"/>
        <w:rPr>
          <w:szCs w:val="21"/>
        </w:rPr>
      </w:pPr>
      <w:r w:rsidRPr="003353AE">
        <w:rPr>
          <w:rFonts w:hint="eastAsia"/>
          <w:b/>
          <w:szCs w:val="21"/>
        </w:rPr>
        <w:t xml:space="preserve">3  </w:t>
      </w:r>
      <w:r w:rsidR="00660878">
        <w:rPr>
          <w:rFonts w:hint="eastAsia"/>
          <w:szCs w:val="21"/>
        </w:rPr>
        <w:t>插入的</w:t>
      </w:r>
      <w:r w:rsidR="00660878">
        <w:rPr>
          <w:szCs w:val="21"/>
        </w:rPr>
        <w:t>预制构件应小于帷幕桩</w:t>
      </w:r>
      <w:r w:rsidR="00660878">
        <w:rPr>
          <w:rFonts w:hint="eastAsia"/>
          <w:szCs w:val="21"/>
        </w:rPr>
        <w:t>（墙）</w:t>
      </w:r>
      <w:r w:rsidR="00660878">
        <w:rPr>
          <w:szCs w:val="21"/>
        </w:rPr>
        <w:t>直径</w:t>
      </w:r>
      <w:r w:rsidR="00660878">
        <w:rPr>
          <w:rFonts w:hint="eastAsia"/>
          <w:szCs w:val="21"/>
        </w:rPr>
        <w:t>50mm</w:t>
      </w:r>
      <w:r w:rsidRPr="003353AE">
        <w:rPr>
          <w:szCs w:val="21"/>
        </w:rPr>
        <w:t>；</w:t>
      </w:r>
    </w:p>
    <w:p w:rsidR="00E00ED9" w:rsidRPr="003353AE" w:rsidRDefault="004E7261" w:rsidP="00660878">
      <w:pPr>
        <w:spacing w:line="400" w:lineRule="atLeast"/>
        <w:ind w:firstLineChars="200" w:firstLine="422"/>
        <w:contextualSpacing/>
        <w:jc w:val="left"/>
        <w:rPr>
          <w:b/>
          <w:szCs w:val="21"/>
        </w:rPr>
      </w:pPr>
      <w:r w:rsidRPr="003353AE">
        <w:rPr>
          <w:rFonts w:hint="eastAsia"/>
          <w:b/>
          <w:szCs w:val="21"/>
        </w:rPr>
        <w:lastRenderedPageBreak/>
        <w:t xml:space="preserve">4  </w:t>
      </w:r>
      <w:r w:rsidRPr="003353AE">
        <w:rPr>
          <w:rFonts w:hint="eastAsia"/>
          <w:szCs w:val="21"/>
        </w:rPr>
        <w:t>水泥土帷幕桩的施工应符合</w:t>
      </w:r>
      <w:r w:rsidRPr="003353AE">
        <w:rPr>
          <w:rFonts w:hint="eastAsia"/>
          <w:szCs w:val="21"/>
        </w:rPr>
        <w:t>6.4.</w:t>
      </w:r>
      <w:r w:rsidR="00660878">
        <w:rPr>
          <w:rFonts w:hint="eastAsia"/>
          <w:szCs w:val="21"/>
        </w:rPr>
        <w:t>1</w:t>
      </w:r>
      <w:r w:rsidRPr="003353AE">
        <w:rPr>
          <w:rFonts w:hint="eastAsia"/>
          <w:szCs w:val="21"/>
        </w:rPr>
        <w:t>条的规定。</w:t>
      </w:r>
    </w:p>
    <w:p w:rsidR="00E00ED9" w:rsidRPr="003353AE" w:rsidRDefault="004E7261" w:rsidP="00660878">
      <w:pPr>
        <w:spacing w:line="400" w:lineRule="exact"/>
        <w:jc w:val="left"/>
        <w:rPr>
          <w:szCs w:val="21"/>
        </w:rPr>
      </w:pPr>
      <w:r w:rsidRPr="003353AE">
        <w:rPr>
          <w:b/>
          <w:szCs w:val="21"/>
        </w:rPr>
        <w:t>6.</w:t>
      </w:r>
      <w:r w:rsidRPr="003353AE">
        <w:rPr>
          <w:rFonts w:hint="eastAsia"/>
          <w:b/>
          <w:szCs w:val="21"/>
        </w:rPr>
        <w:t>4</w:t>
      </w:r>
      <w:r w:rsidRPr="003353AE">
        <w:rPr>
          <w:b/>
          <w:szCs w:val="21"/>
        </w:rPr>
        <w:t>.</w:t>
      </w:r>
      <w:r w:rsidR="00660878">
        <w:rPr>
          <w:rFonts w:hint="eastAsia"/>
          <w:b/>
          <w:szCs w:val="21"/>
        </w:rPr>
        <w:t>4</w:t>
      </w:r>
      <w:r w:rsidRPr="003353AE">
        <w:rPr>
          <w:szCs w:val="21"/>
        </w:rPr>
        <w:t xml:space="preserve">  </w:t>
      </w:r>
      <w:r w:rsidRPr="003353AE">
        <w:rPr>
          <w:rFonts w:hint="eastAsia"/>
          <w:szCs w:val="21"/>
        </w:rPr>
        <w:t>型钢水泥土搅拌墙</w:t>
      </w:r>
      <w:r w:rsidRPr="003353AE">
        <w:rPr>
          <w:szCs w:val="21"/>
        </w:rPr>
        <w:t>结构围护体施工应符合下列规定：</w:t>
      </w:r>
    </w:p>
    <w:p w:rsidR="00E00ED9" w:rsidRPr="003353AE" w:rsidRDefault="004E7261" w:rsidP="00660878">
      <w:pPr>
        <w:spacing w:line="400" w:lineRule="atLeast"/>
        <w:ind w:firstLineChars="200" w:firstLine="422"/>
        <w:contextualSpacing/>
        <w:jc w:val="left"/>
        <w:rPr>
          <w:b/>
          <w:szCs w:val="21"/>
        </w:rPr>
      </w:pPr>
      <w:r w:rsidRPr="003353AE">
        <w:rPr>
          <w:b/>
          <w:szCs w:val="21"/>
        </w:rPr>
        <w:t>1</w:t>
      </w:r>
      <w:r w:rsidRPr="003353AE">
        <w:rPr>
          <w:rFonts w:hint="eastAsia"/>
          <w:szCs w:val="21"/>
        </w:rPr>
        <w:t>水泥土</w:t>
      </w:r>
      <w:proofErr w:type="gramStart"/>
      <w:r w:rsidRPr="003353AE">
        <w:rPr>
          <w:rFonts w:hint="eastAsia"/>
          <w:szCs w:val="21"/>
        </w:rPr>
        <w:t>搅拌墙宜采用三轴水泥土</w:t>
      </w:r>
      <w:proofErr w:type="gramEnd"/>
      <w:r w:rsidRPr="003353AE">
        <w:rPr>
          <w:rFonts w:hint="eastAsia"/>
          <w:szCs w:val="21"/>
        </w:rPr>
        <w:t>搅拌桩墙、渠式切割水泥土墙等方法施工，其施工应符合</w:t>
      </w:r>
      <w:r w:rsidRPr="003353AE">
        <w:rPr>
          <w:rFonts w:hint="eastAsia"/>
          <w:szCs w:val="21"/>
        </w:rPr>
        <w:t>6.4.</w:t>
      </w:r>
      <w:r w:rsidR="00660878">
        <w:rPr>
          <w:rFonts w:hint="eastAsia"/>
          <w:szCs w:val="21"/>
        </w:rPr>
        <w:t>1</w:t>
      </w:r>
      <w:r w:rsidRPr="003353AE">
        <w:rPr>
          <w:rFonts w:hint="eastAsia"/>
          <w:szCs w:val="21"/>
        </w:rPr>
        <w:t>条的规定</w:t>
      </w:r>
      <w:r w:rsidRPr="003353AE">
        <w:rPr>
          <w:szCs w:val="21"/>
        </w:rPr>
        <w:t>；</w:t>
      </w:r>
    </w:p>
    <w:p w:rsidR="00E00ED9" w:rsidRPr="003353AE" w:rsidRDefault="004E7261" w:rsidP="00660878">
      <w:pPr>
        <w:spacing w:line="400" w:lineRule="atLeast"/>
        <w:ind w:firstLineChars="200" w:firstLine="422"/>
        <w:contextualSpacing/>
        <w:jc w:val="left"/>
        <w:rPr>
          <w:b/>
          <w:szCs w:val="21"/>
        </w:rPr>
      </w:pPr>
      <w:r w:rsidRPr="003353AE">
        <w:rPr>
          <w:rFonts w:hint="eastAsia"/>
          <w:b/>
          <w:szCs w:val="21"/>
        </w:rPr>
        <w:t xml:space="preserve">2 </w:t>
      </w:r>
      <w:r w:rsidRPr="003353AE">
        <w:rPr>
          <w:rFonts w:hint="eastAsia"/>
          <w:szCs w:val="21"/>
        </w:rPr>
        <w:t>型钢宜在搅拌</w:t>
      </w:r>
      <w:proofErr w:type="gramStart"/>
      <w:r w:rsidR="00660878">
        <w:rPr>
          <w:rFonts w:hint="eastAsia"/>
          <w:szCs w:val="21"/>
        </w:rPr>
        <w:t>墙</w:t>
      </w:r>
      <w:r w:rsidRPr="003353AE">
        <w:rPr>
          <w:rFonts w:hint="eastAsia"/>
          <w:szCs w:val="21"/>
        </w:rPr>
        <w:t>施工</w:t>
      </w:r>
      <w:proofErr w:type="gramEnd"/>
      <w:r w:rsidRPr="003353AE">
        <w:rPr>
          <w:rFonts w:hint="eastAsia"/>
          <w:szCs w:val="21"/>
        </w:rPr>
        <w:t>结束后</w:t>
      </w:r>
      <w:r w:rsidRPr="003353AE">
        <w:rPr>
          <w:rFonts w:hint="eastAsia"/>
          <w:szCs w:val="21"/>
        </w:rPr>
        <w:t>30min</w:t>
      </w:r>
      <w:r w:rsidRPr="003353AE">
        <w:rPr>
          <w:rFonts w:hint="eastAsia"/>
          <w:szCs w:val="21"/>
        </w:rPr>
        <w:t>内插入，插入前应检查其平整度和接头焊缝质量</w:t>
      </w:r>
      <w:r w:rsidRPr="003353AE">
        <w:rPr>
          <w:szCs w:val="21"/>
        </w:rPr>
        <w:t>；</w:t>
      </w:r>
    </w:p>
    <w:p w:rsidR="00E00ED9" w:rsidRPr="003353AE" w:rsidRDefault="004E7261" w:rsidP="00660878">
      <w:pPr>
        <w:spacing w:line="400" w:lineRule="atLeast"/>
        <w:ind w:firstLineChars="200" w:firstLine="422"/>
        <w:contextualSpacing/>
        <w:jc w:val="left"/>
        <w:rPr>
          <w:szCs w:val="21"/>
        </w:rPr>
      </w:pPr>
      <w:r w:rsidRPr="003353AE">
        <w:rPr>
          <w:rFonts w:hint="eastAsia"/>
          <w:b/>
          <w:szCs w:val="21"/>
        </w:rPr>
        <w:t xml:space="preserve">3 </w:t>
      </w:r>
      <w:r w:rsidRPr="003353AE">
        <w:rPr>
          <w:rFonts w:hint="eastAsia"/>
          <w:szCs w:val="21"/>
        </w:rPr>
        <w:t>型钢</w:t>
      </w:r>
      <w:proofErr w:type="gramStart"/>
      <w:r w:rsidRPr="003353AE">
        <w:rPr>
          <w:rFonts w:hint="eastAsia"/>
          <w:szCs w:val="21"/>
        </w:rPr>
        <w:t>宜依靠</w:t>
      </w:r>
      <w:proofErr w:type="gramEnd"/>
      <w:r w:rsidRPr="003353AE">
        <w:rPr>
          <w:rFonts w:hint="eastAsia"/>
          <w:szCs w:val="21"/>
        </w:rPr>
        <w:t>自重</w:t>
      </w:r>
      <w:r w:rsidR="00660878">
        <w:rPr>
          <w:rFonts w:hint="eastAsia"/>
          <w:szCs w:val="21"/>
        </w:rPr>
        <w:t>或振动</w:t>
      </w:r>
      <w:r w:rsidRPr="003353AE">
        <w:rPr>
          <w:rFonts w:hint="eastAsia"/>
          <w:szCs w:val="21"/>
        </w:rPr>
        <w:t>插入。</w:t>
      </w:r>
    </w:p>
    <w:p w:rsidR="00E00ED9" w:rsidRPr="003353AE" w:rsidRDefault="004E7261" w:rsidP="00660878">
      <w:pPr>
        <w:spacing w:line="400" w:lineRule="atLeast"/>
        <w:contextualSpacing/>
        <w:jc w:val="left"/>
        <w:rPr>
          <w:szCs w:val="21"/>
        </w:rPr>
      </w:pPr>
      <w:r w:rsidRPr="003353AE">
        <w:rPr>
          <w:b/>
          <w:szCs w:val="21"/>
        </w:rPr>
        <w:t>6.</w:t>
      </w:r>
      <w:r w:rsidRPr="003353AE">
        <w:rPr>
          <w:rFonts w:hint="eastAsia"/>
          <w:b/>
          <w:szCs w:val="21"/>
        </w:rPr>
        <w:t>4</w:t>
      </w:r>
      <w:r w:rsidRPr="003353AE">
        <w:rPr>
          <w:b/>
          <w:szCs w:val="21"/>
        </w:rPr>
        <w:t>.</w:t>
      </w:r>
      <w:r w:rsidR="00660878">
        <w:rPr>
          <w:rFonts w:hint="eastAsia"/>
          <w:b/>
          <w:szCs w:val="21"/>
        </w:rPr>
        <w:t>5</w:t>
      </w:r>
      <w:r w:rsidRPr="003353AE">
        <w:rPr>
          <w:szCs w:val="21"/>
        </w:rPr>
        <w:t xml:space="preserve">  </w:t>
      </w:r>
      <w:r w:rsidR="00660878">
        <w:rPr>
          <w:rFonts w:hint="eastAsia"/>
          <w:szCs w:val="21"/>
        </w:rPr>
        <w:t>预制围护体防渗接头注浆宜采用柔性防渗材料。</w:t>
      </w:r>
    </w:p>
    <w:p w:rsidR="00D90AA9" w:rsidRPr="003353AE" w:rsidRDefault="00D90AA9" w:rsidP="00660878">
      <w:pPr>
        <w:spacing w:line="400" w:lineRule="atLeast"/>
        <w:contextualSpacing/>
        <w:jc w:val="left"/>
        <w:rPr>
          <w:bCs/>
          <w:szCs w:val="21"/>
        </w:rPr>
      </w:pPr>
      <w:r>
        <w:rPr>
          <w:rFonts w:hint="eastAsia"/>
          <w:b/>
          <w:szCs w:val="21"/>
        </w:rPr>
        <w:t>6</w:t>
      </w:r>
      <w:r w:rsidRPr="003353AE">
        <w:rPr>
          <w:rFonts w:hint="eastAsia"/>
          <w:b/>
          <w:szCs w:val="21"/>
        </w:rPr>
        <w:t>.4.</w:t>
      </w:r>
      <w:r>
        <w:rPr>
          <w:rFonts w:hint="eastAsia"/>
          <w:b/>
          <w:szCs w:val="21"/>
        </w:rPr>
        <w:t>6</w:t>
      </w:r>
      <w:r w:rsidRPr="003353AE">
        <w:rPr>
          <w:rFonts w:hint="eastAsia"/>
          <w:b/>
          <w:szCs w:val="21"/>
        </w:rPr>
        <w:t xml:space="preserve">   </w:t>
      </w:r>
      <w:r w:rsidRPr="009662D6">
        <w:rPr>
          <w:rFonts w:hint="eastAsia"/>
          <w:bCs/>
          <w:szCs w:val="21"/>
        </w:rPr>
        <w:t>水泥土锁扣型钢地下连续墙</w:t>
      </w:r>
      <w:r>
        <w:rPr>
          <w:rFonts w:hint="eastAsia"/>
          <w:bCs/>
          <w:szCs w:val="21"/>
        </w:rPr>
        <w:t>施工</w:t>
      </w:r>
      <w:r w:rsidRPr="009662D6">
        <w:rPr>
          <w:rFonts w:hint="eastAsia"/>
          <w:bCs/>
          <w:szCs w:val="21"/>
        </w:rPr>
        <w:t>应符合</w:t>
      </w:r>
      <w:r>
        <w:rPr>
          <w:rFonts w:hint="eastAsia"/>
          <w:bCs/>
          <w:szCs w:val="21"/>
        </w:rPr>
        <w:t>下列要求</w:t>
      </w:r>
      <w:r w:rsidRPr="009662D6">
        <w:rPr>
          <w:rFonts w:hint="eastAsia"/>
          <w:bCs/>
          <w:szCs w:val="21"/>
        </w:rPr>
        <w:t>：</w:t>
      </w:r>
    </w:p>
    <w:p w:rsidR="00D90AA9" w:rsidRDefault="00D90AA9" w:rsidP="00660878">
      <w:pPr>
        <w:spacing w:line="400" w:lineRule="atLeast"/>
        <w:ind w:firstLineChars="200" w:firstLine="422"/>
        <w:contextualSpacing/>
        <w:jc w:val="left"/>
        <w:rPr>
          <w:szCs w:val="21"/>
        </w:rPr>
      </w:pPr>
      <w:r w:rsidRPr="003353AE">
        <w:rPr>
          <w:b/>
          <w:szCs w:val="21"/>
        </w:rPr>
        <w:t>1</w:t>
      </w:r>
      <w:r>
        <w:rPr>
          <w:rFonts w:hint="eastAsia"/>
          <w:b/>
          <w:szCs w:val="21"/>
        </w:rPr>
        <w:t xml:space="preserve">  </w:t>
      </w:r>
      <w:r w:rsidRPr="00D90AA9">
        <w:rPr>
          <w:rFonts w:hint="eastAsia"/>
          <w:szCs w:val="21"/>
        </w:rPr>
        <w:t>正式施工前宜进行工艺试验，确定相应施工技术参数；</w:t>
      </w:r>
    </w:p>
    <w:p w:rsidR="000C5AAF" w:rsidRPr="000C5AAF" w:rsidRDefault="000C5AAF" w:rsidP="00660878">
      <w:pPr>
        <w:spacing w:line="400" w:lineRule="atLeast"/>
        <w:ind w:firstLineChars="200" w:firstLine="422"/>
        <w:contextualSpacing/>
        <w:jc w:val="left"/>
        <w:rPr>
          <w:szCs w:val="21"/>
        </w:rPr>
      </w:pPr>
      <w:r>
        <w:rPr>
          <w:rFonts w:hint="eastAsia"/>
          <w:b/>
          <w:szCs w:val="21"/>
        </w:rPr>
        <w:t xml:space="preserve">2  </w:t>
      </w:r>
      <w:r>
        <w:rPr>
          <w:rFonts w:hint="eastAsia"/>
          <w:szCs w:val="21"/>
        </w:rPr>
        <w:t>应根据定位控制线设置</w:t>
      </w:r>
      <w:r w:rsidRPr="000C5AAF">
        <w:rPr>
          <w:rFonts w:hint="eastAsia"/>
          <w:szCs w:val="21"/>
        </w:rPr>
        <w:t>现浇式钢筋混凝土导墙或</w:t>
      </w:r>
      <w:proofErr w:type="gramStart"/>
      <w:r w:rsidRPr="000C5AAF">
        <w:rPr>
          <w:rFonts w:hint="eastAsia"/>
          <w:szCs w:val="21"/>
        </w:rPr>
        <w:t>钢板式导墙</w:t>
      </w:r>
      <w:proofErr w:type="gramEnd"/>
      <w:r>
        <w:rPr>
          <w:rFonts w:hint="eastAsia"/>
          <w:szCs w:val="21"/>
        </w:rPr>
        <w:t>；</w:t>
      </w:r>
    </w:p>
    <w:p w:rsidR="00D90AA9" w:rsidRPr="003353AE" w:rsidRDefault="000C5AAF" w:rsidP="00660878">
      <w:pPr>
        <w:spacing w:line="400" w:lineRule="atLeast"/>
        <w:ind w:firstLineChars="200" w:firstLine="422"/>
        <w:contextualSpacing/>
        <w:jc w:val="left"/>
        <w:rPr>
          <w:b/>
          <w:szCs w:val="21"/>
        </w:rPr>
      </w:pPr>
      <w:r>
        <w:rPr>
          <w:rFonts w:hint="eastAsia"/>
          <w:b/>
          <w:szCs w:val="21"/>
        </w:rPr>
        <w:t>3</w:t>
      </w:r>
      <w:r w:rsidR="00D90AA9">
        <w:rPr>
          <w:rFonts w:hint="eastAsia"/>
          <w:b/>
          <w:szCs w:val="21"/>
        </w:rPr>
        <w:t xml:space="preserve">  </w:t>
      </w:r>
      <w:r w:rsidR="00D90AA9" w:rsidRPr="00D90AA9">
        <w:rPr>
          <w:rFonts w:hint="eastAsia"/>
          <w:szCs w:val="21"/>
        </w:rPr>
        <w:t>连续</w:t>
      </w:r>
      <w:proofErr w:type="gramStart"/>
      <w:r w:rsidR="00D90AA9" w:rsidRPr="00D90AA9">
        <w:rPr>
          <w:rFonts w:hint="eastAsia"/>
          <w:szCs w:val="21"/>
        </w:rPr>
        <w:t>墙施工宜</w:t>
      </w:r>
      <w:proofErr w:type="gramEnd"/>
      <w:r w:rsidR="00D90AA9" w:rsidRPr="00D90AA9">
        <w:rPr>
          <w:rFonts w:hint="eastAsia"/>
          <w:szCs w:val="21"/>
        </w:rPr>
        <w:t>采用铣削</w:t>
      </w:r>
      <w:proofErr w:type="gramStart"/>
      <w:r w:rsidR="00D90AA9" w:rsidRPr="00D90AA9">
        <w:rPr>
          <w:rFonts w:hint="eastAsia"/>
          <w:szCs w:val="21"/>
        </w:rPr>
        <w:t>式设备成</w:t>
      </w:r>
      <w:proofErr w:type="gramEnd"/>
      <w:r w:rsidR="00D90AA9" w:rsidRPr="00D90AA9">
        <w:rPr>
          <w:rFonts w:hint="eastAsia"/>
          <w:szCs w:val="21"/>
        </w:rPr>
        <w:t>墙，应采用双浆液方式，下沉注入浆液应选择膨润土浆液，下沉搅拌速度宜控制在</w:t>
      </w:r>
      <w:r w:rsidR="00D90AA9" w:rsidRPr="00D90AA9">
        <w:rPr>
          <w:rFonts w:hint="eastAsia"/>
          <w:szCs w:val="21"/>
        </w:rPr>
        <w:t>100mm/min</w:t>
      </w:r>
      <w:r w:rsidR="00D90AA9" w:rsidRPr="00D90AA9">
        <w:rPr>
          <w:rFonts w:hint="eastAsia"/>
          <w:szCs w:val="21"/>
        </w:rPr>
        <w:t>～</w:t>
      </w:r>
      <w:r w:rsidR="00D90AA9" w:rsidRPr="00D90AA9">
        <w:rPr>
          <w:rFonts w:hint="eastAsia"/>
          <w:szCs w:val="21"/>
        </w:rPr>
        <w:t>150mm/min</w:t>
      </w:r>
      <w:r w:rsidR="00D90AA9" w:rsidRPr="00D90AA9">
        <w:rPr>
          <w:rFonts w:hint="eastAsia"/>
          <w:szCs w:val="21"/>
        </w:rPr>
        <w:t>，提升时应喷射水泥浆液，提升速度控制宜在</w:t>
      </w:r>
      <w:r w:rsidR="00D90AA9" w:rsidRPr="00D90AA9">
        <w:rPr>
          <w:rFonts w:hint="eastAsia"/>
          <w:szCs w:val="21"/>
        </w:rPr>
        <w:t>150mm/min</w:t>
      </w:r>
      <w:r w:rsidR="00D90AA9" w:rsidRPr="00D90AA9">
        <w:rPr>
          <w:rFonts w:hint="eastAsia"/>
          <w:szCs w:val="21"/>
        </w:rPr>
        <w:t>～</w:t>
      </w:r>
      <w:r w:rsidR="00D90AA9" w:rsidRPr="00D90AA9">
        <w:rPr>
          <w:rFonts w:hint="eastAsia"/>
          <w:szCs w:val="21"/>
        </w:rPr>
        <w:t>200mm/min</w:t>
      </w:r>
      <w:r w:rsidR="00D90AA9">
        <w:rPr>
          <w:rFonts w:hint="eastAsia"/>
          <w:szCs w:val="21"/>
        </w:rPr>
        <w:t>；</w:t>
      </w:r>
      <w:r w:rsidR="00D90AA9" w:rsidRPr="00D90AA9">
        <w:rPr>
          <w:rFonts w:hint="eastAsia"/>
          <w:szCs w:val="21"/>
        </w:rPr>
        <w:t>水泥浆液水泥掺量宜为</w:t>
      </w:r>
      <w:r w:rsidR="00D90AA9" w:rsidRPr="00D90AA9">
        <w:rPr>
          <w:rFonts w:hint="eastAsia"/>
          <w:szCs w:val="21"/>
        </w:rPr>
        <w:t>10%~20%</w:t>
      </w:r>
      <w:r w:rsidR="00D90AA9" w:rsidRPr="00D90AA9">
        <w:rPr>
          <w:rFonts w:hint="eastAsia"/>
          <w:szCs w:val="21"/>
        </w:rPr>
        <w:t>，水灰比宜为</w:t>
      </w:r>
      <w:r w:rsidR="00D90AA9" w:rsidRPr="00D90AA9">
        <w:rPr>
          <w:rFonts w:hint="eastAsia"/>
          <w:szCs w:val="21"/>
        </w:rPr>
        <w:t>1.0~2.0</w:t>
      </w:r>
      <w:r w:rsidR="00D90AA9">
        <w:rPr>
          <w:rFonts w:hint="eastAsia"/>
          <w:szCs w:val="21"/>
        </w:rPr>
        <w:t>；</w:t>
      </w:r>
      <w:r w:rsidR="00D90AA9" w:rsidRPr="00D90AA9">
        <w:rPr>
          <w:rFonts w:hint="eastAsia"/>
          <w:szCs w:val="21"/>
        </w:rPr>
        <w:t>采用膨润土浆液膨润土掺量宜为</w:t>
      </w:r>
      <w:r w:rsidR="00D90AA9" w:rsidRPr="00D90AA9">
        <w:rPr>
          <w:rFonts w:hint="eastAsia"/>
          <w:szCs w:val="21"/>
        </w:rPr>
        <w:t>3%~5%</w:t>
      </w:r>
      <w:r w:rsidR="00D90AA9" w:rsidRPr="00D90AA9">
        <w:rPr>
          <w:rFonts w:hint="eastAsia"/>
          <w:szCs w:val="21"/>
        </w:rPr>
        <w:t>。</w:t>
      </w:r>
    </w:p>
    <w:p w:rsidR="00D90AA9" w:rsidRPr="00D90AA9" w:rsidRDefault="000C5AAF" w:rsidP="00660878">
      <w:pPr>
        <w:spacing w:line="400" w:lineRule="atLeast"/>
        <w:ind w:firstLineChars="200" w:firstLine="422"/>
        <w:contextualSpacing/>
        <w:jc w:val="left"/>
        <w:rPr>
          <w:b/>
          <w:szCs w:val="21"/>
        </w:rPr>
      </w:pPr>
      <w:r>
        <w:rPr>
          <w:rFonts w:hint="eastAsia"/>
          <w:b/>
          <w:szCs w:val="21"/>
        </w:rPr>
        <w:t>4</w:t>
      </w:r>
      <w:r w:rsidR="00D90AA9">
        <w:rPr>
          <w:rFonts w:hint="eastAsia"/>
          <w:b/>
          <w:szCs w:val="21"/>
        </w:rPr>
        <w:t xml:space="preserve">  </w:t>
      </w:r>
      <w:r w:rsidR="00D90AA9" w:rsidRPr="00D90AA9">
        <w:rPr>
          <w:rFonts w:hint="eastAsia"/>
          <w:szCs w:val="21"/>
        </w:rPr>
        <w:t>锁扣型钢宜在水泥土</w:t>
      </w:r>
      <w:proofErr w:type="gramStart"/>
      <w:r w:rsidR="00D90AA9" w:rsidRPr="00D90AA9">
        <w:rPr>
          <w:rFonts w:hint="eastAsia"/>
          <w:szCs w:val="21"/>
        </w:rPr>
        <w:t>搅拌墙成墙</w:t>
      </w:r>
      <w:proofErr w:type="gramEnd"/>
      <w:r w:rsidR="00D90AA9" w:rsidRPr="00D90AA9">
        <w:rPr>
          <w:rFonts w:hint="eastAsia"/>
          <w:szCs w:val="21"/>
        </w:rPr>
        <w:t>搅拌完成</w:t>
      </w:r>
      <w:r w:rsidR="00D90AA9" w:rsidRPr="00D90AA9">
        <w:rPr>
          <w:rFonts w:hint="eastAsia"/>
          <w:szCs w:val="21"/>
        </w:rPr>
        <w:t>2h</w:t>
      </w:r>
      <w:r w:rsidR="00D90AA9" w:rsidRPr="00D90AA9">
        <w:rPr>
          <w:rFonts w:hint="eastAsia"/>
          <w:szCs w:val="21"/>
        </w:rPr>
        <w:t>内插入，插入前应检查其平整度、套箍、端头板和接头质量。</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102" w:name="_Toc103697227"/>
      <w:r w:rsidRPr="003353AE">
        <w:rPr>
          <w:rFonts w:ascii="Times New Roman" w:eastAsia="黑体" w:hAnsi="Times New Roman"/>
          <w:b w:val="0"/>
          <w:sz w:val="21"/>
          <w:szCs w:val="21"/>
        </w:rPr>
        <w:t xml:space="preserve">6.5  </w:t>
      </w:r>
      <w:bookmarkEnd w:id="99"/>
      <w:bookmarkEnd w:id="100"/>
      <w:bookmarkEnd w:id="101"/>
      <w:r w:rsidRPr="003353AE">
        <w:rPr>
          <w:rFonts w:ascii="Times New Roman" w:eastAsia="黑体" w:hAnsi="Times New Roman"/>
          <w:b w:val="0"/>
          <w:sz w:val="21"/>
          <w:szCs w:val="21"/>
        </w:rPr>
        <w:t>回收施工</w:t>
      </w:r>
      <w:bookmarkEnd w:id="102"/>
    </w:p>
    <w:p w:rsidR="00E00ED9" w:rsidRPr="003353AE" w:rsidRDefault="004E7261" w:rsidP="00272DFD">
      <w:pPr>
        <w:spacing w:line="300" w:lineRule="auto"/>
        <w:rPr>
          <w:bCs/>
          <w:szCs w:val="21"/>
        </w:rPr>
      </w:pPr>
      <w:r w:rsidRPr="003353AE">
        <w:rPr>
          <w:b/>
          <w:szCs w:val="21"/>
        </w:rPr>
        <w:t>6.5.1</w:t>
      </w:r>
      <w:r w:rsidRPr="003353AE">
        <w:rPr>
          <w:bCs/>
          <w:szCs w:val="21"/>
        </w:rPr>
        <w:t xml:space="preserve">   </w:t>
      </w:r>
      <w:r w:rsidR="00B36C2F" w:rsidRPr="003353AE">
        <w:rPr>
          <w:rFonts w:hint="eastAsia"/>
          <w:szCs w:val="21"/>
        </w:rPr>
        <w:t>基坑回填完成后</w:t>
      </w:r>
      <w:r w:rsidRPr="003353AE">
        <w:rPr>
          <w:szCs w:val="21"/>
        </w:rPr>
        <w:t>，方可进行装配式围护结构回收施工</w:t>
      </w:r>
      <w:r w:rsidRPr="003353AE">
        <w:rPr>
          <w:bCs/>
          <w:szCs w:val="21"/>
        </w:rPr>
        <w:t>。</w:t>
      </w:r>
    </w:p>
    <w:p w:rsidR="00E00ED9" w:rsidRPr="003353AE" w:rsidRDefault="004E7261" w:rsidP="00272DFD">
      <w:pPr>
        <w:spacing w:line="300" w:lineRule="auto"/>
        <w:rPr>
          <w:bCs/>
          <w:szCs w:val="21"/>
        </w:rPr>
      </w:pPr>
      <w:r w:rsidRPr="003353AE">
        <w:rPr>
          <w:b/>
          <w:szCs w:val="21"/>
        </w:rPr>
        <w:t>6.5.</w:t>
      </w:r>
      <w:r w:rsidRPr="003353AE">
        <w:rPr>
          <w:rFonts w:hint="eastAsia"/>
          <w:b/>
          <w:szCs w:val="21"/>
        </w:rPr>
        <w:t>2</w:t>
      </w:r>
      <w:r w:rsidRPr="003353AE">
        <w:rPr>
          <w:bCs/>
          <w:szCs w:val="21"/>
        </w:rPr>
        <w:t xml:space="preserve">   </w:t>
      </w:r>
      <w:r w:rsidRPr="003353AE">
        <w:rPr>
          <w:rFonts w:hint="eastAsia"/>
          <w:szCs w:val="21"/>
        </w:rPr>
        <w:t>周边</w:t>
      </w:r>
      <w:r w:rsidRPr="003353AE">
        <w:rPr>
          <w:szCs w:val="21"/>
        </w:rPr>
        <w:t>环境条件复杂、变形控制要求高的基坑工程，</w:t>
      </w:r>
      <w:r w:rsidR="00B36C2F" w:rsidRPr="003353AE">
        <w:rPr>
          <w:rFonts w:hint="eastAsia"/>
          <w:szCs w:val="21"/>
        </w:rPr>
        <w:t>不宜回收围护结构</w:t>
      </w:r>
      <w:r w:rsidRPr="003353AE">
        <w:rPr>
          <w:bCs/>
          <w:szCs w:val="21"/>
        </w:rPr>
        <w:t>。</w:t>
      </w:r>
    </w:p>
    <w:p w:rsidR="00E00ED9" w:rsidRPr="003353AE" w:rsidRDefault="004E7261" w:rsidP="00272DFD">
      <w:pPr>
        <w:spacing w:line="300" w:lineRule="auto"/>
        <w:rPr>
          <w:bCs/>
          <w:szCs w:val="21"/>
        </w:rPr>
      </w:pPr>
      <w:r w:rsidRPr="003353AE">
        <w:rPr>
          <w:b/>
          <w:szCs w:val="21"/>
        </w:rPr>
        <w:t>6.5.</w:t>
      </w:r>
      <w:r w:rsidRPr="003353AE">
        <w:rPr>
          <w:rFonts w:hint="eastAsia"/>
          <w:b/>
          <w:szCs w:val="21"/>
        </w:rPr>
        <w:t>3</w:t>
      </w:r>
      <w:r w:rsidRPr="003353AE">
        <w:rPr>
          <w:bCs/>
          <w:szCs w:val="21"/>
        </w:rPr>
        <w:t xml:space="preserve">  </w:t>
      </w:r>
      <w:r w:rsidRPr="003353AE">
        <w:rPr>
          <w:bCs/>
          <w:szCs w:val="21"/>
        </w:rPr>
        <w:t>下列情况预制围护结构回收时，</w:t>
      </w:r>
      <w:proofErr w:type="gramStart"/>
      <w:r w:rsidRPr="003353AE">
        <w:rPr>
          <w:bCs/>
          <w:szCs w:val="21"/>
        </w:rPr>
        <w:t>宜设置减</w:t>
      </w:r>
      <w:proofErr w:type="gramEnd"/>
      <w:r w:rsidRPr="003353AE">
        <w:rPr>
          <w:bCs/>
          <w:szCs w:val="21"/>
        </w:rPr>
        <w:t>摩涂层：</w:t>
      </w:r>
    </w:p>
    <w:p w:rsidR="00E00ED9" w:rsidRPr="003353AE" w:rsidRDefault="004E7261" w:rsidP="00272DFD">
      <w:pPr>
        <w:spacing w:line="300" w:lineRule="auto"/>
        <w:ind w:firstLineChars="200" w:firstLine="422"/>
        <w:rPr>
          <w:szCs w:val="21"/>
        </w:rPr>
      </w:pPr>
      <w:r w:rsidRPr="003353AE">
        <w:rPr>
          <w:b/>
          <w:bCs/>
          <w:szCs w:val="21"/>
        </w:rPr>
        <w:t>1</w:t>
      </w:r>
      <w:r w:rsidRPr="003353AE">
        <w:rPr>
          <w:szCs w:val="21"/>
        </w:rPr>
        <w:t xml:space="preserve">   </w:t>
      </w:r>
      <w:r w:rsidRPr="003353AE">
        <w:rPr>
          <w:szCs w:val="21"/>
        </w:rPr>
        <w:t>当基坑回填选用素混凝土等强度较高的材料，围护结构与回填材料直接接触；</w:t>
      </w:r>
    </w:p>
    <w:p w:rsidR="00E00ED9" w:rsidRPr="003353AE" w:rsidRDefault="004E7261" w:rsidP="00272DFD">
      <w:pPr>
        <w:spacing w:line="300" w:lineRule="auto"/>
        <w:ind w:firstLineChars="200" w:firstLine="422"/>
        <w:rPr>
          <w:szCs w:val="21"/>
        </w:rPr>
      </w:pPr>
      <w:r w:rsidRPr="003353AE">
        <w:rPr>
          <w:b/>
          <w:bCs/>
          <w:szCs w:val="21"/>
        </w:rPr>
        <w:t>2</w:t>
      </w:r>
      <w:r w:rsidRPr="003353AE">
        <w:rPr>
          <w:szCs w:val="21"/>
        </w:rPr>
        <w:t xml:space="preserve">   </w:t>
      </w:r>
      <w:r w:rsidRPr="003353AE">
        <w:rPr>
          <w:szCs w:val="21"/>
        </w:rPr>
        <w:t>水泥土、混凝土等强度较高的桩体插入预制构件时；</w:t>
      </w:r>
    </w:p>
    <w:p w:rsidR="00E00ED9" w:rsidRPr="003353AE" w:rsidRDefault="004E7261" w:rsidP="00272DFD">
      <w:pPr>
        <w:spacing w:line="300" w:lineRule="auto"/>
        <w:ind w:firstLineChars="200" w:firstLine="422"/>
        <w:rPr>
          <w:szCs w:val="21"/>
        </w:rPr>
      </w:pPr>
      <w:r w:rsidRPr="003353AE">
        <w:rPr>
          <w:b/>
          <w:bCs/>
          <w:szCs w:val="21"/>
        </w:rPr>
        <w:t>3</w:t>
      </w:r>
      <w:r w:rsidRPr="003353AE">
        <w:rPr>
          <w:szCs w:val="21"/>
        </w:rPr>
        <w:t xml:space="preserve">   </w:t>
      </w:r>
      <w:r w:rsidRPr="003353AE">
        <w:rPr>
          <w:szCs w:val="21"/>
        </w:rPr>
        <w:t>预制混凝土构件需回收时。</w:t>
      </w:r>
    </w:p>
    <w:p w:rsidR="00E00ED9" w:rsidRPr="003353AE" w:rsidRDefault="004E7261" w:rsidP="00272DFD">
      <w:pPr>
        <w:spacing w:line="300" w:lineRule="auto"/>
        <w:rPr>
          <w:szCs w:val="21"/>
        </w:rPr>
      </w:pPr>
      <w:r w:rsidRPr="003353AE">
        <w:rPr>
          <w:b/>
          <w:bCs/>
          <w:szCs w:val="21"/>
        </w:rPr>
        <w:t>6.5.</w:t>
      </w:r>
      <w:r w:rsidRPr="003353AE">
        <w:rPr>
          <w:rFonts w:hint="eastAsia"/>
          <w:b/>
          <w:bCs/>
          <w:szCs w:val="21"/>
        </w:rPr>
        <w:t>4</w:t>
      </w:r>
      <w:r w:rsidRPr="003353AE">
        <w:rPr>
          <w:b/>
          <w:bCs/>
          <w:szCs w:val="21"/>
        </w:rPr>
        <w:t xml:space="preserve">  </w:t>
      </w:r>
      <w:r w:rsidR="00660878">
        <w:rPr>
          <w:rFonts w:hint="eastAsia"/>
        </w:rPr>
        <w:t>预制构件</w:t>
      </w:r>
      <w:r w:rsidR="00660878">
        <w:t>回收前</w:t>
      </w:r>
      <w:r w:rsidR="00660878">
        <w:rPr>
          <w:rFonts w:hint="eastAsia"/>
        </w:rPr>
        <w:t>应解除其与其他构件的连接。</w:t>
      </w:r>
    </w:p>
    <w:p w:rsidR="00E00ED9" w:rsidRPr="003353AE" w:rsidRDefault="004E7261" w:rsidP="00272DFD">
      <w:pPr>
        <w:spacing w:line="300" w:lineRule="auto"/>
      </w:pPr>
      <w:r w:rsidRPr="003353AE">
        <w:rPr>
          <w:b/>
          <w:bCs/>
          <w:szCs w:val="21"/>
        </w:rPr>
        <w:t>6.5.</w:t>
      </w:r>
      <w:r w:rsidRPr="003353AE">
        <w:rPr>
          <w:rFonts w:hint="eastAsia"/>
          <w:b/>
          <w:bCs/>
          <w:szCs w:val="21"/>
        </w:rPr>
        <w:t>5</w:t>
      </w:r>
      <w:r w:rsidRPr="003353AE">
        <w:rPr>
          <w:b/>
          <w:bCs/>
          <w:szCs w:val="21"/>
        </w:rPr>
        <w:t xml:space="preserve">  </w:t>
      </w:r>
      <w:r w:rsidR="00660878" w:rsidRPr="00660878">
        <w:rPr>
          <w:rFonts w:hint="eastAsia"/>
        </w:rPr>
        <w:t>预制构件回收宜采用振动拔除或千斤顶顶升拔除</w:t>
      </w:r>
      <w:r w:rsidRPr="003353AE">
        <w:t>。</w:t>
      </w:r>
    </w:p>
    <w:p w:rsidR="00E00ED9" w:rsidRPr="003353AE" w:rsidRDefault="004E7261" w:rsidP="00272DFD">
      <w:pPr>
        <w:spacing w:line="300" w:lineRule="auto"/>
        <w:rPr>
          <w:szCs w:val="21"/>
        </w:rPr>
      </w:pPr>
      <w:r w:rsidRPr="003353AE">
        <w:rPr>
          <w:b/>
          <w:bCs/>
          <w:szCs w:val="21"/>
        </w:rPr>
        <w:t>6.5.</w:t>
      </w:r>
      <w:r w:rsidRPr="003353AE">
        <w:rPr>
          <w:rFonts w:hint="eastAsia"/>
          <w:b/>
          <w:bCs/>
          <w:szCs w:val="21"/>
        </w:rPr>
        <w:t>6</w:t>
      </w:r>
      <w:r w:rsidRPr="003353AE">
        <w:rPr>
          <w:b/>
          <w:bCs/>
          <w:szCs w:val="21"/>
        </w:rPr>
        <w:t xml:space="preserve">  </w:t>
      </w:r>
      <w:r w:rsidRPr="003353AE">
        <w:t>振动沉桩法拔桩困难时，宜采取以下措施：</w:t>
      </w:r>
    </w:p>
    <w:p w:rsidR="00E00ED9" w:rsidRPr="003353AE" w:rsidRDefault="004E7261" w:rsidP="00272DFD">
      <w:pPr>
        <w:spacing w:line="300" w:lineRule="auto"/>
        <w:ind w:firstLineChars="200" w:firstLine="422"/>
        <w:rPr>
          <w:szCs w:val="21"/>
        </w:rPr>
      </w:pPr>
      <w:r w:rsidRPr="003353AE">
        <w:rPr>
          <w:b/>
          <w:bCs/>
          <w:szCs w:val="21"/>
        </w:rPr>
        <w:t>1</w:t>
      </w:r>
      <w:r w:rsidRPr="003353AE">
        <w:rPr>
          <w:szCs w:val="21"/>
        </w:rPr>
        <w:t xml:space="preserve">   </w:t>
      </w:r>
      <w:r w:rsidRPr="003353AE">
        <w:t>先将桩</w:t>
      </w:r>
      <w:proofErr w:type="gramStart"/>
      <w:r w:rsidRPr="003353AE">
        <w:t>向下振沉</w:t>
      </w:r>
      <w:proofErr w:type="gramEnd"/>
      <w:r w:rsidRPr="003353AE">
        <w:t xml:space="preserve"> 100-200mm</w:t>
      </w:r>
      <w:r w:rsidRPr="003353AE">
        <w:t>，</w:t>
      </w:r>
      <w:proofErr w:type="gramStart"/>
      <w:r w:rsidRPr="003353AE">
        <w:t>再边振边</w:t>
      </w:r>
      <w:proofErr w:type="gramEnd"/>
      <w:r w:rsidRPr="003353AE">
        <w:t>拔</w:t>
      </w:r>
      <w:r w:rsidRPr="003353AE">
        <w:rPr>
          <w:szCs w:val="21"/>
        </w:rPr>
        <w:t>；</w:t>
      </w:r>
    </w:p>
    <w:p w:rsidR="00E00ED9" w:rsidRPr="003353AE" w:rsidRDefault="004E7261" w:rsidP="00272DFD">
      <w:pPr>
        <w:spacing w:line="300" w:lineRule="auto"/>
        <w:ind w:firstLineChars="200" w:firstLine="422"/>
        <w:rPr>
          <w:szCs w:val="21"/>
        </w:rPr>
      </w:pPr>
      <w:r w:rsidRPr="003353AE">
        <w:rPr>
          <w:b/>
          <w:bCs/>
          <w:szCs w:val="21"/>
        </w:rPr>
        <w:t xml:space="preserve">2 </w:t>
      </w:r>
      <w:r w:rsidRPr="003353AE">
        <w:rPr>
          <w:szCs w:val="21"/>
        </w:rPr>
        <w:t xml:space="preserve">  </w:t>
      </w:r>
      <w:r w:rsidRPr="003353AE">
        <w:t>间歇振动拔桩，每次连续振动时间不超过</w:t>
      </w:r>
      <w:r w:rsidRPr="003353AE">
        <w:t xml:space="preserve"> 3min</w:t>
      </w:r>
      <w:r w:rsidRPr="003353AE">
        <w:t>，振动</w:t>
      </w:r>
      <w:proofErr w:type="gramStart"/>
      <w:r w:rsidRPr="003353AE">
        <w:t>锤</w:t>
      </w:r>
      <w:proofErr w:type="gramEnd"/>
      <w:r w:rsidRPr="003353AE">
        <w:t>连续工作不超过</w:t>
      </w:r>
      <w:r w:rsidRPr="003353AE">
        <w:t xml:space="preserve"> 1.5h</w:t>
      </w:r>
      <w:r w:rsidR="00401FA5" w:rsidRPr="003353AE">
        <w:rPr>
          <w:rFonts w:hint="eastAsia"/>
          <w:szCs w:val="21"/>
        </w:rPr>
        <w:t>。</w:t>
      </w:r>
    </w:p>
    <w:p w:rsidR="00E00ED9" w:rsidRPr="003353AE" w:rsidRDefault="004E7261" w:rsidP="00272DFD">
      <w:pPr>
        <w:spacing w:line="300" w:lineRule="auto"/>
        <w:ind w:right="28"/>
        <w:contextualSpacing/>
      </w:pPr>
      <w:r w:rsidRPr="003353AE">
        <w:rPr>
          <w:b/>
          <w:bCs/>
          <w:szCs w:val="21"/>
        </w:rPr>
        <w:t>6.5.</w:t>
      </w:r>
      <w:r w:rsidRPr="003353AE">
        <w:rPr>
          <w:rFonts w:hint="eastAsia"/>
          <w:b/>
          <w:bCs/>
          <w:szCs w:val="21"/>
        </w:rPr>
        <w:t>7</w:t>
      </w:r>
      <w:r w:rsidRPr="003353AE">
        <w:rPr>
          <w:b/>
          <w:bCs/>
          <w:szCs w:val="21"/>
        </w:rPr>
        <w:t xml:space="preserve">  </w:t>
      </w:r>
      <w:r w:rsidRPr="003353AE">
        <w:rPr>
          <w:szCs w:val="21"/>
        </w:rPr>
        <w:t>围护结构预制构件回收后，应及时对回收后留下的空腔进行注浆充填；注浆材料宜</w:t>
      </w:r>
      <w:r w:rsidR="00660878">
        <w:rPr>
          <w:rFonts w:hint="eastAsia"/>
          <w:szCs w:val="21"/>
        </w:rPr>
        <w:t>选用</w:t>
      </w:r>
      <w:r w:rsidR="00660878">
        <w:rPr>
          <w:szCs w:val="21"/>
        </w:rPr>
        <w:t>砂土、</w:t>
      </w:r>
      <w:r w:rsidRPr="003353AE">
        <w:rPr>
          <w:szCs w:val="21"/>
        </w:rPr>
        <w:t>水泥浆、水泥砂浆</w:t>
      </w:r>
      <w:r w:rsidR="00660878">
        <w:rPr>
          <w:rFonts w:hint="eastAsia"/>
          <w:szCs w:val="21"/>
        </w:rPr>
        <w:t>、</w:t>
      </w:r>
      <w:r w:rsidRPr="003353AE">
        <w:rPr>
          <w:szCs w:val="21"/>
        </w:rPr>
        <w:t>混凝土、轻质混凝土</w:t>
      </w:r>
      <w:r w:rsidR="00272DFD">
        <w:rPr>
          <w:rFonts w:hint="eastAsia"/>
          <w:szCs w:val="21"/>
        </w:rPr>
        <w:t>或</w:t>
      </w:r>
      <w:r w:rsidR="00272DFD">
        <w:rPr>
          <w:szCs w:val="21"/>
        </w:rPr>
        <w:t>其他</w:t>
      </w:r>
      <w:r w:rsidRPr="003353AE">
        <w:rPr>
          <w:szCs w:val="21"/>
        </w:rPr>
        <w:t>灌浆料。</w:t>
      </w:r>
    </w:p>
    <w:p w:rsidR="00E00ED9" w:rsidRPr="003353AE" w:rsidRDefault="00E00ED9">
      <w:pPr>
        <w:jc w:val="center"/>
        <w:rPr>
          <w:szCs w:val="21"/>
          <w:highlight w:val="yellow"/>
        </w:rPr>
      </w:pPr>
      <w:bookmarkStart w:id="103" w:name="_GoBack"/>
      <w:bookmarkEnd w:id="103"/>
    </w:p>
    <w:p w:rsidR="00E00ED9" w:rsidRPr="003353AE" w:rsidRDefault="004E7261">
      <w:pPr>
        <w:pStyle w:val="1"/>
        <w:spacing w:beforeLines="100" w:before="312" w:afterLines="100" w:after="312" w:line="400" w:lineRule="atLeast"/>
        <w:contextualSpacing/>
        <w:jc w:val="center"/>
        <w:rPr>
          <w:b w:val="0"/>
          <w:sz w:val="28"/>
          <w:szCs w:val="28"/>
        </w:rPr>
      </w:pPr>
      <w:r w:rsidRPr="003353AE">
        <w:rPr>
          <w:b w:val="0"/>
          <w:sz w:val="28"/>
          <w:szCs w:val="28"/>
        </w:rPr>
        <w:br w:type="page"/>
      </w:r>
      <w:bookmarkStart w:id="104" w:name="_Toc103697228"/>
      <w:r w:rsidRPr="003353AE">
        <w:rPr>
          <w:b w:val="0"/>
          <w:sz w:val="28"/>
          <w:szCs w:val="28"/>
        </w:rPr>
        <w:lastRenderedPageBreak/>
        <w:t xml:space="preserve">7  </w:t>
      </w:r>
      <w:r w:rsidRPr="003353AE">
        <w:rPr>
          <w:b w:val="0"/>
          <w:sz w:val="28"/>
          <w:szCs w:val="28"/>
        </w:rPr>
        <w:t>检验与验收</w:t>
      </w:r>
      <w:bookmarkEnd w:id="104"/>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105" w:name="_Toc103697229"/>
      <w:r w:rsidRPr="003353AE">
        <w:rPr>
          <w:rFonts w:ascii="Times New Roman" w:eastAsia="黑体" w:hAnsi="Times New Roman"/>
          <w:b w:val="0"/>
          <w:sz w:val="21"/>
          <w:szCs w:val="21"/>
        </w:rPr>
        <w:t xml:space="preserve">7.1  </w:t>
      </w:r>
      <w:r w:rsidRPr="003353AE">
        <w:rPr>
          <w:rFonts w:ascii="Times New Roman" w:eastAsia="黑体" w:hAnsi="Times New Roman"/>
          <w:b w:val="0"/>
          <w:sz w:val="21"/>
          <w:szCs w:val="21"/>
        </w:rPr>
        <w:t>预制混凝土结构围护</w:t>
      </w:r>
      <w:r w:rsidRPr="003353AE">
        <w:rPr>
          <w:rFonts w:ascii="Times New Roman" w:eastAsia="黑体" w:hAnsi="Times New Roman" w:hint="eastAsia"/>
          <w:b w:val="0"/>
          <w:sz w:val="21"/>
          <w:szCs w:val="21"/>
        </w:rPr>
        <w:t>体</w:t>
      </w:r>
      <w:bookmarkEnd w:id="105"/>
    </w:p>
    <w:p w:rsidR="00E00ED9" w:rsidRPr="003353AE" w:rsidRDefault="004E7261" w:rsidP="0080048D">
      <w:pPr>
        <w:spacing w:line="400" w:lineRule="exact"/>
        <w:jc w:val="left"/>
        <w:rPr>
          <w:b/>
          <w:szCs w:val="21"/>
        </w:rPr>
      </w:pPr>
      <w:r w:rsidRPr="003353AE">
        <w:rPr>
          <w:b/>
          <w:szCs w:val="21"/>
        </w:rPr>
        <w:t>7.1.1</w:t>
      </w:r>
      <w:r w:rsidR="0080048D">
        <w:rPr>
          <w:rFonts w:hint="eastAsia"/>
          <w:b/>
          <w:szCs w:val="21"/>
        </w:rPr>
        <w:t xml:space="preserve">  </w:t>
      </w:r>
      <w:r w:rsidRPr="003353AE">
        <w:t>预制混凝土构件进场后，应对成品材质、型号、规格、尺寸以及外观质量进行检验。</w:t>
      </w:r>
    </w:p>
    <w:p w:rsidR="00E00ED9" w:rsidRPr="003353AE" w:rsidRDefault="004E7261" w:rsidP="0080048D">
      <w:pPr>
        <w:spacing w:line="400" w:lineRule="exact"/>
        <w:jc w:val="left"/>
        <w:rPr>
          <w:b/>
          <w:szCs w:val="21"/>
        </w:rPr>
      </w:pPr>
      <w:r w:rsidRPr="003353AE">
        <w:rPr>
          <w:b/>
          <w:szCs w:val="21"/>
        </w:rPr>
        <w:t xml:space="preserve">7.1.2   </w:t>
      </w:r>
      <w:r w:rsidRPr="003353AE">
        <w:t>材质检验应符合下列规定：</w:t>
      </w:r>
    </w:p>
    <w:p w:rsidR="00E00ED9" w:rsidRPr="003353AE" w:rsidRDefault="004E7261" w:rsidP="0080048D">
      <w:pPr>
        <w:spacing w:line="300" w:lineRule="auto"/>
        <w:ind w:firstLineChars="200" w:firstLine="422"/>
        <w:jc w:val="left"/>
      </w:pPr>
      <w:r w:rsidRPr="003353AE">
        <w:rPr>
          <w:b/>
          <w:bCs/>
          <w:szCs w:val="21"/>
        </w:rPr>
        <w:t xml:space="preserve">1 </w:t>
      </w:r>
      <w:r w:rsidRPr="003353AE">
        <w:rPr>
          <w:szCs w:val="21"/>
        </w:rPr>
        <w:t xml:space="preserve">  </w:t>
      </w:r>
      <w:r w:rsidRPr="003353AE">
        <w:t>应对预制构件纵向钢筋数量和直径、箍筋直径和间距、箍筋加密区长度以及钢筋混凝土保护层厚度进行抽检。每个检验批抽检预制构件总节数不少于</w:t>
      </w:r>
      <w:r w:rsidRPr="003353AE">
        <w:t>2</w:t>
      </w:r>
      <w:r w:rsidRPr="003353AE">
        <w:t>根，同一检验批中，有不合格的预制混凝土构件时，该检验批的预制构件不准使用</w:t>
      </w:r>
      <w:r w:rsidR="00401FA5" w:rsidRPr="003353AE">
        <w:rPr>
          <w:rFonts w:hint="eastAsia"/>
        </w:rPr>
        <w:t>；</w:t>
      </w:r>
    </w:p>
    <w:p w:rsidR="00E00ED9" w:rsidRPr="003353AE" w:rsidRDefault="004E7261" w:rsidP="0080048D">
      <w:pPr>
        <w:spacing w:line="300" w:lineRule="auto"/>
        <w:ind w:firstLineChars="200" w:firstLine="422"/>
        <w:jc w:val="left"/>
      </w:pPr>
      <w:r w:rsidRPr="003353AE">
        <w:rPr>
          <w:b/>
          <w:bCs/>
          <w:szCs w:val="21"/>
        </w:rPr>
        <w:t xml:space="preserve">2 </w:t>
      </w:r>
      <w:r w:rsidRPr="003353AE">
        <w:rPr>
          <w:szCs w:val="21"/>
        </w:rPr>
        <w:t xml:space="preserve">  </w:t>
      </w:r>
      <w:r w:rsidRPr="003353AE">
        <w:t>当对预制混凝土构件混凝土强度存在异议时，可采用</w:t>
      </w:r>
      <w:proofErr w:type="gramStart"/>
      <w:r w:rsidRPr="003353AE">
        <w:t>钻芯法</w:t>
      </w:r>
      <w:proofErr w:type="gramEnd"/>
      <w:r w:rsidRPr="003353AE">
        <w:t>或全截面抗压试验方法进行抽检</w:t>
      </w:r>
      <w:r w:rsidR="00401FA5" w:rsidRPr="003353AE">
        <w:rPr>
          <w:rFonts w:hint="eastAsia"/>
        </w:rPr>
        <w:t>；</w:t>
      </w:r>
    </w:p>
    <w:p w:rsidR="00E00ED9" w:rsidRPr="003353AE" w:rsidRDefault="004E7261" w:rsidP="0080048D">
      <w:pPr>
        <w:spacing w:line="300" w:lineRule="auto"/>
        <w:ind w:firstLineChars="200" w:firstLine="422"/>
        <w:jc w:val="left"/>
      </w:pPr>
      <w:r w:rsidRPr="003353AE">
        <w:rPr>
          <w:b/>
          <w:bCs/>
          <w:szCs w:val="21"/>
        </w:rPr>
        <w:t xml:space="preserve">3 </w:t>
      </w:r>
      <w:r w:rsidRPr="003353AE">
        <w:rPr>
          <w:szCs w:val="21"/>
        </w:rPr>
        <w:t xml:space="preserve">  </w:t>
      </w:r>
      <w:r w:rsidRPr="003353AE">
        <w:t>当对预制构件钢筋、端板材质存在异议时，应对钢筋、端板材质进行抽检。</w:t>
      </w:r>
    </w:p>
    <w:p w:rsidR="00E00ED9" w:rsidRPr="003353AE" w:rsidRDefault="004E7261" w:rsidP="0080048D">
      <w:pPr>
        <w:spacing w:line="400" w:lineRule="exact"/>
        <w:jc w:val="left"/>
        <w:rPr>
          <w:b/>
          <w:szCs w:val="21"/>
        </w:rPr>
      </w:pPr>
      <w:r w:rsidRPr="003353AE">
        <w:rPr>
          <w:b/>
          <w:szCs w:val="21"/>
        </w:rPr>
        <w:t>7.1.3</w:t>
      </w:r>
      <w:r w:rsidR="000D3DDF">
        <w:rPr>
          <w:rFonts w:hint="eastAsia"/>
          <w:b/>
          <w:szCs w:val="21"/>
        </w:rPr>
        <w:t xml:space="preserve">  </w:t>
      </w:r>
      <w:r w:rsidRPr="003353AE">
        <w:t>尺寸及外观质量检验应符合下列规定：</w:t>
      </w:r>
    </w:p>
    <w:p w:rsidR="00E00ED9" w:rsidRPr="003353AE" w:rsidRDefault="004E7261" w:rsidP="0080048D">
      <w:pPr>
        <w:spacing w:line="300" w:lineRule="auto"/>
        <w:ind w:firstLineChars="200" w:firstLine="422"/>
        <w:jc w:val="left"/>
        <w:rPr>
          <w:szCs w:val="21"/>
        </w:rPr>
      </w:pPr>
      <w:r w:rsidRPr="003353AE">
        <w:rPr>
          <w:b/>
          <w:bCs/>
          <w:szCs w:val="21"/>
        </w:rPr>
        <w:t>1</w:t>
      </w:r>
      <w:r w:rsidRPr="003353AE">
        <w:rPr>
          <w:szCs w:val="21"/>
        </w:rPr>
        <w:t xml:space="preserve">   </w:t>
      </w:r>
      <w:r w:rsidRPr="003353AE">
        <w:t>预制构件有端板时，应对端板尺寸进行抽检，抽查数量不少于预制构件总数量的</w:t>
      </w:r>
      <w:r w:rsidRPr="003353AE">
        <w:t>2%</w:t>
      </w:r>
      <w:r w:rsidRPr="003353AE">
        <w:t>，凡端板厚度或电焊坡口尺寸不合格的预制混凝土构件，不得使用</w:t>
      </w:r>
      <w:r w:rsidR="00401FA5" w:rsidRPr="003353AE">
        <w:rPr>
          <w:rFonts w:hint="eastAsia"/>
        </w:rPr>
        <w:t>；</w:t>
      </w:r>
    </w:p>
    <w:p w:rsidR="00E00ED9" w:rsidRPr="003353AE" w:rsidRDefault="004E7261" w:rsidP="0080048D">
      <w:pPr>
        <w:spacing w:line="300" w:lineRule="auto"/>
        <w:ind w:firstLineChars="200" w:firstLine="422"/>
        <w:jc w:val="left"/>
      </w:pPr>
      <w:r w:rsidRPr="003353AE">
        <w:rPr>
          <w:b/>
          <w:bCs/>
          <w:szCs w:val="21"/>
        </w:rPr>
        <w:t>2</w:t>
      </w:r>
      <w:r w:rsidRPr="003353AE">
        <w:rPr>
          <w:szCs w:val="21"/>
        </w:rPr>
        <w:t xml:space="preserve">   </w:t>
      </w:r>
      <w:r w:rsidRPr="003353AE">
        <w:t>应对预制混凝土构件尺寸偏差和外观质量进行抽检，抽查数量不少于预制构件总节数的</w:t>
      </w:r>
      <w:r w:rsidRPr="003353AE">
        <w:t>2%</w:t>
      </w:r>
      <w:r w:rsidRPr="003353AE">
        <w:t>，同一检验批中，出现一节预制构件不符合质量要求时，应加倍检查，再发现不合格时，该检验批预制构件不准使用。</w:t>
      </w:r>
    </w:p>
    <w:p w:rsidR="00E00ED9" w:rsidRPr="003353AE" w:rsidRDefault="004E7261" w:rsidP="0080048D">
      <w:pPr>
        <w:spacing w:line="400" w:lineRule="exact"/>
        <w:jc w:val="left"/>
        <w:rPr>
          <w:b/>
          <w:szCs w:val="21"/>
        </w:rPr>
      </w:pPr>
      <w:r w:rsidRPr="003353AE">
        <w:rPr>
          <w:b/>
          <w:szCs w:val="21"/>
        </w:rPr>
        <w:t xml:space="preserve">7.1.4   </w:t>
      </w:r>
      <w:r w:rsidRPr="003353AE">
        <w:t xml:space="preserve"> </w:t>
      </w:r>
      <w:r w:rsidRPr="003353AE">
        <w:t>围护结构的施工检测应符合下列规定：</w:t>
      </w:r>
    </w:p>
    <w:p w:rsidR="00E00ED9" w:rsidRDefault="004E7261" w:rsidP="0080048D">
      <w:pPr>
        <w:spacing w:line="300" w:lineRule="auto"/>
        <w:ind w:firstLineChars="200" w:firstLine="422"/>
        <w:jc w:val="left"/>
      </w:pPr>
      <w:r w:rsidRPr="003353AE">
        <w:rPr>
          <w:b/>
          <w:bCs/>
          <w:szCs w:val="21"/>
        </w:rPr>
        <w:t xml:space="preserve">1 </w:t>
      </w:r>
      <w:r w:rsidRPr="003353AE">
        <w:rPr>
          <w:szCs w:val="21"/>
        </w:rPr>
        <w:t xml:space="preserve">  </w:t>
      </w:r>
      <w:r w:rsidRPr="003353AE">
        <w:t>预制构件施工前、施工过程中应对垂直度进行检查；</w:t>
      </w:r>
    </w:p>
    <w:p w:rsidR="000D3DDF" w:rsidRDefault="000D3DDF" w:rsidP="000D3DDF">
      <w:pPr>
        <w:spacing w:line="300" w:lineRule="auto"/>
        <w:ind w:firstLineChars="200" w:firstLine="422"/>
        <w:jc w:val="left"/>
      </w:pPr>
      <w:r>
        <w:rPr>
          <w:rFonts w:hint="eastAsia"/>
          <w:b/>
          <w:bCs/>
          <w:szCs w:val="21"/>
        </w:rPr>
        <w:t>2</w:t>
      </w:r>
      <w:r w:rsidRPr="003353AE">
        <w:rPr>
          <w:b/>
          <w:bCs/>
          <w:szCs w:val="21"/>
        </w:rPr>
        <w:t xml:space="preserve"> </w:t>
      </w:r>
      <w:r w:rsidRPr="003353AE">
        <w:rPr>
          <w:szCs w:val="21"/>
        </w:rPr>
        <w:t xml:space="preserve">  </w:t>
      </w:r>
      <w:r>
        <w:rPr>
          <w:rFonts w:hint="eastAsia"/>
        </w:rPr>
        <w:t>成槽</w:t>
      </w:r>
      <w:r>
        <w:t>、成孔质量检验</w:t>
      </w:r>
      <w:r w:rsidRPr="003353AE">
        <w:t>；</w:t>
      </w:r>
    </w:p>
    <w:p w:rsidR="00E00ED9" w:rsidRPr="003353AE" w:rsidRDefault="000D3DDF" w:rsidP="0080048D">
      <w:pPr>
        <w:spacing w:line="300" w:lineRule="auto"/>
        <w:ind w:firstLineChars="200" w:firstLine="422"/>
        <w:jc w:val="left"/>
      </w:pPr>
      <w:r>
        <w:rPr>
          <w:rFonts w:hint="eastAsia"/>
          <w:b/>
          <w:bCs/>
          <w:szCs w:val="21"/>
        </w:rPr>
        <w:t>3</w:t>
      </w:r>
      <w:r w:rsidR="004E7261" w:rsidRPr="003353AE">
        <w:rPr>
          <w:b/>
          <w:bCs/>
          <w:szCs w:val="21"/>
        </w:rPr>
        <w:t xml:space="preserve"> </w:t>
      </w:r>
      <w:r w:rsidR="004E7261" w:rsidRPr="003353AE">
        <w:rPr>
          <w:szCs w:val="21"/>
        </w:rPr>
        <w:t xml:space="preserve">  </w:t>
      </w:r>
      <w:r w:rsidR="004E7261" w:rsidRPr="003353AE">
        <w:t>施工过程中，应对预制构件的施工顺序进行检查。</w:t>
      </w:r>
    </w:p>
    <w:p w:rsidR="00E00ED9" w:rsidRPr="003353AE" w:rsidRDefault="004E7261" w:rsidP="0080048D">
      <w:pPr>
        <w:spacing w:line="400" w:lineRule="exact"/>
        <w:jc w:val="left"/>
        <w:rPr>
          <w:b/>
          <w:szCs w:val="21"/>
        </w:rPr>
      </w:pPr>
      <w:r w:rsidRPr="003353AE">
        <w:rPr>
          <w:b/>
          <w:szCs w:val="21"/>
        </w:rPr>
        <w:t xml:space="preserve">7.1.5   </w:t>
      </w:r>
      <w:r w:rsidRPr="003353AE">
        <w:t xml:space="preserve"> </w:t>
      </w:r>
      <w:r w:rsidRPr="003353AE">
        <w:t>围护结构的验收应符合下列规定</w:t>
      </w:r>
      <w:r w:rsidR="00481C73" w:rsidRPr="003353AE">
        <w:rPr>
          <w:rFonts w:hint="eastAsia"/>
        </w:rPr>
        <w:t>：</w:t>
      </w:r>
    </w:p>
    <w:p w:rsidR="00E00ED9" w:rsidRPr="003353AE" w:rsidRDefault="004E7261" w:rsidP="0080048D">
      <w:pPr>
        <w:spacing w:line="300" w:lineRule="auto"/>
        <w:ind w:firstLineChars="200" w:firstLine="422"/>
        <w:jc w:val="left"/>
      </w:pPr>
      <w:r w:rsidRPr="003353AE">
        <w:rPr>
          <w:b/>
          <w:bCs/>
          <w:szCs w:val="21"/>
        </w:rPr>
        <w:t xml:space="preserve">1 </w:t>
      </w:r>
      <w:r w:rsidRPr="003353AE">
        <w:rPr>
          <w:szCs w:val="21"/>
        </w:rPr>
        <w:t xml:space="preserve">  </w:t>
      </w:r>
      <w:r w:rsidRPr="003353AE">
        <w:t>应对围护结构标高及位置偏差进行检测；</w:t>
      </w:r>
    </w:p>
    <w:p w:rsidR="00E00ED9" w:rsidRPr="003353AE" w:rsidRDefault="004E7261" w:rsidP="0080048D">
      <w:pPr>
        <w:spacing w:line="300" w:lineRule="auto"/>
        <w:ind w:firstLineChars="200" w:firstLine="422"/>
        <w:jc w:val="left"/>
      </w:pPr>
      <w:r w:rsidRPr="003353AE">
        <w:rPr>
          <w:b/>
          <w:bCs/>
          <w:szCs w:val="21"/>
        </w:rPr>
        <w:t xml:space="preserve">2 </w:t>
      </w:r>
      <w:r w:rsidRPr="003353AE">
        <w:rPr>
          <w:szCs w:val="21"/>
        </w:rPr>
        <w:t xml:space="preserve">  </w:t>
      </w:r>
      <w:r w:rsidRPr="003353AE">
        <w:t>对围护结构</w:t>
      </w:r>
      <w:r w:rsidR="002D4102">
        <w:t>、接头</w:t>
      </w:r>
      <w:r w:rsidRPr="003353AE">
        <w:t>完整性进行检测；</w:t>
      </w:r>
    </w:p>
    <w:p w:rsidR="00E00ED9" w:rsidRPr="003353AE" w:rsidRDefault="004E7261" w:rsidP="0080048D">
      <w:pPr>
        <w:spacing w:line="300" w:lineRule="auto"/>
        <w:ind w:firstLineChars="200" w:firstLine="422"/>
        <w:jc w:val="left"/>
      </w:pPr>
      <w:r w:rsidRPr="003353AE">
        <w:rPr>
          <w:b/>
          <w:bCs/>
          <w:szCs w:val="21"/>
        </w:rPr>
        <w:t xml:space="preserve">3 </w:t>
      </w:r>
      <w:r w:rsidRPr="003353AE">
        <w:rPr>
          <w:szCs w:val="21"/>
        </w:rPr>
        <w:t xml:space="preserve">  </w:t>
      </w:r>
      <w:r w:rsidRPr="003353AE">
        <w:t>有竖向承载要求时，对围护结构竖向承载力进行检测。</w:t>
      </w:r>
    </w:p>
    <w:p w:rsidR="00E00ED9" w:rsidRPr="003353AE" w:rsidRDefault="004E7261" w:rsidP="0080048D">
      <w:pPr>
        <w:spacing w:line="400" w:lineRule="atLeast"/>
        <w:contextualSpacing/>
        <w:jc w:val="left"/>
      </w:pPr>
      <w:r w:rsidRPr="003353AE">
        <w:rPr>
          <w:b/>
          <w:bCs/>
          <w:szCs w:val="21"/>
        </w:rPr>
        <w:t>7.1.6</w:t>
      </w:r>
      <w:r w:rsidRPr="003353AE">
        <w:rPr>
          <w:szCs w:val="21"/>
        </w:rPr>
        <w:t xml:space="preserve">  </w:t>
      </w:r>
      <w:r w:rsidRPr="003353AE">
        <w:rPr>
          <w:szCs w:val="21"/>
        </w:rPr>
        <w:t>围护结构质量验收尚应符合国家现行标准《建筑地基基础工程施工质量验收标准》</w:t>
      </w:r>
      <w:r w:rsidRPr="003353AE">
        <w:rPr>
          <w:szCs w:val="21"/>
        </w:rPr>
        <w:t>GB50202</w:t>
      </w:r>
      <w:r w:rsidRPr="003353AE">
        <w:rPr>
          <w:szCs w:val="21"/>
        </w:rPr>
        <w:t>、《预应力混凝土管桩技术标准》</w:t>
      </w:r>
      <w:r w:rsidRPr="003353AE">
        <w:rPr>
          <w:szCs w:val="21"/>
        </w:rPr>
        <w:t>JGJ/T406</w:t>
      </w:r>
      <w:r w:rsidRPr="003353AE">
        <w:rPr>
          <w:szCs w:val="21"/>
        </w:rPr>
        <w:t>和《建筑基坑支护技术规程》</w:t>
      </w:r>
      <w:r w:rsidRPr="003353AE">
        <w:rPr>
          <w:szCs w:val="21"/>
        </w:rPr>
        <w:t>JGJ120</w:t>
      </w:r>
      <w:r w:rsidRPr="003353AE">
        <w:rPr>
          <w:szCs w:val="21"/>
        </w:rPr>
        <w:t>的规定。</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106" w:name="_Toc103697230"/>
      <w:r w:rsidRPr="003353AE">
        <w:rPr>
          <w:rFonts w:ascii="Times New Roman" w:eastAsia="黑体" w:hAnsi="Times New Roman"/>
          <w:b w:val="0"/>
          <w:sz w:val="21"/>
          <w:szCs w:val="21"/>
        </w:rPr>
        <w:t xml:space="preserve">7.2  </w:t>
      </w:r>
      <w:r w:rsidRPr="003353AE">
        <w:rPr>
          <w:rFonts w:ascii="Times New Roman" w:eastAsia="黑体" w:hAnsi="Times New Roman"/>
          <w:b w:val="0"/>
          <w:sz w:val="21"/>
          <w:szCs w:val="21"/>
        </w:rPr>
        <w:t>预制钢结构围护</w:t>
      </w:r>
      <w:r w:rsidRPr="003353AE">
        <w:rPr>
          <w:rFonts w:ascii="Times New Roman" w:eastAsia="黑体" w:hAnsi="Times New Roman" w:hint="eastAsia"/>
          <w:b w:val="0"/>
          <w:sz w:val="21"/>
          <w:szCs w:val="21"/>
        </w:rPr>
        <w:t>体</w:t>
      </w:r>
      <w:bookmarkEnd w:id="106"/>
    </w:p>
    <w:p w:rsidR="00E00ED9" w:rsidRPr="003353AE" w:rsidRDefault="004E7261">
      <w:pPr>
        <w:spacing w:line="400" w:lineRule="exact"/>
        <w:jc w:val="left"/>
        <w:rPr>
          <w:szCs w:val="21"/>
        </w:rPr>
      </w:pPr>
      <w:r w:rsidRPr="003353AE">
        <w:rPr>
          <w:b/>
          <w:szCs w:val="21"/>
        </w:rPr>
        <w:t xml:space="preserve">7.2.1  </w:t>
      </w:r>
      <w:r w:rsidRPr="003353AE">
        <w:rPr>
          <w:szCs w:val="21"/>
        </w:rPr>
        <w:t>预制混凝土构件进场后，应对预制型钢构件材质、规格、型号、</w:t>
      </w:r>
      <w:r w:rsidRPr="003353AE">
        <w:rPr>
          <w:szCs w:val="21"/>
        </w:rPr>
        <w:t xml:space="preserve"> </w:t>
      </w:r>
      <w:r w:rsidRPr="003353AE">
        <w:rPr>
          <w:szCs w:val="21"/>
        </w:rPr>
        <w:t>尺寸、</w:t>
      </w:r>
      <w:r w:rsidRPr="003353AE">
        <w:rPr>
          <w:szCs w:val="21"/>
        </w:rPr>
        <w:t xml:space="preserve"> </w:t>
      </w:r>
      <w:r w:rsidRPr="003353AE">
        <w:rPr>
          <w:szCs w:val="21"/>
        </w:rPr>
        <w:t>外观质量进行检验。</w:t>
      </w:r>
    </w:p>
    <w:p w:rsidR="00E00ED9" w:rsidRPr="003353AE" w:rsidRDefault="004E7261">
      <w:pPr>
        <w:spacing w:line="400" w:lineRule="exact"/>
        <w:jc w:val="left"/>
        <w:rPr>
          <w:szCs w:val="21"/>
        </w:rPr>
      </w:pPr>
      <w:r w:rsidRPr="003353AE">
        <w:rPr>
          <w:b/>
          <w:szCs w:val="21"/>
        </w:rPr>
        <w:t xml:space="preserve">7.2.2  </w:t>
      </w:r>
      <w:r w:rsidRPr="003353AE">
        <w:rPr>
          <w:szCs w:val="21"/>
        </w:rPr>
        <w:t>材质检验应检查每一批钢材的质量证明文件，设计有要求或对其质量有怀疑时，应抽样对其进行物理力学性能试验和化学成分分析。</w:t>
      </w:r>
    </w:p>
    <w:p w:rsidR="00E00ED9" w:rsidRPr="003353AE" w:rsidRDefault="004E7261">
      <w:pPr>
        <w:spacing w:line="400" w:lineRule="exact"/>
        <w:jc w:val="left"/>
        <w:rPr>
          <w:szCs w:val="21"/>
        </w:rPr>
      </w:pPr>
      <w:r w:rsidRPr="003353AE">
        <w:rPr>
          <w:b/>
          <w:szCs w:val="21"/>
        </w:rPr>
        <w:lastRenderedPageBreak/>
        <w:t xml:space="preserve">7.2.3  </w:t>
      </w:r>
      <w:r w:rsidRPr="003353AE">
        <w:rPr>
          <w:szCs w:val="21"/>
        </w:rPr>
        <w:t>尺寸检验应包括长度、宽度、厚度、端部矩形比、平直度等内容。检查中要注意</w:t>
      </w:r>
      <w:proofErr w:type="gramStart"/>
      <w:r w:rsidRPr="003353AE">
        <w:rPr>
          <w:szCs w:val="21"/>
        </w:rPr>
        <w:t>对沉桩有</w:t>
      </w:r>
      <w:proofErr w:type="gramEnd"/>
      <w:r w:rsidRPr="003353AE">
        <w:rPr>
          <w:szCs w:val="21"/>
        </w:rPr>
        <w:t>影响的焊接件应予以割除，割孔、断面缺损的应予以补强，应测量其实际断面厚度。</w:t>
      </w:r>
    </w:p>
    <w:p w:rsidR="00E00ED9" w:rsidRPr="003353AE" w:rsidRDefault="004E7261">
      <w:pPr>
        <w:spacing w:line="400" w:lineRule="exact"/>
        <w:jc w:val="left"/>
        <w:rPr>
          <w:szCs w:val="21"/>
        </w:rPr>
      </w:pPr>
      <w:r w:rsidRPr="003353AE">
        <w:rPr>
          <w:b/>
          <w:szCs w:val="21"/>
        </w:rPr>
        <w:t xml:space="preserve">7.2.4  </w:t>
      </w:r>
      <w:r w:rsidRPr="003353AE">
        <w:rPr>
          <w:szCs w:val="21"/>
        </w:rPr>
        <w:t>外观检验包括表面缺陷、表面平整度、表面锈蚀情况、锁口形状及接长焊缝质量等内容。</w:t>
      </w:r>
    </w:p>
    <w:p w:rsidR="00E00ED9" w:rsidRPr="003353AE" w:rsidRDefault="004E7261">
      <w:pPr>
        <w:spacing w:line="400" w:lineRule="exact"/>
        <w:jc w:val="left"/>
        <w:rPr>
          <w:szCs w:val="21"/>
        </w:rPr>
      </w:pPr>
      <w:r w:rsidRPr="003353AE">
        <w:rPr>
          <w:b/>
          <w:szCs w:val="21"/>
        </w:rPr>
        <w:t>7.2.5</w:t>
      </w:r>
      <w:r w:rsidR="00401FA5" w:rsidRPr="003353AE">
        <w:rPr>
          <w:rFonts w:hint="eastAsia"/>
          <w:b/>
          <w:szCs w:val="21"/>
        </w:rPr>
        <w:t xml:space="preserve">  </w:t>
      </w:r>
      <w:r w:rsidRPr="003353AE">
        <w:rPr>
          <w:szCs w:val="21"/>
        </w:rPr>
        <w:t>围护结构质量验收尚应符合</w:t>
      </w:r>
      <w:r w:rsidR="00401FA5" w:rsidRPr="003353AE">
        <w:rPr>
          <w:szCs w:val="21"/>
        </w:rPr>
        <w:t>现行</w:t>
      </w:r>
      <w:r w:rsidRPr="003353AE">
        <w:rPr>
          <w:szCs w:val="21"/>
        </w:rPr>
        <w:t>国家标准《建筑地基基础工程施工质量验收标准》</w:t>
      </w:r>
      <w:r w:rsidRPr="003353AE">
        <w:rPr>
          <w:szCs w:val="21"/>
        </w:rPr>
        <w:t>GB50202</w:t>
      </w:r>
      <w:r w:rsidRPr="003353AE">
        <w:rPr>
          <w:szCs w:val="21"/>
        </w:rPr>
        <w:t>、《钢结构工程施工质量验收标准》</w:t>
      </w:r>
      <w:r w:rsidRPr="003353AE">
        <w:rPr>
          <w:szCs w:val="21"/>
        </w:rPr>
        <w:t>GB50205</w:t>
      </w:r>
      <w:r w:rsidRPr="003353AE">
        <w:rPr>
          <w:szCs w:val="21"/>
        </w:rPr>
        <w:t>和</w:t>
      </w:r>
      <w:proofErr w:type="gramStart"/>
      <w:r w:rsidR="00401FA5" w:rsidRPr="003353AE">
        <w:rPr>
          <w:szCs w:val="21"/>
        </w:rPr>
        <w:t>现行行业</w:t>
      </w:r>
      <w:proofErr w:type="gramEnd"/>
      <w:r w:rsidR="00401FA5" w:rsidRPr="003353AE">
        <w:rPr>
          <w:szCs w:val="21"/>
        </w:rPr>
        <w:t>标准</w:t>
      </w:r>
      <w:r w:rsidRPr="003353AE">
        <w:rPr>
          <w:szCs w:val="21"/>
        </w:rPr>
        <w:t>《建筑基坑支护技术规程》</w:t>
      </w:r>
      <w:r w:rsidRPr="003353AE">
        <w:rPr>
          <w:szCs w:val="21"/>
        </w:rPr>
        <w:t>JGJ120</w:t>
      </w:r>
      <w:r w:rsidRPr="003353AE">
        <w:rPr>
          <w:szCs w:val="21"/>
        </w:rPr>
        <w:t>的规定。</w:t>
      </w:r>
    </w:p>
    <w:p w:rsidR="00E00ED9" w:rsidRPr="003353AE" w:rsidRDefault="004E7261">
      <w:pPr>
        <w:pStyle w:val="2"/>
        <w:spacing w:beforeLines="50" w:before="156" w:afterLines="50" w:after="156" w:line="400" w:lineRule="atLeast"/>
        <w:contextualSpacing/>
        <w:jc w:val="center"/>
        <w:rPr>
          <w:rFonts w:ascii="Times New Roman" w:eastAsia="黑体" w:hAnsi="Times New Roman"/>
          <w:b w:val="0"/>
          <w:sz w:val="21"/>
          <w:szCs w:val="21"/>
        </w:rPr>
      </w:pPr>
      <w:bookmarkStart w:id="107" w:name="_Toc103697231"/>
      <w:r w:rsidRPr="003353AE">
        <w:rPr>
          <w:rFonts w:ascii="Times New Roman" w:eastAsia="黑体" w:hAnsi="Times New Roman"/>
          <w:b w:val="0"/>
          <w:sz w:val="21"/>
          <w:szCs w:val="21"/>
        </w:rPr>
        <w:t xml:space="preserve">7.3  </w:t>
      </w:r>
      <w:r w:rsidR="0076365D" w:rsidRPr="003353AE">
        <w:rPr>
          <w:rFonts w:ascii="Times New Roman" w:eastAsia="黑体" w:hAnsi="Times New Roman" w:hint="eastAsia"/>
          <w:b w:val="0"/>
          <w:sz w:val="21"/>
          <w:szCs w:val="21"/>
        </w:rPr>
        <w:t>支护与帷幕一体化围护体</w:t>
      </w:r>
      <w:bookmarkEnd w:id="107"/>
    </w:p>
    <w:p w:rsidR="00E00ED9" w:rsidRPr="003353AE" w:rsidRDefault="004E7261">
      <w:pPr>
        <w:spacing w:line="400" w:lineRule="exact"/>
        <w:jc w:val="left"/>
        <w:rPr>
          <w:b/>
          <w:szCs w:val="21"/>
        </w:rPr>
      </w:pPr>
      <w:r w:rsidRPr="003353AE">
        <w:rPr>
          <w:b/>
          <w:szCs w:val="21"/>
        </w:rPr>
        <w:t>7.</w:t>
      </w:r>
      <w:r w:rsidRPr="003353AE">
        <w:rPr>
          <w:rFonts w:hint="eastAsia"/>
          <w:b/>
          <w:szCs w:val="21"/>
        </w:rPr>
        <w:t>3</w:t>
      </w:r>
      <w:r w:rsidRPr="003353AE">
        <w:rPr>
          <w:b/>
          <w:szCs w:val="21"/>
        </w:rPr>
        <w:t>.</w:t>
      </w:r>
      <w:r w:rsidRPr="003353AE">
        <w:rPr>
          <w:rFonts w:hint="eastAsia"/>
          <w:b/>
          <w:szCs w:val="21"/>
        </w:rPr>
        <w:t>1</w:t>
      </w:r>
      <w:r w:rsidR="00401FA5" w:rsidRPr="003353AE">
        <w:rPr>
          <w:rFonts w:hint="eastAsia"/>
          <w:b/>
          <w:szCs w:val="21"/>
        </w:rPr>
        <w:t xml:space="preserve">  </w:t>
      </w:r>
      <w:r w:rsidRPr="003353AE">
        <w:rPr>
          <w:rFonts w:hint="eastAsia"/>
          <w:szCs w:val="21"/>
        </w:rPr>
        <w:t>一体化围护体的质量检验应分为施工过程控制、施工质量验收和开挖期检查。</w:t>
      </w:r>
    </w:p>
    <w:p w:rsidR="00E00ED9" w:rsidRPr="003353AE" w:rsidRDefault="004E7261">
      <w:pPr>
        <w:spacing w:line="400" w:lineRule="exact"/>
        <w:jc w:val="left"/>
        <w:rPr>
          <w:szCs w:val="21"/>
        </w:rPr>
      </w:pPr>
      <w:r w:rsidRPr="003353AE">
        <w:rPr>
          <w:b/>
          <w:szCs w:val="21"/>
        </w:rPr>
        <w:t>7.</w:t>
      </w:r>
      <w:r w:rsidRPr="003353AE">
        <w:rPr>
          <w:rFonts w:hint="eastAsia"/>
          <w:b/>
          <w:szCs w:val="21"/>
        </w:rPr>
        <w:t>3</w:t>
      </w:r>
      <w:r w:rsidRPr="003353AE">
        <w:rPr>
          <w:b/>
          <w:szCs w:val="21"/>
        </w:rPr>
        <w:t>.</w:t>
      </w:r>
      <w:r w:rsidRPr="003353AE">
        <w:rPr>
          <w:rFonts w:hint="eastAsia"/>
          <w:b/>
          <w:szCs w:val="21"/>
        </w:rPr>
        <w:t>2</w:t>
      </w:r>
      <w:r w:rsidRPr="003353AE">
        <w:rPr>
          <w:b/>
          <w:szCs w:val="21"/>
        </w:rPr>
        <w:t xml:space="preserve">  </w:t>
      </w:r>
      <w:r w:rsidRPr="003353AE">
        <w:rPr>
          <w:rFonts w:hint="eastAsia"/>
          <w:szCs w:val="21"/>
        </w:rPr>
        <w:t>施工过程控制内容应包括：施工机械性能、材料质量、桩体定位、预制构件规格、标高、垂直度、水泥掺量、试样制作、帷幕桩施工间歇时间等。</w:t>
      </w:r>
    </w:p>
    <w:p w:rsidR="00E00ED9" w:rsidRPr="003353AE" w:rsidRDefault="004E7261">
      <w:pPr>
        <w:spacing w:line="400" w:lineRule="exact"/>
        <w:jc w:val="left"/>
        <w:rPr>
          <w:b/>
          <w:szCs w:val="21"/>
        </w:rPr>
      </w:pPr>
      <w:r w:rsidRPr="003353AE">
        <w:rPr>
          <w:b/>
          <w:szCs w:val="21"/>
        </w:rPr>
        <w:t>7.</w:t>
      </w:r>
      <w:r w:rsidRPr="003353AE">
        <w:rPr>
          <w:rFonts w:hint="eastAsia"/>
          <w:b/>
          <w:szCs w:val="21"/>
        </w:rPr>
        <w:t>3</w:t>
      </w:r>
      <w:r w:rsidRPr="003353AE">
        <w:rPr>
          <w:b/>
          <w:szCs w:val="21"/>
        </w:rPr>
        <w:t>.</w:t>
      </w:r>
      <w:r w:rsidRPr="003353AE">
        <w:rPr>
          <w:rFonts w:hint="eastAsia"/>
          <w:b/>
          <w:szCs w:val="21"/>
        </w:rPr>
        <w:t>3</w:t>
      </w:r>
      <w:r w:rsidR="00401FA5" w:rsidRPr="003353AE">
        <w:rPr>
          <w:rFonts w:hint="eastAsia"/>
          <w:b/>
          <w:szCs w:val="21"/>
        </w:rPr>
        <w:t xml:space="preserve">  </w:t>
      </w:r>
      <w:r w:rsidRPr="003353AE">
        <w:rPr>
          <w:szCs w:val="21"/>
        </w:rPr>
        <w:t>施工质量验收包括：帷幕桩、墙强度</w:t>
      </w:r>
      <w:r w:rsidRPr="003353AE">
        <w:rPr>
          <w:rFonts w:hint="eastAsia"/>
          <w:szCs w:val="21"/>
        </w:rPr>
        <w:t>、</w:t>
      </w:r>
      <w:r w:rsidRPr="003353AE">
        <w:rPr>
          <w:szCs w:val="21"/>
        </w:rPr>
        <w:t>帷幕桩搭接</w:t>
      </w:r>
      <w:r w:rsidRPr="003353AE">
        <w:rPr>
          <w:rFonts w:hint="eastAsia"/>
          <w:szCs w:val="21"/>
        </w:rPr>
        <w:t>情况</w:t>
      </w:r>
      <w:r w:rsidRPr="003353AE">
        <w:rPr>
          <w:szCs w:val="21"/>
        </w:rPr>
        <w:t>、内插预制</w:t>
      </w:r>
      <w:r w:rsidRPr="003353AE">
        <w:rPr>
          <w:rFonts w:hint="eastAsia"/>
          <w:szCs w:val="21"/>
        </w:rPr>
        <w:t>构件</w:t>
      </w:r>
      <w:r w:rsidRPr="003353AE">
        <w:rPr>
          <w:szCs w:val="21"/>
        </w:rPr>
        <w:t>位置偏差</w:t>
      </w:r>
      <w:r w:rsidRPr="003353AE">
        <w:rPr>
          <w:rFonts w:hint="eastAsia"/>
          <w:szCs w:val="21"/>
        </w:rPr>
        <w:t>、</w:t>
      </w:r>
      <w:r w:rsidRPr="003353AE">
        <w:rPr>
          <w:szCs w:val="21"/>
        </w:rPr>
        <w:t>帷幕渗漏检验等。</w:t>
      </w:r>
    </w:p>
    <w:p w:rsidR="00E00ED9" w:rsidRPr="003353AE" w:rsidRDefault="004E7261">
      <w:pPr>
        <w:spacing w:line="400" w:lineRule="exact"/>
        <w:jc w:val="left"/>
        <w:rPr>
          <w:szCs w:val="21"/>
        </w:rPr>
      </w:pPr>
      <w:r w:rsidRPr="003353AE">
        <w:rPr>
          <w:b/>
          <w:szCs w:val="21"/>
        </w:rPr>
        <w:t>7.</w:t>
      </w:r>
      <w:r w:rsidRPr="003353AE">
        <w:rPr>
          <w:rFonts w:hint="eastAsia"/>
          <w:b/>
          <w:szCs w:val="21"/>
        </w:rPr>
        <w:t>3</w:t>
      </w:r>
      <w:r w:rsidRPr="003353AE">
        <w:rPr>
          <w:b/>
          <w:szCs w:val="21"/>
        </w:rPr>
        <w:t>.</w:t>
      </w:r>
      <w:r w:rsidRPr="003353AE">
        <w:rPr>
          <w:rFonts w:hint="eastAsia"/>
          <w:b/>
          <w:szCs w:val="21"/>
        </w:rPr>
        <w:t>4</w:t>
      </w:r>
      <w:r w:rsidRPr="003353AE">
        <w:rPr>
          <w:b/>
          <w:szCs w:val="21"/>
        </w:rPr>
        <w:t xml:space="preserve">  </w:t>
      </w:r>
      <w:r w:rsidRPr="003353AE">
        <w:rPr>
          <w:szCs w:val="21"/>
        </w:rPr>
        <w:t>开挖</w:t>
      </w:r>
      <w:proofErr w:type="gramStart"/>
      <w:r w:rsidRPr="003353AE">
        <w:rPr>
          <w:szCs w:val="21"/>
        </w:rPr>
        <w:t>期检查</w:t>
      </w:r>
      <w:proofErr w:type="gramEnd"/>
      <w:r w:rsidRPr="003353AE">
        <w:rPr>
          <w:szCs w:val="21"/>
        </w:rPr>
        <w:t>包括：一体化围护体质量、渗漏水情况等。</w:t>
      </w:r>
    </w:p>
    <w:p w:rsidR="00E00ED9" w:rsidRPr="003353AE" w:rsidRDefault="004E7261">
      <w:pPr>
        <w:spacing w:line="400" w:lineRule="exact"/>
        <w:jc w:val="left"/>
        <w:rPr>
          <w:szCs w:val="21"/>
        </w:rPr>
      </w:pPr>
      <w:r w:rsidRPr="003353AE">
        <w:rPr>
          <w:b/>
          <w:szCs w:val="21"/>
        </w:rPr>
        <w:t>7.</w:t>
      </w:r>
      <w:r w:rsidRPr="003353AE">
        <w:rPr>
          <w:rFonts w:hint="eastAsia"/>
          <w:b/>
          <w:szCs w:val="21"/>
        </w:rPr>
        <w:t>3</w:t>
      </w:r>
      <w:r w:rsidRPr="003353AE">
        <w:rPr>
          <w:b/>
          <w:szCs w:val="21"/>
        </w:rPr>
        <w:t>.</w:t>
      </w:r>
      <w:r w:rsidRPr="003353AE">
        <w:rPr>
          <w:rFonts w:hint="eastAsia"/>
          <w:b/>
          <w:szCs w:val="21"/>
        </w:rPr>
        <w:t>5</w:t>
      </w:r>
      <w:r w:rsidRPr="003353AE">
        <w:rPr>
          <w:b/>
          <w:szCs w:val="21"/>
        </w:rPr>
        <w:t xml:space="preserve">  </w:t>
      </w:r>
      <w:r w:rsidRPr="003353AE">
        <w:rPr>
          <w:rFonts w:hint="eastAsia"/>
          <w:szCs w:val="21"/>
        </w:rPr>
        <w:t>帷幕渗漏检验宜采用现场抽水试验进行，有条件时应配合高密度电法检验渗漏位置。</w:t>
      </w:r>
    </w:p>
    <w:p w:rsidR="00E00ED9" w:rsidRPr="003353AE" w:rsidRDefault="004E7261">
      <w:pPr>
        <w:spacing w:line="400" w:lineRule="exact"/>
        <w:jc w:val="left"/>
        <w:rPr>
          <w:b/>
          <w:szCs w:val="21"/>
        </w:rPr>
      </w:pPr>
      <w:r w:rsidRPr="003353AE">
        <w:rPr>
          <w:b/>
          <w:szCs w:val="21"/>
        </w:rPr>
        <w:t>7.</w:t>
      </w:r>
      <w:r w:rsidRPr="003353AE">
        <w:rPr>
          <w:rFonts w:hint="eastAsia"/>
          <w:b/>
          <w:szCs w:val="21"/>
        </w:rPr>
        <w:t>3</w:t>
      </w:r>
      <w:r w:rsidRPr="003353AE">
        <w:rPr>
          <w:b/>
          <w:szCs w:val="21"/>
        </w:rPr>
        <w:t>.</w:t>
      </w:r>
      <w:r w:rsidRPr="003353AE">
        <w:rPr>
          <w:rFonts w:hint="eastAsia"/>
          <w:b/>
          <w:szCs w:val="21"/>
        </w:rPr>
        <w:t>6</w:t>
      </w:r>
      <w:r w:rsidRPr="003353AE">
        <w:rPr>
          <w:b/>
          <w:szCs w:val="21"/>
        </w:rPr>
        <w:t xml:space="preserve">  </w:t>
      </w:r>
      <w:r w:rsidR="0076365D" w:rsidRPr="003353AE">
        <w:rPr>
          <w:rFonts w:hint="eastAsia"/>
          <w:szCs w:val="21"/>
        </w:rPr>
        <w:t>支护与帷幕一体化围护体</w:t>
      </w:r>
      <w:r w:rsidRPr="003353AE">
        <w:rPr>
          <w:rFonts w:hint="eastAsia"/>
          <w:szCs w:val="21"/>
        </w:rPr>
        <w:t>的质量检验尚应符合现行国家标准《建筑地基基础工程施工质量验收标准》</w:t>
      </w:r>
      <w:r w:rsidRPr="003353AE">
        <w:rPr>
          <w:rFonts w:hint="eastAsia"/>
          <w:szCs w:val="21"/>
        </w:rPr>
        <w:t>GB50202</w:t>
      </w:r>
      <w:r w:rsidRPr="003353AE">
        <w:rPr>
          <w:rFonts w:hint="eastAsia"/>
          <w:szCs w:val="21"/>
        </w:rPr>
        <w:t>的要求。</w:t>
      </w:r>
    </w:p>
    <w:p w:rsidR="00E00ED9" w:rsidRPr="003353AE" w:rsidRDefault="004E7261">
      <w:pPr>
        <w:pStyle w:val="1"/>
        <w:spacing w:beforeLines="100" w:before="312" w:afterLines="100" w:after="312" w:line="400" w:lineRule="atLeast"/>
        <w:contextualSpacing/>
        <w:jc w:val="center"/>
        <w:rPr>
          <w:b w:val="0"/>
          <w:sz w:val="28"/>
          <w:szCs w:val="28"/>
        </w:rPr>
      </w:pPr>
      <w:r w:rsidRPr="003353AE">
        <w:rPr>
          <w:b w:val="0"/>
          <w:sz w:val="28"/>
          <w:szCs w:val="28"/>
        </w:rPr>
        <w:br w:type="page"/>
      </w:r>
      <w:bookmarkStart w:id="108" w:name="_Toc103697232"/>
      <w:r w:rsidRPr="003353AE">
        <w:rPr>
          <w:b w:val="0"/>
          <w:sz w:val="28"/>
          <w:szCs w:val="28"/>
        </w:rPr>
        <w:lastRenderedPageBreak/>
        <w:t xml:space="preserve">8  </w:t>
      </w:r>
      <w:r w:rsidRPr="003353AE">
        <w:rPr>
          <w:b w:val="0"/>
          <w:sz w:val="28"/>
          <w:szCs w:val="28"/>
        </w:rPr>
        <w:t>监测</w:t>
      </w:r>
      <w:r w:rsidRPr="003353AE">
        <w:rPr>
          <w:rFonts w:hint="eastAsia"/>
          <w:b w:val="0"/>
          <w:sz w:val="28"/>
          <w:szCs w:val="28"/>
        </w:rPr>
        <w:t>要求</w:t>
      </w:r>
      <w:bookmarkEnd w:id="108"/>
    </w:p>
    <w:p w:rsidR="00E00ED9" w:rsidRPr="003353AE" w:rsidRDefault="004E7261">
      <w:pPr>
        <w:spacing w:line="400" w:lineRule="exact"/>
        <w:rPr>
          <w:szCs w:val="21"/>
        </w:rPr>
      </w:pPr>
      <w:r w:rsidRPr="003353AE">
        <w:rPr>
          <w:b/>
          <w:szCs w:val="21"/>
        </w:rPr>
        <w:t>8.0.1</w:t>
      </w:r>
      <w:r w:rsidRPr="003353AE">
        <w:rPr>
          <w:b/>
          <w:sz w:val="20"/>
        </w:rPr>
        <w:t xml:space="preserve">  </w:t>
      </w:r>
      <w:r w:rsidRPr="003353AE">
        <w:rPr>
          <w:bCs/>
          <w:szCs w:val="21"/>
        </w:rPr>
        <w:t>基坑围护结构</w:t>
      </w:r>
      <w:r w:rsidRPr="003353AE">
        <w:rPr>
          <w:szCs w:val="21"/>
        </w:rPr>
        <w:t>监测应贯穿围护结构施工及使用全过程。有回收工序时，尚需对围护结构回收后周边环境变形进行监测。</w:t>
      </w:r>
    </w:p>
    <w:p w:rsidR="00E00ED9" w:rsidRPr="003353AE" w:rsidRDefault="004E7261">
      <w:pPr>
        <w:spacing w:line="400" w:lineRule="exact"/>
        <w:rPr>
          <w:szCs w:val="21"/>
        </w:rPr>
      </w:pPr>
      <w:r w:rsidRPr="003353AE">
        <w:rPr>
          <w:b/>
          <w:szCs w:val="21"/>
        </w:rPr>
        <w:t>8.0.</w:t>
      </w:r>
      <w:r w:rsidRPr="003353AE">
        <w:rPr>
          <w:rFonts w:hint="eastAsia"/>
          <w:b/>
          <w:szCs w:val="21"/>
        </w:rPr>
        <w:t>2</w:t>
      </w:r>
      <w:r w:rsidRPr="003353AE">
        <w:rPr>
          <w:szCs w:val="21"/>
        </w:rPr>
        <w:t xml:space="preserve">  </w:t>
      </w:r>
      <w:r w:rsidRPr="003353AE">
        <w:rPr>
          <w:szCs w:val="21"/>
        </w:rPr>
        <w:t>基坑周边环境监测的范围应为基坑开挖上口线以外</w:t>
      </w:r>
      <w:r w:rsidRPr="003353AE">
        <w:rPr>
          <w:szCs w:val="21"/>
        </w:rPr>
        <w:t>1~3</w:t>
      </w:r>
      <w:r w:rsidRPr="003353AE">
        <w:rPr>
          <w:szCs w:val="21"/>
        </w:rPr>
        <w:t>倍开挖深度范围以内，以及基坑降水、支护体施工影响范围内需要保护的对象（各类地上建筑、地下设施）；有特殊要求时，尚应按照其要求确定监测范围。</w:t>
      </w:r>
    </w:p>
    <w:p w:rsidR="00E00ED9" w:rsidRPr="003353AE" w:rsidRDefault="004E7261">
      <w:pPr>
        <w:spacing w:line="300" w:lineRule="auto"/>
        <w:rPr>
          <w:bCs/>
          <w:szCs w:val="21"/>
        </w:rPr>
      </w:pPr>
      <w:r w:rsidRPr="003353AE">
        <w:rPr>
          <w:b/>
          <w:szCs w:val="21"/>
        </w:rPr>
        <w:t>8.0.</w:t>
      </w:r>
      <w:r w:rsidRPr="003353AE">
        <w:rPr>
          <w:rFonts w:hint="eastAsia"/>
          <w:b/>
          <w:szCs w:val="21"/>
        </w:rPr>
        <w:t>3</w:t>
      </w:r>
      <w:r w:rsidRPr="003353AE">
        <w:rPr>
          <w:b/>
          <w:szCs w:val="21"/>
        </w:rPr>
        <w:t xml:space="preserve"> </w:t>
      </w:r>
      <w:r w:rsidRPr="003353AE">
        <w:rPr>
          <w:b/>
          <w:sz w:val="20"/>
        </w:rPr>
        <w:t xml:space="preserve"> </w:t>
      </w:r>
      <w:r w:rsidRPr="003353AE">
        <w:rPr>
          <w:bCs/>
          <w:szCs w:val="21"/>
        </w:rPr>
        <w:t>装配式围护结构施工过程中，应监测施工对周边环境的影响。</w:t>
      </w:r>
      <w:proofErr w:type="gramStart"/>
      <w:r w:rsidRPr="003353AE">
        <w:rPr>
          <w:bCs/>
          <w:szCs w:val="21"/>
        </w:rPr>
        <w:t>采用挤土效应</w:t>
      </w:r>
      <w:proofErr w:type="gramEnd"/>
      <w:r w:rsidRPr="003353AE">
        <w:rPr>
          <w:bCs/>
          <w:szCs w:val="21"/>
        </w:rPr>
        <w:t>明显的工法时，应对已施工的围护结构上浮量</w:t>
      </w:r>
      <w:proofErr w:type="gramStart"/>
      <w:r w:rsidRPr="003353AE">
        <w:rPr>
          <w:bCs/>
          <w:szCs w:val="21"/>
        </w:rPr>
        <w:t>及桩顶偏位</w:t>
      </w:r>
      <w:proofErr w:type="gramEnd"/>
      <w:r w:rsidRPr="003353AE">
        <w:rPr>
          <w:bCs/>
          <w:szCs w:val="21"/>
        </w:rPr>
        <w:t>值进行监测。</w:t>
      </w:r>
    </w:p>
    <w:p w:rsidR="00E00ED9" w:rsidRPr="003353AE" w:rsidRDefault="004E7261">
      <w:pPr>
        <w:spacing w:line="400" w:lineRule="exact"/>
      </w:pPr>
      <w:r w:rsidRPr="003353AE">
        <w:rPr>
          <w:b/>
          <w:szCs w:val="21"/>
        </w:rPr>
        <w:t>8.0.</w:t>
      </w:r>
      <w:r w:rsidRPr="003353AE">
        <w:rPr>
          <w:rFonts w:hint="eastAsia"/>
          <w:b/>
          <w:szCs w:val="21"/>
        </w:rPr>
        <w:t>4</w:t>
      </w:r>
      <w:r w:rsidRPr="003353AE">
        <w:rPr>
          <w:b/>
          <w:szCs w:val="21"/>
        </w:rPr>
        <w:t xml:space="preserve"> </w:t>
      </w:r>
      <w:r w:rsidRPr="003353AE">
        <w:rPr>
          <w:szCs w:val="21"/>
        </w:rPr>
        <w:t xml:space="preserve"> </w:t>
      </w:r>
      <w:r w:rsidRPr="003353AE">
        <w:rPr>
          <w:szCs w:val="21"/>
        </w:rPr>
        <w:t>装配式</w:t>
      </w:r>
      <w:r w:rsidRPr="003353AE">
        <w:rPr>
          <w:rFonts w:hint="eastAsia"/>
        </w:rPr>
        <w:t>围护结构监测项目，可根据基坑工程安全等级按表</w:t>
      </w:r>
      <w:r w:rsidRPr="003353AE">
        <w:rPr>
          <w:rFonts w:hint="eastAsia"/>
        </w:rPr>
        <w:t>8.0.1</w:t>
      </w:r>
      <w:r w:rsidRPr="003353AE">
        <w:rPr>
          <w:rFonts w:hint="eastAsia"/>
        </w:rPr>
        <w:t>选择。</w:t>
      </w:r>
    </w:p>
    <w:p w:rsidR="00E00ED9" w:rsidRPr="003353AE" w:rsidRDefault="004E7261">
      <w:pPr>
        <w:spacing w:beforeLines="50" w:before="156"/>
        <w:jc w:val="center"/>
        <w:rPr>
          <w:rFonts w:eastAsia="黑体"/>
          <w:b/>
          <w:sz w:val="18"/>
          <w:szCs w:val="18"/>
        </w:rPr>
      </w:pPr>
      <w:r w:rsidRPr="003353AE">
        <w:rPr>
          <w:rFonts w:eastAsia="黑体"/>
          <w:b/>
          <w:sz w:val="18"/>
          <w:szCs w:val="18"/>
        </w:rPr>
        <w:t>表</w:t>
      </w:r>
      <w:r w:rsidRPr="003353AE">
        <w:rPr>
          <w:rFonts w:eastAsia="黑体" w:hint="eastAsia"/>
          <w:b/>
          <w:sz w:val="18"/>
          <w:szCs w:val="18"/>
        </w:rPr>
        <w:t>8</w:t>
      </w:r>
      <w:r w:rsidRPr="003353AE">
        <w:rPr>
          <w:rFonts w:eastAsia="黑体"/>
          <w:b/>
          <w:sz w:val="18"/>
          <w:szCs w:val="18"/>
        </w:rPr>
        <w:t>.</w:t>
      </w:r>
      <w:r w:rsidRPr="003353AE">
        <w:rPr>
          <w:rFonts w:eastAsia="黑体" w:hint="eastAsia"/>
          <w:b/>
          <w:sz w:val="18"/>
          <w:szCs w:val="18"/>
        </w:rPr>
        <w:t>0</w:t>
      </w:r>
      <w:r w:rsidRPr="003353AE">
        <w:rPr>
          <w:rFonts w:eastAsia="黑体"/>
          <w:b/>
          <w:sz w:val="18"/>
          <w:szCs w:val="18"/>
        </w:rPr>
        <w:t>.1</w:t>
      </w:r>
      <w:r w:rsidRPr="003353AE">
        <w:rPr>
          <w:rFonts w:eastAsia="黑体" w:hint="eastAsia"/>
          <w:b/>
          <w:sz w:val="18"/>
          <w:szCs w:val="18"/>
        </w:rPr>
        <w:t>围护</w:t>
      </w:r>
      <w:r w:rsidRPr="003353AE">
        <w:rPr>
          <w:rFonts w:eastAsia="黑体"/>
          <w:b/>
          <w:sz w:val="18"/>
          <w:szCs w:val="18"/>
        </w:rPr>
        <w:t>结构监测项目</w:t>
      </w:r>
    </w:p>
    <w:tbl>
      <w:tblPr>
        <w:tblStyle w:val="ae"/>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15"/>
        <w:gridCol w:w="2008"/>
        <w:gridCol w:w="2028"/>
        <w:gridCol w:w="1963"/>
      </w:tblGrid>
      <w:tr w:rsidR="003353AE" w:rsidRPr="003353AE" w:rsidTr="00EC7FD8">
        <w:trPr>
          <w:trHeight w:val="843"/>
          <w:jc w:val="center"/>
        </w:trPr>
        <w:tc>
          <w:tcPr>
            <w:tcW w:w="2515" w:type="dxa"/>
            <w:tcBorders>
              <w:top w:val="single" w:sz="8" w:space="0" w:color="auto"/>
              <w:left w:val="single" w:sz="8" w:space="0" w:color="auto"/>
              <w:bottom w:val="single" w:sz="4" w:space="0" w:color="auto"/>
              <w:tl2br w:val="single" w:sz="4" w:space="0" w:color="auto"/>
            </w:tcBorders>
            <w:vAlign w:val="center"/>
          </w:tcPr>
          <w:p w:rsidR="00E00ED9" w:rsidRPr="003353AE" w:rsidRDefault="004E7261">
            <w:pPr>
              <w:contextualSpacing/>
              <w:jc w:val="right"/>
              <w:rPr>
                <w:kern w:val="0"/>
                <w:sz w:val="18"/>
                <w:szCs w:val="18"/>
              </w:rPr>
            </w:pPr>
            <w:r w:rsidRPr="003353AE">
              <w:rPr>
                <w:rFonts w:hint="eastAsia"/>
                <w:kern w:val="0"/>
                <w:sz w:val="18"/>
                <w:szCs w:val="18"/>
              </w:rPr>
              <w:t>基坑工程安全等级</w:t>
            </w:r>
          </w:p>
          <w:p w:rsidR="00E00ED9" w:rsidRPr="003353AE" w:rsidRDefault="004E7261">
            <w:pPr>
              <w:contextualSpacing/>
              <w:jc w:val="left"/>
              <w:rPr>
                <w:kern w:val="0"/>
                <w:sz w:val="18"/>
                <w:szCs w:val="18"/>
              </w:rPr>
            </w:pPr>
            <w:r w:rsidRPr="003353AE">
              <w:rPr>
                <w:rFonts w:hint="eastAsia"/>
                <w:kern w:val="0"/>
                <w:sz w:val="18"/>
                <w:szCs w:val="18"/>
              </w:rPr>
              <w:t>监测</w:t>
            </w:r>
            <w:r w:rsidRPr="003353AE">
              <w:rPr>
                <w:kern w:val="0"/>
                <w:sz w:val="18"/>
                <w:szCs w:val="18"/>
              </w:rPr>
              <w:t>项目</w:t>
            </w:r>
          </w:p>
        </w:tc>
        <w:tc>
          <w:tcPr>
            <w:tcW w:w="2008" w:type="dxa"/>
            <w:tcBorders>
              <w:top w:val="single" w:sz="8" w:space="0" w:color="auto"/>
              <w:bottom w:val="single" w:sz="4" w:space="0" w:color="auto"/>
            </w:tcBorders>
            <w:vAlign w:val="center"/>
          </w:tcPr>
          <w:p w:rsidR="00E00ED9" w:rsidRPr="003353AE" w:rsidRDefault="004E7261">
            <w:pPr>
              <w:contextualSpacing/>
              <w:jc w:val="center"/>
              <w:rPr>
                <w:kern w:val="0"/>
                <w:sz w:val="18"/>
                <w:szCs w:val="18"/>
              </w:rPr>
            </w:pPr>
            <w:r w:rsidRPr="003353AE">
              <w:rPr>
                <w:kern w:val="0"/>
                <w:sz w:val="18"/>
                <w:szCs w:val="18"/>
              </w:rPr>
              <w:t>一级</w:t>
            </w:r>
          </w:p>
        </w:tc>
        <w:tc>
          <w:tcPr>
            <w:tcW w:w="2028" w:type="dxa"/>
            <w:tcBorders>
              <w:top w:val="single" w:sz="8" w:space="0" w:color="auto"/>
              <w:bottom w:val="single" w:sz="4" w:space="0" w:color="auto"/>
            </w:tcBorders>
            <w:vAlign w:val="center"/>
          </w:tcPr>
          <w:p w:rsidR="00E00ED9" w:rsidRPr="003353AE" w:rsidRDefault="004E7261">
            <w:pPr>
              <w:contextualSpacing/>
              <w:jc w:val="center"/>
              <w:rPr>
                <w:kern w:val="0"/>
                <w:sz w:val="18"/>
                <w:szCs w:val="18"/>
              </w:rPr>
            </w:pPr>
            <w:r w:rsidRPr="003353AE">
              <w:rPr>
                <w:rFonts w:hint="eastAsia"/>
                <w:kern w:val="0"/>
                <w:sz w:val="18"/>
                <w:szCs w:val="18"/>
              </w:rPr>
              <w:t>二级</w:t>
            </w:r>
          </w:p>
        </w:tc>
        <w:tc>
          <w:tcPr>
            <w:tcW w:w="1963" w:type="dxa"/>
            <w:tcBorders>
              <w:top w:val="single" w:sz="8" w:space="0" w:color="auto"/>
              <w:bottom w:val="single" w:sz="4" w:space="0" w:color="auto"/>
              <w:right w:val="single" w:sz="8" w:space="0" w:color="auto"/>
            </w:tcBorders>
            <w:vAlign w:val="center"/>
          </w:tcPr>
          <w:p w:rsidR="00E00ED9" w:rsidRPr="003353AE" w:rsidRDefault="004E7261">
            <w:pPr>
              <w:contextualSpacing/>
              <w:jc w:val="center"/>
              <w:rPr>
                <w:kern w:val="0"/>
                <w:sz w:val="18"/>
                <w:szCs w:val="18"/>
              </w:rPr>
            </w:pPr>
            <w:r w:rsidRPr="003353AE">
              <w:rPr>
                <w:kern w:val="0"/>
                <w:sz w:val="18"/>
                <w:szCs w:val="18"/>
              </w:rPr>
              <w:t>三级</w:t>
            </w:r>
          </w:p>
        </w:tc>
      </w:tr>
      <w:tr w:rsidR="003353AE" w:rsidRPr="003353AE" w:rsidTr="00EC7FD8">
        <w:trPr>
          <w:trHeight w:val="421"/>
          <w:jc w:val="center"/>
        </w:trPr>
        <w:tc>
          <w:tcPr>
            <w:tcW w:w="2515" w:type="dxa"/>
            <w:tcBorders>
              <w:top w:val="single" w:sz="4" w:space="0" w:color="auto"/>
              <w:left w:val="single" w:sz="8"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rFonts w:hint="eastAsia"/>
                <w:kern w:val="0"/>
                <w:sz w:val="18"/>
                <w:szCs w:val="18"/>
              </w:rPr>
              <w:t>围护结构</w:t>
            </w:r>
            <w:r w:rsidRPr="003353AE">
              <w:rPr>
                <w:kern w:val="0"/>
                <w:sz w:val="18"/>
                <w:szCs w:val="18"/>
              </w:rPr>
              <w:t>顶部水平位移</w:t>
            </w:r>
          </w:p>
        </w:tc>
        <w:tc>
          <w:tcPr>
            <w:tcW w:w="2008" w:type="dxa"/>
            <w:tcBorders>
              <w:top w:val="single" w:sz="4"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c>
          <w:tcPr>
            <w:tcW w:w="2028" w:type="dxa"/>
            <w:tcBorders>
              <w:top w:val="single" w:sz="4"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c>
          <w:tcPr>
            <w:tcW w:w="1963" w:type="dxa"/>
            <w:tcBorders>
              <w:top w:val="single" w:sz="4" w:space="0" w:color="auto"/>
              <w:bottom w:val="single" w:sz="4" w:space="0" w:color="auto"/>
              <w:right w:val="single" w:sz="8"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r>
      <w:tr w:rsidR="003353AE" w:rsidRPr="003353AE" w:rsidTr="00EC7FD8">
        <w:trPr>
          <w:trHeight w:val="421"/>
          <w:jc w:val="center"/>
        </w:trPr>
        <w:tc>
          <w:tcPr>
            <w:tcW w:w="2515" w:type="dxa"/>
            <w:tcBorders>
              <w:top w:val="single" w:sz="4" w:space="0" w:color="auto"/>
              <w:left w:val="single" w:sz="8"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rFonts w:hint="eastAsia"/>
                <w:kern w:val="0"/>
                <w:sz w:val="18"/>
                <w:szCs w:val="18"/>
              </w:rPr>
              <w:t>围护</w:t>
            </w:r>
            <w:r w:rsidRPr="003353AE">
              <w:rPr>
                <w:kern w:val="0"/>
                <w:sz w:val="18"/>
                <w:szCs w:val="18"/>
              </w:rPr>
              <w:t>结构顶部竖向位移</w:t>
            </w:r>
          </w:p>
        </w:tc>
        <w:tc>
          <w:tcPr>
            <w:tcW w:w="2008" w:type="dxa"/>
            <w:tcBorders>
              <w:top w:val="single" w:sz="4"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c>
          <w:tcPr>
            <w:tcW w:w="2028" w:type="dxa"/>
            <w:tcBorders>
              <w:top w:val="single" w:sz="4"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c>
          <w:tcPr>
            <w:tcW w:w="1963" w:type="dxa"/>
            <w:tcBorders>
              <w:top w:val="single" w:sz="4" w:space="0" w:color="auto"/>
              <w:bottom w:val="single" w:sz="4" w:space="0" w:color="auto"/>
              <w:right w:val="single" w:sz="8"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r>
      <w:tr w:rsidR="003353AE" w:rsidRPr="003353AE" w:rsidTr="00EC7FD8">
        <w:trPr>
          <w:trHeight w:val="421"/>
          <w:jc w:val="center"/>
        </w:trPr>
        <w:tc>
          <w:tcPr>
            <w:tcW w:w="2515" w:type="dxa"/>
            <w:tcBorders>
              <w:top w:val="single" w:sz="4" w:space="0" w:color="auto"/>
              <w:left w:val="single" w:sz="8"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rFonts w:hint="eastAsia"/>
                <w:kern w:val="0"/>
                <w:sz w:val="18"/>
                <w:szCs w:val="18"/>
              </w:rPr>
              <w:t>围护</w:t>
            </w:r>
            <w:r w:rsidRPr="003353AE">
              <w:rPr>
                <w:kern w:val="0"/>
                <w:sz w:val="18"/>
                <w:szCs w:val="18"/>
              </w:rPr>
              <w:t>结构深层水平位移</w:t>
            </w:r>
          </w:p>
        </w:tc>
        <w:tc>
          <w:tcPr>
            <w:tcW w:w="2008" w:type="dxa"/>
            <w:tcBorders>
              <w:top w:val="single" w:sz="4"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c>
          <w:tcPr>
            <w:tcW w:w="2028" w:type="dxa"/>
            <w:tcBorders>
              <w:top w:val="single" w:sz="4" w:space="0" w:color="auto"/>
              <w:bottom w:val="single" w:sz="4"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应测</w:t>
            </w:r>
          </w:p>
        </w:tc>
        <w:tc>
          <w:tcPr>
            <w:tcW w:w="1963" w:type="dxa"/>
            <w:tcBorders>
              <w:top w:val="single" w:sz="4" w:space="0" w:color="auto"/>
              <w:bottom w:val="single" w:sz="4" w:space="0" w:color="auto"/>
              <w:right w:val="single" w:sz="8" w:space="0" w:color="auto"/>
            </w:tcBorders>
            <w:vAlign w:val="center"/>
          </w:tcPr>
          <w:p w:rsidR="00E00ED9" w:rsidRPr="003353AE" w:rsidRDefault="004E7261">
            <w:pPr>
              <w:adjustRightInd w:val="0"/>
              <w:snapToGrid w:val="0"/>
              <w:contextualSpacing/>
              <w:jc w:val="center"/>
              <w:rPr>
                <w:kern w:val="0"/>
                <w:sz w:val="18"/>
                <w:szCs w:val="18"/>
              </w:rPr>
            </w:pPr>
            <w:r w:rsidRPr="003353AE">
              <w:rPr>
                <w:rFonts w:hint="eastAsia"/>
                <w:kern w:val="0"/>
                <w:sz w:val="18"/>
                <w:szCs w:val="18"/>
              </w:rPr>
              <w:t>宜测</w:t>
            </w:r>
          </w:p>
        </w:tc>
      </w:tr>
      <w:tr w:rsidR="003353AE" w:rsidRPr="003353AE" w:rsidTr="00EC7FD8">
        <w:trPr>
          <w:trHeight w:val="323"/>
          <w:jc w:val="center"/>
        </w:trPr>
        <w:tc>
          <w:tcPr>
            <w:tcW w:w="2515" w:type="dxa"/>
            <w:tcBorders>
              <w:top w:val="single" w:sz="4" w:space="0" w:color="auto"/>
              <w:left w:val="single" w:sz="8" w:space="0" w:color="auto"/>
              <w:bottom w:val="single" w:sz="8" w:space="0" w:color="auto"/>
            </w:tcBorders>
            <w:vAlign w:val="center"/>
          </w:tcPr>
          <w:p w:rsidR="00E00ED9" w:rsidRPr="003353AE" w:rsidRDefault="004E7261">
            <w:pPr>
              <w:adjustRightInd w:val="0"/>
              <w:snapToGrid w:val="0"/>
              <w:contextualSpacing/>
              <w:jc w:val="center"/>
              <w:rPr>
                <w:kern w:val="0"/>
                <w:sz w:val="18"/>
                <w:szCs w:val="18"/>
              </w:rPr>
            </w:pPr>
            <w:r w:rsidRPr="003353AE">
              <w:rPr>
                <w:rFonts w:hint="eastAsia"/>
                <w:kern w:val="0"/>
                <w:sz w:val="18"/>
                <w:szCs w:val="18"/>
              </w:rPr>
              <w:t>围护结构</w:t>
            </w:r>
            <w:r w:rsidRPr="003353AE">
              <w:rPr>
                <w:kern w:val="0"/>
                <w:sz w:val="18"/>
                <w:szCs w:val="18"/>
              </w:rPr>
              <w:t>内力</w:t>
            </w:r>
          </w:p>
        </w:tc>
        <w:tc>
          <w:tcPr>
            <w:tcW w:w="2008" w:type="dxa"/>
            <w:tcBorders>
              <w:top w:val="single" w:sz="4" w:space="0" w:color="auto"/>
              <w:bottom w:val="single" w:sz="8"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宜测</w:t>
            </w:r>
          </w:p>
        </w:tc>
        <w:tc>
          <w:tcPr>
            <w:tcW w:w="2028" w:type="dxa"/>
            <w:tcBorders>
              <w:top w:val="single" w:sz="4" w:space="0" w:color="auto"/>
              <w:bottom w:val="single" w:sz="8"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可测</w:t>
            </w:r>
          </w:p>
        </w:tc>
        <w:tc>
          <w:tcPr>
            <w:tcW w:w="1963" w:type="dxa"/>
            <w:tcBorders>
              <w:top w:val="single" w:sz="4" w:space="0" w:color="auto"/>
              <w:bottom w:val="single" w:sz="8" w:space="0" w:color="auto"/>
              <w:right w:val="single" w:sz="8" w:space="0" w:color="auto"/>
            </w:tcBorders>
            <w:vAlign w:val="center"/>
          </w:tcPr>
          <w:p w:rsidR="00E00ED9" w:rsidRPr="003353AE" w:rsidRDefault="004E7261">
            <w:pPr>
              <w:adjustRightInd w:val="0"/>
              <w:snapToGrid w:val="0"/>
              <w:contextualSpacing/>
              <w:jc w:val="center"/>
              <w:rPr>
                <w:kern w:val="0"/>
                <w:sz w:val="18"/>
                <w:szCs w:val="18"/>
              </w:rPr>
            </w:pPr>
            <w:r w:rsidRPr="003353AE">
              <w:rPr>
                <w:kern w:val="0"/>
                <w:sz w:val="18"/>
                <w:szCs w:val="18"/>
              </w:rPr>
              <w:t>可测</w:t>
            </w:r>
          </w:p>
        </w:tc>
      </w:tr>
    </w:tbl>
    <w:p w:rsidR="00E00ED9" w:rsidRPr="003353AE" w:rsidRDefault="004E7261">
      <w:pPr>
        <w:spacing w:line="300" w:lineRule="auto"/>
      </w:pPr>
      <w:r w:rsidRPr="003353AE">
        <w:rPr>
          <w:b/>
          <w:szCs w:val="21"/>
        </w:rPr>
        <w:t xml:space="preserve">8.0.5 </w:t>
      </w:r>
      <w:r w:rsidRPr="003353AE">
        <w:rPr>
          <w:b/>
          <w:sz w:val="20"/>
        </w:rPr>
        <w:t xml:space="preserve"> </w:t>
      </w:r>
      <w:r w:rsidRPr="003353AE">
        <w:rPr>
          <w:rFonts w:hint="eastAsia"/>
          <w:b/>
          <w:sz w:val="20"/>
        </w:rPr>
        <w:t xml:space="preserve"> </w:t>
      </w:r>
      <w:r w:rsidRPr="003353AE">
        <w:rPr>
          <w:rFonts w:hint="eastAsia"/>
        </w:rPr>
        <w:t>围护结构内力监测时，应采取措施避免施工对监测元件的损伤。</w:t>
      </w:r>
    </w:p>
    <w:p w:rsidR="00E00ED9" w:rsidRPr="003353AE" w:rsidRDefault="004E7261">
      <w:pPr>
        <w:spacing w:line="300" w:lineRule="auto"/>
        <w:rPr>
          <w:bCs/>
          <w:szCs w:val="21"/>
        </w:rPr>
      </w:pPr>
      <w:r w:rsidRPr="003353AE">
        <w:rPr>
          <w:b/>
          <w:szCs w:val="21"/>
        </w:rPr>
        <w:t>8.0.</w:t>
      </w:r>
      <w:r w:rsidRPr="003353AE">
        <w:rPr>
          <w:rFonts w:hint="eastAsia"/>
          <w:b/>
          <w:szCs w:val="21"/>
        </w:rPr>
        <w:t>6</w:t>
      </w:r>
      <w:r w:rsidRPr="003353AE">
        <w:rPr>
          <w:b/>
          <w:szCs w:val="21"/>
        </w:rPr>
        <w:t xml:space="preserve"> </w:t>
      </w:r>
      <w:r w:rsidRPr="003353AE">
        <w:rPr>
          <w:b/>
          <w:sz w:val="20"/>
        </w:rPr>
        <w:t xml:space="preserve"> </w:t>
      </w:r>
      <w:r w:rsidRPr="003353AE">
        <w:rPr>
          <w:bCs/>
          <w:szCs w:val="21"/>
        </w:rPr>
        <w:t>深层土体水平位移监测可采用测斜管方法，测斜管底部埋置深度应低于围护结构底部深度；当采用测斜管进行围护结构深层水平位移监测时，应符合下列规定：</w:t>
      </w:r>
    </w:p>
    <w:p w:rsidR="00E00ED9" w:rsidRPr="003353AE" w:rsidRDefault="004E7261">
      <w:pPr>
        <w:spacing w:line="300" w:lineRule="auto"/>
        <w:ind w:firstLineChars="200" w:firstLine="422"/>
      </w:pPr>
      <w:r w:rsidRPr="003353AE">
        <w:rPr>
          <w:b/>
          <w:bCs/>
          <w:szCs w:val="21"/>
        </w:rPr>
        <w:t>1</w:t>
      </w:r>
      <w:r w:rsidR="00401FA5" w:rsidRPr="003353AE">
        <w:rPr>
          <w:rFonts w:hint="eastAsia"/>
          <w:b/>
          <w:bCs/>
          <w:szCs w:val="21"/>
        </w:rPr>
        <w:t xml:space="preserve">  </w:t>
      </w:r>
      <w:r w:rsidRPr="003353AE">
        <w:t>对空芯预制混凝土构件，可将测斜管置于预制构件空腔内，空腔采用水泥土或混凝土填充；</w:t>
      </w:r>
    </w:p>
    <w:p w:rsidR="00E00ED9" w:rsidRPr="003353AE" w:rsidRDefault="004E7261">
      <w:pPr>
        <w:spacing w:line="300" w:lineRule="auto"/>
        <w:ind w:firstLineChars="200" w:firstLine="422"/>
      </w:pPr>
      <w:r w:rsidRPr="003353AE">
        <w:rPr>
          <w:b/>
          <w:bCs/>
          <w:szCs w:val="21"/>
        </w:rPr>
        <w:t>2</w:t>
      </w:r>
      <w:r w:rsidR="00401FA5" w:rsidRPr="003353AE">
        <w:rPr>
          <w:rFonts w:hint="eastAsia"/>
          <w:b/>
          <w:bCs/>
          <w:szCs w:val="21"/>
        </w:rPr>
        <w:t xml:space="preserve">  </w:t>
      </w:r>
      <w:r w:rsidRPr="003353AE">
        <w:t>对实芯预制混凝土构件及预制型钢构件，宜通过固定于预制围护结构构件上的钢套管与测斜管可靠连接；</w:t>
      </w:r>
    </w:p>
    <w:p w:rsidR="00E00ED9" w:rsidRPr="003353AE" w:rsidRDefault="004E7261">
      <w:pPr>
        <w:spacing w:line="300" w:lineRule="auto"/>
        <w:ind w:firstLineChars="200" w:firstLine="422"/>
      </w:pPr>
      <w:r w:rsidRPr="003353AE">
        <w:rPr>
          <w:b/>
          <w:bCs/>
          <w:szCs w:val="21"/>
        </w:rPr>
        <w:t>3</w:t>
      </w:r>
      <w:r w:rsidR="00401FA5" w:rsidRPr="003353AE">
        <w:rPr>
          <w:rFonts w:hint="eastAsia"/>
          <w:b/>
          <w:bCs/>
          <w:szCs w:val="21"/>
        </w:rPr>
        <w:t xml:space="preserve">  </w:t>
      </w:r>
      <w:r w:rsidRPr="003353AE">
        <w:t>测斜管深度不应小于预制构件深度；</w:t>
      </w:r>
    </w:p>
    <w:p w:rsidR="00E00ED9" w:rsidRPr="003353AE" w:rsidRDefault="004E7261" w:rsidP="00401FA5">
      <w:pPr>
        <w:spacing w:line="300" w:lineRule="auto"/>
        <w:ind w:firstLineChars="200" w:firstLine="422"/>
      </w:pPr>
      <w:r w:rsidRPr="003353AE">
        <w:rPr>
          <w:b/>
        </w:rPr>
        <w:t xml:space="preserve">4 </w:t>
      </w:r>
      <w:r w:rsidRPr="003353AE">
        <w:t xml:space="preserve"> </w:t>
      </w:r>
      <w:r w:rsidRPr="003353AE">
        <w:t>应在围护结构顶端设置用于校准的水平位移监测点。</w:t>
      </w:r>
    </w:p>
    <w:p w:rsidR="00E00ED9" w:rsidRPr="003353AE" w:rsidRDefault="004E7261">
      <w:pPr>
        <w:spacing w:line="400" w:lineRule="exact"/>
        <w:rPr>
          <w:b/>
          <w:szCs w:val="21"/>
        </w:rPr>
      </w:pPr>
      <w:bookmarkStart w:id="109" w:name="_Toc383428505"/>
      <w:bookmarkStart w:id="110" w:name="_Toc318573194"/>
      <w:r w:rsidRPr="003353AE">
        <w:rPr>
          <w:b/>
          <w:szCs w:val="21"/>
        </w:rPr>
        <w:t>8.0.</w:t>
      </w:r>
      <w:r w:rsidRPr="003353AE">
        <w:rPr>
          <w:rFonts w:hint="eastAsia"/>
          <w:b/>
          <w:szCs w:val="21"/>
        </w:rPr>
        <w:t>7</w:t>
      </w:r>
      <w:r w:rsidRPr="003353AE">
        <w:rPr>
          <w:b/>
          <w:szCs w:val="21"/>
        </w:rPr>
        <w:t xml:space="preserve">  </w:t>
      </w:r>
      <w:r w:rsidRPr="003353AE">
        <w:rPr>
          <w:szCs w:val="21"/>
        </w:rPr>
        <w:t>围护结构监测除满足本章要求外，可按现行国家标准《建筑基坑工程监测技术标准》</w:t>
      </w:r>
      <w:r w:rsidRPr="003353AE">
        <w:rPr>
          <w:szCs w:val="21"/>
        </w:rPr>
        <w:t>GB50497</w:t>
      </w:r>
      <w:r w:rsidRPr="003353AE">
        <w:rPr>
          <w:szCs w:val="21"/>
        </w:rPr>
        <w:t>的规定执行。</w:t>
      </w:r>
    </w:p>
    <w:p w:rsidR="00E00ED9" w:rsidRPr="003353AE" w:rsidRDefault="00E00ED9">
      <w:pPr>
        <w:spacing w:line="400" w:lineRule="exact"/>
        <w:rPr>
          <w:szCs w:val="21"/>
        </w:rPr>
      </w:pPr>
    </w:p>
    <w:bookmarkEnd w:id="109"/>
    <w:bookmarkEnd w:id="110"/>
    <w:p w:rsidR="00E00ED9" w:rsidRPr="003353AE" w:rsidRDefault="00E00ED9">
      <w:pPr>
        <w:spacing w:line="400" w:lineRule="exact"/>
        <w:ind w:firstLineChars="200" w:firstLine="420"/>
        <w:rPr>
          <w:szCs w:val="21"/>
        </w:rPr>
      </w:pPr>
    </w:p>
    <w:p w:rsidR="00E00ED9" w:rsidRPr="003353AE" w:rsidRDefault="004E7261">
      <w:pPr>
        <w:spacing w:line="720" w:lineRule="auto"/>
        <w:jc w:val="center"/>
        <w:outlineLvl w:val="0"/>
        <w:rPr>
          <w:sz w:val="18"/>
        </w:rPr>
      </w:pPr>
      <w:bookmarkStart w:id="111" w:name="_Toc22026"/>
      <w:bookmarkStart w:id="112" w:name="_Toc7840"/>
      <w:bookmarkStart w:id="113" w:name="_Toc5952"/>
      <w:bookmarkStart w:id="114" w:name="_Toc28494"/>
      <w:bookmarkStart w:id="115" w:name="_Toc13893"/>
      <w:bookmarkEnd w:id="92"/>
      <w:bookmarkEnd w:id="93"/>
      <w:bookmarkEnd w:id="94"/>
      <w:bookmarkEnd w:id="95"/>
      <w:bookmarkEnd w:id="96"/>
      <w:bookmarkEnd w:id="97"/>
      <w:r w:rsidRPr="003353AE">
        <w:rPr>
          <w:b/>
          <w:sz w:val="28"/>
          <w:szCs w:val="28"/>
        </w:rPr>
        <w:br w:type="page"/>
      </w:r>
      <w:bookmarkEnd w:id="111"/>
      <w:bookmarkEnd w:id="112"/>
      <w:bookmarkEnd w:id="113"/>
      <w:bookmarkEnd w:id="114"/>
      <w:bookmarkEnd w:id="115"/>
    </w:p>
    <w:p w:rsidR="00E00ED9" w:rsidRPr="003353AE" w:rsidRDefault="004E7261">
      <w:pPr>
        <w:pStyle w:val="1"/>
        <w:spacing w:beforeLines="100" w:before="312" w:afterLines="100" w:after="312" w:line="400" w:lineRule="atLeast"/>
        <w:contextualSpacing/>
        <w:jc w:val="center"/>
        <w:rPr>
          <w:b w:val="0"/>
          <w:sz w:val="28"/>
          <w:szCs w:val="28"/>
        </w:rPr>
      </w:pPr>
      <w:bookmarkStart w:id="116" w:name="_Toc7613"/>
      <w:bookmarkStart w:id="117" w:name="_Toc103697233"/>
      <w:bookmarkStart w:id="118" w:name="_Toc1964"/>
      <w:bookmarkStart w:id="119" w:name="_Toc4460"/>
      <w:bookmarkStart w:id="120" w:name="_Toc11995"/>
      <w:bookmarkStart w:id="121" w:name="_Toc487212018"/>
      <w:bookmarkStart w:id="122" w:name="_Toc20600"/>
      <w:r w:rsidRPr="003353AE">
        <w:rPr>
          <w:b w:val="0"/>
          <w:sz w:val="28"/>
          <w:szCs w:val="28"/>
        </w:rPr>
        <w:lastRenderedPageBreak/>
        <w:t>本规程用词说明</w:t>
      </w:r>
      <w:bookmarkEnd w:id="116"/>
      <w:bookmarkEnd w:id="117"/>
      <w:bookmarkEnd w:id="118"/>
      <w:bookmarkEnd w:id="119"/>
      <w:bookmarkEnd w:id="120"/>
      <w:bookmarkEnd w:id="121"/>
      <w:bookmarkEnd w:id="122"/>
    </w:p>
    <w:p w:rsidR="00E00ED9" w:rsidRPr="003353AE" w:rsidRDefault="004E7261">
      <w:pPr>
        <w:spacing w:line="400" w:lineRule="atLeast"/>
        <w:ind w:firstLineChars="200" w:firstLine="422"/>
        <w:contextualSpacing/>
        <w:rPr>
          <w:bCs/>
          <w:szCs w:val="21"/>
        </w:rPr>
      </w:pPr>
      <w:r w:rsidRPr="003353AE">
        <w:rPr>
          <w:b/>
          <w:bCs/>
          <w:szCs w:val="21"/>
        </w:rPr>
        <w:t xml:space="preserve">1  </w:t>
      </w:r>
      <w:r w:rsidRPr="003353AE">
        <w:rPr>
          <w:bCs/>
          <w:szCs w:val="21"/>
        </w:rPr>
        <w:t>为了便于在执行本规范条文时区别对待，对要求严格程度不同的用词说明如下：</w:t>
      </w:r>
    </w:p>
    <w:p w:rsidR="00E00ED9" w:rsidRPr="003353AE" w:rsidRDefault="004E7261">
      <w:pPr>
        <w:spacing w:line="400" w:lineRule="atLeast"/>
        <w:ind w:firstLineChars="400" w:firstLine="840"/>
        <w:contextualSpacing/>
        <w:rPr>
          <w:bCs/>
          <w:szCs w:val="21"/>
        </w:rPr>
      </w:pPr>
      <w:r w:rsidRPr="003353AE">
        <w:rPr>
          <w:bCs/>
          <w:szCs w:val="21"/>
        </w:rPr>
        <w:t>1</w:t>
      </w:r>
      <w:r w:rsidRPr="003353AE">
        <w:rPr>
          <w:bCs/>
          <w:szCs w:val="21"/>
        </w:rPr>
        <w:t>）表示很严格，非这样做不可的用词：</w:t>
      </w:r>
    </w:p>
    <w:p w:rsidR="00E00ED9" w:rsidRPr="003353AE" w:rsidRDefault="004E7261">
      <w:pPr>
        <w:spacing w:line="400" w:lineRule="atLeast"/>
        <w:ind w:firstLineChars="550" w:firstLine="1155"/>
        <w:contextualSpacing/>
        <w:rPr>
          <w:bCs/>
          <w:szCs w:val="21"/>
        </w:rPr>
      </w:pPr>
      <w:r w:rsidRPr="003353AE">
        <w:rPr>
          <w:bCs/>
          <w:szCs w:val="21"/>
        </w:rPr>
        <w:t>正面</w:t>
      </w:r>
      <w:proofErr w:type="gramStart"/>
      <w:r w:rsidRPr="003353AE">
        <w:rPr>
          <w:bCs/>
          <w:szCs w:val="21"/>
        </w:rPr>
        <w:t>词采用</w:t>
      </w:r>
      <w:proofErr w:type="gramEnd"/>
      <w:r w:rsidRPr="003353AE">
        <w:rPr>
          <w:bCs/>
          <w:szCs w:val="21"/>
        </w:rPr>
        <w:t>“</w:t>
      </w:r>
      <w:r w:rsidRPr="003353AE">
        <w:rPr>
          <w:bCs/>
          <w:szCs w:val="21"/>
        </w:rPr>
        <w:t>必须</w:t>
      </w:r>
      <w:r w:rsidRPr="003353AE">
        <w:rPr>
          <w:bCs/>
          <w:szCs w:val="21"/>
        </w:rPr>
        <w:t>”</w:t>
      </w:r>
      <w:r w:rsidRPr="003353AE">
        <w:rPr>
          <w:bCs/>
          <w:szCs w:val="21"/>
        </w:rPr>
        <w:t>；反面</w:t>
      </w:r>
      <w:proofErr w:type="gramStart"/>
      <w:r w:rsidRPr="003353AE">
        <w:rPr>
          <w:bCs/>
          <w:szCs w:val="21"/>
        </w:rPr>
        <w:t>词采用</w:t>
      </w:r>
      <w:proofErr w:type="gramEnd"/>
      <w:r w:rsidRPr="003353AE">
        <w:rPr>
          <w:bCs/>
          <w:szCs w:val="21"/>
        </w:rPr>
        <w:t>“</w:t>
      </w:r>
      <w:r w:rsidRPr="003353AE">
        <w:rPr>
          <w:bCs/>
          <w:szCs w:val="21"/>
        </w:rPr>
        <w:t>严禁</w:t>
      </w:r>
      <w:r w:rsidRPr="003353AE">
        <w:rPr>
          <w:bCs/>
          <w:szCs w:val="21"/>
        </w:rPr>
        <w:t>”</w:t>
      </w:r>
      <w:r w:rsidRPr="003353AE">
        <w:rPr>
          <w:bCs/>
          <w:szCs w:val="21"/>
        </w:rPr>
        <w:t>；</w:t>
      </w:r>
    </w:p>
    <w:p w:rsidR="00E00ED9" w:rsidRPr="003353AE" w:rsidRDefault="004E7261">
      <w:pPr>
        <w:spacing w:line="400" w:lineRule="atLeast"/>
        <w:ind w:firstLineChars="400" w:firstLine="840"/>
        <w:contextualSpacing/>
        <w:rPr>
          <w:bCs/>
          <w:szCs w:val="21"/>
        </w:rPr>
      </w:pPr>
      <w:r w:rsidRPr="003353AE">
        <w:rPr>
          <w:bCs/>
          <w:szCs w:val="21"/>
        </w:rPr>
        <w:t>2</w:t>
      </w:r>
      <w:r w:rsidRPr="003353AE">
        <w:rPr>
          <w:bCs/>
          <w:szCs w:val="21"/>
        </w:rPr>
        <w:t>）表示严格，在正常情况下均应这样做的用词：</w:t>
      </w:r>
    </w:p>
    <w:p w:rsidR="00E00ED9" w:rsidRPr="003353AE" w:rsidRDefault="004E7261">
      <w:pPr>
        <w:spacing w:line="400" w:lineRule="atLeast"/>
        <w:ind w:firstLineChars="550" w:firstLine="1155"/>
        <w:contextualSpacing/>
        <w:rPr>
          <w:bCs/>
          <w:szCs w:val="21"/>
        </w:rPr>
      </w:pPr>
      <w:r w:rsidRPr="003353AE">
        <w:rPr>
          <w:bCs/>
          <w:szCs w:val="21"/>
        </w:rPr>
        <w:t>正面</w:t>
      </w:r>
      <w:proofErr w:type="gramStart"/>
      <w:r w:rsidRPr="003353AE">
        <w:rPr>
          <w:bCs/>
          <w:szCs w:val="21"/>
        </w:rPr>
        <w:t>词采用</w:t>
      </w:r>
      <w:proofErr w:type="gramEnd"/>
      <w:r w:rsidRPr="003353AE">
        <w:rPr>
          <w:bCs/>
          <w:szCs w:val="21"/>
        </w:rPr>
        <w:t>“</w:t>
      </w:r>
      <w:r w:rsidRPr="003353AE">
        <w:rPr>
          <w:bCs/>
          <w:szCs w:val="21"/>
        </w:rPr>
        <w:t>应</w:t>
      </w:r>
      <w:r w:rsidRPr="003353AE">
        <w:rPr>
          <w:bCs/>
          <w:szCs w:val="21"/>
        </w:rPr>
        <w:t>”</w:t>
      </w:r>
      <w:r w:rsidRPr="003353AE">
        <w:rPr>
          <w:bCs/>
          <w:szCs w:val="21"/>
        </w:rPr>
        <w:t>；反面</w:t>
      </w:r>
      <w:proofErr w:type="gramStart"/>
      <w:r w:rsidRPr="003353AE">
        <w:rPr>
          <w:bCs/>
          <w:szCs w:val="21"/>
        </w:rPr>
        <w:t>词采用</w:t>
      </w:r>
      <w:proofErr w:type="gramEnd"/>
      <w:r w:rsidRPr="003353AE">
        <w:rPr>
          <w:bCs/>
          <w:szCs w:val="21"/>
        </w:rPr>
        <w:t>“</w:t>
      </w:r>
      <w:r w:rsidRPr="003353AE">
        <w:rPr>
          <w:bCs/>
          <w:szCs w:val="21"/>
        </w:rPr>
        <w:t>不应</w:t>
      </w:r>
      <w:r w:rsidRPr="003353AE">
        <w:rPr>
          <w:bCs/>
          <w:szCs w:val="21"/>
        </w:rPr>
        <w:t>”</w:t>
      </w:r>
      <w:r w:rsidRPr="003353AE">
        <w:rPr>
          <w:bCs/>
          <w:szCs w:val="21"/>
        </w:rPr>
        <w:t>或</w:t>
      </w:r>
      <w:r w:rsidRPr="003353AE">
        <w:rPr>
          <w:bCs/>
          <w:szCs w:val="21"/>
        </w:rPr>
        <w:t>“</w:t>
      </w:r>
      <w:r w:rsidRPr="003353AE">
        <w:rPr>
          <w:bCs/>
          <w:szCs w:val="21"/>
        </w:rPr>
        <w:t>不得</w:t>
      </w:r>
      <w:r w:rsidRPr="003353AE">
        <w:rPr>
          <w:bCs/>
          <w:szCs w:val="21"/>
        </w:rPr>
        <w:t>”</w:t>
      </w:r>
      <w:r w:rsidRPr="003353AE">
        <w:rPr>
          <w:bCs/>
          <w:szCs w:val="21"/>
        </w:rPr>
        <w:t>；</w:t>
      </w:r>
    </w:p>
    <w:p w:rsidR="00E00ED9" w:rsidRPr="003353AE" w:rsidRDefault="004E7261">
      <w:pPr>
        <w:spacing w:line="400" w:lineRule="atLeast"/>
        <w:ind w:firstLineChars="400" w:firstLine="840"/>
        <w:contextualSpacing/>
        <w:rPr>
          <w:bCs/>
          <w:szCs w:val="21"/>
        </w:rPr>
      </w:pPr>
      <w:r w:rsidRPr="003353AE">
        <w:rPr>
          <w:bCs/>
          <w:szCs w:val="21"/>
        </w:rPr>
        <w:t>3</w:t>
      </w:r>
      <w:r w:rsidRPr="003353AE">
        <w:rPr>
          <w:bCs/>
          <w:szCs w:val="21"/>
        </w:rPr>
        <w:t>）表示允许稍有选择，在条件许可时首先应这样做的用词：</w:t>
      </w:r>
    </w:p>
    <w:p w:rsidR="00E00ED9" w:rsidRPr="003353AE" w:rsidRDefault="004E7261">
      <w:pPr>
        <w:spacing w:line="400" w:lineRule="atLeast"/>
        <w:ind w:firstLineChars="550" w:firstLine="1155"/>
        <w:contextualSpacing/>
        <w:rPr>
          <w:bCs/>
          <w:szCs w:val="21"/>
        </w:rPr>
      </w:pPr>
      <w:r w:rsidRPr="003353AE">
        <w:rPr>
          <w:bCs/>
          <w:szCs w:val="21"/>
        </w:rPr>
        <w:t>正面</w:t>
      </w:r>
      <w:proofErr w:type="gramStart"/>
      <w:r w:rsidRPr="003353AE">
        <w:rPr>
          <w:bCs/>
          <w:szCs w:val="21"/>
        </w:rPr>
        <w:t>词采用</w:t>
      </w:r>
      <w:proofErr w:type="gramEnd"/>
      <w:r w:rsidRPr="003353AE">
        <w:rPr>
          <w:bCs/>
          <w:szCs w:val="21"/>
        </w:rPr>
        <w:t>“</w:t>
      </w:r>
      <w:r w:rsidRPr="003353AE">
        <w:rPr>
          <w:bCs/>
          <w:szCs w:val="21"/>
        </w:rPr>
        <w:t>宜</w:t>
      </w:r>
      <w:r w:rsidRPr="003353AE">
        <w:rPr>
          <w:bCs/>
          <w:szCs w:val="21"/>
        </w:rPr>
        <w:t>”</w:t>
      </w:r>
      <w:r w:rsidRPr="003353AE">
        <w:rPr>
          <w:bCs/>
          <w:szCs w:val="21"/>
        </w:rPr>
        <w:t>；反面</w:t>
      </w:r>
      <w:proofErr w:type="gramStart"/>
      <w:r w:rsidRPr="003353AE">
        <w:rPr>
          <w:bCs/>
          <w:szCs w:val="21"/>
        </w:rPr>
        <w:t>词采用</w:t>
      </w:r>
      <w:proofErr w:type="gramEnd"/>
      <w:r w:rsidRPr="003353AE">
        <w:rPr>
          <w:bCs/>
          <w:szCs w:val="21"/>
        </w:rPr>
        <w:t>“</w:t>
      </w:r>
      <w:r w:rsidRPr="003353AE">
        <w:rPr>
          <w:bCs/>
          <w:szCs w:val="21"/>
        </w:rPr>
        <w:t>不宜</w:t>
      </w:r>
      <w:r w:rsidRPr="003353AE">
        <w:rPr>
          <w:bCs/>
          <w:szCs w:val="21"/>
        </w:rPr>
        <w:t>”</w:t>
      </w:r>
      <w:r w:rsidRPr="003353AE">
        <w:rPr>
          <w:bCs/>
          <w:szCs w:val="21"/>
        </w:rPr>
        <w:t>。</w:t>
      </w:r>
    </w:p>
    <w:p w:rsidR="00E00ED9" w:rsidRPr="003353AE" w:rsidRDefault="004E7261">
      <w:pPr>
        <w:spacing w:line="400" w:lineRule="atLeast"/>
        <w:ind w:firstLineChars="400" w:firstLine="840"/>
        <w:contextualSpacing/>
        <w:rPr>
          <w:bCs/>
          <w:szCs w:val="21"/>
        </w:rPr>
      </w:pPr>
      <w:r w:rsidRPr="003353AE">
        <w:rPr>
          <w:bCs/>
          <w:szCs w:val="21"/>
        </w:rPr>
        <w:t>4</w:t>
      </w:r>
      <w:r w:rsidRPr="003353AE">
        <w:rPr>
          <w:bCs/>
          <w:szCs w:val="21"/>
        </w:rPr>
        <w:t>）表示有选择，在一定条件下可以这么做的，采用</w:t>
      </w:r>
      <w:r w:rsidRPr="003353AE">
        <w:rPr>
          <w:bCs/>
          <w:szCs w:val="21"/>
        </w:rPr>
        <w:t>“</w:t>
      </w:r>
      <w:r w:rsidRPr="003353AE">
        <w:rPr>
          <w:bCs/>
          <w:szCs w:val="21"/>
        </w:rPr>
        <w:t>可</w:t>
      </w:r>
      <w:r w:rsidRPr="003353AE">
        <w:rPr>
          <w:bCs/>
          <w:szCs w:val="21"/>
        </w:rPr>
        <w:t>”</w:t>
      </w:r>
      <w:r w:rsidRPr="003353AE">
        <w:rPr>
          <w:bCs/>
          <w:szCs w:val="21"/>
        </w:rPr>
        <w:t>。</w:t>
      </w:r>
    </w:p>
    <w:p w:rsidR="00E00ED9" w:rsidRPr="003353AE" w:rsidRDefault="004E7261">
      <w:pPr>
        <w:spacing w:line="400" w:lineRule="atLeast"/>
        <w:ind w:firstLineChars="200" w:firstLine="422"/>
        <w:contextualSpacing/>
        <w:rPr>
          <w:bCs/>
          <w:szCs w:val="21"/>
        </w:rPr>
      </w:pPr>
      <w:r w:rsidRPr="003353AE">
        <w:rPr>
          <w:b/>
          <w:bCs/>
          <w:szCs w:val="21"/>
        </w:rPr>
        <w:t xml:space="preserve">2  </w:t>
      </w:r>
      <w:r w:rsidRPr="003353AE">
        <w:rPr>
          <w:bCs/>
          <w:szCs w:val="21"/>
        </w:rPr>
        <w:t>条文中指明应按其他有关标准、规范执行时的写法为：</w:t>
      </w:r>
      <w:r w:rsidRPr="003353AE">
        <w:rPr>
          <w:bCs/>
          <w:szCs w:val="21"/>
        </w:rPr>
        <w:t>“</w:t>
      </w:r>
      <w:r w:rsidRPr="003353AE">
        <w:rPr>
          <w:bCs/>
          <w:szCs w:val="21"/>
        </w:rPr>
        <w:t>应符合</w:t>
      </w:r>
      <w:r w:rsidRPr="003353AE">
        <w:rPr>
          <w:bCs/>
          <w:szCs w:val="21"/>
        </w:rPr>
        <w:t>……</w:t>
      </w:r>
      <w:r w:rsidRPr="003353AE">
        <w:rPr>
          <w:bCs/>
          <w:szCs w:val="21"/>
        </w:rPr>
        <w:t>的规定</w:t>
      </w:r>
      <w:r w:rsidRPr="003353AE">
        <w:rPr>
          <w:bCs/>
          <w:szCs w:val="21"/>
        </w:rPr>
        <w:t>”</w:t>
      </w:r>
      <w:r w:rsidRPr="003353AE">
        <w:rPr>
          <w:bCs/>
          <w:szCs w:val="21"/>
        </w:rPr>
        <w:t>或</w:t>
      </w:r>
      <w:r w:rsidRPr="003353AE">
        <w:rPr>
          <w:bCs/>
          <w:szCs w:val="21"/>
        </w:rPr>
        <w:t>“</w:t>
      </w:r>
      <w:r w:rsidRPr="003353AE">
        <w:rPr>
          <w:bCs/>
          <w:szCs w:val="21"/>
        </w:rPr>
        <w:t>应按</w:t>
      </w:r>
      <w:r w:rsidRPr="003353AE">
        <w:rPr>
          <w:bCs/>
          <w:szCs w:val="21"/>
        </w:rPr>
        <w:t>……</w:t>
      </w:r>
      <w:r w:rsidRPr="003353AE">
        <w:rPr>
          <w:bCs/>
          <w:szCs w:val="21"/>
        </w:rPr>
        <w:t>执行</w:t>
      </w:r>
      <w:r w:rsidRPr="003353AE">
        <w:rPr>
          <w:bCs/>
          <w:szCs w:val="21"/>
        </w:rPr>
        <w:t>”</w:t>
      </w:r>
      <w:r w:rsidRPr="003353AE">
        <w:rPr>
          <w:bCs/>
          <w:szCs w:val="21"/>
        </w:rPr>
        <w:t>。</w:t>
      </w:r>
    </w:p>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 w:rsidR="00E00ED9" w:rsidRPr="003353AE" w:rsidRDefault="00E00ED9">
      <w:pPr>
        <w:spacing w:line="400" w:lineRule="atLeast"/>
        <w:contextualSpacing/>
        <w:rPr>
          <w:sz w:val="24"/>
        </w:rPr>
      </w:pPr>
    </w:p>
    <w:p w:rsidR="00E00ED9" w:rsidRPr="003353AE" w:rsidRDefault="00E00ED9">
      <w:pPr>
        <w:spacing w:line="400" w:lineRule="atLeast"/>
        <w:contextualSpacing/>
        <w:rPr>
          <w:sz w:val="24"/>
        </w:rPr>
      </w:pPr>
    </w:p>
    <w:p w:rsidR="00E00ED9" w:rsidRPr="003353AE" w:rsidRDefault="00E00ED9">
      <w:pPr>
        <w:spacing w:line="400" w:lineRule="atLeast"/>
        <w:contextualSpacing/>
        <w:rPr>
          <w:sz w:val="24"/>
        </w:rPr>
      </w:pPr>
    </w:p>
    <w:p w:rsidR="00E00ED9" w:rsidRPr="003353AE" w:rsidRDefault="00E00ED9">
      <w:pPr>
        <w:spacing w:line="400" w:lineRule="atLeast"/>
        <w:contextualSpacing/>
        <w:rPr>
          <w:sz w:val="24"/>
        </w:rPr>
      </w:pPr>
    </w:p>
    <w:p w:rsidR="00E00ED9" w:rsidRPr="003353AE" w:rsidRDefault="00E00ED9">
      <w:pPr>
        <w:spacing w:line="400" w:lineRule="atLeast"/>
        <w:contextualSpacing/>
        <w:rPr>
          <w:sz w:val="24"/>
        </w:rPr>
      </w:pPr>
    </w:p>
    <w:p w:rsidR="00E00ED9" w:rsidRPr="003353AE" w:rsidRDefault="00E00ED9">
      <w:pPr>
        <w:spacing w:line="400" w:lineRule="atLeast"/>
        <w:contextualSpacing/>
      </w:pPr>
    </w:p>
    <w:p w:rsidR="00E00ED9" w:rsidRPr="003353AE" w:rsidRDefault="00E00ED9"/>
    <w:p w:rsidR="00E00ED9" w:rsidRPr="003353AE" w:rsidRDefault="004E7261">
      <w:pPr>
        <w:widowControl/>
        <w:jc w:val="left"/>
        <w:rPr>
          <w:b/>
          <w:bCs/>
          <w:kern w:val="44"/>
          <w:sz w:val="28"/>
          <w:szCs w:val="28"/>
        </w:rPr>
      </w:pPr>
      <w:bookmarkStart w:id="123" w:name="_Toc13181"/>
      <w:bookmarkStart w:id="124" w:name="_Toc1540"/>
      <w:bookmarkStart w:id="125" w:name="_Toc3527"/>
      <w:bookmarkStart w:id="126" w:name="_Toc3771"/>
      <w:r w:rsidRPr="003353AE">
        <w:rPr>
          <w:sz w:val="28"/>
          <w:szCs w:val="28"/>
        </w:rPr>
        <w:br w:type="page"/>
      </w:r>
    </w:p>
    <w:p w:rsidR="00E00ED9" w:rsidRPr="003353AE" w:rsidRDefault="004E7261">
      <w:pPr>
        <w:pStyle w:val="1"/>
        <w:spacing w:beforeLines="100" w:before="312" w:afterLines="100" w:after="312" w:line="400" w:lineRule="atLeast"/>
        <w:contextualSpacing/>
        <w:jc w:val="center"/>
        <w:rPr>
          <w:sz w:val="28"/>
          <w:szCs w:val="28"/>
        </w:rPr>
      </w:pPr>
      <w:bookmarkStart w:id="127" w:name="_Toc103697234"/>
      <w:r w:rsidRPr="003353AE">
        <w:rPr>
          <w:sz w:val="28"/>
          <w:szCs w:val="28"/>
        </w:rPr>
        <w:lastRenderedPageBreak/>
        <w:t>参考标准名录</w:t>
      </w:r>
      <w:bookmarkEnd w:id="123"/>
      <w:bookmarkEnd w:id="124"/>
      <w:bookmarkEnd w:id="125"/>
      <w:bookmarkEnd w:id="126"/>
      <w:bookmarkEnd w:id="127"/>
    </w:p>
    <w:p w:rsidR="00E00ED9" w:rsidRPr="003353AE" w:rsidRDefault="004E7261">
      <w:pPr>
        <w:spacing w:line="400" w:lineRule="exact"/>
        <w:ind w:firstLineChars="134" w:firstLine="281"/>
        <w:contextualSpacing/>
      </w:pPr>
      <w:r w:rsidRPr="003353AE">
        <w:rPr>
          <w:rFonts w:hint="eastAsia"/>
        </w:rPr>
        <w:t>1</w:t>
      </w:r>
      <w:r w:rsidRPr="003353AE">
        <w:t xml:space="preserve"> </w:t>
      </w:r>
      <w:r w:rsidRPr="003353AE">
        <w:rPr>
          <w:rFonts w:hint="eastAsia"/>
        </w:rPr>
        <w:t>《建筑与市政地基基础工程通用规范》</w:t>
      </w:r>
      <w:r w:rsidRPr="003353AE">
        <w:rPr>
          <w:rFonts w:hint="eastAsia"/>
        </w:rPr>
        <w:t>GB</w:t>
      </w:r>
      <w:r w:rsidRPr="003353AE">
        <w:t>55003</w:t>
      </w:r>
    </w:p>
    <w:p w:rsidR="00E00ED9" w:rsidRPr="003353AE" w:rsidRDefault="004E7261">
      <w:pPr>
        <w:spacing w:line="400" w:lineRule="exact"/>
        <w:ind w:firstLineChars="134" w:firstLine="281"/>
        <w:contextualSpacing/>
      </w:pPr>
      <w:r w:rsidRPr="003353AE">
        <w:t>2</w:t>
      </w:r>
      <w:r w:rsidRPr="003353AE">
        <w:t>《建筑地基基础设计规范》</w:t>
      </w:r>
      <w:r w:rsidRPr="003353AE">
        <w:t>GB50007</w:t>
      </w:r>
    </w:p>
    <w:p w:rsidR="00E00ED9" w:rsidRPr="003353AE" w:rsidRDefault="004E7261">
      <w:pPr>
        <w:spacing w:line="400" w:lineRule="exact"/>
        <w:ind w:firstLineChars="135" w:firstLine="283"/>
        <w:contextualSpacing/>
      </w:pPr>
      <w:r w:rsidRPr="003353AE">
        <w:t>3</w:t>
      </w:r>
      <w:r w:rsidRPr="003353AE">
        <w:t>《混凝土结构设计规范》</w:t>
      </w:r>
      <w:r w:rsidRPr="003353AE">
        <w:t>GB50010</w:t>
      </w:r>
    </w:p>
    <w:p w:rsidR="00E00ED9" w:rsidRPr="003353AE" w:rsidRDefault="004E7261">
      <w:pPr>
        <w:spacing w:line="400" w:lineRule="exact"/>
        <w:ind w:firstLineChars="135" w:firstLine="283"/>
        <w:contextualSpacing/>
      </w:pPr>
      <w:r w:rsidRPr="003353AE">
        <w:t>4</w:t>
      </w:r>
      <w:r w:rsidRPr="003353AE">
        <w:t>《钢结构设计标准》</w:t>
      </w:r>
      <w:r w:rsidRPr="003353AE">
        <w:t>GB50017</w:t>
      </w:r>
    </w:p>
    <w:p w:rsidR="00E00ED9" w:rsidRPr="003353AE" w:rsidRDefault="004E7261">
      <w:pPr>
        <w:spacing w:line="400" w:lineRule="exact"/>
        <w:ind w:firstLineChars="134" w:firstLine="281"/>
        <w:contextualSpacing/>
      </w:pPr>
      <w:r w:rsidRPr="003353AE">
        <w:t>5</w:t>
      </w:r>
      <w:r w:rsidRPr="003353AE">
        <w:t>《建筑地基基础工程施工质量验收标准》</w:t>
      </w:r>
      <w:r w:rsidRPr="003353AE">
        <w:t>GB50202</w:t>
      </w:r>
    </w:p>
    <w:p w:rsidR="00E00ED9" w:rsidRPr="003353AE" w:rsidRDefault="004E7261">
      <w:pPr>
        <w:spacing w:line="400" w:lineRule="exact"/>
        <w:ind w:firstLineChars="134" w:firstLine="281"/>
        <w:contextualSpacing/>
      </w:pPr>
      <w:r w:rsidRPr="003353AE">
        <w:t>6</w:t>
      </w:r>
      <w:r w:rsidRPr="003353AE">
        <w:t>《建筑基坑工程监测技术标准》</w:t>
      </w:r>
      <w:r w:rsidRPr="003353AE">
        <w:t>GB50497</w:t>
      </w:r>
    </w:p>
    <w:p w:rsidR="00E00ED9" w:rsidRPr="003353AE" w:rsidRDefault="004E7261">
      <w:pPr>
        <w:spacing w:line="400" w:lineRule="exact"/>
        <w:ind w:firstLineChars="134" w:firstLine="281"/>
        <w:contextualSpacing/>
      </w:pPr>
      <w:r w:rsidRPr="003353AE">
        <w:t>7</w:t>
      </w:r>
      <w:r w:rsidRPr="003353AE">
        <w:t>《建筑桩基技术规范》</w:t>
      </w:r>
      <w:r w:rsidRPr="003353AE">
        <w:t>JGJ79</w:t>
      </w:r>
    </w:p>
    <w:p w:rsidR="00E00ED9" w:rsidRPr="003353AE" w:rsidRDefault="004E7261">
      <w:pPr>
        <w:spacing w:line="400" w:lineRule="exact"/>
        <w:ind w:firstLineChars="134" w:firstLine="281"/>
        <w:contextualSpacing/>
      </w:pPr>
      <w:r w:rsidRPr="003353AE">
        <w:t>8</w:t>
      </w:r>
      <w:r w:rsidRPr="003353AE">
        <w:t>《建筑基坑支护技术规程》</w:t>
      </w:r>
      <w:r w:rsidRPr="003353AE">
        <w:t>JGJ120</w:t>
      </w:r>
    </w:p>
    <w:p w:rsidR="00E00ED9" w:rsidRPr="003353AE" w:rsidRDefault="004E7261">
      <w:pPr>
        <w:spacing w:line="400" w:lineRule="exact"/>
        <w:ind w:firstLineChars="134" w:firstLine="281"/>
        <w:contextualSpacing/>
      </w:pPr>
      <w:r w:rsidRPr="003353AE">
        <w:t>9</w:t>
      </w:r>
      <w:r w:rsidRPr="003353AE">
        <w:t>《建筑深基坑工程施工安全技术规范》</w:t>
      </w:r>
      <w:r w:rsidRPr="003353AE">
        <w:t>JGJ311</w:t>
      </w:r>
    </w:p>
    <w:p w:rsidR="00E00ED9" w:rsidRPr="003353AE" w:rsidRDefault="004E7261">
      <w:pPr>
        <w:spacing w:line="400" w:lineRule="exact"/>
        <w:ind w:firstLineChars="134" w:firstLine="281"/>
        <w:contextualSpacing/>
      </w:pPr>
      <w:r w:rsidRPr="003353AE">
        <w:t>10</w:t>
      </w:r>
      <w:r w:rsidRPr="003353AE">
        <w:t>《型钢水泥土搅拌墙技术规程》</w:t>
      </w:r>
      <w:r w:rsidRPr="003353AE">
        <w:t>JGJ-T199</w:t>
      </w:r>
    </w:p>
    <w:p w:rsidR="00E00ED9" w:rsidRPr="003353AE" w:rsidRDefault="004E7261">
      <w:pPr>
        <w:spacing w:line="400" w:lineRule="exact"/>
        <w:ind w:firstLineChars="134" w:firstLine="281"/>
        <w:contextualSpacing/>
      </w:pPr>
      <w:r w:rsidRPr="003353AE">
        <w:rPr>
          <w:rFonts w:hint="eastAsia"/>
          <w:kern w:val="0"/>
          <w:szCs w:val="21"/>
        </w:rPr>
        <w:t>1</w:t>
      </w:r>
      <w:r w:rsidRPr="003353AE">
        <w:rPr>
          <w:kern w:val="0"/>
          <w:szCs w:val="21"/>
        </w:rPr>
        <w:t>1</w:t>
      </w:r>
      <w:r w:rsidRPr="003353AE">
        <w:rPr>
          <w:kern w:val="0"/>
          <w:szCs w:val="21"/>
        </w:rPr>
        <w:t>《</w:t>
      </w:r>
      <w:r w:rsidRPr="003353AE">
        <w:rPr>
          <w:rFonts w:hint="eastAsia"/>
          <w:kern w:val="0"/>
          <w:szCs w:val="21"/>
        </w:rPr>
        <w:t>渠式切割水泥土连续墙技术规程</w:t>
      </w:r>
      <w:r w:rsidRPr="003353AE">
        <w:rPr>
          <w:kern w:val="0"/>
          <w:szCs w:val="21"/>
        </w:rPr>
        <w:t>》</w:t>
      </w:r>
      <w:r w:rsidRPr="003353AE">
        <w:rPr>
          <w:kern w:val="0"/>
          <w:szCs w:val="21"/>
        </w:rPr>
        <w:t>JGJ</w:t>
      </w:r>
      <w:r w:rsidRPr="003353AE">
        <w:rPr>
          <w:rFonts w:hint="eastAsia"/>
          <w:kern w:val="0"/>
          <w:szCs w:val="21"/>
        </w:rPr>
        <w:t>/T303</w:t>
      </w:r>
      <w:r w:rsidRPr="003353AE">
        <w:rPr>
          <w:kern w:val="0"/>
          <w:szCs w:val="21"/>
        </w:rPr>
        <w:t xml:space="preserve"> </w:t>
      </w:r>
    </w:p>
    <w:p w:rsidR="00E00ED9" w:rsidRPr="003353AE" w:rsidRDefault="004E7261">
      <w:pPr>
        <w:spacing w:line="400" w:lineRule="exact"/>
        <w:ind w:firstLineChars="134" w:firstLine="281"/>
        <w:contextualSpacing/>
      </w:pPr>
      <w:r w:rsidRPr="003353AE">
        <w:t>12</w:t>
      </w:r>
      <w:r w:rsidRPr="003353AE">
        <w:t>《预应力混凝土管桩技术标准》</w:t>
      </w:r>
      <w:r w:rsidRPr="003353AE">
        <w:t>JGJ/T406</w:t>
      </w:r>
    </w:p>
    <w:p w:rsidR="00E00ED9" w:rsidRPr="003353AE" w:rsidRDefault="004E7261">
      <w:pPr>
        <w:spacing w:line="400" w:lineRule="exact"/>
        <w:ind w:firstLineChars="134" w:firstLine="281"/>
        <w:contextualSpacing/>
      </w:pPr>
      <w:r w:rsidRPr="003353AE">
        <w:t>13</w:t>
      </w:r>
      <w:r w:rsidRPr="003353AE">
        <w:t>中国工程建设标准化协会标准《钢板桩支护技术规程》</w:t>
      </w:r>
      <w:r w:rsidRPr="003353AE">
        <w:t>T/CECS720-2020</w:t>
      </w:r>
    </w:p>
    <w:p w:rsidR="00E00ED9" w:rsidRPr="003353AE" w:rsidRDefault="004E7261">
      <w:pPr>
        <w:spacing w:line="400" w:lineRule="exact"/>
        <w:ind w:firstLineChars="134" w:firstLine="281"/>
        <w:contextualSpacing/>
      </w:pPr>
      <w:r w:rsidRPr="003353AE">
        <w:t>14</w:t>
      </w:r>
      <w:r w:rsidRPr="003353AE">
        <w:t>中国工程建设标准化协会标准《预制混凝土板桩式挡土墙技术规程》</w:t>
      </w:r>
      <w:r w:rsidRPr="003353AE">
        <w:rPr>
          <w:szCs w:val="21"/>
        </w:rPr>
        <w:t>T∕CECS 582-2019</w:t>
      </w:r>
    </w:p>
    <w:p w:rsidR="00E00ED9" w:rsidRPr="003353AE" w:rsidRDefault="00E00ED9">
      <w:pPr>
        <w:spacing w:line="400" w:lineRule="exact"/>
        <w:ind w:firstLineChars="134" w:firstLine="281"/>
        <w:contextualSpacing/>
      </w:pPr>
    </w:p>
    <w:p w:rsidR="00E00ED9" w:rsidRPr="003353AE" w:rsidRDefault="00E00ED9">
      <w:pPr>
        <w:spacing w:line="360" w:lineRule="auto"/>
        <w:ind w:firstLineChars="134" w:firstLine="281"/>
        <w:contextualSpacing/>
      </w:pPr>
    </w:p>
    <w:p w:rsidR="0092709E" w:rsidRDefault="0092709E">
      <w:pPr>
        <w:sectPr w:rsidR="0092709E">
          <w:pgSz w:w="11907" w:h="16839"/>
          <w:pgMar w:top="1440" w:right="1800" w:bottom="1440" w:left="1800" w:header="851" w:footer="992" w:gutter="0"/>
          <w:cols w:space="720"/>
          <w:docGrid w:type="lines" w:linePitch="312"/>
        </w:sectPr>
      </w:pPr>
    </w:p>
    <w:p w:rsidR="0092709E" w:rsidRPr="0092709E" w:rsidRDefault="0092709E" w:rsidP="0092709E">
      <w:pPr>
        <w:spacing w:line="400" w:lineRule="exact"/>
        <w:jc w:val="center"/>
        <w:rPr>
          <w:b/>
          <w:color w:val="000000"/>
          <w:sz w:val="28"/>
          <w:szCs w:val="28"/>
        </w:rPr>
      </w:pPr>
    </w:p>
    <w:p w:rsidR="0092709E" w:rsidRPr="0092709E" w:rsidRDefault="0092709E" w:rsidP="0092709E">
      <w:pPr>
        <w:spacing w:line="400" w:lineRule="exact"/>
        <w:jc w:val="center"/>
        <w:rPr>
          <w:b/>
          <w:color w:val="000000"/>
          <w:sz w:val="28"/>
          <w:szCs w:val="28"/>
        </w:rPr>
      </w:pPr>
    </w:p>
    <w:p w:rsidR="0092709E" w:rsidRPr="0092709E" w:rsidRDefault="0092709E" w:rsidP="0092709E">
      <w:pPr>
        <w:spacing w:line="400" w:lineRule="exact"/>
        <w:jc w:val="center"/>
        <w:rPr>
          <w:b/>
          <w:color w:val="000000"/>
          <w:sz w:val="28"/>
          <w:szCs w:val="28"/>
        </w:rPr>
      </w:pPr>
      <w:r w:rsidRPr="0092709E">
        <w:rPr>
          <w:rFonts w:hint="eastAsia"/>
          <w:b/>
          <w:color w:val="000000"/>
          <w:sz w:val="28"/>
          <w:szCs w:val="28"/>
        </w:rPr>
        <w:t>中国工程建设标准化协会标准</w:t>
      </w:r>
    </w:p>
    <w:p w:rsidR="0092709E" w:rsidRPr="0092709E" w:rsidRDefault="0092709E" w:rsidP="0092709E">
      <w:pPr>
        <w:spacing w:line="400" w:lineRule="exact"/>
        <w:ind w:firstLineChars="200" w:firstLine="643"/>
        <w:jc w:val="center"/>
        <w:rPr>
          <w:rFonts w:eastAsia="黑体"/>
          <w:b/>
          <w:color w:val="000000"/>
          <w:sz w:val="32"/>
          <w:szCs w:val="32"/>
        </w:rPr>
      </w:pPr>
    </w:p>
    <w:p w:rsidR="0092709E" w:rsidRPr="0092709E" w:rsidRDefault="0092709E" w:rsidP="0092709E">
      <w:pPr>
        <w:spacing w:beforeLines="50" w:before="156" w:line="400" w:lineRule="exact"/>
        <w:jc w:val="center"/>
        <w:rPr>
          <w:rFonts w:eastAsia="黑体"/>
          <w:color w:val="000000"/>
          <w:sz w:val="32"/>
          <w:szCs w:val="32"/>
        </w:rPr>
      </w:pPr>
      <w:r w:rsidRPr="0092709E">
        <w:rPr>
          <w:rFonts w:eastAsia="黑体" w:hint="eastAsia"/>
          <w:color w:val="000000"/>
          <w:sz w:val="32"/>
          <w:szCs w:val="32"/>
        </w:rPr>
        <w:t>基坑工程装配式围护结构技术规程</w:t>
      </w:r>
    </w:p>
    <w:p w:rsidR="0092709E" w:rsidRPr="0092709E" w:rsidRDefault="0092709E" w:rsidP="0092709E">
      <w:pPr>
        <w:spacing w:line="400" w:lineRule="exact"/>
        <w:ind w:firstLineChars="200" w:firstLine="643"/>
        <w:jc w:val="center"/>
        <w:rPr>
          <w:rFonts w:eastAsia="黑体"/>
          <w:b/>
          <w:color w:val="000000"/>
          <w:sz w:val="32"/>
          <w:szCs w:val="32"/>
        </w:rPr>
      </w:pPr>
    </w:p>
    <w:p w:rsidR="0092709E" w:rsidRPr="0092709E" w:rsidRDefault="0092709E" w:rsidP="0092709E">
      <w:pPr>
        <w:spacing w:line="360" w:lineRule="auto"/>
        <w:jc w:val="center"/>
        <w:rPr>
          <w:color w:val="000000"/>
          <w:sz w:val="28"/>
          <w:szCs w:val="28"/>
        </w:rPr>
      </w:pPr>
      <w:r w:rsidRPr="0092709E">
        <w:rPr>
          <w:color w:val="000000"/>
          <w:sz w:val="30"/>
          <w:szCs w:val="22"/>
        </w:rPr>
        <w:t>T/CECS</w:t>
      </w:r>
      <w:r w:rsidRPr="0092709E">
        <w:rPr>
          <w:color w:val="000000"/>
          <w:sz w:val="28"/>
          <w:szCs w:val="28"/>
        </w:rPr>
        <w:t xml:space="preserve"> ×</w:t>
      </w:r>
      <w:r w:rsidRPr="0092709E">
        <w:rPr>
          <w:color w:val="000000"/>
          <w:sz w:val="28"/>
          <w:szCs w:val="28"/>
        </w:rPr>
        <w:t>－</w:t>
      </w:r>
      <w:r w:rsidRPr="0092709E">
        <w:rPr>
          <w:color w:val="000000"/>
          <w:sz w:val="28"/>
          <w:szCs w:val="28"/>
        </w:rPr>
        <w:t>20</w:t>
      </w:r>
      <w:r w:rsidRPr="0092709E">
        <w:rPr>
          <w:rFonts w:hint="eastAsia"/>
          <w:color w:val="000000"/>
          <w:sz w:val="28"/>
          <w:szCs w:val="28"/>
        </w:rPr>
        <w:t>2</w:t>
      </w:r>
      <w:r w:rsidRPr="0092709E">
        <w:rPr>
          <w:color w:val="000000"/>
          <w:sz w:val="28"/>
          <w:szCs w:val="28"/>
        </w:rPr>
        <w:t>×</w:t>
      </w:r>
    </w:p>
    <w:p w:rsidR="0092709E" w:rsidRPr="0092709E" w:rsidRDefault="0092709E" w:rsidP="0092709E">
      <w:pPr>
        <w:spacing w:line="400" w:lineRule="exact"/>
        <w:ind w:firstLineChars="200" w:firstLine="562"/>
        <w:jc w:val="center"/>
        <w:rPr>
          <w:rFonts w:eastAsia="黑体"/>
          <w:b/>
          <w:color w:val="000000"/>
          <w:sz w:val="28"/>
          <w:szCs w:val="28"/>
        </w:rPr>
      </w:pPr>
    </w:p>
    <w:p w:rsidR="0092709E" w:rsidRPr="0092709E" w:rsidRDefault="0092709E" w:rsidP="0092709E">
      <w:pPr>
        <w:spacing w:line="400" w:lineRule="exact"/>
        <w:jc w:val="center"/>
        <w:rPr>
          <w:color w:val="000000"/>
          <w:sz w:val="30"/>
          <w:szCs w:val="30"/>
        </w:rPr>
      </w:pPr>
      <w:r w:rsidRPr="0092709E">
        <w:rPr>
          <w:rFonts w:hint="eastAsia"/>
          <w:color w:val="000000"/>
          <w:sz w:val="30"/>
          <w:szCs w:val="30"/>
        </w:rPr>
        <w:t>条文说明</w:t>
      </w: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pPr>
    </w:p>
    <w:p w:rsidR="0092709E" w:rsidRPr="0092709E" w:rsidRDefault="0092709E" w:rsidP="0092709E">
      <w:pPr>
        <w:adjustRightInd w:val="0"/>
        <w:snapToGrid w:val="0"/>
        <w:spacing w:line="360" w:lineRule="auto"/>
        <w:ind w:firstLineChars="200" w:firstLine="420"/>
        <w:jc w:val="center"/>
        <w:rPr>
          <w:color w:val="000000"/>
          <w:szCs w:val="21"/>
        </w:rPr>
        <w:sectPr w:rsidR="0092709E" w:rsidRPr="0092709E">
          <w:headerReference w:type="even" r:id="rId61"/>
          <w:headerReference w:type="default" r:id="rId62"/>
          <w:footerReference w:type="even" r:id="rId63"/>
          <w:footerReference w:type="default" r:id="rId64"/>
          <w:headerReference w:type="first" r:id="rId65"/>
          <w:footerReference w:type="first" r:id="rId66"/>
          <w:pgSz w:w="11906" w:h="16838"/>
          <w:pgMar w:top="1440" w:right="1800" w:bottom="1440" w:left="1800" w:header="851" w:footer="992" w:gutter="0"/>
          <w:cols w:space="425"/>
          <w:docGrid w:type="lines" w:linePitch="312"/>
        </w:sectPr>
      </w:pPr>
    </w:p>
    <w:p w:rsidR="0092709E" w:rsidRPr="0092709E" w:rsidRDefault="0092709E" w:rsidP="0092709E">
      <w:pPr>
        <w:adjustRightInd w:val="0"/>
        <w:snapToGrid w:val="0"/>
        <w:spacing w:line="360" w:lineRule="auto"/>
        <w:ind w:firstLineChars="200" w:firstLine="420"/>
        <w:rPr>
          <w:color w:val="000000"/>
          <w:szCs w:val="21"/>
        </w:rPr>
      </w:pPr>
    </w:p>
    <w:p w:rsidR="0092709E" w:rsidRPr="0092709E" w:rsidRDefault="0092709E" w:rsidP="0092709E">
      <w:pPr>
        <w:adjustRightInd w:val="0"/>
        <w:snapToGrid w:val="0"/>
        <w:spacing w:line="360" w:lineRule="auto"/>
        <w:ind w:firstLineChars="200" w:firstLine="560"/>
        <w:jc w:val="center"/>
        <w:rPr>
          <w:noProof/>
          <w:szCs w:val="22"/>
        </w:rPr>
      </w:pPr>
      <w:r w:rsidRPr="0092709E">
        <w:rPr>
          <w:rFonts w:hint="eastAsia"/>
          <w:bCs/>
          <w:color w:val="000000"/>
          <w:sz w:val="28"/>
          <w:szCs w:val="28"/>
        </w:rPr>
        <w:t>目</w:t>
      </w:r>
      <w:r w:rsidRPr="0092709E">
        <w:rPr>
          <w:rFonts w:hint="eastAsia"/>
          <w:bCs/>
          <w:color w:val="000000"/>
          <w:sz w:val="28"/>
          <w:szCs w:val="28"/>
        </w:rPr>
        <w:t xml:space="preserve"> </w:t>
      </w:r>
      <w:r w:rsidRPr="0092709E">
        <w:rPr>
          <w:rFonts w:hint="eastAsia"/>
          <w:bCs/>
          <w:color w:val="000000"/>
          <w:sz w:val="28"/>
          <w:szCs w:val="28"/>
        </w:rPr>
        <w:t>次</w:t>
      </w:r>
      <w:r w:rsidRPr="0092709E">
        <w:rPr>
          <w:rFonts w:ascii="宋体" w:hAnsi="宋体" w:cs="宋体" w:hint="eastAsia"/>
          <w:bCs/>
          <w:color w:val="000000"/>
          <w:sz w:val="18"/>
          <w:szCs w:val="18"/>
        </w:rPr>
        <w:fldChar w:fldCharType="begin"/>
      </w:r>
      <w:r w:rsidRPr="0092709E">
        <w:rPr>
          <w:rFonts w:ascii="宋体" w:hAnsi="宋体" w:cs="宋体" w:hint="eastAsia"/>
          <w:bCs/>
          <w:color w:val="000000"/>
          <w:sz w:val="18"/>
          <w:szCs w:val="18"/>
        </w:rPr>
        <w:instrText xml:space="preserve"> TOC \o "1-2" \h \z \u </w:instrText>
      </w:r>
      <w:r w:rsidRPr="0092709E">
        <w:rPr>
          <w:rFonts w:ascii="宋体" w:hAnsi="宋体" w:cs="宋体" w:hint="eastAsia"/>
          <w:bCs/>
          <w:color w:val="000000"/>
          <w:sz w:val="18"/>
          <w:szCs w:val="18"/>
        </w:rPr>
        <w:fldChar w:fldCharType="separate"/>
      </w:r>
    </w:p>
    <w:p w:rsidR="0092709E" w:rsidRPr="0092709E" w:rsidRDefault="009322F6" w:rsidP="0092709E">
      <w:pPr>
        <w:tabs>
          <w:tab w:val="right" w:leader="dot" w:pos="8296"/>
        </w:tabs>
        <w:jc w:val="left"/>
        <w:rPr>
          <w:rFonts w:ascii="宋体" w:hAnsi="宋体"/>
          <w:noProof/>
          <w:szCs w:val="21"/>
        </w:rPr>
      </w:pPr>
      <w:hyperlink w:anchor="_Toc101710465" w:history="1">
        <w:r w:rsidR="0092709E" w:rsidRPr="0092709E">
          <w:rPr>
            <w:rFonts w:ascii="宋体" w:hAnsi="宋体" w:cs="Calibri"/>
            <w:bCs/>
            <w:noProof/>
            <w:color w:val="0000FF"/>
            <w:szCs w:val="21"/>
            <w:u w:val="single"/>
          </w:rPr>
          <w:t xml:space="preserve">1  </w:t>
        </w:r>
        <w:r w:rsidR="0092709E" w:rsidRPr="0092709E">
          <w:rPr>
            <w:rFonts w:ascii="宋体" w:hAnsi="宋体" w:cs="Calibri" w:hint="eastAsia"/>
            <w:bCs/>
            <w:noProof/>
            <w:color w:val="0000FF"/>
            <w:szCs w:val="21"/>
            <w:u w:val="single"/>
          </w:rPr>
          <w:t>总则</w:t>
        </w:r>
        <w:r w:rsidR="0092709E" w:rsidRPr="0092709E">
          <w:rPr>
            <w:rFonts w:ascii="宋体" w:hAnsi="宋体" w:cs="Calibri"/>
            <w:bCs/>
            <w:noProof/>
            <w:webHidden/>
            <w:szCs w:val="21"/>
          </w:rPr>
          <w:tab/>
        </w:r>
        <w:r w:rsidR="0092709E" w:rsidRPr="0092709E">
          <w:rPr>
            <w:rFonts w:ascii="宋体" w:hAnsi="宋体" w:cs="Calibri"/>
            <w:bCs/>
            <w:noProof/>
            <w:webHidden/>
            <w:szCs w:val="21"/>
          </w:rPr>
          <w:fldChar w:fldCharType="begin"/>
        </w:r>
        <w:r w:rsidR="0092709E" w:rsidRPr="0092709E">
          <w:rPr>
            <w:rFonts w:ascii="宋体" w:hAnsi="宋体" w:cs="Calibri"/>
            <w:bCs/>
            <w:noProof/>
            <w:webHidden/>
            <w:szCs w:val="21"/>
          </w:rPr>
          <w:instrText xml:space="preserve"> PAGEREF _Toc101710465 \h </w:instrText>
        </w:r>
        <w:r w:rsidR="0092709E" w:rsidRPr="0092709E">
          <w:rPr>
            <w:rFonts w:ascii="宋体" w:hAnsi="宋体" w:cs="Calibri"/>
            <w:bCs/>
            <w:noProof/>
            <w:webHidden/>
            <w:szCs w:val="21"/>
          </w:rPr>
        </w:r>
        <w:r w:rsidR="0092709E" w:rsidRPr="0092709E">
          <w:rPr>
            <w:rFonts w:ascii="宋体" w:hAnsi="宋体" w:cs="Calibri"/>
            <w:bCs/>
            <w:noProof/>
            <w:webHidden/>
            <w:szCs w:val="21"/>
          </w:rPr>
          <w:fldChar w:fldCharType="separate"/>
        </w:r>
        <w:r w:rsidR="00E630FA">
          <w:rPr>
            <w:rFonts w:ascii="宋体" w:hAnsi="宋体" w:cs="Calibri"/>
            <w:bCs/>
            <w:noProof/>
            <w:webHidden/>
            <w:szCs w:val="21"/>
          </w:rPr>
          <w:t>27</w:t>
        </w:r>
        <w:r w:rsidR="0092709E" w:rsidRPr="0092709E">
          <w:rPr>
            <w:rFonts w:ascii="宋体" w:hAnsi="宋体" w:cs="Calibri"/>
            <w:bCs/>
            <w:noProof/>
            <w:webHidden/>
            <w:szCs w:val="21"/>
          </w:rPr>
          <w:fldChar w:fldCharType="end"/>
        </w:r>
      </w:hyperlink>
    </w:p>
    <w:p w:rsidR="0092709E" w:rsidRPr="0092709E" w:rsidRDefault="009322F6" w:rsidP="0092709E">
      <w:pPr>
        <w:tabs>
          <w:tab w:val="right" w:leader="dot" w:pos="8296"/>
        </w:tabs>
        <w:jc w:val="left"/>
        <w:rPr>
          <w:rFonts w:ascii="宋体" w:hAnsi="宋体"/>
          <w:noProof/>
          <w:szCs w:val="21"/>
        </w:rPr>
      </w:pPr>
      <w:hyperlink w:anchor="_Toc101710466" w:history="1">
        <w:r w:rsidR="0092709E" w:rsidRPr="0092709E">
          <w:rPr>
            <w:rFonts w:ascii="宋体" w:hAnsi="宋体" w:cs="Calibri"/>
            <w:bCs/>
            <w:noProof/>
            <w:color w:val="0000FF"/>
            <w:szCs w:val="21"/>
            <w:u w:val="single"/>
          </w:rPr>
          <w:t xml:space="preserve">3  </w:t>
        </w:r>
        <w:r w:rsidR="0092709E" w:rsidRPr="0092709E">
          <w:rPr>
            <w:rFonts w:ascii="宋体" w:hAnsi="宋体" w:cs="Calibri" w:hint="eastAsia"/>
            <w:bCs/>
            <w:noProof/>
            <w:color w:val="0000FF"/>
            <w:szCs w:val="21"/>
            <w:u w:val="single"/>
          </w:rPr>
          <w:t>基本规定</w:t>
        </w:r>
        <w:r w:rsidR="0092709E" w:rsidRPr="0092709E">
          <w:rPr>
            <w:rFonts w:ascii="宋体" w:hAnsi="宋体" w:cs="Calibri"/>
            <w:bCs/>
            <w:noProof/>
            <w:webHidden/>
            <w:szCs w:val="21"/>
          </w:rPr>
          <w:tab/>
        </w:r>
        <w:r w:rsidR="0092709E" w:rsidRPr="0092709E">
          <w:rPr>
            <w:rFonts w:ascii="宋体" w:hAnsi="宋体" w:cs="Calibri"/>
            <w:bCs/>
            <w:noProof/>
            <w:webHidden/>
            <w:szCs w:val="21"/>
          </w:rPr>
          <w:fldChar w:fldCharType="begin"/>
        </w:r>
        <w:r w:rsidR="0092709E" w:rsidRPr="0092709E">
          <w:rPr>
            <w:rFonts w:ascii="宋体" w:hAnsi="宋体" w:cs="Calibri"/>
            <w:bCs/>
            <w:noProof/>
            <w:webHidden/>
            <w:szCs w:val="21"/>
          </w:rPr>
          <w:instrText xml:space="preserve"> PAGEREF _Toc101710466 \h </w:instrText>
        </w:r>
        <w:r w:rsidR="0092709E" w:rsidRPr="0092709E">
          <w:rPr>
            <w:rFonts w:ascii="宋体" w:hAnsi="宋体" w:cs="Calibri"/>
            <w:bCs/>
            <w:noProof/>
            <w:webHidden/>
            <w:szCs w:val="21"/>
          </w:rPr>
        </w:r>
        <w:r w:rsidR="0092709E" w:rsidRPr="0092709E">
          <w:rPr>
            <w:rFonts w:ascii="宋体" w:hAnsi="宋体" w:cs="Calibri"/>
            <w:bCs/>
            <w:noProof/>
            <w:webHidden/>
            <w:szCs w:val="21"/>
          </w:rPr>
          <w:fldChar w:fldCharType="separate"/>
        </w:r>
        <w:r w:rsidR="00E630FA">
          <w:rPr>
            <w:rFonts w:ascii="宋体" w:hAnsi="宋体" w:cs="Calibri"/>
            <w:bCs/>
            <w:noProof/>
            <w:webHidden/>
            <w:szCs w:val="21"/>
          </w:rPr>
          <w:t>29</w:t>
        </w:r>
        <w:r w:rsidR="0092709E" w:rsidRPr="0092709E">
          <w:rPr>
            <w:rFonts w:ascii="宋体" w:hAnsi="宋体" w:cs="Calibri"/>
            <w:bCs/>
            <w:noProof/>
            <w:webHidden/>
            <w:szCs w:val="21"/>
          </w:rPr>
          <w:fldChar w:fldCharType="end"/>
        </w:r>
      </w:hyperlink>
    </w:p>
    <w:p w:rsidR="0092709E" w:rsidRPr="0092709E" w:rsidRDefault="009322F6" w:rsidP="0092709E">
      <w:pPr>
        <w:tabs>
          <w:tab w:val="right" w:leader="dot" w:pos="8296"/>
        </w:tabs>
        <w:jc w:val="left"/>
        <w:rPr>
          <w:rFonts w:ascii="宋体" w:hAnsi="宋体"/>
          <w:noProof/>
          <w:szCs w:val="21"/>
        </w:rPr>
      </w:pPr>
      <w:hyperlink w:anchor="_Toc101710467" w:history="1">
        <w:r w:rsidR="0092709E" w:rsidRPr="0092709E">
          <w:rPr>
            <w:rFonts w:ascii="宋体" w:hAnsi="宋体" w:cs="Calibri"/>
            <w:bCs/>
            <w:noProof/>
            <w:color w:val="0000FF"/>
            <w:szCs w:val="21"/>
            <w:u w:val="single"/>
          </w:rPr>
          <w:t xml:space="preserve">5  </w:t>
        </w:r>
        <w:r w:rsidR="0092709E" w:rsidRPr="0092709E">
          <w:rPr>
            <w:rFonts w:ascii="宋体" w:hAnsi="宋体" w:cs="Calibri" w:hint="eastAsia"/>
            <w:bCs/>
            <w:noProof/>
            <w:color w:val="0000FF"/>
            <w:szCs w:val="21"/>
            <w:u w:val="single"/>
          </w:rPr>
          <w:t>围护结构设计</w:t>
        </w:r>
        <w:r w:rsidR="0092709E" w:rsidRPr="0092709E">
          <w:rPr>
            <w:rFonts w:ascii="宋体" w:hAnsi="宋体" w:cs="Calibri"/>
            <w:bCs/>
            <w:noProof/>
            <w:webHidden/>
            <w:szCs w:val="21"/>
          </w:rPr>
          <w:tab/>
        </w:r>
        <w:r w:rsidR="0092709E" w:rsidRPr="0092709E">
          <w:rPr>
            <w:rFonts w:ascii="宋体" w:hAnsi="宋体" w:cs="Calibri"/>
            <w:bCs/>
            <w:noProof/>
            <w:webHidden/>
            <w:szCs w:val="21"/>
          </w:rPr>
          <w:fldChar w:fldCharType="begin"/>
        </w:r>
        <w:r w:rsidR="0092709E" w:rsidRPr="0092709E">
          <w:rPr>
            <w:rFonts w:ascii="宋体" w:hAnsi="宋体" w:cs="Calibri"/>
            <w:bCs/>
            <w:noProof/>
            <w:webHidden/>
            <w:szCs w:val="21"/>
          </w:rPr>
          <w:instrText xml:space="preserve"> PAGEREF _Toc101710467 \h </w:instrText>
        </w:r>
        <w:r w:rsidR="0092709E" w:rsidRPr="0092709E">
          <w:rPr>
            <w:rFonts w:ascii="宋体" w:hAnsi="宋体" w:cs="Calibri"/>
            <w:bCs/>
            <w:noProof/>
            <w:webHidden/>
            <w:szCs w:val="21"/>
          </w:rPr>
        </w:r>
        <w:r w:rsidR="0092709E" w:rsidRPr="0092709E">
          <w:rPr>
            <w:rFonts w:ascii="宋体" w:hAnsi="宋体" w:cs="Calibri"/>
            <w:bCs/>
            <w:noProof/>
            <w:webHidden/>
            <w:szCs w:val="21"/>
          </w:rPr>
          <w:fldChar w:fldCharType="separate"/>
        </w:r>
        <w:r w:rsidR="00E630FA">
          <w:rPr>
            <w:rFonts w:ascii="宋体" w:hAnsi="宋体" w:cs="Calibri"/>
            <w:bCs/>
            <w:noProof/>
            <w:webHidden/>
            <w:szCs w:val="21"/>
          </w:rPr>
          <w:t>30</w:t>
        </w:r>
        <w:r w:rsidR="0092709E" w:rsidRPr="0092709E">
          <w:rPr>
            <w:rFonts w:ascii="宋体" w:hAnsi="宋体" w:cs="Calibri"/>
            <w:bCs/>
            <w:noProof/>
            <w:webHidden/>
            <w:szCs w:val="21"/>
          </w:rPr>
          <w:fldChar w:fldCharType="end"/>
        </w:r>
      </w:hyperlink>
    </w:p>
    <w:p w:rsidR="0092709E" w:rsidRPr="0092709E" w:rsidRDefault="009322F6" w:rsidP="0092709E">
      <w:pPr>
        <w:tabs>
          <w:tab w:val="right" w:leader="dot" w:pos="8296"/>
        </w:tabs>
        <w:ind w:firstLineChars="202" w:firstLine="424"/>
        <w:rPr>
          <w:rFonts w:ascii="宋体" w:hAnsi="宋体"/>
          <w:noProof/>
          <w:szCs w:val="21"/>
        </w:rPr>
      </w:pPr>
      <w:hyperlink w:anchor="_Toc101710468" w:history="1">
        <w:r w:rsidR="0092709E" w:rsidRPr="0092709E">
          <w:rPr>
            <w:rFonts w:ascii="宋体" w:hAnsi="宋体"/>
            <w:noProof/>
            <w:color w:val="0000FF"/>
            <w:szCs w:val="21"/>
            <w:u w:val="single"/>
          </w:rPr>
          <w:t xml:space="preserve">5.1  </w:t>
        </w:r>
        <w:r w:rsidR="0092709E" w:rsidRPr="0092709E">
          <w:rPr>
            <w:rFonts w:ascii="宋体" w:hAnsi="宋体" w:hint="eastAsia"/>
            <w:noProof/>
            <w:color w:val="0000FF"/>
            <w:szCs w:val="21"/>
            <w:u w:val="single"/>
          </w:rPr>
          <w:t>一般规定</w:t>
        </w:r>
        <w:r w:rsidR="0092709E" w:rsidRPr="0092709E">
          <w:rPr>
            <w:rFonts w:ascii="宋体" w:hAnsi="宋体"/>
            <w:noProof/>
            <w:webHidden/>
            <w:szCs w:val="21"/>
          </w:rPr>
          <w:tab/>
        </w:r>
        <w:r w:rsidR="0092709E" w:rsidRPr="0092709E">
          <w:rPr>
            <w:rFonts w:ascii="宋体" w:hAnsi="宋体"/>
            <w:noProof/>
            <w:webHidden/>
            <w:szCs w:val="21"/>
          </w:rPr>
          <w:fldChar w:fldCharType="begin"/>
        </w:r>
        <w:r w:rsidR="0092709E" w:rsidRPr="0092709E">
          <w:rPr>
            <w:rFonts w:ascii="宋体" w:hAnsi="宋体"/>
            <w:noProof/>
            <w:webHidden/>
            <w:szCs w:val="21"/>
          </w:rPr>
          <w:instrText xml:space="preserve"> PAGEREF _Toc101710468 \h </w:instrText>
        </w:r>
        <w:r w:rsidR="0092709E" w:rsidRPr="0092709E">
          <w:rPr>
            <w:rFonts w:ascii="宋体" w:hAnsi="宋体"/>
            <w:noProof/>
            <w:webHidden/>
            <w:szCs w:val="21"/>
          </w:rPr>
        </w:r>
        <w:r w:rsidR="0092709E" w:rsidRPr="0092709E">
          <w:rPr>
            <w:rFonts w:ascii="宋体" w:hAnsi="宋体"/>
            <w:noProof/>
            <w:webHidden/>
            <w:szCs w:val="21"/>
          </w:rPr>
          <w:fldChar w:fldCharType="separate"/>
        </w:r>
        <w:r w:rsidR="00E630FA">
          <w:rPr>
            <w:rFonts w:ascii="宋体" w:hAnsi="宋体"/>
            <w:noProof/>
            <w:webHidden/>
            <w:szCs w:val="21"/>
          </w:rPr>
          <w:t>30</w:t>
        </w:r>
        <w:r w:rsidR="0092709E" w:rsidRPr="0092709E">
          <w:rPr>
            <w:rFonts w:ascii="宋体" w:hAnsi="宋体"/>
            <w:noProof/>
            <w:webHidden/>
            <w:szCs w:val="21"/>
          </w:rPr>
          <w:fldChar w:fldCharType="end"/>
        </w:r>
      </w:hyperlink>
    </w:p>
    <w:p w:rsidR="0092709E" w:rsidRPr="0092709E" w:rsidRDefault="009322F6" w:rsidP="0092709E">
      <w:pPr>
        <w:tabs>
          <w:tab w:val="right" w:leader="dot" w:pos="8296"/>
        </w:tabs>
        <w:ind w:firstLineChars="202" w:firstLine="424"/>
        <w:rPr>
          <w:rFonts w:ascii="宋体" w:hAnsi="宋体"/>
          <w:noProof/>
          <w:szCs w:val="21"/>
        </w:rPr>
      </w:pPr>
      <w:hyperlink w:anchor="_Toc101710469" w:history="1">
        <w:r w:rsidR="0092709E" w:rsidRPr="0092709E">
          <w:rPr>
            <w:rFonts w:ascii="宋体" w:hAnsi="宋体"/>
            <w:noProof/>
            <w:color w:val="0000FF"/>
            <w:szCs w:val="21"/>
            <w:u w:val="single"/>
          </w:rPr>
          <w:t xml:space="preserve">5.3 </w:t>
        </w:r>
        <w:r w:rsidR="0092709E" w:rsidRPr="0092709E">
          <w:rPr>
            <w:rFonts w:ascii="宋体" w:hAnsi="宋体" w:hint="eastAsia"/>
            <w:noProof/>
            <w:color w:val="0000FF"/>
            <w:szCs w:val="21"/>
            <w:u w:val="single"/>
          </w:rPr>
          <w:t>间隔式预制混凝土围护结构</w:t>
        </w:r>
        <w:r w:rsidR="0092709E" w:rsidRPr="0092709E">
          <w:rPr>
            <w:rFonts w:ascii="宋体" w:hAnsi="宋体"/>
            <w:noProof/>
            <w:webHidden/>
            <w:szCs w:val="21"/>
          </w:rPr>
          <w:tab/>
        </w:r>
        <w:r w:rsidR="0092709E" w:rsidRPr="0092709E">
          <w:rPr>
            <w:rFonts w:ascii="宋体" w:hAnsi="宋体"/>
            <w:noProof/>
            <w:webHidden/>
            <w:szCs w:val="21"/>
          </w:rPr>
          <w:fldChar w:fldCharType="begin"/>
        </w:r>
        <w:r w:rsidR="0092709E" w:rsidRPr="0092709E">
          <w:rPr>
            <w:rFonts w:ascii="宋体" w:hAnsi="宋体"/>
            <w:noProof/>
            <w:webHidden/>
            <w:szCs w:val="21"/>
          </w:rPr>
          <w:instrText xml:space="preserve"> PAGEREF _Toc101710469 \h </w:instrText>
        </w:r>
        <w:r w:rsidR="0092709E" w:rsidRPr="0092709E">
          <w:rPr>
            <w:rFonts w:ascii="宋体" w:hAnsi="宋体"/>
            <w:noProof/>
            <w:webHidden/>
            <w:szCs w:val="21"/>
          </w:rPr>
        </w:r>
        <w:r w:rsidR="0092709E" w:rsidRPr="0092709E">
          <w:rPr>
            <w:rFonts w:ascii="宋体" w:hAnsi="宋体"/>
            <w:noProof/>
            <w:webHidden/>
            <w:szCs w:val="21"/>
          </w:rPr>
          <w:fldChar w:fldCharType="separate"/>
        </w:r>
        <w:r w:rsidR="00E630FA">
          <w:rPr>
            <w:rFonts w:ascii="宋体" w:hAnsi="宋体"/>
            <w:noProof/>
            <w:webHidden/>
            <w:szCs w:val="21"/>
          </w:rPr>
          <w:t>30</w:t>
        </w:r>
        <w:r w:rsidR="0092709E" w:rsidRPr="0092709E">
          <w:rPr>
            <w:rFonts w:ascii="宋体" w:hAnsi="宋体"/>
            <w:noProof/>
            <w:webHidden/>
            <w:szCs w:val="21"/>
          </w:rPr>
          <w:fldChar w:fldCharType="end"/>
        </w:r>
      </w:hyperlink>
    </w:p>
    <w:p w:rsidR="0092709E" w:rsidRPr="0092709E" w:rsidRDefault="009322F6" w:rsidP="0092709E">
      <w:pPr>
        <w:tabs>
          <w:tab w:val="right" w:leader="dot" w:pos="8296"/>
        </w:tabs>
        <w:ind w:firstLineChars="202" w:firstLine="424"/>
        <w:rPr>
          <w:rFonts w:ascii="宋体" w:hAnsi="宋体"/>
          <w:noProof/>
          <w:szCs w:val="21"/>
        </w:rPr>
      </w:pPr>
      <w:hyperlink w:anchor="_Toc101710470" w:history="1">
        <w:r w:rsidR="0092709E" w:rsidRPr="0092709E">
          <w:rPr>
            <w:rFonts w:ascii="宋体" w:hAnsi="宋体"/>
            <w:noProof/>
            <w:color w:val="0000FF"/>
            <w:szCs w:val="21"/>
            <w:u w:val="single"/>
          </w:rPr>
          <w:t xml:space="preserve">5.6 </w:t>
        </w:r>
        <w:r w:rsidR="0092709E" w:rsidRPr="0092709E">
          <w:rPr>
            <w:rFonts w:ascii="宋体" w:hAnsi="宋体" w:hint="eastAsia"/>
            <w:noProof/>
            <w:color w:val="0000FF"/>
            <w:szCs w:val="21"/>
            <w:u w:val="single"/>
          </w:rPr>
          <w:t>围护结构与支护构件的连接</w:t>
        </w:r>
        <w:r w:rsidR="0092709E" w:rsidRPr="0092709E">
          <w:rPr>
            <w:rFonts w:ascii="宋体" w:hAnsi="宋体"/>
            <w:noProof/>
            <w:webHidden/>
            <w:szCs w:val="21"/>
          </w:rPr>
          <w:tab/>
        </w:r>
        <w:r w:rsidR="0092709E" w:rsidRPr="0092709E">
          <w:rPr>
            <w:rFonts w:ascii="宋体" w:hAnsi="宋体"/>
            <w:noProof/>
            <w:webHidden/>
            <w:szCs w:val="21"/>
          </w:rPr>
          <w:fldChar w:fldCharType="begin"/>
        </w:r>
        <w:r w:rsidR="0092709E" w:rsidRPr="0092709E">
          <w:rPr>
            <w:rFonts w:ascii="宋体" w:hAnsi="宋体"/>
            <w:noProof/>
            <w:webHidden/>
            <w:szCs w:val="21"/>
          </w:rPr>
          <w:instrText xml:space="preserve"> PAGEREF _Toc101710470 \h </w:instrText>
        </w:r>
        <w:r w:rsidR="0092709E" w:rsidRPr="0092709E">
          <w:rPr>
            <w:rFonts w:ascii="宋体" w:hAnsi="宋体"/>
            <w:noProof/>
            <w:webHidden/>
            <w:szCs w:val="21"/>
          </w:rPr>
        </w:r>
        <w:r w:rsidR="0092709E" w:rsidRPr="0092709E">
          <w:rPr>
            <w:rFonts w:ascii="宋体" w:hAnsi="宋体"/>
            <w:noProof/>
            <w:webHidden/>
            <w:szCs w:val="21"/>
          </w:rPr>
          <w:fldChar w:fldCharType="separate"/>
        </w:r>
        <w:r w:rsidR="00E630FA">
          <w:rPr>
            <w:rFonts w:ascii="宋体" w:hAnsi="宋体"/>
            <w:noProof/>
            <w:webHidden/>
            <w:szCs w:val="21"/>
          </w:rPr>
          <w:t>30</w:t>
        </w:r>
        <w:r w:rsidR="0092709E" w:rsidRPr="0092709E">
          <w:rPr>
            <w:rFonts w:ascii="宋体" w:hAnsi="宋体"/>
            <w:noProof/>
            <w:webHidden/>
            <w:szCs w:val="21"/>
          </w:rPr>
          <w:fldChar w:fldCharType="end"/>
        </w:r>
      </w:hyperlink>
    </w:p>
    <w:p w:rsidR="0092709E" w:rsidRPr="0092709E" w:rsidRDefault="009322F6" w:rsidP="0092709E">
      <w:pPr>
        <w:tabs>
          <w:tab w:val="right" w:leader="dot" w:pos="8296"/>
        </w:tabs>
        <w:jc w:val="left"/>
        <w:rPr>
          <w:rFonts w:ascii="宋体" w:hAnsi="宋体"/>
          <w:noProof/>
          <w:szCs w:val="21"/>
        </w:rPr>
      </w:pPr>
      <w:hyperlink w:anchor="_Toc101710471" w:history="1">
        <w:r w:rsidR="0092709E" w:rsidRPr="0092709E">
          <w:rPr>
            <w:rFonts w:ascii="宋体" w:hAnsi="宋体" w:cs="Calibri"/>
            <w:bCs/>
            <w:noProof/>
            <w:color w:val="0000FF"/>
            <w:szCs w:val="21"/>
            <w:u w:val="single"/>
          </w:rPr>
          <w:t xml:space="preserve">6  </w:t>
        </w:r>
        <w:r w:rsidR="0092709E" w:rsidRPr="0092709E">
          <w:rPr>
            <w:rFonts w:ascii="宋体" w:hAnsi="宋体" w:cs="Calibri" w:hint="eastAsia"/>
            <w:bCs/>
            <w:noProof/>
            <w:color w:val="0000FF"/>
            <w:szCs w:val="21"/>
            <w:u w:val="single"/>
          </w:rPr>
          <w:t>围护结构施工</w:t>
        </w:r>
        <w:r w:rsidR="0092709E" w:rsidRPr="0092709E">
          <w:rPr>
            <w:rFonts w:ascii="宋体" w:hAnsi="宋体" w:cs="Calibri"/>
            <w:bCs/>
            <w:noProof/>
            <w:webHidden/>
            <w:szCs w:val="21"/>
          </w:rPr>
          <w:tab/>
        </w:r>
        <w:r w:rsidR="0092709E" w:rsidRPr="0092709E">
          <w:rPr>
            <w:rFonts w:ascii="宋体" w:hAnsi="宋体" w:cs="Calibri"/>
            <w:bCs/>
            <w:noProof/>
            <w:webHidden/>
            <w:szCs w:val="21"/>
          </w:rPr>
          <w:fldChar w:fldCharType="begin"/>
        </w:r>
        <w:r w:rsidR="0092709E" w:rsidRPr="0092709E">
          <w:rPr>
            <w:rFonts w:ascii="宋体" w:hAnsi="宋体" w:cs="Calibri"/>
            <w:bCs/>
            <w:noProof/>
            <w:webHidden/>
            <w:szCs w:val="21"/>
          </w:rPr>
          <w:instrText xml:space="preserve"> PAGEREF _Toc101710471 \h </w:instrText>
        </w:r>
        <w:r w:rsidR="0092709E" w:rsidRPr="0092709E">
          <w:rPr>
            <w:rFonts w:ascii="宋体" w:hAnsi="宋体" w:cs="Calibri"/>
            <w:bCs/>
            <w:noProof/>
            <w:webHidden/>
            <w:szCs w:val="21"/>
          </w:rPr>
        </w:r>
        <w:r w:rsidR="0092709E" w:rsidRPr="0092709E">
          <w:rPr>
            <w:rFonts w:ascii="宋体" w:hAnsi="宋体" w:cs="Calibri"/>
            <w:bCs/>
            <w:noProof/>
            <w:webHidden/>
            <w:szCs w:val="21"/>
          </w:rPr>
          <w:fldChar w:fldCharType="separate"/>
        </w:r>
        <w:r w:rsidR="00E630FA">
          <w:rPr>
            <w:rFonts w:ascii="宋体" w:hAnsi="宋体" w:cs="Calibri"/>
            <w:bCs/>
            <w:noProof/>
            <w:webHidden/>
            <w:szCs w:val="21"/>
          </w:rPr>
          <w:t>31</w:t>
        </w:r>
        <w:r w:rsidR="0092709E" w:rsidRPr="0092709E">
          <w:rPr>
            <w:rFonts w:ascii="宋体" w:hAnsi="宋体" w:cs="Calibri"/>
            <w:bCs/>
            <w:noProof/>
            <w:webHidden/>
            <w:szCs w:val="21"/>
          </w:rPr>
          <w:fldChar w:fldCharType="end"/>
        </w:r>
      </w:hyperlink>
    </w:p>
    <w:p w:rsidR="0092709E" w:rsidRPr="0092709E" w:rsidRDefault="009322F6" w:rsidP="0092709E">
      <w:pPr>
        <w:tabs>
          <w:tab w:val="right" w:leader="dot" w:pos="8296"/>
        </w:tabs>
        <w:ind w:firstLineChars="200" w:firstLine="420"/>
        <w:rPr>
          <w:rFonts w:ascii="宋体" w:hAnsi="宋体"/>
          <w:noProof/>
          <w:szCs w:val="21"/>
        </w:rPr>
      </w:pPr>
      <w:hyperlink w:anchor="_Toc101710472" w:history="1">
        <w:r w:rsidR="0092709E" w:rsidRPr="0092709E">
          <w:rPr>
            <w:rFonts w:ascii="宋体" w:hAnsi="宋体"/>
            <w:noProof/>
            <w:color w:val="0000FF"/>
            <w:szCs w:val="21"/>
            <w:u w:val="single"/>
          </w:rPr>
          <w:t>6.5</w:t>
        </w:r>
        <w:r w:rsidR="0092709E" w:rsidRPr="0092709E">
          <w:rPr>
            <w:rFonts w:ascii="宋体" w:hAnsi="宋体" w:hint="eastAsia"/>
            <w:noProof/>
            <w:color w:val="0000FF"/>
            <w:szCs w:val="21"/>
            <w:u w:val="single"/>
          </w:rPr>
          <w:t>回收施工</w:t>
        </w:r>
        <w:r w:rsidR="0092709E" w:rsidRPr="0092709E">
          <w:rPr>
            <w:rFonts w:ascii="宋体" w:hAnsi="宋体"/>
            <w:noProof/>
            <w:webHidden/>
            <w:szCs w:val="21"/>
          </w:rPr>
          <w:tab/>
        </w:r>
        <w:r w:rsidR="0092709E" w:rsidRPr="0092709E">
          <w:rPr>
            <w:rFonts w:ascii="宋体" w:hAnsi="宋体"/>
            <w:noProof/>
            <w:webHidden/>
            <w:szCs w:val="21"/>
          </w:rPr>
          <w:fldChar w:fldCharType="begin"/>
        </w:r>
        <w:r w:rsidR="0092709E" w:rsidRPr="0092709E">
          <w:rPr>
            <w:rFonts w:ascii="宋体" w:hAnsi="宋体"/>
            <w:noProof/>
            <w:webHidden/>
            <w:szCs w:val="21"/>
          </w:rPr>
          <w:instrText xml:space="preserve"> PAGEREF _Toc101710472 \h </w:instrText>
        </w:r>
        <w:r w:rsidR="0092709E" w:rsidRPr="0092709E">
          <w:rPr>
            <w:rFonts w:ascii="宋体" w:hAnsi="宋体"/>
            <w:noProof/>
            <w:webHidden/>
            <w:szCs w:val="21"/>
          </w:rPr>
        </w:r>
        <w:r w:rsidR="0092709E" w:rsidRPr="0092709E">
          <w:rPr>
            <w:rFonts w:ascii="宋体" w:hAnsi="宋体"/>
            <w:noProof/>
            <w:webHidden/>
            <w:szCs w:val="21"/>
          </w:rPr>
          <w:fldChar w:fldCharType="separate"/>
        </w:r>
        <w:r w:rsidR="00E630FA">
          <w:rPr>
            <w:rFonts w:ascii="宋体" w:hAnsi="宋体"/>
            <w:noProof/>
            <w:webHidden/>
            <w:szCs w:val="21"/>
          </w:rPr>
          <w:t>31</w:t>
        </w:r>
        <w:r w:rsidR="0092709E" w:rsidRPr="0092709E">
          <w:rPr>
            <w:rFonts w:ascii="宋体" w:hAnsi="宋体"/>
            <w:noProof/>
            <w:webHidden/>
            <w:szCs w:val="21"/>
          </w:rPr>
          <w:fldChar w:fldCharType="end"/>
        </w:r>
      </w:hyperlink>
    </w:p>
    <w:p w:rsidR="0092709E" w:rsidRPr="0092709E" w:rsidRDefault="009322F6" w:rsidP="0092709E">
      <w:pPr>
        <w:tabs>
          <w:tab w:val="right" w:leader="dot" w:pos="8296"/>
        </w:tabs>
        <w:jc w:val="left"/>
        <w:rPr>
          <w:rFonts w:ascii="宋体" w:hAnsi="宋体"/>
          <w:noProof/>
          <w:szCs w:val="21"/>
        </w:rPr>
      </w:pPr>
      <w:hyperlink w:anchor="_Toc101710473" w:history="1">
        <w:r w:rsidR="0092709E" w:rsidRPr="0092709E">
          <w:rPr>
            <w:rFonts w:ascii="宋体" w:hAnsi="宋体" w:cs="Calibri"/>
            <w:bCs/>
            <w:noProof/>
            <w:color w:val="0000FF"/>
            <w:szCs w:val="21"/>
            <w:u w:val="single"/>
          </w:rPr>
          <w:t xml:space="preserve">8  </w:t>
        </w:r>
        <w:r w:rsidR="0092709E" w:rsidRPr="0092709E">
          <w:rPr>
            <w:rFonts w:ascii="宋体" w:hAnsi="宋体" w:cs="Calibri" w:hint="eastAsia"/>
            <w:bCs/>
            <w:noProof/>
            <w:color w:val="0000FF"/>
            <w:szCs w:val="21"/>
            <w:u w:val="single"/>
          </w:rPr>
          <w:t>监测</w:t>
        </w:r>
        <w:r w:rsidR="0092709E" w:rsidRPr="0092709E">
          <w:rPr>
            <w:rFonts w:ascii="宋体" w:hAnsi="宋体" w:cs="Calibri"/>
            <w:bCs/>
            <w:noProof/>
            <w:webHidden/>
            <w:szCs w:val="21"/>
          </w:rPr>
          <w:tab/>
        </w:r>
        <w:r w:rsidR="0092709E" w:rsidRPr="0092709E">
          <w:rPr>
            <w:rFonts w:ascii="宋体" w:hAnsi="宋体" w:cs="Calibri"/>
            <w:bCs/>
            <w:noProof/>
            <w:webHidden/>
            <w:szCs w:val="21"/>
          </w:rPr>
          <w:fldChar w:fldCharType="begin"/>
        </w:r>
        <w:r w:rsidR="0092709E" w:rsidRPr="0092709E">
          <w:rPr>
            <w:rFonts w:ascii="宋体" w:hAnsi="宋体" w:cs="Calibri"/>
            <w:bCs/>
            <w:noProof/>
            <w:webHidden/>
            <w:szCs w:val="21"/>
          </w:rPr>
          <w:instrText xml:space="preserve"> PAGEREF _Toc101710473 \h </w:instrText>
        </w:r>
        <w:r w:rsidR="0092709E" w:rsidRPr="0092709E">
          <w:rPr>
            <w:rFonts w:ascii="宋体" w:hAnsi="宋体" w:cs="Calibri"/>
            <w:bCs/>
            <w:noProof/>
            <w:webHidden/>
            <w:szCs w:val="21"/>
          </w:rPr>
        </w:r>
        <w:r w:rsidR="0092709E" w:rsidRPr="0092709E">
          <w:rPr>
            <w:rFonts w:ascii="宋体" w:hAnsi="宋体" w:cs="Calibri"/>
            <w:bCs/>
            <w:noProof/>
            <w:webHidden/>
            <w:szCs w:val="21"/>
          </w:rPr>
          <w:fldChar w:fldCharType="separate"/>
        </w:r>
        <w:r w:rsidR="00E630FA">
          <w:rPr>
            <w:rFonts w:ascii="宋体" w:hAnsi="宋体" w:cs="Calibri"/>
            <w:bCs/>
            <w:noProof/>
            <w:webHidden/>
            <w:szCs w:val="21"/>
          </w:rPr>
          <w:t>32</w:t>
        </w:r>
        <w:r w:rsidR="0092709E" w:rsidRPr="0092709E">
          <w:rPr>
            <w:rFonts w:ascii="宋体" w:hAnsi="宋体" w:cs="Calibri"/>
            <w:bCs/>
            <w:noProof/>
            <w:webHidden/>
            <w:szCs w:val="21"/>
          </w:rPr>
          <w:fldChar w:fldCharType="end"/>
        </w:r>
      </w:hyperlink>
    </w:p>
    <w:p w:rsidR="0092709E" w:rsidRPr="0092709E" w:rsidRDefault="0092709E" w:rsidP="0092709E">
      <w:pPr>
        <w:adjustRightInd w:val="0"/>
        <w:snapToGrid w:val="0"/>
        <w:spacing w:line="360" w:lineRule="auto"/>
        <w:ind w:firstLineChars="200" w:firstLine="360"/>
        <w:jc w:val="center"/>
        <w:rPr>
          <w:color w:val="000000"/>
          <w:sz w:val="28"/>
          <w:szCs w:val="28"/>
        </w:rPr>
      </w:pPr>
      <w:r w:rsidRPr="0092709E">
        <w:rPr>
          <w:rFonts w:ascii="宋体" w:hAnsi="宋体" w:cs="宋体" w:hint="eastAsia"/>
          <w:color w:val="000000"/>
          <w:sz w:val="18"/>
          <w:szCs w:val="18"/>
        </w:rPr>
        <w:fldChar w:fldCharType="end"/>
      </w:r>
    </w:p>
    <w:p w:rsidR="0092709E" w:rsidRPr="0092709E" w:rsidRDefault="0092709E" w:rsidP="0092709E">
      <w:pPr>
        <w:spacing w:line="400" w:lineRule="exact"/>
        <w:ind w:firstLineChars="200" w:firstLine="560"/>
        <w:jc w:val="center"/>
        <w:rPr>
          <w:color w:val="000000"/>
          <w:sz w:val="28"/>
          <w:szCs w:val="28"/>
        </w:rPr>
      </w:pPr>
    </w:p>
    <w:p w:rsidR="0092709E" w:rsidRPr="0092709E" w:rsidRDefault="0092709E" w:rsidP="0092709E">
      <w:pPr>
        <w:spacing w:line="400" w:lineRule="exact"/>
        <w:ind w:firstLineChars="200" w:firstLine="560"/>
        <w:jc w:val="center"/>
        <w:rPr>
          <w:color w:val="000000"/>
          <w:sz w:val="28"/>
          <w:szCs w:val="28"/>
        </w:rPr>
      </w:pPr>
    </w:p>
    <w:p w:rsidR="0092709E" w:rsidRPr="0092709E" w:rsidRDefault="0092709E" w:rsidP="0092709E">
      <w:pPr>
        <w:widowControl/>
        <w:jc w:val="left"/>
        <w:rPr>
          <w:color w:val="000000"/>
          <w:sz w:val="28"/>
          <w:szCs w:val="28"/>
        </w:rPr>
      </w:pPr>
      <w:r w:rsidRPr="0092709E">
        <w:rPr>
          <w:color w:val="000000"/>
          <w:sz w:val="28"/>
          <w:szCs w:val="28"/>
        </w:rPr>
        <w:br w:type="page"/>
      </w:r>
    </w:p>
    <w:p w:rsidR="0092709E" w:rsidRPr="0092709E" w:rsidRDefault="0092709E" w:rsidP="0092709E">
      <w:pPr>
        <w:keepNext/>
        <w:keepLines/>
        <w:spacing w:before="240" w:after="240" w:line="360" w:lineRule="auto"/>
        <w:jc w:val="center"/>
        <w:outlineLvl w:val="0"/>
        <w:rPr>
          <w:bCs/>
          <w:color w:val="000000"/>
          <w:kern w:val="44"/>
          <w:sz w:val="28"/>
          <w:szCs w:val="28"/>
        </w:rPr>
      </w:pPr>
      <w:bookmarkStart w:id="128" w:name="_Toc101710465"/>
      <w:r w:rsidRPr="0092709E">
        <w:rPr>
          <w:rFonts w:hint="eastAsia"/>
          <w:bCs/>
          <w:color w:val="000000"/>
          <w:kern w:val="44"/>
          <w:sz w:val="28"/>
          <w:szCs w:val="28"/>
        </w:rPr>
        <w:lastRenderedPageBreak/>
        <w:t>1</w:t>
      </w:r>
      <w:r w:rsidRPr="0092709E">
        <w:rPr>
          <w:bCs/>
          <w:color w:val="000000"/>
          <w:kern w:val="44"/>
          <w:sz w:val="28"/>
          <w:szCs w:val="28"/>
        </w:rPr>
        <w:t xml:space="preserve"> </w:t>
      </w:r>
      <w:r w:rsidRPr="0092709E">
        <w:rPr>
          <w:rFonts w:hint="eastAsia"/>
          <w:bCs/>
          <w:color w:val="000000"/>
          <w:kern w:val="44"/>
          <w:sz w:val="28"/>
          <w:szCs w:val="28"/>
        </w:rPr>
        <w:t xml:space="preserve"> </w:t>
      </w:r>
      <w:r w:rsidRPr="0092709E">
        <w:rPr>
          <w:rFonts w:hint="eastAsia"/>
          <w:bCs/>
          <w:color w:val="000000"/>
          <w:kern w:val="44"/>
          <w:sz w:val="28"/>
          <w:szCs w:val="28"/>
        </w:rPr>
        <w:t>总则</w:t>
      </w:r>
      <w:bookmarkEnd w:id="128"/>
    </w:p>
    <w:p w:rsidR="0092709E" w:rsidRPr="0092709E" w:rsidRDefault="0092709E" w:rsidP="0092709E">
      <w:pPr>
        <w:spacing w:line="400" w:lineRule="exact"/>
        <w:contextualSpacing/>
        <w:rPr>
          <w:szCs w:val="20"/>
        </w:rPr>
      </w:pPr>
      <w:r w:rsidRPr="0092709E">
        <w:rPr>
          <w:rFonts w:hint="eastAsia"/>
          <w:b/>
          <w:bCs/>
          <w:szCs w:val="20"/>
        </w:rPr>
        <w:t>1</w:t>
      </w:r>
      <w:r w:rsidRPr="0092709E">
        <w:rPr>
          <w:b/>
          <w:bCs/>
          <w:szCs w:val="20"/>
        </w:rPr>
        <w:t>.0.</w:t>
      </w:r>
      <w:r w:rsidRPr="0092709E">
        <w:rPr>
          <w:rFonts w:hint="eastAsia"/>
          <w:b/>
          <w:bCs/>
          <w:szCs w:val="20"/>
        </w:rPr>
        <w:t xml:space="preserve">1  </w:t>
      </w:r>
      <w:r w:rsidRPr="0092709E">
        <w:rPr>
          <w:rFonts w:hint="eastAsia"/>
          <w:szCs w:val="20"/>
        </w:rPr>
        <w:t>近年来，国家大力发展装配式建筑结构，各种不同的材料、规格的装配式预制构件大量出现，生产厂家均有各自的企业标准或地方标准。在基坑工程领域，除预制管桩、钢板桩外等少量装配式预制构件有行业标准外，大量预制构件没有统一的规范要求，影响了装配式围护结构的推广应用</w:t>
      </w:r>
      <w:r w:rsidRPr="0092709E">
        <w:rPr>
          <w:rFonts w:ascii="宋体" w:hAnsi="Courier New" w:hint="eastAsia"/>
          <w:bCs/>
          <w:szCs w:val="20"/>
        </w:rPr>
        <w:t>。本规程的制定，给围护结构的生产、设计、施工、检验、回收与监测提供依据。</w:t>
      </w:r>
    </w:p>
    <w:p w:rsidR="0092709E" w:rsidRPr="0092709E" w:rsidRDefault="0092709E" w:rsidP="0092709E">
      <w:pPr>
        <w:widowControl/>
        <w:jc w:val="left"/>
        <w:rPr>
          <w:color w:val="000000"/>
          <w:sz w:val="28"/>
          <w:szCs w:val="28"/>
        </w:rPr>
      </w:pPr>
      <w:r w:rsidRPr="0092709E">
        <w:rPr>
          <w:color w:val="000000"/>
          <w:sz w:val="28"/>
          <w:szCs w:val="28"/>
        </w:rPr>
        <w:br w:type="page"/>
      </w:r>
    </w:p>
    <w:p w:rsidR="0092709E" w:rsidRPr="0092709E" w:rsidRDefault="0092709E" w:rsidP="0092709E">
      <w:pPr>
        <w:keepNext/>
        <w:keepLines/>
        <w:spacing w:before="240" w:after="240" w:line="360" w:lineRule="auto"/>
        <w:jc w:val="center"/>
        <w:outlineLvl w:val="0"/>
        <w:rPr>
          <w:bCs/>
          <w:color w:val="000000"/>
          <w:kern w:val="44"/>
          <w:sz w:val="28"/>
          <w:szCs w:val="28"/>
        </w:rPr>
      </w:pPr>
      <w:r w:rsidRPr="0092709E">
        <w:rPr>
          <w:rFonts w:hint="eastAsia"/>
          <w:bCs/>
          <w:color w:val="000000"/>
          <w:kern w:val="44"/>
          <w:sz w:val="28"/>
          <w:szCs w:val="28"/>
        </w:rPr>
        <w:lastRenderedPageBreak/>
        <w:t>2</w:t>
      </w:r>
      <w:r w:rsidRPr="0092709E">
        <w:rPr>
          <w:bCs/>
          <w:color w:val="000000"/>
          <w:kern w:val="44"/>
          <w:sz w:val="28"/>
          <w:szCs w:val="28"/>
        </w:rPr>
        <w:t xml:space="preserve"> </w:t>
      </w:r>
      <w:r w:rsidRPr="0092709E">
        <w:rPr>
          <w:rFonts w:hint="eastAsia"/>
          <w:bCs/>
          <w:color w:val="000000"/>
          <w:kern w:val="44"/>
          <w:sz w:val="28"/>
          <w:szCs w:val="28"/>
        </w:rPr>
        <w:t xml:space="preserve"> </w:t>
      </w:r>
      <w:r w:rsidRPr="0092709E">
        <w:rPr>
          <w:rFonts w:hint="eastAsia"/>
          <w:bCs/>
          <w:color w:val="000000"/>
          <w:kern w:val="44"/>
          <w:sz w:val="28"/>
          <w:szCs w:val="28"/>
        </w:rPr>
        <w:t>术语</w:t>
      </w:r>
      <w:r w:rsidRPr="0092709E">
        <w:rPr>
          <w:bCs/>
          <w:color w:val="000000"/>
          <w:kern w:val="44"/>
          <w:sz w:val="28"/>
          <w:szCs w:val="28"/>
        </w:rPr>
        <w:t>和符号</w:t>
      </w:r>
    </w:p>
    <w:p w:rsidR="0092709E" w:rsidRPr="0092709E" w:rsidRDefault="0092709E" w:rsidP="0092709E">
      <w:pPr>
        <w:keepNext/>
        <w:keepLines/>
        <w:spacing w:beforeLines="50" w:before="156" w:afterLines="50" w:after="156" w:line="400" w:lineRule="atLeast"/>
        <w:contextualSpacing/>
        <w:jc w:val="center"/>
        <w:outlineLvl w:val="1"/>
        <w:rPr>
          <w:rFonts w:eastAsia="黑体"/>
          <w:b/>
          <w:bCs/>
          <w:szCs w:val="21"/>
        </w:rPr>
      </w:pPr>
      <w:r w:rsidRPr="0092709E">
        <w:rPr>
          <w:rFonts w:eastAsia="黑体"/>
          <w:bCs/>
          <w:szCs w:val="21"/>
        </w:rPr>
        <w:t xml:space="preserve">2.1  </w:t>
      </w:r>
      <w:r w:rsidRPr="0092709E">
        <w:rPr>
          <w:rFonts w:eastAsia="黑体"/>
          <w:bCs/>
          <w:szCs w:val="21"/>
        </w:rPr>
        <w:t>术</w:t>
      </w:r>
      <w:r w:rsidRPr="0092709E">
        <w:rPr>
          <w:rFonts w:eastAsia="黑体"/>
          <w:bCs/>
          <w:szCs w:val="21"/>
        </w:rPr>
        <w:t xml:space="preserve"> </w:t>
      </w:r>
      <w:r w:rsidRPr="0092709E">
        <w:rPr>
          <w:rFonts w:eastAsia="黑体"/>
          <w:bCs/>
          <w:szCs w:val="21"/>
        </w:rPr>
        <w:t>语</w:t>
      </w:r>
    </w:p>
    <w:p w:rsidR="0092709E" w:rsidRDefault="0092709E" w:rsidP="0092709E">
      <w:pPr>
        <w:spacing w:line="400" w:lineRule="exact"/>
        <w:contextualSpacing/>
        <w:rPr>
          <w:rFonts w:ascii="宋体" w:hAnsi="Courier New"/>
          <w:bCs/>
          <w:szCs w:val="20"/>
        </w:rPr>
      </w:pPr>
      <w:r w:rsidRPr="0092709E">
        <w:rPr>
          <w:rFonts w:hint="eastAsia"/>
          <w:b/>
          <w:bCs/>
          <w:szCs w:val="20"/>
        </w:rPr>
        <w:t>2</w:t>
      </w:r>
      <w:r w:rsidRPr="0092709E">
        <w:rPr>
          <w:b/>
          <w:bCs/>
          <w:szCs w:val="20"/>
        </w:rPr>
        <w:t>.</w:t>
      </w:r>
      <w:r w:rsidRPr="0092709E">
        <w:rPr>
          <w:rFonts w:hint="eastAsia"/>
          <w:b/>
          <w:bCs/>
          <w:szCs w:val="20"/>
        </w:rPr>
        <w:t>1</w:t>
      </w:r>
      <w:r w:rsidRPr="0092709E">
        <w:rPr>
          <w:b/>
          <w:bCs/>
          <w:szCs w:val="20"/>
        </w:rPr>
        <w:t>.</w:t>
      </w:r>
      <w:r w:rsidRPr="0092709E">
        <w:rPr>
          <w:rFonts w:hint="eastAsia"/>
          <w:b/>
          <w:bCs/>
          <w:szCs w:val="20"/>
        </w:rPr>
        <w:t>1</w:t>
      </w:r>
      <w:r w:rsidRPr="0092709E">
        <w:rPr>
          <w:rFonts w:ascii="宋体" w:hAnsi="Courier New" w:hint="eastAsia"/>
          <w:bCs/>
          <w:szCs w:val="20"/>
        </w:rPr>
        <w:t>本标准中围护结构指直接承受土压力和水压力的结构，不含支撑、锚拉体系或构件。</w:t>
      </w:r>
    </w:p>
    <w:p w:rsidR="001B702C" w:rsidRPr="003353AE" w:rsidRDefault="001B702C" w:rsidP="001B702C">
      <w:pPr>
        <w:spacing w:line="400" w:lineRule="atLeast"/>
        <w:contextualSpacing/>
        <w:rPr>
          <w:szCs w:val="21"/>
        </w:rPr>
      </w:pPr>
      <w:r w:rsidRPr="003353AE">
        <w:rPr>
          <w:b/>
          <w:szCs w:val="21"/>
        </w:rPr>
        <w:t>2.1.5</w:t>
      </w:r>
      <w:r w:rsidRPr="003353AE">
        <w:rPr>
          <w:rFonts w:hint="eastAsia"/>
          <w:b/>
          <w:szCs w:val="21"/>
        </w:rPr>
        <w:t xml:space="preserve">  </w:t>
      </w:r>
      <w:r w:rsidRPr="003353AE">
        <w:rPr>
          <w:rFonts w:hint="eastAsia"/>
          <w:bCs/>
          <w:szCs w:val="21"/>
        </w:rPr>
        <w:t>支护</w:t>
      </w:r>
      <w:r w:rsidRPr="003353AE">
        <w:rPr>
          <w:bCs/>
          <w:szCs w:val="21"/>
        </w:rPr>
        <w:t>与帷幕一体化</w:t>
      </w:r>
      <w:r w:rsidRPr="003353AE">
        <w:rPr>
          <w:rFonts w:hint="eastAsia"/>
          <w:bCs/>
          <w:szCs w:val="21"/>
        </w:rPr>
        <w:t>围护体</w:t>
      </w:r>
      <w:r>
        <w:rPr>
          <w:rFonts w:hint="eastAsia"/>
          <w:bCs/>
          <w:szCs w:val="21"/>
        </w:rPr>
        <w:t>与植入法施工的预制围护体区别为：</w:t>
      </w:r>
      <w:r w:rsidRPr="003353AE">
        <w:rPr>
          <w:rFonts w:hint="eastAsia"/>
          <w:bCs/>
          <w:szCs w:val="21"/>
        </w:rPr>
        <w:t>支护</w:t>
      </w:r>
      <w:r w:rsidRPr="003353AE">
        <w:rPr>
          <w:bCs/>
          <w:szCs w:val="21"/>
        </w:rPr>
        <w:t>与帷幕一体化</w:t>
      </w:r>
      <w:r w:rsidRPr="003353AE">
        <w:rPr>
          <w:rFonts w:hint="eastAsia"/>
          <w:bCs/>
          <w:szCs w:val="21"/>
        </w:rPr>
        <w:t>围护体</w:t>
      </w:r>
      <w:r>
        <w:rPr>
          <w:rFonts w:hint="eastAsia"/>
          <w:bCs/>
          <w:szCs w:val="21"/>
        </w:rPr>
        <w:t>中水泥土</w:t>
      </w:r>
      <w:r w:rsidR="001221CB">
        <w:rPr>
          <w:rFonts w:hint="eastAsia"/>
          <w:bCs/>
          <w:szCs w:val="21"/>
        </w:rPr>
        <w:t>桩、墙是帷幕的一部分</w:t>
      </w:r>
      <w:r>
        <w:rPr>
          <w:rFonts w:hint="eastAsia"/>
          <w:bCs/>
          <w:szCs w:val="21"/>
        </w:rPr>
        <w:t>，而植入法施工的预制围护体水泥土桩、</w:t>
      </w:r>
      <w:proofErr w:type="gramStart"/>
      <w:r>
        <w:rPr>
          <w:rFonts w:hint="eastAsia"/>
          <w:bCs/>
          <w:szCs w:val="21"/>
        </w:rPr>
        <w:t>墙作为</w:t>
      </w:r>
      <w:proofErr w:type="gramEnd"/>
      <w:r>
        <w:rPr>
          <w:rFonts w:hint="eastAsia"/>
          <w:bCs/>
          <w:szCs w:val="21"/>
        </w:rPr>
        <w:t>预制构件压入的辅助措施，其截水抗渗性能</w:t>
      </w:r>
      <w:r w:rsidR="001221CB">
        <w:rPr>
          <w:rFonts w:hint="eastAsia"/>
          <w:bCs/>
          <w:szCs w:val="21"/>
        </w:rPr>
        <w:t>来自水</w:t>
      </w:r>
      <w:proofErr w:type="gramStart"/>
      <w:r w:rsidR="001221CB">
        <w:rPr>
          <w:rFonts w:hint="eastAsia"/>
          <w:bCs/>
          <w:szCs w:val="21"/>
        </w:rPr>
        <w:t>泥土桩墙或</w:t>
      </w:r>
      <w:proofErr w:type="gramEnd"/>
      <w:r>
        <w:rPr>
          <w:rFonts w:hint="eastAsia"/>
          <w:bCs/>
          <w:szCs w:val="21"/>
        </w:rPr>
        <w:t>预制围护体</w:t>
      </w:r>
      <w:r w:rsidR="001221CB">
        <w:rPr>
          <w:rFonts w:hint="eastAsia"/>
          <w:bCs/>
          <w:szCs w:val="21"/>
        </w:rPr>
        <w:t>自身咬合。在一定条件下，两种围护</w:t>
      </w:r>
      <w:proofErr w:type="gramStart"/>
      <w:r w:rsidR="001221CB">
        <w:rPr>
          <w:rFonts w:hint="eastAsia"/>
          <w:bCs/>
          <w:szCs w:val="21"/>
        </w:rPr>
        <w:t>体范围</w:t>
      </w:r>
      <w:proofErr w:type="gramEnd"/>
      <w:r w:rsidR="001221CB">
        <w:rPr>
          <w:rFonts w:hint="eastAsia"/>
          <w:bCs/>
          <w:szCs w:val="21"/>
        </w:rPr>
        <w:t>有一定交叉。</w:t>
      </w:r>
    </w:p>
    <w:p w:rsidR="0080048D" w:rsidRDefault="0080048D" w:rsidP="0080048D">
      <w:pPr>
        <w:spacing w:line="400" w:lineRule="atLeast"/>
        <w:contextualSpacing/>
        <w:rPr>
          <w:szCs w:val="21"/>
        </w:rPr>
      </w:pPr>
      <w:r w:rsidRPr="0080048D">
        <w:rPr>
          <w:b/>
          <w:szCs w:val="21"/>
        </w:rPr>
        <w:t>2.1.</w:t>
      </w:r>
      <w:r>
        <w:rPr>
          <w:rFonts w:hint="eastAsia"/>
          <w:b/>
          <w:szCs w:val="21"/>
        </w:rPr>
        <w:t>7</w:t>
      </w:r>
      <w:r w:rsidRPr="0080048D">
        <w:rPr>
          <w:b/>
          <w:szCs w:val="21"/>
        </w:rPr>
        <w:t xml:space="preserve">  </w:t>
      </w:r>
      <w:r w:rsidRPr="0080048D">
        <w:rPr>
          <w:rFonts w:hint="eastAsia"/>
          <w:szCs w:val="21"/>
        </w:rPr>
        <w:t>锁扣型钢是一种箱式钢结构，根据</w:t>
      </w:r>
      <w:proofErr w:type="gramStart"/>
      <w:r w:rsidRPr="0080048D">
        <w:rPr>
          <w:rFonts w:hint="eastAsia"/>
          <w:szCs w:val="21"/>
        </w:rPr>
        <w:t>连续钢墙的</w:t>
      </w:r>
      <w:proofErr w:type="gramEnd"/>
      <w:r w:rsidRPr="0080048D">
        <w:rPr>
          <w:rFonts w:hint="eastAsia"/>
          <w:szCs w:val="21"/>
        </w:rPr>
        <w:t>厚度和承受外荷载能力的不同以及制造方法的差异可以把型钢构件分成几种</w:t>
      </w:r>
      <w:r w:rsidRPr="0080048D">
        <w:rPr>
          <w:rFonts w:hint="eastAsia"/>
          <w:szCs w:val="21"/>
        </w:rPr>
        <w:t>: BX</w:t>
      </w:r>
      <w:r w:rsidRPr="0080048D">
        <w:rPr>
          <w:rFonts w:hint="eastAsia"/>
          <w:szCs w:val="21"/>
        </w:rPr>
        <w:t>、</w:t>
      </w:r>
      <w:r w:rsidRPr="0080048D">
        <w:rPr>
          <w:rFonts w:hint="eastAsia"/>
          <w:szCs w:val="21"/>
        </w:rPr>
        <w:t>GH</w:t>
      </w:r>
      <w:r>
        <w:rPr>
          <w:rFonts w:hint="eastAsia"/>
          <w:szCs w:val="21"/>
        </w:rPr>
        <w:t>-</w:t>
      </w:r>
      <w:r w:rsidRPr="0080048D">
        <w:rPr>
          <w:rFonts w:hint="eastAsia"/>
          <w:szCs w:val="21"/>
        </w:rPr>
        <w:t xml:space="preserve">R </w:t>
      </w:r>
      <w:r w:rsidRPr="0080048D">
        <w:rPr>
          <w:rFonts w:hint="eastAsia"/>
          <w:szCs w:val="21"/>
        </w:rPr>
        <w:t>等。</w:t>
      </w:r>
      <w:r w:rsidRPr="0080048D">
        <w:rPr>
          <w:szCs w:val="21"/>
        </w:rPr>
        <w:t>平行翼缘型且翼缘两端具备咬合接头结构的</w:t>
      </w:r>
      <w:proofErr w:type="gramStart"/>
      <w:r w:rsidRPr="0080048D">
        <w:rPr>
          <w:szCs w:val="21"/>
        </w:rPr>
        <w:t>劲性钢构件</w:t>
      </w:r>
      <w:proofErr w:type="gramEnd"/>
      <w:r w:rsidRPr="0080048D">
        <w:rPr>
          <w:szCs w:val="21"/>
        </w:rPr>
        <w:t>。</w:t>
      </w:r>
    </w:p>
    <w:p w:rsidR="0080048D" w:rsidRPr="007030CB" w:rsidRDefault="0080048D" w:rsidP="0080048D">
      <w:pPr>
        <w:spacing w:line="360" w:lineRule="auto"/>
        <w:ind w:firstLineChars="200" w:firstLine="420"/>
        <w:jc w:val="center"/>
        <w:rPr>
          <w:sz w:val="24"/>
          <w:szCs w:val="22"/>
        </w:rPr>
      </w:pPr>
      <w:r w:rsidRPr="007030CB">
        <w:rPr>
          <w:noProof/>
        </w:rPr>
        <w:drawing>
          <wp:inline distT="0" distB="0" distL="114300" distR="114300" wp14:anchorId="66A149D9" wp14:editId="549B034B">
            <wp:extent cx="1196340" cy="800100"/>
            <wp:effectExtent l="0" t="0" r="762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7"/>
                    <a:stretch>
                      <a:fillRect/>
                    </a:stretch>
                  </pic:blipFill>
                  <pic:spPr>
                    <a:xfrm>
                      <a:off x="0" y="0"/>
                      <a:ext cx="1196340" cy="800100"/>
                    </a:xfrm>
                    <a:prstGeom prst="rect">
                      <a:avLst/>
                    </a:prstGeom>
                    <a:noFill/>
                    <a:ln>
                      <a:noFill/>
                    </a:ln>
                  </pic:spPr>
                </pic:pic>
              </a:graphicData>
            </a:graphic>
          </wp:inline>
        </w:drawing>
      </w:r>
      <w:r w:rsidRPr="007030CB">
        <w:t xml:space="preserve"> </w:t>
      </w:r>
      <w:r>
        <w:rPr>
          <w:rFonts w:hint="eastAsia"/>
        </w:rPr>
        <w:t xml:space="preserve">      </w:t>
      </w:r>
      <w:r w:rsidRPr="007030CB">
        <w:t xml:space="preserve">   </w:t>
      </w:r>
      <w:r w:rsidRPr="007030CB">
        <w:rPr>
          <w:noProof/>
        </w:rPr>
        <w:drawing>
          <wp:inline distT="0" distB="0" distL="114300" distR="114300" wp14:anchorId="59DA240B" wp14:editId="20A5A4FF">
            <wp:extent cx="713740" cy="866775"/>
            <wp:effectExtent l="0" t="0" r="2540" b="19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8"/>
                    <a:stretch>
                      <a:fillRect/>
                    </a:stretch>
                  </pic:blipFill>
                  <pic:spPr>
                    <a:xfrm>
                      <a:off x="0" y="0"/>
                      <a:ext cx="713740" cy="866775"/>
                    </a:xfrm>
                    <a:prstGeom prst="rect">
                      <a:avLst/>
                    </a:prstGeom>
                    <a:noFill/>
                    <a:ln>
                      <a:noFill/>
                    </a:ln>
                  </pic:spPr>
                </pic:pic>
              </a:graphicData>
            </a:graphic>
          </wp:inline>
        </w:drawing>
      </w:r>
    </w:p>
    <w:p w:rsidR="0080048D" w:rsidRPr="007030CB" w:rsidRDefault="0080048D" w:rsidP="0080048D">
      <w:pPr>
        <w:wordWrap w:val="0"/>
        <w:spacing w:line="360" w:lineRule="auto"/>
        <w:ind w:firstLineChars="200" w:firstLine="480"/>
        <w:jc w:val="right"/>
        <w:rPr>
          <w:sz w:val="24"/>
          <w:szCs w:val="22"/>
        </w:rPr>
      </w:pPr>
      <w:r w:rsidRPr="007030CB">
        <w:rPr>
          <w:sz w:val="24"/>
          <w:szCs w:val="22"/>
        </w:rPr>
        <w:t xml:space="preserve">BX       </w:t>
      </w:r>
      <w:r>
        <w:rPr>
          <w:rFonts w:hint="eastAsia"/>
          <w:sz w:val="24"/>
          <w:szCs w:val="22"/>
        </w:rPr>
        <w:t xml:space="preserve">    </w:t>
      </w:r>
      <w:r w:rsidRPr="007030CB">
        <w:rPr>
          <w:sz w:val="24"/>
          <w:szCs w:val="22"/>
        </w:rPr>
        <w:t xml:space="preserve"> </w:t>
      </w:r>
      <w:r>
        <w:rPr>
          <w:rFonts w:hint="eastAsia"/>
          <w:sz w:val="24"/>
          <w:szCs w:val="22"/>
        </w:rPr>
        <w:t xml:space="preserve">   </w:t>
      </w:r>
      <w:r w:rsidRPr="007030CB">
        <w:rPr>
          <w:sz w:val="24"/>
          <w:szCs w:val="22"/>
        </w:rPr>
        <w:t xml:space="preserve">     GH—R</w:t>
      </w:r>
      <w:r>
        <w:rPr>
          <w:rFonts w:hint="eastAsia"/>
          <w:sz w:val="24"/>
          <w:szCs w:val="22"/>
        </w:rPr>
        <w:t xml:space="preserve">                                         </w:t>
      </w:r>
    </w:p>
    <w:p w:rsidR="0080048D" w:rsidRPr="0080048D" w:rsidRDefault="0080048D" w:rsidP="0080048D">
      <w:pPr>
        <w:spacing w:line="400" w:lineRule="atLeast"/>
        <w:contextualSpacing/>
        <w:rPr>
          <w:b/>
          <w:szCs w:val="21"/>
        </w:rPr>
      </w:pPr>
    </w:p>
    <w:p w:rsidR="001B702C" w:rsidRPr="0080048D" w:rsidRDefault="001B702C" w:rsidP="0092709E">
      <w:pPr>
        <w:spacing w:line="400" w:lineRule="exact"/>
        <w:contextualSpacing/>
        <w:rPr>
          <w:szCs w:val="20"/>
        </w:rPr>
      </w:pPr>
    </w:p>
    <w:p w:rsidR="0092709E" w:rsidRPr="0092709E" w:rsidRDefault="0092709E" w:rsidP="0092709E">
      <w:pPr>
        <w:spacing w:line="400" w:lineRule="exact"/>
        <w:ind w:firstLineChars="200" w:firstLine="560"/>
        <w:jc w:val="center"/>
        <w:rPr>
          <w:color w:val="000000"/>
          <w:sz w:val="28"/>
          <w:szCs w:val="28"/>
        </w:rPr>
      </w:pPr>
    </w:p>
    <w:p w:rsidR="0092709E" w:rsidRPr="0092709E" w:rsidRDefault="0092709E" w:rsidP="0092709E">
      <w:pPr>
        <w:spacing w:line="400" w:lineRule="exact"/>
        <w:ind w:firstLineChars="200" w:firstLine="560"/>
        <w:jc w:val="center"/>
        <w:rPr>
          <w:color w:val="000000"/>
          <w:sz w:val="28"/>
          <w:szCs w:val="28"/>
        </w:rPr>
        <w:sectPr w:rsidR="0092709E" w:rsidRPr="0092709E">
          <w:pgSz w:w="11906" w:h="16838"/>
          <w:pgMar w:top="1440" w:right="1800" w:bottom="1440" w:left="1800" w:header="851" w:footer="992" w:gutter="0"/>
          <w:cols w:space="425"/>
          <w:docGrid w:type="lines" w:linePitch="312"/>
        </w:sectPr>
      </w:pPr>
    </w:p>
    <w:p w:rsidR="0092709E" w:rsidRPr="0092709E" w:rsidRDefault="0092709E" w:rsidP="0092709E">
      <w:pPr>
        <w:keepNext/>
        <w:keepLines/>
        <w:spacing w:before="240" w:after="240" w:line="360" w:lineRule="auto"/>
        <w:jc w:val="center"/>
        <w:outlineLvl w:val="0"/>
        <w:rPr>
          <w:bCs/>
          <w:color w:val="000000"/>
          <w:kern w:val="44"/>
          <w:sz w:val="28"/>
          <w:szCs w:val="28"/>
        </w:rPr>
      </w:pPr>
      <w:bookmarkStart w:id="129" w:name="_Toc27404"/>
      <w:bookmarkStart w:id="130" w:name="_Toc15599"/>
      <w:bookmarkStart w:id="131" w:name="_Toc12309"/>
      <w:bookmarkStart w:id="132" w:name="_Toc101710466"/>
      <w:r w:rsidRPr="0092709E">
        <w:rPr>
          <w:bCs/>
          <w:color w:val="000000"/>
          <w:kern w:val="44"/>
          <w:sz w:val="28"/>
          <w:szCs w:val="28"/>
        </w:rPr>
        <w:lastRenderedPageBreak/>
        <w:t xml:space="preserve">3 </w:t>
      </w:r>
      <w:r w:rsidRPr="0092709E">
        <w:rPr>
          <w:rFonts w:hint="eastAsia"/>
          <w:bCs/>
          <w:color w:val="000000"/>
          <w:kern w:val="44"/>
          <w:sz w:val="28"/>
          <w:szCs w:val="28"/>
        </w:rPr>
        <w:t xml:space="preserve"> </w:t>
      </w:r>
      <w:r w:rsidRPr="0092709E">
        <w:rPr>
          <w:bCs/>
          <w:color w:val="000000"/>
          <w:kern w:val="44"/>
          <w:sz w:val="28"/>
          <w:szCs w:val="28"/>
        </w:rPr>
        <w:t>基本规定</w:t>
      </w:r>
      <w:bookmarkEnd w:id="129"/>
      <w:bookmarkEnd w:id="130"/>
      <w:bookmarkEnd w:id="131"/>
      <w:bookmarkEnd w:id="132"/>
    </w:p>
    <w:p w:rsidR="0092709E" w:rsidRPr="0092709E" w:rsidRDefault="0092709E" w:rsidP="0092709E">
      <w:pPr>
        <w:spacing w:line="400" w:lineRule="exact"/>
        <w:contextualSpacing/>
        <w:rPr>
          <w:rFonts w:ascii="宋体" w:hAnsi="Courier New"/>
          <w:bCs/>
          <w:szCs w:val="20"/>
        </w:rPr>
      </w:pPr>
      <w:r w:rsidRPr="0092709E">
        <w:rPr>
          <w:b/>
          <w:bCs/>
          <w:szCs w:val="20"/>
        </w:rPr>
        <w:t>3.0.</w:t>
      </w:r>
      <w:r w:rsidRPr="0092709E">
        <w:rPr>
          <w:rFonts w:hint="eastAsia"/>
          <w:b/>
          <w:bCs/>
          <w:szCs w:val="20"/>
        </w:rPr>
        <w:t xml:space="preserve">1  </w:t>
      </w:r>
      <w:r w:rsidRPr="0092709E">
        <w:rPr>
          <w:rFonts w:hint="eastAsia"/>
          <w:szCs w:val="20"/>
        </w:rPr>
        <w:t>装配式围护结构包含内容较广，本规程仅列出常用的围护结构形式，其他装配式围护结构生产、设计、施工、检验与监测可参照本规程执行</w:t>
      </w:r>
      <w:r w:rsidRPr="0092709E">
        <w:rPr>
          <w:rFonts w:ascii="宋体" w:hAnsi="Courier New" w:hint="eastAsia"/>
          <w:bCs/>
          <w:szCs w:val="20"/>
        </w:rPr>
        <w:t>。</w:t>
      </w:r>
    </w:p>
    <w:p w:rsidR="0092709E" w:rsidRPr="0092709E" w:rsidRDefault="0092709E" w:rsidP="0092709E">
      <w:pPr>
        <w:spacing w:line="400" w:lineRule="exact"/>
        <w:ind w:firstLineChars="200" w:firstLine="420"/>
        <w:contextualSpacing/>
        <w:rPr>
          <w:szCs w:val="20"/>
        </w:rPr>
      </w:pPr>
      <w:r w:rsidRPr="0092709E">
        <w:rPr>
          <w:rFonts w:ascii="宋体" w:hAnsi="Courier New" w:hint="eastAsia"/>
          <w:bCs/>
          <w:szCs w:val="20"/>
        </w:rPr>
        <w:t>本标准中围护结构指具有挡土、截水作用的围护结构，根据</w:t>
      </w:r>
      <w:r w:rsidRPr="0092709E">
        <w:rPr>
          <w:rFonts w:ascii="宋体" w:hAnsi="Courier New" w:hint="eastAsia"/>
          <w:kern w:val="0"/>
          <w:szCs w:val="21"/>
        </w:rPr>
        <w:t>围护结构材料、布置及帷幕类型分为预制混凝土结构围护体、预制钢结构围护体、支护结构与帷幕一体化围护体。预制构件间隔布置形成的桩式围护结构不具有截水作用，其设计与施工</w:t>
      </w:r>
      <w:r w:rsidR="000A13C2">
        <w:rPr>
          <w:rFonts w:ascii="宋体" w:hAnsi="Courier New" w:hint="eastAsia"/>
          <w:kern w:val="0"/>
          <w:szCs w:val="21"/>
        </w:rPr>
        <w:t>要求在现行各类规范中有较为详细的规定</w:t>
      </w:r>
      <w:r w:rsidRPr="0092709E">
        <w:rPr>
          <w:rFonts w:ascii="宋体" w:hAnsi="Courier New" w:hint="eastAsia"/>
          <w:kern w:val="0"/>
          <w:szCs w:val="21"/>
        </w:rPr>
        <w:t>。</w:t>
      </w:r>
    </w:p>
    <w:p w:rsidR="0092709E" w:rsidRPr="0092709E" w:rsidRDefault="0092709E" w:rsidP="0092709E">
      <w:pPr>
        <w:spacing w:line="400" w:lineRule="exact"/>
        <w:contextualSpacing/>
        <w:rPr>
          <w:color w:val="000000"/>
          <w:szCs w:val="20"/>
        </w:rPr>
      </w:pPr>
    </w:p>
    <w:p w:rsidR="0092709E" w:rsidRPr="0092709E" w:rsidRDefault="0092709E" w:rsidP="0092709E">
      <w:pPr>
        <w:spacing w:line="400" w:lineRule="exact"/>
        <w:ind w:firstLine="420"/>
        <w:contextualSpacing/>
        <w:rPr>
          <w:color w:val="000000"/>
          <w:szCs w:val="20"/>
        </w:rPr>
      </w:pPr>
    </w:p>
    <w:p w:rsidR="0092709E" w:rsidRPr="0092709E" w:rsidRDefault="0092709E" w:rsidP="0092709E">
      <w:pPr>
        <w:spacing w:line="400" w:lineRule="exact"/>
        <w:ind w:firstLine="420"/>
        <w:contextualSpacing/>
        <w:rPr>
          <w:color w:val="000000"/>
          <w:szCs w:val="20"/>
        </w:rPr>
      </w:pPr>
    </w:p>
    <w:p w:rsidR="0092709E" w:rsidRPr="0092709E" w:rsidRDefault="0092709E" w:rsidP="0092709E">
      <w:pPr>
        <w:spacing w:line="400" w:lineRule="exact"/>
        <w:ind w:firstLine="420"/>
        <w:contextualSpacing/>
        <w:rPr>
          <w:color w:val="000000"/>
          <w:szCs w:val="20"/>
        </w:rPr>
      </w:pPr>
    </w:p>
    <w:p w:rsidR="0092709E" w:rsidRPr="0092709E" w:rsidRDefault="0092709E" w:rsidP="0092709E">
      <w:pPr>
        <w:spacing w:line="400" w:lineRule="exact"/>
        <w:ind w:firstLine="420"/>
        <w:contextualSpacing/>
        <w:rPr>
          <w:color w:val="000000"/>
          <w:szCs w:val="20"/>
        </w:rPr>
      </w:pPr>
    </w:p>
    <w:p w:rsidR="0092709E" w:rsidRPr="0092709E" w:rsidRDefault="0092709E" w:rsidP="0092709E">
      <w:pPr>
        <w:spacing w:line="400" w:lineRule="exact"/>
        <w:ind w:firstLine="420"/>
        <w:contextualSpacing/>
        <w:rPr>
          <w:color w:val="000000"/>
          <w:szCs w:val="20"/>
        </w:rPr>
      </w:pPr>
    </w:p>
    <w:p w:rsidR="0092709E" w:rsidRPr="0092709E" w:rsidRDefault="0092709E" w:rsidP="0092709E">
      <w:pPr>
        <w:spacing w:line="400" w:lineRule="exact"/>
        <w:ind w:firstLine="420"/>
        <w:contextualSpacing/>
        <w:rPr>
          <w:color w:val="000000"/>
          <w:szCs w:val="20"/>
        </w:rPr>
      </w:pPr>
    </w:p>
    <w:p w:rsidR="0092709E" w:rsidRPr="0092709E" w:rsidRDefault="0092709E" w:rsidP="0092709E">
      <w:pPr>
        <w:spacing w:line="360" w:lineRule="auto"/>
        <w:ind w:firstLine="420"/>
        <w:contextualSpacing/>
        <w:rPr>
          <w:color w:val="000000"/>
          <w:szCs w:val="20"/>
        </w:rPr>
      </w:pPr>
    </w:p>
    <w:p w:rsidR="000A13C2" w:rsidRDefault="000A13C2">
      <w:pPr>
        <w:widowControl/>
        <w:jc w:val="left"/>
        <w:rPr>
          <w:color w:val="000000"/>
          <w:szCs w:val="20"/>
        </w:rPr>
      </w:pPr>
      <w:r>
        <w:rPr>
          <w:color w:val="000000"/>
          <w:szCs w:val="20"/>
        </w:rPr>
        <w:br w:type="page"/>
      </w:r>
    </w:p>
    <w:p w:rsidR="000A13C2" w:rsidRPr="0092709E" w:rsidRDefault="000A13C2" w:rsidP="000A13C2">
      <w:pPr>
        <w:keepNext/>
        <w:keepLines/>
        <w:spacing w:before="240" w:after="240" w:line="360" w:lineRule="auto"/>
        <w:jc w:val="center"/>
        <w:outlineLvl w:val="0"/>
        <w:rPr>
          <w:bCs/>
          <w:color w:val="000000"/>
          <w:kern w:val="44"/>
          <w:sz w:val="28"/>
          <w:szCs w:val="28"/>
        </w:rPr>
      </w:pPr>
      <w:r>
        <w:rPr>
          <w:rFonts w:hint="eastAsia"/>
          <w:bCs/>
          <w:color w:val="000000"/>
          <w:kern w:val="44"/>
          <w:sz w:val="28"/>
          <w:szCs w:val="28"/>
        </w:rPr>
        <w:lastRenderedPageBreak/>
        <w:t>4</w:t>
      </w:r>
      <w:r w:rsidRPr="0092709E">
        <w:rPr>
          <w:bCs/>
          <w:color w:val="000000"/>
          <w:kern w:val="44"/>
          <w:sz w:val="28"/>
          <w:szCs w:val="28"/>
        </w:rPr>
        <w:t xml:space="preserve"> </w:t>
      </w:r>
      <w:r w:rsidRPr="0092709E">
        <w:rPr>
          <w:rFonts w:hint="eastAsia"/>
          <w:bCs/>
          <w:color w:val="000000"/>
          <w:kern w:val="44"/>
          <w:sz w:val="28"/>
          <w:szCs w:val="28"/>
        </w:rPr>
        <w:t xml:space="preserve"> </w:t>
      </w:r>
      <w:r>
        <w:rPr>
          <w:rFonts w:hint="eastAsia"/>
          <w:bCs/>
          <w:color w:val="000000"/>
          <w:kern w:val="44"/>
          <w:sz w:val="28"/>
          <w:szCs w:val="28"/>
        </w:rPr>
        <w:t>构件</w:t>
      </w:r>
      <w:r>
        <w:rPr>
          <w:bCs/>
          <w:color w:val="000000"/>
          <w:kern w:val="44"/>
          <w:sz w:val="28"/>
          <w:szCs w:val="28"/>
        </w:rPr>
        <w:t>生产与制作</w:t>
      </w:r>
    </w:p>
    <w:p w:rsidR="0052095B" w:rsidRPr="0092709E" w:rsidRDefault="0052095B" w:rsidP="0052095B">
      <w:pPr>
        <w:keepNext/>
        <w:keepLines/>
        <w:spacing w:beforeLines="50" w:before="156" w:afterLines="50" w:after="156" w:line="400" w:lineRule="atLeast"/>
        <w:contextualSpacing/>
        <w:jc w:val="center"/>
        <w:outlineLvl w:val="1"/>
        <w:rPr>
          <w:rFonts w:eastAsia="黑体"/>
          <w:bCs/>
          <w:szCs w:val="21"/>
        </w:rPr>
      </w:pPr>
      <w:r>
        <w:rPr>
          <w:rFonts w:eastAsia="黑体" w:hint="eastAsia"/>
          <w:bCs/>
          <w:szCs w:val="21"/>
        </w:rPr>
        <w:t>4</w:t>
      </w:r>
      <w:r w:rsidRPr="0092709E">
        <w:rPr>
          <w:rFonts w:eastAsia="黑体"/>
          <w:bCs/>
          <w:szCs w:val="21"/>
        </w:rPr>
        <w:t>.</w:t>
      </w:r>
      <w:r w:rsidRPr="0092709E">
        <w:rPr>
          <w:rFonts w:eastAsia="黑体" w:hint="eastAsia"/>
          <w:bCs/>
          <w:szCs w:val="21"/>
        </w:rPr>
        <w:t>1</w:t>
      </w:r>
      <w:r w:rsidRPr="0092709E">
        <w:rPr>
          <w:rFonts w:eastAsia="黑体"/>
          <w:bCs/>
          <w:szCs w:val="21"/>
        </w:rPr>
        <w:t xml:space="preserve">  </w:t>
      </w:r>
      <w:r w:rsidRPr="0092709E">
        <w:rPr>
          <w:rFonts w:eastAsia="黑体" w:hint="eastAsia"/>
          <w:bCs/>
          <w:szCs w:val="21"/>
        </w:rPr>
        <w:t>一般规定</w:t>
      </w:r>
    </w:p>
    <w:p w:rsidR="000A13C2" w:rsidRPr="0092709E" w:rsidRDefault="000A13C2" w:rsidP="000A13C2">
      <w:pPr>
        <w:spacing w:line="400" w:lineRule="exact"/>
        <w:contextualSpacing/>
        <w:rPr>
          <w:rFonts w:ascii="宋体" w:hAnsi="Courier New"/>
          <w:bCs/>
          <w:szCs w:val="20"/>
        </w:rPr>
      </w:pPr>
      <w:r>
        <w:rPr>
          <w:rFonts w:hint="eastAsia"/>
          <w:b/>
          <w:bCs/>
          <w:szCs w:val="20"/>
        </w:rPr>
        <w:t>4</w:t>
      </w:r>
      <w:r w:rsidRPr="0092709E">
        <w:rPr>
          <w:b/>
          <w:bCs/>
          <w:szCs w:val="20"/>
        </w:rPr>
        <w:t>.</w:t>
      </w:r>
      <w:r>
        <w:rPr>
          <w:rFonts w:hint="eastAsia"/>
          <w:b/>
          <w:bCs/>
          <w:szCs w:val="20"/>
        </w:rPr>
        <w:t>1</w:t>
      </w:r>
      <w:r w:rsidRPr="0092709E">
        <w:rPr>
          <w:b/>
          <w:bCs/>
          <w:szCs w:val="20"/>
        </w:rPr>
        <w:t>.</w:t>
      </w:r>
      <w:r w:rsidRPr="0092709E">
        <w:rPr>
          <w:rFonts w:hint="eastAsia"/>
          <w:b/>
          <w:bCs/>
          <w:szCs w:val="20"/>
        </w:rPr>
        <w:t xml:space="preserve">1  </w:t>
      </w:r>
      <w:r w:rsidR="00C46D22">
        <w:rPr>
          <w:rFonts w:hint="eastAsia"/>
          <w:szCs w:val="20"/>
        </w:rPr>
        <w:t>预制构件使用的原材料种类较多，生产单位应充分了解设计要求，并要求原材料供货方提供满足要求的技术证明文件，文件包括出厂合格证和检验报告等</w:t>
      </w:r>
      <w:r w:rsidRPr="0092709E">
        <w:rPr>
          <w:rFonts w:ascii="宋体" w:hAnsi="Courier New" w:hint="eastAsia"/>
          <w:bCs/>
          <w:szCs w:val="20"/>
        </w:rPr>
        <w:t>。</w:t>
      </w:r>
    </w:p>
    <w:p w:rsidR="000A13C2" w:rsidRPr="0092709E" w:rsidRDefault="00C46D22" w:rsidP="00C46D22">
      <w:pPr>
        <w:spacing w:line="400" w:lineRule="exact"/>
        <w:contextualSpacing/>
        <w:rPr>
          <w:szCs w:val="20"/>
        </w:rPr>
      </w:pPr>
      <w:r>
        <w:rPr>
          <w:rFonts w:hint="eastAsia"/>
          <w:b/>
          <w:bCs/>
          <w:szCs w:val="20"/>
        </w:rPr>
        <w:t>4</w:t>
      </w:r>
      <w:r w:rsidRPr="0092709E">
        <w:rPr>
          <w:b/>
          <w:bCs/>
          <w:szCs w:val="20"/>
        </w:rPr>
        <w:t>.</w:t>
      </w:r>
      <w:r>
        <w:rPr>
          <w:rFonts w:hint="eastAsia"/>
          <w:b/>
          <w:bCs/>
          <w:szCs w:val="20"/>
        </w:rPr>
        <w:t>1</w:t>
      </w:r>
      <w:r w:rsidRPr="0092709E">
        <w:rPr>
          <w:b/>
          <w:bCs/>
          <w:szCs w:val="20"/>
        </w:rPr>
        <w:t>.</w:t>
      </w:r>
      <w:r>
        <w:rPr>
          <w:rFonts w:hint="eastAsia"/>
          <w:b/>
          <w:bCs/>
          <w:szCs w:val="20"/>
        </w:rPr>
        <w:t>2</w:t>
      </w:r>
      <w:r w:rsidRPr="0092709E">
        <w:rPr>
          <w:rFonts w:hint="eastAsia"/>
          <w:b/>
          <w:bCs/>
          <w:szCs w:val="20"/>
        </w:rPr>
        <w:t xml:space="preserve">  </w:t>
      </w:r>
      <w:r>
        <w:rPr>
          <w:rFonts w:hint="eastAsia"/>
          <w:szCs w:val="20"/>
        </w:rPr>
        <w:t>原材料的质量对预制构件质量起决定性作用，生产单位应做好原材料的进货验收工作。</w:t>
      </w:r>
    </w:p>
    <w:p w:rsidR="0052095B" w:rsidRPr="0092709E" w:rsidRDefault="0052095B" w:rsidP="0052095B">
      <w:pPr>
        <w:keepNext/>
        <w:keepLines/>
        <w:spacing w:beforeLines="50" w:before="156" w:afterLines="50" w:after="156" w:line="400" w:lineRule="atLeast"/>
        <w:contextualSpacing/>
        <w:jc w:val="center"/>
        <w:outlineLvl w:val="1"/>
        <w:rPr>
          <w:rFonts w:eastAsia="黑体"/>
          <w:bCs/>
          <w:szCs w:val="21"/>
        </w:rPr>
      </w:pPr>
      <w:r>
        <w:rPr>
          <w:rFonts w:eastAsia="黑体" w:hint="eastAsia"/>
          <w:bCs/>
          <w:szCs w:val="21"/>
        </w:rPr>
        <w:t>4</w:t>
      </w:r>
      <w:r w:rsidRPr="0092709E">
        <w:rPr>
          <w:rFonts w:eastAsia="黑体"/>
          <w:bCs/>
          <w:szCs w:val="21"/>
        </w:rPr>
        <w:t>.</w:t>
      </w:r>
      <w:r>
        <w:rPr>
          <w:rFonts w:eastAsia="黑体" w:hint="eastAsia"/>
          <w:bCs/>
          <w:szCs w:val="21"/>
        </w:rPr>
        <w:t>2</w:t>
      </w:r>
      <w:r w:rsidRPr="0092709E">
        <w:rPr>
          <w:rFonts w:eastAsia="黑体"/>
          <w:bCs/>
          <w:szCs w:val="21"/>
        </w:rPr>
        <w:t xml:space="preserve">  </w:t>
      </w:r>
      <w:r>
        <w:rPr>
          <w:rFonts w:eastAsia="黑体" w:hint="eastAsia"/>
          <w:bCs/>
          <w:szCs w:val="21"/>
        </w:rPr>
        <w:t>混凝土构件</w:t>
      </w:r>
    </w:p>
    <w:p w:rsidR="0052095B" w:rsidRPr="0092709E" w:rsidRDefault="0052095B" w:rsidP="0052095B">
      <w:pPr>
        <w:spacing w:line="400" w:lineRule="exact"/>
        <w:contextualSpacing/>
        <w:rPr>
          <w:rFonts w:ascii="宋体" w:hAnsi="Courier New"/>
          <w:bCs/>
          <w:szCs w:val="20"/>
        </w:rPr>
      </w:pPr>
      <w:r>
        <w:rPr>
          <w:rFonts w:hint="eastAsia"/>
          <w:b/>
          <w:bCs/>
          <w:szCs w:val="20"/>
        </w:rPr>
        <w:t>4</w:t>
      </w:r>
      <w:r w:rsidRPr="0092709E">
        <w:rPr>
          <w:b/>
          <w:bCs/>
          <w:szCs w:val="20"/>
        </w:rPr>
        <w:t>.</w:t>
      </w:r>
      <w:r>
        <w:rPr>
          <w:rFonts w:hint="eastAsia"/>
          <w:b/>
          <w:bCs/>
          <w:szCs w:val="20"/>
        </w:rPr>
        <w:t>2</w:t>
      </w:r>
      <w:r w:rsidRPr="0092709E">
        <w:rPr>
          <w:b/>
          <w:bCs/>
          <w:szCs w:val="20"/>
        </w:rPr>
        <w:t>.</w:t>
      </w:r>
      <w:r>
        <w:rPr>
          <w:rFonts w:hint="eastAsia"/>
          <w:b/>
          <w:bCs/>
          <w:szCs w:val="20"/>
        </w:rPr>
        <w:t>2</w:t>
      </w:r>
      <w:r w:rsidRPr="0092709E">
        <w:rPr>
          <w:rFonts w:hint="eastAsia"/>
          <w:b/>
          <w:bCs/>
          <w:szCs w:val="20"/>
        </w:rPr>
        <w:t xml:space="preserve">  </w:t>
      </w:r>
      <w:r>
        <w:rPr>
          <w:rFonts w:hint="eastAsia"/>
          <w:szCs w:val="20"/>
        </w:rPr>
        <w:t>本条规定了预制混凝土构件生产工艺对应的强度等级。为保证预制混凝土构件的施工质量，提高构件耐久性，离心法工艺生产的构件混凝土强度等级不宜低于</w:t>
      </w:r>
      <w:r>
        <w:rPr>
          <w:rFonts w:hint="eastAsia"/>
          <w:szCs w:val="20"/>
        </w:rPr>
        <w:t>C80</w:t>
      </w:r>
      <w:r>
        <w:rPr>
          <w:rFonts w:hint="eastAsia"/>
          <w:szCs w:val="20"/>
        </w:rPr>
        <w:t>，浇筑法生产的构件混凝土强度等级不宜低于</w:t>
      </w:r>
      <w:r>
        <w:rPr>
          <w:rFonts w:hint="eastAsia"/>
          <w:szCs w:val="20"/>
        </w:rPr>
        <w:t>C60</w:t>
      </w:r>
      <w:r w:rsidRPr="0092709E">
        <w:rPr>
          <w:rFonts w:ascii="宋体" w:hAnsi="Courier New" w:hint="eastAsia"/>
          <w:bCs/>
          <w:szCs w:val="20"/>
        </w:rPr>
        <w:t>。</w:t>
      </w:r>
    </w:p>
    <w:p w:rsidR="000A13C2" w:rsidRPr="0052095B" w:rsidRDefault="000A13C2" w:rsidP="000A13C2">
      <w:pPr>
        <w:spacing w:line="400" w:lineRule="exact"/>
        <w:contextualSpacing/>
        <w:rPr>
          <w:color w:val="000000"/>
          <w:szCs w:val="20"/>
        </w:rPr>
      </w:pPr>
    </w:p>
    <w:p w:rsidR="000A13C2" w:rsidRPr="0092709E" w:rsidRDefault="000A13C2" w:rsidP="000A13C2">
      <w:pPr>
        <w:spacing w:line="400" w:lineRule="exact"/>
        <w:ind w:firstLine="420"/>
        <w:contextualSpacing/>
        <w:rPr>
          <w:color w:val="000000"/>
          <w:szCs w:val="20"/>
        </w:rPr>
      </w:pPr>
    </w:p>
    <w:p w:rsidR="0092709E" w:rsidRPr="000A13C2" w:rsidRDefault="0092709E" w:rsidP="0092709E">
      <w:pPr>
        <w:spacing w:line="360" w:lineRule="auto"/>
        <w:ind w:firstLine="420"/>
        <w:contextualSpacing/>
        <w:rPr>
          <w:color w:val="000000"/>
          <w:szCs w:val="20"/>
        </w:rPr>
        <w:sectPr w:rsidR="0092709E" w:rsidRPr="000A13C2">
          <w:pgSz w:w="11906" w:h="16838"/>
          <w:pgMar w:top="1440" w:right="1800" w:bottom="1440" w:left="1800" w:header="851" w:footer="992" w:gutter="0"/>
          <w:cols w:space="425"/>
          <w:docGrid w:type="lines" w:linePitch="312"/>
        </w:sectPr>
      </w:pPr>
    </w:p>
    <w:p w:rsidR="0092709E" w:rsidRPr="0092709E" w:rsidRDefault="0092709E" w:rsidP="0092709E">
      <w:pPr>
        <w:keepNext/>
        <w:keepLines/>
        <w:spacing w:before="240" w:after="240" w:line="360" w:lineRule="auto"/>
        <w:jc w:val="center"/>
        <w:outlineLvl w:val="0"/>
        <w:rPr>
          <w:bCs/>
          <w:color w:val="000000"/>
          <w:kern w:val="44"/>
          <w:sz w:val="28"/>
          <w:szCs w:val="28"/>
        </w:rPr>
      </w:pPr>
      <w:bookmarkStart w:id="133" w:name="_Toc21486"/>
      <w:bookmarkStart w:id="134" w:name="_Toc17159"/>
      <w:bookmarkStart w:id="135" w:name="_Toc380"/>
      <w:bookmarkStart w:id="136" w:name="_Toc101710467"/>
      <w:r w:rsidRPr="0092709E">
        <w:rPr>
          <w:rFonts w:hint="eastAsia"/>
          <w:bCs/>
          <w:color w:val="000000"/>
          <w:kern w:val="44"/>
          <w:sz w:val="28"/>
          <w:szCs w:val="28"/>
        </w:rPr>
        <w:lastRenderedPageBreak/>
        <w:t>5</w:t>
      </w:r>
      <w:r w:rsidRPr="0092709E">
        <w:rPr>
          <w:bCs/>
          <w:color w:val="000000"/>
          <w:kern w:val="44"/>
          <w:sz w:val="28"/>
          <w:szCs w:val="28"/>
        </w:rPr>
        <w:t xml:space="preserve">  </w:t>
      </w:r>
      <w:bookmarkEnd w:id="133"/>
      <w:bookmarkEnd w:id="134"/>
      <w:bookmarkEnd w:id="135"/>
      <w:r w:rsidRPr="0092709E">
        <w:rPr>
          <w:rFonts w:hint="eastAsia"/>
          <w:bCs/>
          <w:color w:val="000000"/>
          <w:kern w:val="44"/>
          <w:sz w:val="28"/>
          <w:szCs w:val="28"/>
        </w:rPr>
        <w:t>围护结构设计</w:t>
      </w:r>
      <w:bookmarkEnd w:id="136"/>
    </w:p>
    <w:p w:rsidR="0092709E" w:rsidRPr="0092709E" w:rsidRDefault="0092709E" w:rsidP="0092709E">
      <w:pPr>
        <w:keepNext/>
        <w:keepLines/>
        <w:spacing w:beforeLines="50" w:before="156" w:afterLines="50" w:after="156" w:line="400" w:lineRule="atLeast"/>
        <w:contextualSpacing/>
        <w:jc w:val="center"/>
        <w:outlineLvl w:val="1"/>
        <w:rPr>
          <w:rFonts w:eastAsia="黑体"/>
          <w:bCs/>
          <w:szCs w:val="21"/>
        </w:rPr>
      </w:pPr>
      <w:bookmarkStart w:id="137" w:name="_Toc6353"/>
      <w:bookmarkStart w:id="138" w:name="_Toc31223"/>
      <w:bookmarkStart w:id="139" w:name="_Toc13703"/>
      <w:bookmarkStart w:id="140" w:name="_Toc101710468"/>
      <w:r w:rsidRPr="0092709E">
        <w:rPr>
          <w:rFonts w:eastAsia="黑体" w:hint="eastAsia"/>
          <w:bCs/>
          <w:szCs w:val="21"/>
        </w:rPr>
        <w:t>5</w:t>
      </w:r>
      <w:r w:rsidRPr="0092709E">
        <w:rPr>
          <w:rFonts w:eastAsia="黑体"/>
          <w:bCs/>
          <w:szCs w:val="21"/>
        </w:rPr>
        <w:t>.</w:t>
      </w:r>
      <w:r w:rsidRPr="0092709E">
        <w:rPr>
          <w:rFonts w:eastAsia="黑体" w:hint="eastAsia"/>
          <w:bCs/>
          <w:szCs w:val="21"/>
        </w:rPr>
        <w:t>1</w:t>
      </w:r>
      <w:r w:rsidRPr="0092709E">
        <w:rPr>
          <w:rFonts w:eastAsia="黑体"/>
          <w:bCs/>
          <w:szCs w:val="21"/>
        </w:rPr>
        <w:t xml:space="preserve">  </w:t>
      </w:r>
      <w:bookmarkEnd w:id="137"/>
      <w:bookmarkEnd w:id="138"/>
      <w:bookmarkEnd w:id="139"/>
      <w:r w:rsidRPr="0092709E">
        <w:rPr>
          <w:rFonts w:eastAsia="黑体" w:hint="eastAsia"/>
          <w:bCs/>
          <w:szCs w:val="21"/>
        </w:rPr>
        <w:t>一般规定</w:t>
      </w:r>
      <w:bookmarkEnd w:id="140"/>
    </w:p>
    <w:p w:rsidR="0092709E" w:rsidRDefault="0092709E" w:rsidP="0092709E">
      <w:pPr>
        <w:spacing w:line="400" w:lineRule="exact"/>
        <w:contextualSpacing/>
        <w:rPr>
          <w:color w:val="000000"/>
          <w:szCs w:val="22"/>
        </w:rPr>
      </w:pPr>
      <w:r w:rsidRPr="0092709E">
        <w:rPr>
          <w:rFonts w:hint="eastAsia"/>
          <w:b/>
          <w:color w:val="000000"/>
          <w:szCs w:val="22"/>
        </w:rPr>
        <w:t>5</w:t>
      </w:r>
      <w:r w:rsidRPr="0092709E">
        <w:rPr>
          <w:b/>
          <w:color w:val="000000"/>
          <w:szCs w:val="22"/>
        </w:rPr>
        <w:t>.</w:t>
      </w:r>
      <w:r w:rsidRPr="0092709E">
        <w:rPr>
          <w:rFonts w:hint="eastAsia"/>
          <w:b/>
          <w:color w:val="000000"/>
          <w:szCs w:val="22"/>
        </w:rPr>
        <w:t>1</w:t>
      </w:r>
      <w:r w:rsidRPr="0092709E">
        <w:rPr>
          <w:b/>
          <w:color w:val="000000"/>
          <w:szCs w:val="22"/>
        </w:rPr>
        <w:t>.</w:t>
      </w:r>
      <w:r w:rsidRPr="0092709E">
        <w:rPr>
          <w:rFonts w:hint="eastAsia"/>
          <w:b/>
          <w:color w:val="000000"/>
          <w:szCs w:val="22"/>
        </w:rPr>
        <w:t>2</w:t>
      </w:r>
      <w:r w:rsidRPr="0092709E">
        <w:rPr>
          <w:color w:val="000000"/>
          <w:szCs w:val="22"/>
        </w:rPr>
        <w:t xml:space="preserve">  </w:t>
      </w:r>
      <w:r w:rsidRPr="0092709E">
        <w:rPr>
          <w:rFonts w:hint="eastAsia"/>
          <w:color w:val="000000"/>
          <w:szCs w:val="22"/>
        </w:rPr>
        <w:t>受到</w:t>
      </w:r>
      <w:r w:rsidRPr="0092709E">
        <w:rPr>
          <w:color w:val="000000"/>
          <w:szCs w:val="22"/>
        </w:rPr>
        <w:t>生产和运输</w:t>
      </w:r>
      <w:r w:rsidRPr="0092709E">
        <w:rPr>
          <w:rFonts w:hint="eastAsia"/>
          <w:color w:val="000000"/>
          <w:szCs w:val="22"/>
        </w:rPr>
        <w:t>等因素的影响</w:t>
      </w:r>
      <w:r w:rsidRPr="0092709E">
        <w:rPr>
          <w:color w:val="000000"/>
          <w:szCs w:val="22"/>
        </w:rPr>
        <w:t>，</w:t>
      </w:r>
      <w:r w:rsidRPr="0092709E">
        <w:rPr>
          <w:rFonts w:hint="eastAsia"/>
          <w:szCs w:val="21"/>
        </w:rPr>
        <w:t>预制装配式结构长度受到一定限制，在深基坑工程中，不可避免的存在拼接接头</w:t>
      </w:r>
      <w:r w:rsidRPr="0092709E">
        <w:rPr>
          <w:rFonts w:hint="eastAsia"/>
          <w:color w:val="000000"/>
          <w:szCs w:val="22"/>
        </w:rPr>
        <w:t>。拼接接头的质量是保证围护结构安全的重要因素，故围护结构的构造设计应包括连接构造的设计。</w:t>
      </w:r>
    </w:p>
    <w:p w:rsidR="00F43FCF" w:rsidRDefault="007C0EB9" w:rsidP="007C0EB9">
      <w:pPr>
        <w:spacing w:line="400" w:lineRule="atLeast"/>
        <w:contextualSpacing/>
        <w:rPr>
          <w:bCs/>
          <w:szCs w:val="21"/>
        </w:rPr>
      </w:pPr>
      <w:r w:rsidRPr="003353AE">
        <w:rPr>
          <w:b/>
          <w:szCs w:val="21"/>
        </w:rPr>
        <w:t>5.1.</w:t>
      </w:r>
      <w:r w:rsidRPr="003353AE">
        <w:rPr>
          <w:rFonts w:hint="eastAsia"/>
          <w:b/>
          <w:szCs w:val="21"/>
        </w:rPr>
        <w:t>9</w:t>
      </w:r>
      <w:r w:rsidRPr="003353AE">
        <w:rPr>
          <w:bCs/>
          <w:szCs w:val="21"/>
        </w:rPr>
        <w:t xml:space="preserve">  </w:t>
      </w:r>
      <w:r w:rsidRPr="003353AE">
        <w:rPr>
          <w:rFonts w:hint="eastAsia"/>
          <w:bCs/>
          <w:szCs w:val="21"/>
        </w:rPr>
        <w:t>预制</w:t>
      </w:r>
      <w:r w:rsidRPr="003353AE">
        <w:rPr>
          <w:bCs/>
          <w:szCs w:val="21"/>
        </w:rPr>
        <w:t>混凝土结构</w:t>
      </w:r>
      <w:proofErr w:type="gramStart"/>
      <w:r w:rsidRPr="003353AE">
        <w:rPr>
          <w:bCs/>
          <w:szCs w:val="21"/>
        </w:rPr>
        <w:t>围护体</w:t>
      </w:r>
      <w:r w:rsidR="0008586C">
        <w:rPr>
          <w:bCs/>
          <w:szCs w:val="21"/>
        </w:rPr>
        <w:t>除</w:t>
      </w:r>
      <w:r w:rsidR="0008586C">
        <w:rPr>
          <w:rFonts w:hint="eastAsia"/>
          <w:bCs/>
          <w:szCs w:val="21"/>
        </w:rPr>
        <w:t>应</w:t>
      </w:r>
      <w:proofErr w:type="gramEnd"/>
      <w:r w:rsidR="0008586C">
        <w:rPr>
          <w:bCs/>
          <w:szCs w:val="21"/>
        </w:rPr>
        <w:t>满足</w:t>
      </w:r>
      <w:r w:rsidR="0008586C">
        <w:rPr>
          <w:rFonts w:hint="eastAsia"/>
          <w:bCs/>
          <w:szCs w:val="21"/>
        </w:rPr>
        <w:t>使用过程</w:t>
      </w:r>
      <w:r w:rsidR="0008586C">
        <w:rPr>
          <w:bCs/>
          <w:szCs w:val="21"/>
        </w:rPr>
        <w:t>中满足设计要求外，还应进行</w:t>
      </w:r>
      <w:r w:rsidRPr="003353AE">
        <w:rPr>
          <w:bCs/>
          <w:szCs w:val="21"/>
        </w:rPr>
        <w:t>施工设计</w:t>
      </w:r>
      <w:r w:rsidR="00F43FCF">
        <w:rPr>
          <w:rFonts w:hint="eastAsia"/>
          <w:bCs/>
          <w:szCs w:val="21"/>
        </w:rPr>
        <w:t>，考虑</w:t>
      </w:r>
      <w:r w:rsidR="00F43FCF">
        <w:rPr>
          <w:bCs/>
          <w:szCs w:val="21"/>
        </w:rPr>
        <w:t>起吊、运输等因素引起的预制构件内力、变形的影响。</w:t>
      </w:r>
    </w:p>
    <w:p w:rsidR="007C0EB9" w:rsidRPr="007C0EB9" w:rsidRDefault="007C0EB9" w:rsidP="0092709E">
      <w:pPr>
        <w:spacing w:line="400" w:lineRule="exact"/>
        <w:contextualSpacing/>
        <w:rPr>
          <w:color w:val="000000"/>
          <w:szCs w:val="22"/>
        </w:rPr>
      </w:pPr>
    </w:p>
    <w:p w:rsidR="0092709E" w:rsidRPr="0092709E" w:rsidRDefault="0092709E" w:rsidP="0092709E">
      <w:pPr>
        <w:keepNext/>
        <w:keepLines/>
        <w:spacing w:beforeLines="50" w:before="156" w:afterLines="50" w:after="156" w:line="400" w:lineRule="atLeast"/>
        <w:contextualSpacing/>
        <w:jc w:val="center"/>
        <w:outlineLvl w:val="1"/>
        <w:rPr>
          <w:rFonts w:eastAsia="黑体"/>
          <w:bCs/>
          <w:szCs w:val="21"/>
        </w:rPr>
      </w:pPr>
      <w:bookmarkStart w:id="141" w:name="_Toc101710469"/>
      <w:r w:rsidRPr="0092709E">
        <w:rPr>
          <w:rFonts w:eastAsia="黑体" w:hint="eastAsia"/>
          <w:bCs/>
          <w:szCs w:val="21"/>
        </w:rPr>
        <w:t>5</w:t>
      </w:r>
      <w:r w:rsidRPr="0092709E">
        <w:rPr>
          <w:rFonts w:eastAsia="黑体"/>
          <w:bCs/>
          <w:szCs w:val="21"/>
        </w:rPr>
        <w:t>.</w:t>
      </w:r>
      <w:r w:rsidRPr="0092709E">
        <w:rPr>
          <w:rFonts w:eastAsia="黑体" w:hint="eastAsia"/>
          <w:bCs/>
          <w:szCs w:val="21"/>
        </w:rPr>
        <w:t xml:space="preserve">4 </w:t>
      </w:r>
      <w:bookmarkEnd w:id="141"/>
      <w:r w:rsidRPr="0092709E">
        <w:rPr>
          <w:rFonts w:eastAsia="黑体" w:hint="eastAsia"/>
          <w:bCs/>
          <w:szCs w:val="21"/>
        </w:rPr>
        <w:t>支护与帷幕一体化围护结构</w:t>
      </w:r>
    </w:p>
    <w:p w:rsidR="0092709E" w:rsidRPr="0092709E" w:rsidRDefault="0092709E" w:rsidP="0092709E">
      <w:pPr>
        <w:spacing w:line="400" w:lineRule="exact"/>
        <w:rPr>
          <w:rFonts w:ascii="宋体" w:hAnsi="宋体" w:cs="宋体"/>
          <w:color w:val="000000"/>
          <w:szCs w:val="21"/>
        </w:rPr>
      </w:pPr>
      <w:r w:rsidRPr="0092709E">
        <w:rPr>
          <w:rFonts w:hint="eastAsia"/>
          <w:b/>
          <w:szCs w:val="21"/>
        </w:rPr>
        <w:t xml:space="preserve">5.4.8  </w:t>
      </w:r>
      <w:r w:rsidRPr="0092709E">
        <w:rPr>
          <w:bCs/>
          <w:szCs w:val="21"/>
        </w:rPr>
        <w:t>钢管混凝土桁架围护体</w:t>
      </w:r>
      <w:r w:rsidRPr="0092709E">
        <w:rPr>
          <w:rFonts w:ascii="宋体" w:hAnsi="宋体" w:cs="宋体" w:hint="eastAsia"/>
          <w:color w:val="000000"/>
          <w:szCs w:val="21"/>
        </w:rPr>
        <w:t>于2018年在昆山徽商大厦得到工程应用，该工程南侧土质最差，</w:t>
      </w:r>
      <w:proofErr w:type="gramStart"/>
      <w:r w:rsidRPr="0092709E">
        <w:rPr>
          <w:rFonts w:ascii="宋体" w:hAnsi="宋体" w:cs="宋体" w:hint="eastAsia"/>
          <w:color w:val="000000"/>
          <w:szCs w:val="21"/>
        </w:rPr>
        <w:t>且围护桩</w:t>
      </w:r>
      <w:proofErr w:type="gramEnd"/>
      <w:r w:rsidRPr="0092709E">
        <w:rPr>
          <w:rFonts w:ascii="宋体" w:hAnsi="宋体" w:cs="宋体" w:hint="eastAsia"/>
          <w:color w:val="000000"/>
          <w:szCs w:val="21"/>
        </w:rPr>
        <w:t>外侧2-4米为燃气管线，120米长围护段，应用钢管混凝土桁架桩，其它部分土质较好且环境宽松，用的是预制混凝土板桩（工字形截面）插在三轴</w:t>
      </w:r>
      <w:proofErr w:type="gramStart"/>
      <w:r w:rsidRPr="0092709E">
        <w:rPr>
          <w:rFonts w:ascii="宋体" w:hAnsi="宋体" w:cs="宋体" w:hint="eastAsia"/>
          <w:color w:val="000000"/>
          <w:szCs w:val="21"/>
        </w:rPr>
        <w:t>搅拌桩内作为</w:t>
      </w:r>
      <w:proofErr w:type="gramEnd"/>
      <w:r w:rsidRPr="0092709E">
        <w:rPr>
          <w:rFonts w:ascii="宋体" w:hAnsi="宋体" w:cs="宋体" w:hint="eastAsia"/>
          <w:color w:val="000000"/>
          <w:szCs w:val="21"/>
        </w:rPr>
        <w:t>围护结构。2020年，该工程以钢管混凝土桁架围护桩作为技术支撑和创新点获得江苏省优秀设计一等奖。预应力钢管混凝土桁架围护桩，2014年在昆山市污水处理厂（</w:t>
      </w:r>
      <w:proofErr w:type="gramStart"/>
      <w:r w:rsidRPr="0092709E">
        <w:rPr>
          <w:rFonts w:ascii="宋体" w:hAnsi="宋体" w:cs="宋体" w:hint="eastAsia"/>
          <w:color w:val="000000"/>
          <w:szCs w:val="21"/>
        </w:rPr>
        <w:t>汉浦路东</w:t>
      </w:r>
      <w:proofErr w:type="gramEnd"/>
      <w:r w:rsidRPr="0092709E">
        <w:rPr>
          <w:rFonts w:ascii="宋体" w:hAnsi="宋体" w:cs="宋体" w:hint="eastAsia"/>
          <w:color w:val="000000"/>
          <w:szCs w:val="21"/>
        </w:rPr>
        <w:t>）得到工程应用，与混凝土灌注桩围护结构相比，相同条件下，基坑变形值约为混凝土灌注桩的2/3 。</w:t>
      </w:r>
    </w:p>
    <w:p w:rsidR="0092709E" w:rsidRPr="0092709E" w:rsidRDefault="0092709E" w:rsidP="0092709E">
      <w:pPr>
        <w:keepNext/>
        <w:keepLines/>
        <w:spacing w:beforeLines="50" w:before="156" w:afterLines="50" w:after="156" w:line="400" w:lineRule="atLeast"/>
        <w:contextualSpacing/>
        <w:jc w:val="center"/>
        <w:outlineLvl w:val="1"/>
        <w:rPr>
          <w:rFonts w:eastAsia="黑体"/>
          <w:bCs/>
          <w:szCs w:val="21"/>
        </w:rPr>
      </w:pPr>
      <w:bookmarkStart w:id="142" w:name="_Toc101710470"/>
      <w:r w:rsidRPr="0092709E">
        <w:rPr>
          <w:rFonts w:eastAsia="黑体" w:hint="eastAsia"/>
          <w:bCs/>
          <w:szCs w:val="21"/>
        </w:rPr>
        <w:t>5</w:t>
      </w:r>
      <w:r w:rsidRPr="0092709E">
        <w:rPr>
          <w:rFonts w:eastAsia="黑体"/>
          <w:bCs/>
          <w:szCs w:val="21"/>
        </w:rPr>
        <w:t>.</w:t>
      </w:r>
      <w:r w:rsidRPr="0092709E">
        <w:rPr>
          <w:rFonts w:eastAsia="黑体" w:hint="eastAsia"/>
          <w:bCs/>
          <w:szCs w:val="21"/>
        </w:rPr>
        <w:t xml:space="preserve">5 </w:t>
      </w:r>
      <w:r w:rsidRPr="0092709E">
        <w:rPr>
          <w:rFonts w:eastAsia="黑体" w:hint="eastAsia"/>
          <w:bCs/>
          <w:szCs w:val="21"/>
        </w:rPr>
        <w:t>围护结构与支护构件的连接</w:t>
      </w:r>
      <w:bookmarkEnd w:id="142"/>
    </w:p>
    <w:p w:rsidR="0092709E" w:rsidRPr="0092709E" w:rsidRDefault="0092709E" w:rsidP="0092709E">
      <w:pPr>
        <w:spacing w:line="400" w:lineRule="exact"/>
        <w:rPr>
          <w:rFonts w:ascii="宋体" w:hAnsi="宋体" w:cs="宋体"/>
          <w:color w:val="000000"/>
          <w:szCs w:val="21"/>
        </w:rPr>
      </w:pPr>
      <w:r w:rsidRPr="0092709E">
        <w:rPr>
          <w:rFonts w:hint="eastAsia"/>
          <w:b/>
          <w:szCs w:val="21"/>
        </w:rPr>
        <w:t>5.5.1</w:t>
      </w:r>
      <w:r w:rsidRPr="0092709E">
        <w:rPr>
          <w:rFonts w:ascii="宋体" w:hAnsi="宋体" w:cs="宋体" w:hint="eastAsia"/>
          <w:color w:val="000000"/>
          <w:szCs w:val="21"/>
        </w:rPr>
        <w:t>连续式的混凝土预制围护结构，也可在最上面的一节预制段的顶部设置外伸主筋（即预制构件的出筋），但是在构件预制的过程中，出筋是一项较为繁杂的工艺，会增加造价，并且在运输和吊装过程中会带来更多的不变。因此，本规程提出预留上</w:t>
      </w:r>
      <w:proofErr w:type="gramStart"/>
      <w:r w:rsidRPr="0092709E">
        <w:rPr>
          <w:rFonts w:ascii="宋体" w:hAnsi="宋体" w:cs="宋体" w:hint="eastAsia"/>
          <w:color w:val="000000"/>
          <w:szCs w:val="21"/>
        </w:rPr>
        <w:t>凸</w:t>
      </w:r>
      <w:proofErr w:type="gramEnd"/>
      <w:r w:rsidRPr="0092709E">
        <w:rPr>
          <w:rFonts w:ascii="宋体" w:hAnsi="宋体" w:cs="宋体" w:hint="eastAsia"/>
          <w:color w:val="000000"/>
          <w:szCs w:val="21"/>
        </w:rPr>
        <w:t>榫头方法，将榫头包覆在冠梁中，且顶部凹处的边缘也</w:t>
      </w:r>
      <w:proofErr w:type="gramStart"/>
      <w:r w:rsidRPr="0092709E">
        <w:rPr>
          <w:rFonts w:ascii="宋体" w:hAnsi="宋体" w:cs="宋体" w:hint="eastAsia"/>
          <w:color w:val="000000"/>
          <w:szCs w:val="21"/>
        </w:rPr>
        <w:t>进入冠梁</w:t>
      </w:r>
      <w:proofErr w:type="gramEnd"/>
      <w:r w:rsidRPr="0092709E">
        <w:rPr>
          <w:rFonts w:ascii="宋体" w:hAnsi="宋体" w:cs="宋体" w:hint="eastAsia"/>
          <w:color w:val="000000"/>
          <w:szCs w:val="21"/>
        </w:rPr>
        <w:t>50mm，锚固更可靠；</w:t>
      </w:r>
      <w:proofErr w:type="gramStart"/>
      <w:r w:rsidRPr="0092709E">
        <w:rPr>
          <w:rFonts w:ascii="宋体" w:hAnsi="宋体" w:cs="宋体" w:hint="eastAsia"/>
          <w:color w:val="000000"/>
          <w:szCs w:val="21"/>
        </w:rPr>
        <w:t>凸榫</w:t>
      </w:r>
      <w:proofErr w:type="gramEnd"/>
      <w:r w:rsidRPr="0092709E">
        <w:rPr>
          <w:rFonts w:ascii="宋体" w:hAnsi="宋体" w:cs="宋体" w:hint="eastAsia"/>
          <w:color w:val="000000"/>
          <w:szCs w:val="21"/>
        </w:rPr>
        <w:t>应</w:t>
      </w:r>
      <w:proofErr w:type="gramStart"/>
      <w:r w:rsidRPr="0092709E">
        <w:rPr>
          <w:rFonts w:ascii="宋体" w:hAnsi="宋体" w:cs="宋体" w:hint="eastAsia"/>
          <w:color w:val="000000"/>
          <w:szCs w:val="21"/>
        </w:rPr>
        <w:t>高于冠梁顶面</w:t>
      </w:r>
      <w:proofErr w:type="gramEnd"/>
      <w:r w:rsidRPr="0092709E">
        <w:rPr>
          <w:rFonts w:ascii="宋体" w:hAnsi="宋体" w:cs="宋体" w:hint="eastAsia"/>
          <w:color w:val="000000"/>
          <w:szCs w:val="21"/>
        </w:rPr>
        <w:t>，加强锚固，便于质量检验。</w:t>
      </w:r>
    </w:p>
    <w:p w:rsidR="0092709E" w:rsidRPr="0092709E" w:rsidRDefault="0092709E" w:rsidP="0092709E">
      <w:pPr>
        <w:widowControl/>
        <w:jc w:val="left"/>
        <w:rPr>
          <w:b/>
          <w:bCs/>
          <w:kern w:val="44"/>
          <w:sz w:val="28"/>
          <w:szCs w:val="28"/>
        </w:rPr>
      </w:pPr>
      <w:bookmarkStart w:id="143" w:name="_Toc75968409"/>
      <w:r w:rsidRPr="0092709E">
        <w:rPr>
          <w:b/>
          <w:szCs w:val="28"/>
        </w:rPr>
        <w:br w:type="page"/>
      </w:r>
    </w:p>
    <w:p w:rsidR="0092709E" w:rsidRPr="0092709E" w:rsidRDefault="0092709E" w:rsidP="0092709E">
      <w:pPr>
        <w:keepNext/>
        <w:keepLines/>
        <w:spacing w:before="240" w:after="240" w:line="360" w:lineRule="auto"/>
        <w:jc w:val="center"/>
        <w:outlineLvl w:val="0"/>
        <w:rPr>
          <w:bCs/>
          <w:color w:val="000000"/>
          <w:kern w:val="44"/>
          <w:sz w:val="28"/>
          <w:szCs w:val="28"/>
        </w:rPr>
      </w:pPr>
      <w:bookmarkStart w:id="144" w:name="_Toc101710471"/>
      <w:r w:rsidRPr="0092709E">
        <w:rPr>
          <w:rFonts w:hint="eastAsia"/>
          <w:bCs/>
          <w:color w:val="000000"/>
          <w:kern w:val="44"/>
          <w:sz w:val="28"/>
          <w:szCs w:val="28"/>
        </w:rPr>
        <w:lastRenderedPageBreak/>
        <w:t xml:space="preserve">6  </w:t>
      </w:r>
      <w:bookmarkEnd w:id="143"/>
      <w:r w:rsidRPr="0092709E">
        <w:rPr>
          <w:rFonts w:hint="eastAsia"/>
          <w:bCs/>
          <w:color w:val="000000"/>
          <w:kern w:val="44"/>
          <w:sz w:val="28"/>
          <w:szCs w:val="28"/>
        </w:rPr>
        <w:t>围护结构施工</w:t>
      </w:r>
      <w:bookmarkEnd w:id="144"/>
    </w:p>
    <w:p w:rsidR="0070225C" w:rsidRPr="0092709E" w:rsidRDefault="0070225C" w:rsidP="0070225C">
      <w:pPr>
        <w:keepNext/>
        <w:keepLines/>
        <w:spacing w:beforeLines="50" w:before="156" w:afterLines="50" w:after="156" w:line="400" w:lineRule="atLeast"/>
        <w:contextualSpacing/>
        <w:jc w:val="center"/>
        <w:outlineLvl w:val="1"/>
        <w:rPr>
          <w:rFonts w:eastAsia="黑体"/>
          <w:bCs/>
          <w:szCs w:val="21"/>
        </w:rPr>
      </w:pPr>
      <w:bookmarkStart w:id="145" w:name="_Toc75968410"/>
      <w:bookmarkStart w:id="146" w:name="_Toc101710472"/>
      <w:r w:rsidRPr="0092709E">
        <w:rPr>
          <w:rFonts w:eastAsia="黑体" w:hint="eastAsia"/>
          <w:bCs/>
          <w:szCs w:val="21"/>
        </w:rPr>
        <w:t>6.</w:t>
      </w:r>
      <w:r>
        <w:rPr>
          <w:rFonts w:eastAsia="黑体" w:hint="eastAsia"/>
          <w:bCs/>
          <w:szCs w:val="21"/>
        </w:rPr>
        <w:t>1</w:t>
      </w:r>
      <w:r w:rsidR="001221CB">
        <w:rPr>
          <w:rFonts w:eastAsia="黑体" w:hint="eastAsia"/>
          <w:bCs/>
          <w:szCs w:val="21"/>
        </w:rPr>
        <w:t xml:space="preserve"> </w:t>
      </w:r>
      <w:r>
        <w:rPr>
          <w:rFonts w:eastAsia="黑体" w:hint="eastAsia"/>
          <w:bCs/>
          <w:szCs w:val="21"/>
        </w:rPr>
        <w:t>一般规定</w:t>
      </w:r>
    </w:p>
    <w:p w:rsidR="0070225C" w:rsidRDefault="0070225C" w:rsidP="0070225C">
      <w:pPr>
        <w:spacing w:line="400" w:lineRule="exact"/>
        <w:rPr>
          <w:szCs w:val="21"/>
        </w:rPr>
      </w:pPr>
      <w:r w:rsidRPr="0092709E">
        <w:rPr>
          <w:rFonts w:hint="eastAsia"/>
          <w:b/>
          <w:szCs w:val="21"/>
        </w:rPr>
        <w:t>6</w:t>
      </w:r>
      <w:r w:rsidRPr="0092709E">
        <w:rPr>
          <w:b/>
          <w:szCs w:val="21"/>
        </w:rPr>
        <w:t>.</w:t>
      </w:r>
      <w:r>
        <w:rPr>
          <w:rFonts w:hint="eastAsia"/>
          <w:b/>
          <w:szCs w:val="21"/>
        </w:rPr>
        <w:t>1</w:t>
      </w:r>
      <w:r w:rsidRPr="0092709E">
        <w:rPr>
          <w:rFonts w:hint="eastAsia"/>
          <w:b/>
          <w:szCs w:val="21"/>
        </w:rPr>
        <w:t>.</w:t>
      </w:r>
      <w:r>
        <w:rPr>
          <w:rFonts w:hint="eastAsia"/>
          <w:b/>
          <w:szCs w:val="21"/>
        </w:rPr>
        <w:t>1</w:t>
      </w:r>
      <w:r w:rsidRPr="0092709E">
        <w:rPr>
          <w:rFonts w:hint="eastAsia"/>
          <w:b/>
          <w:szCs w:val="21"/>
        </w:rPr>
        <w:t xml:space="preserve">  </w:t>
      </w:r>
      <w:r w:rsidRPr="003353AE">
        <w:rPr>
          <w:kern w:val="0"/>
          <w:szCs w:val="21"/>
        </w:rPr>
        <w:t>预制构件施工</w:t>
      </w:r>
      <w:r>
        <w:rPr>
          <w:kern w:val="0"/>
          <w:szCs w:val="21"/>
        </w:rPr>
        <w:t>方法需综合考虑确定，</w:t>
      </w:r>
      <w:r>
        <w:rPr>
          <w:rFonts w:hint="eastAsia"/>
          <w:szCs w:val="21"/>
        </w:rPr>
        <w:t>本条列举了各种施工方法适用的土层，供施工单位初步选择</w:t>
      </w:r>
      <w:r w:rsidRPr="0092709E">
        <w:rPr>
          <w:rFonts w:hint="eastAsia"/>
          <w:szCs w:val="21"/>
        </w:rPr>
        <w:t>。</w:t>
      </w:r>
      <w:r>
        <w:rPr>
          <w:rFonts w:hint="eastAsia"/>
          <w:szCs w:val="21"/>
        </w:rPr>
        <w:t>在密实砂层中沉</w:t>
      </w:r>
      <w:proofErr w:type="gramStart"/>
      <w:r>
        <w:rPr>
          <w:rFonts w:hint="eastAsia"/>
          <w:szCs w:val="21"/>
        </w:rPr>
        <w:t>桩困难</w:t>
      </w:r>
      <w:proofErr w:type="gramEnd"/>
      <w:r>
        <w:rPr>
          <w:rFonts w:hint="eastAsia"/>
          <w:szCs w:val="21"/>
        </w:rPr>
        <w:t>时，也可采用钻孔松土或水冲等辅助手段。</w:t>
      </w:r>
    </w:p>
    <w:p w:rsidR="001221CB" w:rsidRDefault="001221CB" w:rsidP="001221CB">
      <w:pPr>
        <w:spacing w:line="400" w:lineRule="exact"/>
        <w:ind w:firstLineChars="200" w:firstLine="420"/>
        <w:rPr>
          <w:szCs w:val="21"/>
        </w:rPr>
      </w:pPr>
      <w:r>
        <w:rPr>
          <w:rFonts w:hint="eastAsia"/>
          <w:szCs w:val="21"/>
        </w:rPr>
        <w:t>在较硬土层中，采用其他施工方法存在困难时，植入法不仅可以降低沉桩难度，确保桩顶标高，也可以增加桩身刚度，减少桩身变形量。</w:t>
      </w:r>
    </w:p>
    <w:p w:rsidR="0070225C" w:rsidRPr="0092709E" w:rsidRDefault="0070225C" w:rsidP="0070225C">
      <w:pPr>
        <w:spacing w:line="400" w:lineRule="exact"/>
        <w:ind w:firstLineChars="200" w:firstLine="420"/>
        <w:rPr>
          <w:szCs w:val="22"/>
        </w:rPr>
      </w:pPr>
    </w:p>
    <w:p w:rsidR="0092709E" w:rsidRPr="0092709E" w:rsidRDefault="0092709E" w:rsidP="0092709E">
      <w:pPr>
        <w:keepNext/>
        <w:keepLines/>
        <w:spacing w:beforeLines="50" w:before="156" w:afterLines="50" w:after="156" w:line="400" w:lineRule="atLeast"/>
        <w:contextualSpacing/>
        <w:jc w:val="center"/>
        <w:outlineLvl w:val="1"/>
        <w:rPr>
          <w:rFonts w:eastAsia="黑体"/>
          <w:bCs/>
          <w:szCs w:val="21"/>
        </w:rPr>
      </w:pPr>
      <w:r w:rsidRPr="0092709E">
        <w:rPr>
          <w:rFonts w:eastAsia="黑体" w:hint="eastAsia"/>
          <w:bCs/>
          <w:szCs w:val="21"/>
        </w:rPr>
        <w:t>6.5</w:t>
      </w:r>
      <w:r w:rsidR="001221CB">
        <w:rPr>
          <w:rFonts w:eastAsia="黑体" w:hint="eastAsia"/>
          <w:bCs/>
          <w:szCs w:val="21"/>
        </w:rPr>
        <w:t xml:space="preserve"> </w:t>
      </w:r>
      <w:r w:rsidRPr="0092709E">
        <w:rPr>
          <w:rFonts w:eastAsia="黑体" w:hint="eastAsia"/>
          <w:bCs/>
          <w:szCs w:val="21"/>
        </w:rPr>
        <w:t>回收施工</w:t>
      </w:r>
      <w:bookmarkEnd w:id="145"/>
      <w:bookmarkEnd w:id="146"/>
    </w:p>
    <w:p w:rsidR="0092709E" w:rsidRPr="0092709E" w:rsidRDefault="0092709E" w:rsidP="0092709E">
      <w:pPr>
        <w:spacing w:line="400" w:lineRule="exact"/>
        <w:rPr>
          <w:szCs w:val="21"/>
        </w:rPr>
      </w:pPr>
      <w:r w:rsidRPr="0092709E">
        <w:rPr>
          <w:rFonts w:hint="eastAsia"/>
          <w:b/>
          <w:szCs w:val="21"/>
        </w:rPr>
        <w:t>6</w:t>
      </w:r>
      <w:r w:rsidRPr="0092709E">
        <w:rPr>
          <w:b/>
          <w:szCs w:val="21"/>
        </w:rPr>
        <w:t>.</w:t>
      </w:r>
      <w:r w:rsidRPr="0092709E">
        <w:rPr>
          <w:rFonts w:hint="eastAsia"/>
          <w:b/>
          <w:szCs w:val="21"/>
        </w:rPr>
        <w:t xml:space="preserve">5.2  </w:t>
      </w:r>
      <w:r w:rsidRPr="0092709E">
        <w:rPr>
          <w:rFonts w:hint="eastAsia"/>
          <w:szCs w:val="21"/>
        </w:rPr>
        <w:t>围护结构回收过程中，对周边环境的影响不可避免。因此，对周边环境保护要求高的基坑工程，围护结构不宜回收。</w:t>
      </w:r>
    </w:p>
    <w:p w:rsidR="0092709E" w:rsidRPr="0092709E" w:rsidRDefault="0092709E" w:rsidP="0092709E">
      <w:pPr>
        <w:spacing w:line="400" w:lineRule="exact"/>
        <w:rPr>
          <w:szCs w:val="21"/>
        </w:rPr>
      </w:pPr>
      <w:r w:rsidRPr="0092709E">
        <w:rPr>
          <w:rFonts w:hint="eastAsia"/>
          <w:b/>
          <w:szCs w:val="21"/>
        </w:rPr>
        <w:t>6</w:t>
      </w:r>
      <w:r w:rsidRPr="0092709E">
        <w:rPr>
          <w:b/>
          <w:szCs w:val="21"/>
        </w:rPr>
        <w:t>.</w:t>
      </w:r>
      <w:r w:rsidRPr="0092709E">
        <w:rPr>
          <w:rFonts w:hint="eastAsia"/>
          <w:b/>
          <w:szCs w:val="21"/>
        </w:rPr>
        <w:t xml:space="preserve">5.3  </w:t>
      </w:r>
      <w:r w:rsidRPr="0092709E">
        <w:rPr>
          <w:rFonts w:hint="eastAsia"/>
          <w:szCs w:val="21"/>
        </w:rPr>
        <w:t>在预制构件表面涂抹减</w:t>
      </w:r>
      <w:proofErr w:type="gramStart"/>
      <w:r w:rsidRPr="0092709E">
        <w:rPr>
          <w:rFonts w:hint="eastAsia"/>
          <w:szCs w:val="21"/>
        </w:rPr>
        <w:t>摩材料</w:t>
      </w:r>
      <w:proofErr w:type="gramEnd"/>
      <w:r w:rsidRPr="0092709E">
        <w:rPr>
          <w:rFonts w:hint="eastAsia"/>
          <w:szCs w:val="21"/>
        </w:rPr>
        <w:t>前，必须清除预制构件表面的铁锈和灰尘，减</w:t>
      </w:r>
      <w:proofErr w:type="gramStart"/>
      <w:r w:rsidRPr="0092709E">
        <w:rPr>
          <w:rFonts w:hint="eastAsia"/>
          <w:szCs w:val="21"/>
        </w:rPr>
        <w:t>摩材料</w:t>
      </w:r>
      <w:proofErr w:type="gramEnd"/>
      <w:r w:rsidRPr="0092709E">
        <w:rPr>
          <w:rFonts w:hint="eastAsia"/>
          <w:szCs w:val="21"/>
        </w:rPr>
        <w:t>涂抹厚度不小于</w:t>
      </w:r>
      <w:r w:rsidRPr="0092709E">
        <w:rPr>
          <w:rFonts w:hint="eastAsia"/>
          <w:szCs w:val="21"/>
        </w:rPr>
        <w:t>1mm</w:t>
      </w:r>
      <w:r w:rsidRPr="0092709E">
        <w:rPr>
          <w:rFonts w:hint="eastAsia"/>
          <w:szCs w:val="21"/>
        </w:rPr>
        <w:t>，并涂抹均匀，以确保减</w:t>
      </w:r>
      <w:proofErr w:type="gramStart"/>
      <w:r w:rsidRPr="0092709E">
        <w:rPr>
          <w:rFonts w:hint="eastAsia"/>
          <w:szCs w:val="21"/>
        </w:rPr>
        <w:t>摩材料</w:t>
      </w:r>
      <w:proofErr w:type="gramEnd"/>
      <w:r w:rsidRPr="0092709E">
        <w:rPr>
          <w:rFonts w:hint="eastAsia"/>
          <w:szCs w:val="21"/>
        </w:rPr>
        <w:t>层的粘结质量。</w:t>
      </w:r>
    </w:p>
    <w:p w:rsidR="0092709E" w:rsidRPr="0092709E" w:rsidRDefault="0092709E" w:rsidP="0092709E">
      <w:pPr>
        <w:spacing w:line="400" w:lineRule="exact"/>
        <w:ind w:firstLineChars="200" w:firstLine="420"/>
        <w:rPr>
          <w:szCs w:val="22"/>
        </w:rPr>
      </w:pPr>
    </w:p>
    <w:p w:rsidR="002D4102" w:rsidRDefault="002D4102">
      <w:pPr>
        <w:widowControl/>
        <w:jc w:val="left"/>
        <w:rPr>
          <w:bCs/>
          <w:szCs w:val="20"/>
        </w:rPr>
      </w:pPr>
      <w:r>
        <w:rPr>
          <w:bCs/>
          <w:szCs w:val="20"/>
        </w:rPr>
        <w:br w:type="page"/>
      </w:r>
    </w:p>
    <w:p w:rsidR="002D4102" w:rsidRPr="0092709E" w:rsidRDefault="002D4102" w:rsidP="002D4102">
      <w:pPr>
        <w:keepNext/>
        <w:keepLines/>
        <w:spacing w:before="240" w:after="240" w:line="360" w:lineRule="auto"/>
        <w:jc w:val="center"/>
        <w:outlineLvl w:val="0"/>
        <w:rPr>
          <w:bCs/>
          <w:color w:val="000000"/>
          <w:kern w:val="44"/>
          <w:sz w:val="28"/>
          <w:szCs w:val="28"/>
        </w:rPr>
      </w:pPr>
      <w:r>
        <w:rPr>
          <w:rFonts w:hint="eastAsia"/>
          <w:bCs/>
          <w:color w:val="000000"/>
          <w:kern w:val="44"/>
          <w:sz w:val="28"/>
          <w:szCs w:val="28"/>
        </w:rPr>
        <w:lastRenderedPageBreak/>
        <w:t>7</w:t>
      </w:r>
      <w:r w:rsidRPr="0092709E">
        <w:rPr>
          <w:rFonts w:hint="eastAsia"/>
          <w:bCs/>
          <w:color w:val="000000"/>
          <w:kern w:val="44"/>
          <w:sz w:val="28"/>
          <w:szCs w:val="28"/>
        </w:rPr>
        <w:t xml:space="preserve">  </w:t>
      </w:r>
      <w:r>
        <w:rPr>
          <w:rFonts w:hint="eastAsia"/>
          <w:bCs/>
          <w:color w:val="000000"/>
          <w:kern w:val="44"/>
          <w:sz w:val="28"/>
          <w:szCs w:val="28"/>
        </w:rPr>
        <w:t>检验与验收</w:t>
      </w:r>
    </w:p>
    <w:p w:rsidR="002D4102" w:rsidRPr="0092709E" w:rsidRDefault="00421512" w:rsidP="002D4102">
      <w:pPr>
        <w:keepNext/>
        <w:keepLines/>
        <w:spacing w:beforeLines="50" w:before="156" w:afterLines="50" w:after="156" w:line="400" w:lineRule="atLeast"/>
        <w:contextualSpacing/>
        <w:jc w:val="center"/>
        <w:outlineLvl w:val="1"/>
        <w:rPr>
          <w:rFonts w:eastAsia="黑体"/>
          <w:bCs/>
          <w:szCs w:val="21"/>
        </w:rPr>
      </w:pPr>
      <w:r>
        <w:rPr>
          <w:rFonts w:eastAsia="黑体" w:hint="eastAsia"/>
          <w:bCs/>
          <w:szCs w:val="21"/>
        </w:rPr>
        <w:t>7</w:t>
      </w:r>
      <w:r w:rsidR="002D4102" w:rsidRPr="0092709E">
        <w:rPr>
          <w:rFonts w:eastAsia="黑体" w:hint="eastAsia"/>
          <w:bCs/>
          <w:szCs w:val="21"/>
        </w:rPr>
        <w:t>.</w:t>
      </w:r>
      <w:r w:rsidR="002D4102">
        <w:rPr>
          <w:rFonts w:eastAsia="黑体" w:hint="eastAsia"/>
          <w:bCs/>
          <w:szCs w:val="21"/>
        </w:rPr>
        <w:t xml:space="preserve">1 </w:t>
      </w:r>
      <w:r>
        <w:rPr>
          <w:rFonts w:eastAsia="黑体" w:hint="eastAsia"/>
          <w:bCs/>
          <w:szCs w:val="21"/>
        </w:rPr>
        <w:t>预制混凝土结构围护体</w:t>
      </w:r>
    </w:p>
    <w:p w:rsidR="002D4102" w:rsidRDefault="002D4102" w:rsidP="002D4102">
      <w:pPr>
        <w:spacing w:line="400" w:lineRule="exact"/>
        <w:rPr>
          <w:szCs w:val="21"/>
        </w:rPr>
      </w:pPr>
      <w:r>
        <w:rPr>
          <w:rFonts w:hint="eastAsia"/>
          <w:b/>
          <w:szCs w:val="21"/>
        </w:rPr>
        <w:t xml:space="preserve">7.1.4  </w:t>
      </w:r>
      <w:r w:rsidRPr="002D4102">
        <w:rPr>
          <w:rFonts w:hint="eastAsia"/>
          <w:kern w:val="0"/>
          <w:szCs w:val="21"/>
        </w:rPr>
        <w:t>成</w:t>
      </w:r>
      <w:proofErr w:type="gramStart"/>
      <w:r w:rsidRPr="002D4102">
        <w:rPr>
          <w:rFonts w:hint="eastAsia"/>
          <w:kern w:val="0"/>
          <w:szCs w:val="21"/>
        </w:rPr>
        <w:t>槽质量</w:t>
      </w:r>
      <w:proofErr w:type="gramEnd"/>
      <w:r w:rsidRPr="002D4102">
        <w:rPr>
          <w:rFonts w:hint="eastAsia"/>
          <w:kern w:val="0"/>
          <w:szCs w:val="21"/>
        </w:rPr>
        <w:t>检验包括槽位、槽深、槽宽、垂直度、沉渣厚度</w:t>
      </w:r>
      <w:proofErr w:type="gramStart"/>
      <w:r w:rsidRPr="002D4102">
        <w:rPr>
          <w:rFonts w:hint="eastAsia"/>
          <w:kern w:val="0"/>
          <w:szCs w:val="21"/>
        </w:rPr>
        <w:t>及槽壁形态</w:t>
      </w:r>
      <w:proofErr w:type="gramEnd"/>
      <w:r w:rsidRPr="002D4102">
        <w:rPr>
          <w:rFonts w:hint="eastAsia"/>
          <w:kern w:val="0"/>
          <w:szCs w:val="21"/>
        </w:rPr>
        <w:t>曲线等</w:t>
      </w:r>
      <w:r>
        <w:rPr>
          <w:rFonts w:hint="eastAsia"/>
          <w:szCs w:val="21"/>
        </w:rPr>
        <w:t>。</w:t>
      </w:r>
    </w:p>
    <w:p w:rsidR="002D4102" w:rsidRDefault="002D4102" w:rsidP="002D4102">
      <w:pPr>
        <w:spacing w:line="400" w:lineRule="exact"/>
        <w:ind w:firstLineChars="200" w:firstLine="420"/>
        <w:rPr>
          <w:szCs w:val="21"/>
        </w:rPr>
      </w:pPr>
      <w:r w:rsidRPr="002D4102">
        <w:rPr>
          <w:rFonts w:hint="eastAsia"/>
          <w:szCs w:val="21"/>
        </w:rPr>
        <w:t>槽深可采用</w:t>
      </w:r>
      <w:proofErr w:type="gramStart"/>
      <w:r w:rsidRPr="002D4102">
        <w:rPr>
          <w:rFonts w:hint="eastAsia"/>
          <w:szCs w:val="21"/>
        </w:rPr>
        <w:t>测绳法单独</w:t>
      </w:r>
      <w:proofErr w:type="gramEnd"/>
      <w:r w:rsidRPr="002D4102">
        <w:rPr>
          <w:rFonts w:hint="eastAsia"/>
          <w:szCs w:val="21"/>
        </w:rPr>
        <w:t>检验，也可</w:t>
      </w:r>
      <w:proofErr w:type="gramStart"/>
      <w:r w:rsidRPr="002D4102">
        <w:rPr>
          <w:rFonts w:hint="eastAsia"/>
          <w:szCs w:val="21"/>
        </w:rPr>
        <w:t>在槽宽或</w:t>
      </w:r>
      <w:proofErr w:type="gramEnd"/>
      <w:r w:rsidRPr="002D4102">
        <w:rPr>
          <w:rFonts w:hint="eastAsia"/>
          <w:szCs w:val="21"/>
        </w:rPr>
        <w:t>垂直度检验时，利用设备的深度编码器及滑轮同步进行检验；</w:t>
      </w:r>
      <w:proofErr w:type="gramStart"/>
      <w:r w:rsidRPr="002D4102">
        <w:rPr>
          <w:rFonts w:hint="eastAsia"/>
          <w:szCs w:val="21"/>
        </w:rPr>
        <w:t>槽宽检验</w:t>
      </w:r>
      <w:proofErr w:type="gramEnd"/>
      <w:r w:rsidRPr="002D4102">
        <w:rPr>
          <w:rFonts w:hint="eastAsia"/>
          <w:szCs w:val="21"/>
        </w:rPr>
        <w:t>可采用机械接触法、超声波法等，相应的设备可采用伞形孔径仪、超声波成孔（槽）检验仪等；垂直度检验可采用顶角测量法、超声波法等，相应的设备可采用测斜仪、扶正器及超声波成孔（槽）检验仪等；沉渣厚度检验可采用电阻率法、探针法、</w:t>
      </w:r>
      <w:proofErr w:type="gramStart"/>
      <w:r w:rsidRPr="002D4102">
        <w:rPr>
          <w:rFonts w:hint="eastAsia"/>
          <w:szCs w:val="21"/>
        </w:rPr>
        <w:t>测锤法等</w:t>
      </w:r>
      <w:proofErr w:type="gramEnd"/>
      <w:r w:rsidRPr="002D4102">
        <w:rPr>
          <w:rFonts w:hint="eastAsia"/>
          <w:szCs w:val="21"/>
        </w:rPr>
        <w:t>，相应的设备可采用电阻率沉渣检验仪、探针沉渣检验仪、沉渣测锤等</w:t>
      </w:r>
      <w:r>
        <w:rPr>
          <w:rFonts w:hint="eastAsia"/>
          <w:szCs w:val="21"/>
        </w:rPr>
        <w:t>。</w:t>
      </w:r>
    </w:p>
    <w:p w:rsidR="00421512" w:rsidRDefault="00421512" w:rsidP="00421512">
      <w:pPr>
        <w:spacing w:line="400" w:lineRule="exact"/>
        <w:jc w:val="left"/>
      </w:pPr>
      <w:r w:rsidRPr="003353AE">
        <w:rPr>
          <w:b/>
          <w:szCs w:val="21"/>
        </w:rPr>
        <w:t xml:space="preserve">7.1.5   </w:t>
      </w:r>
      <w:r w:rsidRPr="003353AE">
        <w:t xml:space="preserve"> </w:t>
      </w:r>
      <w:r w:rsidRPr="00421512">
        <w:rPr>
          <w:rFonts w:hint="eastAsia"/>
        </w:rPr>
        <w:t>接头质量检验包括接头</w:t>
      </w:r>
      <w:proofErr w:type="gramStart"/>
      <w:r w:rsidRPr="00421512">
        <w:rPr>
          <w:rFonts w:hint="eastAsia"/>
        </w:rPr>
        <w:t>刷壁质量</w:t>
      </w:r>
      <w:proofErr w:type="gramEnd"/>
      <w:r w:rsidRPr="00421512">
        <w:rPr>
          <w:rFonts w:hint="eastAsia"/>
        </w:rPr>
        <w:t>和成墙后接头混凝土的质量检验，接头</w:t>
      </w:r>
      <w:proofErr w:type="gramStart"/>
      <w:r w:rsidRPr="00421512">
        <w:rPr>
          <w:rFonts w:hint="eastAsia"/>
        </w:rPr>
        <w:t>刷壁质量</w:t>
      </w:r>
      <w:proofErr w:type="gramEnd"/>
      <w:r w:rsidRPr="00421512">
        <w:rPr>
          <w:rFonts w:hint="eastAsia"/>
        </w:rPr>
        <w:t>的检验可采用超声波法，并宜与成</w:t>
      </w:r>
      <w:proofErr w:type="gramStart"/>
      <w:r w:rsidRPr="00421512">
        <w:rPr>
          <w:rFonts w:hint="eastAsia"/>
        </w:rPr>
        <w:t>槽质量</w:t>
      </w:r>
      <w:proofErr w:type="gramEnd"/>
      <w:r w:rsidRPr="00421512">
        <w:rPr>
          <w:rFonts w:hint="eastAsia"/>
        </w:rPr>
        <w:t>检验同时进行，接头混凝土质量可采用声波透射法检验</w:t>
      </w:r>
      <w:r>
        <w:rPr>
          <w:rFonts w:hint="eastAsia"/>
        </w:rPr>
        <w:t>。</w:t>
      </w:r>
      <w:r w:rsidRPr="00421512">
        <w:rPr>
          <w:rFonts w:hint="eastAsia"/>
        </w:rPr>
        <w:t>当声波透射法检验对接头混凝土质量难以给出检验结论时，可结合土方开挖及其他技术手段进行验证</w:t>
      </w:r>
      <w:r>
        <w:rPr>
          <w:rFonts w:hint="eastAsia"/>
        </w:rPr>
        <w:t>。</w:t>
      </w:r>
    </w:p>
    <w:p w:rsidR="00421512" w:rsidRPr="0092709E" w:rsidRDefault="00421512" w:rsidP="00421512">
      <w:pPr>
        <w:keepNext/>
        <w:keepLines/>
        <w:spacing w:beforeLines="50" w:before="156" w:afterLines="50" w:after="156" w:line="400" w:lineRule="atLeast"/>
        <w:contextualSpacing/>
        <w:jc w:val="center"/>
        <w:outlineLvl w:val="1"/>
        <w:rPr>
          <w:rFonts w:eastAsia="黑体"/>
          <w:bCs/>
          <w:szCs w:val="21"/>
        </w:rPr>
      </w:pPr>
      <w:r>
        <w:rPr>
          <w:rFonts w:eastAsia="黑体" w:hint="eastAsia"/>
          <w:bCs/>
          <w:szCs w:val="21"/>
        </w:rPr>
        <w:t>7</w:t>
      </w:r>
      <w:r w:rsidRPr="0092709E">
        <w:rPr>
          <w:rFonts w:eastAsia="黑体" w:hint="eastAsia"/>
          <w:bCs/>
          <w:szCs w:val="21"/>
        </w:rPr>
        <w:t>.</w:t>
      </w:r>
      <w:r>
        <w:rPr>
          <w:rFonts w:eastAsia="黑体" w:hint="eastAsia"/>
          <w:bCs/>
          <w:szCs w:val="21"/>
        </w:rPr>
        <w:t xml:space="preserve">3 </w:t>
      </w:r>
      <w:r>
        <w:rPr>
          <w:rFonts w:eastAsia="黑体" w:hint="eastAsia"/>
          <w:bCs/>
          <w:szCs w:val="21"/>
        </w:rPr>
        <w:t>支护与帷幕一体化围护体</w:t>
      </w:r>
    </w:p>
    <w:p w:rsidR="00421512" w:rsidRPr="003353AE" w:rsidRDefault="00421512" w:rsidP="00421512">
      <w:pPr>
        <w:spacing w:line="400" w:lineRule="exact"/>
        <w:jc w:val="left"/>
        <w:rPr>
          <w:b/>
          <w:szCs w:val="21"/>
        </w:rPr>
      </w:pPr>
      <w:r w:rsidRPr="003353AE">
        <w:rPr>
          <w:b/>
          <w:szCs w:val="21"/>
        </w:rPr>
        <w:t>7.</w:t>
      </w:r>
      <w:r w:rsidRPr="003353AE">
        <w:rPr>
          <w:rFonts w:hint="eastAsia"/>
          <w:b/>
          <w:szCs w:val="21"/>
        </w:rPr>
        <w:t>3</w:t>
      </w:r>
      <w:r w:rsidRPr="003353AE">
        <w:rPr>
          <w:b/>
          <w:szCs w:val="21"/>
        </w:rPr>
        <w:t>.</w:t>
      </w:r>
      <w:r w:rsidRPr="003353AE">
        <w:rPr>
          <w:rFonts w:hint="eastAsia"/>
          <w:b/>
          <w:szCs w:val="21"/>
        </w:rPr>
        <w:t xml:space="preserve">1  </w:t>
      </w:r>
      <w:r w:rsidRPr="00421512">
        <w:rPr>
          <w:rFonts w:hint="eastAsia"/>
          <w:szCs w:val="21"/>
        </w:rPr>
        <w:t>施工过程控制</w:t>
      </w:r>
      <w:r>
        <w:rPr>
          <w:rFonts w:hint="eastAsia"/>
          <w:szCs w:val="21"/>
        </w:rPr>
        <w:t>是对施工过程中各项施工参数的检验控制包括</w:t>
      </w:r>
      <w:r w:rsidRPr="00421512">
        <w:rPr>
          <w:rFonts w:hint="eastAsia"/>
          <w:szCs w:val="21"/>
        </w:rPr>
        <w:t>水泥土搅拌墙的水灰比、水泥掺量、浆液的泵送量、膨润土浆液的密度及流动度；搅拌机切割推进速度；锁扣型钢的规格、拼接焊接质量；水泥土搅拌墙的成</w:t>
      </w:r>
      <w:proofErr w:type="gramStart"/>
      <w:r w:rsidRPr="00421512">
        <w:rPr>
          <w:rFonts w:hint="eastAsia"/>
          <w:szCs w:val="21"/>
        </w:rPr>
        <w:t>墙质量</w:t>
      </w:r>
      <w:proofErr w:type="gramEnd"/>
      <w:r w:rsidRPr="00421512">
        <w:rPr>
          <w:rFonts w:hint="eastAsia"/>
          <w:szCs w:val="21"/>
        </w:rPr>
        <w:t>和锁扣型钢的垂直度、标高、定位；水泥土试块的制作与强度测试</w:t>
      </w:r>
      <w:r>
        <w:rPr>
          <w:rFonts w:hint="eastAsia"/>
          <w:szCs w:val="21"/>
        </w:rPr>
        <w:t>等各项检验</w:t>
      </w:r>
      <w:r w:rsidRPr="00421512">
        <w:rPr>
          <w:rFonts w:hint="eastAsia"/>
          <w:szCs w:val="21"/>
        </w:rPr>
        <w:t>。</w:t>
      </w:r>
    </w:p>
    <w:p w:rsidR="002D4102" w:rsidRPr="0092709E" w:rsidRDefault="002D4102" w:rsidP="002D4102">
      <w:pPr>
        <w:spacing w:line="400" w:lineRule="exact"/>
        <w:ind w:firstLineChars="200" w:firstLine="420"/>
        <w:rPr>
          <w:szCs w:val="22"/>
        </w:rPr>
      </w:pPr>
    </w:p>
    <w:p w:rsidR="002D4102" w:rsidRPr="0092709E" w:rsidRDefault="002D4102" w:rsidP="002D4102">
      <w:pPr>
        <w:adjustRightInd w:val="0"/>
        <w:snapToGrid w:val="0"/>
        <w:spacing w:line="360" w:lineRule="auto"/>
        <w:rPr>
          <w:bCs/>
          <w:szCs w:val="20"/>
        </w:rPr>
        <w:sectPr w:rsidR="002D4102" w:rsidRPr="0092709E">
          <w:pgSz w:w="11906" w:h="16838"/>
          <w:pgMar w:top="1440" w:right="1800" w:bottom="1440" w:left="1800" w:header="851" w:footer="992" w:gutter="0"/>
          <w:cols w:space="425"/>
          <w:docGrid w:type="lines" w:linePitch="312"/>
        </w:sectPr>
      </w:pPr>
    </w:p>
    <w:p w:rsidR="0092709E" w:rsidRPr="002D4102" w:rsidRDefault="0092709E" w:rsidP="0092709E">
      <w:pPr>
        <w:adjustRightInd w:val="0"/>
        <w:snapToGrid w:val="0"/>
        <w:spacing w:line="360" w:lineRule="auto"/>
        <w:rPr>
          <w:bCs/>
          <w:szCs w:val="20"/>
        </w:rPr>
        <w:sectPr w:rsidR="0092709E" w:rsidRPr="002D4102">
          <w:pgSz w:w="11906" w:h="16838"/>
          <w:pgMar w:top="1440" w:right="1800" w:bottom="1440" w:left="1800" w:header="851" w:footer="992" w:gutter="0"/>
          <w:cols w:space="425"/>
          <w:docGrid w:type="lines" w:linePitch="312"/>
        </w:sectPr>
      </w:pPr>
    </w:p>
    <w:p w:rsidR="0092709E" w:rsidRPr="0092709E" w:rsidRDefault="0092709E" w:rsidP="0092709E">
      <w:pPr>
        <w:keepNext/>
        <w:keepLines/>
        <w:spacing w:before="240" w:after="240" w:line="360" w:lineRule="auto"/>
        <w:jc w:val="center"/>
        <w:outlineLvl w:val="0"/>
        <w:rPr>
          <w:bCs/>
          <w:color w:val="000000"/>
          <w:kern w:val="44"/>
          <w:sz w:val="28"/>
          <w:szCs w:val="28"/>
        </w:rPr>
      </w:pPr>
      <w:bookmarkStart w:id="147" w:name="_Toc16076"/>
      <w:bookmarkStart w:id="148" w:name="_Toc25528"/>
      <w:bookmarkStart w:id="149" w:name="_Toc29228"/>
      <w:bookmarkStart w:id="150" w:name="_Toc101710473"/>
      <w:r w:rsidRPr="0092709E">
        <w:rPr>
          <w:rFonts w:hint="eastAsia"/>
          <w:bCs/>
          <w:color w:val="000000"/>
          <w:kern w:val="44"/>
          <w:sz w:val="28"/>
          <w:szCs w:val="28"/>
        </w:rPr>
        <w:lastRenderedPageBreak/>
        <w:t xml:space="preserve">8  </w:t>
      </w:r>
      <w:bookmarkEnd w:id="147"/>
      <w:bookmarkEnd w:id="148"/>
      <w:bookmarkEnd w:id="149"/>
      <w:r w:rsidRPr="0092709E">
        <w:rPr>
          <w:rFonts w:hint="eastAsia"/>
          <w:bCs/>
          <w:color w:val="000000"/>
          <w:kern w:val="44"/>
          <w:sz w:val="28"/>
          <w:szCs w:val="28"/>
        </w:rPr>
        <w:t>监测</w:t>
      </w:r>
      <w:bookmarkEnd w:id="150"/>
    </w:p>
    <w:p w:rsidR="0092709E" w:rsidRPr="0092709E" w:rsidRDefault="0092709E" w:rsidP="0092709E">
      <w:pPr>
        <w:spacing w:line="400" w:lineRule="exact"/>
        <w:rPr>
          <w:color w:val="000000"/>
          <w:kern w:val="0"/>
          <w:szCs w:val="21"/>
        </w:rPr>
      </w:pPr>
      <w:r w:rsidRPr="0092709E">
        <w:rPr>
          <w:rFonts w:hint="eastAsia"/>
          <w:b/>
          <w:color w:val="000000"/>
          <w:szCs w:val="22"/>
        </w:rPr>
        <w:t>8</w:t>
      </w:r>
      <w:r w:rsidRPr="0092709E">
        <w:rPr>
          <w:b/>
          <w:color w:val="000000"/>
          <w:szCs w:val="22"/>
        </w:rPr>
        <w:t>.</w:t>
      </w:r>
      <w:r w:rsidRPr="0092709E">
        <w:rPr>
          <w:rFonts w:hint="eastAsia"/>
          <w:b/>
          <w:color w:val="000000"/>
          <w:szCs w:val="22"/>
        </w:rPr>
        <w:t>0</w:t>
      </w:r>
      <w:r w:rsidRPr="0092709E">
        <w:rPr>
          <w:b/>
          <w:color w:val="000000"/>
          <w:szCs w:val="22"/>
        </w:rPr>
        <w:t>.</w:t>
      </w:r>
      <w:r w:rsidRPr="0092709E">
        <w:rPr>
          <w:rFonts w:hint="eastAsia"/>
          <w:b/>
          <w:color w:val="000000"/>
          <w:szCs w:val="22"/>
        </w:rPr>
        <w:t>2</w:t>
      </w:r>
      <w:r w:rsidRPr="0092709E">
        <w:rPr>
          <w:color w:val="000000"/>
          <w:szCs w:val="22"/>
        </w:rPr>
        <w:t xml:space="preserve">  </w:t>
      </w:r>
      <w:r w:rsidRPr="0092709E">
        <w:rPr>
          <w:rFonts w:hint="eastAsia"/>
          <w:sz w:val="20"/>
          <w:szCs w:val="22"/>
        </w:rPr>
        <w:t>现行国家</w:t>
      </w:r>
      <w:r w:rsidRPr="0092709E">
        <w:rPr>
          <w:rFonts w:hint="eastAsia"/>
          <w:szCs w:val="21"/>
        </w:rPr>
        <w:t>行业规范《建筑深基坑施工安全技术规范》</w:t>
      </w:r>
      <w:r w:rsidRPr="0092709E">
        <w:rPr>
          <w:rFonts w:hint="eastAsia"/>
          <w:szCs w:val="21"/>
        </w:rPr>
        <w:t>JGJ 311</w:t>
      </w:r>
      <w:r w:rsidRPr="0092709E">
        <w:rPr>
          <w:rFonts w:hint="eastAsia"/>
          <w:szCs w:val="21"/>
        </w:rPr>
        <w:t>规定：深基坑工程环境调查范围不小于</w:t>
      </w:r>
      <w:r w:rsidRPr="0092709E">
        <w:rPr>
          <w:szCs w:val="21"/>
        </w:rPr>
        <w:t>基坑开挖上口线以外、</w:t>
      </w:r>
      <w:r w:rsidRPr="0092709E">
        <w:rPr>
          <w:rFonts w:hint="eastAsia"/>
          <w:szCs w:val="21"/>
        </w:rPr>
        <w:t>1</w:t>
      </w:r>
      <w:r w:rsidRPr="0092709E">
        <w:rPr>
          <w:szCs w:val="21"/>
        </w:rPr>
        <w:t>倍开挖深度范围</w:t>
      </w:r>
      <w:r w:rsidRPr="0092709E">
        <w:rPr>
          <w:rFonts w:hint="eastAsia"/>
          <w:szCs w:val="21"/>
        </w:rPr>
        <w:t>；而工程实践经验表明，当基坑工程需要降水时，其影响范围远大于</w:t>
      </w:r>
      <w:r w:rsidRPr="0092709E">
        <w:rPr>
          <w:rFonts w:hint="eastAsia"/>
          <w:szCs w:val="21"/>
        </w:rPr>
        <w:t>1</w:t>
      </w:r>
      <w:r w:rsidRPr="0092709E">
        <w:rPr>
          <w:rFonts w:hint="eastAsia"/>
          <w:szCs w:val="21"/>
        </w:rPr>
        <w:t>倍开挖深度。实际工程中可根据降水影响范围划定安全监测区域。</w:t>
      </w:r>
    </w:p>
    <w:p w:rsidR="00E00ED9" w:rsidRPr="0092709E" w:rsidRDefault="00E00ED9"/>
    <w:sectPr w:rsidR="00E00ED9" w:rsidRPr="00927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C1" w:rsidRDefault="007318C1">
      <w:r>
        <w:separator/>
      </w:r>
    </w:p>
  </w:endnote>
  <w:endnote w:type="continuationSeparator" w:id="0">
    <w:p w:rsidR="007318C1" w:rsidRDefault="0073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BoldMT">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pPr>
      <w:pStyle w:val="afa"/>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pPr>
      <w:pStyle w:val="a9"/>
    </w:pPr>
  </w:p>
  <w:p w:rsidR="009322F6" w:rsidRDefault="009322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pPr>
      <w:pStyle w:val="a9"/>
    </w:pPr>
    <w:r>
      <w:pict>
        <v:shapetype id="_x0000_t202" coordsize="21600,21600" o:spt="202" path="m,l,21600r21600,l21600,xe">
          <v:stroke joinstyle="miter"/>
          <v:path gradientshapeok="t" o:connecttype="rect"/>
        </v:shapetype>
        <v:shape id="文本框 2051" o:spid="_x0000_s2050" type="#_x0000_t202" style="position:absolute;margin-left:0;margin-top:4.6pt;width:9.05pt;height:22.4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" filled="f" stroked="f">
          <v:textbox style="mso-next-textbox:#文本框 2051;mso-fit-shape-to-text:t" inset="0,0,0,0">
            <w:txbxContent>
              <w:p w:rsidR="009322F6" w:rsidRDefault="009322F6">
                <w:pPr>
                  <w:pStyle w:val="a9"/>
                  <w:rPr>
                    <w:rStyle w:val="af"/>
                  </w:rPr>
                </w:pPr>
                <w:r>
                  <w:fldChar w:fldCharType="begin"/>
                </w:r>
                <w:r>
                  <w:rPr>
                    <w:rStyle w:val="af"/>
                  </w:rPr>
                  <w:instrText xml:space="preserve">PAGE  </w:instrText>
                </w:r>
                <w:r>
                  <w:fldChar w:fldCharType="separate"/>
                </w:r>
                <w:r w:rsidR="00660878">
                  <w:rPr>
                    <w:rStyle w:val="af"/>
                    <w:noProof/>
                  </w:rPr>
                  <w:t>I</w:t>
                </w:r>
                <w:r>
                  <w:fldChar w:fldCharType="end"/>
                </w:r>
              </w:p>
              <w:p w:rsidR="009322F6" w:rsidRDefault="009322F6"/>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pPr>
      <w:pStyle w:val="a9"/>
      <w:jc w:val="center"/>
    </w:pPr>
    <w:r>
      <w:pict>
        <v:shapetype id="_x0000_t202" coordsize="21600,21600" o:spt="202" path="m,l,21600r21600,l21600,xe">
          <v:stroke joinstyle="miter"/>
          <v:path gradientshapeok="t" o:connecttype="rect"/>
        </v:shapetype>
        <v:shape id="文本框 2050" o:spid="_x0000_s2049" type="#_x0000_t202" style="position:absolute;left:0;text-align:left;margin-left:0;margin-top:4.6pt;width:9.05pt;height:22.4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" filled="f" stroked="f">
          <v:textbox style="mso-next-textbox:#文本框 2050;mso-fit-shape-to-text:t" inset="0,0,0,0">
            <w:txbxContent>
              <w:p w:rsidR="009322F6" w:rsidRDefault="009322F6">
                <w:pPr>
                  <w:pStyle w:val="a9"/>
                  <w:jc w:val="center"/>
                  <w:rPr>
                    <w:rStyle w:val="af"/>
                  </w:rPr>
                </w:pPr>
                <w:r>
                  <w:fldChar w:fldCharType="begin"/>
                </w:r>
                <w:r>
                  <w:rPr>
                    <w:rStyle w:val="af"/>
                  </w:rPr>
                  <w:instrText xml:space="preserve">PAGE  </w:instrText>
                </w:r>
                <w:r>
                  <w:fldChar w:fldCharType="separate"/>
                </w:r>
                <w:r w:rsidR="00272DFD">
                  <w:rPr>
                    <w:rStyle w:val="af"/>
                    <w:noProof/>
                  </w:rPr>
                  <w:t>22</w:t>
                </w:r>
                <w:r>
                  <w:fldChar w:fldCharType="end"/>
                </w:r>
              </w:p>
              <w:p w:rsidR="009322F6" w:rsidRDefault="009322F6"/>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rsidP="000A13C2">
    <w:pPr>
      <w:pStyle w:val="a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593936"/>
      <w:docPartObj>
        <w:docPartGallery w:val="Page Numbers (Bottom of Page)"/>
        <w:docPartUnique/>
      </w:docPartObj>
    </w:sdtPr>
    <w:sdtContent>
      <w:p w:rsidR="009322F6" w:rsidRDefault="009322F6" w:rsidP="000A13C2">
        <w:pPr>
          <w:pStyle w:val="a9"/>
          <w:ind w:firstLine="360"/>
          <w:jc w:val="center"/>
        </w:pPr>
        <w:r>
          <w:fldChar w:fldCharType="begin"/>
        </w:r>
        <w:r>
          <w:instrText>PAGE   \* MERGEFORMAT</w:instrText>
        </w:r>
        <w:r>
          <w:fldChar w:fldCharType="separate"/>
        </w:r>
        <w:r w:rsidR="00660878" w:rsidRPr="00660878">
          <w:rPr>
            <w:noProof/>
            <w:lang w:val="zh-CN"/>
          </w:rPr>
          <w:t>35</w:t>
        </w:r>
        <w:r>
          <w:fldChar w:fldCharType="end"/>
        </w:r>
      </w:p>
    </w:sdtContent>
  </w:sdt>
  <w:p w:rsidR="009322F6" w:rsidRDefault="009322F6" w:rsidP="000A13C2">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rsidP="000A13C2">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C1" w:rsidRDefault="007318C1">
      <w:r>
        <w:separator/>
      </w:r>
    </w:p>
  </w:footnote>
  <w:footnote w:type="continuationSeparator" w:id="0">
    <w:p w:rsidR="007318C1" w:rsidRDefault="00731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pPr>
      <w:pStyle w:val="aa"/>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rsidP="000A13C2">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F6" w:rsidRDefault="009322F6" w:rsidP="000A13C2">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GE3MzFjZTQ1YWU3MGQwMzYwMWE2ZGI5MWFlMmZkZGIifQ=="/>
  </w:docVars>
  <w:rsids>
    <w:rsidRoot w:val="00DF1194"/>
    <w:rsid w:val="000000D2"/>
    <w:rsid w:val="0000083B"/>
    <w:rsid w:val="00000CB3"/>
    <w:rsid w:val="0000292E"/>
    <w:rsid w:val="0000498A"/>
    <w:rsid w:val="00007247"/>
    <w:rsid w:val="00007DBF"/>
    <w:rsid w:val="00013F76"/>
    <w:rsid w:val="0001581D"/>
    <w:rsid w:val="00016E4F"/>
    <w:rsid w:val="00016F08"/>
    <w:rsid w:val="000177CA"/>
    <w:rsid w:val="00021664"/>
    <w:rsid w:val="00021C4A"/>
    <w:rsid w:val="000229F4"/>
    <w:rsid w:val="00022E4C"/>
    <w:rsid w:val="0002377A"/>
    <w:rsid w:val="00026520"/>
    <w:rsid w:val="000304BC"/>
    <w:rsid w:val="00030BE6"/>
    <w:rsid w:val="00033241"/>
    <w:rsid w:val="00033EE5"/>
    <w:rsid w:val="000343A6"/>
    <w:rsid w:val="00034DCE"/>
    <w:rsid w:val="00036218"/>
    <w:rsid w:val="000369F8"/>
    <w:rsid w:val="000372C1"/>
    <w:rsid w:val="000422E1"/>
    <w:rsid w:val="00042EE5"/>
    <w:rsid w:val="00044C02"/>
    <w:rsid w:val="00045014"/>
    <w:rsid w:val="0004574C"/>
    <w:rsid w:val="00045D4C"/>
    <w:rsid w:val="00051890"/>
    <w:rsid w:val="00051F7E"/>
    <w:rsid w:val="000524A6"/>
    <w:rsid w:val="000556B4"/>
    <w:rsid w:val="00056C6C"/>
    <w:rsid w:val="00060381"/>
    <w:rsid w:val="00060564"/>
    <w:rsid w:val="00062AE6"/>
    <w:rsid w:val="00062D39"/>
    <w:rsid w:val="000653BD"/>
    <w:rsid w:val="000656A6"/>
    <w:rsid w:val="00066C7E"/>
    <w:rsid w:val="00066EDC"/>
    <w:rsid w:val="000672D6"/>
    <w:rsid w:val="00070D22"/>
    <w:rsid w:val="000711E9"/>
    <w:rsid w:val="00072DE8"/>
    <w:rsid w:val="0007304E"/>
    <w:rsid w:val="00073B4A"/>
    <w:rsid w:val="00075BA8"/>
    <w:rsid w:val="000768BC"/>
    <w:rsid w:val="000775BE"/>
    <w:rsid w:val="000778D0"/>
    <w:rsid w:val="00082E1B"/>
    <w:rsid w:val="000835CC"/>
    <w:rsid w:val="00083AB7"/>
    <w:rsid w:val="00083D62"/>
    <w:rsid w:val="00084152"/>
    <w:rsid w:val="0008586C"/>
    <w:rsid w:val="000906E9"/>
    <w:rsid w:val="000943AE"/>
    <w:rsid w:val="00095FBC"/>
    <w:rsid w:val="000970CE"/>
    <w:rsid w:val="00097ACF"/>
    <w:rsid w:val="000A05D6"/>
    <w:rsid w:val="000A13C2"/>
    <w:rsid w:val="000A3A18"/>
    <w:rsid w:val="000A41CD"/>
    <w:rsid w:val="000B084E"/>
    <w:rsid w:val="000B0C1F"/>
    <w:rsid w:val="000B2547"/>
    <w:rsid w:val="000B35A4"/>
    <w:rsid w:val="000B508B"/>
    <w:rsid w:val="000B5BB5"/>
    <w:rsid w:val="000B67F5"/>
    <w:rsid w:val="000B78E2"/>
    <w:rsid w:val="000C4BE7"/>
    <w:rsid w:val="000C5AAF"/>
    <w:rsid w:val="000C65EE"/>
    <w:rsid w:val="000C7CAE"/>
    <w:rsid w:val="000D3DC0"/>
    <w:rsid w:val="000D3DC2"/>
    <w:rsid w:val="000D3DDF"/>
    <w:rsid w:val="000D6306"/>
    <w:rsid w:val="000D66D8"/>
    <w:rsid w:val="000E01F1"/>
    <w:rsid w:val="000E0B8D"/>
    <w:rsid w:val="000E133F"/>
    <w:rsid w:val="000E1E5B"/>
    <w:rsid w:val="000E3C72"/>
    <w:rsid w:val="000E5E2E"/>
    <w:rsid w:val="000E7A87"/>
    <w:rsid w:val="000F0B6B"/>
    <w:rsid w:val="000F2796"/>
    <w:rsid w:val="000F3D99"/>
    <w:rsid w:val="000F4DD4"/>
    <w:rsid w:val="000F4FF1"/>
    <w:rsid w:val="000F578C"/>
    <w:rsid w:val="000F6C41"/>
    <w:rsid w:val="000F7DAA"/>
    <w:rsid w:val="000F7E8C"/>
    <w:rsid w:val="0010011C"/>
    <w:rsid w:val="001005DC"/>
    <w:rsid w:val="00102198"/>
    <w:rsid w:val="00102E9E"/>
    <w:rsid w:val="0010519D"/>
    <w:rsid w:val="001063C4"/>
    <w:rsid w:val="00106CB1"/>
    <w:rsid w:val="0010711E"/>
    <w:rsid w:val="001139FD"/>
    <w:rsid w:val="00113FEB"/>
    <w:rsid w:val="001147EB"/>
    <w:rsid w:val="001159B3"/>
    <w:rsid w:val="00115A53"/>
    <w:rsid w:val="00116F11"/>
    <w:rsid w:val="00117484"/>
    <w:rsid w:val="00117C42"/>
    <w:rsid w:val="00121B94"/>
    <w:rsid w:val="001221CB"/>
    <w:rsid w:val="001224BB"/>
    <w:rsid w:val="00122C5B"/>
    <w:rsid w:val="00124F76"/>
    <w:rsid w:val="0012685E"/>
    <w:rsid w:val="001276C5"/>
    <w:rsid w:val="00127F18"/>
    <w:rsid w:val="00133731"/>
    <w:rsid w:val="00133B37"/>
    <w:rsid w:val="001354A0"/>
    <w:rsid w:val="00135BB8"/>
    <w:rsid w:val="00136FD6"/>
    <w:rsid w:val="00140B58"/>
    <w:rsid w:val="00140EA7"/>
    <w:rsid w:val="00143936"/>
    <w:rsid w:val="00144DE9"/>
    <w:rsid w:val="00147522"/>
    <w:rsid w:val="00147BB7"/>
    <w:rsid w:val="001502AD"/>
    <w:rsid w:val="001510E6"/>
    <w:rsid w:val="00151DB9"/>
    <w:rsid w:val="00152E11"/>
    <w:rsid w:val="00153BDB"/>
    <w:rsid w:val="00154EF5"/>
    <w:rsid w:val="00155670"/>
    <w:rsid w:val="00156026"/>
    <w:rsid w:val="001562F6"/>
    <w:rsid w:val="00157C4D"/>
    <w:rsid w:val="00157EA5"/>
    <w:rsid w:val="00160F1C"/>
    <w:rsid w:val="001610E1"/>
    <w:rsid w:val="0016367F"/>
    <w:rsid w:val="001647D3"/>
    <w:rsid w:val="00164AB6"/>
    <w:rsid w:val="00164E70"/>
    <w:rsid w:val="00165466"/>
    <w:rsid w:val="00165989"/>
    <w:rsid w:val="00165C34"/>
    <w:rsid w:val="00165C4B"/>
    <w:rsid w:val="0016613D"/>
    <w:rsid w:val="001709DA"/>
    <w:rsid w:val="00171765"/>
    <w:rsid w:val="00172A8F"/>
    <w:rsid w:val="00176B72"/>
    <w:rsid w:val="00181FED"/>
    <w:rsid w:val="00183C48"/>
    <w:rsid w:val="00185C47"/>
    <w:rsid w:val="00186035"/>
    <w:rsid w:val="00190E7C"/>
    <w:rsid w:val="00191086"/>
    <w:rsid w:val="00192518"/>
    <w:rsid w:val="001A15C8"/>
    <w:rsid w:val="001A1EB4"/>
    <w:rsid w:val="001A2015"/>
    <w:rsid w:val="001A2278"/>
    <w:rsid w:val="001A332F"/>
    <w:rsid w:val="001A5A72"/>
    <w:rsid w:val="001A6004"/>
    <w:rsid w:val="001B1B5D"/>
    <w:rsid w:val="001B2108"/>
    <w:rsid w:val="001B2205"/>
    <w:rsid w:val="001B3393"/>
    <w:rsid w:val="001B5CE3"/>
    <w:rsid w:val="001B6569"/>
    <w:rsid w:val="001B702C"/>
    <w:rsid w:val="001B79E3"/>
    <w:rsid w:val="001C077D"/>
    <w:rsid w:val="001C0AF7"/>
    <w:rsid w:val="001C2D31"/>
    <w:rsid w:val="001C345B"/>
    <w:rsid w:val="001C386A"/>
    <w:rsid w:val="001C6E8D"/>
    <w:rsid w:val="001D1B70"/>
    <w:rsid w:val="001D2526"/>
    <w:rsid w:val="001D2802"/>
    <w:rsid w:val="001D2C29"/>
    <w:rsid w:val="001D38DA"/>
    <w:rsid w:val="001D59EE"/>
    <w:rsid w:val="001D65C3"/>
    <w:rsid w:val="001E0D99"/>
    <w:rsid w:val="001E1E8A"/>
    <w:rsid w:val="001F1D46"/>
    <w:rsid w:val="001F214F"/>
    <w:rsid w:val="0020059B"/>
    <w:rsid w:val="00200D0A"/>
    <w:rsid w:val="00201581"/>
    <w:rsid w:val="00202C24"/>
    <w:rsid w:val="00204BBD"/>
    <w:rsid w:val="00210E4F"/>
    <w:rsid w:val="00210EBC"/>
    <w:rsid w:val="0021193B"/>
    <w:rsid w:val="00213743"/>
    <w:rsid w:val="0021416A"/>
    <w:rsid w:val="00215ECC"/>
    <w:rsid w:val="00221D84"/>
    <w:rsid w:val="00222FA5"/>
    <w:rsid w:val="00224207"/>
    <w:rsid w:val="00224B03"/>
    <w:rsid w:val="00230BB9"/>
    <w:rsid w:val="00231D62"/>
    <w:rsid w:val="00233F5D"/>
    <w:rsid w:val="00235572"/>
    <w:rsid w:val="0024101E"/>
    <w:rsid w:val="0024166F"/>
    <w:rsid w:val="00242DC0"/>
    <w:rsid w:val="00246811"/>
    <w:rsid w:val="002479AC"/>
    <w:rsid w:val="00251C0B"/>
    <w:rsid w:val="0025264F"/>
    <w:rsid w:val="00252843"/>
    <w:rsid w:val="00252B2D"/>
    <w:rsid w:val="002534F7"/>
    <w:rsid w:val="00254120"/>
    <w:rsid w:val="00260E69"/>
    <w:rsid w:val="002645AE"/>
    <w:rsid w:val="002648B3"/>
    <w:rsid w:val="00266A8A"/>
    <w:rsid w:val="00271AF5"/>
    <w:rsid w:val="00272DFD"/>
    <w:rsid w:val="00280C10"/>
    <w:rsid w:val="00281044"/>
    <w:rsid w:val="00281A75"/>
    <w:rsid w:val="002824A7"/>
    <w:rsid w:val="0029085A"/>
    <w:rsid w:val="00290D5D"/>
    <w:rsid w:val="002927B8"/>
    <w:rsid w:val="00294474"/>
    <w:rsid w:val="002A0462"/>
    <w:rsid w:val="002B1791"/>
    <w:rsid w:val="002B17F0"/>
    <w:rsid w:val="002B1B50"/>
    <w:rsid w:val="002B25EA"/>
    <w:rsid w:val="002B26E6"/>
    <w:rsid w:val="002B3722"/>
    <w:rsid w:val="002B43C1"/>
    <w:rsid w:val="002B61BE"/>
    <w:rsid w:val="002B718F"/>
    <w:rsid w:val="002C0FAB"/>
    <w:rsid w:val="002C190C"/>
    <w:rsid w:val="002C385A"/>
    <w:rsid w:val="002C4AD6"/>
    <w:rsid w:val="002D1152"/>
    <w:rsid w:val="002D29F9"/>
    <w:rsid w:val="002D3BE6"/>
    <w:rsid w:val="002D4102"/>
    <w:rsid w:val="002D47B0"/>
    <w:rsid w:val="002D5C1A"/>
    <w:rsid w:val="002D7F33"/>
    <w:rsid w:val="002E2239"/>
    <w:rsid w:val="002E2BBF"/>
    <w:rsid w:val="002E6D21"/>
    <w:rsid w:val="002F02DD"/>
    <w:rsid w:val="002F0ECF"/>
    <w:rsid w:val="002F1BD2"/>
    <w:rsid w:val="002F1DC4"/>
    <w:rsid w:val="002F3456"/>
    <w:rsid w:val="002F3C85"/>
    <w:rsid w:val="002F3D59"/>
    <w:rsid w:val="002F41D5"/>
    <w:rsid w:val="002F42F2"/>
    <w:rsid w:val="002F7642"/>
    <w:rsid w:val="003003AA"/>
    <w:rsid w:val="00301D58"/>
    <w:rsid w:val="003025B4"/>
    <w:rsid w:val="00310BE0"/>
    <w:rsid w:val="00311348"/>
    <w:rsid w:val="00311C87"/>
    <w:rsid w:val="00312DF4"/>
    <w:rsid w:val="00320C3A"/>
    <w:rsid w:val="00323A86"/>
    <w:rsid w:val="00324BBB"/>
    <w:rsid w:val="003268BC"/>
    <w:rsid w:val="00330F42"/>
    <w:rsid w:val="003311C2"/>
    <w:rsid w:val="003316E9"/>
    <w:rsid w:val="0033411A"/>
    <w:rsid w:val="003353AE"/>
    <w:rsid w:val="00340A07"/>
    <w:rsid w:val="0034394F"/>
    <w:rsid w:val="003448C7"/>
    <w:rsid w:val="003455F0"/>
    <w:rsid w:val="00345626"/>
    <w:rsid w:val="003469B4"/>
    <w:rsid w:val="0035052F"/>
    <w:rsid w:val="00351990"/>
    <w:rsid w:val="003600B9"/>
    <w:rsid w:val="00360338"/>
    <w:rsid w:val="00360F6D"/>
    <w:rsid w:val="0036299A"/>
    <w:rsid w:val="00363A06"/>
    <w:rsid w:val="0037105E"/>
    <w:rsid w:val="00373B66"/>
    <w:rsid w:val="00375994"/>
    <w:rsid w:val="003760AD"/>
    <w:rsid w:val="00377E7E"/>
    <w:rsid w:val="0038128C"/>
    <w:rsid w:val="00382296"/>
    <w:rsid w:val="003823E5"/>
    <w:rsid w:val="00383322"/>
    <w:rsid w:val="003846E6"/>
    <w:rsid w:val="00384872"/>
    <w:rsid w:val="00385125"/>
    <w:rsid w:val="00386EE9"/>
    <w:rsid w:val="0039031A"/>
    <w:rsid w:val="00393DA7"/>
    <w:rsid w:val="0039684B"/>
    <w:rsid w:val="00397436"/>
    <w:rsid w:val="003977F9"/>
    <w:rsid w:val="003A14AF"/>
    <w:rsid w:val="003A3A0A"/>
    <w:rsid w:val="003A4361"/>
    <w:rsid w:val="003A503B"/>
    <w:rsid w:val="003B2B0B"/>
    <w:rsid w:val="003B2E76"/>
    <w:rsid w:val="003B42CC"/>
    <w:rsid w:val="003B455E"/>
    <w:rsid w:val="003B4734"/>
    <w:rsid w:val="003B7614"/>
    <w:rsid w:val="003C021C"/>
    <w:rsid w:val="003C3582"/>
    <w:rsid w:val="003C5332"/>
    <w:rsid w:val="003C56BE"/>
    <w:rsid w:val="003C7062"/>
    <w:rsid w:val="003C7BF4"/>
    <w:rsid w:val="003D08E6"/>
    <w:rsid w:val="003D22FA"/>
    <w:rsid w:val="003D2D2D"/>
    <w:rsid w:val="003D34B7"/>
    <w:rsid w:val="003D369E"/>
    <w:rsid w:val="003D3A46"/>
    <w:rsid w:val="003D5545"/>
    <w:rsid w:val="003E366A"/>
    <w:rsid w:val="003E3E94"/>
    <w:rsid w:val="003E4401"/>
    <w:rsid w:val="003E4D4C"/>
    <w:rsid w:val="003E7AF4"/>
    <w:rsid w:val="003F0478"/>
    <w:rsid w:val="003F132C"/>
    <w:rsid w:val="003F317F"/>
    <w:rsid w:val="003F35DC"/>
    <w:rsid w:val="003F649E"/>
    <w:rsid w:val="00401033"/>
    <w:rsid w:val="00401FA5"/>
    <w:rsid w:val="00403F94"/>
    <w:rsid w:val="00404532"/>
    <w:rsid w:val="004056E2"/>
    <w:rsid w:val="00406859"/>
    <w:rsid w:val="00407AA1"/>
    <w:rsid w:val="004124E0"/>
    <w:rsid w:val="0041261A"/>
    <w:rsid w:val="00412CF7"/>
    <w:rsid w:val="00415082"/>
    <w:rsid w:val="004169C0"/>
    <w:rsid w:val="00421512"/>
    <w:rsid w:val="00423D72"/>
    <w:rsid w:val="00431029"/>
    <w:rsid w:val="0043266F"/>
    <w:rsid w:val="004343C7"/>
    <w:rsid w:val="00435990"/>
    <w:rsid w:val="004449A8"/>
    <w:rsid w:val="00447EA7"/>
    <w:rsid w:val="0045019F"/>
    <w:rsid w:val="00450B4C"/>
    <w:rsid w:val="004511CD"/>
    <w:rsid w:val="00452089"/>
    <w:rsid w:val="004526F4"/>
    <w:rsid w:val="004546C7"/>
    <w:rsid w:val="004560B1"/>
    <w:rsid w:val="00456ACC"/>
    <w:rsid w:val="0046063B"/>
    <w:rsid w:val="00461E11"/>
    <w:rsid w:val="00463260"/>
    <w:rsid w:val="00463521"/>
    <w:rsid w:val="00463845"/>
    <w:rsid w:val="00464A89"/>
    <w:rsid w:val="00467248"/>
    <w:rsid w:val="004707E0"/>
    <w:rsid w:val="004707E9"/>
    <w:rsid w:val="00471798"/>
    <w:rsid w:val="00481C73"/>
    <w:rsid w:val="00483197"/>
    <w:rsid w:val="00484DC7"/>
    <w:rsid w:val="00486370"/>
    <w:rsid w:val="004879EB"/>
    <w:rsid w:val="00487B02"/>
    <w:rsid w:val="00490C8C"/>
    <w:rsid w:val="00492936"/>
    <w:rsid w:val="00493219"/>
    <w:rsid w:val="00497875"/>
    <w:rsid w:val="004A1A47"/>
    <w:rsid w:val="004A3113"/>
    <w:rsid w:val="004A46C7"/>
    <w:rsid w:val="004A4817"/>
    <w:rsid w:val="004A4AE3"/>
    <w:rsid w:val="004A5EF3"/>
    <w:rsid w:val="004A6D03"/>
    <w:rsid w:val="004A75C2"/>
    <w:rsid w:val="004B540B"/>
    <w:rsid w:val="004B57F1"/>
    <w:rsid w:val="004B5EB6"/>
    <w:rsid w:val="004B7AB6"/>
    <w:rsid w:val="004C10F4"/>
    <w:rsid w:val="004C16D1"/>
    <w:rsid w:val="004C3721"/>
    <w:rsid w:val="004C4835"/>
    <w:rsid w:val="004C614B"/>
    <w:rsid w:val="004D283E"/>
    <w:rsid w:val="004D40F0"/>
    <w:rsid w:val="004D4234"/>
    <w:rsid w:val="004D5EE4"/>
    <w:rsid w:val="004D7B29"/>
    <w:rsid w:val="004E191C"/>
    <w:rsid w:val="004E1F54"/>
    <w:rsid w:val="004E2AE4"/>
    <w:rsid w:val="004E4751"/>
    <w:rsid w:val="004E5DF4"/>
    <w:rsid w:val="004E7261"/>
    <w:rsid w:val="004E73F2"/>
    <w:rsid w:val="004F1E68"/>
    <w:rsid w:val="004F2EBA"/>
    <w:rsid w:val="004F30BF"/>
    <w:rsid w:val="004F3A7F"/>
    <w:rsid w:val="004F61B2"/>
    <w:rsid w:val="0050037B"/>
    <w:rsid w:val="005025A8"/>
    <w:rsid w:val="005059C5"/>
    <w:rsid w:val="00505DB6"/>
    <w:rsid w:val="00506CE0"/>
    <w:rsid w:val="005109C0"/>
    <w:rsid w:val="00512CAF"/>
    <w:rsid w:val="00514040"/>
    <w:rsid w:val="005204DA"/>
    <w:rsid w:val="005205C8"/>
    <w:rsid w:val="0052095B"/>
    <w:rsid w:val="00521BFA"/>
    <w:rsid w:val="00521D9F"/>
    <w:rsid w:val="005224FC"/>
    <w:rsid w:val="00522525"/>
    <w:rsid w:val="00522885"/>
    <w:rsid w:val="0052307D"/>
    <w:rsid w:val="0052327E"/>
    <w:rsid w:val="00524521"/>
    <w:rsid w:val="00524AEC"/>
    <w:rsid w:val="00534BB0"/>
    <w:rsid w:val="00540BC6"/>
    <w:rsid w:val="00541662"/>
    <w:rsid w:val="00541D74"/>
    <w:rsid w:val="00544419"/>
    <w:rsid w:val="005444B7"/>
    <w:rsid w:val="00551414"/>
    <w:rsid w:val="0055265A"/>
    <w:rsid w:val="00553C60"/>
    <w:rsid w:val="00553E40"/>
    <w:rsid w:val="005540EB"/>
    <w:rsid w:val="00555755"/>
    <w:rsid w:val="00555F53"/>
    <w:rsid w:val="00556163"/>
    <w:rsid w:val="00556382"/>
    <w:rsid w:val="00556867"/>
    <w:rsid w:val="00557D9B"/>
    <w:rsid w:val="00561C30"/>
    <w:rsid w:val="00563700"/>
    <w:rsid w:val="005666B8"/>
    <w:rsid w:val="00567AAC"/>
    <w:rsid w:val="00570FAD"/>
    <w:rsid w:val="00571970"/>
    <w:rsid w:val="00571AB8"/>
    <w:rsid w:val="005725C4"/>
    <w:rsid w:val="00574880"/>
    <w:rsid w:val="00576851"/>
    <w:rsid w:val="0057770B"/>
    <w:rsid w:val="0058045A"/>
    <w:rsid w:val="005806D0"/>
    <w:rsid w:val="0058140F"/>
    <w:rsid w:val="00581661"/>
    <w:rsid w:val="0058182A"/>
    <w:rsid w:val="00581D97"/>
    <w:rsid w:val="005820F3"/>
    <w:rsid w:val="00584521"/>
    <w:rsid w:val="005849D8"/>
    <w:rsid w:val="0058504B"/>
    <w:rsid w:val="0058549D"/>
    <w:rsid w:val="00585FDB"/>
    <w:rsid w:val="005908E0"/>
    <w:rsid w:val="00590B8A"/>
    <w:rsid w:val="005954E1"/>
    <w:rsid w:val="00596A2F"/>
    <w:rsid w:val="005A0FD5"/>
    <w:rsid w:val="005A19F4"/>
    <w:rsid w:val="005A5279"/>
    <w:rsid w:val="005B22D5"/>
    <w:rsid w:val="005B3EAE"/>
    <w:rsid w:val="005B4139"/>
    <w:rsid w:val="005B434B"/>
    <w:rsid w:val="005B51B9"/>
    <w:rsid w:val="005B6DA6"/>
    <w:rsid w:val="005C17B2"/>
    <w:rsid w:val="005C23F1"/>
    <w:rsid w:val="005C2676"/>
    <w:rsid w:val="005C3EEB"/>
    <w:rsid w:val="005C4ABF"/>
    <w:rsid w:val="005C5040"/>
    <w:rsid w:val="005C5D24"/>
    <w:rsid w:val="005D062E"/>
    <w:rsid w:val="005D17B6"/>
    <w:rsid w:val="005D1FF3"/>
    <w:rsid w:val="005D22B6"/>
    <w:rsid w:val="005D2712"/>
    <w:rsid w:val="005D43B4"/>
    <w:rsid w:val="005D4AEA"/>
    <w:rsid w:val="005E0453"/>
    <w:rsid w:val="005E1B5E"/>
    <w:rsid w:val="005E2C41"/>
    <w:rsid w:val="005E4B75"/>
    <w:rsid w:val="005E5391"/>
    <w:rsid w:val="005E6468"/>
    <w:rsid w:val="005F2900"/>
    <w:rsid w:val="005F2C7D"/>
    <w:rsid w:val="005F39EB"/>
    <w:rsid w:val="005F5BC8"/>
    <w:rsid w:val="005F64D3"/>
    <w:rsid w:val="006012E8"/>
    <w:rsid w:val="00604AB1"/>
    <w:rsid w:val="00604F47"/>
    <w:rsid w:val="00607615"/>
    <w:rsid w:val="006104C8"/>
    <w:rsid w:val="00614801"/>
    <w:rsid w:val="00615D4E"/>
    <w:rsid w:val="00616CF0"/>
    <w:rsid w:val="006170CF"/>
    <w:rsid w:val="006176B5"/>
    <w:rsid w:val="006177E3"/>
    <w:rsid w:val="00617B55"/>
    <w:rsid w:val="00617DC0"/>
    <w:rsid w:val="00621393"/>
    <w:rsid w:val="0062204B"/>
    <w:rsid w:val="00622313"/>
    <w:rsid w:val="00624733"/>
    <w:rsid w:val="0062579C"/>
    <w:rsid w:val="0062782F"/>
    <w:rsid w:val="0063382A"/>
    <w:rsid w:val="00633B3E"/>
    <w:rsid w:val="00642C91"/>
    <w:rsid w:val="00642FD8"/>
    <w:rsid w:val="00642FEF"/>
    <w:rsid w:val="00644EAE"/>
    <w:rsid w:val="00645BB0"/>
    <w:rsid w:val="00650A6D"/>
    <w:rsid w:val="0065460E"/>
    <w:rsid w:val="0065588D"/>
    <w:rsid w:val="006572C3"/>
    <w:rsid w:val="00660878"/>
    <w:rsid w:val="0066169A"/>
    <w:rsid w:val="006627AA"/>
    <w:rsid w:val="006628D4"/>
    <w:rsid w:val="00665F95"/>
    <w:rsid w:val="006667D6"/>
    <w:rsid w:val="00666D36"/>
    <w:rsid w:val="00667CB8"/>
    <w:rsid w:val="00667EEE"/>
    <w:rsid w:val="0067069F"/>
    <w:rsid w:val="00672414"/>
    <w:rsid w:val="0067394F"/>
    <w:rsid w:val="00673F70"/>
    <w:rsid w:val="00676606"/>
    <w:rsid w:val="00676F48"/>
    <w:rsid w:val="00681CFC"/>
    <w:rsid w:val="00682CCA"/>
    <w:rsid w:val="006853A1"/>
    <w:rsid w:val="006918F4"/>
    <w:rsid w:val="00691BD6"/>
    <w:rsid w:val="0069211B"/>
    <w:rsid w:val="00692E6A"/>
    <w:rsid w:val="00694FA4"/>
    <w:rsid w:val="0069501E"/>
    <w:rsid w:val="00695A9F"/>
    <w:rsid w:val="00695E48"/>
    <w:rsid w:val="0069616B"/>
    <w:rsid w:val="00696671"/>
    <w:rsid w:val="00696A4B"/>
    <w:rsid w:val="006972C7"/>
    <w:rsid w:val="006A0186"/>
    <w:rsid w:val="006A0975"/>
    <w:rsid w:val="006A0FF5"/>
    <w:rsid w:val="006A2E84"/>
    <w:rsid w:val="006B1FB8"/>
    <w:rsid w:val="006B31FE"/>
    <w:rsid w:val="006B4244"/>
    <w:rsid w:val="006B7F1F"/>
    <w:rsid w:val="006C0124"/>
    <w:rsid w:val="006C197D"/>
    <w:rsid w:val="006C3A51"/>
    <w:rsid w:val="006C7F76"/>
    <w:rsid w:val="006D0709"/>
    <w:rsid w:val="006D2BCE"/>
    <w:rsid w:val="006D67C6"/>
    <w:rsid w:val="006E1B56"/>
    <w:rsid w:val="006E42B2"/>
    <w:rsid w:val="006E50E7"/>
    <w:rsid w:val="006E714C"/>
    <w:rsid w:val="006F011D"/>
    <w:rsid w:val="006F4E0F"/>
    <w:rsid w:val="006F551E"/>
    <w:rsid w:val="0070225C"/>
    <w:rsid w:val="0070372B"/>
    <w:rsid w:val="0070504F"/>
    <w:rsid w:val="00706FF2"/>
    <w:rsid w:val="00707F63"/>
    <w:rsid w:val="007116CF"/>
    <w:rsid w:val="00712148"/>
    <w:rsid w:val="007128F6"/>
    <w:rsid w:val="00712E51"/>
    <w:rsid w:val="007134EC"/>
    <w:rsid w:val="0071618E"/>
    <w:rsid w:val="007166EF"/>
    <w:rsid w:val="00717792"/>
    <w:rsid w:val="00722F44"/>
    <w:rsid w:val="00723BD5"/>
    <w:rsid w:val="00724D4D"/>
    <w:rsid w:val="0072541C"/>
    <w:rsid w:val="007266BA"/>
    <w:rsid w:val="007318C1"/>
    <w:rsid w:val="00731FC0"/>
    <w:rsid w:val="00733064"/>
    <w:rsid w:val="00735046"/>
    <w:rsid w:val="007424F7"/>
    <w:rsid w:val="00742FF1"/>
    <w:rsid w:val="00743DB9"/>
    <w:rsid w:val="00744134"/>
    <w:rsid w:val="00744EBB"/>
    <w:rsid w:val="0074603B"/>
    <w:rsid w:val="00746332"/>
    <w:rsid w:val="00746A26"/>
    <w:rsid w:val="00747C7F"/>
    <w:rsid w:val="0075064A"/>
    <w:rsid w:val="00750FC0"/>
    <w:rsid w:val="00751AE5"/>
    <w:rsid w:val="00753A9E"/>
    <w:rsid w:val="00753D73"/>
    <w:rsid w:val="00755237"/>
    <w:rsid w:val="00760E0A"/>
    <w:rsid w:val="0076365D"/>
    <w:rsid w:val="007645D9"/>
    <w:rsid w:val="00770293"/>
    <w:rsid w:val="007706AD"/>
    <w:rsid w:val="00772EBC"/>
    <w:rsid w:val="0078132D"/>
    <w:rsid w:val="00782B5D"/>
    <w:rsid w:val="007843FF"/>
    <w:rsid w:val="007845D9"/>
    <w:rsid w:val="00786603"/>
    <w:rsid w:val="00787DCA"/>
    <w:rsid w:val="007935C6"/>
    <w:rsid w:val="00793788"/>
    <w:rsid w:val="00793A99"/>
    <w:rsid w:val="00794A9F"/>
    <w:rsid w:val="00794D00"/>
    <w:rsid w:val="00794EE7"/>
    <w:rsid w:val="007952DC"/>
    <w:rsid w:val="007957A1"/>
    <w:rsid w:val="0079725B"/>
    <w:rsid w:val="007A160B"/>
    <w:rsid w:val="007A2255"/>
    <w:rsid w:val="007A52A4"/>
    <w:rsid w:val="007A74A6"/>
    <w:rsid w:val="007B0251"/>
    <w:rsid w:val="007B026E"/>
    <w:rsid w:val="007B095C"/>
    <w:rsid w:val="007B0A28"/>
    <w:rsid w:val="007B4DA1"/>
    <w:rsid w:val="007B5317"/>
    <w:rsid w:val="007B542E"/>
    <w:rsid w:val="007B56CE"/>
    <w:rsid w:val="007B67D2"/>
    <w:rsid w:val="007B7DFF"/>
    <w:rsid w:val="007C0EB9"/>
    <w:rsid w:val="007C0FC1"/>
    <w:rsid w:val="007C26D2"/>
    <w:rsid w:val="007C41C8"/>
    <w:rsid w:val="007C45FA"/>
    <w:rsid w:val="007C5CEF"/>
    <w:rsid w:val="007C6B97"/>
    <w:rsid w:val="007C728A"/>
    <w:rsid w:val="007C7D2D"/>
    <w:rsid w:val="007D0748"/>
    <w:rsid w:val="007D4F8E"/>
    <w:rsid w:val="007D5DA6"/>
    <w:rsid w:val="007D630A"/>
    <w:rsid w:val="007D7F64"/>
    <w:rsid w:val="007E306A"/>
    <w:rsid w:val="007E384C"/>
    <w:rsid w:val="007E3ABD"/>
    <w:rsid w:val="007E60A6"/>
    <w:rsid w:val="007E6DC6"/>
    <w:rsid w:val="007F1BA1"/>
    <w:rsid w:val="007F2B70"/>
    <w:rsid w:val="007F6976"/>
    <w:rsid w:val="007F7EB8"/>
    <w:rsid w:val="0080048D"/>
    <w:rsid w:val="00802A8E"/>
    <w:rsid w:val="00810080"/>
    <w:rsid w:val="00812312"/>
    <w:rsid w:val="008123A8"/>
    <w:rsid w:val="00817705"/>
    <w:rsid w:val="00821F1E"/>
    <w:rsid w:val="00822BD8"/>
    <w:rsid w:val="008239D2"/>
    <w:rsid w:val="008244EC"/>
    <w:rsid w:val="008256D9"/>
    <w:rsid w:val="0082746C"/>
    <w:rsid w:val="008276B3"/>
    <w:rsid w:val="008313B4"/>
    <w:rsid w:val="00834207"/>
    <w:rsid w:val="0083738E"/>
    <w:rsid w:val="008378B9"/>
    <w:rsid w:val="008406B7"/>
    <w:rsid w:val="00843BF2"/>
    <w:rsid w:val="008448CD"/>
    <w:rsid w:val="00847B68"/>
    <w:rsid w:val="008520B8"/>
    <w:rsid w:val="00852AC5"/>
    <w:rsid w:val="00852F43"/>
    <w:rsid w:val="00854FBF"/>
    <w:rsid w:val="008551FB"/>
    <w:rsid w:val="00855D0E"/>
    <w:rsid w:val="00856E52"/>
    <w:rsid w:val="0086056E"/>
    <w:rsid w:val="00860D0B"/>
    <w:rsid w:val="008631E5"/>
    <w:rsid w:val="00863B6C"/>
    <w:rsid w:val="00866669"/>
    <w:rsid w:val="008667DC"/>
    <w:rsid w:val="0087084C"/>
    <w:rsid w:val="00872A2F"/>
    <w:rsid w:val="00875802"/>
    <w:rsid w:val="00875D38"/>
    <w:rsid w:val="00876655"/>
    <w:rsid w:val="00876ED6"/>
    <w:rsid w:val="0087782F"/>
    <w:rsid w:val="00882E60"/>
    <w:rsid w:val="00883562"/>
    <w:rsid w:val="00884414"/>
    <w:rsid w:val="008853CD"/>
    <w:rsid w:val="00885938"/>
    <w:rsid w:val="008866C9"/>
    <w:rsid w:val="00887794"/>
    <w:rsid w:val="008925F5"/>
    <w:rsid w:val="008936FE"/>
    <w:rsid w:val="00894AB1"/>
    <w:rsid w:val="00895AE6"/>
    <w:rsid w:val="0089666E"/>
    <w:rsid w:val="008A0789"/>
    <w:rsid w:val="008A4CEB"/>
    <w:rsid w:val="008A4FB3"/>
    <w:rsid w:val="008A53D3"/>
    <w:rsid w:val="008A64CF"/>
    <w:rsid w:val="008A6606"/>
    <w:rsid w:val="008A75CA"/>
    <w:rsid w:val="008A7615"/>
    <w:rsid w:val="008B09F2"/>
    <w:rsid w:val="008B0AD3"/>
    <w:rsid w:val="008B0DB3"/>
    <w:rsid w:val="008B5EF4"/>
    <w:rsid w:val="008B7C60"/>
    <w:rsid w:val="008C29EE"/>
    <w:rsid w:val="008C3778"/>
    <w:rsid w:val="008C3B7D"/>
    <w:rsid w:val="008C40A1"/>
    <w:rsid w:val="008C41BF"/>
    <w:rsid w:val="008C4676"/>
    <w:rsid w:val="008C4984"/>
    <w:rsid w:val="008C4DB4"/>
    <w:rsid w:val="008C6689"/>
    <w:rsid w:val="008C66AB"/>
    <w:rsid w:val="008C71A4"/>
    <w:rsid w:val="008D0A50"/>
    <w:rsid w:val="008D34EA"/>
    <w:rsid w:val="008D4E50"/>
    <w:rsid w:val="008D543C"/>
    <w:rsid w:val="008D73E9"/>
    <w:rsid w:val="008D7825"/>
    <w:rsid w:val="008E0712"/>
    <w:rsid w:val="008E15A4"/>
    <w:rsid w:val="008E350F"/>
    <w:rsid w:val="008E3639"/>
    <w:rsid w:val="008E3727"/>
    <w:rsid w:val="008E6953"/>
    <w:rsid w:val="008F04E8"/>
    <w:rsid w:val="008F059D"/>
    <w:rsid w:val="008F074A"/>
    <w:rsid w:val="008F0C74"/>
    <w:rsid w:val="008F4205"/>
    <w:rsid w:val="008F5B3B"/>
    <w:rsid w:val="008F60EC"/>
    <w:rsid w:val="0090488C"/>
    <w:rsid w:val="00904C46"/>
    <w:rsid w:val="00906AAC"/>
    <w:rsid w:val="0091369F"/>
    <w:rsid w:val="009143F5"/>
    <w:rsid w:val="00914E78"/>
    <w:rsid w:val="009172B9"/>
    <w:rsid w:val="00917446"/>
    <w:rsid w:val="0092230E"/>
    <w:rsid w:val="00922EE7"/>
    <w:rsid w:val="00926E34"/>
    <w:rsid w:val="0092709E"/>
    <w:rsid w:val="009322F6"/>
    <w:rsid w:val="00933D1B"/>
    <w:rsid w:val="00935FC2"/>
    <w:rsid w:val="00941441"/>
    <w:rsid w:val="0094148E"/>
    <w:rsid w:val="00942D02"/>
    <w:rsid w:val="0094316B"/>
    <w:rsid w:val="0094476A"/>
    <w:rsid w:val="009457CD"/>
    <w:rsid w:val="00945853"/>
    <w:rsid w:val="009463F0"/>
    <w:rsid w:val="0094701A"/>
    <w:rsid w:val="009479E1"/>
    <w:rsid w:val="00950123"/>
    <w:rsid w:val="00950FC0"/>
    <w:rsid w:val="009512AF"/>
    <w:rsid w:val="009570A7"/>
    <w:rsid w:val="0096281D"/>
    <w:rsid w:val="00963F1E"/>
    <w:rsid w:val="009662D6"/>
    <w:rsid w:val="009702EC"/>
    <w:rsid w:val="009704FC"/>
    <w:rsid w:val="00970C3B"/>
    <w:rsid w:val="00971493"/>
    <w:rsid w:val="009729DB"/>
    <w:rsid w:val="0097324C"/>
    <w:rsid w:val="00980667"/>
    <w:rsid w:val="009821F6"/>
    <w:rsid w:val="00984B55"/>
    <w:rsid w:val="009871C7"/>
    <w:rsid w:val="0098743E"/>
    <w:rsid w:val="00990C33"/>
    <w:rsid w:val="00994CED"/>
    <w:rsid w:val="00996840"/>
    <w:rsid w:val="009A145B"/>
    <w:rsid w:val="009A29C2"/>
    <w:rsid w:val="009A3894"/>
    <w:rsid w:val="009A3AE7"/>
    <w:rsid w:val="009A723A"/>
    <w:rsid w:val="009A76D6"/>
    <w:rsid w:val="009B62F9"/>
    <w:rsid w:val="009B7B69"/>
    <w:rsid w:val="009C0F9A"/>
    <w:rsid w:val="009C142B"/>
    <w:rsid w:val="009C21D3"/>
    <w:rsid w:val="009C563D"/>
    <w:rsid w:val="009C5FE6"/>
    <w:rsid w:val="009C6097"/>
    <w:rsid w:val="009C7D7F"/>
    <w:rsid w:val="009D0436"/>
    <w:rsid w:val="009D0756"/>
    <w:rsid w:val="009D4D0A"/>
    <w:rsid w:val="009D56FE"/>
    <w:rsid w:val="009D59EB"/>
    <w:rsid w:val="009D777F"/>
    <w:rsid w:val="009E1697"/>
    <w:rsid w:val="009E1DBA"/>
    <w:rsid w:val="009E2BE5"/>
    <w:rsid w:val="009E3208"/>
    <w:rsid w:val="009E344E"/>
    <w:rsid w:val="009E39F3"/>
    <w:rsid w:val="009E6D80"/>
    <w:rsid w:val="009E7467"/>
    <w:rsid w:val="009F0F6C"/>
    <w:rsid w:val="009F59C3"/>
    <w:rsid w:val="009F5C8D"/>
    <w:rsid w:val="009F7DAD"/>
    <w:rsid w:val="00A00174"/>
    <w:rsid w:val="00A030A3"/>
    <w:rsid w:val="00A05AB7"/>
    <w:rsid w:val="00A065DF"/>
    <w:rsid w:val="00A11DE4"/>
    <w:rsid w:val="00A16B0D"/>
    <w:rsid w:val="00A21FD8"/>
    <w:rsid w:val="00A2278F"/>
    <w:rsid w:val="00A24EBF"/>
    <w:rsid w:val="00A25A35"/>
    <w:rsid w:val="00A25D8B"/>
    <w:rsid w:val="00A35EBF"/>
    <w:rsid w:val="00A3692A"/>
    <w:rsid w:val="00A37434"/>
    <w:rsid w:val="00A42833"/>
    <w:rsid w:val="00A471EA"/>
    <w:rsid w:val="00A5057E"/>
    <w:rsid w:val="00A517F5"/>
    <w:rsid w:val="00A51F41"/>
    <w:rsid w:val="00A52F0B"/>
    <w:rsid w:val="00A56047"/>
    <w:rsid w:val="00A57623"/>
    <w:rsid w:val="00A57AAA"/>
    <w:rsid w:val="00A603E9"/>
    <w:rsid w:val="00A60EF4"/>
    <w:rsid w:val="00A62898"/>
    <w:rsid w:val="00A6477E"/>
    <w:rsid w:val="00A64B17"/>
    <w:rsid w:val="00A64FAD"/>
    <w:rsid w:val="00A65D92"/>
    <w:rsid w:val="00A66F90"/>
    <w:rsid w:val="00A732DD"/>
    <w:rsid w:val="00A73618"/>
    <w:rsid w:val="00A740C8"/>
    <w:rsid w:val="00A750F5"/>
    <w:rsid w:val="00A764CB"/>
    <w:rsid w:val="00A829DC"/>
    <w:rsid w:val="00A85EE9"/>
    <w:rsid w:val="00A8634B"/>
    <w:rsid w:val="00A86FA3"/>
    <w:rsid w:val="00A904BD"/>
    <w:rsid w:val="00A90A72"/>
    <w:rsid w:val="00A92820"/>
    <w:rsid w:val="00A92AE7"/>
    <w:rsid w:val="00A92E40"/>
    <w:rsid w:val="00A95D44"/>
    <w:rsid w:val="00A974D8"/>
    <w:rsid w:val="00A97EF7"/>
    <w:rsid w:val="00AA1DDD"/>
    <w:rsid w:val="00AA1F59"/>
    <w:rsid w:val="00AA218D"/>
    <w:rsid w:val="00AA22CD"/>
    <w:rsid w:val="00AA309B"/>
    <w:rsid w:val="00AA4235"/>
    <w:rsid w:val="00AA6518"/>
    <w:rsid w:val="00AA6520"/>
    <w:rsid w:val="00AA662F"/>
    <w:rsid w:val="00AA76DB"/>
    <w:rsid w:val="00AB081F"/>
    <w:rsid w:val="00AB0F86"/>
    <w:rsid w:val="00AB12B5"/>
    <w:rsid w:val="00AB626C"/>
    <w:rsid w:val="00AB651A"/>
    <w:rsid w:val="00AB65AB"/>
    <w:rsid w:val="00AB76C1"/>
    <w:rsid w:val="00AC110E"/>
    <w:rsid w:val="00AC16CC"/>
    <w:rsid w:val="00AC26CC"/>
    <w:rsid w:val="00AC62B5"/>
    <w:rsid w:val="00AC763D"/>
    <w:rsid w:val="00AC7CEB"/>
    <w:rsid w:val="00AC7DD0"/>
    <w:rsid w:val="00AD51C6"/>
    <w:rsid w:val="00AD70D6"/>
    <w:rsid w:val="00AD7BBF"/>
    <w:rsid w:val="00AE0383"/>
    <w:rsid w:val="00AE22AB"/>
    <w:rsid w:val="00AE279E"/>
    <w:rsid w:val="00AE2B8D"/>
    <w:rsid w:val="00AE31FA"/>
    <w:rsid w:val="00AE342C"/>
    <w:rsid w:val="00AE40BA"/>
    <w:rsid w:val="00AE5083"/>
    <w:rsid w:val="00AE57B9"/>
    <w:rsid w:val="00AE767C"/>
    <w:rsid w:val="00AE78FB"/>
    <w:rsid w:val="00AE7FFA"/>
    <w:rsid w:val="00AF0AE9"/>
    <w:rsid w:val="00AF25E1"/>
    <w:rsid w:val="00AF5BBF"/>
    <w:rsid w:val="00B00B22"/>
    <w:rsid w:val="00B01C18"/>
    <w:rsid w:val="00B02304"/>
    <w:rsid w:val="00B02D47"/>
    <w:rsid w:val="00B030F6"/>
    <w:rsid w:val="00B066FE"/>
    <w:rsid w:val="00B10CA1"/>
    <w:rsid w:val="00B1153E"/>
    <w:rsid w:val="00B12AD9"/>
    <w:rsid w:val="00B13A08"/>
    <w:rsid w:val="00B1552B"/>
    <w:rsid w:val="00B2237A"/>
    <w:rsid w:val="00B237CF"/>
    <w:rsid w:val="00B25D02"/>
    <w:rsid w:val="00B30A67"/>
    <w:rsid w:val="00B312E6"/>
    <w:rsid w:val="00B316B9"/>
    <w:rsid w:val="00B33E6E"/>
    <w:rsid w:val="00B341F1"/>
    <w:rsid w:val="00B36C2F"/>
    <w:rsid w:val="00B40A3D"/>
    <w:rsid w:val="00B415D2"/>
    <w:rsid w:val="00B4495D"/>
    <w:rsid w:val="00B44EE5"/>
    <w:rsid w:val="00B45160"/>
    <w:rsid w:val="00B4577D"/>
    <w:rsid w:val="00B46B84"/>
    <w:rsid w:val="00B5063B"/>
    <w:rsid w:val="00B51AB6"/>
    <w:rsid w:val="00B54048"/>
    <w:rsid w:val="00B578B7"/>
    <w:rsid w:val="00B61E26"/>
    <w:rsid w:val="00B63160"/>
    <w:rsid w:val="00B6355F"/>
    <w:rsid w:val="00B63D8D"/>
    <w:rsid w:val="00B66D31"/>
    <w:rsid w:val="00B714E6"/>
    <w:rsid w:val="00B719BB"/>
    <w:rsid w:val="00B71CC8"/>
    <w:rsid w:val="00B768DD"/>
    <w:rsid w:val="00B82BB2"/>
    <w:rsid w:val="00B845F0"/>
    <w:rsid w:val="00B8526A"/>
    <w:rsid w:val="00B852DC"/>
    <w:rsid w:val="00B85372"/>
    <w:rsid w:val="00B85E3A"/>
    <w:rsid w:val="00B86CEF"/>
    <w:rsid w:val="00B86E63"/>
    <w:rsid w:val="00B90551"/>
    <w:rsid w:val="00B92418"/>
    <w:rsid w:val="00B92ED8"/>
    <w:rsid w:val="00B93D75"/>
    <w:rsid w:val="00BA11F0"/>
    <w:rsid w:val="00BA2415"/>
    <w:rsid w:val="00BA2D0A"/>
    <w:rsid w:val="00BA40FB"/>
    <w:rsid w:val="00BA4545"/>
    <w:rsid w:val="00BA6AEE"/>
    <w:rsid w:val="00BA6E4E"/>
    <w:rsid w:val="00BB1AE4"/>
    <w:rsid w:val="00BB283F"/>
    <w:rsid w:val="00BB2D86"/>
    <w:rsid w:val="00BB3F7F"/>
    <w:rsid w:val="00BB4689"/>
    <w:rsid w:val="00BB48E6"/>
    <w:rsid w:val="00BB4B83"/>
    <w:rsid w:val="00BB6312"/>
    <w:rsid w:val="00BC0823"/>
    <w:rsid w:val="00BC1D44"/>
    <w:rsid w:val="00BC2DBD"/>
    <w:rsid w:val="00BC3A1D"/>
    <w:rsid w:val="00BC3C61"/>
    <w:rsid w:val="00BC4429"/>
    <w:rsid w:val="00BC56EF"/>
    <w:rsid w:val="00BC57FC"/>
    <w:rsid w:val="00BC6350"/>
    <w:rsid w:val="00BC7425"/>
    <w:rsid w:val="00BC74FD"/>
    <w:rsid w:val="00BD01D4"/>
    <w:rsid w:val="00BD053E"/>
    <w:rsid w:val="00BD11FC"/>
    <w:rsid w:val="00BD16EB"/>
    <w:rsid w:val="00BD2216"/>
    <w:rsid w:val="00BD2CE6"/>
    <w:rsid w:val="00BD3615"/>
    <w:rsid w:val="00BD3C24"/>
    <w:rsid w:val="00BD4B36"/>
    <w:rsid w:val="00BD61C1"/>
    <w:rsid w:val="00BD69C3"/>
    <w:rsid w:val="00BD7083"/>
    <w:rsid w:val="00BE088D"/>
    <w:rsid w:val="00BE20A1"/>
    <w:rsid w:val="00BE4A97"/>
    <w:rsid w:val="00BE7A42"/>
    <w:rsid w:val="00BE7F91"/>
    <w:rsid w:val="00BF21CC"/>
    <w:rsid w:val="00BF37F6"/>
    <w:rsid w:val="00BF3EFB"/>
    <w:rsid w:val="00BF428C"/>
    <w:rsid w:val="00BF6BD5"/>
    <w:rsid w:val="00C01102"/>
    <w:rsid w:val="00C02A63"/>
    <w:rsid w:val="00C04A68"/>
    <w:rsid w:val="00C1010B"/>
    <w:rsid w:val="00C12FEB"/>
    <w:rsid w:val="00C145B0"/>
    <w:rsid w:val="00C15EDF"/>
    <w:rsid w:val="00C179A6"/>
    <w:rsid w:val="00C20233"/>
    <w:rsid w:val="00C20437"/>
    <w:rsid w:val="00C20774"/>
    <w:rsid w:val="00C23834"/>
    <w:rsid w:val="00C274FB"/>
    <w:rsid w:val="00C316CF"/>
    <w:rsid w:val="00C32201"/>
    <w:rsid w:val="00C32734"/>
    <w:rsid w:val="00C336AE"/>
    <w:rsid w:val="00C34DAD"/>
    <w:rsid w:val="00C413F6"/>
    <w:rsid w:val="00C42952"/>
    <w:rsid w:val="00C42980"/>
    <w:rsid w:val="00C43199"/>
    <w:rsid w:val="00C4437D"/>
    <w:rsid w:val="00C44BE7"/>
    <w:rsid w:val="00C46CBE"/>
    <w:rsid w:val="00C46D22"/>
    <w:rsid w:val="00C47001"/>
    <w:rsid w:val="00C4700C"/>
    <w:rsid w:val="00C47ECE"/>
    <w:rsid w:val="00C50CC9"/>
    <w:rsid w:val="00C51AF9"/>
    <w:rsid w:val="00C53349"/>
    <w:rsid w:val="00C57A7A"/>
    <w:rsid w:val="00C61996"/>
    <w:rsid w:val="00C633F3"/>
    <w:rsid w:val="00C64FC1"/>
    <w:rsid w:val="00C66044"/>
    <w:rsid w:val="00C6669E"/>
    <w:rsid w:val="00C66D59"/>
    <w:rsid w:val="00C67EFF"/>
    <w:rsid w:val="00C70E6A"/>
    <w:rsid w:val="00C71BC8"/>
    <w:rsid w:val="00C73692"/>
    <w:rsid w:val="00C7540B"/>
    <w:rsid w:val="00C75930"/>
    <w:rsid w:val="00C76133"/>
    <w:rsid w:val="00C77003"/>
    <w:rsid w:val="00C775F3"/>
    <w:rsid w:val="00C77823"/>
    <w:rsid w:val="00C77CB5"/>
    <w:rsid w:val="00C81080"/>
    <w:rsid w:val="00C85062"/>
    <w:rsid w:val="00C867DD"/>
    <w:rsid w:val="00C86C19"/>
    <w:rsid w:val="00C90750"/>
    <w:rsid w:val="00C919B2"/>
    <w:rsid w:val="00C932D2"/>
    <w:rsid w:val="00C97FA6"/>
    <w:rsid w:val="00CA13F8"/>
    <w:rsid w:val="00CA1667"/>
    <w:rsid w:val="00CA1C90"/>
    <w:rsid w:val="00CA3A0E"/>
    <w:rsid w:val="00CA3CD6"/>
    <w:rsid w:val="00CA6865"/>
    <w:rsid w:val="00CB0B92"/>
    <w:rsid w:val="00CB3783"/>
    <w:rsid w:val="00CB3FDF"/>
    <w:rsid w:val="00CB4977"/>
    <w:rsid w:val="00CB4CAF"/>
    <w:rsid w:val="00CB53DC"/>
    <w:rsid w:val="00CB55D2"/>
    <w:rsid w:val="00CC0D92"/>
    <w:rsid w:val="00CC2CF3"/>
    <w:rsid w:val="00CC4CA1"/>
    <w:rsid w:val="00CC5EDF"/>
    <w:rsid w:val="00CD0BD7"/>
    <w:rsid w:val="00CD504D"/>
    <w:rsid w:val="00CD56A6"/>
    <w:rsid w:val="00CE2AB7"/>
    <w:rsid w:val="00CE2D4D"/>
    <w:rsid w:val="00CE3F89"/>
    <w:rsid w:val="00CE4F3F"/>
    <w:rsid w:val="00CE5238"/>
    <w:rsid w:val="00CE7E3A"/>
    <w:rsid w:val="00CF018E"/>
    <w:rsid w:val="00CF09C6"/>
    <w:rsid w:val="00CF4A6A"/>
    <w:rsid w:val="00CF4AC3"/>
    <w:rsid w:val="00D00ADE"/>
    <w:rsid w:val="00D0339A"/>
    <w:rsid w:val="00D05B1B"/>
    <w:rsid w:val="00D06CAA"/>
    <w:rsid w:val="00D07661"/>
    <w:rsid w:val="00D12A38"/>
    <w:rsid w:val="00D13928"/>
    <w:rsid w:val="00D164D8"/>
    <w:rsid w:val="00D164E4"/>
    <w:rsid w:val="00D2051D"/>
    <w:rsid w:val="00D21C4C"/>
    <w:rsid w:val="00D23DB3"/>
    <w:rsid w:val="00D24CB2"/>
    <w:rsid w:val="00D2570F"/>
    <w:rsid w:val="00D266D2"/>
    <w:rsid w:val="00D2684C"/>
    <w:rsid w:val="00D26AC8"/>
    <w:rsid w:val="00D32178"/>
    <w:rsid w:val="00D32F05"/>
    <w:rsid w:val="00D364E9"/>
    <w:rsid w:val="00D409CD"/>
    <w:rsid w:val="00D469D7"/>
    <w:rsid w:val="00D47BBB"/>
    <w:rsid w:val="00D50762"/>
    <w:rsid w:val="00D54223"/>
    <w:rsid w:val="00D5674C"/>
    <w:rsid w:val="00D5733E"/>
    <w:rsid w:val="00D600AC"/>
    <w:rsid w:val="00D60839"/>
    <w:rsid w:val="00D61886"/>
    <w:rsid w:val="00D61BFE"/>
    <w:rsid w:val="00D65D64"/>
    <w:rsid w:val="00D66625"/>
    <w:rsid w:val="00D70B9D"/>
    <w:rsid w:val="00D72A4A"/>
    <w:rsid w:val="00D73CE3"/>
    <w:rsid w:val="00D749FF"/>
    <w:rsid w:val="00D82455"/>
    <w:rsid w:val="00D82B3E"/>
    <w:rsid w:val="00D833A1"/>
    <w:rsid w:val="00D84948"/>
    <w:rsid w:val="00D84C2D"/>
    <w:rsid w:val="00D87104"/>
    <w:rsid w:val="00D879BF"/>
    <w:rsid w:val="00D90649"/>
    <w:rsid w:val="00D90AA9"/>
    <w:rsid w:val="00D91B9E"/>
    <w:rsid w:val="00D974FF"/>
    <w:rsid w:val="00DA1B08"/>
    <w:rsid w:val="00DA3EB7"/>
    <w:rsid w:val="00DA648D"/>
    <w:rsid w:val="00DB0708"/>
    <w:rsid w:val="00DB2D57"/>
    <w:rsid w:val="00DB328D"/>
    <w:rsid w:val="00DB4242"/>
    <w:rsid w:val="00DB483F"/>
    <w:rsid w:val="00DB5868"/>
    <w:rsid w:val="00DC14E1"/>
    <w:rsid w:val="00DC28CF"/>
    <w:rsid w:val="00DC45EA"/>
    <w:rsid w:val="00DC4917"/>
    <w:rsid w:val="00DC56A7"/>
    <w:rsid w:val="00DC617B"/>
    <w:rsid w:val="00DC67FF"/>
    <w:rsid w:val="00DC7AB5"/>
    <w:rsid w:val="00DD0A6A"/>
    <w:rsid w:val="00DD0BCE"/>
    <w:rsid w:val="00DD1322"/>
    <w:rsid w:val="00DD4500"/>
    <w:rsid w:val="00DD49BA"/>
    <w:rsid w:val="00DD4EFE"/>
    <w:rsid w:val="00DD5B39"/>
    <w:rsid w:val="00DD756C"/>
    <w:rsid w:val="00DD75A9"/>
    <w:rsid w:val="00DE2ED8"/>
    <w:rsid w:val="00DE3244"/>
    <w:rsid w:val="00DE651C"/>
    <w:rsid w:val="00DF1194"/>
    <w:rsid w:val="00DF13C4"/>
    <w:rsid w:val="00DF4B4C"/>
    <w:rsid w:val="00DF4E83"/>
    <w:rsid w:val="00DF571F"/>
    <w:rsid w:val="00E0077F"/>
    <w:rsid w:val="00E00A11"/>
    <w:rsid w:val="00E00ED9"/>
    <w:rsid w:val="00E0250B"/>
    <w:rsid w:val="00E05783"/>
    <w:rsid w:val="00E12AFA"/>
    <w:rsid w:val="00E1360F"/>
    <w:rsid w:val="00E1562E"/>
    <w:rsid w:val="00E156FD"/>
    <w:rsid w:val="00E16148"/>
    <w:rsid w:val="00E20809"/>
    <w:rsid w:val="00E208C3"/>
    <w:rsid w:val="00E23C07"/>
    <w:rsid w:val="00E24E2C"/>
    <w:rsid w:val="00E24E88"/>
    <w:rsid w:val="00E321F5"/>
    <w:rsid w:val="00E33087"/>
    <w:rsid w:val="00E35868"/>
    <w:rsid w:val="00E35C08"/>
    <w:rsid w:val="00E418F4"/>
    <w:rsid w:val="00E43845"/>
    <w:rsid w:val="00E46C70"/>
    <w:rsid w:val="00E47934"/>
    <w:rsid w:val="00E47DB0"/>
    <w:rsid w:val="00E504AF"/>
    <w:rsid w:val="00E542A9"/>
    <w:rsid w:val="00E54AFA"/>
    <w:rsid w:val="00E56E17"/>
    <w:rsid w:val="00E6183F"/>
    <w:rsid w:val="00E62166"/>
    <w:rsid w:val="00E630FA"/>
    <w:rsid w:val="00E71483"/>
    <w:rsid w:val="00E72EBB"/>
    <w:rsid w:val="00E736CC"/>
    <w:rsid w:val="00E742DA"/>
    <w:rsid w:val="00E74C91"/>
    <w:rsid w:val="00E7503B"/>
    <w:rsid w:val="00E7565F"/>
    <w:rsid w:val="00E83804"/>
    <w:rsid w:val="00E85DA1"/>
    <w:rsid w:val="00E90C03"/>
    <w:rsid w:val="00E91D9F"/>
    <w:rsid w:val="00E93262"/>
    <w:rsid w:val="00E94876"/>
    <w:rsid w:val="00E96BB5"/>
    <w:rsid w:val="00EA3FA1"/>
    <w:rsid w:val="00EA441E"/>
    <w:rsid w:val="00EA4ACC"/>
    <w:rsid w:val="00EA70B4"/>
    <w:rsid w:val="00EB0493"/>
    <w:rsid w:val="00EB34E8"/>
    <w:rsid w:val="00EB3825"/>
    <w:rsid w:val="00EB4DF3"/>
    <w:rsid w:val="00EB580E"/>
    <w:rsid w:val="00EB5AB1"/>
    <w:rsid w:val="00EB603C"/>
    <w:rsid w:val="00EB666D"/>
    <w:rsid w:val="00EC0733"/>
    <w:rsid w:val="00EC4284"/>
    <w:rsid w:val="00EC6605"/>
    <w:rsid w:val="00EC6637"/>
    <w:rsid w:val="00EC67F1"/>
    <w:rsid w:val="00EC716C"/>
    <w:rsid w:val="00EC75CF"/>
    <w:rsid w:val="00EC7FD8"/>
    <w:rsid w:val="00ED102B"/>
    <w:rsid w:val="00ED3911"/>
    <w:rsid w:val="00ED4D44"/>
    <w:rsid w:val="00ED4DA8"/>
    <w:rsid w:val="00EE00D5"/>
    <w:rsid w:val="00EE2D0B"/>
    <w:rsid w:val="00EE2F29"/>
    <w:rsid w:val="00EE45EE"/>
    <w:rsid w:val="00EE6485"/>
    <w:rsid w:val="00EF33A7"/>
    <w:rsid w:val="00EF626D"/>
    <w:rsid w:val="00EF6627"/>
    <w:rsid w:val="00EF7D1F"/>
    <w:rsid w:val="00F04081"/>
    <w:rsid w:val="00F066B6"/>
    <w:rsid w:val="00F12E09"/>
    <w:rsid w:val="00F133D7"/>
    <w:rsid w:val="00F14D9F"/>
    <w:rsid w:val="00F152D9"/>
    <w:rsid w:val="00F177A2"/>
    <w:rsid w:val="00F2048D"/>
    <w:rsid w:val="00F20795"/>
    <w:rsid w:val="00F20956"/>
    <w:rsid w:val="00F22569"/>
    <w:rsid w:val="00F2348C"/>
    <w:rsid w:val="00F23F41"/>
    <w:rsid w:val="00F255DF"/>
    <w:rsid w:val="00F2589C"/>
    <w:rsid w:val="00F3045E"/>
    <w:rsid w:val="00F32EC1"/>
    <w:rsid w:val="00F341AA"/>
    <w:rsid w:val="00F34BF6"/>
    <w:rsid w:val="00F41238"/>
    <w:rsid w:val="00F41519"/>
    <w:rsid w:val="00F42616"/>
    <w:rsid w:val="00F42E5B"/>
    <w:rsid w:val="00F43FCF"/>
    <w:rsid w:val="00F44DC0"/>
    <w:rsid w:val="00F46828"/>
    <w:rsid w:val="00F471DD"/>
    <w:rsid w:val="00F47593"/>
    <w:rsid w:val="00F475EB"/>
    <w:rsid w:val="00F50D75"/>
    <w:rsid w:val="00F51604"/>
    <w:rsid w:val="00F52F48"/>
    <w:rsid w:val="00F5338B"/>
    <w:rsid w:val="00F55FA8"/>
    <w:rsid w:val="00F571AE"/>
    <w:rsid w:val="00F60019"/>
    <w:rsid w:val="00F60986"/>
    <w:rsid w:val="00F6259A"/>
    <w:rsid w:val="00F64CE2"/>
    <w:rsid w:val="00F66D60"/>
    <w:rsid w:val="00F67365"/>
    <w:rsid w:val="00F73B48"/>
    <w:rsid w:val="00F74C80"/>
    <w:rsid w:val="00F7636E"/>
    <w:rsid w:val="00F76900"/>
    <w:rsid w:val="00F8295A"/>
    <w:rsid w:val="00F846AC"/>
    <w:rsid w:val="00F9039F"/>
    <w:rsid w:val="00F909FE"/>
    <w:rsid w:val="00F91F24"/>
    <w:rsid w:val="00F9342E"/>
    <w:rsid w:val="00F93833"/>
    <w:rsid w:val="00F96A76"/>
    <w:rsid w:val="00F96FD8"/>
    <w:rsid w:val="00F97DE2"/>
    <w:rsid w:val="00FA0E2C"/>
    <w:rsid w:val="00FA3170"/>
    <w:rsid w:val="00FA324E"/>
    <w:rsid w:val="00FA3D8A"/>
    <w:rsid w:val="00FA5A4C"/>
    <w:rsid w:val="00FA6F79"/>
    <w:rsid w:val="00FB1802"/>
    <w:rsid w:val="00FB34C1"/>
    <w:rsid w:val="00FC0430"/>
    <w:rsid w:val="00FC12ED"/>
    <w:rsid w:val="00FC2ADC"/>
    <w:rsid w:val="00FC33BD"/>
    <w:rsid w:val="00FC3DA7"/>
    <w:rsid w:val="00FC50F8"/>
    <w:rsid w:val="00FC74A2"/>
    <w:rsid w:val="00FC7CB1"/>
    <w:rsid w:val="00FD2976"/>
    <w:rsid w:val="00FD4681"/>
    <w:rsid w:val="00FD4968"/>
    <w:rsid w:val="00FD5548"/>
    <w:rsid w:val="00FD5987"/>
    <w:rsid w:val="00FE0CF2"/>
    <w:rsid w:val="00FE17D0"/>
    <w:rsid w:val="00FE27AB"/>
    <w:rsid w:val="00FE76FD"/>
    <w:rsid w:val="00FF05CC"/>
    <w:rsid w:val="00FF0DA0"/>
    <w:rsid w:val="00FF261E"/>
    <w:rsid w:val="00FF70EC"/>
    <w:rsid w:val="01120F76"/>
    <w:rsid w:val="01982CFA"/>
    <w:rsid w:val="01F40382"/>
    <w:rsid w:val="020942EE"/>
    <w:rsid w:val="023223FE"/>
    <w:rsid w:val="025514DA"/>
    <w:rsid w:val="034300A2"/>
    <w:rsid w:val="04A75A4D"/>
    <w:rsid w:val="05D06854"/>
    <w:rsid w:val="061E2D5D"/>
    <w:rsid w:val="0654423F"/>
    <w:rsid w:val="06AF2CEF"/>
    <w:rsid w:val="07C51514"/>
    <w:rsid w:val="08030394"/>
    <w:rsid w:val="0821275F"/>
    <w:rsid w:val="08747B70"/>
    <w:rsid w:val="09E37FB6"/>
    <w:rsid w:val="09E9207B"/>
    <w:rsid w:val="0A0757D5"/>
    <w:rsid w:val="0AE41036"/>
    <w:rsid w:val="0B4C0D7F"/>
    <w:rsid w:val="0B8C7E24"/>
    <w:rsid w:val="0BD2680D"/>
    <w:rsid w:val="0C425F1C"/>
    <w:rsid w:val="0D065B04"/>
    <w:rsid w:val="0D0D792F"/>
    <w:rsid w:val="0D1051B6"/>
    <w:rsid w:val="0D3E25F2"/>
    <w:rsid w:val="0DBA33A6"/>
    <w:rsid w:val="0DC23015"/>
    <w:rsid w:val="0DCE702E"/>
    <w:rsid w:val="0DF6124D"/>
    <w:rsid w:val="0E125220"/>
    <w:rsid w:val="0E4574E6"/>
    <w:rsid w:val="0F731355"/>
    <w:rsid w:val="0FAC72F2"/>
    <w:rsid w:val="0FD677BB"/>
    <w:rsid w:val="101C628A"/>
    <w:rsid w:val="10B030DF"/>
    <w:rsid w:val="10E00BFC"/>
    <w:rsid w:val="10EF6FDE"/>
    <w:rsid w:val="114056AA"/>
    <w:rsid w:val="122F46AB"/>
    <w:rsid w:val="13534CF2"/>
    <w:rsid w:val="13A56989"/>
    <w:rsid w:val="146C59A9"/>
    <w:rsid w:val="14DB090E"/>
    <w:rsid w:val="159940D8"/>
    <w:rsid w:val="15BA24F5"/>
    <w:rsid w:val="1606113A"/>
    <w:rsid w:val="167B279E"/>
    <w:rsid w:val="168E5B13"/>
    <w:rsid w:val="173724F9"/>
    <w:rsid w:val="17582EC4"/>
    <w:rsid w:val="179617CF"/>
    <w:rsid w:val="17CE2E2A"/>
    <w:rsid w:val="190F3435"/>
    <w:rsid w:val="1B6E0850"/>
    <w:rsid w:val="1BD44133"/>
    <w:rsid w:val="1C125670"/>
    <w:rsid w:val="1C887ECE"/>
    <w:rsid w:val="1D14165E"/>
    <w:rsid w:val="1D8C022C"/>
    <w:rsid w:val="1E2B3813"/>
    <w:rsid w:val="1F44352B"/>
    <w:rsid w:val="202056D9"/>
    <w:rsid w:val="20D9580A"/>
    <w:rsid w:val="21026335"/>
    <w:rsid w:val="219312B1"/>
    <w:rsid w:val="21BA7C99"/>
    <w:rsid w:val="21C62A23"/>
    <w:rsid w:val="232F4FA3"/>
    <w:rsid w:val="23A52301"/>
    <w:rsid w:val="24171D66"/>
    <w:rsid w:val="249A0400"/>
    <w:rsid w:val="25515680"/>
    <w:rsid w:val="27AE25ED"/>
    <w:rsid w:val="28604DF4"/>
    <w:rsid w:val="293902F7"/>
    <w:rsid w:val="29912709"/>
    <w:rsid w:val="29AF3505"/>
    <w:rsid w:val="2A427744"/>
    <w:rsid w:val="2ADA03DA"/>
    <w:rsid w:val="2B1E53B1"/>
    <w:rsid w:val="2B365547"/>
    <w:rsid w:val="2B653538"/>
    <w:rsid w:val="2BB75356"/>
    <w:rsid w:val="2C736B3F"/>
    <w:rsid w:val="2C84041C"/>
    <w:rsid w:val="2CEE6095"/>
    <w:rsid w:val="2D754EBC"/>
    <w:rsid w:val="2DF579B9"/>
    <w:rsid w:val="2E9D7C3E"/>
    <w:rsid w:val="2F1718E0"/>
    <w:rsid w:val="2F9F7B82"/>
    <w:rsid w:val="2FE352E2"/>
    <w:rsid w:val="30D36060"/>
    <w:rsid w:val="31BA6058"/>
    <w:rsid w:val="326D7B2B"/>
    <w:rsid w:val="33BC2B5E"/>
    <w:rsid w:val="342A36CD"/>
    <w:rsid w:val="34493140"/>
    <w:rsid w:val="35241BAB"/>
    <w:rsid w:val="35803688"/>
    <w:rsid w:val="35BE7AAE"/>
    <w:rsid w:val="36B573CA"/>
    <w:rsid w:val="36C46E0F"/>
    <w:rsid w:val="37213EE9"/>
    <w:rsid w:val="377B5B6E"/>
    <w:rsid w:val="38462493"/>
    <w:rsid w:val="38A05C7E"/>
    <w:rsid w:val="38A84632"/>
    <w:rsid w:val="38BF749E"/>
    <w:rsid w:val="38DE3AE3"/>
    <w:rsid w:val="396B31F5"/>
    <w:rsid w:val="39F704BB"/>
    <w:rsid w:val="3A2F34E0"/>
    <w:rsid w:val="3A983CC7"/>
    <w:rsid w:val="3B637526"/>
    <w:rsid w:val="3B850ADB"/>
    <w:rsid w:val="3BD4530B"/>
    <w:rsid w:val="3C52737A"/>
    <w:rsid w:val="3C7E1354"/>
    <w:rsid w:val="3CDA3FC6"/>
    <w:rsid w:val="3CF379AE"/>
    <w:rsid w:val="3FA91CF4"/>
    <w:rsid w:val="40C94509"/>
    <w:rsid w:val="40EA57DD"/>
    <w:rsid w:val="41262B18"/>
    <w:rsid w:val="41D16DAC"/>
    <w:rsid w:val="429F54BF"/>
    <w:rsid w:val="44B366AD"/>
    <w:rsid w:val="45273498"/>
    <w:rsid w:val="452C36FD"/>
    <w:rsid w:val="455251BE"/>
    <w:rsid w:val="45615699"/>
    <w:rsid w:val="456A296B"/>
    <w:rsid w:val="45A059B4"/>
    <w:rsid w:val="45D642C0"/>
    <w:rsid w:val="469714C0"/>
    <w:rsid w:val="46A45732"/>
    <w:rsid w:val="470E40E2"/>
    <w:rsid w:val="47761DD4"/>
    <w:rsid w:val="47A701F3"/>
    <w:rsid w:val="48937978"/>
    <w:rsid w:val="4902547A"/>
    <w:rsid w:val="4920200A"/>
    <w:rsid w:val="49F43616"/>
    <w:rsid w:val="49F72D31"/>
    <w:rsid w:val="4A7E5E6E"/>
    <w:rsid w:val="4BCA43E4"/>
    <w:rsid w:val="4CD269CF"/>
    <w:rsid w:val="4D5B0234"/>
    <w:rsid w:val="4E090A12"/>
    <w:rsid w:val="4EBA71E1"/>
    <w:rsid w:val="4EBC7D13"/>
    <w:rsid w:val="4F705F95"/>
    <w:rsid w:val="4FA05080"/>
    <w:rsid w:val="4FBD72F5"/>
    <w:rsid w:val="4FEF5FD2"/>
    <w:rsid w:val="50231C3C"/>
    <w:rsid w:val="50946DF5"/>
    <w:rsid w:val="51470D1B"/>
    <w:rsid w:val="51697FAE"/>
    <w:rsid w:val="51C16F2C"/>
    <w:rsid w:val="52C74AC7"/>
    <w:rsid w:val="52FB6F73"/>
    <w:rsid w:val="534308FF"/>
    <w:rsid w:val="53473202"/>
    <w:rsid w:val="53CE6487"/>
    <w:rsid w:val="53FE01FF"/>
    <w:rsid w:val="5403479D"/>
    <w:rsid w:val="540E7EC7"/>
    <w:rsid w:val="54141B13"/>
    <w:rsid w:val="544D02D6"/>
    <w:rsid w:val="54C85071"/>
    <w:rsid w:val="55153712"/>
    <w:rsid w:val="55237786"/>
    <w:rsid w:val="56FB59CF"/>
    <w:rsid w:val="57010997"/>
    <w:rsid w:val="583175A4"/>
    <w:rsid w:val="58CD3564"/>
    <w:rsid w:val="590C37B3"/>
    <w:rsid w:val="5A12791D"/>
    <w:rsid w:val="5AE13C6E"/>
    <w:rsid w:val="5B2C157D"/>
    <w:rsid w:val="5B6157C2"/>
    <w:rsid w:val="5D12232F"/>
    <w:rsid w:val="5DAC3C0A"/>
    <w:rsid w:val="5FB37C74"/>
    <w:rsid w:val="600401D3"/>
    <w:rsid w:val="632F27B3"/>
    <w:rsid w:val="63335C5B"/>
    <w:rsid w:val="63434A88"/>
    <w:rsid w:val="6377134F"/>
    <w:rsid w:val="63AF58B1"/>
    <w:rsid w:val="63CF07AE"/>
    <w:rsid w:val="63F5183F"/>
    <w:rsid w:val="6462067F"/>
    <w:rsid w:val="65297F55"/>
    <w:rsid w:val="66111B8D"/>
    <w:rsid w:val="66475E32"/>
    <w:rsid w:val="6657099B"/>
    <w:rsid w:val="66F144ED"/>
    <w:rsid w:val="672D35D3"/>
    <w:rsid w:val="677832BC"/>
    <w:rsid w:val="67ED016B"/>
    <w:rsid w:val="67F331E9"/>
    <w:rsid w:val="68F30286"/>
    <w:rsid w:val="690D1355"/>
    <w:rsid w:val="692A2E37"/>
    <w:rsid w:val="69B92F6B"/>
    <w:rsid w:val="69C67747"/>
    <w:rsid w:val="69E22AC7"/>
    <w:rsid w:val="6A271B37"/>
    <w:rsid w:val="6A45221D"/>
    <w:rsid w:val="6AF34C5F"/>
    <w:rsid w:val="6B3A1B60"/>
    <w:rsid w:val="6B40766A"/>
    <w:rsid w:val="6BF51451"/>
    <w:rsid w:val="6C104F0C"/>
    <w:rsid w:val="6C3B7117"/>
    <w:rsid w:val="6D8A4E47"/>
    <w:rsid w:val="6DEA1899"/>
    <w:rsid w:val="6ED94C5E"/>
    <w:rsid w:val="6EE93D7A"/>
    <w:rsid w:val="6F6547B7"/>
    <w:rsid w:val="6F6A735A"/>
    <w:rsid w:val="6FEA73D4"/>
    <w:rsid w:val="6FFB36F5"/>
    <w:rsid w:val="703F5A61"/>
    <w:rsid w:val="7117279F"/>
    <w:rsid w:val="71255D24"/>
    <w:rsid w:val="713568D1"/>
    <w:rsid w:val="71EF5098"/>
    <w:rsid w:val="73AA1B33"/>
    <w:rsid w:val="744B0438"/>
    <w:rsid w:val="74A539E2"/>
    <w:rsid w:val="74B62C6C"/>
    <w:rsid w:val="751558A4"/>
    <w:rsid w:val="760C6C98"/>
    <w:rsid w:val="7634551B"/>
    <w:rsid w:val="77207BC4"/>
    <w:rsid w:val="775B5F1E"/>
    <w:rsid w:val="78440532"/>
    <w:rsid w:val="7B5E4823"/>
    <w:rsid w:val="7B984A07"/>
    <w:rsid w:val="7BD82F08"/>
    <w:rsid w:val="7BF73B1B"/>
    <w:rsid w:val="7CA90DB6"/>
    <w:rsid w:val="7CB7332A"/>
    <w:rsid w:val="7DF71E3A"/>
    <w:rsid w:val="7E306550"/>
    <w:rsid w:val="7E562C12"/>
    <w:rsid w:val="7FC6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直接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annotation subject" w:uiPriority="0" w:unhideWhenUsed="0" w:qFormat="1"/>
    <w:lsdException w:name="Balloon Text" w:unhideWhenUsed="0" w:qFormat="1"/>
    <w:lsdException w:name="Table Grid" w:semiHidden="0" w:uiPriority="0" w:unhideWhenUsed="0" w:qFormat="1"/>
    <w:lsdException w:name="Placeholder Text"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outlineLvl w:val="2"/>
    </w:pPr>
    <w:rPr>
      <w:bCs/>
      <w:szCs w:val="32"/>
    </w:rPr>
  </w:style>
  <w:style w:type="paragraph" w:styleId="4">
    <w:name w:val="heading 4"/>
    <w:basedOn w:val="a"/>
    <w:next w:val="a"/>
    <w:uiPriority w:val="9"/>
    <w:qFormat/>
    <w:pPr>
      <w:keepNext/>
      <w:keepLines/>
      <w:spacing w:beforeLines="50" w:before="50" w:afterLines="50" w:after="50"/>
      <w:jc w:val="center"/>
      <w:outlineLvl w:val="3"/>
    </w:pPr>
    <w:rPr>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qFormat/>
    <w:pPr>
      <w:jc w:val="left"/>
    </w:pPr>
  </w:style>
  <w:style w:type="paragraph" w:styleId="a5">
    <w:name w:val="Body Text Indent"/>
    <w:basedOn w:val="a"/>
    <w:link w:val="Char1"/>
    <w:qFormat/>
    <w:pPr>
      <w:ind w:firstLineChars="200" w:firstLine="480"/>
    </w:pPr>
    <w:rPr>
      <w:rFonts w:ascii="宋体" w:hAnsi="宋体"/>
      <w:sz w:val="24"/>
    </w:rPr>
  </w:style>
  <w:style w:type="paragraph" w:styleId="a6">
    <w:name w:val="Plain Text"/>
    <w:basedOn w:val="a"/>
    <w:link w:val="Char2"/>
    <w:qFormat/>
    <w:rPr>
      <w:rFonts w:ascii="宋体" w:hAnsi="Courier New"/>
      <w:szCs w:val="20"/>
    </w:rPr>
  </w:style>
  <w:style w:type="paragraph" w:styleId="a7">
    <w:name w:val="Date"/>
    <w:basedOn w:val="a"/>
    <w:next w:val="a"/>
    <w:link w:val="Char3"/>
    <w:uiPriority w:val="99"/>
    <w:unhideWhenUsed/>
    <w:qFormat/>
    <w:pPr>
      <w:ind w:leftChars="2500" w:left="100"/>
    </w:pPr>
  </w:style>
  <w:style w:type="paragraph" w:styleId="a8">
    <w:name w:val="Balloon Text"/>
    <w:basedOn w:val="a"/>
    <w:link w:val="Char4"/>
    <w:uiPriority w:val="99"/>
    <w:semiHidden/>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0">
    <w:name w:val="Body Text Indent 3"/>
    <w:basedOn w:val="a"/>
    <w:link w:val="3Char0"/>
    <w:uiPriority w:val="99"/>
    <w:unhideWhenUsed/>
    <w:qFormat/>
    <w:pPr>
      <w:spacing w:after="120"/>
      <w:ind w:leftChars="200" w:left="420"/>
    </w:pPr>
    <w:rPr>
      <w:sz w:val="16"/>
      <w:szCs w:val="16"/>
    </w:rPr>
  </w:style>
  <w:style w:type="paragraph" w:styleId="20">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Title"/>
    <w:basedOn w:val="a"/>
    <w:next w:val="a"/>
    <w:uiPriority w:val="10"/>
    <w:qFormat/>
    <w:rPr>
      <w:bCs/>
      <w:szCs w:val="32"/>
    </w:rPr>
  </w:style>
  <w:style w:type="paragraph" w:styleId="ad">
    <w:name w:val="annotation subject"/>
    <w:basedOn w:val="a4"/>
    <w:next w:val="a4"/>
    <w:semiHidden/>
    <w:qFormat/>
    <w:rPr>
      <w:b/>
      <w:bCs/>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style>
  <w:style w:type="character" w:styleId="af0">
    <w:name w:val="Hyperlink"/>
    <w:uiPriority w:val="99"/>
    <w:unhideWhenUsed/>
    <w:qFormat/>
    <w:rPr>
      <w:color w:val="0000FF"/>
      <w:u w:val="single"/>
    </w:rPr>
  </w:style>
  <w:style w:type="character" w:styleId="af1">
    <w:name w:val="annotation reference"/>
    <w:qFormat/>
    <w:rPr>
      <w:sz w:val="21"/>
      <w:szCs w:val="21"/>
    </w:rPr>
  </w:style>
  <w:style w:type="character" w:customStyle="1" w:styleId="1Char">
    <w:name w:val="标题 1 Char"/>
    <w:link w:val="1"/>
    <w:qFormat/>
    <w:rPr>
      <w:rFonts w:ascii="Times New Roman" w:hAnsi="Times New Roman"/>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3Char">
    <w:name w:val="标题 3 Char"/>
    <w:link w:val="3"/>
    <w:uiPriority w:val="9"/>
    <w:qFormat/>
    <w:rPr>
      <w:bCs/>
      <w:szCs w:val="32"/>
    </w:rPr>
  </w:style>
  <w:style w:type="paragraph" w:customStyle="1" w:styleId="71">
    <w:name w:val="目录 71"/>
    <w:basedOn w:val="a"/>
    <w:next w:val="a"/>
    <w:uiPriority w:val="39"/>
    <w:unhideWhenUsed/>
    <w:qFormat/>
    <w:pPr>
      <w:ind w:left="1260"/>
      <w:jc w:val="left"/>
    </w:pPr>
    <w:rPr>
      <w:rFonts w:ascii="Calibri" w:hAnsi="Calibri" w:cs="Calibri"/>
      <w:sz w:val="18"/>
      <w:szCs w:val="18"/>
    </w:rPr>
  </w:style>
  <w:style w:type="character" w:customStyle="1" w:styleId="Char">
    <w:name w:val="文档结构图 Char"/>
    <w:link w:val="a3"/>
    <w:uiPriority w:val="99"/>
    <w:semiHidden/>
    <w:qFormat/>
    <w:rPr>
      <w:rFonts w:ascii="宋体" w:eastAsia="宋体" w:hAnsi="Times New Roman" w:cs="Times New Roman"/>
      <w:sz w:val="18"/>
      <w:szCs w:val="18"/>
    </w:rPr>
  </w:style>
  <w:style w:type="character" w:customStyle="1" w:styleId="Char0">
    <w:name w:val="批注文字 Char"/>
    <w:link w:val="a4"/>
    <w:uiPriority w:val="99"/>
    <w:qFormat/>
    <w:rPr>
      <w:rFonts w:ascii="Times New Roman" w:hAnsi="Times New Roman"/>
      <w:kern w:val="2"/>
      <w:sz w:val="21"/>
      <w:szCs w:val="24"/>
    </w:rPr>
  </w:style>
  <w:style w:type="character" w:customStyle="1" w:styleId="Char1">
    <w:name w:val="正文文本缩进 Char"/>
    <w:link w:val="a5"/>
    <w:qFormat/>
    <w:rPr>
      <w:rFonts w:ascii="宋体" w:eastAsia="宋体" w:hAnsi="宋体" w:cs="Times New Roman"/>
      <w:sz w:val="24"/>
      <w:szCs w:val="24"/>
    </w:rPr>
  </w:style>
  <w:style w:type="paragraph" w:customStyle="1" w:styleId="51">
    <w:name w:val="目录 51"/>
    <w:basedOn w:val="a"/>
    <w:next w:val="a"/>
    <w:uiPriority w:val="39"/>
    <w:unhideWhenUsed/>
    <w:qFormat/>
    <w:pPr>
      <w:ind w:left="840"/>
      <w:jc w:val="left"/>
    </w:pPr>
    <w:rPr>
      <w:rFonts w:ascii="Calibri" w:hAnsi="Calibri" w:cs="Calibri"/>
      <w:sz w:val="18"/>
      <w:szCs w:val="18"/>
    </w:rPr>
  </w:style>
  <w:style w:type="paragraph" w:customStyle="1" w:styleId="31">
    <w:name w:val="目录 31"/>
    <w:basedOn w:val="a"/>
    <w:next w:val="a"/>
    <w:uiPriority w:val="39"/>
    <w:unhideWhenUsed/>
    <w:qFormat/>
    <w:pPr>
      <w:ind w:left="420"/>
      <w:jc w:val="left"/>
    </w:pPr>
    <w:rPr>
      <w:rFonts w:ascii="Calibri" w:hAnsi="Calibri" w:cs="Calibri"/>
      <w:i/>
      <w:iCs/>
      <w:sz w:val="20"/>
      <w:szCs w:val="20"/>
    </w:rPr>
  </w:style>
  <w:style w:type="character" w:customStyle="1" w:styleId="Char2">
    <w:name w:val="纯文本 Char"/>
    <w:link w:val="a6"/>
    <w:qFormat/>
    <w:rPr>
      <w:rFonts w:ascii="宋体" w:hAnsi="Courier New"/>
      <w:kern w:val="2"/>
      <w:sz w:val="21"/>
    </w:rPr>
  </w:style>
  <w:style w:type="paragraph" w:customStyle="1" w:styleId="81">
    <w:name w:val="目录 81"/>
    <w:basedOn w:val="a"/>
    <w:next w:val="a"/>
    <w:uiPriority w:val="39"/>
    <w:unhideWhenUsed/>
    <w:qFormat/>
    <w:pPr>
      <w:ind w:left="1470"/>
      <w:jc w:val="left"/>
    </w:pPr>
    <w:rPr>
      <w:rFonts w:ascii="Calibri" w:hAnsi="Calibri" w:cs="Calibri"/>
      <w:sz w:val="18"/>
      <w:szCs w:val="18"/>
    </w:rPr>
  </w:style>
  <w:style w:type="character" w:customStyle="1" w:styleId="Char3">
    <w:name w:val="日期 Char"/>
    <w:link w:val="a7"/>
    <w:uiPriority w:val="99"/>
    <w:semiHidden/>
    <w:qFormat/>
    <w:rPr>
      <w:rFonts w:ascii="Times New Roman" w:hAnsi="Times New Roman"/>
      <w:kern w:val="2"/>
      <w:sz w:val="21"/>
      <w:szCs w:val="24"/>
    </w:rPr>
  </w:style>
  <w:style w:type="character" w:customStyle="1" w:styleId="Char5">
    <w:name w:val="页脚 Char"/>
    <w:link w:val="a9"/>
    <w:uiPriority w:val="99"/>
    <w:qFormat/>
    <w:rPr>
      <w:rFonts w:ascii="Times New Roman" w:eastAsia="宋体" w:hAnsi="Times New Roman" w:cs="Times New Roman"/>
      <w:sz w:val="18"/>
      <w:szCs w:val="18"/>
    </w:rPr>
  </w:style>
  <w:style w:type="character" w:customStyle="1" w:styleId="Char6">
    <w:name w:val="页眉 Char"/>
    <w:link w:val="aa"/>
    <w:uiPriority w:val="99"/>
    <w:qFormat/>
    <w:rPr>
      <w:rFonts w:ascii="Times New Roman" w:eastAsia="宋体" w:hAnsi="Times New Roman" w:cs="Times New Roman"/>
      <w:sz w:val="18"/>
      <w:szCs w:val="18"/>
    </w:rPr>
  </w:style>
  <w:style w:type="paragraph" w:customStyle="1" w:styleId="11">
    <w:name w:val="目录 11"/>
    <w:basedOn w:val="a"/>
    <w:next w:val="a"/>
    <w:uiPriority w:val="39"/>
    <w:unhideWhenUsed/>
    <w:qFormat/>
    <w:pPr>
      <w:spacing w:before="120" w:after="120"/>
      <w:jc w:val="left"/>
    </w:pPr>
    <w:rPr>
      <w:rFonts w:ascii="Calibri" w:hAnsi="Calibri" w:cs="Calibri"/>
      <w:b/>
      <w:bCs/>
      <w:caps/>
      <w:sz w:val="20"/>
      <w:szCs w:val="20"/>
    </w:rPr>
  </w:style>
  <w:style w:type="paragraph" w:customStyle="1" w:styleId="41">
    <w:name w:val="目录 41"/>
    <w:basedOn w:val="a"/>
    <w:next w:val="a"/>
    <w:uiPriority w:val="39"/>
    <w:unhideWhenUsed/>
    <w:qFormat/>
    <w:pPr>
      <w:ind w:left="630"/>
      <w:jc w:val="left"/>
    </w:pPr>
    <w:rPr>
      <w:rFonts w:ascii="Calibri" w:hAnsi="Calibri" w:cs="Calibri"/>
      <w:sz w:val="18"/>
      <w:szCs w:val="18"/>
    </w:rPr>
  </w:style>
  <w:style w:type="paragraph" w:customStyle="1" w:styleId="61">
    <w:name w:val="目录 61"/>
    <w:basedOn w:val="a"/>
    <w:next w:val="a"/>
    <w:uiPriority w:val="39"/>
    <w:unhideWhenUsed/>
    <w:qFormat/>
    <w:pPr>
      <w:ind w:left="1050"/>
      <w:jc w:val="left"/>
    </w:pPr>
    <w:rPr>
      <w:rFonts w:ascii="Calibri" w:hAnsi="Calibri" w:cs="Calibri"/>
      <w:sz w:val="18"/>
      <w:szCs w:val="18"/>
    </w:rPr>
  </w:style>
  <w:style w:type="character" w:customStyle="1" w:styleId="3Char0">
    <w:name w:val="正文文本缩进 3 Char"/>
    <w:link w:val="30"/>
    <w:uiPriority w:val="99"/>
    <w:semiHidden/>
    <w:qFormat/>
    <w:rPr>
      <w:kern w:val="2"/>
      <w:sz w:val="16"/>
      <w:szCs w:val="16"/>
    </w:rPr>
  </w:style>
  <w:style w:type="paragraph" w:customStyle="1" w:styleId="21">
    <w:name w:val="目录 21"/>
    <w:basedOn w:val="a"/>
    <w:next w:val="a"/>
    <w:uiPriority w:val="39"/>
    <w:unhideWhenUsed/>
    <w:qFormat/>
    <w:pPr>
      <w:ind w:left="210"/>
      <w:jc w:val="left"/>
    </w:pPr>
    <w:rPr>
      <w:rFonts w:ascii="Calibri" w:hAnsi="Calibri" w:cs="Calibri"/>
      <w:smallCaps/>
      <w:sz w:val="20"/>
      <w:szCs w:val="20"/>
    </w:rPr>
  </w:style>
  <w:style w:type="paragraph" w:customStyle="1" w:styleId="91">
    <w:name w:val="目录 91"/>
    <w:basedOn w:val="a"/>
    <w:next w:val="a"/>
    <w:uiPriority w:val="39"/>
    <w:unhideWhenUsed/>
    <w:qFormat/>
    <w:pPr>
      <w:ind w:left="1680"/>
      <w:jc w:val="left"/>
    </w:pPr>
    <w:rPr>
      <w:rFonts w:ascii="Calibri" w:hAnsi="Calibri" w:cs="Calibri"/>
      <w:sz w:val="18"/>
      <w:szCs w:val="18"/>
    </w:rPr>
  </w:style>
  <w:style w:type="paragraph" w:customStyle="1" w:styleId="12">
    <w:name w:val="纯文本1"/>
    <w:basedOn w:val="a"/>
    <w:qFormat/>
    <w:pPr>
      <w:adjustRightInd w:val="0"/>
      <w:textAlignment w:val="baseline"/>
    </w:pPr>
    <w:rPr>
      <w:rFonts w:ascii="宋体" w:hAnsi="Courier New"/>
      <w:szCs w:val="20"/>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14">
    <w:name w:val="修订1"/>
    <w:uiPriority w:val="99"/>
    <w:unhideWhenUsed/>
    <w:qFormat/>
    <w:rPr>
      <w:kern w:val="2"/>
      <w:sz w:val="21"/>
      <w:szCs w:val="24"/>
    </w:rPr>
  </w:style>
  <w:style w:type="paragraph" w:styleId="af2">
    <w:name w:val="No Spacing"/>
    <w:uiPriority w:val="1"/>
    <w:qFormat/>
    <w:pPr>
      <w:widowControl w:val="0"/>
      <w:spacing w:line="400" w:lineRule="exact"/>
      <w:ind w:firstLineChars="200" w:firstLine="200"/>
      <w:jc w:val="both"/>
    </w:pPr>
    <w:rPr>
      <w:kern w:val="2"/>
      <w:sz w:val="24"/>
      <w:szCs w:val="22"/>
    </w:rPr>
  </w:style>
  <w:style w:type="table" w:customStyle="1" w:styleId="15">
    <w:name w:val="网格型1"/>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qFormat/>
  </w:style>
  <w:style w:type="paragraph" w:customStyle="1" w:styleId="p0">
    <w:name w:val="p0"/>
    <w:basedOn w:val="a"/>
    <w:qFormat/>
    <w:pPr>
      <w:widowControl/>
    </w:pPr>
    <w:rPr>
      <w:rFonts w:ascii="Calibri" w:hAnsi="Calibri" w:cs="宋体"/>
      <w:kern w:val="0"/>
      <w:szCs w:val="21"/>
    </w:rPr>
  </w:style>
  <w:style w:type="paragraph" w:customStyle="1" w:styleId="b7">
    <w:name w:val="b7中文图名"/>
    <w:basedOn w:val="a"/>
    <w:qFormat/>
    <w:pPr>
      <w:spacing w:beforeLines="30" w:before="93" w:line="0" w:lineRule="atLeast"/>
      <w:jc w:val="center"/>
    </w:pPr>
    <w:rPr>
      <w:rFonts w:eastAsia="黑体"/>
      <w:sz w:val="18"/>
    </w:rPr>
  </w:style>
  <w:style w:type="character" w:customStyle="1" w:styleId="Char7">
    <w:name w:val="论文正文 Char"/>
    <w:link w:val="af3"/>
    <w:qFormat/>
    <w:locked/>
    <w:rPr>
      <w:kern w:val="2"/>
      <w:sz w:val="24"/>
      <w:szCs w:val="24"/>
    </w:rPr>
  </w:style>
  <w:style w:type="paragraph" w:customStyle="1" w:styleId="af3">
    <w:name w:val="论文正文"/>
    <w:basedOn w:val="a"/>
    <w:link w:val="Char7"/>
    <w:qFormat/>
    <w:pPr>
      <w:spacing w:line="400" w:lineRule="exact"/>
      <w:ind w:firstLineChars="200" w:firstLine="480"/>
      <w:jc w:val="left"/>
    </w:pPr>
    <w:rPr>
      <w:sz w:val="24"/>
    </w:rPr>
  </w:style>
  <w:style w:type="paragraph" w:customStyle="1" w:styleId="16">
    <w:name w:val="规程1"/>
    <w:basedOn w:val="a"/>
    <w:link w:val="1Char0"/>
    <w:qFormat/>
    <w:pPr>
      <w:spacing w:line="440" w:lineRule="exact"/>
    </w:pPr>
    <w:rPr>
      <w:bCs/>
      <w:kern w:val="44"/>
      <w:szCs w:val="21"/>
    </w:rPr>
  </w:style>
  <w:style w:type="character" w:customStyle="1" w:styleId="1Char0">
    <w:name w:val="规程1 Char"/>
    <w:link w:val="16"/>
    <w:qFormat/>
    <w:rPr>
      <w:bCs/>
      <w:kern w:val="44"/>
      <w:sz w:val="21"/>
      <w:szCs w:val="21"/>
    </w:rPr>
  </w:style>
  <w:style w:type="paragraph" w:customStyle="1" w:styleId="af4">
    <w:name w:val="!三级标题"/>
    <w:basedOn w:val="3"/>
    <w:qFormat/>
    <w:pPr>
      <w:keepLines w:val="0"/>
      <w:tabs>
        <w:tab w:val="left" w:pos="709"/>
      </w:tabs>
      <w:adjustRightInd w:val="0"/>
      <w:snapToGrid w:val="0"/>
      <w:spacing w:before="240" w:after="300"/>
      <w:ind w:left="709" w:hanging="709"/>
    </w:pPr>
    <w:rPr>
      <w:kern w:val="0"/>
      <w:sz w:val="24"/>
    </w:rPr>
  </w:style>
  <w:style w:type="character" w:customStyle="1" w:styleId="22">
    <w:name w:val="标题 2 字符"/>
    <w:uiPriority w:val="9"/>
    <w:qFormat/>
    <w:rPr>
      <w:rFonts w:ascii="Cambria" w:eastAsia="宋体" w:hAnsi="Cambria" w:cs="Times New Roman"/>
      <w:b/>
      <w:bCs/>
      <w:kern w:val="2"/>
      <w:sz w:val="32"/>
      <w:szCs w:val="32"/>
    </w:rPr>
  </w:style>
  <w:style w:type="character" w:customStyle="1" w:styleId="af5">
    <w:name w:val="批注文字 字符"/>
    <w:qFormat/>
    <w:rPr>
      <w:rFonts w:ascii="Times New Roman" w:hAnsi="Times New Roman"/>
      <w:kern w:val="2"/>
      <w:sz w:val="21"/>
      <w:szCs w:val="24"/>
    </w:rPr>
  </w:style>
  <w:style w:type="paragraph" w:customStyle="1" w:styleId="wd">
    <w:name w:val="正文wd"/>
    <w:basedOn w:val="a"/>
    <w:link w:val="wdChar"/>
    <w:qFormat/>
    <w:pPr>
      <w:snapToGrid w:val="0"/>
      <w:spacing w:line="360" w:lineRule="auto"/>
      <w:outlineLvl w:val="2"/>
    </w:pPr>
    <w:rPr>
      <w:bCs/>
      <w:sz w:val="24"/>
    </w:rPr>
  </w:style>
  <w:style w:type="character" w:customStyle="1" w:styleId="wdChar">
    <w:name w:val="正文wd Char"/>
    <w:link w:val="wd"/>
    <w:qFormat/>
    <w:rPr>
      <w:bCs/>
      <w:kern w:val="2"/>
      <w:sz w:val="24"/>
      <w:szCs w:val="24"/>
    </w:rPr>
  </w:style>
  <w:style w:type="character" w:customStyle="1" w:styleId="Char4">
    <w:name w:val="批注框文本 Char"/>
    <w:link w:val="a8"/>
    <w:uiPriority w:val="99"/>
    <w:semiHidden/>
    <w:qFormat/>
    <w:rPr>
      <w:kern w:val="2"/>
      <w:sz w:val="18"/>
      <w:szCs w:val="18"/>
    </w:rPr>
  </w:style>
  <w:style w:type="character" w:styleId="af6">
    <w:name w:val="Placeholder Text"/>
    <w:basedOn w:val="a0"/>
    <w:uiPriority w:val="99"/>
    <w:unhideWhenUsed/>
    <w:qFormat/>
    <w:rPr>
      <w:color w:val="80808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7">
    <w:name w:val="List Paragraph"/>
    <w:basedOn w:val="a"/>
    <w:uiPriority w:val="99"/>
    <w:qFormat/>
    <w:pPr>
      <w:ind w:firstLineChars="200" w:firstLine="420"/>
    </w:pPr>
  </w:style>
  <w:style w:type="paragraph" w:styleId="af8">
    <w:name w:val="Normal Indent"/>
    <w:basedOn w:val="a"/>
    <w:qFormat/>
    <w:rsid w:val="005E6468"/>
    <w:pPr>
      <w:ind w:firstLineChars="200" w:firstLine="420"/>
    </w:pPr>
  </w:style>
  <w:style w:type="character" w:customStyle="1" w:styleId="af9">
    <w:name w:val="页脚 字符"/>
    <w:uiPriority w:val="99"/>
    <w:qFormat/>
    <w:rsid w:val="005E6468"/>
    <w:rPr>
      <w:kern w:val="2"/>
      <w:sz w:val="18"/>
      <w:szCs w:val="18"/>
    </w:rPr>
  </w:style>
  <w:style w:type="paragraph" w:customStyle="1" w:styleId="afa">
    <w:name w:val="标准书脚_偶数页"/>
    <w:rsid w:val="005E6468"/>
    <w:pPr>
      <w:spacing w:before="120"/>
      <w:ind w:left="221"/>
    </w:pPr>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5.wmf"/><Relationship Id="rId34" Type="http://schemas.openxmlformats.org/officeDocument/2006/relationships/image" Target="media/image12.png"/><Relationship Id="rId42" Type="http://schemas.openxmlformats.org/officeDocument/2006/relationships/oleObject" Target="embeddings/oleObject13.bin"/><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emf"/><Relationship Id="rId63" Type="http://schemas.openxmlformats.org/officeDocument/2006/relationships/footer" Target="footer5.xml"/><Relationship Id="rId68" Type="http://schemas.openxmlformats.org/officeDocument/2006/relationships/image" Target="media/image28.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0.bin"/><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image" Target="media/image24.emf"/><Relationship Id="rId64" Type="http://schemas.openxmlformats.org/officeDocument/2006/relationships/footer" Target="footer6.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6.wmf"/><Relationship Id="rId67" Type="http://schemas.openxmlformats.org/officeDocument/2006/relationships/image" Target="media/image27.emf"/><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header" Target="header3.xm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1"/>
    <customShpInfo spid="_x0000_s2050"/>
    <customShpInfo spid="_x0000_s2049"/>
    <customShpInfo spid="_x0000_s1209"/>
    <customShpInfo spid="_x0000_s120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6D299-E74C-491C-BCC3-29F0BDA1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40</Pages>
  <Words>4254</Words>
  <Characters>24249</Characters>
  <Application>Microsoft Office Word</Application>
  <DocSecurity>0</DocSecurity>
  <Lines>202</Lines>
  <Paragraphs>56</Paragraphs>
  <ScaleCrop>false</ScaleCrop>
  <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郑州市三环快速化工程</dc:title>
  <dc:creator>fenghu</dc:creator>
  <cp:lastModifiedBy>gao</cp:lastModifiedBy>
  <cp:revision>87</cp:revision>
  <cp:lastPrinted>2021-07-01T04:00:00Z</cp:lastPrinted>
  <dcterms:created xsi:type="dcterms:W3CDTF">2022-04-12T09:34:00Z</dcterms:created>
  <dcterms:modified xsi:type="dcterms:W3CDTF">2022-08-15T03:27:00Z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MTWinEqns">
    <vt:bool>true</vt:bool>
  </property>
  <property fmtid="{D5CDD505-2E9C-101B-9397-08002B2CF9AE}" pid="4" name="ICV">
    <vt:lpwstr>EBFDF2FA4BEC4C78B19EB8B9C1EAE51A</vt:lpwstr>
  </property>
</Properties>
</file>