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r>
        <w:rPr>
          <w:rFonts w:hint="eastAsia" w:ascii="Times New Roman" w:hAnsi="Times New Roman"/>
        </w:rPr>
        <w:t xml:space="preserve">                                     </w:t>
      </w:r>
    </w:p>
    <w:p>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2336;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Zh6hvQAAAAAgEA&#10;AA8AAAAAAAAAAQAgAAAAIgAAAGRycy9kb3ducmV2LnhtbFBLAQIUABQAAAAIAIdO4kDwphSl6QEA&#10;ALgDAAAOAAAAAAAAAAEAIAAAAB8BAABkcnMvZTJvRG9jLnhtbFBLBQYAAAAABgAGAFkBAAB6BQAA&#10;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sz w:val="44"/>
          <w:szCs w:val="44"/>
        </w:rPr>
      </w:pPr>
    </w:p>
    <w:p>
      <w:pPr>
        <w:keepNext w:val="0"/>
        <w:keepLines w:val="0"/>
        <w:pageBreakBefore w:val="0"/>
        <w:widowControl/>
        <w:kinsoku/>
        <w:wordWrap/>
        <w:overflowPunct/>
        <w:topLinePunct w:val="0"/>
        <w:autoSpaceDE/>
        <w:autoSpaceDN/>
        <w:bidi w:val="0"/>
        <w:adjustRightInd/>
        <w:snapToGrid w:val="0"/>
        <w:spacing w:after="0" w:line="312" w:lineRule="auto"/>
        <w:jc w:val="center"/>
        <w:textAlignment w:val="auto"/>
        <w:rPr>
          <w:rFonts w:ascii="Times New Roman" w:hAnsi="Times New Roman"/>
          <w:sz w:val="44"/>
          <w:szCs w:val="44"/>
        </w:rPr>
      </w:pPr>
    </w:p>
    <w:p>
      <w:pPr>
        <w:pStyle w:val="78"/>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eastAsia="zh-CN"/>
          <w14:textFill>
            <w14:solidFill>
              <w14:schemeClr w14:val="tx1"/>
            </w14:solidFill>
          </w14:textFill>
        </w:rPr>
      </w:pPr>
      <w:r>
        <w:rPr>
          <w:rFonts w:hint="eastAsia" w:ascii="Times New Roman" w:hAnsi="Times New Roman"/>
          <w:b/>
          <w:bCs/>
          <w:color w:val="000000" w:themeColor="text1"/>
          <w:sz w:val="44"/>
          <w:szCs w:val="44"/>
          <w:lang w:val="zh-CN" w:eastAsia="zh-CN"/>
          <w14:textFill>
            <w14:solidFill>
              <w14:schemeClr w14:val="tx1"/>
            </w14:solidFill>
          </w14:textFill>
        </w:rPr>
        <w:t>垃圾全密闭气力输送工程技术规程</w:t>
      </w:r>
    </w:p>
    <w:p>
      <w:pPr>
        <w:pStyle w:val="78"/>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ONInc4AAAD/AAAADwAAAAAAAAABACAAAAAiAAAAZHJzL2Rvd25yZXYueG1sUEsB&#10;AhQAFAAAAAgAh07iQMFQoPr/AQAAGAQAAA4AAAAAAAAAAQAgAAAAHQEAAGRycy9lMm9Eb2MueG1s&#10;UEsFBgAAAAAGAAYAWQEAAI4FAAAAAA==&#10;">
                <v:fill on="f" focussize="0,0"/>
                <v:stroke color="#000000" joinstyle="miter"/>
                <v:imagedata o:title=""/>
                <o:lock v:ext="edit" aspectratio="t"/>
                <w10:wrap type="none"/>
                <w10:anchorlock/>
              </v:rect>
            </w:pict>
          </mc:Fallback>
        </mc:AlternateContent>
      </w:r>
      <w:r>
        <w:fldChar w:fldCharType="begin"/>
      </w:r>
      <w:r>
        <w:instrText xml:space="preserve"> HYPERLINK "https://fanyi.baidu.com/" \l "##" </w:instrText>
      </w:r>
      <w:r>
        <w:fldChar w:fldCharType="separate"/>
      </w:r>
      <w:r>
        <w:fldChar w:fldCharType="end"/>
      </w:r>
    </w:p>
    <w:p>
      <w:pPr>
        <w:widowControl/>
        <w:shd w:val="clear" w:color="auto" w:fill="FFFFFF"/>
        <w:ind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hint="eastAsia" w:ascii="Times New Roman" w:hAnsi="Times New Roman" w:eastAsia="宋体" w:cs="宋体"/>
          <w:color w:val="000000" w:themeColor="text1"/>
          <w:kern w:val="0"/>
          <w:sz w:val="28"/>
          <w:szCs w:val="28"/>
          <w14:textFill>
            <w14:solidFill>
              <w14:schemeClr w14:val="tx1"/>
            </w14:solidFill>
          </w14:textFill>
        </w:rPr>
        <w:t>Technical Specification for closed pneumatic conveying system of domestic waste</w:t>
      </w:r>
    </w:p>
    <w:p>
      <w:pPr>
        <w:snapToGrid w:val="0"/>
        <w:spacing w:line="312" w:lineRule="auto"/>
        <w:jc w:val="center"/>
        <w:rPr>
          <w:sz w:val="36"/>
          <w:szCs w:val="36"/>
        </w:rPr>
      </w:pPr>
    </w:p>
    <w:p>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pPr>
        <w:keepNext w:val="0"/>
        <w:keepLines w:val="0"/>
        <w:pageBreakBefore w:val="0"/>
        <w:widowControl/>
        <w:kinsoku/>
        <w:wordWrap/>
        <w:overflowPunct/>
        <w:topLinePunct w:val="0"/>
        <w:autoSpaceDE/>
        <w:autoSpaceDN/>
        <w:bidi w:val="0"/>
        <w:adjustRightInd/>
        <w:snapToGrid w:val="0"/>
        <w:spacing w:after="0" w:line="312" w:lineRule="auto"/>
        <w:jc w:val="center"/>
        <w:textAlignment w:val="auto"/>
        <w:rPr>
          <w:rFonts w:ascii="Times New Roman" w:hAnsi="Times New Roman"/>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ascii="Times New Roman" w:hAnsi="Times New Roman"/>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28"/>
          <w:szCs w:val="28"/>
        </w:rPr>
        <w:sectPr>
          <w:footerReference r:id="rId9" w:type="first"/>
          <w:headerReference r:id="rId5" w:type="default"/>
          <w:footerReference r:id="rId7" w:type="default"/>
          <w:headerReference r:id="rId6" w:type="even"/>
          <w:footerReference r:id="rId8"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pPr>
        <w:widowControl w:val="0"/>
        <w:spacing w:after="0" w:line="360" w:lineRule="auto"/>
        <w:jc w:val="center"/>
        <w:rPr>
          <w:rFonts w:ascii="Times New Roman" w:hAnsi="Times New Roman" w:eastAsia="宋体" w:cs="Times New Roman"/>
          <w:kern w:val="2"/>
          <w:sz w:val="28"/>
          <w:szCs w:val="22"/>
        </w:rPr>
      </w:pPr>
      <w:r>
        <w:rPr>
          <w:rFonts w:hint="eastAsia" w:ascii="Times New Roman" w:hAnsi="Times New Roman" w:eastAsia="宋体" w:cs="Times New Roman"/>
          <w:kern w:val="2"/>
          <w:sz w:val="28"/>
          <w:szCs w:val="22"/>
        </w:rPr>
        <w:t>中 国 工 程 建 设 标 准 化 协 会 标 准</w:t>
      </w:r>
    </w:p>
    <w:p>
      <w:pPr>
        <w:widowControl w:val="0"/>
        <w:snapToGrid w:val="0"/>
        <w:spacing w:after="0" w:line="312" w:lineRule="auto"/>
        <w:jc w:val="center"/>
        <w:rPr>
          <w:rFonts w:ascii="Times New Roman" w:hAnsi="Times New Roman" w:cs="Times New Roman"/>
          <w:kern w:val="2"/>
          <w:sz w:val="36"/>
          <w:szCs w:val="36"/>
        </w:rPr>
      </w:pPr>
    </w:p>
    <w:p>
      <w:pPr>
        <w:widowControl w:val="0"/>
        <w:snapToGrid w:val="0"/>
        <w:spacing w:after="0" w:line="312" w:lineRule="auto"/>
        <w:jc w:val="center"/>
        <w:rPr>
          <w:rFonts w:ascii="Times New Roman" w:hAnsi="Times New Roman" w:cs="Times New Roman"/>
          <w:kern w:val="2"/>
          <w:sz w:val="44"/>
          <w:szCs w:val="44"/>
        </w:rPr>
      </w:pPr>
    </w:p>
    <w:p>
      <w:pPr>
        <w:widowControl w:val="0"/>
        <w:snapToGrid w:val="0"/>
        <w:spacing w:after="0" w:line="312" w:lineRule="auto"/>
        <w:jc w:val="center"/>
        <w:rPr>
          <w:rFonts w:ascii="Times New Roman" w:hAnsi="Times New Roman" w:eastAsia="宋体" w:cs="Times New Roman"/>
          <w:kern w:val="2"/>
          <w:sz w:val="28"/>
          <w:szCs w:val="28"/>
        </w:rPr>
      </w:pPr>
      <w:r>
        <w:rPr>
          <w:rFonts w:ascii="Times New Roman" w:hAnsi="Times New Roman" w:eastAsia="宋体" w:cs="宋体"/>
          <w:kern w:val="0"/>
          <w:sz w:val="28"/>
          <w:szCs w:val="28"/>
        </w:rPr>
        <w:t xml:space="preserve"> </w:t>
      </w:r>
    </w:p>
    <w:p>
      <w:pPr>
        <w:pStyle w:val="78"/>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eastAsia="zh-CN"/>
          <w14:textFill>
            <w14:solidFill>
              <w14:schemeClr w14:val="tx1"/>
            </w14:solidFill>
          </w14:textFill>
        </w:rPr>
      </w:pPr>
      <w:r>
        <w:rPr>
          <w:rFonts w:hint="eastAsia" w:ascii="Times New Roman" w:hAnsi="Times New Roman"/>
          <w:b/>
          <w:bCs/>
          <w:color w:val="000000" w:themeColor="text1"/>
          <w:sz w:val="44"/>
          <w:szCs w:val="44"/>
          <w:lang w:val="zh-CN" w:eastAsia="zh-CN"/>
          <w14:textFill>
            <w14:solidFill>
              <w14:schemeClr w14:val="tx1"/>
            </w14:solidFill>
          </w14:textFill>
        </w:rPr>
        <w:t>垃圾全密闭气力输送工程技术规程</w:t>
      </w:r>
    </w:p>
    <w:p>
      <w:pPr>
        <w:widowControl w:val="0"/>
        <w:shd w:val="clear" w:color="auto" w:fill="FFFFFF"/>
        <w:snapToGrid w:val="0"/>
        <w:spacing w:before="0" w:beforeAutospacing="0" w:after="0" w:line="480" w:lineRule="auto"/>
        <w:jc w:val="center"/>
        <w:rPr>
          <w:rFonts w:ascii="黑体" w:hAnsi="黑体" w:eastAsia="黑体" w:cs="黑体"/>
          <w:color w:val="auto"/>
          <w:kern w:val="0"/>
          <w:sz w:val="44"/>
          <w:szCs w:val="44"/>
          <w:lang w:val="en-US" w:eastAsia="zh-CN" w:bidi="ar-SA"/>
        </w:rPr>
      </w:pP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hint="eastAsia" w:ascii="Times New Roman" w:hAnsi="Times New Roman" w:eastAsia="宋体" w:cs="宋体"/>
          <w:color w:val="000000" w:themeColor="text1"/>
          <w:kern w:val="0"/>
          <w:sz w:val="28"/>
          <w:szCs w:val="28"/>
          <w14:textFill>
            <w14:solidFill>
              <w14:schemeClr w14:val="tx1"/>
            </w14:solidFill>
          </w14:textFill>
        </w:rPr>
        <w:t>Technical Specification for closed pneumatic conveying system of domestic waste</w:t>
      </w:r>
    </w:p>
    <w:p>
      <w:pPr>
        <w:widowControl/>
        <w:snapToGrid w:val="0"/>
        <w:spacing w:before="156" w:after="156" w:line="360" w:lineRule="auto"/>
        <w:ind w:left="187" w:leftChars="85"/>
        <w:jc w:val="center"/>
        <w:rPr>
          <w:rFonts w:ascii="Times New Roman" w:hAnsi="Times New Roman" w:eastAsia="宋体" w:cs="Times New Roman"/>
          <w:kern w:val="0"/>
          <w:sz w:val="32"/>
          <w:szCs w:val="32"/>
          <w:lang w:val="en-US" w:eastAsia="zh-CN" w:bidi="ar-SA"/>
        </w:rPr>
      </w:pPr>
    </w:p>
    <w:p>
      <w:pPr>
        <w:widowControl w:val="0"/>
        <w:spacing w:after="0"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 xml:space="preserve">T/CECS </w:t>
      </w:r>
      <w:r>
        <w:rPr>
          <w:rFonts w:hint="eastAsia" w:ascii="Times New Roman" w:hAnsi="Times New Roman" w:eastAsia="宋体" w:cs="Times New Roman"/>
          <w:b/>
          <w:kern w:val="2"/>
          <w:sz w:val="24"/>
          <w:szCs w:val="24"/>
        </w:rPr>
        <w:t>xxx－202x</w:t>
      </w:r>
    </w:p>
    <w:p>
      <w:pPr>
        <w:widowControl w:val="0"/>
        <w:snapToGrid w:val="0"/>
        <w:spacing w:after="0" w:line="312" w:lineRule="auto"/>
        <w:ind w:firstLine="1600" w:firstLineChars="500"/>
        <w:rPr>
          <w:rFonts w:ascii="Times New Roman" w:hAnsi="Times New Roman" w:cs="Times New Roman"/>
          <w:kern w:val="2"/>
          <w:sz w:val="32"/>
          <w:szCs w:val="32"/>
        </w:rPr>
      </w:pPr>
    </w:p>
    <w:p>
      <w:pPr>
        <w:widowControl w:val="0"/>
        <w:snapToGrid w:val="0"/>
        <w:spacing w:after="0" w:line="312" w:lineRule="auto"/>
        <w:ind w:firstLine="1600" w:firstLineChars="500"/>
        <w:rPr>
          <w:rFonts w:ascii="Times New Roman" w:hAnsi="Times New Roman" w:cs="Times New Roman"/>
          <w:kern w:val="2"/>
          <w:sz w:val="32"/>
          <w:szCs w:val="32"/>
        </w:rPr>
      </w:pPr>
    </w:p>
    <w:p>
      <w:pPr>
        <w:widowControl w:val="0"/>
        <w:snapToGrid w:val="0"/>
        <w:spacing w:after="0" w:line="312" w:lineRule="auto"/>
        <w:ind w:firstLine="1600" w:firstLineChars="500"/>
        <w:rPr>
          <w:rFonts w:ascii="Times New Roman" w:hAnsi="Times New Roman" w:cs="Times New Roman"/>
          <w:kern w:val="2"/>
          <w:sz w:val="32"/>
          <w:szCs w:val="32"/>
        </w:rPr>
      </w:pPr>
    </w:p>
    <w:p>
      <w:pPr>
        <w:widowControl w:val="0"/>
        <w:snapToGrid w:val="0"/>
        <w:spacing w:after="0" w:line="312" w:lineRule="auto"/>
        <w:ind w:firstLine="1400" w:firstLineChars="500"/>
        <w:rPr>
          <w:rFonts w:ascii="Times New Roman" w:hAnsi="Times New Roman" w:cs="Times New Roman"/>
          <w:kern w:val="2"/>
          <w:sz w:val="28"/>
          <w:szCs w:val="28"/>
        </w:rPr>
      </w:pPr>
      <w:r>
        <w:rPr>
          <w:rFonts w:hint="eastAsia" w:ascii="Times New Roman" w:hAnsi="Times New Roman" w:cs="Times New Roman"/>
          <w:kern w:val="2"/>
          <w:sz w:val="28"/>
          <w:szCs w:val="28"/>
        </w:rPr>
        <w:t>主编单位：</w:t>
      </w:r>
      <w:r>
        <w:rPr>
          <w:rFonts w:hint="eastAsia" w:ascii="Times New Roman" w:hAnsi="Times New Roman" w:cs="Times New Roman"/>
          <w:color w:val="000000"/>
          <w:kern w:val="2"/>
          <w:sz w:val="28"/>
          <w:szCs w:val="28"/>
        </w:rPr>
        <w:t>中国建筑设计研究院有限公司</w:t>
      </w:r>
    </w:p>
    <w:p>
      <w:pPr>
        <w:widowControl w:val="0"/>
        <w:snapToGrid w:val="0"/>
        <w:spacing w:after="0" w:line="312" w:lineRule="auto"/>
        <w:ind w:firstLine="1400" w:firstLineChars="500"/>
        <w:rPr>
          <w:rFonts w:ascii="Times New Roman" w:hAnsi="Times New Roman" w:cs="Times New Roman"/>
          <w:kern w:val="2"/>
          <w:sz w:val="28"/>
          <w:szCs w:val="28"/>
        </w:rPr>
      </w:pPr>
      <w:r>
        <w:rPr>
          <w:rFonts w:hint="eastAsia" w:ascii="Times New Roman" w:hAnsi="Times New Roman" w:cs="Times New Roman"/>
          <w:kern w:val="2"/>
          <w:sz w:val="28"/>
          <w:szCs w:val="28"/>
        </w:rPr>
        <w:t>批准单位：中国工程建设标准化协会</w:t>
      </w:r>
    </w:p>
    <w:p>
      <w:pPr>
        <w:widowControl w:val="0"/>
        <w:snapToGrid w:val="0"/>
        <w:spacing w:after="0" w:line="312" w:lineRule="auto"/>
        <w:ind w:firstLine="1400" w:firstLineChars="500"/>
        <w:rPr>
          <w:rFonts w:ascii="Times New Roman" w:hAnsi="Times New Roman" w:cs="Times New Roman"/>
          <w:kern w:val="2"/>
          <w:sz w:val="28"/>
          <w:szCs w:val="28"/>
        </w:rPr>
      </w:pPr>
      <w:r>
        <w:rPr>
          <w:rFonts w:hint="eastAsia" w:ascii="Times New Roman" w:hAnsi="Times New Roman" w:cs="Times New Roman"/>
          <w:kern w:val="2"/>
          <w:sz w:val="28"/>
          <w:szCs w:val="28"/>
        </w:rPr>
        <w:t>施行日期：</w:t>
      </w:r>
      <w:r>
        <w:rPr>
          <w:rFonts w:ascii="Times New Roman" w:hAnsi="Times New Roman" w:cs="Times New Roman"/>
          <w:kern w:val="2"/>
          <w:sz w:val="28"/>
          <w:szCs w:val="28"/>
        </w:rPr>
        <w:t>20</w:t>
      </w:r>
      <w:r>
        <w:rPr>
          <w:rFonts w:hint="eastAsia" w:ascii="Times New Roman" w:hAnsi="Times New Roman" w:cs="Times New Roman"/>
          <w:kern w:val="2"/>
          <w:sz w:val="28"/>
          <w:szCs w:val="28"/>
        </w:rPr>
        <w:t>2</w:t>
      </w:r>
      <w:r>
        <w:rPr>
          <w:rFonts w:ascii="Times New Roman" w:hAnsi="Times New Roman" w:cs="Times New Roman"/>
          <w:kern w:val="2"/>
          <w:sz w:val="28"/>
          <w:szCs w:val="28"/>
        </w:rPr>
        <w:t>X</w:t>
      </w:r>
      <w:r>
        <w:rPr>
          <w:rFonts w:hint="eastAsia" w:ascii="Times New Roman" w:hAnsi="Times New Roman" w:cs="Times New Roman"/>
          <w:kern w:val="2"/>
          <w:sz w:val="28"/>
          <w:szCs w:val="28"/>
        </w:rPr>
        <w:t>年</w:t>
      </w:r>
      <w:r>
        <w:rPr>
          <w:rFonts w:ascii="Times New Roman" w:hAnsi="Times New Roman" w:cs="Times New Roman"/>
          <w:kern w:val="2"/>
          <w:sz w:val="28"/>
          <w:szCs w:val="28"/>
        </w:rPr>
        <w:t>XX</w:t>
      </w:r>
      <w:r>
        <w:rPr>
          <w:rFonts w:hint="eastAsia" w:ascii="Times New Roman" w:hAnsi="Times New Roman" w:cs="Times New Roman"/>
          <w:kern w:val="2"/>
          <w:sz w:val="28"/>
          <w:szCs w:val="28"/>
        </w:rPr>
        <w:t>月</w:t>
      </w:r>
      <w:r>
        <w:rPr>
          <w:rFonts w:ascii="Times New Roman" w:hAnsi="Times New Roman" w:cs="Times New Roman"/>
          <w:kern w:val="2"/>
          <w:sz w:val="28"/>
          <w:szCs w:val="28"/>
        </w:rPr>
        <w:t>XX</w:t>
      </w:r>
      <w:r>
        <w:rPr>
          <w:rFonts w:hint="eastAsia" w:ascii="Times New Roman" w:hAnsi="Times New Roman" w:cs="Times New Roman"/>
          <w:kern w:val="2"/>
          <w:sz w:val="28"/>
          <w:szCs w:val="28"/>
        </w:rPr>
        <w:t>日</w:t>
      </w:r>
    </w:p>
    <w:p>
      <w:pPr>
        <w:widowControl w:val="0"/>
        <w:snapToGrid w:val="0"/>
        <w:spacing w:after="0" w:line="312" w:lineRule="auto"/>
        <w:rPr>
          <w:rFonts w:ascii="Times New Roman" w:hAnsi="Times New Roman" w:cs="Times New Roman"/>
          <w:kern w:val="2"/>
          <w:sz w:val="21"/>
          <w:szCs w:val="24"/>
        </w:rPr>
      </w:pPr>
    </w:p>
    <w:p>
      <w:pPr>
        <w:widowControl w:val="0"/>
        <w:snapToGrid w:val="0"/>
        <w:spacing w:after="0" w:line="312" w:lineRule="auto"/>
        <w:rPr>
          <w:rFonts w:ascii="Times New Roman" w:hAnsi="Times New Roman" w:cs="Times New Roman"/>
          <w:kern w:val="2"/>
          <w:sz w:val="21"/>
          <w:szCs w:val="24"/>
        </w:rPr>
      </w:pPr>
    </w:p>
    <w:p>
      <w:pPr>
        <w:widowControl w:val="0"/>
        <w:snapToGrid w:val="0"/>
        <w:spacing w:after="0" w:line="312" w:lineRule="auto"/>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p>
    <w:p>
      <w:pPr>
        <w:widowControl w:val="0"/>
        <w:snapToGrid w:val="0"/>
        <w:spacing w:after="0" w:line="312" w:lineRule="auto"/>
        <w:jc w:val="center"/>
        <w:rPr>
          <w:rFonts w:ascii="Times New Roman" w:hAnsi="Times New Roman" w:cs="Times New Roman"/>
          <w:kern w:val="2"/>
          <w:sz w:val="30"/>
          <w:szCs w:val="30"/>
        </w:rPr>
      </w:pPr>
      <w:r>
        <w:rPr>
          <w:rFonts w:hint="eastAsia" w:ascii="Times New Roman" w:hAnsi="Times New Roman" w:cs="Times New Roman"/>
          <w:kern w:val="2"/>
          <w:sz w:val="30"/>
          <w:szCs w:val="30"/>
        </w:rPr>
        <w:t>中 国 X X出 版 社</w:t>
      </w:r>
    </w:p>
    <w:p>
      <w:pPr>
        <w:jc w:val="center"/>
        <w:rPr>
          <w:rFonts w:cs="Times New Roman"/>
          <w:b/>
          <w:color w:val="000000" w:themeColor="text1"/>
          <w:sz w:val="28"/>
          <w:szCs w:val="36"/>
          <w:highlight w:val="none"/>
          <w14:textFill>
            <w14:solidFill>
              <w14:schemeClr w14:val="tx1"/>
            </w14:solidFill>
          </w14:textFill>
        </w:rPr>
      </w:pPr>
      <w:r>
        <w:rPr>
          <w:rFonts w:ascii="Times New Roman" w:hAnsi="Times New Roman" w:cs="Times New Roman"/>
          <w:kern w:val="2"/>
          <w:sz w:val="28"/>
          <w:szCs w:val="28"/>
        </w:rPr>
        <w:t>20</w:t>
      </w:r>
      <w:r>
        <w:rPr>
          <w:rFonts w:hint="eastAsia" w:ascii="Times New Roman" w:hAnsi="Times New Roman" w:cs="Times New Roman"/>
          <w:kern w:val="2"/>
          <w:sz w:val="28"/>
          <w:szCs w:val="28"/>
        </w:rPr>
        <w:t>2</w:t>
      </w:r>
      <w:r>
        <w:rPr>
          <w:rFonts w:ascii="Times New Roman" w:hAnsi="Times New Roman" w:cs="Times New Roman"/>
          <w:kern w:val="2"/>
          <w:sz w:val="28"/>
          <w:szCs w:val="28"/>
        </w:rPr>
        <w:t>X</w:t>
      </w:r>
      <w:r>
        <w:rPr>
          <w:rFonts w:hint="eastAsia" w:ascii="Times New Roman" w:hAnsi="Times New Roman" w:cs="Times New Roman"/>
          <w:kern w:val="2"/>
          <w:sz w:val="28"/>
          <w:szCs w:val="28"/>
        </w:rPr>
        <w:t>年  北  京</w:t>
      </w:r>
    </w:p>
    <w:p>
      <w:pPr>
        <w:jc w:val="center"/>
        <w:rPr>
          <w:rFonts w:cs="Times New Roman"/>
          <w:b/>
          <w:bCs/>
          <w:color w:val="000000" w:themeColor="text1"/>
          <w:sz w:val="32"/>
          <w:szCs w:val="40"/>
          <w:highlight w:val="none"/>
          <w14:textFill>
            <w14:solidFill>
              <w14:schemeClr w14:val="tx1"/>
            </w14:solidFill>
          </w14:textFill>
        </w:rPr>
        <w:sectPr>
          <w:pgSz w:w="11906" w:h="16838"/>
          <w:pgMar w:top="1440" w:right="1800" w:bottom="1440" w:left="1800" w:header="851" w:footer="444" w:gutter="0"/>
          <w:cols w:space="720" w:num="1"/>
          <w:docGrid w:type="lines" w:linePitch="312" w:charSpace="0"/>
        </w:sectPr>
      </w:pPr>
    </w:p>
    <w:p>
      <w:pPr>
        <w:jc w:val="center"/>
        <w:rPr>
          <w:rFonts w:cs="Times New Roman"/>
          <w:b/>
          <w:bCs/>
          <w:color w:val="000000" w:themeColor="text1"/>
          <w:sz w:val="32"/>
          <w:szCs w:val="40"/>
          <w:highlight w:val="none"/>
          <w14:textFill>
            <w14:solidFill>
              <w14:schemeClr w14:val="tx1"/>
            </w14:solidFill>
          </w14:textFill>
        </w:rPr>
      </w:pPr>
    </w:p>
    <w:p>
      <w:pPr>
        <w:jc w:val="center"/>
        <w:rPr>
          <w:rFonts w:eastAsia="黑体" w:cs="Times New Roman"/>
          <w:color w:val="000000" w:themeColor="text1"/>
          <w:sz w:val="32"/>
          <w:szCs w:val="21"/>
          <w:highlight w:val="none"/>
          <w14:textFill>
            <w14:solidFill>
              <w14:schemeClr w14:val="tx1"/>
            </w14:solidFill>
          </w14:textFill>
        </w:rPr>
      </w:pPr>
      <w:bookmarkStart w:id="0" w:name="_Toc479244224"/>
      <w:bookmarkStart w:id="1" w:name="_Toc479244497"/>
      <w:r>
        <w:rPr>
          <w:rFonts w:eastAsia="黑体" w:cs="Times New Roman"/>
          <w:color w:val="000000" w:themeColor="text1"/>
          <w:sz w:val="32"/>
          <w:szCs w:val="21"/>
          <w:highlight w:val="none"/>
          <w14:textFill>
            <w14:solidFill>
              <w14:schemeClr w14:val="tx1"/>
            </w14:solidFill>
          </w14:textFill>
        </w:rPr>
        <w:t>前    言</w:t>
      </w:r>
      <w:bookmarkEnd w:id="0"/>
      <w:bookmarkEnd w:id="1"/>
    </w:p>
    <w:p>
      <w:pPr>
        <w:adjustRightInd w:val="0"/>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根据中国工程建设标准化协会</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关于印发</w:t>
      </w:r>
      <w:r>
        <w:rPr>
          <w:rFonts w:hint="eastAsia" w:cs="Times New Roman"/>
          <w:color w:val="000000" w:themeColor="text1"/>
          <w:sz w:val="24"/>
          <w:highlight w:val="none"/>
          <w14:textFill>
            <w14:solidFill>
              <w14:schemeClr w14:val="tx1"/>
            </w14:solidFill>
          </w14:textFill>
        </w:rPr>
        <w:t>&lt;</w:t>
      </w:r>
      <w:r>
        <w:rPr>
          <w:rFonts w:cs="Times New Roman"/>
          <w:color w:val="000000" w:themeColor="text1"/>
          <w:sz w:val="24"/>
          <w:highlight w:val="none"/>
          <w14:textFill>
            <w14:solidFill>
              <w14:schemeClr w14:val="tx1"/>
            </w14:solidFill>
          </w14:textFill>
        </w:rPr>
        <w:t>20</w:t>
      </w:r>
      <w:r>
        <w:rPr>
          <w:rFonts w:hint="eastAsia" w:cs="Times New Roman"/>
          <w:color w:val="000000" w:themeColor="text1"/>
          <w:sz w:val="24"/>
          <w:highlight w:val="none"/>
          <w:lang w:val="en-US" w:eastAsia="zh-CN"/>
          <w14:textFill>
            <w14:solidFill>
              <w14:schemeClr w14:val="tx1"/>
            </w14:solidFill>
          </w14:textFill>
        </w:rPr>
        <w:t>20</w:t>
      </w:r>
      <w:r>
        <w:rPr>
          <w:rFonts w:cs="Times New Roman"/>
          <w:color w:val="000000" w:themeColor="text1"/>
          <w:sz w:val="24"/>
          <w:highlight w:val="none"/>
          <w14:textFill>
            <w14:solidFill>
              <w14:schemeClr w14:val="tx1"/>
            </w14:solidFill>
          </w14:textFill>
        </w:rPr>
        <w:t>年第</w:t>
      </w:r>
      <w:r>
        <w:rPr>
          <w:rFonts w:hint="eastAsia" w:cs="Times New Roman"/>
          <w:color w:val="000000" w:themeColor="text1"/>
          <w:sz w:val="24"/>
          <w:highlight w:val="none"/>
          <w:lang w:val="en-US" w:eastAsia="zh-CN"/>
          <w14:textFill>
            <w14:solidFill>
              <w14:schemeClr w14:val="tx1"/>
            </w14:solidFill>
          </w14:textFill>
        </w:rPr>
        <w:t>一</w:t>
      </w:r>
      <w:r>
        <w:rPr>
          <w:rFonts w:cs="Times New Roman"/>
          <w:color w:val="000000" w:themeColor="text1"/>
          <w:sz w:val="24"/>
          <w:highlight w:val="none"/>
          <w14:textFill>
            <w14:solidFill>
              <w14:schemeClr w14:val="tx1"/>
            </w14:solidFill>
          </w14:textFill>
        </w:rPr>
        <w:t>批工程建设协会标准制</w:t>
      </w:r>
      <w:r>
        <w:rPr>
          <w:rFonts w:hint="eastAsia" w:cs="Times New Roman"/>
          <w:color w:val="000000" w:themeColor="text1"/>
          <w:sz w:val="24"/>
          <w:highlight w:val="none"/>
          <w14:textFill>
            <w14:solidFill>
              <w14:schemeClr w14:val="tx1"/>
            </w14:solidFill>
          </w14:textFill>
        </w:rPr>
        <w:t>订</w:t>
      </w:r>
      <w:r>
        <w:rPr>
          <w:rFonts w:cs="Times New Roman"/>
          <w:color w:val="000000" w:themeColor="text1"/>
          <w:sz w:val="24"/>
          <w:highlight w:val="none"/>
          <w14:textFill>
            <w14:solidFill>
              <w14:schemeClr w14:val="tx1"/>
            </w14:solidFill>
          </w14:textFill>
        </w:rPr>
        <w:t>、修订计划</w:t>
      </w:r>
      <w:r>
        <w:rPr>
          <w:rFonts w:hint="eastAsia" w:cs="Times New Roman"/>
          <w:color w:val="000000" w:themeColor="text1"/>
          <w:sz w:val="24"/>
          <w:highlight w:val="none"/>
          <w14:textFill>
            <w14:solidFill>
              <w14:schemeClr w14:val="tx1"/>
            </w14:solidFill>
          </w14:textFill>
        </w:rPr>
        <w:t>&gt;</w:t>
      </w:r>
      <w:r>
        <w:rPr>
          <w:rFonts w:cs="Times New Roman"/>
          <w:color w:val="000000" w:themeColor="text1"/>
          <w:sz w:val="24"/>
          <w:highlight w:val="none"/>
          <w14:textFill>
            <w14:solidFill>
              <w14:schemeClr w14:val="tx1"/>
            </w14:solidFill>
          </w14:textFill>
        </w:rPr>
        <w:t>的通知</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（建标协字〔20</w:t>
      </w:r>
      <w:r>
        <w:rPr>
          <w:rFonts w:hint="eastAsia" w:cs="Times New Roman"/>
          <w:color w:val="000000" w:themeColor="text1"/>
          <w:sz w:val="24"/>
          <w:highlight w:val="none"/>
          <w:lang w:val="en-US" w:eastAsia="zh-CN"/>
          <w14:textFill>
            <w14:solidFill>
              <w14:schemeClr w14:val="tx1"/>
            </w14:solidFill>
          </w14:textFill>
        </w:rPr>
        <w:t>20</w:t>
      </w:r>
      <w:r>
        <w:rPr>
          <w:rFonts w:cs="Times New Roman"/>
          <w:color w:val="000000" w:themeColor="text1"/>
          <w:sz w:val="24"/>
          <w:highlight w:val="none"/>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14</w:t>
      </w:r>
      <w:r>
        <w:rPr>
          <w:rFonts w:cs="Times New Roman"/>
          <w:color w:val="000000" w:themeColor="text1"/>
          <w:sz w:val="24"/>
          <w:highlight w:val="none"/>
          <w14:textFill>
            <w14:solidFill>
              <w14:schemeClr w14:val="tx1"/>
            </w14:solidFill>
          </w14:textFill>
        </w:rPr>
        <w:t>号）的要求，</w:t>
      </w:r>
      <w:r>
        <w:rPr>
          <w:sz w:val="24"/>
        </w:rPr>
        <w:t>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pPr>
        <w:adjustRightInd w:val="0"/>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本规程</w:t>
      </w:r>
      <w:r>
        <w:rPr>
          <w:rFonts w:hint="eastAsia" w:cs="Times New Roman"/>
          <w:color w:val="000000" w:themeColor="text1"/>
          <w:sz w:val="24"/>
          <w:highlight w:val="none"/>
          <w14:textFill>
            <w14:solidFill>
              <w14:schemeClr w14:val="tx1"/>
            </w14:solidFill>
          </w14:textFill>
        </w:rPr>
        <w:t>共分为</w:t>
      </w:r>
      <w:r>
        <w:rPr>
          <w:rFonts w:hint="eastAsia" w:cs="Times New Roman"/>
          <w:color w:val="000000" w:themeColor="text1"/>
          <w:sz w:val="24"/>
          <w:highlight w:val="none"/>
          <w:lang w:val="en-US" w:eastAsia="zh-CN"/>
          <w14:textFill>
            <w14:solidFill>
              <w14:schemeClr w14:val="tx1"/>
            </w14:solidFill>
          </w14:textFill>
        </w:rPr>
        <w:t>9</w:t>
      </w:r>
      <w:r>
        <w:rPr>
          <w:rFonts w:hint="eastAsia" w:cs="Times New Roman"/>
          <w:color w:val="000000" w:themeColor="text1"/>
          <w:sz w:val="24"/>
          <w:highlight w:val="none"/>
          <w14:textFill>
            <w14:solidFill>
              <w14:schemeClr w14:val="tx1"/>
            </w14:solidFill>
          </w14:textFill>
        </w:rPr>
        <w:t>章，主要技术</w:t>
      </w:r>
      <w:r>
        <w:rPr>
          <w:rFonts w:cs="Times New Roman"/>
          <w:color w:val="000000" w:themeColor="text1"/>
          <w:sz w:val="24"/>
          <w:highlight w:val="none"/>
          <w14:textFill>
            <w14:solidFill>
              <w14:schemeClr w14:val="tx1"/>
            </w14:solidFill>
          </w14:textFill>
        </w:rPr>
        <w:t>内容包括</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总则、术语、</w:t>
      </w:r>
      <w:r>
        <w:rPr>
          <w:rFonts w:hint="eastAsia" w:cs="Times New Roman"/>
          <w:color w:val="000000" w:themeColor="text1"/>
          <w:sz w:val="24"/>
          <w:highlight w:val="none"/>
          <w:lang w:val="en-US" w:eastAsia="zh-CN"/>
          <w14:textFill>
            <w14:solidFill>
              <w14:schemeClr w14:val="tx1"/>
            </w14:solidFill>
          </w14:textFill>
        </w:rPr>
        <w:t>一般</w:t>
      </w:r>
      <w:r>
        <w:rPr>
          <w:rFonts w:cs="Times New Roman"/>
          <w:color w:val="000000" w:themeColor="text1"/>
          <w:sz w:val="24"/>
          <w:highlight w:val="none"/>
          <w14:textFill>
            <w14:solidFill>
              <w14:schemeClr w14:val="tx1"/>
            </w14:solidFill>
          </w14:textFill>
        </w:rPr>
        <w:t>规定、</w:t>
      </w:r>
      <w:r>
        <w:rPr>
          <w:rFonts w:hint="eastAsia" w:cs="Times New Roman"/>
          <w:color w:val="000000" w:themeColor="text1"/>
          <w:sz w:val="24"/>
          <w:highlight w:val="none"/>
          <w:lang w:val="en-US" w:eastAsia="zh-CN"/>
          <w14:textFill>
            <w14:solidFill>
              <w14:schemeClr w14:val="tx1"/>
            </w14:solidFill>
          </w14:textFill>
        </w:rPr>
        <w:t>投放</w:t>
      </w:r>
      <w:r>
        <w:rPr>
          <w:rFonts w:cs="Times New Roman"/>
          <w:color w:val="000000" w:themeColor="text1"/>
          <w:sz w:val="24"/>
          <w:highlight w:val="none"/>
          <w14:textFill>
            <w14:solidFill>
              <w14:schemeClr w14:val="tx1"/>
            </w14:solidFill>
          </w14:textFill>
        </w:rPr>
        <w:t>系统、</w:t>
      </w:r>
      <w:r>
        <w:rPr>
          <w:rFonts w:hint="eastAsia" w:cs="Times New Roman"/>
          <w:color w:val="000000" w:themeColor="text1"/>
          <w:sz w:val="24"/>
          <w:highlight w:val="none"/>
          <w:lang w:val="en-US" w:eastAsia="zh-CN"/>
          <w14:textFill>
            <w14:solidFill>
              <w14:schemeClr w14:val="tx1"/>
            </w14:solidFill>
          </w14:textFill>
        </w:rPr>
        <w:t>管道输送系统、收集站</w:t>
      </w:r>
      <w:r>
        <w:rPr>
          <w:rFonts w:cs="Times New Roman"/>
          <w:color w:val="000000" w:themeColor="text1"/>
          <w:sz w:val="24"/>
          <w:highlight w:val="none"/>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施工安装、质量验收和运行与</w:t>
      </w:r>
      <w:r>
        <w:rPr>
          <w:rFonts w:cs="Times New Roman"/>
          <w:color w:val="000000" w:themeColor="text1"/>
          <w:sz w:val="24"/>
          <w:highlight w:val="none"/>
          <w14:textFill>
            <w14:solidFill>
              <w14:schemeClr w14:val="tx1"/>
            </w14:solidFill>
          </w14:textFill>
        </w:rPr>
        <w:t>维护</w:t>
      </w:r>
      <w:r>
        <w:rPr>
          <w:rFonts w:hint="eastAsia" w:cs="Times New Roman"/>
          <w:color w:val="000000" w:themeColor="text1"/>
          <w:sz w:val="24"/>
          <w:highlight w:val="none"/>
          <w14:textFill>
            <w14:solidFill>
              <w14:schemeClr w14:val="tx1"/>
            </w14:solidFill>
          </w14:textFill>
        </w:rPr>
        <w:t>等</w:t>
      </w:r>
      <w:r>
        <w:rPr>
          <w:rFonts w:cs="Times New Roman"/>
          <w:color w:val="000000" w:themeColor="text1"/>
          <w:sz w:val="24"/>
          <w:highlight w:val="none"/>
          <w14:textFill>
            <w14:solidFill>
              <w14:schemeClr w14:val="tx1"/>
            </w14:solidFill>
          </w14:textFill>
        </w:rPr>
        <w:t>。</w:t>
      </w:r>
    </w:p>
    <w:p>
      <w:pPr>
        <w:snapToGrid w:val="0"/>
        <w:spacing w:after="0" w:line="360" w:lineRule="auto"/>
        <w:ind w:left="0" w:leftChars="0" w:firstLine="439" w:firstLineChars="183"/>
        <w:rPr>
          <w:rFonts w:cs="Times New Roman"/>
          <w:color w:val="000000" w:themeColor="text1"/>
          <w:sz w:val="24"/>
          <w:highlight w:val="none"/>
          <w14:textFill>
            <w14:solidFill>
              <w14:schemeClr w14:val="tx1"/>
            </w14:solidFill>
          </w14:textFill>
        </w:rPr>
      </w:pPr>
      <w:r>
        <w:rPr>
          <w:rFonts w:hint="eastAsia" w:ascii="Times New Roman" w:hAnsi="Times New Roman"/>
          <w:sz w:val="24"/>
        </w:rPr>
        <w:t>本规程的某些内容可能直接或间接涉及专利。本规程的发布机构不承担识别这些专利的责任。</w:t>
      </w:r>
    </w:p>
    <w:p>
      <w:pPr>
        <w:snapToGrid w:val="0"/>
        <w:spacing w:after="0" w:line="360" w:lineRule="auto"/>
        <w:ind w:left="0" w:leftChars="0" w:firstLine="439" w:firstLineChars="183"/>
        <w:rPr>
          <w:rFonts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本规程由中国工程建设标准化协会建筑与市政工程产品应用分会归口管理，由中国建筑设计研究院有限公司负责具体技术内容的解释。在执行过程中如有意见或建议，请寄送中国建筑设计研究院有限公司（地址：</w:t>
      </w:r>
      <w:r>
        <w:rPr>
          <w:rFonts w:cs="Times New Roman"/>
          <w:color w:val="000000" w:themeColor="text1"/>
          <w:sz w:val="24"/>
          <w:highlight w:val="none"/>
          <w14:textFill>
            <w14:solidFill>
              <w14:schemeClr w14:val="tx1"/>
            </w14:solidFill>
          </w14:textFill>
        </w:rPr>
        <w:t>北京市西城区车公庄大街19号，</w:t>
      </w:r>
      <w:r>
        <w:rPr>
          <w:rFonts w:hint="eastAsia" w:cs="Times New Roman"/>
          <w:color w:val="000000" w:themeColor="text1"/>
          <w:sz w:val="24"/>
          <w:highlight w:val="none"/>
          <w14:textFill>
            <w14:solidFill>
              <w14:schemeClr w14:val="tx1"/>
            </w14:solidFill>
          </w14:textFill>
        </w:rPr>
        <w:t>邮政编码</w:t>
      </w:r>
      <w:r>
        <w:rPr>
          <w:rFonts w:cs="Times New Roman"/>
          <w:color w:val="000000" w:themeColor="text1"/>
          <w:sz w:val="24"/>
          <w:highlight w:val="none"/>
          <w14:textFill>
            <w14:solidFill>
              <w14:schemeClr w14:val="tx1"/>
            </w14:solidFill>
          </w14:textFill>
        </w:rPr>
        <w:t>：100044</w:t>
      </w:r>
      <w:r>
        <w:rPr>
          <w:rFonts w:hint="eastAsia" w:cs="Times New Roman"/>
          <w:color w:val="000000" w:themeColor="text1"/>
          <w:sz w:val="24"/>
          <w:highlight w:val="none"/>
          <w14:textFill>
            <w14:solidFill>
              <w14:schemeClr w14:val="tx1"/>
            </w14:solidFill>
          </w14:textFill>
        </w:rPr>
        <w:t>）。</w:t>
      </w:r>
    </w:p>
    <w:p>
      <w:pPr>
        <w:snapToGrid w:val="0"/>
        <w:spacing w:after="0" w:line="360" w:lineRule="auto"/>
        <w:ind w:firstLine="435" w:firstLineChars="144"/>
        <w:rPr>
          <w:rFonts w:cs="Times New Roman"/>
          <w:bCs/>
          <w:color w:val="000000" w:themeColor="text1"/>
          <w:highlight w:val="none"/>
          <w14:textFill>
            <w14:solidFill>
              <w14:schemeClr w14:val="tx1"/>
            </w14:solidFill>
          </w14:textFill>
        </w:rPr>
      </w:pPr>
      <w:r>
        <w:rPr>
          <w:rFonts w:cs="Times New Roman"/>
          <w:b/>
          <w:color w:val="000000" w:themeColor="text1"/>
          <w:spacing w:val="53"/>
          <w:w w:val="89"/>
          <w:highlight w:val="none"/>
          <w14:textFill>
            <w14:solidFill>
              <w14:schemeClr w14:val="tx1"/>
            </w14:solidFill>
          </w14:textFill>
        </w:rPr>
        <w:t>主编单</w:t>
      </w:r>
      <w:r>
        <w:rPr>
          <w:rFonts w:cs="Times New Roman"/>
          <w:b/>
          <w:color w:val="000000" w:themeColor="text1"/>
          <w:w w:val="89"/>
          <w:highlight w:val="none"/>
          <w14:textFill>
            <w14:solidFill>
              <w14:schemeClr w14:val="tx1"/>
            </w14:solidFill>
          </w14:textFill>
        </w:rPr>
        <w:t>位</w:t>
      </w:r>
      <w:r>
        <w:rPr>
          <w:rFonts w:cs="Times New Roman"/>
          <w:b/>
          <w:color w:val="000000" w:themeColor="text1"/>
          <w:highlight w:val="none"/>
          <w14:textFill>
            <w14:solidFill>
              <w14:schemeClr w14:val="tx1"/>
            </w14:solidFill>
          </w14:textFill>
        </w:rPr>
        <w:t>：</w:t>
      </w:r>
      <w:r>
        <w:rPr>
          <w:rFonts w:cs="Times New Roman"/>
          <w:bCs/>
          <w:color w:val="000000" w:themeColor="text1"/>
          <w:highlight w:val="none"/>
          <w14:textFill>
            <w14:solidFill>
              <w14:schemeClr w14:val="tx1"/>
            </w14:solidFill>
          </w14:textFill>
        </w:rPr>
        <w:t>中国建筑设计研究院有限公司</w:t>
      </w:r>
    </w:p>
    <w:p>
      <w:pPr>
        <w:snapToGrid w:val="0"/>
        <w:spacing w:after="0" w:line="360" w:lineRule="auto"/>
        <w:ind w:left="0" w:leftChars="0" w:firstLine="441" w:firstLineChars="146"/>
        <w:rPr>
          <w:rFonts w:cs="Times New Roman"/>
          <w:bCs/>
          <w:color w:val="000000" w:themeColor="text1"/>
          <w:highlight w:val="none"/>
          <w14:textFill>
            <w14:solidFill>
              <w14:schemeClr w14:val="tx1"/>
            </w14:solidFill>
          </w14:textFill>
        </w:rPr>
      </w:pPr>
      <w:r>
        <w:rPr>
          <w:rFonts w:cs="Times New Roman"/>
          <w:b/>
          <w:color w:val="000000" w:themeColor="text1"/>
          <w:spacing w:val="53"/>
          <w:w w:val="89"/>
          <w:highlight w:val="none"/>
          <w14:textFill>
            <w14:solidFill>
              <w14:schemeClr w14:val="tx1"/>
            </w14:solidFill>
          </w14:textFill>
        </w:rPr>
        <w:t>参编单</w:t>
      </w:r>
      <w:r>
        <w:rPr>
          <w:rFonts w:cs="Times New Roman"/>
          <w:b/>
          <w:color w:val="000000" w:themeColor="text1"/>
          <w:w w:val="89"/>
          <w:highlight w:val="none"/>
          <w14:textFill>
            <w14:solidFill>
              <w14:schemeClr w14:val="tx1"/>
            </w14:solidFill>
          </w14:textFill>
        </w:rPr>
        <w:t>位</w:t>
      </w:r>
      <w:r>
        <w:rPr>
          <w:rFonts w:cs="Times New Roman"/>
          <w:b/>
          <w:color w:val="000000" w:themeColor="text1"/>
          <w:highlight w:val="none"/>
          <w14:textFill>
            <w14:solidFill>
              <w14:schemeClr w14:val="tx1"/>
            </w14:solidFill>
          </w14:textFill>
        </w:rPr>
        <w:t>：</w:t>
      </w:r>
    </w:p>
    <w:p>
      <w:pPr>
        <w:snapToGrid w:val="0"/>
        <w:spacing w:after="0" w:line="360" w:lineRule="auto"/>
        <w:ind w:left="0" w:leftChars="0" w:firstLine="442" w:firstLineChars="200"/>
        <w:rPr>
          <w:rFonts w:cs="Times New Roman"/>
          <w:bCs/>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主要起草人</w:t>
      </w:r>
      <w:r>
        <w:rPr>
          <w:rFonts w:cs="Times New Roman"/>
          <w:b/>
          <w:snapToGrid w:val="0"/>
          <w:color w:val="000000" w:themeColor="text1"/>
          <w:highlight w:val="none"/>
          <w14:textFill>
            <w14:solidFill>
              <w14:schemeClr w14:val="tx1"/>
            </w14:solidFill>
          </w14:textFill>
        </w:rPr>
        <w:t>：</w:t>
      </w:r>
    </w:p>
    <w:p>
      <w:pPr>
        <w:snapToGrid w:val="0"/>
        <w:spacing w:after="0" w:line="360" w:lineRule="auto"/>
        <w:ind w:left="0" w:leftChars="0" w:firstLine="442" w:firstLineChars="200"/>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主要审查人：</w:t>
      </w:r>
      <w:r>
        <w:rPr>
          <w:rFonts w:cs="Times New Roman"/>
          <w:b/>
          <w:color w:val="000000" w:themeColor="text1"/>
          <w:highlight w:val="none"/>
          <w14:textFill>
            <w14:solidFill>
              <w14:schemeClr w14:val="tx1"/>
            </w14:solidFill>
          </w14:textFill>
        </w:rPr>
        <w:br w:type="page"/>
      </w:r>
    </w:p>
    <w:p>
      <w:pPr>
        <w:pStyle w:val="20"/>
        <w:tabs>
          <w:tab w:val="right" w:leader="dot" w:pos="8296"/>
        </w:tabs>
        <w:jc w:val="center"/>
        <w:rPr>
          <w:rFonts w:eastAsia="仿宋" w:cs="Times New Roman"/>
          <w:b/>
          <w:color w:val="000000" w:themeColor="text1"/>
          <w:sz w:val="32"/>
          <w:highlight w:val="none"/>
          <w14:textFill>
            <w14:solidFill>
              <w14:schemeClr w14:val="tx1"/>
            </w14:solidFill>
          </w14:textFill>
        </w:rPr>
      </w:pPr>
      <w:bookmarkStart w:id="2" w:name="_Toc509245703"/>
      <w:bookmarkStart w:id="3" w:name="_Toc515537998"/>
      <w:bookmarkStart w:id="4" w:name="_Toc515537975"/>
      <w:bookmarkStart w:id="5" w:name="_Toc515356560"/>
      <w:bookmarkStart w:id="6" w:name="_Toc509245719"/>
      <w:r>
        <w:rPr>
          <w:rFonts w:eastAsia="仿宋" w:cs="Times New Roman"/>
          <w:b/>
          <w:color w:val="000000" w:themeColor="text1"/>
          <w:sz w:val="32"/>
          <w:highlight w:val="none"/>
          <w:lang w:val="zh-CN"/>
          <w14:textFill>
            <w14:solidFill>
              <w14:schemeClr w14:val="tx1"/>
            </w14:solidFill>
          </w14:textFill>
        </w:rPr>
        <w:t>目</w:t>
      </w:r>
      <w:r>
        <w:rPr>
          <w:rFonts w:eastAsia="仿宋" w:cs="Times New Roman"/>
          <w:b/>
          <w:color w:val="000000" w:themeColor="text1"/>
          <w:sz w:val="32"/>
          <w:highlight w:val="none"/>
          <w14:textFill>
            <w14:solidFill>
              <w14:schemeClr w14:val="tx1"/>
            </w14:solidFill>
          </w14:textFill>
        </w:rPr>
        <w:t>次</w:t>
      </w:r>
      <w:bookmarkEnd w:id="2"/>
      <w:bookmarkEnd w:id="3"/>
      <w:bookmarkEnd w:id="4"/>
      <w:bookmarkEnd w:id="5"/>
      <w:bookmarkEnd w:id="6"/>
    </w:p>
    <w:p>
      <w:pPr>
        <w:pStyle w:val="20"/>
        <w:tabs>
          <w:tab w:val="right" w:leader="dot" w:pos="8306"/>
        </w:tabs>
      </w:pPr>
      <w:r>
        <w:rPr>
          <w:rFonts w:cs="Times New Roman"/>
          <w:b/>
          <w:color w:val="000000" w:themeColor="text1"/>
          <w:sz w:val="24"/>
          <w:szCs w:val="24"/>
          <w:highlight w:val="none"/>
          <w14:textFill>
            <w14:solidFill>
              <w14:schemeClr w14:val="tx1"/>
            </w14:solidFill>
          </w14:textFill>
        </w:rPr>
        <w:fldChar w:fldCharType="begin"/>
      </w:r>
      <w:r>
        <w:rPr>
          <w:rFonts w:cs="Times New Roman"/>
          <w:b/>
          <w:color w:val="000000" w:themeColor="text1"/>
          <w:sz w:val="24"/>
          <w:szCs w:val="24"/>
          <w:highlight w:val="none"/>
          <w14:textFill>
            <w14:solidFill>
              <w14:schemeClr w14:val="tx1"/>
            </w14:solidFill>
          </w14:textFill>
        </w:rPr>
        <w:instrText xml:space="preserve"> TOC \o "1-3" \h \z \u </w:instrText>
      </w:r>
      <w:r>
        <w:rPr>
          <w:rFonts w:cs="Times New Roman"/>
          <w:b/>
          <w:color w:val="000000" w:themeColor="text1"/>
          <w:sz w:val="24"/>
          <w:szCs w:val="24"/>
          <w:highlight w:val="none"/>
          <w14:textFill>
            <w14:solidFill>
              <w14:schemeClr w14:val="tx1"/>
            </w14:solidFill>
          </w14:textFill>
        </w:rPr>
        <w:fldChar w:fldCharType="separate"/>
      </w:r>
      <w:r>
        <w:rPr>
          <w:rFonts w:cs="Times New Roman"/>
          <w:color w:val="000000" w:themeColor="text1"/>
          <w:szCs w:val="24"/>
          <w:highlight w:val="none"/>
          <w14:textFill>
            <w14:solidFill>
              <w14:schemeClr w14:val="tx1"/>
            </w14:solidFill>
          </w14:textFill>
        </w:rPr>
        <w:fldChar w:fldCharType="begin"/>
      </w:r>
      <w:r>
        <w:rPr>
          <w:rFonts w:cs="Times New Roman"/>
          <w:szCs w:val="24"/>
          <w:highlight w:val="none"/>
        </w:rPr>
        <w:instrText xml:space="preserve"> HYPERLINK \l _Toc27697 </w:instrText>
      </w:r>
      <w:r>
        <w:rPr>
          <w:rFonts w:cs="Times New Roman"/>
          <w:szCs w:val="24"/>
          <w:highlight w:val="none"/>
        </w:rPr>
        <w:fldChar w:fldCharType="separate"/>
      </w:r>
      <w:r>
        <w:rPr>
          <w:highlight w:val="none"/>
        </w:rPr>
        <w:t>1　总　　则</w:t>
      </w:r>
      <w:r>
        <w:tab/>
      </w:r>
      <w:r>
        <w:fldChar w:fldCharType="begin"/>
      </w:r>
      <w:r>
        <w:instrText xml:space="preserve"> PAGEREF _Toc27697 \h </w:instrText>
      </w:r>
      <w:r>
        <w:fldChar w:fldCharType="separate"/>
      </w:r>
      <w:r>
        <w:t>1</w:t>
      </w:r>
      <w:r>
        <w:fldChar w:fldCharType="end"/>
      </w:r>
      <w:r>
        <w:rPr>
          <w:rFonts w:cs="Times New Roman"/>
          <w:color w:val="000000" w:themeColor="text1"/>
          <w:szCs w:val="24"/>
          <w:highlight w:val="none"/>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_Toc15891 </w:instrText>
      </w:r>
      <w:r>
        <w:rPr>
          <w:rFonts w:cs="Times New Roman"/>
          <w:bCs/>
          <w:szCs w:val="24"/>
          <w:highlight w:val="none"/>
          <w:lang w:val="zh-CN"/>
        </w:rPr>
        <w:fldChar w:fldCharType="separate"/>
      </w:r>
      <w:r>
        <w:rPr>
          <w:highlight w:val="none"/>
        </w:rPr>
        <w:t>2　术　　语</w:t>
      </w:r>
      <w:r>
        <w:tab/>
      </w:r>
      <w:r>
        <w:fldChar w:fldCharType="begin"/>
      </w:r>
      <w:r>
        <w:instrText xml:space="preserve"> PAGEREF _Toc15891 \h </w:instrText>
      </w:r>
      <w:r>
        <w:fldChar w:fldCharType="separate"/>
      </w:r>
      <w:r>
        <w:t>2</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_Toc29136 </w:instrText>
      </w:r>
      <w:r>
        <w:rPr>
          <w:rFonts w:cs="Times New Roman"/>
          <w:bCs/>
          <w:szCs w:val="24"/>
          <w:highlight w:val="none"/>
          <w:lang w:val="zh-CN"/>
        </w:rPr>
        <w:fldChar w:fldCharType="separate"/>
      </w:r>
      <w:r>
        <w:rPr>
          <w:highlight w:val="none"/>
        </w:rPr>
        <w:t>3　</w:t>
      </w:r>
      <w:r>
        <w:rPr>
          <w:rFonts w:hint="eastAsia"/>
          <w:highlight w:val="none"/>
          <w:lang w:val="en-US" w:eastAsia="zh-CN"/>
        </w:rPr>
        <w:t>一般规定</w:t>
      </w:r>
      <w:r>
        <w:tab/>
      </w:r>
      <w:r>
        <w:fldChar w:fldCharType="begin"/>
      </w:r>
      <w:r>
        <w:instrText xml:space="preserve"> PAGEREF _Toc29136 \h </w:instrText>
      </w:r>
      <w:r>
        <w:fldChar w:fldCharType="separate"/>
      </w:r>
      <w:r>
        <w:t>4</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_Toc12512 </w:instrText>
      </w:r>
      <w:r>
        <w:rPr>
          <w:rFonts w:cs="Times New Roman"/>
          <w:bCs/>
          <w:szCs w:val="24"/>
          <w:highlight w:val="none"/>
          <w:lang w:val="zh-CN"/>
        </w:rPr>
        <w:fldChar w:fldCharType="separate"/>
      </w:r>
      <w:r>
        <w:rPr>
          <w:rFonts w:hint="eastAsia"/>
          <w:lang w:val="en-US" w:eastAsia="zh-CN"/>
        </w:rPr>
        <w:t>4</w:t>
      </w:r>
      <w:r>
        <w:rPr>
          <w:rFonts w:cs="Times New Roman"/>
          <w:highlight w:val="none"/>
        </w:rPr>
        <w:t>　</w:t>
      </w:r>
      <w:r>
        <w:rPr>
          <w:rFonts w:hint="eastAsia"/>
          <w:lang w:val="en-US" w:eastAsia="zh-CN"/>
        </w:rPr>
        <w:t>投放系统</w:t>
      </w:r>
      <w:r>
        <w:tab/>
      </w:r>
      <w:r>
        <w:fldChar w:fldCharType="begin"/>
      </w:r>
      <w:r>
        <w:instrText xml:space="preserve"> PAGEREF _Toc12512 \h </w:instrText>
      </w:r>
      <w:r>
        <w:fldChar w:fldCharType="separate"/>
      </w:r>
      <w:r>
        <w:t>5</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_Toc8586 </w:instrText>
      </w:r>
      <w:r>
        <w:rPr>
          <w:rFonts w:cs="Times New Roman"/>
          <w:bCs/>
          <w:szCs w:val="24"/>
          <w:highlight w:val="none"/>
          <w:lang w:val="zh-CN"/>
        </w:rPr>
        <w:fldChar w:fldCharType="separate"/>
      </w:r>
      <w:r>
        <w:rPr>
          <w:rFonts w:hint="eastAsia" w:ascii="Times New Roman" w:hAnsi="Times New Roman" w:eastAsia="黑体" w:cs="Times New Roman"/>
          <w:szCs w:val="28"/>
          <w:highlight w:val="none"/>
          <w:lang w:val="en-US" w:eastAsia="zh-CN" w:bidi="ar-SA"/>
        </w:rPr>
        <w:t>5</w:t>
      </w:r>
      <w:r>
        <w:rPr>
          <w:rFonts w:ascii="Times New Roman" w:hAnsi="Times New Roman"/>
          <w:highlight w:val="none"/>
        </w:rPr>
        <w:t>　</w:t>
      </w:r>
      <w:r>
        <w:rPr>
          <w:rFonts w:hint="eastAsia"/>
          <w:lang w:val="en-US" w:eastAsia="zh-CN"/>
        </w:rPr>
        <w:t>管道输送系统</w:t>
      </w:r>
      <w:r>
        <w:tab/>
      </w:r>
      <w:r>
        <w:fldChar w:fldCharType="begin"/>
      </w:r>
      <w:r>
        <w:instrText xml:space="preserve"> PAGEREF _Toc8586 \h </w:instrText>
      </w:r>
      <w:r>
        <w:fldChar w:fldCharType="separate"/>
      </w:r>
      <w:r>
        <w:t>7</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_Toc20462 </w:instrText>
      </w:r>
      <w:r>
        <w:rPr>
          <w:rFonts w:cs="Times New Roman"/>
          <w:bCs/>
          <w:szCs w:val="24"/>
          <w:highlight w:val="none"/>
          <w:lang w:val="zh-CN"/>
        </w:rPr>
        <w:fldChar w:fldCharType="separate"/>
      </w:r>
      <w:r>
        <w:rPr>
          <w:rFonts w:hint="eastAsia" w:ascii="Times New Roman" w:hAnsi="Times New Roman"/>
          <w:highlight w:val="none"/>
          <w:lang w:val="en-US" w:eastAsia="zh-CN"/>
        </w:rPr>
        <w:t>5</w:t>
      </w:r>
      <w:r>
        <w:rPr>
          <w:rFonts w:ascii="Times New Roman" w:hAnsi="Times New Roman"/>
          <w:highlight w:val="none"/>
        </w:rPr>
        <w:t>.1　</w:t>
      </w:r>
      <w:r>
        <w:rPr>
          <w:rFonts w:hint="eastAsia" w:ascii="Times New Roman" w:hAnsi="Times New Roman"/>
          <w:highlight w:val="none"/>
          <w:lang w:val="en-US" w:eastAsia="zh-CN"/>
        </w:rPr>
        <w:t>一般规定</w:t>
      </w:r>
      <w:r>
        <w:tab/>
      </w:r>
      <w:r>
        <w:fldChar w:fldCharType="begin"/>
      </w:r>
      <w:r>
        <w:instrText xml:space="preserve"> PAGEREF _Toc20462 \h </w:instrText>
      </w:r>
      <w:r>
        <w:fldChar w:fldCharType="separate"/>
      </w:r>
      <w:r>
        <w:t>7</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_Toc26058 </w:instrText>
      </w:r>
      <w:r>
        <w:rPr>
          <w:rFonts w:cs="Times New Roman"/>
          <w:bCs/>
          <w:szCs w:val="24"/>
          <w:highlight w:val="none"/>
          <w:lang w:val="zh-CN"/>
        </w:rPr>
        <w:fldChar w:fldCharType="separate"/>
      </w:r>
      <w:r>
        <w:rPr>
          <w:rFonts w:hint="eastAsia" w:ascii="Times New Roman" w:hAnsi="Times New Roman"/>
          <w:highlight w:val="none"/>
          <w:lang w:val="en-US" w:eastAsia="zh-CN"/>
        </w:rPr>
        <w:t>5</w:t>
      </w:r>
      <w:r>
        <w:rPr>
          <w:rFonts w:ascii="Times New Roman" w:hAnsi="Times New Roman"/>
          <w:highlight w:val="none"/>
        </w:rPr>
        <w:t>.</w:t>
      </w:r>
      <w:r>
        <w:rPr>
          <w:rFonts w:hint="eastAsia" w:ascii="Times New Roman" w:hAnsi="Times New Roman"/>
          <w:highlight w:val="none"/>
          <w:lang w:val="en-US" w:eastAsia="zh-CN"/>
        </w:rPr>
        <w:t>2</w:t>
      </w:r>
      <w:r>
        <w:rPr>
          <w:rFonts w:ascii="Times New Roman" w:hAnsi="Times New Roman"/>
          <w:highlight w:val="none"/>
        </w:rPr>
        <w:t>　</w:t>
      </w:r>
      <w:r>
        <w:rPr>
          <w:rFonts w:hint="eastAsia" w:ascii="Times New Roman" w:hAnsi="Times New Roman"/>
          <w:highlight w:val="none"/>
          <w:lang w:val="en-US" w:eastAsia="zh-CN"/>
        </w:rPr>
        <w:t>垃圾输送管道</w:t>
      </w:r>
      <w:r>
        <w:tab/>
      </w:r>
      <w:r>
        <w:fldChar w:fldCharType="begin"/>
      </w:r>
      <w:r>
        <w:instrText xml:space="preserve"> PAGEREF _Toc26058 \h </w:instrText>
      </w:r>
      <w:r>
        <w:fldChar w:fldCharType="separate"/>
      </w:r>
      <w:r>
        <w:t>7</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_Toc6800 </w:instrText>
      </w:r>
      <w:r>
        <w:rPr>
          <w:rFonts w:cs="Times New Roman"/>
          <w:bCs/>
          <w:szCs w:val="24"/>
          <w:highlight w:val="none"/>
          <w:lang w:val="zh-CN"/>
        </w:rPr>
        <w:fldChar w:fldCharType="separate"/>
      </w:r>
      <w:r>
        <w:rPr>
          <w:rFonts w:hint="eastAsia" w:ascii="Times New Roman" w:hAnsi="Times New Roman"/>
          <w:highlight w:val="none"/>
          <w:lang w:val="en-US" w:eastAsia="zh-CN"/>
        </w:rPr>
        <w:t>5.3</w:t>
      </w:r>
      <w:r>
        <w:rPr>
          <w:rFonts w:ascii="Times New Roman" w:hAnsi="Times New Roman"/>
          <w:highlight w:val="none"/>
        </w:rPr>
        <w:t>　</w:t>
      </w:r>
      <w:r>
        <w:rPr>
          <w:rFonts w:hint="eastAsia" w:ascii="Times New Roman" w:hAnsi="Times New Roman"/>
          <w:highlight w:val="none"/>
          <w:lang w:val="en-US" w:eastAsia="zh-CN"/>
        </w:rPr>
        <w:t>阀门与附件</w:t>
      </w:r>
      <w:r>
        <w:tab/>
      </w:r>
      <w:r>
        <w:fldChar w:fldCharType="begin"/>
      </w:r>
      <w:r>
        <w:instrText xml:space="preserve"> PAGEREF _Toc6800 \h </w:instrText>
      </w:r>
      <w:r>
        <w:fldChar w:fldCharType="separate"/>
      </w:r>
      <w:r>
        <w:t>9</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_Toc19681 </w:instrText>
      </w:r>
      <w:r>
        <w:rPr>
          <w:rFonts w:cs="Times New Roman"/>
          <w:bCs/>
          <w:szCs w:val="24"/>
          <w:highlight w:val="none"/>
          <w:lang w:val="zh-CN"/>
        </w:rPr>
        <w:fldChar w:fldCharType="separate"/>
      </w:r>
      <w:r>
        <w:rPr>
          <w:rFonts w:hint="eastAsia"/>
          <w:lang w:val="en-US" w:eastAsia="zh-CN"/>
        </w:rPr>
        <w:t>6</w:t>
      </w:r>
      <w:r>
        <w:rPr>
          <w:rFonts w:ascii="Times New Roman" w:hAnsi="Times New Roman"/>
          <w:highlight w:val="none"/>
        </w:rPr>
        <w:t>　</w:t>
      </w:r>
      <w:r>
        <w:rPr>
          <w:rFonts w:hint="eastAsia"/>
          <w:lang w:val="en-US" w:eastAsia="zh-CN"/>
        </w:rPr>
        <w:t>收集站</w:t>
      </w:r>
      <w:r>
        <w:tab/>
      </w:r>
      <w:r>
        <w:fldChar w:fldCharType="begin"/>
      </w:r>
      <w:r>
        <w:instrText xml:space="preserve"> PAGEREF _Toc19681 \h </w:instrText>
      </w:r>
      <w:r>
        <w:fldChar w:fldCharType="separate"/>
      </w:r>
      <w:r>
        <w:t>11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_Toc26865 </w:instrText>
      </w:r>
      <w:r>
        <w:rPr>
          <w:rFonts w:cs="Times New Roman"/>
          <w:bCs/>
          <w:szCs w:val="24"/>
          <w:highlight w:val="none"/>
          <w:lang w:val="zh-CN"/>
        </w:rPr>
        <w:fldChar w:fldCharType="separate"/>
      </w:r>
      <w:r>
        <w:rPr>
          <w:rFonts w:hint="eastAsia" w:ascii="Times New Roman" w:hAnsi="Times New Roman"/>
          <w:highlight w:val="none"/>
          <w:lang w:val="en-US" w:eastAsia="zh-CN"/>
        </w:rPr>
        <w:t>6.1　</w:t>
      </w:r>
      <w:r>
        <w:rPr>
          <w:rFonts w:hint="eastAsia"/>
          <w:lang w:val="en-US" w:eastAsia="zh-CN"/>
        </w:rPr>
        <w:t>一般规定</w:t>
      </w:r>
      <w:r>
        <w:tab/>
      </w:r>
      <w:r>
        <w:fldChar w:fldCharType="begin"/>
      </w:r>
      <w:r>
        <w:instrText xml:space="preserve"> PAGEREF _Toc26865 \h </w:instrText>
      </w:r>
      <w:r>
        <w:fldChar w:fldCharType="separate"/>
      </w:r>
      <w:r>
        <w:t>11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_Toc19690 </w:instrText>
      </w:r>
      <w:r>
        <w:rPr>
          <w:rFonts w:cs="Times New Roman"/>
          <w:bCs/>
          <w:szCs w:val="24"/>
          <w:highlight w:val="none"/>
          <w:lang w:val="zh-CN"/>
        </w:rPr>
        <w:fldChar w:fldCharType="separate"/>
      </w:r>
      <w:r>
        <w:rPr>
          <w:rFonts w:hint="eastAsia" w:ascii="Times New Roman" w:hAnsi="Times New Roman"/>
          <w:highlight w:val="none"/>
          <w:lang w:val="en-US" w:eastAsia="zh-CN"/>
        </w:rPr>
        <w:t>6.2　规模与选址</w:t>
      </w:r>
      <w:r>
        <w:tab/>
      </w:r>
      <w:r>
        <w:fldChar w:fldCharType="begin"/>
      </w:r>
      <w:r>
        <w:instrText xml:space="preserve"> PAGEREF _Toc19690 \h </w:instrText>
      </w:r>
      <w:r>
        <w:fldChar w:fldCharType="separate"/>
      </w:r>
      <w:r>
        <w:t>11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_Toc17654 </w:instrText>
      </w:r>
      <w:r>
        <w:rPr>
          <w:rFonts w:cs="Times New Roman"/>
          <w:bCs/>
          <w:szCs w:val="24"/>
          <w:highlight w:val="none"/>
          <w:lang w:val="zh-CN"/>
        </w:rPr>
        <w:fldChar w:fldCharType="separate"/>
      </w:r>
      <w:r>
        <w:rPr>
          <w:rFonts w:hint="eastAsia" w:ascii="Times New Roman" w:hAnsi="Times New Roman"/>
          <w:highlight w:val="none"/>
          <w:lang w:val="en-US" w:eastAsia="zh-CN"/>
        </w:rPr>
        <w:t>6.3　压缩室</w:t>
      </w:r>
      <w:r>
        <w:tab/>
      </w:r>
      <w:r>
        <w:fldChar w:fldCharType="begin"/>
      </w:r>
      <w:r>
        <w:instrText xml:space="preserve"> PAGEREF _Toc17654 \h </w:instrText>
      </w:r>
      <w:r>
        <w:fldChar w:fldCharType="separate"/>
      </w:r>
      <w:r>
        <w:t>12</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_Toc19356 </w:instrText>
      </w:r>
      <w:r>
        <w:rPr>
          <w:rFonts w:cs="Times New Roman"/>
          <w:bCs/>
          <w:szCs w:val="24"/>
          <w:highlight w:val="none"/>
          <w:lang w:val="zh-CN"/>
        </w:rPr>
        <w:fldChar w:fldCharType="separate"/>
      </w:r>
      <w:r>
        <w:rPr>
          <w:rFonts w:hint="eastAsia" w:ascii="Times New Roman" w:hAnsi="Times New Roman"/>
          <w:highlight w:val="none"/>
          <w:lang w:val="en-US" w:eastAsia="zh-CN"/>
        </w:rPr>
        <w:t>6.4　风机房</w:t>
      </w:r>
      <w:r>
        <w:tab/>
      </w:r>
      <w:r>
        <w:fldChar w:fldCharType="begin"/>
      </w:r>
      <w:r>
        <w:instrText xml:space="preserve"> PAGEREF _Toc19356 \h </w:instrText>
      </w:r>
      <w:r>
        <w:fldChar w:fldCharType="separate"/>
      </w:r>
      <w:r>
        <w:t>14</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_Toc6968 </w:instrText>
      </w:r>
      <w:r>
        <w:rPr>
          <w:rFonts w:cs="Times New Roman"/>
          <w:bCs/>
          <w:szCs w:val="24"/>
          <w:highlight w:val="none"/>
          <w:lang w:val="zh-CN"/>
        </w:rPr>
        <w:fldChar w:fldCharType="separate"/>
      </w:r>
      <w:r>
        <w:rPr>
          <w:rFonts w:hint="eastAsia" w:ascii="Times New Roman" w:hAnsi="Times New Roman"/>
          <w:highlight w:val="none"/>
          <w:lang w:val="en-US" w:eastAsia="zh-CN"/>
        </w:rPr>
        <w:t>6</w:t>
      </w:r>
      <w:r>
        <w:rPr>
          <w:rFonts w:ascii="Times New Roman" w:hAnsi="Times New Roman"/>
          <w:highlight w:val="none"/>
        </w:rPr>
        <w:t>.</w:t>
      </w:r>
      <w:r>
        <w:rPr>
          <w:rFonts w:hint="eastAsia" w:ascii="Times New Roman" w:hAnsi="Times New Roman"/>
          <w:highlight w:val="none"/>
          <w:lang w:val="en-US" w:eastAsia="zh-CN"/>
        </w:rPr>
        <w:t>5</w:t>
      </w:r>
      <w:r>
        <w:rPr>
          <w:rFonts w:ascii="Times New Roman" w:hAnsi="Times New Roman"/>
          <w:highlight w:val="none"/>
        </w:rPr>
        <w:t>　</w:t>
      </w:r>
      <w:r>
        <w:rPr>
          <w:rFonts w:hint="eastAsia" w:ascii="Times New Roman" w:hAnsi="Times New Roman"/>
          <w:highlight w:val="none"/>
          <w:lang w:val="en-US" w:eastAsia="zh-CN"/>
        </w:rPr>
        <w:t>过滤室</w:t>
      </w:r>
      <w:r>
        <w:tab/>
      </w:r>
      <w:r>
        <w:fldChar w:fldCharType="begin"/>
      </w:r>
      <w:r>
        <w:instrText xml:space="preserve"> PAGEREF _Toc6968 \h </w:instrText>
      </w:r>
      <w:r>
        <w:fldChar w:fldCharType="separate"/>
      </w:r>
      <w:r>
        <w:t>15</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_Toc12777 </w:instrText>
      </w:r>
      <w:r>
        <w:rPr>
          <w:rFonts w:cs="Times New Roman"/>
          <w:bCs/>
          <w:szCs w:val="24"/>
          <w:highlight w:val="none"/>
          <w:lang w:val="zh-CN"/>
        </w:rPr>
        <w:fldChar w:fldCharType="separate"/>
      </w:r>
      <w:r>
        <w:rPr>
          <w:rFonts w:hint="eastAsia"/>
          <w:lang w:val="en-US" w:eastAsia="zh-CN"/>
        </w:rPr>
        <w:t xml:space="preserve">7 </w:t>
      </w:r>
      <w:r>
        <w:rPr>
          <w:rFonts w:hint="eastAsia"/>
          <w:highlight w:val="none"/>
          <w:lang w:val="en-US" w:eastAsia="zh-CN"/>
        </w:rPr>
        <w:t>施工安装</w:t>
      </w:r>
      <w:r>
        <w:tab/>
      </w:r>
      <w:r>
        <w:fldChar w:fldCharType="begin"/>
      </w:r>
      <w:r>
        <w:instrText xml:space="preserve"> PAGEREF _Toc12777 \h </w:instrText>
      </w:r>
      <w:r>
        <w:fldChar w:fldCharType="separate"/>
      </w:r>
      <w:r>
        <w:t>16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_Toc3255 </w:instrText>
      </w:r>
      <w:r>
        <w:rPr>
          <w:rFonts w:cs="Times New Roman"/>
          <w:bCs/>
          <w:szCs w:val="24"/>
          <w:highlight w:val="none"/>
          <w:lang w:val="zh-CN"/>
        </w:rPr>
        <w:fldChar w:fldCharType="separate"/>
      </w:r>
      <w:r>
        <w:rPr>
          <w:rFonts w:hint="default"/>
          <w:bCs/>
          <w:lang w:val="en-US" w:eastAsia="zh-CN"/>
        </w:rPr>
        <w:t xml:space="preserve">7.1 </w:t>
      </w:r>
      <w:r>
        <w:rPr>
          <w:rFonts w:hint="eastAsia"/>
          <w:lang w:val="en-US" w:eastAsia="zh-CN"/>
        </w:rPr>
        <w:t>一般规定</w:t>
      </w:r>
      <w:r>
        <w:tab/>
      </w:r>
      <w:r>
        <w:fldChar w:fldCharType="begin"/>
      </w:r>
      <w:r>
        <w:instrText xml:space="preserve"> PAGEREF _Toc3255 \h </w:instrText>
      </w:r>
      <w:r>
        <w:fldChar w:fldCharType="separate"/>
      </w:r>
      <w:r>
        <w:t>16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2"/>
        <w:tabs>
          <w:tab w:val="right" w:leader="dot" w:pos="8306"/>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_Toc20828 </w:instrText>
      </w:r>
      <w:r>
        <w:rPr>
          <w:rFonts w:cs="Times New Roman"/>
          <w:bCs/>
          <w:szCs w:val="24"/>
          <w:highlight w:val="none"/>
          <w:lang w:val="zh-CN"/>
        </w:rPr>
        <w:fldChar w:fldCharType="separate"/>
      </w:r>
      <w:r>
        <w:rPr>
          <w:rFonts w:hint="default" w:ascii="Times New Roman" w:hAnsi="Times New Roman" w:cs="Times New Roman"/>
          <w:bCs/>
          <w:lang w:val="en-US" w:eastAsia="zh-CN"/>
        </w:rPr>
        <w:t>7.2</w:t>
      </w:r>
      <w:r>
        <w:rPr>
          <w:rFonts w:hint="eastAsia"/>
          <w:lang w:val="en-US" w:eastAsia="zh-CN"/>
        </w:rPr>
        <w:t xml:space="preserve"> 管道施工</w:t>
      </w:r>
      <w:r>
        <w:tab/>
      </w:r>
      <w:r>
        <w:fldChar w:fldCharType="begin"/>
      </w:r>
      <w:r>
        <w:instrText xml:space="preserve"> PAGEREF _Toc20828 \h </w:instrText>
      </w:r>
      <w:r>
        <w:fldChar w:fldCharType="separate"/>
      </w:r>
      <w:r>
        <w:t>16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_Toc12082 </w:instrText>
      </w:r>
      <w:r>
        <w:rPr>
          <w:rFonts w:cs="Times New Roman"/>
          <w:bCs/>
          <w:szCs w:val="24"/>
          <w:highlight w:val="none"/>
          <w:lang w:val="zh-CN"/>
        </w:rPr>
        <w:fldChar w:fldCharType="separate"/>
      </w:r>
      <w:r>
        <w:rPr>
          <w:rFonts w:hint="eastAsia"/>
          <w:highlight w:val="none"/>
          <w:lang w:val="en-US" w:eastAsia="zh-CN"/>
        </w:rPr>
        <w:t>8</w:t>
      </w:r>
      <w:r>
        <w:rPr>
          <w:highlight w:val="none"/>
        </w:rPr>
        <w:t>　</w:t>
      </w:r>
      <w:r>
        <w:rPr>
          <w:rFonts w:hint="eastAsia"/>
          <w:highlight w:val="none"/>
          <w:lang w:val="en-US" w:eastAsia="zh-CN"/>
        </w:rPr>
        <w:t>质量</w:t>
      </w:r>
      <w:r>
        <w:rPr>
          <w:highlight w:val="none"/>
        </w:rPr>
        <w:t>验收</w:t>
      </w:r>
      <w:r>
        <w:tab/>
      </w:r>
      <w:r>
        <w:fldChar w:fldCharType="begin"/>
      </w:r>
      <w:r>
        <w:instrText xml:space="preserve"> PAGEREF _Toc12082 \h </w:instrText>
      </w:r>
      <w:r>
        <w:fldChar w:fldCharType="separate"/>
      </w:r>
      <w:r>
        <w:t>18</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rPr>
          <w:rFonts w:cs="Times New Roman"/>
          <w:bCs/>
          <w:color w:val="000000" w:themeColor="text1"/>
          <w:szCs w:val="24"/>
          <w:highlight w:val="none"/>
          <w:lang w:val="zh-CN"/>
          <w14:textFill>
            <w14:solidFill>
              <w14:schemeClr w14:val="tx1"/>
            </w14:solidFill>
          </w14:textFill>
        </w:rPr>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_Toc20877 </w:instrText>
      </w:r>
      <w:r>
        <w:rPr>
          <w:rFonts w:cs="Times New Roman"/>
          <w:bCs/>
          <w:szCs w:val="24"/>
          <w:highlight w:val="none"/>
          <w:lang w:val="zh-CN"/>
        </w:rPr>
        <w:fldChar w:fldCharType="separate"/>
      </w:r>
      <w:r>
        <w:rPr>
          <w:rFonts w:hint="eastAsia" w:ascii="Times New Roman" w:hAnsi="Times New Roman" w:cs="Times New Roman"/>
          <w:highlight w:val="none"/>
          <w:lang w:val="en-US" w:eastAsia="zh-CN"/>
        </w:rPr>
        <w:t>9</w:t>
      </w:r>
      <w:r>
        <w:rPr>
          <w:rFonts w:cs="Times New Roman"/>
          <w:highlight w:val="none"/>
        </w:rPr>
        <w:t>　</w:t>
      </w:r>
      <w:r>
        <w:rPr>
          <w:rFonts w:hint="eastAsia"/>
          <w:highlight w:val="none"/>
          <w:lang w:val="en-US" w:eastAsia="zh-CN"/>
        </w:rPr>
        <w:t>运行与维护</w:t>
      </w:r>
      <w:r>
        <w:tab/>
      </w:r>
      <w:r>
        <w:fldChar w:fldCharType="begin"/>
      </w:r>
      <w:r>
        <w:instrText xml:space="preserve"> PAGEREF _Toc20877 \h </w:instrText>
      </w:r>
      <w:r>
        <w:fldChar w:fldCharType="separate"/>
      </w:r>
      <w:r>
        <w:t>19</w:t>
      </w:r>
      <w:r>
        <w:fldChar w:fldCharType="end"/>
      </w:r>
      <w:r>
        <w:rPr>
          <w:rFonts w:cs="Times New Roman"/>
          <w:bCs/>
          <w:color w:val="000000" w:themeColor="text1"/>
          <w:szCs w:val="24"/>
          <w:highlight w:val="none"/>
          <w:lang w:val="zh-CN"/>
          <w14:textFill>
            <w14:solidFill>
              <w14:schemeClr w14:val="tx1"/>
            </w14:solidFill>
          </w14:textFill>
        </w:rPr>
        <w:fldChar w:fldCharType="end"/>
      </w:r>
    </w:p>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_Toc14675 </w:instrText>
      </w:r>
      <w:r>
        <w:rPr>
          <w:rFonts w:cs="Times New Roman"/>
          <w:bCs/>
          <w:szCs w:val="24"/>
          <w:highlight w:val="none"/>
          <w:lang w:val="zh-CN"/>
        </w:rPr>
        <w:fldChar w:fldCharType="separate"/>
      </w:r>
      <w:r>
        <w:rPr>
          <w:highlight w:val="none"/>
        </w:rPr>
        <w:t>用词说明</w:t>
      </w:r>
      <w:r>
        <w:tab/>
      </w:r>
      <w:r>
        <w:fldChar w:fldCharType="begin"/>
      </w:r>
      <w:r>
        <w:instrText xml:space="preserve"> PAGEREF _Toc14675 \h </w:instrText>
      </w:r>
      <w:r>
        <w:fldChar w:fldCharType="separate"/>
      </w:r>
      <w:r>
        <w:t>20</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_Toc20015 </w:instrText>
      </w:r>
      <w:r>
        <w:rPr>
          <w:rFonts w:cs="Times New Roman"/>
          <w:bCs/>
          <w:szCs w:val="24"/>
          <w:highlight w:val="none"/>
          <w:lang w:val="zh-CN"/>
        </w:rPr>
        <w:fldChar w:fldCharType="separate"/>
      </w:r>
      <w:r>
        <w:rPr>
          <w:highlight w:val="none"/>
        </w:rPr>
        <w:t>引用标准名录</w:t>
      </w:r>
      <w:r>
        <w:tab/>
      </w:r>
      <w:r>
        <w:fldChar w:fldCharType="begin"/>
      </w:r>
      <w:r>
        <w:instrText xml:space="preserve"> PAGEREF _Toc20015 \h </w:instrText>
      </w:r>
      <w:r>
        <w:fldChar w:fldCharType="separate"/>
      </w:r>
      <w:r>
        <w:t>21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30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_Toc16643 </w:instrText>
      </w:r>
      <w:r>
        <w:rPr>
          <w:rFonts w:cs="Times New Roman"/>
          <w:bCs/>
          <w:szCs w:val="24"/>
          <w:highlight w:val="none"/>
          <w:lang w:val="zh-CN"/>
        </w:rPr>
        <w:fldChar w:fldCharType="separate"/>
      </w:r>
      <w:r>
        <w:rPr>
          <w:highlight w:val="none"/>
        </w:rPr>
        <w:t>条文说明</w:t>
      </w:r>
      <w:r>
        <w:tab/>
      </w:r>
      <w:r>
        <w:fldChar w:fldCharType="begin"/>
      </w:r>
      <w:r>
        <w:instrText xml:space="preserve"> PAGEREF _Toc16643 \h </w:instrText>
      </w:r>
      <w:r>
        <w:fldChar w:fldCharType="separate"/>
      </w:r>
      <w:r>
        <w:t>22</w:t>
      </w:r>
      <w:r>
        <w:fldChar w:fldCharType="end"/>
      </w:r>
      <w:r>
        <w:rPr>
          <w:rFonts w:cs="Times New Roman"/>
          <w:bCs/>
          <w:color w:val="000000" w:themeColor="text1"/>
          <w:szCs w:val="24"/>
          <w:highlight w:val="none"/>
          <w:lang w:val="zh-CN"/>
          <w14:textFill>
            <w14:solidFill>
              <w14:schemeClr w14:val="tx1"/>
            </w14:solidFill>
          </w14:textFill>
        </w:rPr>
        <w:fldChar w:fldCharType="end"/>
      </w:r>
    </w:p>
    <w:p>
      <w:pPr>
        <w:snapToGrid w:val="0"/>
        <w:spacing w:after="0" w:line="360" w:lineRule="auto"/>
        <w:rPr>
          <w:rFonts w:cs="Times New Roman"/>
          <w:b/>
          <w:bCs/>
          <w:color w:val="000000" w:themeColor="text1"/>
          <w:highlight w:val="none"/>
          <w14:textFill>
            <w14:solidFill>
              <w14:schemeClr w14:val="tx1"/>
            </w14:solidFill>
          </w14:textFill>
        </w:rPr>
      </w:pPr>
      <w:r>
        <w:rPr>
          <w:rFonts w:cs="Times New Roman"/>
          <w:bCs/>
          <w:color w:val="000000" w:themeColor="text1"/>
          <w:szCs w:val="24"/>
          <w:highlight w:val="none"/>
          <w:lang w:val="zh-CN"/>
          <w14:textFill>
            <w14:solidFill>
              <w14:schemeClr w14:val="tx1"/>
            </w14:solidFill>
          </w14:textFill>
        </w:rPr>
        <w:fldChar w:fldCharType="end"/>
      </w:r>
    </w:p>
    <w:p>
      <w:pPr>
        <w:rPr>
          <w:rFonts w:cs="Times New Roman"/>
          <w:b/>
          <w:bCs/>
          <w:color w:val="000000" w:themeColor="text1"/>
          <w:sz w:val="32"/>
          <w:szCs w:val="32"/>
          <w:highlight w:val="none"/>
          <w14:textFill>
            <w14:solidFill>
              <w14:schemeClr w14:val="tx1"/>
            </w14:solidFill>
          </w14:textFill>
        </w:rPr>
      </w:pPr>
      <w:bookmarkStart w:id="7" w:name="_Toc479244227"/>
      <w:r>
        <w:rPr>
          <w:rFonts w:cs="Times New Roman"/>
          <w:color w:val="000000" w:themeColor="text1"/>
          <w:highlight w:val="none"/>
          <w14:textFill>
            <w14:solidFill>
              <w14:schemeClr w14:val="tx1"/>
            </w14:solidFill>
          </w14:textFill>
        </w:rPr>
        <w:br w:type="page"/>
      </w:r>
    </w:p>
    <w:p>
      <w:pPr>
        <w:pStyle w:val="24"/>
        <w:jc w:val="center"/>
        <w:rPr>
          <w:rFonts w:ascii="Times New Roman" w:hAnsi="Times New Roman" w:cs="Times New Roman"/>
          <w:b/>
          <w:color w:val="000000" w:themeColor="text1"/>
          <w:sz w:val="32"/>
          <w:highlight w:val="none"/>
          <w14:textFill>
            <w14:solidFill>
              <w14:schemeClr w14:val="tx1"/>
            </w14:solidFill>
          </w14:textFill>
        </w:rPr>
      </w:pPr>
      <w:bookmarkStart w:id="8" w:name="_Toc515537976"/>
      <w:bookmarkStart w:id="9" w:name="_Toc509245704"/>
      <w:bookmarkStart w:id="10" w:name="_Toc515537999"/>
      <w:bookmarkStart w:id="11" w:name="_Toc509245720"/>
    </w:p>
    <w:p>
      <w:pPr>
        <w:pStyle w:val="24"/>
        <w:jc w:val="center"/>
        <w:rPr>
          <w:rFonts w:ascii="Times New Roman" w:hAnsi="Times New Roman" w:cs="Times New Roman"/>
          <w:b/>
          <w:color w:val="000000" w:themeColor="text1"/>
          <w:sz w:val="32"/>
          <w:highlight w:val="none"/>
          <w14:textFill>
            <w14:solidFill>
              <w14:schemeClr w14:val="tx1"/>
            </w14:solidFill>
          </w14:textFill>
        </w:rPr>
      </w:pPr>
      <w:r>
        <w:rPr>
          <w:rFonts w:ascii="Times New Roman" w:hAnsi="Times New Roman" w:cs="Times New Roman"/>
          <w:b/>
          <w:color w:val="000000" w:themeColor="text1"/>
          <w:sz w:val="32"/>
          <w:highlight w:val="none"/>
          <w14:textFill>
            <w14:solidFill>
              <w14:schemeClr w14:val="tx1"/>
            </w14:solidFill>
          </w14:textFill>
        </w:rPr>
        <w:t>Contents</w:t>
      </w:r>
      <w:bookmarkEnd w:id="8"/>
      <w:bookmarkEnd w:id="9"/>
      <w:bookmarkEnd w:id="10"/>
      <w:bookmarkEnd w:id="11"/>
    </w:p>
    <w:p>
      <w:pPr>
        <w:spacing w:after="120" w:line="260" w:lineRule="auto"/>
        <w:ind w:left="0" w:leftChars="0" w:firstLine="0" w:firstLineChars="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 General Provision............................................................................................................................1</w:t>
      </w:r>
    </w:p>
    <w:p>
      <w:pPr>
        <w:spacing w:after="120" w:line="260" w:lineRule="auto"/>
        <w:ind w:left="0" w:leftChars="0" w:firstLine="0" w:firstLineChars="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 Terms and symbols.........................................................................................................................2</w:t>
      </w:r>
    </w:p>
    <w:p>
      <w:pPr>
        <w:spacing w:after="120" w:line="260" w:lineRule="auto"/>
        <w:ind w:left="0" w:leftChars="0" w:firstLine="0" w:firstLineChars="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 General requirements......................................................................................................................4</w:t>
      </w:r>
    </w:p>
    <w:p>
      <w:pPr>
        <w:spacing w:after="120" w:line="260" w:lineRule="auto"/>
        <w:ind w:left="0" w:leftChars="0" w:firstLine="0" w:firstLineChars="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4 </w:t>
      </w:r>
      <w:r>
        <w:rPr>
          <w:rFonts w:hint="eastAsia"/>
          <w:color w:val="000000" w:themeColor="text1"/>
          <w:sz w:val="21"/>
          <w:lang w:val="en-US" w:eastAsia="zh-CN"/>
          <w14:textFill>
            <w14:solidFill>
              <w14:schemeClr w14:val="tx1"/>
            </w14:solidFill>
          </w14:textFill>
        </w:rPr>
        <w:t xml:space="preserve">Delivery </w:t>
      </w:r>
      <w:r>
        <w:rPr>
          <w:rFonts w:hint="eastAsia"/>
          <w:color w:val="000000" w:themeColor="text1"/>
          <w:sz w:val="21"/>
          <w14:textFill>
            <w14:solidFill>
              <w14:schemeClr w14:val="tx1"/>
            </w14:solidFill>
          </w14:textFill>
        </w:rPr>
        <w:t>System..............................................................................................................................5</w:t>
      </w:r>
    </w:p>
    <w:p>
      <w:pPr>
        <w:spacing w:after="120" w:line="260" w:lineRule="auto"/>
        <w:ind w:left="0" w:leftChars="0" w:firstLine="0" w:firstLineChars="0"/>
        <w:rPr>
          <w:rFonts w:hint="eastAsia" w:eastAsia="宋体"/>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 xml:space="preserve">5 </w:t>
      </w:r>
      <w:r>
        <w:rPr>
          <w:rFonts w:hint="eastAsia"/>
          <w:color w:val="000000" w:themeColor="text1"/>
          <w:sz w:val="21"/>
          <w:lang w:val="en-US" w:eastAsia="zh-CN"/>
          <w14:textFill>
            <w14:solidFill>
              <w14:schemeClr w14:val="tx1"/>
            </w14:solidFill>
          </w14:textFill>
        </w:rPr>
        <w:t>Pipeline transportation system</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p>
    <w:p>
      <w:pPr>
        <w:spacing w:after="120" w:line="260" w:lineRule="auto"/>
        <w:ind w:firstLine="218" w:firstLineChars="104"/>
        <w:rPr>
          <w:rFonts w:hint="eastAsia" w:eastAsia="宋体"/>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 xml:space="preserve">5.1 </w:t>
      </w:r>
      <w:r>
        <w:rPr>
          <w:rFonts w:hint="eastAsia"/>
          <w:color w:val="000000" w:themeColor="text1"/>
          <w:sz w:val="21"/>
          <w:lang w:val="en-US" w:eastAsia="zh-CN"/>
          <w14:textFill>
            <w14:solidFill>
              <w14:schemeClr w14:val="tx1"/>
            </w14:solidFill>
          </w14:textFill>
        </w:rPr>
        <w:t>General requirements</w:t>
      </w:r>
      <w:r>
        <w:rPr>
          <w:rFonts w:hint="eastAsia"/>
          <w:color w:val="000000" w:themeColor="text1"/>
          <w:sz w:val="21"/>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7</w:t>
      </w:r>
    </w:p>
    <w:p>
      <w:pPr>
        <w:spacing w:after="120" w:line="260" w:lineRule="auto"/>
        <w:ind w:firstLine="218" w:firstLineChars="104"/>
        <w:rPr>
          <w:rFonts w:hint="eastAsia"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 xml:space="preserve">5.2 </w:t>
      </w:r>
      <w:r>
        <w:rPr>
          <w:rFonts w:hint="eastAsia"/>
          <w:color w:val="000000" w:themeColor="text1"/>
          <w:sz w:val="21"/>
          <w:lang w:val="en-US" w:eastAsia="zh-CN"/>
          <w14:textFill>
            <w14:solidFill>
              <w14:schemeClr w14:val="tx1"/>
            </w14:solidFill>
          </w14:textFill>
        </w:rPr>
        <w:t xml:space="preserve">Waste transportation pipeline </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p>
    <w:p>
      <w:pPr>
        <w:spacing w:after="120" w:line="260" w:lineRule="auto"/>
        <w:ind w:firstLine="218" w:firstLineChars="104"/>
        <w:rPr>
          <w:rFonts w:hint="eastAsia"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5.</w:t>
      </w:r>
      <w:r>
        <w:rPr>
          <w:rFonts w:hint="eastAsia"/>
          <w:color w:val="000000" w:themeColor="text1"/>
          <w:sz w:val="21"/>
          <w:lang w:val="en-US" w:eastAsia="zh-CN"/>
          <w14:textFill>
            <w14:solidFill>
              <w14:schemeClr w14:val="tx1"/>
            </w14:solidFill>
          </w14:textFill>
        </w:rPr>
        <w:t>3</w:t>
      </w:r>
      <w:r>
        <w:rPr>
          <w:rFonts w:hint="eastAsia"/>
          <w:color w:val="000000" w:themeColor="text1"/>
          <w:sz w:val="21"/>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 xml:space="preserve">Valves and fittings </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9</w:t>
      </w:r>
    </w:p>
    <w:p>
      <w:pPr>
        <w:spacing w:after="120" w:line="260" w:lineRule="auto"/>
        <w:ind w:left="0" w:leftChars="0" w:firstLine="0" w:firstLineChars="0"/>
        <w:rPr>
          <w:rFonts w:hint="eastAsia"/>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 xml:space="preserve">6 </w:t>
      </w:r>
      <w:r>
        <w:rPr>
          <w:rFonts w:hint="eastAsia"/>
          <w:color w:val="000000" w:themeColor="text1"/>
          <w:sz w:val="21"/>
          <w:lang w:val="en-US" w:eastAsia="zh-CN"/>
          <w14:textFill>
            <w14:solidFill>
              <w14:schemeClr w14:val="tx1"/>
            </w14:solidFill>
          </w14:textFill>
        </w:rPr>
        <w:t>Collection station</w:t>
      </w:r>
      <w:r>
        <w:rPr>
          <w:rFonts w:hint="eastAsia"/>
          <w:color w:val="000000" w:themeColor="text1"/>
          <w:sz w:val="21"/>
          <w14:textFill>
            <w14:solidFill>
              <w14:schemeClr w14:val="tx1"/>
            </w14:solidFill>
          </w14:textFill>
        </w:rPr>
        <w:t xml:space="preserve"> .........................................................................................................................1</w:t>
      </w:r>
      <w:r>
        <w:rPr>
          <w:rFonts w:hint="eastAsia"/>
          <w:color w:val="000000" w:themeColor="text1"/>
          <w:sz w:val="21"/>
          <w:lang w:val="en-US" w:eastAsia="zh-CN"/>
          <w14:textFill>
            <w14:solidFill>
              <w14:schemeClr w14:val="tx1"/>
            </w14:solidFill>
          </w14:textFill>
        </w:rPr>
        <w:t>1</w:t>
      </w:r>
    </w:p>
    <w:p>
      <w:pPr>
        <w:spacing w:after="120" w:line="260" w:lineRule="auto"/>
        <w:ind w:firstLine="218" w:firstLineChars="104"/>
        <w:rPr>
          <w:rFonts w:hint="eastAsia"/>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6.1</w:t>
      </w:r>
      <w:r>
        <w:rPr>
          <w:rFonts w:hint="eastAsia"/>
          <w:color w:val="000000" w:themeColor="text1"/>
          <w:sz w:val="21"/>
          <w:lang w:val="en-US" w:eastAsia="zh-CN"/>
          <w14:textFill>
            <w14:solidFill>
              <w14:schemeClr w14:val="tx1"/>
            </w14:solidFill>
          </w14:textFill>
        </w:rPr>
        <w:t xml:space="preserve"> Scale and site selection</w:t>
      </w:r>
      <w:r>
        <w:rPr>
          <w:rFonts w:hint="eastAsia"/>
          <w:color w:val="000000" w:themeColor="text1"/>
          <w:sz w:val="21"/>
          <w14:textFill>
            <w14:solidFill>
              <w14:schemeClr w14:val="tx1"/>
            </w14:solidFill>
          </w14:textFill>
        </w:rPr>
        <w:t>..........................................................................................................1</w:t>
      </w:r>
      <w:r>
        <w:rPr>
          <w:rFonts w:hint="eastAsia"/>
          <w:color w:val="000000" w:themeColor="text1"/>
          <w:sz w:val="21"/>
          <w:lang w:val="en-US" w:eastAsia="zh-CN"/>
          <w14:textFill>
            <w14:solidFill>
              <w14:schemeClr w14:val="tx1"/>
            </w14:solidFill>
          </w14:textFill>
        </w:rPr>
        <w:t>1</w:t>
      </w:r>
    </w:p>
    <w:p>
      <w:pPr>
        <w:spacing w:after="120" w:line="260" w:lineRule="auto"/>
        <w:ind w:firstLine="218" w:firstLineChars="104"/>
        <w:rPr>
          <w:rFonts w:hint="eastAsia"/>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 xml:space="preserve">6.2 </w:t>
      </w:r>
      <w:r>
        <w:rPr>
          <w:rFonts w:hint="eastAsia"/>
          <w:color w:val="000000" w:themeColor="text1"/>
          <w:sz w:val="21"/>
          <w:lang w:val="en-US" w:eastAsia="zh-CN"/>
          <w14:textFill>
            <w14:solidFill>
              <w14:schemeClr w14:val="tx1"/>
            </w14:solidFill>
          </w14:textFill>
        </w:rPr>
        <w:t>Compression chamber</w:t>
      </w:r>
      <w:r>
        <w:rPr>
          <w:rFonts w:hint="eastAsia"/>
          <w:color w:val="000000" w:themeColor="text1"/>
          <w:sz w:val="21"/>
          <w14:textFill>
            <w14:solidFill>
              <w14:schemeClr w14:val="tx1"/>
            </w14:solidFill>
          </w14:textFill>
        </w:rPr>
        <w:t xml:space="preserve"> ...........................................................................................................1</w:t>
      </w:r>
      <w:r>
        <w:rPr>
          <w:rFonts w:hint="eastAsia"/>
          <w:color w:val="000000" w:themeColor="text1"/>
          <w:sz w:val="21"/>
          <w:lang w:val="en-US" w:eastAsia="zh-CN"/>
          <w14:textFill>
            <w14:solidFill>
              <w14:schemeClr w14:val="tx1"/>
            </w14:solidFill>
          </w14:textFill>
        </w:rPr>
        <w:t>1</w:t>
      </w:r>
    </w:p>
    <w:p>
      <w:pPr>
        <w:spacing w:after="120" w:line="260" w:lineRule="auto"/>
        <w:ind w:firstLine="218" w:firstLineChars="104"/>
        <w:rPr>
          <w:rFonts w:hint="eastAsia"/>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6.3 Pipeline installation ...............................................................................................................1</w:t>
      </w:r>
      <w:r>
        <w:rPr>
          <w:rFonts w:hint="eastAsia"/>
          <w:color w:val="000000" w:themeColor="text1"/>
          <w:sz w:val="21"/>
          <w:lang w:val="en-US" w:eastAsia="zh-CN"/>
          <w14:textFill>
            <w14:solidFill>
              <w14:schemeClr w14:val="tx1"/>
            </w14:solidFill>
          </w14:textFill>
        </w:rPr>
        <w:t>2</w:t>
      </w:r>
    </w:p>
    <w:p>
      <w:pPr>
        <w:spacing w:after="120" w:line="260" w:lineRule="auto"/>
        <w:ind w:firstLine="218" w:firstLineChars="104"/>
        <w:rPr>
          <w:rFonts w:hint="eastAsia"/>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6.</w:t>
      </w:r>
      <w:r>
        <w:rPr>
          <w:rFonts w:hint="eastAsia"/>
          <w:color w:val="000000" w:themeColor="text1"/>
          <w:sz w:val="21"/>
          <w:lang w:val="en-US" w:eastAsia="zh-CN"/>
          <w14:textFill>
            <w14:solidFill>
              <w14:schemeClr w14:val="tx1"/>
            </w14:solidFill>
          </w14:textFill>
        </w:rPr>
        <w:t>4</w:t>
      </w:r>
      <w:r>
        <w:rPr>
          <w:rFonts w:hint="eastAsia"/>
          <w:color w:val="000000" w:themeColor="text1"/>
          <w:sz w:val="21"/>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Ventilatior room</w:t>
      </w:r>
      <w:r>
        <w:rPr>
          <w:rFonts w:hint="eastAsia"/>
          <w:color w:val="000000" w:themeColor="text1"/>
          <w:sz w:val="21"/>
          <w14:textFill>
            <w14:solidFill>
              <w14:schemeClr w14:val="tx1"/>
            </w14:solidFill>
          </w14:textFill>
        </w:rPr>
        <w:t xml:space="preserve"> ....................................................................................................................1</w:t>
      </w:r>
      <w:r>
        <w:rPr>
          <w:rFonts w:hint="eastAsia"/>
          <w:color w:val="000000" w:themeColor="text1"/>
          <w:sz w:val="21"/>
          <w:lang w:val="en-US" w:eastAsia="zh-CN"/>
          <w14:textFill>
            <w14:solidFill>
              <w14:schemeClr w14:val="tx1"/>
            </w14:solidFill>
          </w14:textFill>
        </w:rPr>
        <w:t>4</w:t>
      </w:r>
    </w:p>
    <w:p>
      <w:pPr>
        <w:spacing w:after="120" w:line="260" w:lineRule="auto"/>
        <w:ind w:firstLine="218" w:firstLineChars="104"/>
        <w:rPr>
          <w:rFonts w:hint="eastAsia"/>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6.</w:t>
      </w:r>
      <w:r>
        <w:rPr>
          <w:rFonts w:hint="eastAsia"/>
          <w:color w:val="000000" w:themeColor="text1"/>
          <w:sz w:val="21"/>
          <w:lang w:val="en-US" w:eastAsia="zh-CN"/>
          <w14:textFill>
            <w14:solidFill>
              <w14:schemeClr w14:val="tx1"/>
            </w14:solidFill>
          </w14:textFill>
        </w:rPr>
        <w:t>5</w:t>
      </w:r>
      <w:r>
        <w:rPr>
          <w:rFonts w:hint="eastAsia"/>
          <w:color w:val="000000" w:themeColor="text1"/>
          <w:sz w:val="21"/>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Filter room</w:t>
      </w:r>
      <w:r>
        <w:rPr>
          <w:rFonts w:hint="eastAsia"/>
          <w:color w:val="000000" w:themeColor="text1"/>
          <w:sz w:val="21"/>
          <w14:textFill>
            <w14:solidFill>
              <w14:schemeClr w14:val="tx1"/>
            </w14:solidFill>
          </w14:textFill>
        </w:rPr>
        <w:t xml:space="preserve"> ............................................................................................................................1</w:t>
      </w:r>
      <w:r>
        <w:rPr>
          <w:rFonts w:hint="eastAsia"/>
          <w:color w:val="000000" w:themeColor="text1"/>
          <w:sz w:val="21"/>
          <w:lang w:val="en-US" w:eastAsia="zh-CN"/>
          <w14:textFill>
            <w14:solidFill>
              <w14:schemeClr w14:val="tx1"/>
            </w14:solidFill>
          </w14:textFill>
        </w:rPr>
        <w:t>5</w:t>
      </w:r>
    </w:p>
    <w:p>
      <w:pPr>
        <w:jc w:val="left"/>
        <w:rPr>
          <w:rStyle w:val="31"/>
          <w:rFonts w:hint="eastAsia"/>
          <w:color w:val="000000" w:themeColor="text1"/>
          <w:szCs w:val="21"/>
          <w:u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Installation </w:t>
      </w:r>
      <w:r>
        <w:rPr>
          <w:rStyle w:val="31"/>
          <w:rFonts w:hint="eastAsia"/>
          <w:color w:val="000000" w:themeColor="text1"/>
          <w:szCs w:val="21"/>
          <w:u w:val="none"/>
          <w14:textFill>
            <w14:solidFill>
              <w14:schemeClr w14:val="tx1"/>
            </w14:solidFill>
          </w14:textFill>
        </w:rPr>
        <w:t>.............................................................................................................................1</w:t>
      </w:r>
      <w:r>
        <w:rPr>
          <w:rStyle w:val="31"/>
          <w:rFonts w:hint="eastAsia"/>
          <w:color w:val="000000" w:themeColor="text1"/>
          <w:szCs w:val="21"/>
          <w:u w:val="none"/>
          <w:lang w:val="en-US" w:eastAsia="zh-CN"/>
          <w14:textFill>
            <w14:solidFill>
              <w14:schemeClr w14:val="tx1"/>
            </w14:solidFill>
          </w14:textFill>
        </w:rPr>
        <w:t>6</w:t>
      </w:r>
    </w:p>
    <w:p>
      <w:pPr>
        <w:spacing w:line="260" w:lineRule="auto"/>
        <w:ind w:firstLine="228" w:firstLineChars="10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.1 General requirements .....................................................................................................</w:t>
      </w:r>
      <w:r>
        <w:rPr>
          <w:rFonts w:hint="eastAsia"/>
          <w:color w:val="000000" w:themeColor="text1"/>
          <w:lang w:val="en-US" w:eastAsia="zh-CN"/>
          <w14:textFill>
            <w14:solidFill>
              <w14:schemeClr w14:val="tx1"/>
            </w14:solidFill>
          </w14:textFill>
        </w:rPr>
        <w:t>16</w:t>
      </w:r>
    </w:p>
    <w:p>
      <w:pPr>
        <w:spacing w:line="260" w:lineRule="auto"/>
        <w:ind w:firstLine="228" w:firstLineChars="104"/>
        <w:rPr>
          <w:rFonts w:hint="eastAsia"/>
          <w:color w:val="000000" w:themeColor="text1"/>
          <w:sz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 xml:space="preserve"> Pipeline installation .......................................................................................................1</w:t>
      </w:r>
      <w:r>
        <w:rPr>
          <w:rFonts w:hint="eastAsia"/>
          <w:color w:val="000000" w:themeColor="text1"/>
          <w:lang w:val="en-US" w:eastAsia="zh-CN"/>
          <w14:textFill>
            <w14:solidFill>
              <w14:schemeClr w14:val="tx1"/>
            </w14:solidFill>
          </w14:textFill>
        </w:rPr>
        <w:t>6</w:t>
      </w:r>
    </w:p>
    <w:p>
      <w:pPr>
        <w:spacing w:after="120" w:line="260" w:lineRule="auto"/>
        <w:ind w:left="0" w:leftChars="0" w:firstLine="0" w:firstLineChars="0"/>
        <w:rPr>
          <w:rFonts w:hint="default"/>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8</w:t>
      </w:r>
      <w:r>
        <w:rPr>
          <w:rFonts w:hint="eastAsia"/>
          <w:color w:val="000000" w:themeColor="text1"/>
          <w:sz w:val="21"/>
          <w:lang w:val="en-US" w:eastAsia="zh-CN"/>
          <w14:textFill>
            <w14:solidFill>
              <w14:schemeClr w14:val="tx1"/>
            </w14:solidFill>
          </w14:textFill>
        </w:rPr>
        <w:t xml:space="preserve"> Quality inspection and acceptance </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18</w:t>
      </w:r>
    </w:p>
    <w:p>
      <w:pPr>
        <w:spacing w:after="120" w:line="260" w:lineRule="auto"/>
        <w:ind w:left="0" w:leftChars="0" w:firstLine="0" w:firstLineChars="0"/>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9</w:t>
      </w:r>
      <w:r>
        <w:rPr>
          <w:rFonts w:hint="eastAsia"/>
          <w:color w:val="000000" w:themeColor="text1"/>
          <w:sz w:val="21"/>
          <w14:textFill>
            <w14:solidFill>
              <w14:schemeClr w14:val="tx1"/>
            </w14:solidFill>
          </w14:textFill>
        </w:rPr>
        <w:t xml:space="preserve"> </w:t>
      </w:r>
      <w:r>
        <w:rPr>
          <w:rFonts w:hint="eastAsia"/>
          <w:color w:val="000000" w:themeColor="text1"/>
          <w14:textFill>
            <w14:solidFill>
              <w14:schemeClr w14:val="tx1"/>
            </w14:solidFill>
          </w14:textFill>
        </w:rPr>
        <w:t>Operation, maintenance and management</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19</w:t>
      </w:r>
    </w:p>
    <w:p>
      <w:pPr>
        <w:spacing w:after="120" w:line="260" w:lineRule="auto"/>
        <w:ind w:left="0" w:leftChars="0" w:firstLine="0" w:firstLineChars="0"/>
        <w:rPr>
          <w:rFonts w:hint="default"/>
          <w:color w:val="000000" w:themeColor="text1"/>
          <w:sz w:val="21"/>
          <w:lang w:val="en-US" w:eastAsia="zh-CN"/>
          <w14:textFill>
            <w14:solidFill>
              <w14:schemeClr w14:val="tx1"/>
            </w14:solidFill>
          </w14:textFill>
        </w:rPr>
      </w:pPr>
    </w:p>
    <w:p>
      <w:pPr>
        <w:spacing w:after="120" w:line="260" w:lineRule="auto"/>
        <w:ind w:left="0" w:leftChars="0" w:firstLine="0" w:firstLineChars="0"/>
        <w:rPr>
          <w:rFonts w:hint="eastAsia"/>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Explanation of Wording in This Code.............................................................................................2</w:t>
      </w:r>
      <w:r>
        <w:rPr>
          <w:rFonts w:hint="eastAsia"/>
          <w:color w:val="000000" w:themeColor="text1"/>
          <w:sz w:val="21"/>
          <w:lang w:val="en-US" w:eastAsia="zh-CN"/>
          <w14:textFill>
            <w14:solidFill>
              <w14:schemeClr w14:val="tx1"/>
            </w14:solidFill>
          </w14:textFill>
        </w:rPr>
        <w:t>0</w:t>
      </w:r>
    </w:p>
    <w:p>
      <w:pPr>
        <w:spacing w:after="120" w:line="260" w:lineRule="auto"/>
        <w:ind w:left="0" w:leftChars="0" w:firstLine="0" w:firstLineChars="0"/>
        <w:rPr>
          <w:rFonts w:hint="eastAsia"/>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List of Quoted Standards.................................................................................................................2</w:t>
      </w:r>
      <w:r>
        <w:rPr>
          <w:rFonts w:hint="eastAsia"/>
          <w:color w:val="000000" w:themeColor="text1"/>
          <w:sz w:val="21"/>
          <w:lang w:val="en-US" w:eastAsia="zh-CN"/>
          <w14:textFill>
            <w14:solidFill>
              <w14:schemeClr w14:val="tx1"/>
            </w14:solidFill>
          </w14:textFill>
        </w:rPr>
        <w:t>1</w:t>
      </w:r>
    </w:p>
    <w:p>
      <w:pPr>
        <w:spacing w:after="120" w:line="260" w:lineRule="auto"/>
        <w:ind w:left="0" w:leftChars="0" w:firstLine="0" w:firstLineChars="0"/>
        <w:rPr>
          <w:rStyle w:val="31"/>
          <w:rFonts w:cs="Times New Roman"/>
          <w:color w:val="000000" w:themeColor="text1"/>
          <w:sz w:val="28"/>
          <w:highlight w:val="none"/>
          <w:u w:val="none"/>
          <w14:textFill>
            <w14:solidFill>
              <w14:schemeClr w14:val="tx1"/>
            </w14:solidFill>
          </w14:textFill>
        </w:rPr>
      </w:pPr>
      <w:r>
        <w:rPr>
          <w:rFonts w:hint="eastAsia"/>
          <w:color w:val="000000" w:themeColor="text1"/>
          <w:sz w:val="21"/>
          <w:lang w:val="en-US" w:eastAsia="zh-CN"/>
          <w14:textFill>
            <w14:solidFill>
              <w14:schemeClr w14:val="tx1"/>
            </w14:solidFill>
          </w14:textFill>
        </w:rPr>
        <w:t>Addition: Explanation of provisions</w:t>
      </w:r>
      <w:r>
        <w:rPr>
          <w:rFonts w:hint="eastAsia"/>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2</w:t>
      </w:r>
    </w:p>
    <w:p>
      <w:pPr>
        <w:pStyle w:val="3"/>
        <w:rPr>
          <w:rStyle w:val="31"/>
          <w:rFonts w:ascii="Times New Roman" w:hAnsi="Times New Roman"/>
          <w:color w:val="000000" w:themeColor="text1"/>
          <w:szCs w:val="22"/>
          <w:highlight w:val="none"/>
          <w:u w:val="none"/>
          <w14:textFill>
            <w14:solidFill>
              <w14:schemeClr w14:val="tx1"/>
            </w14:solidFill>
          </w14:textFill>
        </w:rPr>
        <w:sectPr>
          <w:pgSz w:w="11906" w:h="16838"/>
          <w:pgMar w:top="1440" w:right="1558" w:bottom="1440" w:left="1560" w:header="851" w:footer="438" w:gutter="0"/>
          <w:cols w:space="720" w:num="1"/>
          <w:docGrid w:type="lines" w:linePitch="312" w:charSpace="0"/>
        </w:sectPr>
      </w:pPr>
    </w:p>
    <w:p>
      <w:pPr>
        <w:pStyle w:val="2"/>
        <w:rPr>
          <w:color w:val="000000" w:themeColor="text1"/>
          <w:highlight w:val="none"/>
          <w14:textFill>
            <w14:solidFill>
              <w14:schemeClr w14:val="tx1"/>
            </w14:solidFill>
          </w14:textFill>
        </w:rPr>
      </w:pPr>
      <w:bookmarkStart w:id="12" w:name="_Toc19277"/>
      <w:bookmarkStart w:id="13" w:name="_Toc10014461"/>
      <w:bookmarkStart w:id="14" w:name="_Toc6839350"/>
      <w:bookmarkStart w:id="15" w:name="_Toc13473424"/>
      <w:bookmarkStart w:id="16" w:name="_Toc6920048"/>
      <w:bookmarkStart w:id="17" w:name="_Toc12354310"/>
      <w:bookmarkStart w:id="18" w:name="_Toc37455218"/>
      <w:bookmarkStart w:id="19" w:name="_Toc13821475"/>
      <w:bookmarkStart w:id="20" w:name="_Toc6824111"/>
      <w:bookmarkStart w:id="21" w:name="_Toc36894567"/>
      <w:bookmarkStart w:id="22" w:name="_Toc13043"/>
      <w:bookmarkStart w:id="23" w:name="_Toc13746267"/>
      <w:bookmarkStart w:id="24" w:name="_Toc525111734"/>
      <w:bookmarkStart w:id="25" w:name="_Toc27697"/>
      <w:bookmarkStart w:id="26" w:name="_Toc1148"/>
      <w:bookmarkStart w:id="27" w:name="_Toc530731649"/>
      <w:bookmarkStart w:id="28" w:name="_Toc37506837"/>
      <w:r>
        <w:rPr>
          <w:color w:val="000000" w:themeColor="text1"/>
          <w:highlight w:val="none"/>
          <w14:textFill>
            <w14:solidFill>
              <w14:schemeClr w14:val="tx1"/>
            </w14:solidFill>
          </w14:textFill>
        </w:rPr>
        <w:t>1　总则</w:t>
      </w:r>
      <w:bookmarkEnd w:id="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为了保证垃圾全密闭气力输送系统安全、实用，综合考虑先进性、科学性、经济性，促进生活垃圾分类，保护室内居住环境，制定本规程。</w:t>
      </w:r>
    </w:p>
    <w:p>
      <w:pPr>
        <w:spacing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1.0.2</w:t>
      </w:r>
      <w:r>
        <w:rPr>
          <w:rFonts w:cs="Times New Roman"/>
          <w:color w:val="000000" w:themeColor="text1"/>
          <w:sz w:val="24"/>
          <w:highlight w:val="none"/>
          <w14:textFill>
            <w14:solidFill>
              <w14:schemeClr w14:val="tx1"/>
            </w14:solidFill>
          </w14:textFill>
        </w:rPr>
        <w:t>　本规程适用于新建、扩建</w:t>
      </w:r>
      <w:r>
        <w:rPr>
          <w:rFonts w:hint="eastAsia" w:cs="Times New Roman"/>
          <w:color w:val="000000" w:themeColor="text1"/>
          <w:sz w:val="24"/>
          <w:highlight w:val="none"/>
          <w:lang w:val="en-US" w:eastAsia="zh-CN"/>
          <w14:textFill>
            <w14:solidFill>
              <w14:schemeClr w14:val="tx1"/>
            </w14:solidFill>
          </w14:textFill>
        </w:rPr>
        <w:t>民用建筑。</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【条文说明】《民用建筑设计统一标准》GB 50352-2019将“民用建筑”定义为“供人们居住和进行公共活动的建筑的总称”。</w:t>
      </w:r>
    </w:p>
    <w:p>
      <w:pPr>
        <w:spacing w:line="360" w:lineRule="auto"/>
        <w:rPr>
          <w:rFonts w:hint="default" w:cs="Times New Roman"/>
          <w:color w:val="000000" w:themeColor="text1"/>
          <w:sz w:val="24"/>
          <w:highlight w:val="none"/>
          <w:lang w:val="en-US"/>
          <w14:textFill>
            <w14:solidFill>
              <w14:schemeClr w14:val="tx1"/>
            </w14:solidFill>
          </w14:textFill>
        </w:rPr>
      </w:pPr>
      <w:r>
        <w:rPr>
          <w:rFonts w:cs="Times New Roman"/>
          <w:b/>
          <w:color w:val="000000" w:themeColor="text1"/>
          <w:sz w:val="24"/>
          <w:highlight w:val="none"/>
          <w14:textFill>
            <w14:solidFill>
              <w14:schemeClr w14:val="tx1"/>
            </w14:solidFill>
          </w14:textFill>
        </w:rPr>
        <w:t>1.0.3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垃圾全密闭气力输送系统应在不断总结科研和生产实践经验的基础上，积极采用新技术、新工艺、新材料、新设备，并应逐步实现智能化。</w:t>
      </w:r>
    </w:p>
    <w:p>
      <w:pPr>
        <w:spacing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1.0.4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w:t>
      </w:r>
      <w:r>
        <w:rPr>
          <w:rFonts w:cs="Times New Roman"/>
          <w:color w:val="000000" w:themeColor="text1"/>
          <w:sz w:val="24"/>
          <w:highlight w:val="none"/>
          <w14:textFill>
            <w14:solidFill>
              <w14:schemeClr w14:val="tx1"/>
            </w14:solidFill>
          </w14:textFill>
        </w:rPr>
        <w:t>的材料选用、设计、施工、验收及维护除应执行本规程外，尚应符合国家现行有关标准的规定。</w:t>
      </w: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29" w:name="_Toc29468"/>
      <w:bookmarkStart w:id="30" w:name="_Toc13821476"/>
      <w:bookmarkStart w:id="31" w:name="_Toc13746268"/>
      <w:bookmarkStart w:id="32" w:name="_Toc37455219"/>
      <w:bookmarkStart w:id="33" w:name="_Toc6824112"/>
      <w:bookmarkStart w:id="34" w:name="_Toc6920049"/>
      <w:bookmarkStart w:id="35" w:name="_Toc12354311"/>
      <w:bookmarkStart w:id="36" w:name="_Toc525111735"/>
      <w:bookmarkStart w:id="37" w:name="_Toc37506838"/>
      <w:bookmarkStart w:id="38" w:name="_Toc10014462"/>
      <w:bookmarkStart w:id="39" w:name="_Toc9246"/>
      <w:bookmarkStart w:id="40" w:name="_Toc13473425"/>
      <w:bookmarkStart w:id="41" w:name="_Toc15891"/>
      <w:bookmarkStart w:id="42" w:name="_Toc36894568"/>
      <w:bookmarkStart w:id="43" w:name="_Toc2826"/>
      <w:bookmarkStart w:id="44" w:name="_Toc530731650"/>
      <w:bookmarkStart w:id="45" w:name="_Toc479244228"/>
      <w:bookmarkStart w:id="46" w:name="_Toc6839351"/>
      <w:r>
        <w:rPr>
          <w:color w:val="000000" w:themeColor="text1"/>
          <w:highlight w:val="none"/>
          <w14:textFill>
            <w14:solidFill>
              <w14:schemeClr w14:val="tx1"/>
            </w14:solidFill>
          </w14:textFill>
        </w:rPr>
        <w:t>2　术　　语</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domestic waste</w:t>
      </w:r>
    </w:p>
    <w:p>
      <w:pPr>
        <w:snapToGrid w:val="0"/>
        <w:spacing w:after="0"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日常生活中或者为日常生活提供服务的活动中产生的固体废物，以及法律、行政法规规定是为生活垃圾的固体废物。</w:t>
      </w:r>
    </w:p>
    <w:p>
      <w:pPr>
        <w:snapToGrid w:val="0"/>
        <w:spacing w:after="0" w:line="360" w:lineRule="auto"/>
        <w:ind w:firstLine="420" w:firstLineChars="200"/>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【条文说明】本规程中通过全密闭气力输送系统输送的垃圾种类，可根据工程情况确定。可以为厨余垃圾和/或其他垃圾，不包括有毒有害垃圾和大件垃圾。</w:t>
      </w:r>
    </w:p>
    <w:p>
      <w:pPr>
        <w:snapToGrid w:val="0"/>
        <w:spacing w:after="0"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 xml:space="preserve">Fully enclosed </w:t>
      </w:r>
      <w:r>
        <w:rPr>
          <w:rFonts w:hint="eastAsia" w:cs="Times New Roman"/>
          <w:color w:val="000000" w:themeColor="text1"/>
          <w:sz w:val="24"/>
          <w:highlight w:val="none"/>
          <w:lang w:val="en-US" w:eastAsia="zh-CN"/>
          <w14:textFill>
            <w14:solidFill>
              <w14:schemeClr w14:val="tx1"/>
            </w14:solidFill>
          </w14:textFill>
        </w:rPr>
        <w:t>vacuum</w:t>
      </w:r>
      <w:r>
        <w:rPr>
          <w:rFonts w:hint="eastAsia" w:cs="Times New Roman"/>
          <w:color w:val="000000" w:themeColor="text1"/>
          <w:sz w:val="24"/>
          <w:highlight w:val="none"/>
          <w14:textFill>
            <w14:solidFill>
              <w14:schemeClr w14:val="tx1"/>
            </w14:solidFill>
          </w14:textFill>
        </w:rPr>
        <w:t xml:space="preserve"> conveying system for </w:t>
      </w:r>
      <w:r>
        <w:rPr>
          <w:rFonts w:hint="eastAsia" w:cs="Times New Roman"/>
          <w:color w:val="000000" w:themeColor="text1"/>
          <w:sz w:val="24"/>
          <w:highlight w:val="none"/>
          <w:lang w:val="en-US" w:eastAsia="zh-CN"/>
          <w14:textFill>
            <w14:solidFill>
              <w14:schemeClr w14:val="tx1"/>
            </w14:solidFill>
          </w14:textFill>
        </w:rPr>
        <w:t>domestic waste</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通过封闭式真空管道，利用气流的能量（动压能和静压能），将垃圾输送到收集站</w:t>
      </w:r>
      <w:r>
        <w:rPr>
          <w:rFonts w:hint="eastAsia" w:cs="Times New Roman"/>
          <w:color w:val="000000" w:themeColor="text1"/>
          <w:sz w:val="24"/>
          <w:highlight w:val="none"/>
          <w:lang w:val="en-US" w:eastAsia="zh-CN"/>
          <w14:textFill>
            <w14:solidFill>
              <w14:schemeClr w14:val="tx1"/>
            </w14:solidFill>
          </w14:textFill>
        </w:rPr>
        <w:t>、经压缩转运后送至后续大型转运站或末端处理设施</w:t>
      </w:r>
      <w:r>
        <w:rPr>
          <w:rFonts w:hint="default" w:cs="Times New Roman"/>
          <w:color w:val="000000" w:themeColor="text1"/>
          <w:sz w:val="24"/>
          <w:highlight w:val="none"/>
          <w:lang w:val="en-US" w:eastAsia="zh-CN"/>
          <w14:textFill>
            <w14:solidFill>
              <w14:schemeClr w14:val="tx1"/>
            </w14:solidFill>
          </w14:textFill>
        </w:rPr>
        <w:t>的封闭式生活垃圾自动输送系统。</w:t>
      </w:r>
      <w:bookmarkStart w:id="192" w:name="_GoBack"/>
      <w:bookmarkEnd w:id="192"/>
    </w:p>
    <w:p>
      <w:pPr>
        <w:snapToGrid w:val="0"/>
        <w:spacing w:after="0" w:line="360" w:lineRule="auto"/>
        <w:ind w:firstLine="420" w:firstLineChars="200"/>
        <w:rPr>
          <w:rFonts w:hint="eastAsia"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垃圾气力输送系统可分为固定式和移动式，本规程所涉及的全密闭气力输送系统特指固定式。固定式系统根据垃圾收集量和规模可分为大固定式系统（C系统）和小固定式系统（F系统）。大固定式系统配置大型固定式收集站，适用于垃圾产生量较大、集中收集的区域；小固定式系统配置小型固定式收集站，适用于垃圾产生量较少、垃圾量分布相对分散的区域。</w:t>
      </w:r>
    </w:p>
    <w:p>
      <w:pPr>
        <w:snapToGrid w:val="0"/>
        <w:spacing w:after="0" w:line="360" w:lineRule="auto"/>
        <w:ind w:firstLine="440" w:firstLineChars="200"/>
      </w:pPr>
      <w:r>
        <w:drawing>
          <wp:inline distT="0" distB="0" distL="114300" distR="114300">
            <wp:extent cx="5577840" cy="173228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77840" cy="1732280"/>
                    </a:xfrm>
                    <a:prstGeom prst="rect">
                      <a:avLst/>
                    </a:prstGeom>
                    <a:noFill/>
                    <a:ln>
                      <a:noFill/>
                    </a:ln>
                  </pic:spPr>
                </pic:pic>
              </a:graphicData>
            </a:graphic>
          </wp:inline>
        </w:drawing>
      </w:r>
    </w:p>
    <w:p>
      <w:pPr>
        <w:pStyle w:val="68"/>
        <w:bidi w:val="0"/>
        <w:rPr>
          <w:rFonts w:hint="default" w:eastAsia="宋体"/>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 xml:space="preserve"> 全密闭气力输送系统流程示意图</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投放系统</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Delivery system</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设置于垃圾全密闭气力输送系统的起端，用于垃圾的投放、储存、排放和控制输送管道中气流进入的装置。包括投放口、储存节和排放阀。</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错峰运行</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Staggered peak operation</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将两种以上分类后的垃圾分时段、用同一套管道系统分别输送的运行模式。</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【条文说明】错峰运行具有节省建设投资、降低成本的优点。就厨余垃圾和其他垃圾这两类物化性状反差极大的垃圾而言，只要解决了交叉污染的问题，便可采用错峰运行模式。</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Domestic waste drop port</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设置于垃圾全密闭气力输送系统的起端，可自动或手动开启、用于投放垃圾的装置。根据设置位置，可分为室内投放口和室外投放口。</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存储节</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Storage section</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用于临时储存垃圾的一段管道。</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【条文说明】存储节的主体为垂直管道底部、排放阀顶部的一段管道，用于垃圾的暂存。</w:t>
      </w:r>
    </w:p>
    <w:p>
      <w:pPr>
        <w:ind w:firstLine="0" w:firstLineChars="0"/>
        <w:rPr>
          <w:rFonts w:hint="default" w:eastAsia="宋体" w:cs="Times New Roman"/>
          <w:color w:val="000000" w:themeColor="text1"/>
          <w:sz w:val="24"/>
          <w:highlight w:val="none"/>
          <w:lang w:val="en-US" w:eastAsia="zh-CN"/>
          <w14:textFill>
            <w14:solidFill>
              <w14:schemeClr w14:val="tx1"/>
            </w14:solidFill>
          </w14:textFill>
        </w:rPr>
      </w:pPr>
      <w:r>
        <w:rPr>
          <w:rFonts w:hint="default" w:cs="Times New Roman"/>
          <w:b/>
          <w:color w:val="000000" w:themeColor="text1"/>
          <w:sz w:val="24"/>
          <w:highlight w:val="none"/>
          <w:lang w:val="en-US" w:eastAsia="zh-CN"/>
          <w14:textFill>
            <w14:solidFill>
              <w14:schemeClr w14:val="tx1"/>
            </w14:solidFill>
          </w14:textFill>
        </w:rPr>
        <w:t>2.0.</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排放阀</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Discharge valve</w:t>
      </w:r>
    </w:p>
    <w:p>
      <w:pPr>
        <w:ind w:firstLine="0" w:firstLineChars="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设置于建筑物底层，顶部与垂直收集管相连、底部与水平输送管道相连的设备。</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管道输送系统</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Pipeline delivery system</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用于输送垃圾的管道，包括垂直垃圾管和水平垃圾管，其中水平垃圾管根据服务范围可分为干管道和支管道。</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管道特殊件</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pipeline specific fittings</w:t>
      </w:r>
    </w:p>
    <w:p>
      <w:pPr>
        <w:snapToGrid w:val="0"/>
        <w:spacing w:after="0" w:line="360" w:lineRule="auto"/>
        <w:rPr>
          <w:rFonts w:cs="Times New Roman"/>
          <w:b/>
          <w:color w:val="000000" w:themeColor="text1"/>
          <w:sz w:val="24"/>
          <w:highlight w:val="none"/>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指非普通标准组成件，系按工程设计条件特殊制造的管道组成件，包括：膨胀节、补偿器、特殊阀门、过滤器、挠性接头及软管等。</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Collection station</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气力输送系统的管道终端，垃圾在次汇集、分离、压缩并转运至后续处理设施或转运设施。</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Domestic waste separator</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将垃圾与气体分离的装置。</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垃圾运输是借助高速流动的气体在全密闭管道中完成的，故实现气固分类的第一步将裹挟垃圾的气流经过垃圾分离器处理，垃圾下沉进入垃圾收集仓，经压实、排至专用集装箱；气体则被抽至净化系统，处理后达标排放。</w:t>
      </w:r>
    </w:p>
    <w:p>
      <w:pPr>
        <w:ind w:firstLine="519" w:firstLineChars="236"/>
        <w:rPr>
          <w:rFonts w:hint="eastAsia" w:eastAsia="宋体" w:cs="Times New Roman"/>
          <w:color w:val="000000" w:themeColor="text1"/>
          <w:highlight w:val="none"/>
          <w:lang w:val="en-US" w:eastAsia="zh-CN"/>
          <w14:textFill>
            <w14:solidFill>
              <w14:schemeClr w14:val="tx1"/>
            </w14:solidFill>
          </w14:textFill>
        </w:rPr>
      </w:pPr>
    </w:p>
    <w:p>
      <w:pPr>
        <w:jc w:val="left"/>
        <w:rPr>
          <w:rFonts w:cs="Times New Roman"/>
          <w:color w:val="000000" w:themeColor="text1"/>
          <w:highlight w:val="none"/>
          <w14:textFill>
            <w14:solidFill>
              <w14:schemeClr w14:val="tx1"/>
            </w14:solidFill>
          </w14:textFill>
        </w:rPr>
      </w:pPr>
      <w:bookmarkStart w:id="47" w:name="_Toc13746271"/>
      <w:bookmarkStart w:id="48" w:name="_Toc6920052"/>
      <w:bookmarkStart w:id="49" w:name="_Toc13473428"/>
      <w:bookmarkStart w:id="50" w:name="_Toc13821479"/>
      <w:bookmarkStart w:id="51" w:name="_Toc6839354"/>
      <w:bookmarkStart w:id="52" w:name="_Toc10014465"/>
      <w:bookmarkStart w:id="53" w:name="_Toc12354314"/>
      <w:bookmarkStart w:id="54" w:name="_Toc6824115"/>
      <w:bookmarkStart w:id="55" w:name="_Toc530731651"/>
      <w:bookmarkStart w:id="56" w:name="_Toc525111736"/>
      <w:r>
        <w:rPr>
          <w:rFonts w:cs="Times New Roman"/>
          <w:color w:val="000000" w:themeColor="text1"/>
          <w:highlight w:val="none"/>
          <w14:textFill>
            <w14:solidFill>
              <w14:schemeClr w14:val="tx1"/>
            </w14:solidFill>
          </w14:textFill>
        </w:rPr>
        <w:br w:type="page"/>
      </w:r>
    </w:p>
    <w:p>
      <w:pPr>
        <w:rPr>
          <w:rFonts w:cs="Times New Roman"/>
          <w:color w:val="000000" w:themeColor="text1"/>
          <w:highlight w:val="none"/>
          <w14:textFill>
            <w14:solidFill>
              <w14:schemeClr w14:val="tx1"/>
            </w14:solidFill>
          </w14:textFill>
        </w:rPr>
      </w:pPr>
      <w:bookmarkStart w:id="57" w:name="_Toc36894571"/>
    </w:p>
    <w:p>
      <w:pPr>
        <w:pStyle w:val="2"/>
        <w:rPr>
          <w:rFonts w:hint="default" w:eastAsia="宋体"/>
          <w:color w:val="000000" w:themeColor="text1"/>
          <w:highlight w:val="none"/>
          <w:lang w:val="en-US" w:eastAsia="zh-CN"/>
          <w14:textFill>
            <w14:solidFill>
              <w14:schemeClr w14:val="tx1"/>
            </w14:solidFill>
          </w14:textFill>
        </w:rPr>
      </w:pPr>
      <w:bookmarkStart w:id="58" w:name="_Toc24984"/>
      <w:bookmarkStart w:id="59" w:name="_Toc29087"/>
      <w:bookmarkStart w:id="60" w:name="_Toc37506841"/>
      <w:bookmarkStart w:id="61" w:name="_Toc5997"/>
      <w:bookmarkStart w:id="62" w:name="_Toc37455222"/>
      <w:bookmarkStart w:id="63" w:name="_Toc29136"/>
      <w:r>
        <w:rPr>
          <w:color w:val="000000" w:themeColor="text1"/>
          <w:highlight w:val="none"/>
          <w14:textFill>
            <w14:solidFill>
              <w14:schemeClr w14:val="tx1"/>
            </w14:solidFill>
          </w14:textFill>
        </w:rPr>
        <w:t>3　</w:t>
      </w:r>
      <w:bookmarkEnd w:id="47"/>
      <w:bookmarkEnd w:id="48"/>
      <w:bookmarkEnd w:id="49"/>
      <w:bookmarkEnd w:id="50"/>
      <w:bookmarkEnd w:id="51"/>
      <w:bookmarkEnd w:id="52"/>
      <w:bookmarkEnd w:id="53"/>
      <w:bookmarkEnd w:id="54"/>
      <w:bookmarkEnd w:id="57"/>
      <w:bookmarkEnd w:id="58"/>
      <w:bookmarkEnd w:id="59"/>
      <w:bookmarkEnd w:id="60"/>
      <w:bookmarkEnd w:id="61"/>
      <w:bookmarkEnd w:id="62"/>
      <w:r>
        <w:rPr>
          <w:rFonts w:hint="eastAsia"/>
          <w:color w:val="000000" w:themeColor="text1"/>
          <w:highlight w:val="none"/>
          <w:lang w:val="en-US" w:eastAsia="zh-CN"/>
          <w14:textFill>
            <w14:solidFill>
              <w14:schemeClr w14:val="tx1"/>
            </w14:solidFill>
          </w14:textFill>
        </w:rPr>
        <w:t>一般规定</w:t>
      </w:r>
      <w:bookmarkEnd w:id="63"/>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垃圾产量应根据垃圾平均日产量、远期人口规模经过计算综合确定。</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3.0.2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垃圾全密闭气力输送系统的收集规模应按根据规划区域内的垃圾产量确定，并宜考虑20%的安全系数。</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垃圾全密闭气力输送系统运行模式与制度应与当地垃圾分类制度相协调，并与后续垃圾分类运输环节相衔接。</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【条文说明】垃圾全密闭气力输送系统是生活垃圾分类体系的组成部分，是垃圾分类体系的前端环节，应与后续垃圾分类运输环节相衔接。</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垃圾全密闭气力输送系统宜采用定时投放、错峰运行模式。</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【条文说明】定时投放模式便于运营维护并提高系统运行效率。</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下列物品不应投入垃圾全密闭气力输送系统：</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易燃易爆物品；</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化学药剂；</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玻璃、金属等硬质垃圾；</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高粘性物质；</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体积易膨胀的物品；</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塑料泡沫等轻型包装物；</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易缠绕物品；</w:t>
      </w:r>
    </w:p>
    <w:p>
      <w:pPr>
        <w:snapToGrid w:val="0"/>
        <w:spacing w:after="0" w:line="360" w:lineRule="auto"/>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装修垃圾、园林垃圾等大件物品。</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【条文说明】为了保障系统使用的耐久性和安全性，本条列举了严禁投入垃圾全密闭气力输送系统的物品。</w:t>
      </w:r>
    </w:p>
    <w:p>
      <w:pPr>
        <w:rPr>
          <w:rFonts w:hint="default"/>
          <w:lang w:val="en-US" w:eastAsia="zh-CN"/>
        </w:rPr>
      </w:pPr>
      <w:r>
        <w:rPr>
          <w:rFonts w:hint="eastAsia" w:cs="Times New Roman"/>
          <w:b/>
          <w:color w:val="000000" w:themeColor="text1"/>
          <w:sz w:val="24"/>
          <w:highlight w:val="none"/>
          <w:lang w:val="en-US" w:eastAsia="zh-CN"/>
          <w14:textFill>
            <w14:solidFill>
              <w14:schemeClr w14:val="tx1"/>
            </w14:solidFill>
          </w14:textFill>
        </w:rPr>
        <w:t>3.0.6</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管道材料、应根据设计温度、设计压力和介质特殊要求等设计条件，以及材料加工工艺性能、焊接性能和经济合理性等选用</w:t>
      </w:r>
      <w:r>
        <w:rPr>
          <w:rFonts w:hint="eastAsia"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auto"/>
        <w:ind w:leftChars="0"/>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垃圾全密闭气力输送系统应设置检测系统、自动化系统和信息化系统，检测和控制系统宜兼顾现有、新建和规划的要求。</w:t>
      </w:r>
    </w:p>
    <w:p>
      <w:pPr>
        <w:keepNext w:val="0"/>
        <w:keepLines w:val="0"/>
        <w:pageBreakBefore w:val="0"/>
        <w:widowControl/>
        <w:numPr>
          <w:ilvl w:val="0"/>
          <w:numId w:val="0"/>
        </w:numPr>
        <w:kinsoku/>
        <w:wordWrap/>
        <w:overflowPunct/>
        <w:topLinePunct w:val="0"/>
        <w:autoSpaceDE/>
        <w:autoSpaceDN/>
        <w:bidi w:val="0"/>
        <w:adjustRightInd/>
        <w:snapToGrid/>
        <w:spacing w:line="260" w:lineRule="auto"/>
        <w:ind w:leftChars="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3.0.8</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采用未形成国家或行业标准的新材料时，应经过适当级别的技术鉴定，并根据设计条件核对材料的各项性能指标。</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3.0.9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所有设备设施应设置标志牌，</w:t>
      </w:r>
      <w:r>
        <w:rPr>
          <w:rFonts w:hint="eastAsia" w:cs="Times New Roman"/>
          <w:color w:val="000000" w:themeColor="text1"/>
          <w:sz w:val="24"/>
          <w:highlight w:val="none"/>
          <w14:textFill>
            <w14:solidFill>
              <w14:schemeClr w14:val="tx1"/>
            </w14:solidFill>
          </w14:textFill>
        </w:rPr>
        <w:t>垃圾分类收集容器的类别标志应符合国家现行标准《生活垃圾分类标志》GB/T 19095的有关规定。</w:t>
      </w:r>
    </w:p>
    <w:p>
      <w:pPr>
        <w:jc w:val="left"/>
        <w:rPr>
          <w:rFonts w:cs="Times New Roman"/>
          <w:color w:val="000000" w:themeColor="text1"/>
          <w:highlight w:val="none"/>
          <w14:textFill>
            <w14:solidFill>
              <w14:schemeClr w14:val="tx1"/>
            </w14:solidFill>
          </w14:textFill>
        </w:rPr>
      </w:pPr>
      <w:bookmarkStart w:id="64" w:name="_Toc12354315"/>
      <w:bookmarkStart w:id="65" w:name="_Toc6839355"/>
      <w:bookmarkStart w:id="66" w:name="_Toc6920053"/>
      <w:bookmarkStart w:id="67" w:name="_Toc13473429"/>
      <w:bookmarkStart w:id="68" w:name="_Toc10014466"/>
      <w:bookmarkStart w:id="69" w:name="_Toc13746272"/>
      <w:bookmarkStart w:id="70" w:name="_Toc13821480"/>
      <w:bookmarkStart w:id="71" w:name="_Toc6824116"/>
      <w:r>
        <w:rPr>
          <w:rFonts w:cs="Times New Roman"/>
          <w:color w:val="000000" w:themeColor="text1"/>
          <w:highlight w:val="none"/>
          <w14:textFill>
            <w14:solidFill>
              <w14:schemeClr w14:val="tx1"/>
            </w14:solidFill>
          </w14:textFill>
        </w:rPr>
        <w:br w:type="page"/>
      </w:r>
    </w:p>
    <w:p>
      <w:pPr>
        <w:pStyle w:val="2"/>
        <w:bidi w:val="0"/>
        <w:rPr>
          <w:rFonts w:hint="default"/>
          <w:lang w:val="en-US" w:eastAsia="zh-CN"/>
        </w:rPr>
      </w:pPr>
      <w:bookmarkStart w:id="72" w:name="_Toc12512"/>
      <w:bookmarkStart w:id="73" w:name="_Toc6911"/>
      <w:bookmarkStart w:id="74" w:name="_Toc28959"/>
      <w:bookmarkStart w:id="75" w:name="_Toc37455223"/>
      <w:bookmarkStart w:id="76" w:name="_Toc22915"/>
      <w:bookmarkStart w:id="77" w:name="_Toc36894572"/>
      <w:bookmarkStart w:id="78" w:name="_Toc37506842"/>
      <w:r>
        <w:rPr>
          <w:rFonts w:hint="eastAsia"/>
          <w:lang w:val="en-US" w:eastAsia="zh-CN"/>
        </w:rPr>
        <w:t>4</w:t>
      </w:r>
      <w:r>
        <w:rPr>
          <w:rFonts w:cs="Times New Roman"/>
          <w:color w:val="000000" w:themeColor="text1"/>
          <w:sz w:val="24"/>
          <w:highlight w:val="none"/>
          <w14:textFill>
            <w14:solidFill>
              <w14:schemeClr w14:val="tx1"/>
            </w14:solidFill>
          </w14:textFill>
        </w:rPr>
        <w:t>　</w:t>
      </w:r>
      <w:r>
        <w:rPr>
          <w:rFonts w:hint="eastAsia"/>
          <w:lang w:val="en-US" w:eastAsia="zh-CN"/>
        </w:rPr>
        <w:t>投放系统</w:t>
      </w:r>
      <w:bookmarkEnd w:id="72"/>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垃圾投放口外观应美观、卫生，并应防腐、耐用、阻燃、抗老化，设置种类和设置位置应满足垃圾分类需求和使用要求。</w:t>
      </w:r>
    </w:p>
    <w:p>
      <w:pPr>
        <w:rPr>
          <w:rFonts w:hint="eastAsia"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【条文说明】垃圾全密闭气力输送系统的运行模式可分为分管道收集、定时收集等两种措施，若分管道收集需按需要分别设置垃圾投放口。垃圾投放口只能按规定投入厨余垃圾或其他垃圾。</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垃圾投放口宜采用304不锈钢的材质。</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多层及小高层居住建筑可仅设室外垃圾投放口，高层可根据设计需求设置室内垃圾投放口和室外垃圾投放口。</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【条文说明】对于6层及以下的多层和小高层，可仅在室外单元入口处设置垃圾投放口。。</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室内垃圾投放口根据设计需求，可设置于住宅每个楼层的公共区域、住宅厨房和商业室内。</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室外垃圾投放口宜设置在公共设施、广场等出入口附近，行人道每隔400m宜设置一个室外垃圾投放口。</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居住类建筑室外垃圾投放口的设置应满足下列要求：</w:t>
      </w:r>
    </w:p>
    <w:p>
      <w:pPr>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根据居住小区的大小、体量，合理设置室外垃圾投放口；</w:t>
      </w:r>
    </w:p>
    <w:p>
      <w:pPr>
        <w:ind w:firstLine="482"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一个室外垃圾投放口的服务范围可为150~200户；当单栋户数超过200户的住宅楼可每栋设置1处室外垃圾投放口；</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室外投放口应安装自动闭锁措施，在系统运行时应自动锁定。</w:t>
      </w:r>
    </w:p>
    <w:p>
      <w:pPr>
        <w:ind w:left="0" w:leftChars="0" w:firstLine="0" w:firstLineChars="0"/>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【条文说明】通过设置垃圾投放口自动闭锁措施，以确保非投放时段投放口不被开启，并兼有安全与卫生功能。</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垃圾投放口宜具有自动计量、计次功能。</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垃圾投放口的尺寸应满足下列要求：</w:t>
      </w:r>
    </w:p>
    <w:p>
      <w:pPr>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住宅室内垃圾投放口的尺寸应为250×350 mm；</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商用室内垃圾投放口的尺寸应为400×400 mm；</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室外垃圾投放口</w:t>
      </w:r>
      <w:r>
        <w:rPr>
          <w:rFonts w:hint="eastAsia" w:cs="Times New Roman"/>
          <w:color w:val="000000" w:themeColor="text1"/>
          <w:sz w:val="24"/>
          <w:highlight w:val="none"/>
          <w:lang w:eastAsia="zh-CN"/>
          <w14:textFill>
            <w14:solidFill>
              <w14:schemeClr w14:val="tx1"/>
            </w14:solidFill>
          </w14:textFill>
        </w:rPr>
        <w:t>的</w:t>
      </w:r>
      <w:r>
        <w:rPr>
          <w:rFonts w:hint="eastAsia" w:cs="Times New Roman"/>
          <w:color w:val="000000" w:themeColor="text1"/>
          <w:sz w:val="24"/>
          <w:highlight w:val="none"/>
          <w:lang w:val="en-US" w:eastAsia="zh-CN"/>
          <w14:textFill>
            <w14:solidFill>
              <w14:schemeClr w14:val="tx1"/>
            </w14:solidFill>
          </w14:textFill>
        </w:rPr>
        <w:t>尺寸应</w:t>
      </w:r>
      <w:r>
        <w:rPr>
          <w:rFonts w:hint="eastAsia" w:cs="Times New Roman"/>
          <w:color w:val="000000" w:themeColor="text1"/>
          <w:sz w:val="24"/>
          <w:highlight w:val="none"/>
          <w14:textFill>
            <w14:solidFill>
              <w14:schemeClr w14:val="tx1"/>
            </w14:solidFill>
          </w14:textFill>
        </w:rPr>
        <w:t>为350mm×440mm</w:t>
      </w:r>
      <w:r>
        <w:rPr>
          <w:rFonts w:hint="eastAsia" w:cs="Times New Roman"/>
          <w:color w:val="000000" w:themeColor="text1"/>
          <w:sz w:val="24"/>
          <w:highlight w:val="none"/>
          <w:lang w:val="en-US" w:eastAsia="zh-CN"/>
          <w14:textFill>
            <w14:solidFill>
              <w14:schemeClr w14:val="tx1"/>
            </w14:solidFill>
          </w14:textFill>
        </w:rPr>
        <w:t>。</w:t>
      </w:r>
    </w:p>
    <w:p>
      <w:pPr>
        <w:ind w:left="0" w:leftChars="0" w:firstLine="0" w:firstLineChars="0"/>
        <w:rPr>
          <w:rFonts w:hint="eastAsia"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垃圾投放口应设置</w:t>
      </w:r>
      <w:r>
        <w:rPr>
          <w:rFonts w:hint="eastAsia" w:cs="Times New Roman"/>
          <w:color w:val="000000" w:themeColor="text1"/>
          <w:sz w:val="24"/>
          <w:highlight w:val="none"/>
          <w14:textFill>
            <w14:solidFill>
              <w14:schemeClr w14:val="tx1"/>
            </w14:solidFill>
          </w14:textFill>
        </w:rPr>
        <w:t>指示灯</w:t>
      </w:r>
      <w:r>
        <w:rPr>
          <w:rFonts w:hint="eastAsia" w:cs="Times New Roman"/>
          <w:color w:val="000000" w:themeColor="text1"/>
          <w:sz w:val="24"/>
          <w:highlight w:val="none"/>
          <w:lang w:eastAsia="zh-CN"/>
          <w14:textFill>
            <w14:solidFill>
              <w14:schemeClr w14:val="tx1"/>
            </w14:solidFill>
          </w14:textFill>
        </w:rPr>
        <w:t>。</w:t>
      </w:r>
    </w:p>
    <w:p>
      <w:pPr>
        <w:ind w:left="0" w:leftChars="0" w:firstLine="0" w:firstLineChars="0"/>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【条文说明】进气道的作用在于当排放阀开启后，垃圾可以在重力和气流的共同作用下，迅速掉入底部、进入水平输送管道从而被抽吸走。可防止垃圾在管道中堵塞。</w:t>
      </w:r>
    </w:p>
    <w:p>
      <w:pPr>
        <w:ind w:left="0" w:leftChars="0" w:firstLine="0" w:firstLineChars="0"/>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垃圾投放口应根据使用需求设置自动控制和手动操作两种开启方式。</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在</w:t>
      </w:r>
      <w:r>
        <w:rPr>
          <w:rFonts w:hint="eastAsia" w:cs="Times New Roman"/>
          <w:color w:val="000000" w:themeColor="text1"/>
          <w:sz w:val="24"/>
          <w:highlight w:val="none"/>
          <w:lang w:val="en-US" w:eastAsia="zh-CN"/>
          <w14:textFill>
            <w14:solidFill>
              <w14:schemeClr w14:val="tx1"/>
            </w14:solidFill>
          </w14:textFill>
        </w:rPr>
        <w:t>停电或底部储存节为存满状态下，投放口应处于关闭状态且不可开启，并应提示。</w:t>
      </w:r>
    </w:p>
    <w:p>
      <w:pPr>
        <w:ind w:left="0" w:leftChars="0" w:firstLine="0" w:firstLineChars="0"/>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投放口外壁应均匀布置3个进气道，并与进气阀连接。</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顶阀应与排放阀联动工作，当排放阀开启时顶阀应处于关闭状态。</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【条文说明】顶阀的设置是为了保障在排气阀开启的时候使用者打开投放口投放垃圾时，避免强烈气流造成人身伤害。</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4.0.13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储存节应根据服务人数确定其容积，竖直管道上的存储节应倾斜设置。</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【条文说明】存储节倾斜设置，可在垃圾在垂直掉落时起到缓冲作用，防止垃圾对底部排放阀的直接冲击，影响排放阀的密封性和使用寿命。</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4.0.14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储存节应设置物位传感器，当存储节中的垃圾已满或达到预设抽吸时间时，应由控制系统控制排放阀的开启。</w:t>
      </w:r>
    </w:p>
    <w:p>
      <w:pPr>
        <w:snapToGrid w:val="0"/>
        <w:spacing w:after="0" w:line="360" w:lineRule="auto"/>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【条文说明】储存节的高、低位均应设置物料传感器，用于及时掌握储存节内的垃圾量。储存节是管道系统中的关键部件，应定期检查其运行状态、传感器的灵敏度等。</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系统运行过程中有且仅有一个排放阀打开</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排放阀每次开启的时间不宜超过10s。</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4.0.17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垃圾投放口旁应张贴垃圾投放说明及操作注意事项，且应有醒目的垃圾分类投放标识标志。</w:t>
      </w:r>
    </w:p>
    <w:p>
      <w:pPr>
        <w:rPr>
          <w:rFonts w:hint="default" w:cs="Times New Roman"/>
          <w:color w:val="000000" w:themeColor="text1"/>
          <w:sz w:val="21"/>
          <w:szCs w:val="20"/>
          <w:highlight w:val="none"/>
          <w:u w:val="single"/>
          <w:lang w:val="en-US" w:eastAsia="zh-CN"/>
          <w14:textFill>
            <w14:solidFill>
              <w14:schemeClr w14:val="tx1"/>
            </w14:solidFill>
          </w14:textFill>
        </w:rPr>
      </w:pPr>
    </w:p>
    <w:p>
      <w:pPr>
        <w:rPr>
          <w:rFonts w:hint="default"/>
          <w:lang w:val="en-US" w:eastAsia="zh-CN"/>
        </w:rPr>
      </w:pPr>
    </w:p>
    <w:p>
      <w:pPr>
        <w:rPr>
          <w:rFonts w:hint="default"/>
          <w:lang w:val="en-US" w:eastAsia="zh-CN"/>
        </w:rPr>
        <w:sectPr>
          <w:headerReference r:id="rId10" w:type="default"/>
          <w:footerReference r:id="rId11" w:type="default"/>
          <w:pgSz w:w="11906" w:h="16838"/>
          <w:pgMar w:top="1440" w:right="1558" w:bottom="1440" w:left="1560" w:header="851" w:footer="439" w:gutter="0"/>
          <w:pgNumType w:fmt="decimal" w:start="1"/>
          <w:cols w:space="720" w:num="1"/>
          <w:docGrid w:type="lines" w:linePitch="326" w:charSpace="0"/>
        </w:sectPr>
      </w:pPr>
    </w:p>
    <w:p>
      <w:pPr>
        <w:pStyle w:val="2"/>
        <w:bidi w:val="0"/>
        <w:rPr>
          <w:rFonts w:hint="eastAsia"/>
          <w:lang w:val="en-US" w:eastAsia="zh-CN"/>
        </w:rPr>
      </w:pPr>
      <w:bookmarkStart w:id="79" w:name="_Toc8586"/>
      <w:r>
        <w:rPr>
          <w:rFonts w:hint="eastAsia" w:ascii="Times New Roman" w:hAnsi="Times New Roman" w:eastAsia="黑体" w:cs="Times New Roman"/>
          <w:b/>
          <w:color w:val="000000" w:themeColor="text1"/>
          <w:sz w:val="28"/>
          <w:szCs w:val="28"/>
          <w:highlight w:val="none"/>
          <w:lang w:val="en-US" w:eastAsia="zh-CN" w:bidi="ar-SA"/>
          <w14:textFill>
            <w14:solidFill>
              <w14:schemeClr w14:val="tx1"/>
            </w14:solidFill>
          </w14:textFill>
        </w:rPr>
        <w:t>5</w:t>
      </w:r>
      <w:r>
        <w:rPr>
          <w:rFonts w:ascii="Times New Roman" w:hAnsi="Times New Roman"/>
          <w:highlight w:val="none"/>
        </w:rPr>
        <w:t>　</w:t>
      </w:r>
      <w:r>
        <w:rPr>
          <w:rFonts w:hint="eastAsia"/>
          <w:lang w:val="en-US" w:eastAsia="zh-CN"/>
        </w:rPr>
        <w:t>管道输送系统</w:t>
      </w:r>
      <w:bookmarkEnd w:id="79"/>
    </w:p>
    <w:p>
      <w:pPr>
        <w:pStyle w:val="3"/>
        <w:rPr>
          <w:rFonts w:hint="eastAsia" w:ascii="Times New Roman" w:hAnsi="Times New Roman"/>
          <w:highlight w:val="none"/>
          <w:lang w:val="en-US" w:eastAsia="zh-CN"/>
        </w:rPr>
      </w:pPr>
      <w:bookmarkStart w:id="80" w:name="_Toc20462"/>
      <w:r>
        <w:rPr>
          <w:rFonts w:hint="eastAsia" w:ascii="Times New Roman" w:hAnsi="Times New Roman"/>
          <w:b/>
          <w:highlight w:val="none"/>
          <w:lang w:val="en-US" w:eastAsia="zh-CN"/>
        </w:rPr>
        <w:t>5</w:t>
      </w:r>
      <w:r>
        <w:rPr>
          <w:rFonts w:ascii="Times New Roman" w:hAnsi="Times New Roman"/>
          <w:b/>
          <w:highlight w:val="none"/>
        </w:rPr>
        <w:t>.1</w:t>
      </w:r>
      <w:r>
        <w:rPr>
          <w:rFonts w:ascii="Times New Roman" w:hAnsi="Times New Roman"/>
          <w:highlight w:val="none"/>
        </w:rPr>
        <w:t>　</w:t>
      </w:r>
      <w:r>
        <w:rPr>
          <w:rFonts w:hint="eastAsia" w:ascii="Times New Roman" w:hAnsi="Times New Roman"/>
          <w:highlight w:val="none"/>
          <w:lang w:val="en-US" w:eastAsia="zh-CN"/>
        </w:rPr>
        <w:t>一般规定</w:t>
      </w:r>
      <w:bookmarkEnd w:id="80"/>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5.1.1</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管道布置应统筹规划，做到安全可靠、经济合理</w:t>
      </w:r>
      <w:r>
        <w:rPr>
          <w:rFonts w:hint="eastAsia" w:cs="Times New Roman"/>
          <w:color w:val="000000" w:themeColor="text1"/>
          <w:sz w:val="24"/>
          <w:highlight w:val="none"/>
          <w:lang w:val="en-US" w:eastAsia="zh-CN"/>
          <w14:textFill>
            <w14:solidFill>
              <w14:schemeClr w14:val="tx1"/>
            </w14:solidFill>
          </w14:textFill>
        </w:rPr>
        <w:t>，</w:t>
      </w:r>
      <w:r>
        <w:rPr>
          <w:rFonts w:hint="default" w:cs="Times New Roman"/>
          <w:color w:val="000000" w:themeColor="text1"/>
          <w:sz w:val="24"/>
          <w:highlight w:val="none"/>
          <w:lang w:val="en-US" w:eastAsia="zh-CN"/>
          <w14:textFill>
            <w14:solidFill>
              <w14:schemeClr w14:val="tx1"/>
            </w14:solidFill>
          </w14:textFill>
        </w:rPr>
        <w:t>满足施工、操作、维修等方面的要求，并力求整齐美观。</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5.1.2</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对于需要分期施工的工程，其管道的布置设计应统一规划，力求做到施工、生产、维修互不影响。</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5.1.3</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管道布置不应妨碍设备及其内部构件的安装和检修。</w:t>
      </w:r>
    </w:p>
    <w:p>
      <w:pPr>
        <w:rPr>
          <w:rFonts w:hint="default" w:cs="Times New Roman"/>
          <w:color w:val="000000" w:themeColor="text1"/>
          <w:sz w:val="24"/>
          <w:highlight w:val="none"/>
          <w:lang w:val="en-US" w:eastAsia="zh-CN"/>
          <w14:textFill>
            <w14:solidFill>
              <w14:schemeClr w14:val="tx1"/>
            </w14:solidFill>
          </w14:textFill>
        </w:rPr>
      </w:pPr>
    </w:p>
    <w:p>
      <w:pPr>
        <w:snapToGrid w:val="0"/>
        <w:spacing w:after="0" w:line="360" w:lineRule="auto"/>
        <w:rPr>
          <w:rFonts w:cs="Times New Roman"/>
          <w:color w:val="000000" w:themeColor="text1"/>
          <w:sz w:val="24"/>
          <w:highlight w:val="none"/>
          <w14:textFill>
            <w14:solidFill>
              <w14:schemeClr w14:val="tx1"/>
            </w14:solidFill>
          </w14:textFill>
        </w:rPr>
      </w:pPr>
    </w:p>
    <w:p>
      <w:pPr>
        <w:pStyle w:val="3"/>
        <w:rPr>
          <w:rFonts w:hint="eastAsia" w:ascii="Times New Roman" w:hAnsi="Times New Roman"/>
          <w:highlight w:val="none"/>
          <w:lang w:val="en-US" w:eastAsia="zh-CN"/>
        </w:rPr>
      </w:pPr>
      <w:bookmarkStart w:id="81" w:name="_Toc26058"/>
      <w:r>
        <w:rPr>
          <w:rFonts w:hint="eastAsia" w:ascii="Times New Roman" w:hAnsi="Times New Roman"/>
          <w:b/>
          <w:highlight w:val="none"/>
          <w:lang w:val="en-US" w:eastAsia="zh-CN"/>
        </w:rPr>
        <w:t>5</w:t>
      </w:r>
      <w:r>
        <w:rPr>
          <w:rFonts w:ascii="Times New Roman" w:hAnsi="Times New Roman"/>
          <w:b/>
          <w:highlight w:val="none"/>
        </w:rPr>
        <w:t>.</w:t>
      </w:r>
      <w:r>
        <w:rPr>
          <w:rFonts w:hint="eastAsia" w:ascii="Times New Roman" w:hAnsi="Times New Roman"/>
          <w:b/>
          <w:highlight w:val="none"/>
          <w:lang w:val="en-US" w:eastAsia="zh-CN"/>
        </w:rPr>
        <w:t>2</w:t>
      </w:r>
      <w:r>
        <w:rPr>
          <w:rFonts w:ascii="Times New Roman" w:hAnsi="Times New Roman"/>
          <w:highlight w:val="none"/>
        </w:rPr>
        <w:t>　</w:t>
      </w:r>
      <w:r>
        <w:rPr>
          <w:rFonts w:hint="eastAsia" w:ascii="Times New Roman" w:hAnsi="Times New Roman"/>
          <w:highlight w:val="none"/>
          <w:lang w:val="en-US" w:eastAsia="zh-CN"/>
        </w:rPr>
        <w:t>垃圾输送管道</w:t>
      </w:r>
      <w:bookmarkEnd w:id="81"/>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5.2.1</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管道布置时，应留出试生产、施工、吹扫等所需的临时接口。</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5.2.2</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水平输送</w:t>
      </w:r>
      <w:r>
        <w:rPr>
          <w:rFonts w:hint="eastAsia" w:cs="Times New Roman"/>
          <w:color w:val="000000" w:themeColor="text1"/>
          <w:sz w:val="24"/>
          <w:highlight w:val="none"/>
          <w:lang w:val="en-US" w:eastAsia="zh-CN"/>
          <w14:textFill>
            <w14:solidFill>
              <w14:schemeClr w14:val="tx1"/>
            </w14:solidFill>
          </w14:textFill>
        </w:rPr>
        <w:t>的</w:t>
      </w:r>
      <w:r>
        <w:rPr>
          <w:rFonts w:hint="default" w:cs="Times New Roman"/>
          <w:color w:val="000000" w:themeColor="text1"/>
          <w:sz w:val="24"/>
          <w:highlight w:val="none"/>
          <w:lang w:val="en-US" w:eastAsia="zh-CN"/>
          <w14:textFill>
            <w14:solidFill>
              <w14:schemeClr w14:val="tx1"/>
            </w14:solidFill>
          </w14:textFill>
        </w:rPr>
        <w:t>管道，应</w:t>
      </w:r>
      <w:r>
        <w:rPr>
          <w:rFonts w:hint="eastAsia" w:cs="Times New Roman"/>
          <w:color w:val="000000" w:themeColor="text1"/>
          <w:sz w:val="24"/>
          <w:highlight w:val="none"/>
          <w:lang w:val="en-US" w:eastAsia="zh-CN"/>
          <w14:textFill>
            <w14:solidFill>
              <w14:schemeClr w14:val="tx1"/>
            </w14:solidFill>
          </w14:textFill>
        </w:rPr>
        <w:t>顺直且转弯少。</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垃圾管道的管径应符合下列要求：</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当垃圾全密闭气力输送系统仅输送厨余垃圾时，垃圾管道管径应为DN300；</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当垃圾全密闭气力输送系统输送厨余垃圾和其他垃圾时，垃圾管道管径应为DN500。</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不同管道应根据使用需求选择适宜的材质，并满足下列要求：</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垃圾管道的材质宜为低碳钢Q235B，厚度宜为6~12mm</w:t>
      </w:r>
    </w:p>
    <w:p>
      <w:pPr>
        <w:ind w:left="0" w:leftChars="0" w:firstLine="441" w:firstLineChars="183"/>
        <w:rPr>
          <w:rFonts w:hint="default"/>
          <w:lang w:val="en-US" w:eastAsia="zh-CN"/>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空气管道宜用低碳钢</w:t>
      </w:r>
      <w:r>
        <w:rPr>
          <w:rFonts w:hint="eastAsia" w:cs="Times New Roman"/>
          <w:color w:val="000000" w:themeColor="text1"/>
          <w:sz w:val="24"/>
          <w:highlight w:val="none"/>
          <w:lang w:val="en-US" w:eastAsia="zh-CN"/>
          <w14:textFill>
            <w14:solidFill>
              <w14:schemeClr w14:val="tx1"/>
            </w14:solidFill>
          </w14:textFill>
        </w:rPr>
        <w:t>；</w:t>
      </w:r>
    </w:p>
    <w:p>
      <w:pPr>
        <w:ind w:left="0" w:leftChars="0" w:firstLine="441" w:firstLineChars="183"/>
        <w:rPr>
          <w:rFonts w:hint="default"/>
          <w:lang w:val="en-US" w:eastAsia="zh-CN"/>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压缩空气管道宜用镀锌钢管。</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竖直管道的下降坡度应小于20°。</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水平管道的上升坡度不应大于15°，下降坡度不应大于20°。</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水平管道上弯管与分支管、分支管与分支管的最短距离应大于6倍管径。</w:t>
      </w:r>
    </w:p>
    <w:p>
      <w:pPr>
        <w:rPr>
          <w:rFonts w:hint="default" w:eastAsia="宋体"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5.2.8</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lang w:val="en-US" w:eastAsia="zh-CN"/>
          <w14:textFill>
            <w14:solidFill>
              <w14:schemeClr w14:val="tx1"/>
            </w14:solidFill>
          </w14:textFill>
        </w:rPr>
        <w:t>水平管道上分支管与主管的连接角度应小于30°。</w:t>
      </w:r>
    </w:p>
    <w:p>
      <w:pPr>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5.2.9</w:t>
      </w:r>
      <w:r>
        <w:rPr>
          <w:rFonts w:cs="Times New Roman"/>
          <w:color w:val="000000" w:themeColor="text1"/>
          <w:sz w:val="24"/>
          <w:highlight w:val="none"/>
          <w14:textFill>
            <w14:solidFill>
              <w14:schemeClr w14:val="tx1"/>
            </w14:solidFill>
          </w14:textFill>
        </w:rPr>
        <w:t>　</w:t>
      </w:r>
      <w:r>
        <w:rPr>
          <w:rFonts w:hint="eastAsia"/>
          <w:sz w:val="24"/>
          <w:szCs w:val="24"/>
          <w:lang w:val="en-US" w:eastAsia="zh-CN"/>
        </w:rPr>
        <w:t>水平管道的转弯半径应大于管外径的3.5倍。</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架空敷设的管道管底距地面净空高度应符合表5.2.10的要求。</w:t>
      </w:r>
    </w:p>
    <w:p>
      <w:pPr>
        <w:jc w:val="center"/>
        <w:rPr>
          <w:rFonts w:hint="eastAsia" w:cs="Times New Roman"/>
          <w:b/>
          <w:bCs/>
          <w:color w:val="000000" w:themeColor="text1"/>
          <w:sz w:val="21"/>
          <w:szCs w:val="20"/>
          <w:highlight w:val="none"/>
          <w:lang w:val="en-US" w:eastAsia="zh-CN"/>
          <w14:textFill>
            <w14:solidFill>
              <w14:schemeClr w14:val="tx1"/>
            </w14:solidFill>
          </w14:textFill>
        </w:rPr>
      </w:pPr>
      <w:r>
        <w:rPr>
          <w:rFonts w:hint="eastAsia" w:cs="Times New Roman"/>
          <w:b/>
          <w:bCs/>
          <w:color w:val="000000" w:themeColor="text1"/>
          <w:sz w:val="21"/>
          <w:szCs w:val="20"/>
          <w:highlight w:val="none"/>
          <w:lang w:val="en-US" w:eastAsia="zh-CN"/>
          <w14:textFill>
            <w14:solidFill>
              <w14:schemeClr w14:val="tx1"/>
            </w14:solidFill>
          </w14:textFill>
        </w:rPr>
        <w:t>表5.2.10 架空敷设的管道距地面的净空高度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项目</w:t>
            </w:r>
          </w:p>
        </w:tc>
        <w:tc>
          <w:tcPr>
            <w:tcW w:w="300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最小净空高度（mm）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道路所需净空高度</w:t>
            </w:r>
          </w:p>
        </w:tc>
        <w:tc>
          <w:tcPr>
            <w:tcW w:w="30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卡车通道</w:t>
            </w:r>
          </w:p>
        </w:tc>
        <w:tc>
          <w:tcPr>
            <w:tcW w:w="300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p>
        </w:tc>
        <w:tc>
          <w:tcPr>
            <w:tcW w:w="30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消防车通道</w:t>
            </w:r>
          </w:p>
        </w:tc>
        <w:tc>
          <w:tcPr>
            <w:tcW w:w="300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通道、走道和检修所需净空高度</w:t>
            </w:r>
          </w:p>
        </w:tc>
        <w:tc>
          <w:tcPr>
            <w:tcW w:w="30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通道、走道</w:t>
            </w:r>
          </w:p>
        </w:tc>
        <w:tc>
          <w:tcPr>
            <w:tcW w:w="300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p>
        </w:tc>
        <w:tc>
          <w:tcPr>
            <w:tcW w:w="30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检修</w:t>
            </w:r>
          </w:p>
        </w:tc>
        <w:tc>
          <w:tcPr>
            <w:tcW w:w="300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color w:val="000000" w:themeColor="text1"/>
                <w:sz w:val="22"/>
                <w:szCs w:val="21"/>
                <w:highlight w:val="none"/>
                <w:vertAlign w:val="baseline"/>
                <w:lang w:val="en-US" w:eastAsia="zh-CN"/>
                <w14:textFill>
                  <w14:solidFill>
                    <w14:schemeClr w14:val="tx1"/>
                  </w14:solidFill>
                </w14:textFill>
              </w:rPr>
            </w:pPr>
            <w:r>
              <w:rPr>
                <w:rFonts w:hint="eastAsia" w:cs="Times New Roman"/>
                <w:color w:val="000000" w:themeColor="text1"/>
                <w:sz w:val="22"/>
                <w:szCs w:val="21"/>
                <w:highlight w:val="none"/>
                <w:vertAlign w:val="baseline"/>
                <w:lang w:val="en-US" w:eastAsia="zh-CN"/>
                <w14:textFill>
                  <w14:solidFill>
                    <w14:schemeClr w14:val="tx1"/>
                  </w14:solidFill>
                </w14:textFill>
              </w:rPr>
              <w:t>3000</w:t>
            </w:r>
          </w:p>
        </w:tc>
      </w:tr>
    </w:tbl>
    <w:p>
      <w:pPr>
        <w:rPr>
          <w:rFonts w:hint="default" w:cs="Times New Roman"/>
          <w:color w:val="000000" w:themeColor="text1"/>
          <w:sz w:val="24"/>
          <w:highlight w:val="none"/>
          <w:lang w:val="en-US" w:eastAsia="zh-CN"/>
          <w14:textFill>
            <w14:solidFill>
              <w14:schemeClr w14:val="tx1"/>
            </w14:solidFill>
          </w14:textFill>
        </w:rPr>
      </w:pPr>
    </w:p>
    <w:p>
      <w:pPr>
        <w:rPr>
          <w:rFonts w:hint="default"/>
          <w:sz w:val="24"/>
          <w:szCs w:val="24"/>
          <w:lang w:val="en-US" w:eastAsia="zh-CN"/>
        </w:rPr>
      </w:pPr>
      <w:r>
        <w:rPr>
          <w:rFonts w:hint="eastAsia" w:cs="Times New Roman"/>
          <w:b/>
          <w:color w:val="000000" w:themeColor="text1"/>
          <w:sz w:val="24"/>
          <w:szCs w:val="24"/>
          <w:highlight w:val="none"/>
          <w:lang w:val="en-US" w:eastAsia="zh-CN"/>
          <w14:textFill>
            <w14:solidFill>
              <w14:schemeClr w14:val="tx1"/>
            </w14:solidFill>
          </w14:textFill>
        </w:rPr>
        <w:t>5.2.11</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管道穿过建筑物的楼板、屋顶或墙面时，应加套管，套管与管道件的空隙应密封</w:t>
      </w:r>
      <w:r>
        <w:rPr>
          <w:rFonts w:hint="eastAsia"/>
          <w:sz w:val="24"/>
          <w:szCs w:val="24"/>
          <w:lang w:val="en-US" w:eastAsia="zh-CN"/>
        </w:rPr>
        <w:t>，且</w:t>
      </w:r>
      <w:r>
        <w:rPr>
          <w:rFonts w:hint="default"/>
          <w:sz w:val="24"/>
          <w:szCs w:val="24"/>
          <w:lang w:val="en-US" w:eastAsia="zh-CN"/>
        </w:rPr>
        <w:t>套管应高出楼板、屋顶面50</w:t>
      </w:r>
      <w:r>
        <w:rPr>
          <w:rFonts w:hint="eastAsia"/>
          <w:sz w:val="24"/>
          <w:szCs w:val="24"/>
          <w:lang w:val="en-US" w:eastAsia="zh-CN"/>
        </w:rPr>
        <w:t>mm</w:t>
      </w:r>
      <w:r>
        <w:rPr>
          <w:rFonts w:hint="default"/>
          <w:sz w:val="24"/>
          <w:szCs w:val="24"/>
          <w:lang w:val="en-US" w:eastAsia="zh-CN"/>
        </w:rPr>
        <w:t>。</w:t>
      </w:r>
    </w:p>
    <w:p>
      <w:pPr>
        <w:rPr>
          <w:rFonts w:hint="default"/>
          <w:sz w:val="24"/>
          <w:szCs w:val="24"/>
          <w:lang w:val="en-US" w:eastAsia="zh-CN"/>
        </w:rPr>
      </w:pPr>
      <w:r>
        <w:rPr>
          <w:rFonts w:hint="eastAsia" w:cs="Times New Roman"/>
          <w:b/>
          <w:color w:val="000000" w:themeColor="text1"/>
          <w:sz w:val="24"/>
          <w:szCs w:val="24"/>
          <w:highlight w:val="none"/>
          <w:lang w:val="en-US" w:eastAsia="zh-CN"/>
          <w14:textFill>
            <w14:solidFill>
              <w14:schemeClr w14:val="tx1"/>
            </w14:solidFill>
          </w14:textFill>
        </w:rPr>
        <w:t>5.2.12</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管道上的焊缝不应在套管内，并距离套管端部不应小于150</w:t>
      </w:r>
      <w:r>
        <w:rPr>
          <w:rFonts w:hint="eastAsia"/>
          <w:sz w:val="24"/>
          <w:szCs w:val="24"/>
          <w:lang w:val="en-US" w:eastAsia="zh-CN"/>
        </w:rPr>
        <w:t>mm。</w:t>
      </w:r>
    </w:p>
    <w:p>
      <w:pPr>
        <w:rPr>
          <w:rFonts w:hint="default"/>
          <w:sz w:val="24"/>
          <w:szCs w:val="24"/>
          <w:lang w:val="en-US" w:eastAsia="zh-CN"/>
        </w:rPr>
      </w:pPr>
      <w:r>
        <w:rPr>
          <w:rFonts w:hint="eastAsia" w:cs="Times New Roman"/>
          <w:b/>
          <w:color w:val="000000" w:themeColor="text1"/>
          <w:sz w:val="24"/>
          <w:szCs w:val="24"/>
          <w:highlight w:val="none"/>
          <w:lang w:val="en-US" w:eastAsia="zh-CN"/>
          <w14:textFill>
            <w14:solidFill>
              <w14:schemeClr w14:val="tx1"/>
            </w14:solidFill>
          </w14:textFill>
        </w:rPr>
        <w:t>5.2.13</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管道穿过屋顶时应设防雨罩。</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5.2.14</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管道不应穿过防火墻或防爆</w:t>
      </w:r>
      <w:r>
        <w:rPr>
          <w:rFonts w:hint="eastAsia"/>
          <w:sz w:val="24"/>
          <w:szCs w:val="24"/>
          <w:lang w:val="en-US" w:eastAsia="zh-CN"/>
        </w:rPr>
        <w:t>墙</w:t>
      </w:r>
      <w:r>
        <w:rPr>
          <w:rFonts w:hint="default"/>
          <w:sz w:val="24"/>
          <w:szCs w:val="24"/>
          <w:lang w:val="en-US" w:eastAsia="zh-CN"/>
        </w:rPr>
        <w:t>。</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5.2.15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管道与附件的安装净距应满足下列要求：</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管架上敷设的管道其净距不应小于 50mm，法兰外缘与相邻管道的净距不得小于 25mm。</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管沟内管间距应比架空敷设适当加大，其净距不应小于 80mm，法兰外缘与相邻管道的净距不应小于 50mm。</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管道上装有外形尺寸较大的管件、小型设备、仪表测量</w:t>
      </w:r>
      <w:r>
        <w:rPr>
          <w:rFonts w:hint="eastAsia" w:cs="Times New Roman"/>
          <w:color w:val="000000" w:themeColor="text1"/>
          <w:sz w:val="24"/>
          <w:highlight w:val="none"/>
          <w:lang w:val="en-US" w:eastAsia="zh-CN"/>
          <w14:textFill>
            <w14:solidFill>
              <w14:schemeClr w14:val="tx1"/>
            </w14:solidFill>
          </w14:textFill>
        </w:rPr>
        <w:t>元件</w:t>
      </w:r>
      <w:r>
        <w:rPr>
          <w:rFonts w:hint="default" w:cs="Times New Roman"/>
          <w:color w:val="000000" w:themeColor="text1"/>
          <w:sz w:val="24"/>
          <w:highlight w:val="none"/>
          <w:lang w:val="en-US" w:eastAsia="zh-CN"/>
          <w14:textFill>
            <w14:solidFill>
              <w14:schemeClr w14:val="tx1"/>
            </w14:solidFill>
          </w14:textFill>
        </w:rPr>
        <w:t>或有侧向位移的管道应加大管道间的间距。</w:t>
      </w:r>
    </w:p>
    <w:p>
      <w:pPr>
        <w:ind w:left="0" w:leftChars="0" w:firstLine="441" w:firstLineChars="183"/>
        <w:rPr>
          <w:rFonts w:hint="default"/>
          <w:sz w:val="24"/>
          <w:szCs w:val="24"/>
          <w:lang w:val="en-US" w:eastAsia="zh-CN"/>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default"/>
          <w:sz w:val="24"/>
          <w:szCs w:val="24"/>
          <w:lang w:val="en-US" w:eastAsia="zh-CN"/>
        </w:rPr>
        <w:t>管道外壁的最突出部分，距管架或构架的立柱、建筑物墙壁或管沟壁的净距不应小于 150mm。</w:t>
      </w:r>
    </w:p>
    <w:p>
      <w:pPr>
        <w:rPr>
          <w:rFonts w:hint="default"/>
          <w:sz w:val="24"/>
          <w:szCs w:val="24"/>
          <w:lang w:val="en-US" w:eastAsia="zh-CN"/>
        </w:rPr>
      </w:pPr>
      <w:r>
        <w:rPr>
          <w:rFonts w:hint="eastAsia" w:cs="Times New Roman"/>
          <w:b/>
          <w:color w:val="000000" w:themeColor="text1"/>
          <w:sz w:val="24"/>
          <w:szCs w:val="24"/>
          <w:highlight w:val="none"/>
          <w:lang w:val="en-US" w:eastAsia="zh-CN"/>
          <w14:textFill>
            <w14:solidFill>
              <w14:schemeClr w14:val="tx1"/>
            </w14:solidFill>
          </w14:textFill>
        </w:rPr>
        <w:t>5.2.16</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管道管沟敷设应符合下列规定：</w:t>
      </w:r>
    </w:p>
    <w:p>
      <w:pPr>
        <w:ind w:left="0" w:leftChars="0" w:firstLine="441" w:firstLineChars="183"/>
        <w:rPr>
          <w:rFonts w:hint="default"/>
          <w:sz w:val="24"/>
          <w:szCs w:val="24"/>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1</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无法架空敷设</w:t>
      </w:r>
      <w:r>
        <w:rPr>
          <w:rFonts w:hint="eastAsia"/>
          <w:sz w:val="24"/>
          <w:szCs w:val="24"/>
          <w:lang w:val="en-US" w:eastAsia="zh-CN"/>
        </w:rPr>
        <w:t>且</w:t>
      </w:r>
      <w:r>
        <w:rPr>
          <w:rFonts w:hint="default"/>
          <w:sz w:val="24"/>
          <w:szCs w:val="24"/>
          <w:lang w:val="en-US" w:eastAsia="zh-CN"/>
        </w:rPr>
        <w:t>不宜埋地敷设的管道可在管沟内敷设；</w:t>
      </w:r>
    </w:p>
    <w:p>
      <w:pPr>
        <w:ind w:left="0" w:leftChars="0" w:firstLine="441" w:firstLineChars="183"/>
        <w:rPr>
          <w:rFonts w:hint="default" w:eastAsia="宋体" w:cs="Times New Roman"/>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2</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lang w:val="en-US" w:eastAsia="zh-CN"/>
          <w14:textFill>
            <w14:solidFill>
              <w14:schemeClr w14:val="tx1"/>
            </w14:solidFill>
          </w14:textFill>
        </w:rPr>
        <w:t>需要经常检查或维修的管道宜选用敞开式半地下管沟，且沟壁顶面应高出地面100mm；</w:t>
      </w:r>
    </w:p>
    <w:p>
      <w:pPr>
        <w:ind w:left="0" w:leftChars="0" w:firstLine="441" w:firstLineChars="183"/>
        <w:rPr>
          <w:rFonts w:hint="default"/>
          <w:sz w:val="24"/>
          <w:szCs w:val="24"/>
          <w:highlight w:val="none"/>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cs="Times New Roman"/>
          <w:color w:val="000000" w:themeColor="text1"/>
          <w:sz w:val="24"/>
          <w:szCs w:val="24"/>
          <w:highlight w:val="none"/>
          <w14:textFill>
            <w14:solidFill>
              <w14:schemeClr w14:val="tx1"/>
            </w14:solidFill>
          </w14:textFill>
        </w:rPr>
        <w:t>　</w:t>
      </w:r>
      <w:r>
        <w:rPr>
          <w:rFonts w:hint="default"/>
          <w:sz w:val="24"/>
          <w:szCs w:val="24"/>
          <w:highlight w:val="none"/>
          <w:lang w:val="en-US" w:eastAsia="zh-CN"/>
        </w:rPr>
        <w:t>当管道不保温时，管底距沟底净空不应小于200mm，保温管道不应小于300mm；</w:t>
      </w:r>
    </w:p>
    <w:p>
      <w:pPr>
        <w:ind w:left="0" w:leftChars="0" w:firstLine="441" w:firstLineChars="183"/>
        <w:rPr>
          <w:rFonts w:hint="default"/>
          <w:sz w:val="24"/>
          <w:szCs w:val="24"/>
          <w:highlight w:val="none"/>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4</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室外管沟沟底应有不小于3‰的坡度，室内管沟沟底应有不小于2‰的坡度；</w:t>
      </w:r>
    </w:p>
    <w:p>
      <w:pPr>
        <w:ind w:left="0" w:leftChars="0" w:firstLine="441" w:firstLineChars="183"/>
        <w:rPr>
          <w:rFonts w:hint="default"/>
          <w:sz w:val="24"/>
          <w:szCs w:val="24"/>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5</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室内沟底最低点应有排水设施；</w:t>
      </w:r>
    </w:p>
    <w:p>
      <w:pPr>
        <w:ind w:left="0" w:leftChars="0" w:firstLine="441" w:firstLineChars="183"/>
        <w:rPr>
          <w:rFonts w:hint="default"/>
          <w:sz w:val="24"/>
          <w:szCs w:val="24"/>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6</w:t>
      </w:r>
      <w:r>
        <w:rPr>
          <w:rFonts w:cs="Times New Roman"/>
          <w:color w:val="000000" w:themeColor="text1"/>
          <w:sz w:val="24"/>
          <w:szCs w:val="24"/>
          <w:highlight w:val="none"/>
          <w14:textFill>
            <w14:solidFill>
              <w14:schemeClr w14:val="tx1"/>
            </w14:solidFill>
          </w14:textFill>
        </w:rPr>
        <w:t>　</w:t>
      </w:r>
      <w:r>
        <w:rPr>
          <w:rFonts w:hint="default"/>
          <w:sz w:val="24"/>
          <w:szCs w:val="24"/>
          <w:lang w:val="en-US" w:eastAsia="zh-CN"/>
        </w:rPr>
        <w:t>管沟进出建筑结构处应设密封隔断。</w:t>
      </w:r>
    </w:p>
    <w:p>
      <w:pPr>
        <w:ind w:left="0" w:leftChars="0" w:firstLine="0" w:firstLineChars="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5.2.17</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埋地管道</w:t>
      </w:r>
      <w:r>
        <w:rPr>
          <w:rFonts w:hint="eastAsia" w:cs="Times New Roman"/>
          <w:color w:val="000000" w:themeColor="text1"/>
          <w:sz w:val="24"/>
          <w:szCs w:val="24"/>
          <w:highlight w:val="none"/>
          <w:lang w:val="en-US" w:eastAsia="zh-CN"/>
          <w14:textFill>
            <w14:solidFill>
              <w14:schemeClr w14:val="tx1"/>
            </w14:solidFill>
          </w14:textFill>
        </w:rPr>
        <w:t>覆土厚度应根据道路的行车等级、管材受压强度、地基承载力、最大冻土深度、地下水位等</w:t>
      </w:r>
      <w:r>
        <w:rPr>
          <w:rFonts w:hint="eastAsia" w:cs="Times New Roman"/>
          <w:color w:val="000000" w:themeColor="text1"/>
          <w:sz w:val="24"/>
          <w:szCs w:val="24"/>
          <w:highlight w:val="none"/>
          <w14:textFill>
            <w14:solidFill>
              <w14:schemeClr w14:val="tx1"/>
            </w14:solidFill>
          </w14:textFill>
        </w:rPr>
        <w:t>确定</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并应符合下列规定：</w:t>
      </w:r>
    </w:p>
    <w:p>
      <w:pPr>
        <w:ind w:left="0" w:leftChars="0" w:firstLine="663" w:firstLineChars="275"/>
        <w:rPr>
          <w:rFonts w:hint="eastAsia" w:cs="Times New Roman"/>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管顶应在地面冻土层以下；</w:t>
      </w:r>
    </w:p>
    <w:p>
      <w:pPr>
        <w:ind w:left="0" w:leftChars="0" w:firstLine="663" w:firstLineChars="275"/>
        <w:rPr>
          <w:rFonts w:hint="eastAsia" w:cs="Times New Roman"/>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2</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在室内或室外有混凝土地面的区域，管顶距地面</w:t>
      </w:r>
      <w:r>
        <w:rPr>
          <w:rFonts w:hint="eastAsia" w:cs="Times New Roman"/>
          <w:color w:val="000000" w:themeColor="text1"/>
          <w:sz w:val="24"/>
          <w:szCs w:val="24"/>
          <w:highlight w:val="none"/>
          <w:lang w:val="en-US" w:eastAsia="zh-CN"/>
          <w14:textFill>
            <w14:solidFill>
              <w14:schemeClr w14:val="tx1"/>
            </w14:solidFill>
          </w14:textFill>
        </w:rPr>
        <w:t>净距</w:t>
      </w:r>
      <w:r>
        <w:rPr>
          <w:rFonts w:hint="eastAsia" w:cs="Times New Roman"/>
          <w:color w:val="000000" w:themeColor="text1"/>
          <w:sz w:val="24"/>
          <w:szCs w:val="24"/>
          <w:highlight w:val="none"/>
          <w14:textFill>
            <w14:solidFill>
              <w14:schemeClr w14:val="tx1"/>
            </w14:solidFill>
          </w14:textFill>
        </w:rPr>
        <w:t>不宜小于0.</w:t>
      </w:r>
      <w:r>
        <w:rPr>
          <w:rFonts w:hint="eastAsia" w:cs="Times New Roman"/>
          <w:color w:val="000000" w:themeColor="text1"/>
          <w:sz w:val="24"/>
          <w:szCs w:val="24"/>
          <w:highlight w:val="none"/>
          <w:lang w:val="en-US" w:eastAsia="zh-CN"/>
          <w14:textFill>
            <w14:solidFill>
              <w14:schemeClr w14:val="tx1"/>
            </w14:solidFill>
          </w14:textFill>
        </w:rPr>
        <w:t>5m</w:t>
      </w:r>
      <w:r>
        <w:rPr>
          <w:rFonts w:hint="eastAsia" w:cs="Times New Roman"/>
          <w:color w:val="000000" w:themeColor="text1"/>
          <w:sz w:val="24"/>
          <w:szCs w:val="24"/>
          <w:highlight w:val="none"/>
          <w14:textFill>
            <w14:solidFill>
              <w14:schemeClr w14:val="tx1"/>
            </w14:solidFill>
          </w14:textFill>
        </w:rPr>
        <w:t>；</w:t>
      </w:r>
    </w:p>
    <w:p>
      <w:pPr>
        <w:ind w:left="0" w:leftChars="0" w:firstLine="663" w:firstLineChars="275"/>
        <w:rPr>
          <w:rFonts w:hint="eastAsia" w:cs="Times New Roman"/>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cs="Times New Roman"/>
          <w:color w:val="000000" w:themeColor="text1"/>
          <w:sz w:val="24"/>
          <w:szCs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通过机械车辆的通道下不宜小于</w:t>
      </w:r>
      <w:r>
        <w:rPr>
          <w:rFonts w:hint="eastAsia" w:cs="Times New Roman"/>
          <w:color w:val="000000" w:themeColor="text1"/>
          <w:sz w:val="24"/>
          <w:szCs w:val="24"/>
          <w:highlight w:val="none"/>
          <w:lang w:val="en-US" w:eastAsia="zh-CN"/>
          <w14:textFill>
            <w14:solidFill>
              <w14:schemeClr w14:val="tx1"/>
            </w14:solidFill>
          </w14:textFill>
        </w:rPr>
        <w:t>1.25m</w:t>
      </w:r>
      <w:r>
        <w:rPr>
          <w:rFonts w:hint="eastAsia" w:cs="Times New Roman"/>
          <w:color w:val="000000" w:themeColor="text1"/>
          <w:sz w:val="24"/>
          <w:szCs w:val="24"/>
          <w:highlight w:val="none"/>
          <w14:textFill>
            <w14:solidFill>
              <w14:schemeClr w14:val="tx1"/>
            </w14:solidFill>
          </w14:textFill>
        </w:rPr>
        <w:t>或釆用套管保护。</w:t>
      </w:r>
    </w:p>
    <w:p>
      <w:pPr>
        <w:rPr>
          <w:rFonts w:hint="default"/>
          <w:lang w:val="en-US" w:eastAsia="zh-CN"/>
        </w:rPr>
      </w:pPr>
    </w:p>
    <w:p>
      <w:pPr>
        <w:pStyle w:val="3"/>
        <w:bidi w:val="0"/>
        <w:rPr>
          <w:rFonts w:hint="default" w:ascii="Times New Roman" w:hAnsi="Times New Roman"/>
          <w:highlight w:val="none"/>
          <w:lang w:val="en-US" w:eastAsia="zh-CN"/>
        </w:rPr>
      </w:pPr>
      <w:bookmarkStart w:id="82" w:name="_Toc6800"/>
      <w:r>
        <w:rPr>
          <w:rFonts w:hint="eastAsia" w:ascii="Times New Roman" w:hAnsi="Times New Roman"/>
          <w:b/>
          <w:highlight w:val="none"/>
          <w:lang w:val="en-US" w:eastAsia="zh-CN"/>
        </w:rPr>
        <w:t>5.3</w:t>
      </w:r>
      <w:r>
        <w:rPr>
          <w:rFonts w:ascii="Times New Roman" w:hAnsi="Times New Roman"/>
          <w:highlight w:val="none"/>
        </w:rPr>
        <w:t>　</w:t>
      </w:r>
      <w:r>
        <w:rPr>
          <w:rFonts w:hint="eastAsia" w:ascii="Times New Roman" w:hAnsi="Times New Roman"/>
          <w:highlight w:val="none"/>
          <w:lang w:val="en-US" w:eastAsia="zh-CN"/>
        </w:rPr>
        <w:t>阀门与附件</w:t>
      </w:r>
      <w:bookmarkEnd w:id="82"/>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阀门应设置在易于操作、便于安装与维修的地方，并应留出操作空间。</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安装在水平管道上的阀门阀杆应朝上。</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垂直管道上的阀门的安装高度宜为1.2m。</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阀门相邻布置时，手轮间的净距不宜小于150mm。</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垃圾管道上应设置检修口，检修口的设置位置应满足下列要求：</w:t>
      </w:r>
    </w:p>
    <w:p>
      <w:pPr>
        <w:ind w:left="0" w:leftChars="0" w:firstLine="441" w:firstLineChars="183"/>
        <w:rPr>
          <w:rFonts w:hint="default"/>
          <w:lang w:val="en-US" w:eastAsia="zh-CN"/>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储存节的上方应设检修口；</w:t>
      </w:r>
    </w:p>
    <w:p>
      <w:pPr>
        <w:ind w:left="0" w:leftChars="0" w:firstLine="441" w:firstLineChars="183"/>
        <w:rPr>
          <w:rFonts w:hint="default" w:eastAsia="宋体"/>
          <w:lang w:val="en-US" w:eastAsia="zh-CN"/>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竖直管道的最顶端接驳口与变径管之间应设检修口；</w:t>
      </w:r>
    </w:p>
    <w:p>
      <w:pPr>
        <w:ind w:left="0" w:leftChars="0" w:firstLine="441" w:firstLineChars="183"/>
        <w:rPr>
          <w:rFonts w:hint="default" w:eastAsia="宋体"/>
          <w:lang w:val="en-US" w:eastAsia="zh-CN"/>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水平管道每隔50m处以及弯头的前后应设置检修口。</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支管与干管的连接处应设置分段阀。</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【条文说明】分段阀的作用在于，在系统工作时通过控制管道中各分段阀的启闭，早证输送系统中仅有一条管道处于通畅和抽吸状态，以保证输送管道的密封性和运输过程中输送垃圾的风速要求。</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竖直管道上应设接驳口，连接室内垃圾投放口与竖直管道。</w:t>
      </w:r>
    </w:p>
    <w:p>
      <w:pPr>
        <w:ind w:left="0" w:leftChars="0" w:firstLine="0" w:firstLineChars="0"/>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埋地管道在管道交汇处、转弯处、检修口处或坡度改变处及直线管段上每隔一定距离处应设检修井。</w:t>
      </w:r>
    </w:p>
    <w:p>
      <w:pPr>
        <w:rPr>
          <w:rFonts w:hint="eastAsia" w:cs="Times New Roman"/>
          <w:color w:val="000000" w:themeColor="text1"/>
          <w:sz w:val="24"/>
          <w:highlight w:val="none"/>
          <w:lang w:val="en-US" w:eastAsia="zh-CN"/>
          <w14:textFill>
            <w14:solidFill>
              <w14:schemeClr w14:val="tx1"/>
            </w14:solidFill>
          </w14:textFill>
        </w:rPr>
      </w:pPr>
      <w:r>
        <w:rPr>
          <w:rFonts w:hint="eastAsia"/>
          <w:u w:val="single"/>
          <w:lang w:val="en-US" w:eastAsia="zh-CN"/>
        </w:rPr>
        <w:t>【条文说明】检修井是用于埋地水平管道的检修空间。直线段上的间隔距离宜为80m。</w:t>
      </w:r>
    </w:p>
    <w:p>
      <w:pPr>
        <w:ind w:left="0" w:leftChars="0" w:firstLine="0" w:firstLineChars="0"/>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检修井应满足下列要求：</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检修井大小能进入操作与拆装</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检修井尺寸宜为1500×1500 mm；</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检修井宜采用混凝土结构；</w:t>
      </w:r>
    </w:p>
    <w:p>
      <w:pPr>
        <w:ind w:left="0" w:leftChars="0" w:firstLine="441" w:firstLineChars="183"/>
        <w:rPr>
          <w:rFonts w:hint="eastAsia"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检修井井壁顶面应高出地面约100</w:t>
      </w:r>
      <w:r>
        <w:rPr>
          <w:rFonts w:hint="eastAsia" w:cs="Times New Roman"/>
          <w:color w:val="000000" w:themeColor="text1"/>
          <w:sz w:val="24"/>
          <w:szCs w:val="24"/>
          <w:highlight w:val="none"/>
          <w:lang w:val="en-US" w:eastAsia="zh-CN"/>
          <w14:textFill>
            <w14:solidFill>
              <w14:schemeClr w14:val="tx1"/>
            </w14:solidFill>
          </w14:textFill>
        </w:rPr>
        <w:t>mm</w:t>
      </w:r>
      <w:r>
        <w:rPr>
          <w:rFonts w:hint="eastAsia" w:cs="Times New Roman"/>
          <w:color w:val="000000" w:themeColor="text1"/>
          <w:sz w:val="24"/>
          <w:szCs w:val="24"/>
          <w:highlight w:val="none"/>
          <w14:textFill>
            <w14:solidFill>
              <w14:schemeClr w14:val="tx1"/>
            </w14:solidFill>
          </w14:textFill>
        </w:rPr>
        <w:t>，且应设盖板</w:t>
      </w:r>
      <w:r>
        <w:rPr>
          <w:rFonts w:hint="eastAsia" w:cs="Times New Roman"/>
          <w:color w:val="000000" w:themeColor="text1"/>
          <w:sz w:val="24"/>
          <w:szCs w:val="24"/>
          <w:highlight w:val="none"/>
          <w:lang w:eastAsia="zh-CN"/>
          <w14:textFill>
            <w14:solidFill>
              <w14:schemeClr w14:val="tx1"/>
            </w14:solidFill>
          </w14:textFill>
        </w:rPr>
        <w:t>；</w:t>
      </w:r>
    </w:p>
    <w:p>
      <w:pPr>
        <w:ind w:left="0" w:leftChars="0" w:firstLine="441" w:firstLineChars="183"/>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井底离管底净空不应小于200</w:t>
      </w:r>
      <w:r>
        <w:rPr>
          <w:rFonts w:hint="eastAsia" w:cs="Times New Roman"/>
          <w:color w:val="000000" w:themeColor="text1"/>
          <w:sz w:val="24"/>
          <w:szCs w:val="24"/>
          <w:highlight w:val="none"/>
          <w:lang w:val="en-US" w:eastAsia="zh-CN"/>
          <w14:textFill>
            <w14:solidFill>
              <w14:schemeClr w14:val="tx1"/>
            </w14:solidFill>
          </w14:textFill>
        </w:rPr>
        <w:t>mm</w:t>
      </w:r>
      <w:r>
        <w:rPr>
          <w:rFonts w:hint="eastAsia" w:cs="Times New Roman"/>
          <w:color w:val="000000" w:themeColor="text1"/>
          <w:sz w:val="24"/>
          <w:szCs w:val="24"/>
          <w:highlight w:val="none"/>
          <w14:textFill>
            <w14:solidFill>
              <w14:schemeClr w14:val="tx1"/>
            </w14:solidFill>
          </w14:textFill>
        </w:rPr>
        <w:t>，保温管道不应小于300</w:t>
      </w:r>
      <w:r>
        <w:rPr>
          <w:rFonts w:hint="eastAsia" w:cs="Times New Roman"/>
          <w:color w:val="000000" w:themeColor="text1"/>
          <w:sz w:val="24"/>
          <w:szCs w:val="24"/>
          <w:highlight w:val="none"/>
          <w:lang w:val="en-US" w:eastAsia="zh-CN"/>
          <w14:textFill>
            <w14:solidFill>
              <w14:schemeClr w14:val="tx1"/>
            </w14:solidFill>
          </w14:textFill>
        </w:rPr>
        <w:t>mm；</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szCs w:val="24"/>
          <w:highlight w:val="none"/>
          <w14:textFill>
            <w14:solidFill>
              <w14:schemeClr w14:val="tx1"/>
            </w14:solidFill>
          </w14:textFill>
        </w:rPr>
        <w:t>检修井应设排水</w:t>
      </w:r>
      <w:r>
        <w:rPr>
          <w:rFonts w:hint="eastAsia" w:cs="Times New Roman"/>
          <w:color w:val="000000" w:themeColor="text1"/>
          <w:sz w:val="24"/>
          <w:szCs w:val="24"/>
          <w:highlight w:val="none"/>
          <w:lang w:val="en-US" w:eastAsia="zh-CN"/>
          <w14:textFill>
            <w14:solidFill>
              <w14:schemeClr w14:val="tx1"/>
            </w14:solidFill>
          </w14:textFill>
        </w:rPr>
        <w:t>设施。</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排气阀室应位置建筑物首层。</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排气阀室的标准尺寸宜为2500mm（W）×3500 mm（L）×4400 mm（H）。</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排气阀室应处于负压状态。</w:t>
      </w:r>
    </w:p>
    <w:p>
      <w:pPr>
        <w:snapToGrid/>
        <w:spacing w:after="0" w:line="24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储存节应设置在竖直管道底端的排放阀上方，与排放阀通过法兰连接。</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切换阀应满足下列要求：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当需要切换垃圾管道时切换阀应能自动启动；</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材质应为低碳钢；</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切换阀与管道之间应采用法兰连接；</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控制方式应为气动驱动。</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5.3.15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分段阀应满足下列要求：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当需要局部维修或发生事故时可手动控制启闭；</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材质应为低碳钢；</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控制方式应为气动驱动。</w:t>
      </w:r>
    </w:p>
    <w:p>
      <w:pPr>
        <w:rPr>
          <w:rFonts w:hint="eastAsia"/>
          <w:lang w:val="en-US" w:eastAsia="zh-CN"/>
        </w:rPr>
      </w:pPr>
    </w:p>
    <w:p>
      <w:pPr>
        <w:rPr>
          <w:rFonts w:hint="default"/>
          <w:lang w:val="en-US" w:eastAsia="zh-CN"/>
        </w:rPr>
      </w:pPr>
    </w:p>
    <w:p>
      <w:pPr>
        <w:widowControl w:val="0"/>
        <w:snapToGrid w:val="0"/>
        <w:spacing w:after="0" w:line="360" w:lineRule="auto"/>
        <w:ind w:firstLine="387" w:firstLineChars="176"/>
        <w:jc w:val="left"/>
        <w:rPr>
          <w:rFonts w:cs="Times New Roman"/>
          <w:color w:val="000000" w:themeColor="text1"/>
          <w:highlight w:val="none"/>
          <w14:textFill>
            <w14:solidFill>
              <w14:schemeClr w14:val="tx1"/>
            </w14:solidFill>
          </w14:textFill>
        </w:rPr>
      </w:pPr>
      <w:bookmarkStart w:id="83" w:name="_Toc13473432"/>
      <w:bookmarkStart w:id="84" w:name="_Toc13746275"/>
      <w:bookmarkStart w:id="85" w:name="_Toc12354318"/>
      <w:bookmarkStart w:id="86" w:name="_Toc13821483"/>
      <w:bookmarkStart w:id="87" w:name="_Toc10014469"/>
      <w:bookmarkStart w:id="88" w:name="_Toc6920056"/>
      <w:bookmarkStart w:id="89" w:name="_Toc6824119"/>
      <w:bookmarkStart w:id="90" w:name="_Toc6839358"/>
      <w:r>
        <w:rPr>
          <w:rFonts w:cs="Times New Roman"/>
          <w:color w:val="000000" w:themeColor="text1"/>
          <w:highlight w:val="none"/>
          <w14:textFill>
            <w14:solidFill>
              <w14:schemeClr w14:val="tx1"/>
            </w14:solidFill>
          </w14:textFill>
        </w:rPr>
        <w:br w:type="page"/>
      </w:r>
    </w:p>
    <w:bookmarkEnd w:id="83"/>
    <w:bookmarkEnd w:id="84"/>
    <w:bookmarkEnd w:id="85"/>
    <w:bookmarkEnd w:id="86"/>
    <w:bookmarkEnd w:id="87"/>
    <w:bookmarkEnd w:id="88"/>
    <w:bookmarkEnd w:id="89"/>
    <w:bookmarkEnd w:id="90"/>
    <w:p>
      <w:pPr>
        <w:pStyle w:val="2"/>
        <w:bidi w:val="0"/>
        <w:rPr>
          <w:rFonts w:hint="eastAsia"/>
          <w:lang w:val="en-US" w:eastAsia="zh-CN"/>
        </w:rPr>
      </w:pPr>
      <w:bookmarkStart w:id="91" w:name="_Toc19681"/>
      <w:r>
        <w:rPr>
          <w:rFonts w:hint="eastAsia"/>
          <w:lang w:val="en-US" w:eastAsia="zh-CN"/>
        </w:rPr>
        <w:t>6</w:t>
      </w:r>
      <w:r>
        <w:rPr>
          <w:rFonts w:ascii="Times New Roman" w:hAnsi="Times New Roman"/>
          <w:highlight w:val="none"/>
        </w:rPr>
        <w:t>　</w:t>
      </w:r>
      <w:r>
        <w:rPr>
          <w:rFonts w:hint="eastAsia"/>
          <w:lang w:val="en-US" w:eastAsia="zh-CN"/>
        </w:rPr>
        <w:t>收集站</w:t>
      </w:r>
      <w:bookmarkEnd w:id="91"/>
    </w:p>
    <w:p>
      <w:pPr>
        <w:pStyle w:val="3"/>
        <w:bidi w:val="0"/>
        <w:rPr>
          <w:rFonts w:hint="eastAsia"/>
          <w:lang w:val="en-US" w:eastAsia="zh-CN"/>
        </w:rPr>
      </w:pPr>
      <w:bookmarkStart w:id="92" w:name="_Toc26865"/>
      <w:r>
        <w:rPr>
          <w:rFonts w:hint="eastAsia" w:ascii="Times New Roman" w:hAnsi="Times New Roman"/>
          <w:b/>
          <w:highlight w:val="none"/>
          <w:lang w:val="en-US" w:eastAsia="zh-CN"/>
        </w:rPr>
        <w:t>6.1　</w:t>
      </w:r>
      <w:r>
        <w:rPr>
          <w:rFonts w:hint="eastAsia"/>
          <w:lang w:val="en-US" w:eastAsia="zh-CN"/>
        </w:rPr>
        <w:t>一般规定</w:t>
      </w:r>
      <w:bookmarkEnd w:id="92"/>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收集站内装置、设备的布置应满足工艺流程、安全生产和环境保护的要求，并应经济合理、节能节地。</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收集站布局应合理，宜设置在交通便利的地方，并应具备供水、供电、污水排放等条件。</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收集站地面应硬化。</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收集站周边应注意环境绿化，并应与周围环境相协调。</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除尘效果应符合现行国家标准《环境空气质量标准》GB 3095、《恶臭污染排放标准》GB 14554等的有关标准。</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【条文说明】粉尘、臭气是气力输送系统在收集站内的主要污染物，应根据国家标准的要求进行妥善处置后达标排放。</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收集站作业时站内噪声不应大于75dB，站外噪声昼间不应大于60dB、夜间不应大于50dB。</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【条文说明】气力输送系统的噪声主要来源于风机、空气压缩机产生的噪声。为了减少对作业人员和周围环境的不利影响，应采取隔音降噪措施。</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收集站运行时应保持全部门窗关闭、室内呈微负压状态。</w:t>
      </w:r>
    </w:p>
    <w:p>
      <w:pPr>
        <w:rPr>
          <w:rFonts w:hint="eastAsia" w:cs="Times New Roman"/>
          <w:b w:val="0"/>
          <w:bCs w:val="0"/>
          <w:color w:val="000000" w:themeColor="text1"/>
          <w:sz w:val="21"/>
          <w:szCs w:val="20"/>
          <w:highlight w:val="none"/>
          <w:u w:val="single"/>
          <w:lang w:val="en-US" w:eastAsia="zh-CN"/>
          <w14:textFill>
            <w14:solidFill>
              <w14:schemeClr w14:val="tx1"/>
            </w14:solidFill>
          </w14:textFill>
        </w:rPr>
      </w:pPr>
      <w:r>
        <w:rPr>
          <w:rFonts w:hint="eastAsia" w:cs="Times New Roman"/>
          <w:b w:val="0"/>
          <w:bCs w:val="0"/>
          <w:color w:val="000000" w:themeColor="text1"/>
          <w:sz w:val="21"/>
          <w:szCs w:val="20"/>
          <w:highlight w:val="none"/>
          <w:u w:val="single"/>
          <w:lang w:val="en-US" w:eastAsia="zh-CN"/>
          <w14:textFill>
            <w14:solidFill>
              <w14:schemeClr w14:val="tx1"/>
            </w14:solidFill>
          </w14:textFill>
        </w:rPr>
        <w:t>【条文说明】运行时保持门窗关闭、微负压状态，一是降低运行噪声对周边环境的影响，二是防止气味溢出。</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6.1.8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应保持消防通道通畅，并应按现行国家标准《建筑灭火器配置设计规范》GB 50140配备消防器材并保持其安全有效。</w:t>
      </w:r>
    </w:p>
    <w:p>
      <w:pPr>
        <w:rPr>
          <w:rFonts w:hint="default" w:cs="Times New Roman"/>
          <w:b w:val="0"/>
          <w:bCs w:val="0"/>
          <w:color w:val="000000" w:themeColor="text1"/>
          <w:sz w:val="21"/>
          <w:szCs w:val="20"/>
          <w:highlight w:val="none"/>
          <w:u w:val="single"/>
          <w:lang w:val="en-US" w:eastAsia="zh-CN"/>
          <w14:textFill>
            <w14:solidFill>
              <w14:schemeClr w14:val="tx1"/>
            </w14:solidFill>
          </w14:textFill>
        </w:rPr>
      </w:pPr>
    </w:p>
    <w:p>
      <w:pPr>
        <w:pStyle w:val="3"/>
        <w:bidi w:val="0"/>
        <w:rPr>
          <w:rFonts w:hint="default" w:ascii="Times New Roman" w:hAnsi="Times New Roman" w:eastAsia="黑体"/>
          <w:highlight w:val="none"/>
          <w:lang w:val="en-US" w:eastAsia="zh-CN"/>
        </w:rPr>
      </w:pPr>
      <w:bookmarkStart w:id="93" w:name="_Toc19690"/>
      <w:r>
        <w:rPr>
          <w:rFonts w:hint="eastAsia" w:ascii="Times New Roman" w:hAnsi="Times New Roman"/>
          <w:b/>
          <w:highlight w:val="none"/>
          <w:lang w:val="en-US" w:eastAsia="zh-CN"/>
        </w:rPr>
        <w:t>6.2　</w:t>
      </w:r>
      <w:r>
        <w:rPr>
          <w:rFonts w:hint="eastAsia" w:ascii="Times New Roman" w:hAnsi="Times New Roman"/>
          <w:highlight w:val="none"/>
          <w:lang w:val="en-US" w:eastAsia="zh-CN"/>
        </w:rPr>
        <w:t>规模与选址</w:t>
      </w:r>
      <w:bookmarkEnd w:id="93"/>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收集站的选址</w:t>
      </w:r>
      <w:r>
        <w:rPr>
          <w:rFonts w:hint="eastAsia" w:asciiTheme="minorEastAsia" w:hAnsiTheme="minorEastAsia"/>
          <w:sz w:val="24"/>
          <w:szCs w:val="24"/>
        </w:rPr>
        <w:t>应综合考虑服务区域、服务人口、转运能力、转运模式、运输距离、污染控制、配套条件等因素的影响</w:t>
      </w:r>
      <w:r>
        <w:rPr>
          <w:rFonts w:hint="eastAsia" w:cs="Times New Roman"/>
          <w:color w:val="000000" w:themeColor="text1"/>
          <w:sz w:val="24"/>
          <w:highlight w:val="none"/>
          <w:lang w:val="en-US" w:eastAsia="zh-CN"/>
          <w14:textFill>
            <w14:solidFill>
              <w14:schemeClr w14:val="tx1"/>
            </w14:solidFill>
          </w14:textFill>
        </w:rPr>
        <w:t>。</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系统分区布置时，应充分考虑地理、用地规划、技术与投资控制等因素，并满足下列要求：</w:t>
      </w:r>
    </w:p>
    <w:p>
      <w:pPr>
        <w:snapToGrid w:val="0"/>
        <w:spacing w:after="0" w:line="360" w:lineRule="auto"/>
        <w:ind w:left="0" w:leftChars="0" w:firstLine="439"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应以规划用地为依据进行区域划分，并应使得各系统收集转运规模均衡合理；</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应根据开发情况合理选用系统工艺方案，不宜破坏现状设施；</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各系统管网敷设长度应合理；</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各系统分区边界应以主干道为界，垃圾收集干管不宜横穿主干道；</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收集站选址应合理，收集干管敷设长度宜最短。</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收集站根据垃圾收集量可设置大型固定式收集站和小型固定式收集站，并满足下列要求：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大型固定式收集站的收集规模为10t-30t，小型固定式收集站的收集规模为2.5t -10t；</w:t>
      </w:r>
    </w:p>
    <w:p>
      <w:pPr>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大型固定式收集站的服务半径宜为1.0 km ~1.5 km，小型固定式收集站的服务半径宜为0.5 km ~1.0 km；</w:t>
      </w:r>
    </w:p>
    <w:p>
      <w:pPr>
        <w:ind w:left="0" w:leftChars="0" w:firstLine="441" w:firstLineChars="183"/>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大型固定式收集站</w:t>
      </w:r>
      <w:r>
        <w:rPr>
          <w:rFonts w:hint="default" w:cs="Times New Roman"/>
          <w:color w:val="000000" w:themeColor="text1"/>
          <w:sz w:val="24"/>
          <w:highlight w:val="none"/>
          <w:lang w:val="en-US" w:eastAsia="zh-CN"/>
          <w14:textFill>
            <w14:solidFill>
              <w14:schemeClr w14:val="tx1"/>
            </w14:solidFill>
          </w14:textFill>
        </w:rPr>
        <w:t xml:space="preserve">占地面积宜为900~1200 </w:t>
      </w:r>
      <w:r>
        <w:rPr>
          <w:rFonts w:hint="eastAsia" w:cs="Times New Roman"/>
          <w:color w:val="000000" w:themeColor="text1"/>
          <w:sz w:val="24"/>
          <w:highlight w:val="none"/>
          <w:lang w:val="en-US" w:eastAsia="zh-CN"/>
          <w14:textFill>
            <w14:solidFill>
              <w14:schemeClr w14:val="tx1"/>
            </w14:solidFill>
          </w14:textFill>
        </w:rPr>
        <w:t>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vertAlign w:val="baseli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小型固定式收集站的占地面积宜为200~300 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lang w:eastAsia="zh-CN"/>
          <w14:textFill>
            <w14:solidFill>
              <w14:schemeClr w14:val="tx1"/>
            </w14:solidFill>
          </w14:textFill>
        </w:rPr>
        <w:t>。</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大型固定式收集站应设置于管网的中部，小型固定式收集站可设置于网络边缘。</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收集站内投放储存设施占地面积宜为 10~12 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lang w:val="en-US" w:eastAsia="zh-CN"/>
          <w14:textFill>
            <w14:solidFill>
              <w14:schemeClr w14:val="tx1"/>
            </w14:solidFill>
          </w14:textFill>
        </w:rPr>
        <w:t>。</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收集站内装置设备的布置应按工艺流程顺序和同类设备适度集中相结合的原则进行布置。</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6.2.7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应保持收集站通道完整通畅，应便于安排运输路线、利于车辆作业。</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【条文说明】收集站应根据工作任务、工作计划做好与下游运输车辆及装载集装箱的对接工作。</w:t>
      </w:r>
    </w:p>
    <w:p>
      <w:pPr>
        <w:pStyle w:val="3"/>
        <w:bidi w:val="0"/>
        <w:rPr>
          <w:rFonts w:hint="eastAsia" w:ascii="Times New Roman" w:hAnsi="Times New Roman"/>
          <w:highlight w:val="none"/>
          <w:lang w:val="en-US" w:eastAsia="zh-CN"/>
        </w:rPr>
      </w:pPr>
      <w:bookmarkStart w:id="94" w:name="_Toc17654"/>
      <w:r>
        <w:rPr>
          <w:rFonts w:hint="eastAsia" w:ascii="Times New Roman" w:hAnsi="Times New Roman"/>
          <w:b/>
          <w:highlight w:val="none"/>
          <w:lang w:val="en-US" w:eastAsia="zh-CN"/>
        </w:rPr>
        <w:t>6.3　</w:t>
      </w:r>
      <w:r>
        <w:rPr>
          <w:rFonts w:hint="eastAsia" w:ascii="Times New Roman" w:hAnsi="Times New Roman"/>
          <w:highlight w:val="none"/>
          <w:lang w:val="en-US" w:eastAsia="zh-CN"/>
        </w:rPr>
        <w:t>压缩室</w:t>
      </w:r>
      <w:bookmarkEnd w:id="94"/>
    </w:p>
    <w:p>
      <w:pPr>
        <w:rPr>
          <w:rFonts w:hint="default" w:eastAsia="宋体"/>
          <w:lang w:val="en-US" w:eastAsia="zh-CN"/>
        </w:rPr>
      </w:pPr>
      <w:r>
        <w:rPr>
          <w:rFonts w:hint="eastAsia" w:cs="Times New Roman"/>
          <w:b/>
          <w:color w:val="000000" w:themeColor="text1"/>
          <w:sz w:val="24"/>
          <w:highlight w:val="none"/>
          <w:lang w:val="en-US" w:eastAsia="zh-CN"/>
          <w14:textFill>
            <w14:solidFill>
              <w14:schemeClr w14:val="tx1"/>
            </w14:solidFill>
          </w14:textFill>
        </w:rPr>
        <w:t>6.3.1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压缩室内应设置垃圾分离器和垃圾压缩机。</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垃圾分离器根部的空气管道上应设置空气截断阀。</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垃圾分离器中入口关和出口管应间隔开、并直线安装。</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垃圾分离器四周应设置不小于800mm的维护保养空间。</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垃圾分离器底部应设置设备基础，基础厚度不应小于100mm。</w:t>
      </w:r>
    </w:p>
    <w:p>
      <w:pPr>
        <w:rPr>
          <w:rFonts w:hint="eastAsia"/>
          <w:lang w:val="en-US" w:eastAsia="zh-CN"/>
        </w:rPr>
      </w:pPr>
      <w:r>
        <w:rPr>
          <w:rFonts w:hint="eastAsia" w:cs="Times New Roman"/>
          <w:b/>
          <w:color w:val="000000" w:themeColor="text1"/>
          <w:sz w:val="24"/>
          <w:highlight w:val="none"/>
          <w:lang w:val="en-US" w:eastAsia="zh-CN"/>
          <w14:textFill>
            <w14:solidFill>
              <w14:schemeClr w14:val="tx1"/>
            </w14:solidFill>
          </w14:textFill>
        </w:rPr>
        <w:t>6.3.6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经管道收集的垃圾应经</w:t>
      </w:r>
      <w:r>
        <w:rPr>
          <w:rFonts w:hint="eastAsia"/>
          <w:lang w:val="en-US" w:eastAsia="zh-CN"/>
        </w:rPr>
        <w:t>压力分离器进行分离处理，垃圾分离器应满足下列要求：</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垃圾分离器的处理量应不小于10 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/h；</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垃圾分离器的压力损耗应小于1600 Pa。</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垃圾分离器内应设物料物位传感器。</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【条文说明】物位传感器是控制暂存垃圾量及启闭料仓阀门的关键部件，应保持其良好的灵敏度。当垃圾量达到预设料位后应及时将其推入垃圾垃圾压缩机或垃圾集装箱。</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垃圾分离器应设备用。</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【条文说明】可按一用一备配置，中间用选择阀进行切换。</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分离后的垃圾需压实处理时应设置压实机，垃圾压缩机设置与垃圾分离器的下端。</w:t>
      </w:r>
    </w:p>
    <w:p>
      <w:pPr>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【条文说明】垃圾压实机的自动启动装置应与垃圾分离器内物位传感器联动并协同作业。当垃圾量达到预设量后分离器直接卸入压实机，压实装置动作。</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垃圾压缩机应符合下列要求：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关键部件应采取耐磨、防腐等处理工艺；</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应有垃圾满载提示装置；</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液压、控制部件应运行可靠；</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运动部件应设有安全防护罩和明显标志；</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电气系统应为防水设计，并应配备紧急停机控制器。</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垃圾压缩机主要技术参数应符合下列要求：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垃圾压缩机压实量应不小于30m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/h；</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压实密度不应小于0.65t/m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宜选用低噪声设备。</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垃圾压缩机与垃圾分离器应保持连接的密封。</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垃圾压缩机的顶部或侧面应设检查口，且应易于维护和拆卸。</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垃圾压缩机应与垃圾集装箱相连，并保证密封。</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收集箱应密封可靠，收集、运输过程中应无污水渗漏。</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垃圾集装箱应与市政车辆对接良好。</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垃圾集装箱底部应设设备基础，基础厚度不应小于100mm。</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集装箱应符合下列要求：</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后门应配备锁紧装置，保证后门锁紧严密；</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应防止污水撒漏，可外置或利用自身结构存储污水；</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采用高强度钢板，表面应采用防腐处理；</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集装箱的焊接应无漏焊、裂纹、夹渣、气孔、咬边、飞溅等焊接缺陷。</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集装箱应符合下列要求：</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箱体容积不应小于5m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密封部位应做水密性试验，30min内部的有渗漏，且密封条正常使用寿命不应小于6个月；</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收集箱上下车最大高度不应大于5.5m。</w:t>
      </w:r>
    </w:p>
    <w:p>
      <w:pPr>
        <w:ind w:left="0" w:leftChars="0" w:firstLine="0" w:firstLineChars="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6.3.18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集装箱装箱压满后转运，垃圾积存时间不宜超过24小时。</w:t>
      </w:r>
    </w:p>
    <w:p>
      <w:pPr>
        <w:pStyle w:val="3"/>
        <w:bidi w:val="0"/>
        <w:rPr>
          <w:rFonts w:hint="eastAsia" w:ascii="Times New Roman" w:hAnsi="Times New Roman" w:eastAsia="黑体"/>
          <w:highlight w:val="none"/>
          <w:lang w:val="en-US" w:eastAsia="zh-CN"/>
        </w:rPr>
      </w:pPr>
      <w:bookmarkStart w:id="95" w:name="_Toc19356"/>
      <w:r>
        <w:rPr>
          <w:rFonts w:hint="eastAsia" w:ascii="Times New Roman" w:hAnsi="Times New Roman"/>
          <w:b/>
          <w:highlight w:val="none"/>
          <w:lang w:val="en-US" w:eastAsia="zh-CN"/>
        </w:rPr>
        <w:t>6.4　</w:t>
      </w:r>
      <w:r>
        <w:rPr>
          <w:rFonts w:hint="eastAsia" w:ascii="Times New Roman" w:hAnsi="Times New Roman"/>
          <w:highlight w:val="none"/>
          <w:lang w:val="en-US" w:eastAsia="zh-CN"/>
        </w:rPr>
        <w:t>风机房</w:t>
      </w:r>
      <w:bookmarkEnd w:id="95"/>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风机应设置在受噪音和振动影响较小的位置。</w:t>
      </w:r>
    </w:p>
    <w:p>
      <w:pPr>
        <w:rPr>
          <w:rFonts w:hint="default" w:eastAsia="宋体"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风机房内应设置风机和空气压缩机。</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风机底部应设置设备基础，并用地脚螺栓固定，且在风机底部应安装防震支架和防震橡胶。</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风机应设置在单独的房间内，并应在风机房的墙壁上设置吸音板。</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风机与墙壁的净距应满足检修、维护要求，并不应小于2m。</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风机的进风口与出风口之间应安装止回阀，阀瓣开启发现应朝向风机进风口。</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风机组的前后应设置消音器。</w:t>
      </w:r>
    </w:p>
    <w:p>
      <w:pPr>
        <w:rPr>
          <w:rFonts w:hint="default"/>
          <w:lang w:val="en-US" w:eastAsia="zh-CN"/>
        </w:rPr>
      </w:pPr>
      <w:r>
        <w:rPr>
          <w:rFonts w:hint="eastAsia" w:cs="Times New Roman"/>
          <w:b/>
          <w:color w:val="000000" w:themeColor="text1"/>
          <w:sz w:val="24"/>
          <w:highlight w:val="none"/>
          <w:lang w:val="en-US" w:eastAsia="zh-CN"/>
          <w14:textFill>
            <w14:solidFill>
              <w14:schemeClr w14:val="tx1"/>
            </w14:solidFill>
          </w14:textFill>
        </w:rPr>
        <w:t>6.4.8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中央收集站宜配置5台风机，卫星收集站宜配置3台风机。</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风机应满足下列要求：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宜选用离心式风机；</w:t>
      </w:r>
    </w:p>
    <w:p>
      <w:pPr>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风机应使气力输送系统内保持-4kPa~-0.4kPa的负压状态，使竖起管道内的风速为25~30m/s；</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应设备用风机。当工作风机台数小于或等于4台时，应设1台备用风机。工作风机台数大于或等于5台时，应设2台备用风机。</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主控阀应符合下列要求：</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应在风机开启、并达到运行速度后自动启动；</w:t>
      </w:r>
    </w:p>
    <w:p>
      <w:pPr>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材质应为低碳钢；</w:t>
      </w:r>
    </w:p>
    <w:p>
      <w:pPr>
        <w:ind w:left="0" w:leftChars="0" w:firstLine="441" w:firstLineChars="183"/>
        <w:rPr>
          <w:rFonts w:hint="eastAsia" w:cs="Times New Roman"/>
          <w:b/>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控制方式应为气动驱动。</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6.4.11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空压机应满足下列要求：</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空压机宜选用活塞式；</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空压机的工作压力宜为600~800 kPa；</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空气输出量为24L/s。</w:t>
      </w:r>
    </w:p>
    <w:p>
      <w:pPr>
        <w:rPr>
          <w:rFonts w:hint="default" w:cs="Times New Roman"/>
          <w:color w:val="000000" w:themeColor="text1"/>
          <w:sz w:val="24"/>
          <w:highlight w:val="none"/>
          <w:lang w:val="en-US" w:eastAsia="zh-CN"/>
          <w14:textFill>
            <w14:solidFill>
              <w14:schemeClr w14:val="tx1"/>
            </w14:solidFill>
          </w14:textFill>
        </w:rPr>
      </w:pPr>
    </w:p>
    <w:p>
      <w:pPr>
        <w:pStyle w:val="3"/>
        <w:rPr>
          <w:rFonts w:hint="eastAsia" w:ascii="Times New Roman" w:hAnsi="Times New Roman"/>
          <w:highlight w:val="none"/>
          <w:lang w:val="en-US" w:eastAsia="zh-CN"/>
        </w:rPr>
      </w:pPr>
      <w:bookmarkStart w:id="96" w:name="_Toc6968"/>
      <w:r>
        <w:rPr>
          <w:rFonts w:hint="eastAsia" w:ascii="Times New Roman" w:hAnsi="Times New Roman"/>
          <w:b/>
          <w:highlight w:val="none"/>
          <w:lang w:val="en-US" w:eastAsia="zh-CN"/>
        </w:rPr>
        <w:t>6</w:t>
      </w:r>
      <w:r>
        <w:rPr>
          <w:rFonts w:ascii="Times New Roman" w:hAnsi="Times New Roman"/>
          <w:b/>
          <w:highlight w:val="none"/>
        </w:rPr>
        <w:t>.</w:t>
      </w:r>
      <w:r>
        <w:rPr>
          <w:rFonts w:hint="eastAsia" w:ascii="Times New Roman" w:hAnsi="Times New Roman"/>
          <w:b/>
          <w:highlight w:val="none"/>
          <w:lang w:val="en-US" w:eastAsia="zh-CN"/>
        </w:rPr>
        <w:t>5</w:t>
      </w:r>
      <w:r>
        <w:rPr>
          <w:rFonts w:ascii="Times New Roman" w:hAnsi="Times New Roman"/>
          <w:highlight w:val="none"/>
        </w:rPr>
        <w:t>　</w:t>
      </w:r>
      <w:r>
        <w:rPr>
          <w:rFonts w:hint="eastAsia" w:ascii="Times New Roman" w:hAnsi="Times New Roman"/>
          <w:highlight w:val="none"/>
          <w:lang w:val="en-US" w:eastAsia="zh-CN"/>
        </w:rPr>
        <w:t>过滤室</w:t>
      </w:r>
      <w:bookmarkEnd w:id="96"/>
    </w:p>
    <w:p>
      <w:pPr>
        <w:rPr>
          <w:rFonts w:hint="default" w:eastAsia="宋体"/>
          <w:lang w:val="en-US" w:eastAsia="zh-CN"/>
        </w:rPr>
      </w:pPr>
      <w:r>
        <w:rPr>
          <w:rFonts w:hint="eastAsia" w:cs="Times New Roman"/>
          <w:b/>
          <w:color w:val="000000" w:themeColor="text1"/>
          <w:sz w:val="24"/>
          <w:highlight w:val="none"/>
          <w:lang w:val="en-US" w:eastAsia="zh-CN"/>
          <w14:textFill>
            <w14:solidFill>
              <w14:schemeClr w14:val="tx1"/>
            </w14:solidFill>
          </w14:textFill>
        </w:rPr>
        <w:t>6.5.1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过滤室内应设置光氧消毒器、袋式除尘器、活性炭及气体在线监测传感器。</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6.5.2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过滤室应设置在风机房之后，前端与风机相连，后端与排气管相连。</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6.5.3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过滤室应保证良好的气密性。</w:t>
      </w:r>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6.5.4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输送垃圾的气体应达标后排放。</w:t>
      </w:r>
    </w:p>
    <w:bookmarkEnd w:id="55"/>
    <w:bookmarkEnd w:id="56"/>
    <w:bookmarkEnd w:id="64"/>
    <w:bookmarkEnd w:id="65"/>
    <w:bookmarkEnd w:id="66"/>
    <w:bookmarkEnd w:id="67"/>
    <w:bookmarkEnd w:id="68"/>
    <w:bookmarkEnd w:id="69"/>
    <w:bookmarkEnd w:id="70"/>
    <w:bookmarkEnd w:id="71"/>
    <w:bookmarkEnd w:id="73"/>
    <w:bookmarkEnd w:id="74"/>
    <w:bookmarkEnd w:id="75"/>
    <w:bookmarkEnd w:id="76"/>
    <w:bookmarkEnd w:id="77"/>
    <w:bookmarkEnd w:id="78"/>
    <w:p>
      <w:pPr>
        <w:numPr>
          <w:ilvl w:val="0"/>
          <w:numId w:val="0"/>
        </w:numPr>
        <w:sectPr>
          <w:pgSz w:w="11906" w:h="16838"/>
          <w:pgMar w:top="1440" w:right="1558" w:bottom="1440" w:left="1560" w:header="851" w:footer="439" w:gutter="0"/>
          <w:pgNumType w:fmt="decimal"/>
          <w:cols w:space="720" w:num="1"/>
          <w:docGrid w:type="lines" w:linePitch="326" w:charSpace="0"/>
        </w:sectPr>
      </w:pPr>
      <w:bookmarkStart w:id="97" w:name="_Toc25031"/>
      <w:bookmarkStart w:id="98" w:name="_Toc20179"/>
      <w:bookmarkStart w:id="99" w:name="_Toc16507"/>
      <w:bookmarkStart w:id="100" w:name="_Hlk6824139"/>
    </w:p>
    <w:p>
      <w:pPr>
        <w:pStyle w:val="2"/>
        <w:numPr>
          <w:ilvl w:val="0"/>
          <w:numId w:val="1"/>
        </w:numPr>
        <w:rPr>
          <w:rFonts w:hint="eastAsia"/>
          <w:color w:val="000000" w:themeColor="text1"/>
          <w:highlight w:val="none"/>
          <w:lang w:val="en-US" w:eastAsia="zh-CN"/>
          <w14:textFill>
            <w14:solidFill>
              <w14:schemeClr w14:val="tx1"/>
            </w14:solidFill>
          </w14:textFill>
        </w:rPr>
      </w:pPr>
      <w:bookmarkStart w:id="101" w:name="_Toc12777"/>
      <w:r>
        <w:rPr>
          <w:rFonts w:hint="eastAsia"/>
          <w:color w:val="000000" w:themeColor="text1"/>
          <w:highlight w:val="none"/>
          <w:lang w:val="en-US" w:eastAsia="zh-CN"/>
          <w14:textFill>
            <w14:solidFill>
              <w14:schemeClr w14:val="tx1"/>
            </w14:solidFill>
          </w14:textFill>
        </w:rPr>
        <w:t>施工安装</w:t>
      </w:r>
      <w:bookmarkEnd w:id="97"/>
      <w:bookmarkEnd w:id="98"/>
      <w:bookmarkEnd w:id="99"/>
      <w:bookmarkEnd w:id="101"/>
    </w:p>
    <w:p>
      <w:pPr>
        <w:pStyle w:val="3"/>
        <w:numPr>
          <w:ilvl w:val="1"/>
          <w:numId w:val="1"/>
        </w:numPr>
        <w:bidi w:val="0"/>
        <w:rPr>
          <w:rFonts w:hint="eastAsia"/>
          <w:lang w:val="en-US" w:eastAsia="zh-CN"/>
        </w:rPr>
      </w:pPr>
      <w:bookmarkStart w:id="102" w:name="_Toc3255"/>
      <w:r>
        <w:rPr>
          <w:rFonts w:hint="eastAsia"/>
          <w:lang w:val="en-US" w:eastAsia="zh-CN"/>
        </w:rPr>
        <w:t>一般规定</w:t>
      </w:r>
      <w:bookmarkEnd w:id="102"/>
    </w:p>
    <w:p>
      <w:pPr>
        <w:pStyle w:val="77"/>
        <w:ind w:firstLine="0" w:firstLineChars="0"/>
        <w:rPr>
          <w:rFonts w:hint="default" w:eastAsia="宋体" w:cstheme="minorBidi"/>
          <w:color w:val="000000" w:themeColor="text1"/>
          <w:kern w:val="0"/>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b/>
          <w:color w:val="000000" w:themeColor="text1"/>
          <w:sz w:val="24"/>
          <w:highlight w:val="none"/>
          <w14:textFill>
            <w14:solidFill>
              <w14:schemeClr w14:val="tx1"/>
            </w14:solidFill>
          </w14:textFill>
        </w:rPr>
        <w:t>.1.1</w:t>
      </w:r>
      <w:r>
        <w:rPr>
          <w:rFonts w:hint="eastAsia" w:cstheme="minorBidi"/>
          <w:color w:val="000000" w:themeColor="text1"/>
          <w:kern w:val="0"/>
          <w:sz w:val="24"/>
          <w:highlight w:val="none"/>
          <w14:textFill>
            <w14:solidFill>
              <w14:schemeClr w14:val="tx1"/>
            </w14:solidFill>
          </w14:textFill>
        </w:rPr>
        <w:t>　</w:t>
      </w:r>
      <w:r>
        <w:rPr>
          <w:rFonts w:hint="eastAsia" w:cstheme="minorBidi"/>
          <w:color w:val="000000" w:themeColor="text1"/>
          <w:kern w:val="0"/>
          <w:sz w:val="24"/>
          <w:highlight w:val="none"/>
          <w:lang w:val="en-US" w:eastAsia="zh-CN"/>
          <w14:textFill>
            <w14:solidFill>
              <w14:schemeClr w14:val="tx1"/>
            </w14:solidFill>
          </w14:textFill>
        </w:rPr>
        <w:t>垃圾全密闭气力输送系统</w:t>
      </w:r>
      <w:r>
        <w:rPr>
          <w:rFonts w:hint="eastAsia" w:cstheme="minorBidi"/>
          <w:color w:val="000000" w:themeColor="text1"/>
          <w:kern w:val="0"/>
          <w:sz w:val="24"/>
          <w:highlight w:val="none"/>
          <w14:textFill>
            <w14:solidFill>
              <w14:schemeClr w14:val="tx1"/>
            </w14:solidFill>
          </w14:textFill>
        </w:rPr>
        <w:t>所用的原材料、半成品、成品等产品的品种、规格、性能必须符合国家</w:t>
      </w:r>
      <w:r>
        <w:rPr>
          <w:rFonts w:hint="eastAsia" w:cstheme="minorBidi"/>
          <w:color w:val="000000" w:themeColor="text1"/>
          <w:kern w:val="0"/>
          <w:sz w:val="24"/>
          <w:highlight w:val="none"/>
          <w:lang w:val="en-US" w:eastAsia="zh-CN"/>
          <w14:textFill>
            <w14:solidFill>
              <w14:schemeClr w14:val="tx1"/>
            </w14:solidFill>
          </w14:textFill>
        </w:rPr>
        <w:t>技术</w:t>
      </w:r>
      <w:r>
        <w:rPr>
          <w:rFonts w:hint="eastAsia" w:cstheme="minorBidi"/>
          <w:color w:val="000000" w:themeColor="text1"/>
          <w:kern w:val="0"/>
          <w:sz w:val="24"/>
          <w:highlight w:val="none"/>
          <w14:textFill>
            <w14:solidFill>
              <w14:schemeClr w14:val="tx1"/>
            </w14:solidFill>
          </w14:textFill>
        </w:rPr>
        <w:t>标准和设计要求，</w:t>
      </w:r>
      <w:r>
        <w:rPr>
          <w:rFonts w:hint="eastAsia" w:cstheme="minorBidi"/>
          <w:color w:val="000000" w:themeColor="text1"/>
          <w:kern w:val="0"/>
          <w:sz w:val="24"/>
          <w:highlight w:val="none"/>
          <w:lang w:val="en-US" w:eastAsia="zh-CN"/>
          <w14:textFill>
            <w14:solidFill>
              <w14:schemeClr w14:val="tx1"/>
            </w14:solidFill>
          </w14:textFill>
        </w:rPr>
        <w:t>并应具有中文质量合格证明文件。进场时应做检查验收，并经监理工程师核查确认。</w:t>
      </w:r>
    </w:p>
    <w:p>
      <w:pPr>
        <w:pStyle w:val="77"/>
        <w:ind w:firstLine="0" w:firstLineChars="0"/>
        <w:rPr>
          <w:rFonts w:hint="default" w:eastAsia="宋体" w:cstheme="minorBidi"/>
          <w:color w:val="000000" w:themeColor="text1"/>
          <w:kern w:val="0"/>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7.1.2</w:t>
      </w:r>
      <w:r>
        <w:rPr>
          <w:rFonts w:hint="eastAsia" w:cstheme="minorBidi"/>
          <w:color w:val="000000" w:themeColor="text1"/>
          <w:kern w:val="0"/>
          <w:sz w:val="24"/>
          <w:highlight w:val="none"/>
          <w14:textFill>
            <w14:solidFill>
              <w14:schemeClr w14:val="tx1"/>
            </w14:solidFill>
          </w14:textFill>
        </w:rPr>
        <w:t>　施工单位应具备相应的施工资质，同时建立、健全施工技术、质量、安全生产等管理体系，制订各项施工管理规定，并贯彻执行。</w:t>
      </w:r>
    </w:p>
    <w:p>
      <w:pPr>
        <w:pStyle w:val="77"/>
        <w:ind w:firstLine="0" w:firstLineChars="0"/>
        <w:rPr>
          <w:rFonts w:hint="eastAsia" w:cstheme="minorBidi"/>
          <w:color w:val="000000" w:themeColor="text1"/>
          <w:kern w:val="0"/>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7.1.3</w:t>
      </w:r>
      <w:r>
        <w:rPr>
          <w:rFonts w:hint="eastAsia" w:cstheme="minorBidi"/>
          <w:color w:val="000000" w:themeColor="text1"/>
          <w:kern w:val="0"/>
          <w:sz w:val="24"/>
          <w:highlight w:val="none"/>
          <w14:textFill>
            <w14:solidFill>
              <w14:schemeClr w14:val="tx1"/>
            </w14:solidFill>
          </w14:textFill>
        </w:rPr>
        <w:t>　</w:t>
      </w:r>
      <w:r>
        <w:rPr>
          <w:rFonts w:hint="eastAsia" w:cstheme="minorBidi"/>
          <w:color w:val="000000" w:themeColor="text1"/>
          <w:kern w:val="0"/>
          <w:sz w:val="24"/>
          <w:highlight w:val="none"/>
          <w:lang w:val="en-US" w:eastAsia="zh-CN"/>
          <w14:textFill>
            <w14:solidFill>
              <w14:schemeClr w14:val="tx1"/>
            </w14:solidFill>
          </w14:textFill>
        </w:rPr>
        <w:t>设备设施应与建筑主体结构或其基础、支架牢靠固定。</w:t>
      </w:r>
    </w:p>
    <w:p>
      <w:pPr>
        <w:widowControl w:val="0"/>
        <w:snapToGrid w:val="0"/>
        <w:spacing w:after="0" w:line="400" w:lineRule="exact"/>
        <w:rPr>
          <w:rFonts w:cs="Times New Roman"/>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7.1.4</w:t>
      </w:r>
      <w:r>
        <w:rPr>
          <w:rFonts w:hint="eastAsia" w:cstheme="minorBidi"/>
          <w:color w:val="000000" w:themeColor="text1"/>
          <w:kern w:val="0"/>
          <w:sz w:val="24"/>
          <w:highlight w:val="none"/>
          <w14:textFill>
            <w14:solidFill>
              <w14:schemeClr w14:val="tx1"/>
            </w14:solidFill>
          </w14:textFill>
        </w:rPr>
        <w:t>　</w:t>
      </w:r>
      <w:r>
        <w:rPr>
          <w:rFonts w:hint="eastAsia" w:cstheme="minorBidi"/>
          <w:color w:val="000000" w:themeColor="text1"/>
          <w:kern w:val="0"/>
          <w:sz w:val="24"/>
          <w:highlight w:val="none"/>
          <w:lang w:val="en-US" w:eastAsia="zh-CN"/>
          <w14:textFill>
            <w14:solidFill>
              <w14:schemeClr w14:val="tx1"/>
            </w14:solidFill>
          </w14:textFill>
        </w:rPr>
        <w:t>管道施工应符合现行国家标准《工业金属管道工程施工规范》GB 50235、《工业金属管道工程施工质量验收规范》GB 50184的规定，</w:t>
      </w:r>
      <w:r>
        <w:rPr>
          <w:rFonts w:hint="eastAsia" w:cs="Times New Roman"/>
          <w:color w:val="000000" w:themeColor="text1"/>
          <w:sz w:val="24"/>
          <w:highlight w:val="none"/>
          <w14:textFill>
            <w14:solidFill>
              <w14:schemeClr w14:val="tx1"/>
            </w14:solidFill>
          </w14:textFill>
        </w:rPr>
        <w:t>管道焊接应</w:t>
      </w:r>
      <w:r>
        <w:rPr>
          <w:rFonts w:hint="eastAsia" w:cs="Times New Roman"/>
          <w:color w:val="000000" w:themeColor="text1"/>
          <w:sz w:val="24"/>
          <w:highlight w:val="none"/>
          <w:lang w:val="en-US" w:eastAsia="zh-CN"/>
          <w14:textFill>
            <w14:solidFill>
              <w14:schemeClr w14:val="tx1"/>
            </w14:solidFill>
          </w14:textFill>
        </w:rPr>
        <w:t>符合现行国家标准</w:t>
      </w:r>
      <w:r>
        <w:rPr>
          <w:rFonts w:hint="eastAsia" w:cs="Times New Roman"/>
          <w:color w:val="000000" w:themeColor="text1"/>
          <w:sz w:val="24"/>
          <w:highlight w:val="none"/>
          <w14:textFill>
            <w14:solidFill>
              <w14:schemeClr w14:val="tx1"/>
            </w14:solidFill>
          </w14:textFill>
        </w:rPr>
        <w:t>《现场设备、工业管道焊接工程施工及验收规范》GB50236的规定</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管道防腐</w:t>
      </w:r>
      <w:r>
        <w:rPr>
          <w:rFonts w:hint="eastAsia" w:cs="Times New Roman"/>
          <w:color w:val="000000" w:themeColor="text1"/>
          <w:sz w:val="24"/>
          <w:highlight w:val="none"/>
          <w:lang w:val="en-US" w:eastAsia="zh-CN"/>
          <w14:textFill>
            <w14:solidFill>
              <w14:schemeClr w14:val="tx1"/>
            </w14:solidFill>
          </w14:textFill>
        </w:rPr>
        <w:t>符合现行国家标准</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埋地钢制管道防腐保温层技术标准</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GB/T 50538</w:t>
      </w:r>
      <w:r>
        <w:rPr>
          <w:rFonts w:hint="eastAsia" w:cs="Times New Roman"/>
          <w:color w:val="000000" w:themeColor="text1"/>
          <w:sz w:val="24"/>
          <w:highlight w:val="none"/>
          <w14:textFill>
            <w14:solidFill>
              <w14:schemeClr w14:val="tx1"/>
            </w14:solidFill>
          </w14:textFill>
        </w:rPr>
        <w:t>的规定。</w:t>
      </w:r>
    </w:p>
    <w:p>
      <w:pPr>
        <w:pStyle w:val="77"/>
        <w:ind w:firstLine="0" w:firstLineChars="0"/>
        <w:rPr>
          <w:rFonts w:hint="default" w:eastAsia="宋体" w:cstheme="minorBidi"/>
          <w:color w:val="000000" w:themeColor="text1"/>
          <w:kern w:val="0"/>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7.1.5</w:t>
      </w:r>
      <w:r>
        <w:rPr>
          <w:rFonts w:hint="eastAsia" w:cstheme="minorBidi"/>
          <w:color w:val="000000" w:themeColor="text1"/>
          <w:kern w:val="0"/>
          <w:sz w:val="24"/>
          <w:highlight w:val="none"/>
          <w14:textFill>
            <w14:solidFill>
              <w14:schemeClr w14:val="tx1"/>
            </w14:solidFill>
          </w14:textFill>
        </w:rPr>
        <w:t>　</w:t>
      </w:r>
      <w:r>
        <w:rPr>
          <w:rFonts w:hint="eastAsia" w:cstheme="minorBidi"/>
          <w:color w:val="000000" w:themeColor="text1"/>
          <w:kern w:val="0"/>
          <w:sz w:val="24"/>
          <w:highlight w:val="none"/>
          <w:lang w:val="en-US" w:eastAsia="zh-CN"/>
          <w14:textFill>
            <w14:solidFill>
              <w14:schemeClr w14:val="tx1"/>
            </w14:solidFill>
          </w14:textFill>
        </w:rPr>
        <w:t>风机、压缩机的施工应符合现行国家标准《风机、压缩机、泵安装工程施工及验收规范》GB 50275的规定。</w:t>
      </w:r>
    </w:p>
    <w:p>
      <w:pPr>
        <w:pStyle w:val="3"/>
        <w:bidi w:val="0"/>
        <w:rPr>
          <w:rFonts w:hint="default"/>
          <w:lang w:val="en-US" w:eastAsia="zh-CN"/>
        </w:rPr>
      </w:pPr>
      <w:bookmarkStart w:id="103" w:name="_Toc20828"/>
      <w:r>
        <w:rPr>
          <w:rFonts w:hint="default" w:ascii="Times New Roman" w:hAnsi="Times New Roman" w:cs="Times New Roman"/>
          <w:b/>
          <w:bCs/>
          <w:lang w:val="en-US" w:eastAsia="zh-CN"/>
        </w:rPr>
        <w:t>7.2</w:t>
      </w:r>
      <w:r>
        <w:rPr>
          <w:rFonts w:hint="eastAsia"/>
          <w:lang w:val="en-US" w:eastAsia="zh-CN"/>
        </w:rPr>
        <w:t xml:space="preserve"> 管道施工</w:t>
      </w:r>
      <w:bookmarkEnd w:id="103"/>
    </w:p>
    <w:p>
      <w:pPr>
        <w:widowControl w:val="0"/>
        <w:snapToGrid w:val="0"/>
        <w:spacing w:after="0" w:line="400" w:lineRule="exact"/>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管道安装施工前应具备下列条件：</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相关设计图纸及技术文件资料齐全，并经会审；</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依据己批准的施工方案或施工组织设计进行了技术交底；</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材料、施工机具等能保证正常施工；</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施工场地及施工用水、用电、材料贮放场地等临时设施，能满足施工需要。</w:t>
      </w:r>
    </w:p>
    <w:p>
      <w:pPr>
        <w:widowControl w:val="0"/>
        <w:snapToGrid w:val="0"/>
        <w:spacing w:after="0" w:line="400" w:lineRule="exact"/>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管道安装应严格遵循设计图纸。</w:t>
      </w:r>
      <w:r>
        <w:rPr>
          <w:rFonts w:hint="default" w:cs="Times New Roman"/>
          <w:color w:val="000000" w:themeColor="text1"/>
          <w:sz w:val="24"/>
          <w:highlight w:val="none"/>
          <w:lang w:val="en-US" w:eastAsia="zh-CN"/>
          <w14:textFill>
            <w14:solidFill>
              <w14:schemeClr w14:val="tx1"/>
            </w14:solidFill>
          </w14:textFill>
        </w:rPr>
        <w:t>在安装管道前，施工单位的主管必须检验所有的管路，确定路由是否与设计图纸一致，在特殊情况下，可结合现场情况进行调整，调整前须征得系统服务方和设计方的同意。</w:t>
      </w:r>
    </w:p>
    <w:p>
      <w:pPr>
        <w:widowControl w:val="0"/>
        <w:snapToGrid w:val="0"/>
        <w:spacing w:after="0" w:line="400" w:lineRule="exact"/>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7.2.3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直埋管道的安装，应满足下列要求：</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从干管引出分支管时，在分支管上应设支墩；</w:t>
      </w:r>
    </w:p>
    <w:p>
      <w:pPr>
        <w:widowControl w:val="0"/>
        <w:snapToGrid w:val="0"/>
        <w:spacing w:after="0" w:line="400" w:lineRule="exact"/>
        <w:ind w:left="0" w:leftChars="0" w:firstLine="441" w:firstLineChars="183"/>
        <w:rPr>
          <w:rFonts w:hint="eastAsia"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管道应先在沟边进行分段组对焊接，每段长度在 25-35m 范围内。</w:t>
      </w:r>
    </w:p>
    <w:p>
      <w:pPr>
        <w:widowControl w:val="0"/>
        <w:snapToGrid w:val="0"/>
        <w:spacing w:after="0" w:line="400" w:lineRule="exact"/>
        <w:ind w:left="0" w:leftChars="0" w:firstLine="441" w:firstLineChars="183"/>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管道下沟前，应将管内吹扫干净，并检查沟底标高沟宽尺寸是否符合设计要求，应检查防腐层是否有损伤</w:t>
      </w:r>
      <w:r>
        <w:rPr>
          <w:rFonts w:hint="eastAsia" w:cs="Times New Roman"/>
          <w:color w:val="000000" w:themeColor="text1"/>
          <w:sz w:val="24"/>
          <w:highlight w:val="none"/>
          <w:lang w:eastAsia="zh-CN"/>
          <w14:textFill>
            <w14:solidFill>
              <w14:schemeClr w14:val="tx1"/>
            </w14:solidFill>
          </w14:textFill>
        </w:rPr>
        <w:t>；</w:t>
      </w:r>
    </w:p>
    <w:p>
      <w:pPr>
        <w:widowControl w:val="0"/>
        <w:snapToGrid w:val="0"/>
        <w:spacing w:after="0" w:line="400" w:lineRule="exact"/>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防腐管道下沟前，应用电火花检漏仪对管线全部进行检漏，检漏电压为 15KV。管道（大小头）壁厚变化处，也应设固定墩，固定墩应设在大管径或壁厚较大一侧。固定墩处应采取可靠的防腐措施，钢管不应裸露。</w:t>
      </w:r>
    </w:p>
    <w:p>
      <w:pPr>
        <w:widowControl w:val="0"/>
        <w:snapToGrid w:val="0"/>
        <w:spacing w:after="0" w:line="400" w:lineRule="exact"/>
        <w:ind w:left="0" w:leftChars="0" w:firstLine="441" w:firstLineChars="183"/>
        <w:rPr>
          <w:rFonts w:hint="eastAsia"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沟内管道焊接，连接前必须清理管腔，找平、找直，焊接处要挖出操作坑，其大小要便于焊接操作。</w:t>
      </w:r>
    </w:p>
    <w:p>
      <w:pPr>
        <w:widowControl w:val="0"/>
        <w:snapToGrid w:val="0"/>
        <w:spacing w:after="0" w:line="400" w:lineRule="exact"/>
        <w:ind w:left="0" w:leftChars="0" w:firstLine="441" w:firstLineChars="183"/>
        <w:rPr>
          <w:rFonts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直埋管道接口应以原本管道保护层相同的物料保护，每段管接驳后，在回填工作进行前，应先以气密测试确定其密封性。</w:t>
      </w:r>
    </w:p>
    <w:p>
      <w:pPr>
        <w:widowControl w:val="0"/>
        <w:snapToGrid w:val="0"/>
        <w:spacing w:after="0" w:line="400" w:lineRule="exact"/>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7.2.4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室内管道的安装，应下列原则进行安装：</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先预留，后安装；</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先安装内测管道再安装外侧管道；</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先安装管道支架，后安装主管、支管；</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先架空，后地面；</w:t>
      </w:r>
    </w:p>
    <w:p>
      <w:pPr>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先大管，后小管；</w:t>
      </w:r>
    </w:p>
    <w:p>
      <w:pPr>
        <w:ind w:left="0" w:leftChars="0" w:firstLine="441"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先重力管，后压力管。</w:t>
      </w:r>
    </w:p>
    <w:p>
      <w:pPr>
        <w:keepNext w:val="0"/>
        <w:keepLines w:val="0"/>
        <w:pageBreakBefore w:val="0"/>
        <w:widowControl w:val="0"/>
        <w:kinsoku/>
        <w:wordWrap/>
        <w:overflowPunct/>
        <w:topLinePunct w:val="0"/>
        <w:autoSpaceDE/>
        <w:autoSpaceDN/>
        <w:bidi w:val="0"/>
        <w:adjustRightInd/>
        <w:snapToGrid w:val="0"/>
        <w:spacing w:after="164" w:afterLines="50" w:line="400" w:lineRule="exact"/>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7.2.5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支吊架应提前预制，并刷防锈漆。</w:t>
      </w:r>
    </w:p>
    <w:p>
      <w:pPr>
        <w:keepNext w:val="0"/>
        <w:keepLines w:val="0"/>
        <w:pageBreakBefore w:val="0"/>
        <w:widowControl w:val="0"/>
        <w:kinsoku/>
        <w:wordWrap/>
        <w:overflowPunct/>
        <w:topLinePunct w:val="0"/>
        <w:autoSpaceDE/>
        <w:autoSpaceDN/>
        <w:bidi w:val="0"/>
        <w:adjustRightInd/>
        <w:snapToGrid w:val="0"/>
        <w:spacing w:after="164" w:afterLines="50" w:line="400" w:lineRule="exact"/>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7.2.6</w:t>
      </w:r>
      <w:r>
        <w:rPr>
          <w:rFonts w:cs="Times New Roman"/>
          <w:color w:val="000000" w:themeColor="text1"/>
          <w:sz w:val="24"/>
          <w:highlight w:val="none"/>
          <w14:textFill>
            <w14:solidFill>
              <w14:schemeClr w14:val="tx1"/>
            </w14:solidFill>
          </w14:textFill>
        </w:rPr>
        <w:t>　</w:t>
      </w:r>
      <w:r>
        <w:rPr>
          <w:rFonts w:hint="default" w:cs="Times New Roman"/>
          <w:color w:val="000000" w:themeColor="text1"/>
          <w:sz w:val="24"/>
          <w:highlight w:val="none"/>
          <w:lang w:val="en-US" w:eastAsia="zh-CN"/>
          <w14:textFill>
            <w14:solidFill>
              <w14:schemeClr w14:val="tx1"/>
            </w14:solidFill>
          </w14:textFill>
        </w:rPr>
        <w:t>各种管道</w:t>
      </w:r>
      <w:r>
        <w:rPr>
          <w:rFonts w:hint="eastAsia" w:cs="Times New Roman"/>
          <w:color w:val="000000" w:themeColor="text1"/>
          <w:sz w:val="24"/>
          <w:highlight w:val="none"/>
          <w:lang w:val="en-US" w:eastAsia="zh-CN"/>
          <w14:textFill>
            <w14:solidFill>
              <w14:schemeClr w14:val="tx1"/>
            </w14:solidFill>
          </w14:textFill>
        </w:rPr>
        <w:t>应</w:t>
      </w:r>
      <w:r>
        <w:rPr>
          <w:rFonts w:hint="default" w:cs="Times New Roman"/>
          <w:color w:val="000000" w:themeColor="text1"/>
          <w:sz w:val="24"/>
          <w:highlight w:val="none"/>
          <w:lang w:val="en-US" w:eastAsia="zh-CN"/>
          <w14:textFill>
            <w14:solidFill>
              <w14:schemeClr w14:val="tx1"/>
            </w14:solidFill>
          </w14:textFill>
        </w:rPr>
        <w:t>在地面组合</w:t>
      </w:r>
      <w:r>
        <w:rPr>
          <w:rFonts w:hint="eastAsia" w:cs="Times New Roman"/>
          <w:color w:val="000000" w:themeColor="text1"/>
          <w:sz w:val="24"/>
          <w:highlight w:val="none"/>
          <w:lang w:val="en-US" w:eastAsia="zh-CN"/>
          <w14:textFill>
            <w14:solidFill>
              <w14:schemeClr w14:val="tx1"/>
            </w14:solidFill>
          </w14:textFill>
        </w:rPr>
        <w:t>后</w:t>
      </w:r>
      <w:r>
        <w:rPr>
          <w:rFonts w:hint="default" w:cs="Times New Roman"/>
          <w:color w:val="000000" w:themeColor="text1"/>
          <w:sz w:val="24"/>
          <w:highlight w:val="none"/>
          <w:lang w:val="en-US" w:eastAsia="zh-CN"/>
          <w14:textFill>
            <w14:solidFill>
              <w14:schemeClr w14:val="tx1"/>
            </w14:solidFill>
          </w14:textFill>
        </w:rPr>
        <w:t>进行吊装。长管段可用汽车吊或倒链吊装就位，减少高空对口。</w:t>
      </w:r>
    </w:p>
    <w:p>
      <w:pPr>
        <w:keepNext w:val="0"/>
        <w:keepLines w:val="0"/>
        <w:pageBreakBefore w:val="0"/>
        <w:widowControl w:val="0"/>
        <w:kinsoku/>
        <w:wordWrap/>
        <w:overflowPunct/>
        <w:topLinePunct w:val="0"/>
        <w:autoSpaceDE/>
        <w:autoSpaceDN/>
        <w:bidi w:val="0"/>
        <w:adjustRightInd/>
        <w:snapToGrid w:val="0"/>
        <w:spacing w:after="164" w:afterLines="50" w:line="260" w:lineRule="auto"/>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7.2.7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管道焊接前，应做好焊接前准备：</w:t>
      </w:r>
    </w:p>
    <w:p>
      <w:pPr>
        <w:keepNext w:val="0"/>
        <w:keepLines w:val="0"/>
        <w:pageBreakBefore w:val="0"/>
        <w:kinsoku/>
        <w:wordWrap/>
        <w:overflowPunct/>
        <w:topLinePunct w:val="0"/>
        <w:autoSpaceDE/>
        <w:autoSpaceDN/>
        <w:bidi w:val="0"/>
        <w:adjustRightInd/>
        <w:spacing w:after="164" w:afterLines="50" w:line="260" w:lineRule="auto"/>
        <w:ind w:left="0" w:leftChars="0" w:firstLine="441" w:firstLineChars="183"/>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检查管道断面，应无变形；</w:t>
      </w:r>
    </w:p>
    <w:p>
      <w:pPr>
        <w:keepNext w:val="0"/>
        <w:keepLines w:val="0"/>
        <w:pageBreakBefore w:val="0"/>
        <w:kinsoku/>
        <w:wordWrap/>
        <w:overflowPunct/>
        <w:topLinePunct w:val="0"/>
        <w:autoSpaceDE/>
        <w:autoSpaceDN/>
        <w:bidi w:val="0"/>
        <w:adjustRightInd/>
        <w:spacing w:after="164" w:afterLines="50" w:line="260" w:lineRule="auto"/>
        <w:ind w:left="0" w:leftChars="0" w:firstLine="441" w:firstLineChars="183"/>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管道应位于正中位置；</w:t>
      </w:r>
    </w:p>
    <w:p>
      <w:pPr>
        <w:keepNext w:val="0"/>
        <w:keepLines w:val="0"/>
        <w:pageBreakBefore w:val="0"/>
        <w:kinsoku/>
        <w:wordWrap/>
        <w:overflowPunct/>
        <w:topLinePunct w:val="0"/>
        <w:autoSpaceDE/>
        <w:autoSpaceDN/>
        <w:bidi w:val="0"/>
        <w:adjustRightInd/>
        <w:spacing w:after="164" w:afterLines="50" w:line="260" w:lineRule="auto"/>
        <w:ind w:left="0" w:leftChars="0" w:firstLine="441" w:firstLineChars="183"/>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在焊接之前焊接表层以及毗连 25mm 范围应彻底清洗，确保管道和配件上所有漆料、油漆、污垢以及其他防腐剂已完全被清除。接口表层的准备或切割必须使用剪切、打磨、热切割。</w:t>
      </w:r>
    </w:p>
    <w:p>
      <w:pPr>
        <w:widowControl w:val="0"/>
        <w:snapToGrid w:val="0"/>
        <w:spacing w:after="0" w:line="400" w:lineRule="exact"/>
        <w:rPr>
          <w:rFonts w:cs="Times New Roman"/>
          <w:color w:val="000000" w:themeColor="text1"/>
          <w:sz w:val="24"/>
          <w:highlight w:val="none"/>
          <w14:textFill>
            <w14:solidFill>
              <w14:schemeClr w14:val="tx1"/>
            </w14:solidFill>
          </w14:textFill>
        </w:rPr>
      </w:pPr>
    </w:p>
    <w:bookmarkEnd w:id="100"/>
    <w:p>
      <w:pPr>
        <w:widowControl w:val="0"/>
        <w:snapToGrid w:val="0"/>
        <w:spacing w:after="0" w:line="360" w:lineRule="auto"/>
        <w:rPr>
          <w:rFonts w:cs="Times New Roman"/>
          <w:color w:val="000000" w:themeColor="text1"/>
          <w:highlight w:val="none"/>
          <w14:textFill>
            <w14:solidFill>
              <w14:schemeClr w14:val="tx1"/>
            </w14:solidFill>
          </w14:textFill>
        </w:rPr>
      </w:pPr>
      <w:bookmarkStart w:id="104" w:name="_Toc13821487"/>
      <w:bookmarkStart w:id="105" w:name="_Toc530731660"/>
      <w:bookmarkStart w:id="106" w:name="_Toc6920061"/>
      <w:bookmarkStart w:id="107" w:name="_Toc10014474"/>
      <w:bookmarkStart w:id="108" w:name="_Toc13746280"/>
      <w:bookmarkStart w:id="109" w:name="_Toc6839368"/>
      <w:bookmarkStart w:id="110" w:name="_Toc525111745"/>
      <w:bookmarkStart w:id="111" w:name="_Toc12354323"/>
      <w:bookmarkStart w:id="112" w:name="_Toc13473437"/>
      <w:bookmarkStart w:id="113" w:name="_Toc6824129"/>
      <w:r>
        <w:rPr>
          <w:rFonts w:cs="Times New Roman"/>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114" w:name="_Toc18912"/>
      <w:bookmarkStart w:id="115" w:name="_Toc36894579"/>
      <w:bookmarkStart w:id="116" w:name="_Toc11690"/>
      <w:bookmarkStart w:id="117" w:name="_Toc37455230"/>
      <w:bookmarkStart w:id="118" w:name="_Toc5725"/>
      <w:bookmarkStart w:id="119" w:name="_Toc12082"/>
      <w:bookmarkStart w:id="120" w:name="_Toc37506849"/>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质量</w:t>
      </w:r>
      <w:r>
        <w:rPr>
          <w:color w:val="000000" w:themeColor="text1"/>
          <w:highlight w:val="none"/>
          <w14:textFill>
            <w14:solidFill>
              <w14:schemeClr w14:val="tx1"/>
            </w14:solidFill>
          </w14:textFill>
        </w:rPr>
        <w:t>验收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widowControl w:val="0"/>
        <w:snapToGrid w:val="0"/>
        <w:spacing w:after="0" w:line="400" w:lineRule="exact"/>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8</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14:textFill>
            <w14:solidFill>
              <w14:schemeClr w14:val="tx1"/>
            </w14:solidFill>
          </w14:textFill>
        </w:rPr>
        <w:t>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垃圾全密闭气力输送系统设备安装及调试完成后应按下列规定组织竣工验收：</w:t>
      </w:r>
    </w:p>
    <w:p>
      <w:pPr>
        <w:widowControl w:val="0"/>
        <w:snapToGrid w:val="0"/>
        <w:spacing w:after="0" w:line="400" w:lineRule="exact"/>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工程质量验收应符合现行国家标准《建筑工程施工质量验收统一标准》GB 50300、《自动化仪表工程施工及质量验收规范》GB 50093和《工业金属管道工程施工质量验收规范》GB 50184的有关规定；</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2</w:t>
      </w:r>
      <w:r>
        <w:rPr>
          <w:rFonts w:hint="eastAsia" w:cstheme="minorBidi"/>
          <w:color w:val="000000" w:themeColor="text1"/>
          <w:kern w:val="0"/>
          <w:sz w:val="24"/>
          <w14:textFill>
            <w14:solidFill>
              <w14:schemeClr w14:val="tx1"/>
            </w14:solidFill>
          </w14:textFill>
        </w:rPr>
        <w:t>　设备安装验收应按照现行国</w:t>
      </w:r>
      <w:r>
        <w:rPr>
          <w:rFonts w:hint="eastAsia" w:cstheme="minorBidi"/>
          <w:color w:val="000000" w:themeColor="text1"/>
          <w:kern w:val="0"/>
          <w:sz w:val="24"/>
          <w:highlight w:val="none"/>
          <w14:textFill>
            <w14:solidFill>
              <w14:schemeClr w14:val="tx1"/>
            </w14:solidFill>
          </w14:textFill>
        </w:rPr>
        <w:t>家标准《机械设备安装工程施工及验收通用规范》GB5023</w:t>
      </w:r>
      <w:r>
        <w:rPr>
          <w:rFonts w:hint="eastAsia" w:cstheme="minorBidi"/>
          <w:color w:val="000000" w:themeColor="text1"/>
          <w:kern w:val="0"/>
          <w:sz w:val="24"/>
          <w:highlight w:val="none"/>
          <w:lang w:val="en-US" w:eastAsia="zh-CN"/>
          <w14:textFill>
            <w14:solidFill>
              <w14:schemeClr w14:val="tx1"/>
            </w14:solidFill>
          </w14:textFill>
        </w:rPr>
        <w:t>1</w:t>
      </w:r>
      <w:r>
        <w:rPr>
          <w:rFonts w:hint="eastAsia" w:cstheme="minorBidi"/>
          <w:color w:val="000000" w:themeColor="text1"/>
          <w:kern w:val="0"/>
          <w:sz w:val="24"/>
          <w:highlight w:val="none"/>
          <w14:textFill>
            <w14:solidFill>
              <w14:schemeClr w14:val="tx1"/>
            </w14:solidFill>
          </w14:textFill>
        </w:rPr>
        <w:t>执行；</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3</w:t>
      </w:r>
      <w:r>
        <w:rPr>
          <w:rFonts w:hint="eastAsia" w:cstheme="minorBidi"/>
          <w:color w:val="000000" w:themeColor="text1"/>
          <w:kern w:val="0"/>
          <w:sz w:val="24"/>
          <w14:textFill>
            <w14:solidFill>
              <w14:schemeClr w14:val="tx1"/>
            </w14:solidFill>
          </w14:textFill>
        </w:rPr>
        <w:t>　电气安装验收应按现行国家标准《建筑电气工程施工质量验收规范》GB503</w:t>
      </w:r>
      <w:r>
        <w:rPr>
          <w:rFonts w:hint="eastAsia" w:cstheme="minorBidi"/>
          <w:color w:val="000000" w:themeColor="text1"/>
          <w:kern w:val="0"/>
          <w:sz w:val="24"/>
          <w:lang w:val="en-US" w:eastAsia="zh-CN"/>
          <w14:textFill>
            <w14:solidFill>
              <w14:schemeClr w14:val="tx1"/>
            </w14:solidFill>
          </w14:textFill>
        </w:rPr>
        <w:t>0</w:t>
      </w:r>
      <w:r>
        <w:rPr>
          <w:rFonts w:hint="eastAsia" w:cstheme="minorBidi"/>
          <w:color w:val="000000" w:themeColor="text1"/>
          <w:kern w:val="0"/>
          <w:sz w:val="24"/>
          <w14:textFill>
            <w14:solidFill>
              <w14:schemeClr w14:val="tx1"/>
            </w14:solidFill>
          </w14:textFill>
        </w:rPr>
        <w:t>3执行。</w:t>
      </w:r>
    </w:p>
    <w:p>
      <w:pPr>
        <w:spacing w:after="0" w:line="360" w:lineRule="auto"/>
        <w:rPr>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8.0.</w:t>
      </w:r>
      <w:r>
        <w:rPr>
          <w:rFonts w:hint="eastAsia"/>
          <w:b/>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竣工验收时应提供下列技术文件资料：</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1</w:t>
      </w:r>
      <w:r>
        <w:rPr>
          <w:rFonts w:hint="eastAsia" w:cstheme="minorBidi"/>
          <w:color w:val="000000" w:themeColor="text1"/>
          <w:kern w:val="0"/>
          <w:sz w:val="24"/>
          <w14:textFill>
            <w14:solidFill>
              <w14:schemeClr w14:val="tx1"/>
            </w14:solidFill>
          </w14:textFill>
        </w:rPr>
        <w:t>　竣工验收申请报告；</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2</w:t>
      </w:r>
      <w:r>
        <w:rPr>
          <w:rFonts w:hint="eastAsia" w:cstheme="minorBidi"/>
          <w:color w:val="000000" w:themeColor="text1"/>
          <w:kern w:val="0"/>
          <w:sz w:val="24"/>
          <w14:textFill>
            <w14:solidFill>
              <w14:schemeClr w14:val="tx1"/>
            </w14:solidFill>
          </w14:textFill>
        </w:rPr>
        <w:t>　施工图、竣工图及设计变更文件；</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3</w:t>
      </w:r>
      <w:r>
        <w:rPr>
          <w:rFonts w:hint="eastAsia" w:cstheme="minorBidi"/>
          <w:color w:val="000000" w:themeColor="text1"/>
          <w:kern w:val="0"/>
          <w:sz w:val="24"/>
          <w14:textFill>
            <w14:solidFill>
              <w14:schemeClr w14:val="tx1"/>
            </w14:solidFill>
          </w14:textFill>
        </w:rPr>
        <w:t>　设备、配套设备、附配件、器材、仪器仪表等产品质量合格证、相关技术文件和施工现场开箱检查验收记录；</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4</w:t>
      </w:r>
      <w:r>
        <w:rPr>
          <w:rFonts w:hint="eastAsia" w:cstheme="minorBidi"/>
          <w:color w:val="000000" w:themeColor="text1"/>
          <w:kern w:val="0"/>
          <w:sz w:val="24"/>
          <w14:textFill>
            <w14:solidFill>
              <w14:schemeClr w14:val="tx1"/>
            </w14:solidFill>
          </w14:textFill>
        </w:rPr>
        <w:t>　系统调试试运行各项技术参数记录和总结报告；</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5</w:t>
      </w:r>
      <w:r>
        <w:rPr>
          <w:rFonts w:hint="eastAsia" w:cstheme="minorBidi"/>
          <w:color w:val="000000" w:themeColor="text1"/>
          <w:kern w:val="0"/>
          <w:sz w:val="24"/>
          <w14:textFill>
            <w14:solidFill>
              <w14:schemeClr w14:val="tx1"/>
            </w14:solidFill>
          </w14:textFill>
        </w:rPr>
        <w:t>　系统设备、电气、检测等各相关设备联动运行合格记录；</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6</w:t>
      </w:r>
      <w:r>
        <w:rPr>
          <w:rFonts w:hint="eastAsia" w:cstheme="minorBidi"/>
          <w:color w:val="000000" w:themeColor="text1"/>
          <w:kern w:val="0"/>
          <w:sz w:val="24"/>
          <w14:textFill>
            <w14:solidFill>
              <w14:schemeClr w14:val="tx1"/>
            </w14:solidFill>
          </w14:textFill>
        </w:rPr>
        <w:t>　各单体验收完成</w:t>
      </w:r>
      <w:r>
        <w:rPr>
          <w:rFonts w:hint="eastAsia" w:cstheme="minorBidi"/>
          <w:color w:val="000000" w:themeColor="text1"/>
          <w:kern w:val="0"/>
          <w:sz w:val="24"/>
          <w:lang w:eastAsia="zh-CN"/>
          <w14:textFill>
            <w14:solidFill>
              <w14:schemeClr w14:val="tx1"/>
            </w14:solidFill>
          </w14:textFill>
        </w:rPr>
        <w:t>记录</w:t>
      </w:r>
      <w:r>
        <w:rPr>
          <w:rFonts w:hint="eastAsia" w:cstheme="minorBidi"/>
          <w:color w:val="000000" w:themeColor="text1"/>
          <w:kern w:val="0"/>
          <w:sz w:val="24"/>
          <w14:textFill>
            <w14:solidFill>
              <w14:schemeClr w14:val="tx1"/>
            </w14:solidFill>
          </w14:textFill>
        </w:rPr>
        <w:t>；</w:t>
      </w:r>
    </w:p>
    <w:p>
      <w:pPr>
        <w:pStyle w:val="77"/>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7</w:t>
      </w:r>
      <w:r>
        <w:rPr>
          <w:rFonts w:hint="eastAsia" w:cstheme="minorBidi"/>
          <w:color w:val="000000" w:themeColor="text1"/>
          <w:kern w:val="0"/>
          <w:sz w:val="24"/>
          <w14:textFill>
            <w14:solidFill>
              <w14:schemeClr w14:val="tx1"/>
            </w14:solidFill>
          </w14:textFill>
        </w:rPr>
        <w:t>　工程质量评定表。</w:t>
      </w:r>
    </w:p>
    <w:p>
      <w:pPr>
        <w:pStyle w:val="77"/>
        <w:ind w:firstLine="0" w:firstLineChars="0"/>
        <w:rPr>
          <w:rFonts w:cstheme="minorBidi"/>
          <w:color w:val="000000" w:themeColor="text1"/>
          <w:kern w:val="0"/>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8.0</w:t>
      </w:r>
      <w:r>
        <w:rPr>
          <w:rFonts w:hint="eastAsia"/>
          <w:b/>
          <w:color w:val="000000" w:themeColor="text1"/>
          <w:sz w:val="24"/>
          <w14:textFill>
            <w14:solidFill>
              <w14:schemeClr w14:val="tx1"/>
            </w14:solidFill>
          </w14:textFill>
        </w:rPr>
        <w:t>.3</w:t>
      </w:r>
      <w:r>
        <w:rPr>
          <w:rFonts w:hint="eastAsia" w:cstheme="minorBidi"/>
          <w:color w:val="000000" w:themeColor="text1"/>
          <w:kern w:val="0"/>
          <w:sz w:val="24"/>
          <w14:textFill>
            <w14:solidFill>
              <w14:schemeClr w14:val="tx1"/>
            </w14:solidFill>
          </w14:textFill>
        </w:rPr>
        <w:t>　竣工验收时应重点检查下列项目：</w:t>
      </w:r>
    </w:p>
    <w:p>
      <w:pPr>
        <w:widowControl w:val="0"/>
        <w:snapToGrid w:val="0"/>
        <w:spacing w:after="0" w:line="400" w:lineRule="exact"/>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1</w:t>
      </w:r>
      <w:r>
        <w:rPr>
          <w:rFonts w:hint="eastAsia" w:cstheme="minorBidi"/>
          <w:color w:val="000000" w:themeColor="text1"/>
          <w:kern w:val="0"/>
          <w:sz w:val="24"/>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设备焊接应均匀、平直，美观、无缺陷。</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2</w:t>
      </w:r>
      <w:r>
        <w:rPr>
          <w:rFonts w:hint="eastAsia" w:cstheme="minorBidi"/>
          <w:color w:val="000000" w:themeColor="text1"/>
          <w:kern w:val="0"/>
          <w:sz w:val="24"/>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按设计要求应对所有管道系统进行压力试验，试验压力为 0.2MP</w:t>
      </w:r>
      <w:r>
        <w:rPr>
          <w:rFonts w:hint="eastAsia"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14:textFill>
            <w14:solidFill>
              <w14:schemeClr w14:val="tx1"/>
            </w14:solidFill>
          </w14:textFill>
        </w:rPr>
        <w:t>，在压力试验合格后，还需要做气密性试验，试验压力为 0.04MP</w:t>
      </w:r>
      <w:r>
        <w:rPr>
          <w:rFonts w:hint="eastAsia"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14:textFill>
            <w14:solidFill>
              <w14:schemeClr w14:val="tx1"/>
            </w14:solidFill>
          </w14:textFill>
        </w:rPr>
        <w:t>，试验介质可以采用压缩空气，但应按照规范要求缓慢升压到试验压力</w:t>
      </w:r>
      <w:r>
        <w:rPr>
          <w:rFonts w:hint="eastAsia" w:cstheme="minorBidi"/>
          <w:color w:val="000000" w:themeColor="text1"/>
          <w:kern w:val="0"/>
          <w:sz w:val="24"/>
          <w14:textFill>
            <w14:solidFill>
              <w14:schemeClr w14:val="tx1"/>
            </w14:solidFill>
          </w14:textFill>
        </w:rPr>
        <w:t>；</w:t>
      </w:r>
    </w:p>
    <w:p>
      <w:pPr>
        <w:pStyle w:val="77"/>
        <w:ind w:left="0" w:leftChars="0" w:firstLine="441" w:firstLineChars="183"/>
        <w:rPr>
          <w:rFonts w:cstheme="minorBidi"/>
          <w:color w:val="000000" w:themeColor="text1"/>
          <w:kern w:val="0"/>
          <w:sz w:val="24"/>
          <w14:textFill>
            <w14:solidFill>
              <w14:schemeClr w14:val="tx1"/>
            </w14:solidFill>
          </w14:textFill>
        </w:rPr>
      </w:pPr>
      <w:r>
        <w:rPr>
          <w:rFonts w:hint="eastAsia" w:cstheme="minorBidi"/>
          <w:b/>
          <w:bCs/>
          <w:color w:val="000000" w:themeColor="text1"/>
          <w:kern w:val="0"/>
          <w:sz w:val="24"/>
          <w14:textFill>
            <w14:solidFill>
              <w14:schemeClr w14:val="tx1"/>
            </w14:solidFill>
          </w14:textFill>
        </w:rPr>
        <w:t>3</w:t>
      </w:r>
      <w:r>
        <w:rPr>
          <w:rFonts w:hint="eastAsia" w:cstheme="minorBidi"/>
          <w:color w:val="000000" w:themeColor="text1"/>
          <w:kern w:val="0"/>
          <w:sz w:val="24"/>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管道在压力试验合格后，施工单位应负责组织吹扫或清洗工作，使用空气吹扫其压力不得超过 0.1MP</w:t>
      </w:r>
      <w:r>
        <w:rPr>
          <w:rFonts w:hint="eastAsia"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14:textFill>
            <w14:solidFill>
              <w14:schemeClr w14:val="tx1"/>
            </w14:solidFill>
          </w14:textFill>
        </w:rPr>
        <w:t>，流速不宜小于 20m/s</w:t>
      </w:r>
      <w:r>
        <w:rPr>
          <w:rFonts w:hint="eastAsia" w:cstheme="minorBidi"/>
          <w:color w:val="000000" w:themeColor="text1"/>
          <w:kern w:val="0"/>
          <w:sz w:val="24"/>
          <w14:textFill>
            <w14:solidFill>
              <w14:schemeClr w14:val="tx1"/>
            </w14:solidFill>
          </w14:textFill>
        </w:rPr>
        <w:t>。</w:t>
      </w:r>
    </w:p>
    <w:p>
      <w:pPr>
        <w:pStyle w:val="77"/>
        <w:ind w:firstLine="0" w:firstLineChars="0"/>
        <w:rPr>
          <w:rFonts w:cstheme="minorBidi"/>
          <w:color w:val="000000" w:themeColor="text1"/>
          <w:kern w:val="0"/>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8.0</w:t>
      </w:r>
      <w:r>
        <w:rPr>
          <w:rFonts w:hint="eastAsia"/>
          <w:b/>
          <w:color w:val="000000" w:themeColor="text1"/>
          <w:sz w:val="24"/>
          <w14:textFill>
            <w14:solidFill>
              <w14:schemeClr w14:val="tx1"/>
            </w14:solidFill>
          </w14:textFill>
        </w:rPr>
        <w:t>.4</w:t>
      </w:r>
      <w:r>
        <w:rPr>
          <w:rFonts w:hint="eastAsia" w:cstheme="minorBidi"/>
          <w:color w:val="000000" w:themeColor="text1"/>
          <w:kern w:val="0"/>
          <w:sz w:val="24"/>
          <w14:textFill>
            <w14:solidFill>
              <w14:schemeClr w14:val="tx1"/>
            </w14:solidFill>
          </w14:textFill>
        </w:rPr>
        <w:t>　验收合格后应将有关项目设计、施工及验收的文件和技术资料立卷归档。</w:t>
      </w:r>
    </w:p>
    <w:p>
      <w:pPr>
        <w:widowControl w:val="0"/>
        <w:snapToGrid w:val="0"/>
        <w:spacing w:after="0" w:line="400" w:lineRule="exact"/>
        <w:rPr>
          <w:rFonts w:hint="default" w:cs="Times New Roman"/>
          <w:color w:val="000000" w:themeColor="text1"/>
          <w:sz w:val="24"/>
          <w:highlight w:val="none"/>
          <w:lang w:val="en-US" w:eastAsia="zh-CN"/>
          <w14:textFill>
            <w14:solidFill>
              <w14:schemeClr w14:val="tx1"/>
            </w14:solidFill>
          </w14:textFill>
        </w:rPr>
      </w:pPr>
    </w:p>
    <w:p>
      <w:pPr>
        <w:widowControl w:val="0"/>
        <w:snapToGrid w:val="0"/>
        <w:spacing w:after="0" w:line="400" w:lineRule="exact"/>
        <w:rPr>
          <w:rFonts w:hint="default" w:cs="Times New Roman"/>
          <w:color w:val="000000" w:themeColor="text1"/>
          <w:sz w:val="24"/>
          <w:highlight w:val="none"/>
          <w:lang w:val="en-US" w:eastAsia="zh-CN"/>
          <w14:textFill>
            <w14:solidFill>
              <w14:schemeClr w14:val="tx1"/>
            </w14:solidFill>
          </w14:textFill>
        </w:rPr>
      </w:pPr>
    </w:p>
    <w:p>
      <w:pPr>
        <w:jc w:val="left"/>
        <w:rPr>
          <w:rFonts w:cs="Times New Roman"/>
          <w:color w:val="000000" w:themeColor="text1"/>
          <w:highlight w:val="none"/>
          <w14:textFill>
            <w14:solidFill>
              <w14:schemeClr w14:val="tx1"/>
            </w14:solidFill>
          </w14:textFill>
        </w:rPr>
      </w:pPr>
      <w:bookmarkStart w:id="121" w:name="_Toc13821490"/>
      <w:bookmarkStart w:id="122" w:name="_Toc10014477"/>
      <w:bookmarkStart w:id="123" w:name="_Toc6920064"/>
      <w:bookmarkStart w:id="124" w:name="_Toc530731663"/>
      <w:bookmarkStart w:id="125" w:name="_Toc13473440"/>
      <w:bookmarkStart w:id="126" w:name="_Toc6839371"/>
      <w:bookmarkStart w:id="127" w:name="_Toc12354326"/>
      <w:bookmarkStart w:id="128" w:name="_Toc525111748"/>
      <w:bookmarkStart w:id="129" w:name="_Toc13746283"/>
      <w:bookmarkStart w:id="130" w:name="_Toc6824132"/>
      <w:r>
        <w:rPr>
          <w:rFonts w:cs="Times New Roman"/>
          <w:color w:val="000000" w:themeColor="text1"/>
          <w:highlight w:val="none"/>
          <w14:textFill>
            <w14:solidFill>
              <w14:schemeClr w14:val="tx1"/>
            </w14:solidFill>
          </w14:textFill>
        </w:rPr>
        <w:br w:type="page"/>
      </w:r>
    </w:p>
    <w:p>
      <w:pPr>
        <w:pStyle w:val="2"/>
        <w:rPr>
          <w:rFonts w:hint="default" w:eastAsia="宋体"/>
          <w:color w:val="000000" w:themeColor="text1"/>
          <w:highlight w:val="none"/>
          <w:lang w:val="en-US" w:eastAsia="zh-CN"/>
          <w14:textFill>
            <w14:solidFill>
              <w14:schemeClr w14:val="tx1"/>
            </w14:solidFill>
          </w14:textFill>
        </w:rPr>
      </w:pPr>
      <w:bookmarkStart w:id="131" w:name="_Toc3227"/>
      <w:bookmarkStart w:id="132" w:name="_Toc37455231"/>
      <w:bookmarkStart w:id="133" w:name="_Toc36894582"/>
      <w:bookmarkStart w:id="134" w:name="_Toc37506850"/>
      <w:bookmarkStart w:id="135" w:name="_Toc11814"/>
      <w:bookmarkStart w:id="136" w:name="_Toc2055"/>
      <w:bookmarkStart w:id="137" w:name="_Toc20877"/>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color w:val="000000" w:themeColor="text1"/>
          <w:highlight w:val="none"/>
          <w:lang w:val="en-US" w:eastAsia="zh-CN"/>
          <w14:textFill>
            <w14:solidFill>
              <w14:schemeClr w14:val="tx1"/>
            </w14:solidFill>
          </w14:textFill>
        </w:rPr>
        <w:t>运行与维护</w:t>
      </w:r>
      <w:bookmarkEnd w:id="137"/>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应制定运行、维护、安全操作规程，建立运行管理台账。</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运行管理人员和操作人员应进行上岗前培训，考核合格后方能上岗。</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bookmarkStart w:id="138" w:name="_Hlk518832383"/>
      <w:r>
        <w:rPr>
          <w:rFonts w:hint="eastAsia" w:cs="Times New Roman"/>
          <w:color w:val="000000" w:themeColor="text1"/>
          <w:sz w:val="24"/>
          <w:highlight w:val="none"/>
          <w:lang w:val="en-US" w:eastAsia="zh-CN"/>
          <w14:textFill>
            <w14:solidFill>
              <w14:schemeClr w14:val="tx1"/>
            </w14:solidFill>
          </w14:textFill>
        </w:rPr>
        <w:t>运行管理人员应掌握工艺流程、技术要求和有关设施、设备的主要技术指标及运行管理要求。</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垃圾全密闭气力输送系统垃圾输送时间不应设置在夜间。</w:t>
      </w:r>
    </w:p>
    <w:p>
      <w:pPr>
        <w:widowControl w:val="0"/>
        <w:snapToGrid w:val="0"/>
        <w:spacing w:after="0" w:line="360" w:lineRule="auto"/>
        <w:ind w:firstLine="369" w:firstLineChars="176"/>
        <w:rPr>
          <w:rFonts w:hint="default" w:cs="Times New Roman"/>
          <w:strike w:val="0"/>
          <w:dstrike w:val="0"/>
          <w:color w:val="000000" w:themeColor="text1"/>
          <w:sz w:val="21"/>
          <w:szCs w:val="20"/>
          <w:highlight w:val="none"/>
          <w:u w:val="single"/>
          <w:lang w:val="en-US" w:eastAsia="zh-CN"/>
          <w14:textFill>
            <w14:solidFill>
              <w14:schemeClr w14:val="tx1"/>
            </w14:solidFill>
          </w14:textFill>
        </w:rPr>
      </w:pPr>
      <w:r>
        <w:rPr>
          <w:rFonts w:hint="eastAsia" w:cs="Times New Roman"/>
          <w:strike w:val="0"/>
          <w:dstrike w:val="0"/>
          <w:color w:val="000000" w:themeColor="text1"/>
          <w:sz w:val="21"/>
          <w:szCs w:val="20"/>
          <w:highlight w:val="none"/>
          <w:u w:val="single"/>
          <w:lang w:val="en-US" w:eastAsia="zh-CN"/>
          <w14:textFill>
            <w14:solidFill>
              <w14:schemeClr w14:val="tx1"/>
            </w14:solidFill>
          </w14:textFill>
        </w:rPr>
        <w:t>【条文说明】以避免噪声污染。</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收集站现场作业人员应穿戴必要的劳保用品。</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收集站相应位置应设置交通指示、烟火管制指示灯安全标志。</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机械设备的旋转件、启闭装置等处应设置防护罩或警示标志。</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设备保护装置失灵或工作状态下部正常，应及时停机检查维修。</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各种设备设施应进行定期检查维护。</w:t>
      </w:r>
    </w:p>
    <w:p>
      <w:pPr>
        <w:widowControl w:val="0"/>
        <w:snapToGrid w:val="0"/>
        <w:spacing w:after="0" w:line="360" w:lineRule="auto"/>
        <w:ind w:firstLine="424" w:firstLineChars="176"/>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运行管理人员应坚守岗位，认真做好运行记录；管理人员应定期检查设施、设备、仪器、仪表的运行情况；发现异常情况，应及时采取相应处理措施，并按照分级管理的原则及时上报。</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.0.1</w:t>
      </w:r>
      <w:r>
        <w:rPr>
          <w:rFonts w:hint="eastAsia" w:cs="Times New Roman"/>
          <w:b/>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运行管理人员应做好工作记录和交接班记录。</w:t>
      </w:r>
    </w:p>
    <w:p>
      <w:pPr>
        <w:widowControl w:val="0"/>
        <w:snapToGrid w:val="0"/>
        <w:spacing w:after="0" w:line="360" w:lineRule="auto"/>
        <w:ind w:firstLine="424" w:firstLineChars="176"/>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9</w:t>
      </w:r>
      <w:r>
        <w:rPr>
          <w:rFonts w:cs="Times New Roman"/>
          <w:b/>
          <w:color w:val="000000" w:themeColor="text1"/>
          <w:sz w:val="24"/>
          <w:highlight w:val="none"/>
          <w14:textFill>
            <w14:solidFill>
              <w14:schemeClr w14:val="tx1"/>
            </w14:solidFill>
          </w14:textFill>
        </w:rPr>
        <w:t>.0.1</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在</w:t>
      </w:r>
      <w:r>
        <w:rPr>
          <w:rFonts w:hint="eastAsia" w:cs="Times New Roman"/>
          <w:color w:val="000000" w:themeColor="text1"/>
          <w:sz w:val="24"/>
          <w:highlight w:val="none"/>
          <w:lang w:val="en-US" w:eastAsia="zh-CN"/>
          <w14:textFill>
            <w14:solidFill>
              <w14:schemeClr w14:val="tx1"/>
            </w14:solidFill>
          </w14:textFill>
        </w:rPr>
        <w:t>更换垃圾转运集装箱后应及时清洁地面，应保证地面无积水。</w:t>
      </w:r>
    </w:p>
    <w:p>
      <w:pPr>
        <w:widowControl w:val="0"/>
        <w:snapToGrid w:val="0"/>
        <w:spacing w:after="0" w:line="360" w:lineRule="auto"/>
        <w:ind w:firstLine="369" w:firstLineChars="176"/>
        <w:rPr>
          <w:rFonts w:hint="default" w:cs="Times New Roman"/>
          <w:color w:val="000000" w:themeColor="text1"/>
          <w:sz w:val="21"/>
          <w:szCs w:val="20"/>
          <w:highlight w:val="none"/>
          <w:u w:val="single"/>
          <w:lang w:val="en-US" w:eastAsia="zh-CN"/>
          <w14:textFill>
            <w14:solidFill>
              <w14:schemeClr w14:val="tx1"/>
            </w14:solidFill>
          </w14:textFill>
        </w:rPr>
      </w:pPr>
      <w:r>
        <w:rPr>
          <w:rFonts w:hint="eastAsia" w:cs="Times New Roman"/>
          <w:color w:val="000000" w:themeColor="text1"/>
          <w:sz w:val="21"/>
          <w:szCs w:val="20"/>
          <w:highlight w:val="none"/>
          <w:u w:val="single"/>
          <w:lang w:val="en-US" w:eastAsia="zh-CN"/>
          <w14:textFill>
            <w14:solidFill>
              <w14:schemeClr w14:val="tx1"/>
            </w14:solidFill>
          </w14:textFill>
        </w:rPr>
        <w:t>【条文说明】更换集装箱可能存在局部散落的垃圾或污水滴漏现象，应及时清扫清洗。</w:t>
      </w:r>
    </w:p>
    <w:p>
      <w:pPr>
        <w:widowControl w:val="0"/>
        <w:snapToGrid w:val="0"/>
        <w:spacing w:after="0" w:line="360" w:lineRule="auto"/>
        <w:ind w:firstLine="422" w:firstLineChars="176"/>
        <w:rPr>
          <w:rFonts w:hint="default" w:cs="Times New Roman"/>
          <w:color w:val="000000" w:themeColor="text1"/>
          <w:sz w:val="24"/>
          <w:highlight w:val="none"/>
          <w:lang w:val="en-US" w:eastAsia="zh-CN"/>
          <w14:textFill>
            <w14:solidFill>
              <w14:schemeClr w14:val="tx1"/>
            </w14:solidFill>
          </w14:textFill>
        </w:rPr>
      </w:pPr>
    </w:p>
    <w:bookmarkEnd w:id="138"/>
    <w:p>
      <w:pPr>
        <w:rPr>
          <w:rFonts w:hint="eastAsia"/>
          <w:highlight w:val="none"/>
          <w:lang w:val="en-US" w:eastAsia="zh-CN"/>
        </w:rPr>
      </w:pPr>
      <w:bookmarkStart w:id="139" w:name="_Toc525111751"/>
      <w:bookmarkStart w:id="140" w:name="_Toc6824135"/>
      <w:bookmarkStart w:id="141" w:name="_Toc13821491"/>
      <w:bookmarkStart w:id="142" w:name="_Toc6839374"/>
      <w:bookmarkStart w:id="143" w:name="_Toc12354327"/>
      <w:bookmarkStart w:id="144" w:name="_Toc6920067"/>
      <w:bookmarkStart w:id="145" w:name="_Toc530731665"/>
      <w:bookmarkStart w:id="146" w:name="_Toc13746284"/>
      <w:bookmarkStart w:id="147" w:name="_Toc10014480"/>
      <w:bookmarkStart w:id="148" w:name="_Toc13473441"/>
      <w:r>
        <w:rPr>
          <w:rFonts w:cs="Times New Roman"/>
          <w:color w:val="000000" w:themeColor="text1"/>
          <w:highlight w:val="none"/>
          <w14:textFill>
            <w14:solidFill>
              <w14:schemeClr w14:val="tx1"/>
            </w14:solidFill>
          </w14:textFill>
        </w:rPr>
        <w:br w:type="page"/>
      </w:r>
      <w:bookmarkEnd w:id="139"/>
      <w:bookmarkEnd w:id="140"/>
      <w:bookmarkEnd w:id="141"/>
      <w:bookmarkEnd w:id="142"/>
      <w:bookmarkEnd w:id="143"/>
      <w:bookmarkEnd w:id="144"/>
      <w:bookmarkEnd w:id="145"/>
      <w:bookmarkEnd w:id="146"/>
      <w:bookmarkEnd w:id="147"/>
      <w:bookmarkEnd w:id="148"/>
      <w:bookmarkStart w:id="149" w:name="_Toc479244232"/>
      <w:bookmarkStart w:id="150" w:name="_Toc530731666"/>
      <w:bookmarkStart w:id="151" w:name="_Toc13821492"/>
      <w:bookmarkStart w:id="152" w:name="_Toc525111752"/>
      <w:bookmarkStart w:id="153" w:name="_Toc37455233"/>
      <w:bookmarkStart w:id="154" w:name="_Toc27787"/>
      <w:bookmarkStart w:id="155" w:name="_Toc6824136"/>
      <w:bookmarkStart w:id="156" w:name="_Toc6920068"/>
      <w:bookmarkStart w:id="157" w:name="_Toc6839375"/>
      <w:bookmarkStart w:id="158" w:name="_Toc13746285"/>
      <w:bookmarkStart w:id="159" w:name="_Toc36894584"/>
      <w:bookmarkStart w:id="160" w:name="_Toc13473442"/>
      <w:bookmarkStart w:id="161" w:name="_Toc12354328"/>
      <w:bookmarkStart w:id="162" w:name="_Toc23748"/>
      <w:bookmarkStart w:id="163" w:name="_Toc10014481"/>
      <w:bookmarkStart w:id="164" w:name="_Toc37506852"/>
    </w:p>
    <w:p>
      <w:pPr>
        <w:numPr>
          <w:ilvl w:val="-1"/>
          <w:numId w:val="0"/>
        </w:numPr>
        <w:rPr>
          <w:rFonts w:hint="default"/>
          <w:highlight w:val="none"/>
          <w:lang w:val="en-US" w:eastAsia="zh-CN"/>
        </w:rPr>
        <w:sectPr>
          <w:pgSz w:w="11906" w:h="16838"/>
          <w:pgMar w:top="1440" w:right="1558" w:bottom="1440" w:left="1560" w:header="851" w:footer="439" w:gutter="0"/>
          <w:pgNumType w:fmt="decimal"/>
          <w:cols w:space="720" w:num="1"/>
          <w:docGrid w:type="lines" w:linePitch="326" w:charSpace="0"/>
        </w:sectPr>
      </w:pPr>
    </w:p>
    <w:p>
      <w:pPr>
        <w:rPr>
          <w:highlight w:val="none"/>
        </w:rPr>
      </w:pPr>
    </w:p>
    <w:p>
      <w:pPr>
        <w:pStyle w:val="2"/>
        <w:rPr>
          <w:color w:val="000000" w:themeColor="text1"/>
          <w:highlight w:val="none"/>
          <w14:textFill>
            <w14:solidFill>
              <w14:schemeClr w14:val="tx1"/>
            </w14:solidFill>
          </w14:textFill>
        </w:rPr>
      </w:pPr>
      <w:bookmarkStart w:id="165" w:name="_Toc23322"/>
      <w:bookmarkStart w:id="166" w:name="_Toc14675"/>
      <w:r>
        <w:rPr>
          <w:color w:val="000000" w:themeColor="text1"/>
          <w:highlight w:val="none"/>
          <w14:textFill>
            <w14:solidFill>
              <w14:schemeClr w14:val="tx1"/>
            </w14:solidFill>
          </w14:textFill>
        </w:rPr>
        <w:t>用词说明</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widowControl w:val="0"/>
        <w:snapToGrid w:val="0"/>
        <w:spacing w:after="0" w:line="312" w:lineRule="auto"/>
        <w:ind w:firstLine="420" w:firstLineChars="200"/>
        <w:rPr>
          <w:rFonts w:ascii="Times New Roman" w:hAnsi="Times New Roman" w:cs="Times New Roman"/>
          <w:color w:val="000000"/>
          <w:kern w:val="2"/>
          <w:sz w:val="21"/>
          <w:szCs w:val="24"/>
        </w:rPr>
      </w:pPr>
      <w:r>
        <w:rPr>
          <w:rFonts w:hint="eastAsia" w:ascii="Times New Roman" w:hAnsi="Times New Roman" w:cs="Times New Roman"/>
          <w:color w:val="000000"/>
          <w:kern w:val="2"/>
          <w:sz w:val="21"/>
          <w:szCs w:val="24"/>
        </w:rPr>
        <w:t>为便于在执行本规程条文时区别对待，对要求严格程度不同的用词说明如下：</w:t>
      </w:r>
    </w:p>
    <w:p>
      <w:pPr>
        <w:widowControl w:val="0"/>
        <w:snapToGrid w:val="0"/>
        <w:spacing w:after="0" w:line="312" w:lineRule="auto"/>
        <w:ind w:firstLine="420"/>
        <w:rPr>
          <w:rFonts w:ascii="Times New Roman" w:hAnsi="Times New Roman" w:cs="Times New Roman"/>
          <w:color w:val="000000"/>
          <w:kern w:val="2"/>
          <w:sz w:val="21"/>
          <w:szCs w:val="24"/>
        </w:rPr>
      </w:pPr>
      <w:r>
        <w:rPr>
          <w:rFonts w:ascii="Times New Roman" w:hAnsi="Times New Roman" w:cs="Times New Roman"/>
          <w:color w:val="000000"/>
          <w:kern w:val="2"/>
          <w:sz w:val="21"/>
          <w:szCs w:val="24"/>
        </w:rPr>
        <w:t xml:space="preserve">1  </w:t>
      </w:r>
      <w:r>
        <w:rPr>
          <w:rFonts w:hint="eastAsia" w:ascii="Times New Roman" w:hAnsi="Times New Roman" w:cs="Times New Roman"/>
          <w:color w:val="000000"/>
          <w:kern w:val="2"/>
          <w:sz w:val="21"/>
          <w:szCs w:val="24"/>
        </w:rPr>
        <w:t>表示很严格，非这样做不可的：</w:t>
      </w:r>
    </w:p>
    <w:p>
      <w:pPr>
        <w:widowControl w:val="0"/>
        <w:snapToGrid w:val="0"/>
        <w:spacing w:after="0" w:line="312" w:lineRule="auto"/>
        <w:ind w:firstLine="630" w:firstLineChars="300"/>
        <w:rPr>
          <w:rFonts w:ascii="Times New Roman" w:hAnsi="Times New Roman" w:cs="Times New Roman"/>
          <w:color w:val="000000"/>
          <w:kern w:val="2"/>
          <w:sz w:val="21"/>
          <w:szCs w:val="24"/>
        </w:rPr>
      </w:pPr>
      <w:r>
        <w:rPr>
          <w:rFonts w:hint="eastAsia" w:ascii="Times New Roman" w:hAnsi="Times New Roman" w:cs="Times New Roman"/>
          <w:color w:val="000000"/>
          <w:kern w:val="2"/>
          <w:sz w:val="21"/>
          <w:szCs w:val="24"/>
        </w:rPr>
        <w:t>正面词采用“必须”，反面词采用“严禁”。</w:t>
      </w:r>
    </w:p>
    <w:p>
      <w:pPr>
        <w:widowControl w:val="0"/>
        <w:snapToGrid w:val="0"/>
        <w:spacing w:after="0" w:line="312" w:lineRule="auto"/>
        <w:ind w:firstLine="420"/>
        <w:rPr>
          <w:rFonts w:ascii="Times New Roman" w:hAnsi="Times New Roman" w:cs="Times New Roman"/>
          <w:color w:val="000000"/>
          <w:kern w:val="2"/>
          <w:sz w:val="21"/>
          <w:szCs w:val="24"/>
        </w:rPr>
      </w:pPr>
      <w:r>
        <w:rPr>
          <w:rFonts w:ascii="Times New Roman" w:hAnsi="Times New Roman" w:cs="Times New Roman"/>
          <w:color w:val="000000"/>
          <w:kern w:val="2"/>
          <w:sz w:val="21"/>
          <w:szCs w:val="24"/>
        </w:rPr>
        <w:t xml:space="preserve">2  </w:t>
      </w:r>
      <w:r>
        <w:rPr>
          <w:rFonts w:hint="eastAsia" w:ascii="Times New Roman" w:hAnsi="Times New Roman" w:cs="Times New Roman"/>
          <w:color w:val="000000"/>
          <w:kern w:val="2"/>
          <w:sz w:val="21"/>
          <w:szCs w:val="24"/>
        </w:rPr>
        <w:t>表示严格，在正常情况下均应这样做的：</w:t>
      </w:r>
    </w:p>
    <w:p>
      <w:pPr>
        <w:widowControl w:val="0"/>
        <w:snapToGrid w:val="0"/>
        <w:spacing w:after="0" w:line="312" w:lineRule="auto"/>
        <w:ind w:firstLine="840" w:firstLineChars="400"/>
        <w:rPr>
          <w:rFonts w:ascii="Times New Roman" w:hAnsi="Times New Roman" w:cs="Times New Roman"/>
          <w:color w:val="000000"/>
          <w:kern w:val="2"/>
          <w:sz w:val="21"/>
          <w:szCs w:val="24"/>
        </w:rPr>
      </w:pPr>
      <w:r>
        <w:rPr>
          <w:rFonts w:hint="eastAsia" w:ascii="Times New Roman" w:hAnsi="Times New Roman" w:cs="Times New Roman"/>
          <w:color w:val="000000"/>
          <w:kern w:val="2"/>
          <w:sz w:val="21"/>
          <w:szCs w:val="24"/>
        </w:rPr>
        <w:t>正面词采用“应”， 反面词采用“不应”或“不得”。</w:t>
      </w:r>
    </w:p>
    <w:p>
      <w:pPr>
        <w:widowControl w:val="0"/>
        <w:snapToGrid w:val="0"/>
        <w:spacing w:after="0" w:line="312" w:lineRule="auto"/>
        <w:ind w:firstLine="420"/>
        <w:rPr>
          <w:rFonts w:ascii="Times New Roman" w:hAnsi="Times New Roman" w:cs="Times New Roman"/>
          <w:color w:val="000000"/>
          <w:kern w:val="2"/>
          <w:sz w:val="21"/>
          <w:szCs w:val="24"/>
        </w:rPr>
      </w:pPr>
      <w:r>
        <w:rPr>
          <w:rFonts w:ascii="Times New Roman" w:hAnsi="Times New Roman" w:cs="Times New Roman"/>
          <w:color w:val="000000"/>
          <w:kern w:val="2"/>
          <w:sz w:val="21"/>
          <w:szCs w:val="24"/>
        </w:rPr>
        <w:t xml:space="preserve">3  </w:t>
      </w:r>
      <w:r>
        <w:rPr>
          <w:rFonts w:hint="eastAsia" w:ascii="Times New Roman" w:hAnsi="Times New Roman" w:cs="Times New Roman"/>
          <w:color w:val="000000"/>
          <w:kern w:val="2"/>
          <w:sz w:val="21"/>
          <w:szCs w:val="24"/>
        </w:rPr>
        <w:t>表示允许稍有选择，在条件许可时首先应这样做的：</w:t>
      </w:r>
    </w:p>
    <w:p>
      <w:pPr>
        <w:widowControl w:val="0"/>
        <w:snapToGrid w:val="0"/>
        <w:spacing w:after="0" w:line="312" w:lineRule="auto"/>
        <w:ind w:firstLine="840" w:firstLineChars="400"/>
        <w:rPr>
          <w:rFonts w:ascii="Times New Roman" w:hAnsi="Times New Roman" w:cs="Times New Roman"/>
          <w:color w:val="000000"/>
          <w:kern w:val="2"/>
          <w:sz w:val="21"/>
          <w:szCs w:val="24"/>
        </w:rPr>
      </w:pPr>
      <w:r>
        <w:rPr>
          <w:rFonts w:hint="eastAsia" w:ascii="Times New Roman" w:hAnsi="Times New Roman" w:cs="Times New Roman"/>
          <w:color w:val="000000"/>
          <w:kern w:val="2"/>
          <w:sz w:val="21"/>
          <w:szCs w:val="24"/>
        </w:rPr>
        <w:t>正面词采用“宜”，反面词采用“不宜”。</w:t>
      </w:r>
    </w:p>
    <w:p>
      <w:pPr>
        <w:widowControl w:val="0"/>
        <w:snapToGrid w:val="0"/>
        <w:spacing w:after="0" w:line="312" w:lineRule="auto"/>
        <w:ind w:firstLine="420"/>
        <w:rPr>
          <w:rFonts w:ascii="Times New Roman" w:hAnsi="Times New Roman" w:cs="Times New Roman"/>
          <w:color w:val="000000"/>
          <w:kern w:val="2"/>
          <w:sz w:val="21"/>
          <w:szCs w:val="24"/>
        </w:rPr>
      </w:pPr>
      <w:r>
        <w:rPr>
          <w:rFonts w:ascii="Times New Roman" w:hAnsi="Times New Roman" w:cs="Times New Roman"/>
          <w:color w:val="000000"/>
          <w:kern w:val="2"/>
          <w:sz w:val="21"/>
          <w:szCs w:val="24"/>
        </w:rPr>
        <w:t xml:space="preserve">4  </w:t>
      </w:r>
      <w:r>
        <w:rPr>
          <w:rFonts w:hint="eastAsia" w:ascii="Times New Roman" w:hAnsi="Times New Roman" w:cs="Times New Roman"/>
          <w:color w:val="000000"/>
          <w:kern w:val="2"/>
          <w:sz w:val="21"/>
          <w:szCs w:val="24"/>
        </w:rPr>
        <w:t>表示有选择，在一定条件下可以这样做的，采用“可”。</w:t>
      </w:r>
    </w:p>
    <w:p>
      <w:pPr>
        <w:ind w:firstLine="480" w:firstLineChars="200"/>
        <w:rPr>
          <w:rFonts w:cs="Times New Roman"/>
          <w:color w:val="000000" w:themeColor="text1"/>
          <w:sz w:val="24"/>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jc w:val="left"/>
        <w:rPr>
          <w:rFonts w:cs="Times New Roman"/>
          <w:color w:val="000000" w:themeColor="text1"/>
          <w:highlight w:val="none"/>
          <w14:textFill>
            <w14:solidFill>
              <w14:schemeClr w14:val="tx1"/>
            </w14:solidFill>
          </w14:textFill>
        </w:rPr>
      </w:pPr>
      <w:bookmarkStart w:id="167" w:name="_Toc479244233"/>
      <w:bookmarkStart w:id="168" w:name="_Toc6824137"/>
      <w:bookmarkStart w:id="169" w:name="_Toc6920069"/>
      <w:bookmarkStart w:id="170" w:name="_Toc12354329"/>
      <w:bookmarkStart w:id="171" w:name="_Toc13746286"/>
      <w:bookmarkStart w:id="172" w:name="_Toc13821493"/>
      <w:bookmarkStart w:id="173" w:name="_Toc525111753"/>
      <w:bookmarkStart w:id="174" w:name="_Toc6839376"/>
      <w:bookmarkStart w:id="175" w:name="_Toc10014482"/>
      <w:bookmarkStart w:id="176" w:name="_Toc13473443"/>
      <w:bookmarkStart w:id="177" w:name="_Toc530731667"/>
      <w:bookmarkStart w:id="178" w:name="_Toc530731668"/>
      <w:bookmarkStart w:id="179" w:name="_Toc6920070"/>
      <w:bookmarkStart w:id="180" w:name="_Toc515356581"/>
      <w:bookmarkStart w:id="181" w:name="_Toc525111754"/>
      <w:bookmarkStart w:id="182" w:name="_Toc515538020"/>
      <w:bookmarkStart w:id="183" w:name="_Toc6824138"/>
      <w:bookmarkStart w:id="184" w:name="_Toc6839377"/>
      <w:r>
        <w:rPr>
          <w:rFonts w:cs="Times New Roman"/>
          <w:color w:val="000000" w:themeColor="text1"/>
          <w:highlight w:val="none"/>
          <w14:textFill>
            <w14:solidFill>
              <w14:schemeClr w14:val="tx1"/>
            </w14:solidFill>
          </w14:textFill>
        </w:rPr>
        <w:br w:type="page"/>
      </w:r>
    </w:p>
    <w:p>
      <w:pPr>
        <w:pStyle w:val="2"/>
        <w:rPr>
          <w:rFonts w:cs="Times New Roman"/>
          <w:color w:val="000000" w:themeColor="text1"/>
          <w:highlight w:val="none"/>
          <w14:textFill>
            <w14:solidFill>
              <w14:schemeClr w14:val="tx1"/>
            </w14:solidFill>
          </w14:textFill>
        </w:rPr>
      </w:pPr>
      <w:bookmarkStart w:id="185" w:name="_Toc36894585"/>
      <w:bookmarkStart w:id="186" w:name="_Toc20015"/>
      <w:bookmarkStart w:id="187" w:name="_Toc37455234"/>
      <w:bookmarkStart w:id="188" w:name="_Toc37506853"/>
      <w:bookmarkStart w:id="189" w:name="_Toc5659"/>
      <w:bookmarkStart w:id="190" w:name="_Toc22904"/>
      <w:bookmarkStart w:id="191" w:name="_Toc15249"/>
      <w:r>
        <w:rPr>
          <w:color w:val="000000" w:themeColor="text1"/>
          <w:highlight w:val="none"/>
          <w14:textFill>
            <w14:solidFill>
              <w14:schemeClr w14:val="tx1"/>
            </w14:solidFill>
          </w14:textFill>
        </w:rPr>
        <w:t>引用标准</w:t>
      </w:r>
      <w:bookmarkEnd w:id="167"/>
      <w:r>
        <w:rPr>
          <w:color w:val="000000" w:themeColor="text1"/>
          <w:highlight w:val="none"/>
          <w14:textFill>
            <w14:solidFill>
              <w14:schemeClr w14:val="tx1"/>
            </w14:solidFill>
          </w14:textFill>
        </w:rPr>
        <w:t>名录</w:t>
      </w:r>
      <w:bookmarkEnd w:id="168"/>
      <w:bookmarkEnd w:id="169"/>
      <w:bookmarkEnd w:id="170"/>
      <w:bookmarkEnd w:id="171"/>
      <w:bookmarkEnd w:id="172"/>
      <w:bookmarkEnd w:id="173"/>
      <w:bookmarkEnd w:id="174"/>
      <w:bookmarkEnd w:id="175"/>
      <w:bookmarkEnd w:id="176"/>
      <w:bookmarkEnd w:id="177"/>
      <w:bookmarkEnd w:id="185"/>
      <w:bookmarkEnd w:id="186"/>
      <w:bookmarkEnd w:id="187"/>
      <w:bookmarkEnd w:id="188"/>
      <w:bookmarkEnd w:id="189"/>
      <w:bookmarkEnd w:id="190"/>
      <w:bookmarkEnd w:id="191"/>
    </w:p>
    <w:p>
      <w:pPr>
        <w:widowControl w:val="0"/>
        <w:spacing w:after="0" w:line="360" w:lineRule="auto"/>
        <w:ind w:firstLine="480" w:firstLineChars="200"/>
        <w:rPr>
          <w:rFonts w:ascii="Calibri" w:hAnsi="Calibri" w:cs="Times New Roman"/>
          <w:kern w:val="2"/>
          <w:sz w:val="24"/>
          <w:szCs w:val="24"/>
        </w:rPr>
      </w:pPr>
      <w:r>
        <w:rPr>
          <w:rFonts w:hint="eastAsia" w:ascii="Calibri" w:hAnsi="Calibri" w:cs="Times New Roman"/>
          <w:kern w:val="2"/>
          <w:sz w:val="24"/>
          <w:szCs w:val="24"/>
        </w:rPr>
        <w:t>本规程引用下列标准。其中，注日期的，仅对该日期对应的版本适用于本规程；不注日期的，其最新版适用于本规程。</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《自动化仪表工程施工及质量验收规范》GB 50093</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《建筑灭火器配置设计规范》GB 50140</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《工业金属管道工程施工质量验收规范》GB 50184</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14:textFill>
            <w14:solidFill>
              <w14:schemeClr w14:val="tx1"/>
            </w14:solidFill>
          </w14:textFill>
        </w:rPr>
        <w:t>《机械设备安装工程施工及验收通用规范》GB5023</w:t>
      </w:r>
      <w:r>
        <w:rPr>
          <w:rFonts w:hint="eastAsia" w:cs="Times New Roman"/>
          <w:color w:val="000000" w:themeColor="text1"/>
          <w:highlight w:val="none"/>
          <w:lang w:val="en-US" w:eastAsia="zh-CN"/>
          <w14:textFill>
            <w14:solidFill>
              <w14:schemeClr w14:val="tx1"/>
            </w14:solidFill>
          </w14:textFill>
        </w:rPr>
        <w:t>1</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《工业金属管道工程施工规范》GB 50235</w:t>
      </w:r>
    </w:p>
    <w:p>
      <w:pPr>
        <w:jc w:val="left"/>
        <w:rPr>
          <w:rFonts w:hint="eastAsia"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《现场设备、工业管道焊接工程施工及验收规范》GB50236</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《风机、压缩机、泵安装工程施工及验收规范》GB 50275</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《建筑工程施工质量验收统一标准》GB 50300</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14:textFill>
            <w14:solidFill>
              <w14:schemeClr w14:val="tx1"/>
            </w14:solidFill>
          </w14:textFill>
        </w:rPr>
        <w:t>《建筑电气工程施工质量验收规范》GB503</w:t>
      </w:r>
      <w:r>
        <w:rPr>
          <w:rFonts w:hint="eastAsia" w:cs="Times New Roman"/>
          <w:color w:val="000000" w:themeColor="text1"/>
          <w:highlight w:val="none"/>
          <w:lang w:val="en-US" w:eastAsia="zh-CN"/>
          <w14:textFill>
            <w14:solidFill>
              <w14:schemeClr w14:val="tx1"/>
            </w14:solidFill>
          </w14:textFill>
        </w:rPr>
        <w:t>0</w:t>
      </w:r>
      <w:r>
        <w:rPr>
          <w:rFonts w:hint="eastAsia" w:cs="Times New Roman"/>
          <w:color w:val="000000" w:themeColor="text1"/>
          <w:highlight w:val="none"/>
          <w14:textFill>
            <w14:solidFill>
              <w14:schemeClr w14:val="tx1"/>
            </w14:solidFill>
          </w14:textFill>
        </w:rPr>
        <w:t>3</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埋地钢制管道防腐保温层技术标准</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GB/T 50538</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《环境空气质量标准》GB 3095</w:t>
      </w:r>
    </w:p>
    <w:p>
      <w:pPr>
        <w:jc w:val="left"/>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《生活垃圾分类标志》GB/T 19095</w:t>
      </w:r>
    </w:p>
    <w:p>
      <w:pPr>
        <w:jc w:val="left"/>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《恶臭污染排放标准》GB 14554</w:t>
      </w:r>
    </w:p>
    <w:p>
      <w:pPr>
        <w:jc w:val="left"/>
        <w:rPr>
          <w:rFonts w:hint="eastAsia" w:cs="Times New Roman"/>
          <w:color w:val="000000" w:themeColor="text1"/>
          <w:highlight w:val="none"/>
          <w:lang w:val="en-US" w:eastAsia="zh-CN"/>
          <w14:textFill>
            <w14:solidFill>
              <w14:schemeClr w14:val="tx1"/>
            </w14:solidFill>
          </w14:textFill>
        </w:rPr>
      </w:pPr>
    </w:p>
    <w:p>
      <w:pPr>
        <w:jc w:val="left"/>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jc w:val="both"/>
        <w:rPr>
          <w:rFonts w:cs="Times New Roman"/>
          <w:b/>
          <w:bCs/>
          <w:color w:val="000000" w:themeColor="text1"/>
          <w:sz w:val="40"/>
          <w:szCs w:val="40"/>
          <w:highlight w:val="none"/>
          <w14:textFill>
            <w14:solidFill>
              <w14:schemeClr w14:val="tx1"/>
            </w14:solidFill>
          </w14:textFill>
        </w:rPr>
      </w:pPr>
    </w:p>
    <w:p>
      <w:pPr>
        <w:widowControl w:val="0"/>
        <w:snapToGrid w:val="0"/>
        <w:spacing w:after="0" w:line="312" w:lineRule="auto"/>
        <w:jc w:val="center"/>
        <w:rPr>
          <w:rFonts w:hint="default" w:ascii="Times New Roman" w:hAnsi="Times New Roman" w:eastAsiaTheme="minorEastAsia"/>
          <w:color w:val="000000" w:themeColor="text1"/>
          <w:kern w:val="2"/>
          <w:sz w:val="36"/>
          <w:szCs w:val="36"/>
          <w:lang w:val="en-US" w:eastAsia="zh-CN"/>
          <w14:textFill>
            <w14:solidFill>
              <w14:schemeClr w14:val="tx1"/>
            </w14:solidFill>
          </w14:textFill>
        </w:rPr>
      </w:pPr>
      <w:r>
        <w:rPr>
          <w:rFonts w:hint="eastAsia" w:ascii="Times New Roman" w:hAnsi="Times New Roman" w:eastAsiaTheme="minorEastAsia"/>
          <w:color w:val="000000" w:themeColor="text1"/>
          <w:kern w:val="2"/>
          <w:sz w:val="36"/>
          <w:szCs w:val="36"/>
          <w:lang w:val="en-US" w:eastAsia="zh-CN"/>
          <w14:textFill>
            <w14:solidFill>
              <w14:schemeClr w14:val="tx1"/>
            </w14:solidFill>
          </w14:textFill>
        </w:rPr>
        <w:t>垃圾全密闭气力输送系统技术规程</w:t>
      </w:r>
    </w:p>
    <w:p>
      <w:pPr>
        <w:widowControl w:val="0"/>
        <w:snapToGrid w:val="0"/>
        <w:spacing w:after="0" w:line="312" w:lineRule="auto"/>
        <w:jc w:val="center"/>
        <w:rPr>
          <w:rFonts w:ascii="Times New Roman" w:hAnsi="Times New Roman" w:eastAsia="宋体" w:cs="Times New Roman"/>
          <w:color w:val="000000"/>
          <w:kern w:val="2"/>
          <w:sz w:val="21"/>
          <w:szCs w:val="24"/>
        </w:rPr>
      </w:pPr>
      <w:r>
        <w:rPr>
          <w:rFonts w:ascii="Times New Roman" w:hAnsi="Times New Roman" w:cs="Times New Roman"/>
          <w:color w:val="000000"/>
          <w:kern w:val="2"/>
          <w:sz w:val="21"/>
          <w:szCs w:val="24"/>
        </w:rPr>
        <w:t xml:space="preserve">T/CECS  </w:t>
      </w:r>
      <w:r>
        <w:rPr>
          <w:rFonts w:hint="eastAsia" w:ascii="Times New Roman" w:hAnsi="Times New Roman" w:cs="Times New Roman"/>
          <w:color w:val="000000"/>
          <w:kern w:val="2"/>
          <w:sz w:val="21"/>
          <w:szCs w:val="24"/>
        </w:rPr>
        <w:t>xxx</w:t>
      </w:r>
      <w:r>
        <w:rPr>
          <w:rFonts w:hint="eastAsia" w:ascii="Times New Roman" w:hAnsi="Times New Roman" w:eastAsia="宋体" w:cs="Times New Roman"/>
          <w:color w:val="000000"/>
          <w:kern w:val="2"/>
          <w:sz w:val="21"/>
          <w:szCs w:val="24"/>
        </w:rPr>
        <w:t>－2019</w:t>
      </w:r>
    </w:p>
    <w:p>
      <w:pPr>
        <w:rPr>
          <w:rFonts w:cs="Times New Roman"/>
          <w:color w:val="000000" w:themeColor="text1"/>
          <w:sz w:val="28"/>
          <w:szCs w:val="28"/>
          <w:highlight w:val="none"/>
          <w14:textFill>
            <w14:solidFill>
              <w14:schemeClr w14:val="tx1"/>
            </w14:solidFill>
          </w14:textFill>
        </w:rPr>
      </w:pPr>
    </w:p>
    <w:bookmarkEnd w:id="178"/>
    <w:bookmarkEnd w:id="179"/>
    <w:bookmarkEnd w:id="180"/>
    <w:bookmarkEnd w:id="181"/>
    <w:bookmarkEnd w:id="182"/>
    <w:bookmarkEnd w:id="183"/>
    <w:bookmarkEnd w:id="184"/>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pPr>
        <w:rPr>
          <w:rFonts w:cs="Times New Roman"/>
          <w:color w:val="000000" w:themeColor="text1"/>
          <w:highlight w:val="none"/>
          <w14:textFill>
            <w14:solidFill>
              <w14:schemeClr w14:val="tx1"/>
            </w14:solidFill>
          </w14:textFill>
        </w:rPr>
      </w:pPr>
    </w:p>
    <w:p>
      <w:pPr>
        <w:jc w:val="left"/>
        <w:rPr>
          <w:rFonts w:cs="Times New Roman"/>
          <w:color w:val="000000" w:themeColor="text1"/>
          <w:highlight w:val="none"/>
          <w14:textFill>
            <w14:solidFill>
              <w14:schemeClr w14:val="tx1"/>
            </w14:solidFill>
          </w14:textFill>
        </w:rPr>
      </w:pPr>
    </w:p>
    <w:p>
      <w:pPr>
        <w:snapToGrid w:val="0"/>
        <w:spacing w:line="440" w:lineRule="atLeast"/>
        <w:jc w:val="center"/>
        <w:rPr>
          <w:rStyle w:val="32"/>
          <w:color w:val="000000" w:themeColor="text1"/>
          <w:highlight w:val="none"/>
          <w14:textFill>
            <w14:solidFill>
              <w14:schemeClr w14:val="tx1"/>
            </w14:solidFill>
          </w14:textFill>
        </w:rPr>
        <w:sectPr>
          <w:pgSz w:w="11906" w:h="16838"/>
          <w:pgMar w:top="1440" w:right="1558" w:bottom="1440" w:left="1560" w:header="851" w:footer="439" w:gutter="0"/>
          <w:pgNumType w:fmt="decimal"/>
          <w:cols w:space="720" w:num="1"/>
          <w:docGrid w:type="lines" w:linePitch="326" w:charSpace="0"/>
        </w:sectPr>
      </w:pPr>
    </w:p>
    <w:p>
      <w:pPr>
        <w:jc w:val="center"/>
        <w:rPr>
          <w:b/>
          <w:bCs/>
          <w:color w:val="000000" w:themeColor="text1"/>
          <w:kern w:val="44"/>
          <w:sz w:val="28"/>
          <w:szCs w:val="28"/>
          <w14:textFill>
            <w14:solidFill>
              <w14:schemeClr w14:val="tx1"/>
            </w14:solidFill>
          </w14:textFill>
        </w:rPr>
      </w:pPr>
    </w:p>
    <w:p>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pPr>
        <w:snapToGrid w:val="0"/>
        <w:spacing w:line="312" w:lineRule="auto"/>
        <w:ind w:firstLine="440" w:firstLineChars="200"/>
        <w:rPr>
          <w:rFonts w:hint="default" w:ascii="Times New Roman" w:hAnsi="Times New Roman" w:eastAsia="宋体"/>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垃圾全密闭气力输送系统技术规程</w:t>
      </w:r>
      <w:r>
        <w:rPr>
          <w:rFonts w:ascii="Times New Roman" w:hAnsi="Times New Roman"/>
          <w:bCs/>
          <w:color w:val="000000" w:themeColor="text1"/>
          <w14:textFill>
            <w14:solidFill>
              <w14:schemeClr w14:val="tx1"/>
            </w14:solidFill>
          </w14:textFill>
        </w:rPr>
        <w:t>》制定过程中，编制组进行了</w:t>
      </w:r>
      <w:r>
        <w:rPr>
          <w:rFonts w:hint="eastAsia"/>
          <w:bCs/>
          <w:color w:val="000000" w:themeColor="text1"/>
          <w:lang w:val="en-US" w:eastAsia="zh-CN"/>
          <w14:textFill>
            <w14:solidFill>
              <w14:schemeClr w14:val="tx1"/>
            </w14:solidFill>
          </w14:textFill>
        </w:rPr>
        <w:t>垃圾全密闭气力输送系统和收运体系进行研究，基于我国饮食习惯，总结了垃圾全密闭气力输送系统的主要问题和我国工程建设的实践经验，同时参考了国外先进技术、技术标准，通过对系统服务面积、投放口设施方式、管网系统关键技术参数等的研究与优化，得到了垃圾全密闭气力输送的技术成果。</w:t>
      </w:r>
    </w:p>
    <w:p>
      <w:pPr>
        <w:snapToGrid w:val="0"/>
        <w:spacing w:line="312" w:lineRule="auto"/>
        <w:ind w:firstLine="44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垃圾全密闭气力输送系统技术规程</w:t>
      </w:r>
      <w:r>
        <w:rPr>
          <w:rFonts w:ascii="Times New Roman" w:hAnsi="Times New Roman"/>
          <w:bCs/>
          <w:color w:val="000000" w:themeColor="text1"/>
          <w14:textFill>
            <w14:solidFill>
              <w14:schemeClr w14:val="tx1"/>
            </w14:solidFill>
          </w14:textFill>
        </w:rPr>
        <w:t>》时能正确理解和执行条款规定，编制组按章、节 、条顺序编制了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pPr>
        <w:snapToGrid w:val="0"/>
        <w:spacing w:line="312" w:lineRule="auto"/>
        <w:ind w:firstLine="440" w:firstLineChars="200"/>
        <w:rPr>
          <w:rFonts w:ascii="Times New Roman" w:hAnsi="Times New Roman"/>
          <w:bCs/>
          <w:color w:val="000000" w:themeColor="text1"/>
          <w14:textFill>
            <w14:solidFill>
              <w14:schemeClr w14:val="tx1"/>
            </w14:solidFill>
          </w14:textFill>
        </w:rPr>
        <w:sectPr>
          <w:pgSz w:w="11906" w:h="16838"/>
          <w:pgMar w:top="1440" w:right="1558" w:bottom="1440" w:left="1560" w:header="851" w:footer="439" w:gutter="0"/>
          <w:pgNumType w:fmt="decimal"/>
          <w:cols w:space="720" w:num="1"/>
          <w:docGrid w:type="lines" w:linePitch="326" w:charSpace="0"/>
        </w:sectPr>
      </w:pPr>
    </w:p>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p>
      <w:pPr>
        <w:snapToGrid w:val="0"/>
        <w:spacing w:line="312" w:lineRule="auto"/>
        <w:ind w:firstLine="440" w:firstLineChars="200"/>
        <w:rPr>
          <w:rFonts w:ascii="Times New Roman" w:hAnsi="Times New Roman"/>
          <w:bCs/>
          <w:color w:val="000000" w:themeColor="text1"/>
          <w14:textFill>
            <w14:solidFill>
              <w14:schemeClr w14:val="tx1"/>
            </w14:solidFill>
          </w14:textFill>
        </w:rPr>
      </w:pPr>
    </w:p>
    <w:p>
      <w:pPr>
        <w:snapToGrid w:val="0"/>
        <w:spacing w:line="440" w:lineRule="atLeast"/>
        <w:jc w:val="center"/>
        <w:rPr>
          <w:rStyle w:val="32"/>
          <w:color w:val="000000" w:themeColor="text1"/>
          <w:highlight w:val="none"/>
          <w14:textFill>
            <w14:solidFill>
              <w14:schemeClr w14:val="tx1"/>
            </w14:solidFill>
          </w14:textFill>
        </w:rPr>
      </w:pPr>
    </w:p>
    <w:sectPr>
      <w:pgSz w:w="11906" w:h="16838"/>
      <w:pgMar w:top="1440" w:right="1558" w:bottom="1440" w:left="1560" w:header="851" w:footer="439"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8"/>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v:textbox>
            </v:shape>
          </w:pict>
        </mc:Fallback>
      </mc:AlternateContent>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98919"/>
    <w:multiLevelType w:val="multilevel"/>
    <w:tmpl w:val="88198919"/>
    <w:lvl w:ilvl="0" w:tentative="0">
      <w:start w:val="7"/>
      <w:numFmt w:val="decimal"/>
      <w:suff w:val="nothing"/>
      <w:lvlText w:val="%1　"/>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WJiYWNjNDQyOThkNGE3NGMzNDE4NjFkNTZhYmYifQ=="/>
  </w:docVars>
  <w:rsids>
    <w:rsidRoot w:val="00172A27"/>
    <w:rsid w:val="000001A8"/>
    <w:rsid w:val="000007C4"/>
    <w:rsid w:val="00000885"/>
    <w:rsid w:val="00000C04"/>
    <w:rsid w:val="00000CFA"/>
    <w:rsid w:val="00001410"/>
    <w:rsid w:val="00002097"/>
    <w:rsid w:val="00003BC0"/>
    <w:rsid w:val="00006B32"/>
    <w:rsid w:val="00006E10"/>
    <w:rsid w:val="0000728B"/>
    <w:rsid w:val="00007962"/>
    <w:rsid w:val="00007DA8"/>
    <w:rsid w:val="0001277D"/>
    <w:rsid w:val="00012C78"/>
    <w:rsid w:val="000147A7"/>
    <w:rsid w:val="00015309"/>
    <w:rsid w:val="00015386"/>
    <w:rsid w:val="000155D1"/>
    <w:rsid w:val="00016ADF"/>
    <w:rsid w:val="000179C1"/>
    <w:rsid w:val="000206A4"/>
    <w:rsid w:val="00020DDA"/>
    <w:rsid w:val="00021ACF"/>
    <w:rsid w:val="000244B2"/>
    <w:rsid w:val="00025066"/>
    <w:rsid w:val="0002513C"/>
    <w:rsid w:val="00025E99"/>
    <w:rsid w:val="00025FBE"/>
    <w:rsid w:val="000269EF"/>
    <w:rsid w:val="0002715C"/>
    <w:rsid w:val="00027A2B"/>
    <w:rsid w:val="00027E56"/>
    <w:rsid w:val="00030C49"/>
    <w:rsid w:val="00030FFB"/>
    <w:rsid w:val="00031915"/>
    <w:rsid w:val="000325A0"/>
    <w:rsid w:val="00032DF1"/>
    <w:rsid w:val="0003458D"/>
    <w:rsid w:val="0003543B"/>
    <w:rsid w:val="00036A8F"/>
    <w:rsid w:val="00037CCB"/>
    <w:rsid w:val="00040D81"/>
    <w:rsid w:val="00040EE8"/>
    <w:rsid w:val="00041826"/>
    <w:rsid w:val="00042284"/>
    <w:rsid w:val="00043847"/>
    <w:rsid w:val="00044645"/>
    <w:rsid w:val="00045D1D"/>
    <w:rsid w:val="00045D88"/>
    <w:rsid w:val="00046A35"/>
    <w:rsid w:val="00050538"/>
    <w:rsid w:val="000526DD"/>
    <w:rsid w:val="00052704"/>
    <w:rsid w:val="00052F9A"/>
    <w:rsid w:val="000535CC"/>
    <w:rsid w:val="00053948"/>
    <w:rsid w:val="00053A96"/>
    <w:rsid w:val="000540EE"/>
    <w:rsid w:val="00060AEE"/>
    <w:rsid w:val="000615E5"/>
    <w:rsid w:val="00061A4A"/>
    <w:rsid w:val="00061C22"/>
    <w:rsid w:val="000620CD"/>
    <w:rsid w:val="000635F9"/>
    <w:rsid w:val="00064C93"/>
    <w:rsid w:val="000657ED"/>
    <w:rsid w:val="0006689F"/>
    <w:rsid w:val="00066AB7"/>
    <w:rsid w:val="00067CD7"/>
    <w:rsid w:val="000700B7"/>
    <w:rsid w:val="000710D7"/>
    <w:rsid w:val="000724ED"/>
    <w:rsid w:val="00072C29"/>
    <w:rsid w:val="00074B40"/>
    <w:rsid w:val="00075F06"/>
    <w:rsid w:val="00077701"/>
    <w:rsid w:val="00080E14"/>
    <w:rsid w:val="00081406"/>
    <w:rsid w:val="00081F10"/>
    <w:rsid w:val="0008311E"/>
    <w:rsid w:val="00083F80"/>
    <w:rsid w:val="00084D7C"/>
    <w:rsid w:val="00084F28"/>
    <w:rsid w:val="00085B39"/>
    <w:rsid w:val="00086635"/>
    <w:rsid w:val="00086C13"/>
    <w:rsid w:val="00087171"/>
    <w:rsid w:val="00087A51"/>
    <w:rsid w:val="00090553"/>
    <w:rsid w:val="0009252D"/>
    <w:rsid w:val="000928EE"/>
    <w:rsid w:val="000945AC"/>
    <w:rsid w:val="00096C69"/>
    <w:rsid w:val="00096CA8"/>
    <w:rsid w:val="00096D1D"/>
    <w:rsid w:val="0009710C"/>
    <w:rsid w:val="00097995"/>
    <w:rsid w:val="000A015A"/>
    <w:rsid w:val="000A0188"/>
    <w:rsid w:val="000A12A2"/>
    <w:rsid w:val="000A1950"/>
    <w:rsid w:val="000A2A98"/>
    <w:rsid w:val="000A356C"/>
    <w:rsid w:val="000A3B00"/>
    <w:rsid w:val="000A5BD7"/>
    <w:rsid w:val="000A623C"/>
    <w:rsid w:val="000A62AF"/>
    <w:rsid w:val="000B0607"/>
    <w:rsid w:val="000B0FB3"/>
    <w:rsid w:val="000B224B"/>
    <w:rsid w:val="000B25F8"/>
    <w:rsid w:val="000B386A"/>
    <w:rsid w:val="000B3EB5"/>
    <w:rsid w:val="000B7211"/>
    <w:rsid w:val="000C03A9"/>
    <w:rsid w:val="000C458E"/>
    <w:rsid w:val="000C4E1B"/>
    <w:rsid w:val="000C5069"/>
    <w:rsid w:val="000C524F"/>
    <w:rsid w:val="000C59B6"/>
    <w:rsid w:val="000C5E62"/>
    <w:rsid w:val="000D0F66"/>
    <w:rsid w:val="000D15AC"/>
    <w:rsid w:val="000D1B66"/>
    <w:rsid w:val="000D42D7"/>
    <w:rsid w:val="000D5883"/>
    <w:rsid w:val="000D5E38"/>
    <w:rsid w:val="000D6A5F"/>
    <w:rsid w:val="000D77D7"/>
    <w:rsid w:val="000D77E1"/>
    <w:rsid w:val="000E1C86"/>
    <w:rsid w:val="000E1CAB"/>
    <w:rsid w:val="000E1D07"/>
    <w:rsid w:val="000E1E38"/>
    <w:rsid w:val="000E3C9F"/>
    <w:rsid w:val="000E43AB"/>
    <w:rsid w:val="000E4788"/>
    <w:rsid w:val="000E5850"/>
    <w:rsid w:val="000E5BAB"/>
    <w:rsid w:val="000E5C0E"/>
    <w:rsid w:val="000E658D"/>
    <w:rsid w:val="000E677C"/>
    <w:rsid w:val="000E752F"/>
    <w:rsid w:val="000F27AC"/>
    <w:rsid w:val="000F2C76"/>
    <w:rsid w:val="000F5910"/>
    <w:rsid w:val="000F657C"/>
    <w:rsid w:val="000F675A"/>
    <w:rsid w:val="000F6990"/>
    <w:rsid w:val="000F6B29"/>
    <w:rsid w:val="000F7582"/>
    <w:rsid w:val="000F77C3"/>
    <w:rsid w:val="000F7AA2"/>
    <w:rsid w:val="00100945"/>
    <w:rsid w:val="00100B58"/>
    <w:rsid w:val="00101F7F"/>
    <w:rsid w:val="00104114"/>
    <w:rsid w:val="00104586"/>
    <w:rsid w:val="00104F53"/>
    <w:rsid w:val="00105676"/>
    <w:rsid w:val="0010567C"/>
    <w:rsid w:val="001060C4"/>
    <w:rsid w:val="001061A2"/>
    <w:rsid w:val="00106DDA"/>
    <w:rsid w:val="0010734F"/>
    <w:rsid w:val="00111E7D"/>
    <w:rsid w:val="00111F51"/>
    <w:rsid w:val="001129A9"/>
    <w:rsid w:val="00112C17"/>
    <w:rsid w:val="001131F8"/>
    <w:rsid w:val="001137E3"/>
    <w:rsid w:val="00113DE5"/>
    <w:rsid w:val="00113F4D"/>
    <w:rsid w:val="00114735"/>
    <w:rsid w:val="001151AE"/>
    <w:rsid w:val="0011548E"/>
    <w:rsid w:val="0011571C"/>
    <w:rsid w:val="001170BE"/>
    <w:rsid w:val="0012098C"/>
    <w:rsid w:val="00120CBF"/>
    <w:rsid w:val="0012185B"/>
    <w:rsid w:val="001227FD"/>
    <w:rsid w:val="00122B6B"/>
    <w:rsid w:val="001237FB"/>
    <w:rsid w:val="001247D6"/>
    <w:rsid w:val="00124A71"/>
    <w:rsid w:val="00124DE3"/>
    <w:rsid w:val="00125924"/>
    <w:rsid w:val="0012617E"/>
    <w:rsid w:val="0013088F"/>
    <w:rsid w:val="00131169"/>
    <w:rsid w:val="001319B8"/>
    <w:rsid w:val="00132363"/>
    <w:rsid w:val="001334A3"/>
    <w:rsid w:val="00133D07"/>
    <w:rsid w:val="00134332"/>
    <w:rsid w:val="001343BA"/>
    <w:rsid w:val="001344E7"/>
    <w:rsid w:val="001346AC"/>
    <w:rsid w:val="00135293"/>
    <w:rsid w:val="001356FE"/>
    <w:rsid w:val="00136ACA"/>
    <w:rsid w:val="00137469"/>
    <w:rsid w:val="00137C1E"/>
    <w:rsid w:val="00140489"/>
    <w:rsid w:val="00140725"/>
    <w:rsid w:val="00140D22"/>
    <w:rsid w:val="00141249"/>
    <w:rsid w:val="001414DA"/>
    <w:rsid w:val="001416E0"/>
    <w:rsid w:val="00141FB4"/>
    <w:rsid w:val="00142300"/>
    <w:rsid w:val="00142CC8"/>
    <w:rsid w:val="00143A39"/>
    <w:rsid w:val="00143C06"/>
    <w:rsid w:val="00144594"/>
    <w:rsid w:val="00144877"/>
    <w:rsid w:val="00147D19"/>
    <w:rsid w:val="001512D6"/>
    <w:rsid w:val="00151F41"/>
    <w:rsid w:val="00152B46"/>
    <w:rsid w:val="00152DFC"/>
    <w:rsid w:val="00153BE5"/>
    <w:rsid w:val="00154CE1"/>
    <w:rsid w:val="001561DC"/>
    <w:rsid w:val="0015715D"/>
    <w:rsid w:val="00160DDF"/>
    <w:rsid w:val="0016175E"/>
    <w:rsid w:val="00161DEB"/>
    <w:rsid w:val="001621C5"/>
    <w:rsid w:val="001629E2"/>
    <w:rsid w:val="00162BFB"/>
    <w:rsid w:val="0016389B"/>
    <w:rsid w:val="00164B61"/>
    <w:rsid w:val="0016524E"/>
    <w:rsid w:val="00166A73"/>
    <w:rsid w:val="00167305"/>
    <w:rsid w:val="00170729"/>
    <w:rsid w:val="00171838"/>
    <w:rsid w:val="00171C6C"/>
    <w:rsid w:val="00172846"/>
    <w:rsid w:val="001729EF"/>
    <w:rsid w:val="00172A27"/>
    <w:rsid w:val="00173CEF"/>
    <w:rsid w:val="001748EF"/>
    <w:rsid w:val="00174E93"/>
    <w:rsid w:val="00174F2E"/>
    <w:rsid w:val="001750DF"/>
    <w:rsid w:val="001753A5"/>
    <w:rsid w:val="00175804"/>
    <w:rsid w:val="0017647F"/>
    <w:rsid w:val="001816F8"/>
    <w:rsid w:val="00181FB3"/>
    <w:rsid w:val="00184289"/>
    <w:rsid w:val="001860B7"/>
    <w:rsid w:val="00186E04"/>
    <w:rsid w:val="00186EDD"/>
    <w:rsid w:val="001878B2"/>
    <w:rsid w:val="001878F1"/>
    <w:rsid w:val="00187DDC"/>
    <w:rsid w:val="0019064E"/>
    <w:rsid w:val="00192373"/>
    <w:rsid w:val="00192A0A"/>
    <w:rsid w:val="0019508B"/>
    <w:rsid w:val="00195871"/>
    <w:rsid w:val="00195961"/>
    <w:rsid w:val="001959DA"/>
    <w:rsid w:val="00196EDB"/>
    <w:rsid w:val="001A0AC8"/>
    <w:rsid w:val="001A0EF6"/>
    <w:rsid w:val="001A1B73"/>
    <w:rsid w:val="001A1E99"/>
    <w:rsid w:val="001A227F"/>
    <w:rsid w:val="001A30C3"/>
    <w:rsid w:val="001A49C1"/>
    <w:rsid w:val="001A4EA1"/>
    <w:rsid w:val="001A57B7"/>
    <w:rsid w:val="001A7374"/>
    <w:rsid w:val="001B0C27"/>
    <w:rsid w:val="001B1B2B"/>
    <w:rsid w:val="001B21D1"/>
    <w:rsid w:val="001B2495"/>
    <w:rsid w:val="001B3BDB"/>
    <w:rsid w:val="001B49E3"/>
    <w:rsid w:val="001B7C21"/>
    <w:rsid w:val="001B7D33"/>
    <w:rsid w:val="001B7E27"/>
    <w:rsid w:val="001B7EB9"/>
    <w:rsid w:val="001C038B"/>
    <w:rsid w:val="001C15E2"/>
    <w:rsid w:val="001C1649"/>
    <w:rsid w:val="001C1969"/>
    <w:rsid w:val="001C229C"/>
    <w:rsid w:val="001C26E9"/>
    <w:rsid w:val="001C2F71"/>
    <w:rsid w:val="001C3BE5"/>
    <w:rsid w:val="001C6C9F"/>
    <w:rsid w:val="001C7D65"/>
    <w:rsid w:val="001D208B"/>
    <w:rsid w:val="001D2C27"/>
    <w:rsid w:val="001D43C6"/>
    <w:rsid w:val="001D4554"/>
    <w:rsid w:val="001D4974"/>
    <w:rsid w:val="001D5475"/>
    <w:rsid w:val="001D57D7"/>
    <w:rsid w:val="001D6975"/>
    <w:rsid w:val="001D6997"/>
    <w:rsid w:val="001D7550"/>
    <w:rsid w:val="001D79C7"/>
    <w:rsid w:val="001E0393"/>
    <w:rsid w:val="001E0908"/>
    <w:rsid w:val="001E1DBB"/>
    <w:rsid w:val="001E4547"/>
    <w:rsid w:val="001E6DE3"/>
    <w:rsid w:val="001E7059"/>
    <w:rsid w:val="001E7468"/>
    <w:rsid w:val="001F2B12"/>
    <w:rsid w:val="001F2FAB"/>
    <w:rsid w:val="001F433B"/>
    <w:rsid w:val="001F4734"/>
    <w:rsid w:val="001F59EC"/>
    <w:rsid w:val="001F75EE"/>
    <w:rsid w:val="00202173"/>
    <w:rsid w:val="00202EFE"/>
    <w:rsid w:val="0020323B"/>
    <w:rsid w:val="0020388A"/>
    <w:rsid w:val="00203B70"/>
    <w:rsid w:val="00203BDF"/>
    <w:rsid w:val="00203FBC"/>
    <w:rsid w:val="002046DA"/>
    <w:rsid w:val="00204C71"/>
    <w:rsid w:val="00206203"/>
    <w:rsid w:val="002072E0"/>
    <w:rsid w:val="00207F3D"/>
    <w:rsid w:val="00210727"/>
    <w:rsid w:val="00211786"/>
    <w:rsid w:val="002126DB"/>
    <w:rsid w:val="00212EEE"/>
    <w:rsid w:val="002131FB"/>
    <w:rsid w:val="00213E1C"/>
    <w:rsid w:val="00215B0C"/>
    <w:rsid w:val="002160D3"/>
    <w:rsid w:val="00217350"/>
    <w:rsid w:val="00217CF0"/>
    <w:rsid w:val="002200B0"/>
    <w:rsid w:val="002209A9"/>
    <w:rsid w:val="00221D2F"/>
    <w:rsid w:val="002220F1"/>
    <w:rsid w:val="002251B9"/>
    <w:rsid w:val="002255F2"/>
    <w:rsid w:val="002257EE"/>
    <w:rsid w:val="00225F5A"/>
    <w:rsid w:val="002263A0"/>
    <w:rsid w:val="0022799B"/>
    <w:rsid w:val="00230A9C"/>
    <w:rsid w:val="00230DD7"/>
    <w:rsid w:val="00231319"/>
    <w:rsid w:val="00231D6B"/>
    <w:rsid w:val="00231FB1"/>
    <w:rsid w:val="00232B5B"/>
    <w:rsid w:val="00232C90"/>
    <w:rsid w:val="00232D78"/>
    <w:rsid w:val="0023313B"/>
    <w:rsid w:val="002338EB"/>
    <w:rsid w:val="00235AFD"/>
    <w:rsid w:val="00236768"/>
    <w:rsid w:val="002367FF"/>
    <w:rsid w:val="00240CF2"/>
    <w:rsid w:val="00240DA7"/>
    <w:rsid w:val="00241C4C"/>
    <w:rsid w:val="00241ECD"/>
    <w:rsid w:val="00242073"/>
    <w:rsid w:val="0024216E"/>
    <w:rsid w:val="0024386F"/>
    <w:rsid w:val="00243E08"/>
    <w:rsid w:val="00246F68"/>
    <w:rsid w:val="00246F72"/>
    <w:rsid w:val="00247723"/>
    <w:rsid w:val="00247952"/>
    <w:rsid w:val="002504A7"/>
    <w:rsid w:val="00250771"/>
    <w:rsid w:val="0025151E"/>
    <w:rsid w:val="00252771"/>
    <w:rsid w:val="002531CD"/>
    <w:rsid w:val="002535D2"/>
    <w:rsid w:val="0025372F"/>
    <w:rsid w:val="0025469E"/>
    <w:rsid w:val="00255481"/>
    <w:rsid w:val="00255806"/>
    <w:rsid w:val="00256CEA"/>
    <w:rsid w:val="002571E9"/>
    <w:rsid w:val="00257532"/>
    <w:rsid w:val="00260D03"/>
    <w:rsid w:val="00260F38"/>
    <w:rsid w:val="002610A7"/>
    <w:rsid w:val="0026183A"/>
    <w:rsid w:val="00263A51"/>
    <w:rsid w:val="00264275"/>
    <w:rsid w:val="00264E84"/>
    <w:rsid w:val="0026657F"/>
    <w:rsid w:val="0026700B"/>
    <w:rsid w:val="002673FE"/>
    <w:rsid w:val="00267C56"/>
    <w:rsid w:val="00270487"/>
    <w:rsid w:val="00271390"/>
    <w:rsid w:val="002727EA"/>
    <w:rsid w:val="002743BB"/>
    <w:rsid w:val="002746E5"/>
    <w:rsid w:val="00275622"/>
    <w:rsid w:val="002762A8"/>
    <w:rsid w:val="0027751A"/>
    <w:rsid w:val="00281B3E"/>
    <w:rsid w:val="00282134"/>
    <w:rsid w:val="002829E3"/>
    <w:rsid w:val="00283223"/>
    <w:rsid w:val="002840E4"/>
    <w:rsid w:val="00285029"/>
    <w:rsid w:val="00285B3B"/>
    <w:rsid w:val="00285C16"/>
    <w:rsid w:val="00285E0E"/>
    <w:rsid w:val="00285F24"/>
    <w:rsid w:val="00286FE7"/>
    <w:rsid w:val="002879F0"/>
    <w:rsid w:val="002905B7"/>
    <w:rsid w:val="0029213E"/>
    <w:rsid w:val="00292984"/>
    <w:rsid w:val="00292A5D"/>
    <w:rsid w:val="00292ABE"/>
    <w:rsid w:val="00292C04"/>
    <w:rsid w:val="00293D7A"/>
    <w:rsid w:val="00296EEC"/>
    <w:rsid w:val="00297525"/>
    <w:rsid w:val="002978E8"/>
    <w:rsid w:val="002A029D"/>
    <w:rsid w:val="002A1840"/>
    <w:rsid w:val="002A313C"/>
    <w:rsid w:val="002A3753"/>
    <w:rsid w:val="002A5474"/>
    <w:rsid w:val="002A6AFE"/>
    <w:rsid w:val="002A7FB7"/>
    <w:rsid w:val="002B01F7"/>
    <w:rsid w:val="002B05CC"/>
    <w:rsid w:val="002B093B"/>
    <w:rsid w:val="002B2166"/>
    <w:rsid w:val="002B24B4"/>
    <w:rsid w:val="002B2A8D"/>
    <w:rsid w:val="002B4F65"/>
    <w:rsid w:val="002B5600"/>
    <w:rsid w:val="002B59A2"/>
    <w:rsid w:val="002B66E4"/>
    <w:rsid w:val="002B67D6"/>
    <w:rsid w:val="002B6DC3"/>
    <w:rsid w:val="002B70AE"/>
    <w:rsid w:val="002B7ABC"/>
    <w:rsid w:val="002B7BB8"/>
    <w:rsid w:val="002C1EA7"/>
    <w:rsid w:val="002C21DF"/>
    <w:rsid w:val="002C3C04"/>
    <w:rsid w:val="002C5915"/>
    <w:rsid w:val="002C61AE"/>
    <w:rsid w:val="002C6295"/>
    <w:rsid w:val="002C6462"/>
    <w:rsid w:val="002C7B11"/>
    <w:rsid w:val="002D1083"/>
    <w:rsid w:val="002D1F73"/>
    <w:rsid w:val="002D2933"/>
    <w:rsid w:val="002D35C1"/>
    <w:rsid w:val="002D3A81"/>
    <w:rsid w:val="002D3D7C"/>
    <w:rsid w:val="002D51C4"/>
    <w:rsid w:val="002D52D0"/>
    <w:rsid w:val="002D59BE"/>
    <w:rsid w:val="002D5B69"/>
    <w:rsid w:val="002D63E2"/>
    <w:rsid w:val="002E0E64"/>
    <w:rsid w:val="002E1630"/>
    <w:rsid w:val="002E1E06"/>
    <w:rsid w:val="002E1F10"/>
    <w:rsid w:val="002E2091"/>
    <w:rsid w:val="002E2127"/>
    <w:rsid w:val="002E22F0"/>
    <w:rsid w:val="002E257B"/>
    <w:rsid w:val="002E3070"/>
    <w:rsid w:val="002E475C"/>
    <w:rsid w:val="002E48F1"/>
    <w:rsid w:val="002E7220"/>
    <w:rsid w:val="002E726F"/>
    <w:rsid w:val="002E787C"/>
    <w:rsid w:val="002E79C4"/>
    <w:rsid w:val="002E7DE8"/>
    <w:rsid w:val="002E7EB3"/>
    <w:rsid w:val="002F0CE3"/>
    <w:rsid w:val="002F2437"/>
    <w:rsid w:val="002F2502"/>
    <w:rsid w:val="002F2A43"/>
    <w:rsid w:val="002F2D6D"/>
    <w:rsid w:val="002F359F"/>
    <w:rsid w:val="002F4770"/>
    <w:rsid w:val="002F48EB"/>
    <w:rsid w:val="002F57CE"/>
    <w:rsid w:val="002F5C02"/>
    <w:rsid w:val="002F75E6"/>
    <w:rsid w:val="002F79E1"/>
    <w:rsid w:val="003008AA"/>
    <w:rsid w:val="003023DD"/>
    <w:rsid w:val="00302B72"/>
    <w:rsid w:val="00303051"/>
    <w:rsid w:val="00303614"/>
    <w:rsid w:val="003069E9"/>
    <w:rsid w:val="00307002"/>
    <w:rsid w:val="003070AD"/>
    <w:rsid w:val="00307266"/>
    <w:rsid w:val="00307537"/>
    <w:rsid w:val="00311B39"/>
    <w:rsid w:val="00312133"/>
    <w:rsid w:val="00312979"/>
    <w:rsid w:val="003132E2"/>
    <w:rsid w:val="003133C1"/>
    <w:rsid w:val="003137AC"/>
    <w:rsid w:val="00314983"/>
    <w:rsid w:val="00315633"/>
    <w:rsid w:val="00315C70"/>
    <w:rsid w:val="00316114"/>
    <w:rsid w:val="00317069"/>
    <w:rsid w:val="00317B52"/>
    <w:rsid w:val="00320050"/>
    <w:rsid w:val="0032066B"/>
    <w:rsid w:val="0032155A"/>
    <w:rsid w:val="003225A2"/>
    <w:rsid w:val="00323A70"/>
    <w:rsid w:val="003252AC"/>
    <w:rsid w:val="00330AEF"/>
    <w:rsid w:val="00331993"/>
    <w:rsid w:val="0033249E"/>
    <w:rsid w:val="00332952"/>
    <w:rsid w:val="00332DE2"/>
    <w:rsid w:val="00333869"/>
    <w:rsid w:val="003342BA"/>
    <w:rsid w:val="003345AE"/>
    <w:rsid w:val="003349B4"/>
    <w:rsid w:val="00334B6B"/>
    <w:rsid w:val="00334D08"/>
    <w:rsid w:val="00335A02"/>
    <w:rsid w:val="00335B91"/>
    <w:rsid w:val="003360D8"/>
    <w:rsid w:val="003371E7"/>
    <w:rsid w:val="003378F4"/>
    <w:rsid w:val="0034202A"/>
    <w:rsid w:val="003423C5"/>
    <w:rsid w:val="0034284C"/>
    <w:rsid w:val="00343EC8"/>
    <w:rsid w:val="003440F0"/>
    <w:rsid w:val="003444CB"/>
    <w:rsid w:val="003445E2"/>
    <w:rsid w:val="00344B6F"/>
    <w:rsid w:val="00344F55"/>
    <w:rsid w:val="003452B6"/>
    <w:rsid w:val="003504A7"/>
    <w:rsid w:val="0035132D"/>
    <w:rsid w:val="003514E9"/>
    <w:rsid w:val="0035209C"/>
    <w:rsid w:val="0035268E"/>
    <w:rsid w:val="003549FD"/>
    <w:rsid w:val="00355986"/>
    <w:rsid w:val="00355B55"/>
    <w:rsid w:val="00355DBF"/>
    <w:rsid w:val="00355EDA"/>
    <w:rsid w:val="00355F02"/>
    <w:rsid w:val="00355FAB"/>
    <w:rsid w:val="003571EC"/>
    <w:rsid w:val="00357744"/>
    <w:rsid w:val="00357814"/>
    <w:rsid w:val="00357E82"/>
    <w:rsid w:val="003600A7"/>
    <w:rsid w:val="003614E5"/>
    <w:rsid w:val="003616A2"/>
    <w:rsid w:val="003616A5"/>
    <w:rsid w:val="00361865"/>
    <w:rsid w:val="0036198A"/>
    <w:rsid w:val="00362969"/>
    <w:rsid w:val="00363341"/>
    <w:rsid w:val="0036367E"/>
    <w:rsid w:val="00364164"/>
    <w:rsid w:val="0036477D"/>
    <w:rsid w:val="0036591E"/>
    <w:rsid w:val="003661F6"/>
    <w:rsid w:val="0036645F"/>
    <w:rsid w:val="00366769"/>
    <w:rsid w:val="00366E61"/>
    <w:rsid w:val="003674A9"/>
    <w:rsid w:val="00370D9E"/>
    <w:rsid w:val="00371051"/>
    <w:rsid w:val="0037511F"/>
    <w:rsid w:val="0037790C"/>
    <w:rsid w:val="003803A6"/>
    <w:rsid w:val="003811F5"/>
    <w:rsid w:val="003819B9"/>
    <w:rsid w:val="00381C0C"/>
    <w:rsid w:val="003829C5"/>
    <w:rsid w:val="00382EE3"/>
    <w:rsid w:val="003830C6"/>
    <w:rsid w:val="003841BE"/>
    <w:rsid w:val="003844EE"/>
    <w:rsid w:val="0038481E"/>
    <w:rsid w:val="00384AE4"/>
    <w:rsid w:val="00384CC9"/>
    <w:rsid w:val="00384ECE"/>
    <w:rsid w:val="00385760"/>
    <w:rsid w:val="00385CA2"/>
    <w:rsid w:val="00385E7A"/>
    <w:rsid w:val="00390AE2"/>
    <w:rsid w:val="0039107B"/>
    <w:rsid w:val="00391D28"/>
    <w:rsid w:val="00391DB6"/>
    <w:rsid w:val="00392074"/>
    <w:rsid w:val="003923BD"/>
    <w:rsid w:val="003934DD"/>
    <w:rsid w:val="00393B65"/>
    <w:rsid w:val="00395B3E"/>
    <w:rsid w:val="00396674"/>
    <w:rsid w:val="00397E29"/>
    <w:rsid w:val="003A086C"/>
    <w:rsid w:val="003A41E2"/>
    <w:rsid w:val="003A470D"/>
    <w:rsid w:val="003A598E"/>
    <w:rsid w:val="003A5C8A"/>
    <w:rsid w:val="003B0C4D"/>
    <w:rsid w:val="003B0CCF"/>
    <w:rsid w:val="003B198D"/>
    <w:rsid w:val="003B2516"/>
    <w:rsid w:val="003B2C8A"/>
    <w:rsid w:val="003B35E0"/>
    <w:rsid w:val="003B4096"/>
    <w:rsid w:val="003B48E0"/>
    <w:rsid w:val="003B4AB1"/>
    <w:rsid w:val="003B691E"/>
    <w:rsid w:val="003B7045"/>
    <w:rsid w:val="003B713B"/>
    <w:rsid w:val="003C0377"/>
    <w:rsid w:val="003C08D0"/>
    <w:rsid w:val="003C0D63"/>
    <w:rsid w:val="003C1781"/>
    <w:rsid w:val="003C1D7A"/>
    <w:rsid w:val="003C217A"/>
    <w:rsid w:val="003C2698"/>
    <w:rsid w:val="003C2960"/>
    <w:rsid w:val="003C2F59"/>
    <w:rsid w:val="003C3D12"/>
    <w:rsid w:val="003C4E58"/>
    <w:rsid w:val="003C505E"/>
    <w:rsid w:val="003C6007"/>
    <w:rsid w:val="003C61C5"/>
    <w:rsid w:val="003C7475"/>
    <w:rsid w:val="003C75F5"/>
    <w:rsid w:val="003C7E5F"/>
    <w:rsid w:val="003D01F0"/>
    <w:rsid w:val="003D0A76"/>
    <w:rsid w:val="003D1ACC"/>
    <w:rsid w:val="003D1C8B"/>
    <w:rsid w:val="003D25E8"/>
    <w:rsid w:val="003D280C"/>
    <w:rsid w:val="003D2B49"/>
    <w:rsid w:val="003D2EF3"/>
    <w:rsid w:val="003D531F"/>
    <w:rsid w:val="003D546B"/>
    <w:rsid w:val="003D5AAE"/>
    <w:rsid w:val="003D6521"/>
    <w:rsid w:val="003D6536"/>
    <w:rsid w:val="003D6708"/>
    <w:rsid w:val="003D6A42"/>
    <w:rsid w:val="003E0A8C"/>
    <w:rsid w:val="003E188B"/>
    <w:rsid w:val="003E2C4C"/>
    <w:rsid w:val="003E328D"/>
    <w:rsid w:val="003E375E"/>
    <w:rsid w:val="003E3D6C"/>
    <w:rsid w:val="003E49D2"/>
    <w:rsid w:val="003E4E60"/>
    <w:rsid w:val="003E5BE2"/>
    <w:rsid w:val="003E5F83"/>
    <w:rsid w:val="003E6286"/>
    <w:rsid w:val="003E644F"/>
    <w:rsid w:val="003F0DB1"/>
    <w:rsid w:val="003F100C"/>
    <w:rsid w:val="003F11C4"/>
    <w:rsid w:val="003F2D80"/>
    <w:rsid w:val="003F3664"/>
    <w:rsid w:val="003F3E27"/>
    <w:rsid w:val="003F429D"/>
    <w:rsid w:val="003F43AC"/>
    <w:rsid w:val="003F5913"/>
    <w:rsid w:val="003F6BD2"/>
    <w:rsid w:val="00400112"/>
    <w:rsid w:val="00400460"/>
    <w:rsid w:val="0040140E"/>
    <w:rsid w:val="0040177F"/>
    <w:rsid w:val="00403256"/>
    <w:rsid w:val="00403773"/>
    <w:rsid w:val="00403957"/>
    <w:rsid w:val="004047AD"/>
    <w:rsid w:val="00404A8C"/>
    <w:rsid w:val="00404DC9"/>
    <w:rsid w:val="00404F02"/>
    <w:rsid w:val="00405BF4"/>
    <w:rsid w:val="004071E4"/>
    <w:rsid w:val="0040755B"/>
    <w:rsid w:val="004117CC"/>
    <w:rsid w:val="0041193C"/>
    <w:rsid w:val="00412998"/>
    <w:rsid w:val="00413CBF"/>
    <w:rsid w:val="00414EDB"/>
    <w:rsid w:val="00415559"/>
    <w:rsid w:val="004158F7"/>
    <w:rsid w:val="00415C3A"/>
    <w:rsid w:val="00415C53"/>
    <w:rsid w:val="00415D56"/>
    <w:rsid w:val="0041665F"/>
    <w:rsid w:val="00417F86"/>
    <w:rsid w:val="00420679"/>
    <w:rsid w:val="00421EA3"/>
    <w:rsid w:val="0042213D"/>
    <w:rsid w:val="00422362"/>
    <w:rsid w:val="004234FC"/>
    <w:rsid w:val="00423E16"/>
    <w:rsid w:val="004248DF"/>
    <w:rsid w:val="00425809"/>
    <w:rsid w:val="00425BE4"/>
    <w:rsid w:val="00427A54"/>
    <w:rsid w:val="0043319F"/>
    <w:rsid w:val="00433428"/>
    <w:rsid w:val="00433B69"/>
    <w:rsid w:val="00433C71"/>
    <w:rsid w:val="00434077"/>
    <w:rsid w:val="004340EF"/>
    <w:rsid w:val="00434123"/>
    <w:rsid w:val="004360C8"/>
    <w:rsid w:val="00436698"/>
    <w:rsid w:val="004370FF"/>
    <w:rsid w:val="00437185"/>
    <w:rsid w:val="0044049C"/>
    <w:rsid w:val="00441114"/>
    <w:rsid w:val="004412D1"/>
    <w:rsid w:val="0044171B"/>
    <w:rsid w:val="00442AB2"/>
    <w:rsid w:val="004431F8"/>
    <w:rsid w:val="004466E6"/>
    <w:rsid w:val="004466F2"/>
    <w:rsid w:val="0044700C"/>
    <w:rsid w:val="00447640"/>
    <w:rsid w:val="00447657"/>
    <w:rsid w:val="00451138"/>
    <w:rsid w:val="00451605"/>
    <w:rsid w:val="00451D69"/>
    <w:rsid w:val="00452ABE"/>
    <w:rsid w:val="00452E5F"/>
    <w:rsid w:val="0045448A"/>
    <w:rsid w:val="00454A31"/>
    <w:rsid w:val="00454E92"/>
    <w:rsid w:val="004562BD"/>
    <w:rsid w:val="00456BC1"/>
    <w:rsid w:val="00457687"/>
    <w:rsid w:val="00457975"/>
    <w:rsid w:val="004606AC"/>
    <w:rsid w:val="004616AF"/>
    <w:rsid w:val="00461977"/>
    <w:rsid w:val="00461FC0"/>
    <w:rsid w:val="00464A4C"/>
    <w:rsid w:val="00464F87"/>
    <w:rsid w:val="00466B0D"/>
    <w:rsid w:val="00467B8B"/>
    <w:rsid w:val="00470699"/>
    <w:rsid w:val="00471115"/>
    <w:rsid w:val="00471989"/>
    <w:rsid w:val="00472CEA"/>
    <w:rsid w:val="00474294"/>
    <w:rsid w:val="00474397"/>
    <w:rsid w:val="00474D36"/>
    <w:rsid w:val="004756D5"/>
    <w:rsid w:val="00475CE8"/>
    <w:rsid w:val="00476BB1"/>
    <w:rsid w:val="00477DF0"/>
    <w:rsid w:val="00480E35"/>
    <w:rsid w:val="00482957"/>
    <w:rsid w:val="00482E7D"/>
    <w:rsid w:val="00483432"/>
    <w:rsid w:val="0048362B"/>
    <w:rsid w:val="00484147"/>
    <w:rsid w:val="00484AE0"/>
    <w:rsid w:val="00485B20"/>
    <w:rsid w:val="00486668"/>
    <w:rsid w:val="00486714"/>
    <w:rsid w:val="0048714A"/>
    <w:rsid w:val="00487C36"/>
    <w:rsid w:val="00490748"/>
    <w:rsid w:val="00490C5C"/>
    <w:rsid w:val="00490FF2"/>
    <w:rsid w:val="00492590"/>
    <w:rsid w:val="00492ED8"/>
    <w:rsid w:val="00493289"/>
    <w:rsid w:val="004933C0"/>
    <w:rsid w:val="0049365E"/>
    <w:rsid w:val="0049438E"/>
    <w:rsid w:val="004957D6"/>
    <w:rsid w:val="00495B98"/>
    <w:rsid w:val="00497193"/>
    <w:rsid w:val="00497729"/>
    <w:rsid w:val="00497E5D"/>
    <w:rsid w:val="004A0B76"/>
    <w:rsid w:val="004A18C9"/>
    <w:rsid w:val="004A1DEC"/>
    <w:rsid w:val="004A28B6"/>
    <w:rsid w:val="004A3C28"/>
    <w:rsid w:val="004A3E16"/>
    <w:rsid w:val="004A4110"/>
    <w:rsid w:val="004A42B8"/>
    <w:rsid w:val="004A4C2C"/>
    <w:rsid w:val="004A4CF3"/>
    <w:rsid w:val="004A4E7D"/>
    <w:rsid w:val="004A5541"/>
    <w:rsid w:val="004A690E"/>
    <w:rsid w:val="004A6AFE"/>
    <w:rsid w:val="004A7881"/>
    <w:rsid w:val="004B0AA1"/>
    <w:rsid w:val="004B2CDF"/>
    <w:rsid w:val="004B2DB4"/>
    <w:rsid w:val="004B2F39"/>
    <w:rsid w:val="004B41EF"/>
    <w:rsid w:val="004B45D2"/>
    <w:rsid w:val="004B46A0"/>
    <w:rsid w:val="004B512D"/>
    <w:rsid w:val="004B6EB8"/>
    <w:rsid w:val="004B7CE2"/>
    <w:rsid w:val="004B7DE1"/>
    <w:rsid w:val="004C14ED"/>
    <w:rsid w:val="004C16CA"/>
    <w:rsid w:val="004C3E1D"/>
    <w:rsid w:val="004C490E"/>
    <w:rsid w:val="004C65CB"/>
    <w:rsid w:val="004C6C30"/>
    <w:rsid w:val="004C7019"/>
    <w:rsid w:val="004D0483"/>
    <w:rsid w:val="004D06DF"/>
    <w:rsid w:val="004D136C"/>
    <w:rsid w:val="004D14C5"/>
    <w:rsid w:val="004D1DDD"/>
    <w:rsid w:val="004D31F7"/>
    <w:rsid w:val="004D3872"/>
    <w:rsid w:val="004D3B6C"/>
    <w:rsid w:val="004D4C1F"/>
    <w:rsid w:val="004D56D8"/>
    <w:rsid w:val="004D5FEC"/>
    <w:rsid w:val="004D614A"/>
    <w:rsid w:val="004D639C"/>
    <w:rsid w:val="004D678F"/>
    <w:rsid w:val="004D7663"/>
    <w:rsid w:val="004D7719"/>
    <w:rsid w:val="004E051C"/>
    <w:rsid w:val="004E0D9D"/>
    <w:rsid w:val="004E1178"/>
    <w:rsid w:val="004E18A1"/>
    <w:rsid w:val="004E204E"/>
    <w:rsid w:val="004E2BA8"/>
    <w:rsid w:val="004E3A2B"/>
    <w:rsid w:val="004E6D83"/>
    <w:rsid w:val="004E6FAB"/>
    <w:rsid w:val="004E7F62"/>
    <w:rsid w:val="004E7F91"/>
    <w:rsid w:val="004F12E2"/>
    <w:rsid w:val="004F1D5B"/>
    <w:rsid w:val="004F22A4"/>
    <w:rsid w:val="004F2A39"/>
    <w:rsid w:val="004F2C61"/>
    <w:rsid w:val="004F2DB4"/>
    <w:rsid w:val="004F302C"/>
    <w:rsid w:val="004F3E81"/>
    <w:rsid w:val="004F4EBC"/>
    <w:rsid w:val="004F5082"/>
    <w:rsid w:val="004F5608"/>
    <w:rsid w:val="004F586A"/>
    <w:rsid w:val="004F714D"/>
    <w:rsid w:val="004F7713"/>
    <w:rsid w:val="00500029"/>
    <w:rsid w:val="0050018A"/>
    <w:rsid w:val="005005BC"/>
    <w:rsid w:val="005012EB"/>
    <w:rsid w:val="0050164D"/>
    <w:rsid w:val="00501A15"/>
    <w:rsid w:val="00501EB0"/>
    <w:rsid w:val="005026EE"/>
    <w:rsid w:val="00502D73"/>
    <w:rsid w:val="0050337C"/>
    <w:rsid w:val="0050427A"/>
    <w:rsid w:val="005074B8"/>
    <w:rsid w:val="00507925"/>
    <w:rsid w:val="00510F6E"/>
    <w:rsid w:val="005127B4"/>
    <w:rsid w:val="00512C83"/>
    <w:rsid w:val="005147A6"/>
    <w:rsid w:val="00514F33"/>
    <w:rsid w:val="00515E7B"/>
    <w:rsid w:val="00516B53"/>
    <w:rsid w:val="00520102"/>
    <w:rsid w:val="00520437"/>
    <w:rsid w:val="00520544"/>
    <w:rsid w:val="005215DB"/>
    <w:rsid w:val="00524806"/>
    <w:rsid w:val="00524A3C"/>
    <w:rsid w:val="00525132"/>
    <w:rsid w:val="00526322"/>
    <w:rsid w:val="00526885"/>
    <w:rsid w:val="005272C8"/>
    <w:rsid w:val="0053056E"/>
    <w:rsid w:val="00532CDC"/>
    <w:rsid w:val="00534B6B"/>
    <w:rsid w:val="00534DF7"/>
    <w:rsid w:val="00534F13"/>
    <w:rsid w:val="00535708"/>
    <w:rsid w:val="00535A5B"/>
    <w:rsid w:val="00535B40"/>
    <w:rsid w:val="00536112"/>
    <w:rsid w:val="005363C2"/>
    <w:rsid w:val="00537325"/>
    <w:rsid w:val="005408E0"/>
    <w:rsid w:val="00540FE6"/>
    <w:rsid w:val="005418BA"/>
    <w:rsid w:val="00541EE9"/>
    <w:rsid w:val="0054224F"/>
    <w:rsid w:val="0054278F"/>
    <w:rsid w:val="005437D3"/>
    <w:rsid w:val="00543D40"/>
    <w:rsid w:val="005440FD"/>
    <w:rsid w:val="00544316"/>
    <w:rsid w:val="00545CE2"/>
    <w:rsid w:val="00545F0C"/>
    <w:rsid w:val="00546455"/>
    <w:rsid w:val="00546E90"/>
    <w:rsid w:val="0054710A"/>
    <w:rsid w:val="00547717"/>
    <w:rsid w:val="005479F7"/>
    <w:rsid w:val="005509AA"/>
    <w:rsid w:val="00550B4D"/>
    <w:rsid w:val="00550D95"/>
    <w:rsid w:val="00552F9F"/>
    <w:rsid w:val="00553CCC"/>
    <w:rsid w:val="005555E4"/>
    <w:rsid w:val="005556C7"/>
    <w:rsid w:val="00555E64"/>
    <w:rsid w:val="00556BC3"/>
    <w:rsid w:val="005606C2"/>
    <w:rsid w:val="00563359"/>
    <w:rsid w:val="005637EC"/>
    <w:rsid w:val="00564D42"/>
    <w:rsid w:val="00564FD1"/>
    <w:rsid w:val="005656CA"/>
    <w:rsid w:val="00565945"/>
    <w:rsid w:val="005663BB"/>
    <w:rsid w:val="005667D0"/>
    <w:rsid w:val="00566C82"/>
    <w:rsid w:val="0056704D"/>
    <w:rsid w:val="00570375"/>
    <w:rsid w:val="005706BE"/>
    <w:rsid w:val="0057099B"/>
    <w:rsid w:val="005711BA"/>
    <w:rsid w:val="00571D72"/>
    <w:rsid w:val="005724D5"/>
    <w:rsid w:val="0057293A"/>
    <w:rsid w:val="005729A1"/>
    <w:rsid w:val="00572E29"/>
    <w:rsid w:val="0057328E"/>
    <w:rsid w:val="0057453D"/>
    <w:rsid w:val="00575AB7"/>
    <w:rsid w:val="00576CE9"/>
    <w:rsid w:val="0057761F"/>
    <w:rsid w:val="0058046C"/>
    <w:rsid w:val="00580BC1"/>
    <w:rsid w:val="005816C7"/>
    <w:rsid w:val="00582449"/>
    <w:rsid w:val="00582818"/>
    <w:rsid w:val="005829D8"/>
    <w:rsid w:val="00583597"/>
    <w:rsid w:val="00584E8C"/>
    <w:rsid w:val="005851DA"/>
    <w:rsid w:val="00585538"/>
    <w:rsid w:val="005859C6"/>
    <w:rsid w:val="00585B41"/>
    <w:rsid w:val="005863DC"/>
    <w:rsid w:val="0058711E"/>
    <w:rsid w:val="0058729B"/>
    <w:rsid w:val="00587974"/>
    <w:rsid w:val="005908B8"/>
    <w:rsid w:val="00590D84"/>
    <w:rsid w:val="0059228F"/>
    <w:rsid w:val="00592562"/>
    <w:rsid w:val="005927E7"/>
    <w:rsid w:val="005941AF"/>
    <w:rsid w:val="00595683"/>
    <w:rsid w:val="005A061C"/>
    <w:rsid w:val="005A1B60"/>
    <w:rsid w:val="005A5E27"/>
    <w:rsid w:val="005A7455"/>
    <w:rsid w:val="005B0707"/>
    <w:rsid w:val="005B0C84"/>
    <w:rsid w:val="005B17AC"/>
    <w:rsid w:val="005B18D3"/>
    <w:rsid w:val="005B212C"/>
    <w:rsid w:val="005B24D5"/>
    <w:rsid w:val="005B3B64"/>
    <w:rsid w:val="005B4AFB"/>
    <w:rsid w:val="005B4B27"/>
    <w:rsid w:val="005C2A17"/>
    <w:rsid w:val="005C2DD7"/>
    <w:rsid w:val="005C3059"/>
    <w:rsid w:val="005C3CBD"/>
    <w:rsid w:val="005C6952"/>
    <w:rsid w:val="005C6A81"/>
    <w:rsid w:val="005C6FA7"/>
    <w:rsid w:val="005C7241"/>
    <w:rsid w:val="005C7455"/>
    <w:rsid w:val="005D1624"/>
    <w:rsid w:val="005D1DC4"/>
    <w:rsid w:val="005D209B"/>
    <w:rsid w:val="005D2177"/>
    <w:rsid w:val="005D2C77"/>
    <w:rsid w:val="005D3B2C"/>
    <w:rsid w:val="005D4E98"/>
    <w:rsid w:val="005D52A7"/>
    <w:rsid w:val="005D64D5"/>
    <w:rsid w:val="005D6B9E"/>
    <w:rsid w:val="005D71EA"/>
    <w:rsid w:val="005E1A3B"/>
    <w:rsid w:val="005E1B4B"/>
    <w:rsid w:val="005E1BE5"/>
    <w:rsid w:val="005E1E3D"/>
    <w:rsid w:val="005E340A"/>
    <w:rsid w:val="005E3DDC"/>
    <w:rsid w:val="005E4056"/>
    <w:rsid w:val="005E4AD3"/>
    <w:rsid w:val="005E554A"/>
    <w:rsid w:val="005E5FF1"/>
    <w:rsid w:val="005E6715"/>
    <w:rsid w:val="005E716D"/>
    <w:rsid w:val="005E7BC1"/>
    <w:rsid w:val="005E7E9F"/>
    <w:rsid w:val="005F070D"/>
    <w:rsid w:val="005F09FD"/>
    <w:rsid w:val="005F1042"/>
    <w:rsid w:val="005F2A5B"/>
    <w:rsid w:val="005F37AB"/>
    <w:rsid w:val="005F3FB0"/>
    <w:rsid w:val="005F41A0"/>
    <w:rsid w:val="005F4A68"/>
    <w:rsid w:val="005F6961"/>
    <w:rsid w:val="005F7F84"/>
    <w:rsid w:val="00600784"/>
    <w:rsid w:val="0060095D"/>
    <w:rsid w:val="00600B0C"/>
    <w:rsid w:val="00601E79"/>
    <w:rsid w:val="00602866"/>
    <w:rsid w:val="006037D9"/>
    <w:rsid w:val="006045B3"/>
    <w:rsid w:val="00604A68"/>
    <w:rsid w:val="00605626"/>
    <w:rsid w:val="00605693"/>
    <w:rsid w:val="00605FEA"/>
    <w:rsid w:val="006072D1"/>
    <w:rsid w:val="00607338"/>
    <w:rsid w:val="0060735B"/>
    <w:rsid w:val="00607E19"/>
    <w:rsid w:val="0061145C"/>
    <w:rsid w:val="00611E19"/>
    <w:rsid w:val="0061236B"/>
    <w:rsid w:val="006136EA"/>
    <w:rsid w:val="006137E4"/>
    <w:rsid w:val="0061433E"/>
    <w:rsid w:val="00615111"/>
    <w:rsid w:val="0061603D"/>
    <w:rsid w:val="006162DF"/>
    <w:rsid w:val="0061651F"/>
    <w:rsid w:val="00616C40"/>
    <w:rsid w:val="006179D2"/>
    <w:rsid w:val="00621AD3"/>
    <w:rsid w:val="00621E29"/>
    <w:rsid w:val="006224AF"/>
    <w:rsid w:val="00622565"/>
    <w:rsid w:val="00623051"/>
    <w:rsid w:val="00624C14"/>
    <w:rsid w:val="00624F86"/>
    <w:rsid w:val="00627379"/>
    <w:rsid w:val="0062783B"/>
    <w:rsid w:val="006309CA"/>
    <w:rsid w:val="00632A4C"/>
    <w:rsid w:val="00633190"/>
    <w:rsid w:val="00633FED"/>
    <w:rsid w:val="00634A36"/>
    <w:rsid w:val="00634F20"/>
    <w:rsid w:val="0063529F"/>
    <w:rsid w:val="006359C5"/>
    <w:rsid w:val="006378E4"/>
    <w:rsid w:val="00637E33"/>
    <w:rsid w:val="00637E55"/>
    <w:rsid w:val="00641220"/>
    <w:rsid w:val="006439E2"/>
    <w:rsid w:val="00644A1B"/>
    <w:rsid w:val="00644D47"/>
    <w:rsid w:val="00645761"/>
    <w:rsid w:val="00650B78"/>
    <w:rsid w:val="00653D3F"/>
    <w:rsid w:val="0065469A"/>
    <w:rsid w:val="0065495A"/>
    <w:rsid w:val="0065530A"/>
    <w:rsid w:val="006565A2"/>
    <w:rsid w:val="00656929"/>
    <w:rsid w:val="0065725D"/>
    <w:rsid w:val="00660134"/>
    <w:rsid w:val="00660A1E"/>
    <w:rsid w:val="00661B1F"/>
    <w:rsid w:val="00661C94"/>
    <w:rsid w:val="00661D73"/>
    <w:rsid w:val="00663116"/>
    <w:rsid w:val="006637E5"/>
    <w:rsid w:val="0066491B"/>
    <w:rsid w:val="00666144"/>
    <w:rsid w:val="0066648D"/>
    <w:rsid w:val="00666763"/>
    <w:rsid w:val="00667D6A"/>
    <w:rsid w:val="00667E7F"/>
    <w:rsid w:val="006724AB"/>
    <w:rsid w:val="00673332"/>
    <w:rsid w:val="0067430E"/>
    <w:rsid w:val="00674D78"/>
    <w:rsid w:val="0067537A"/>
    <w:rsid w:val="00675837"/>
    <w:rsid w:val="0067719D"/>
    <w:rsid w:val="00677DBF"/>
    <w:rsid w:val="00680057"/>
    <w:rsid w:val="00680105"/>
    <w:rsid w:val="006819AA"/>
    <w:rsid w:val="00681B3B"/>
    <w:rsid w:val="0068212C"/>
    <w:rsid w:val="006829BA"/>
    <w:rsid w:val="006833DB"/>
    <w:rsid w:val="00685A06"/>
    <w:rsid w:val="00685D65"/>
    <w:rsid w:val="00686A7A"/>
    <w:rsid w:val="00691A87"/>
    <w:rsid w:val="00691C1E"/>
    <w:rsid w:val="00692D56"/>
    <w:rsid w:val="00692F39"/>
    <w:rsid w:val="0069302A"/>
    <w:rsid w:val="0069473F"/>
    <w:rsid w:val="006958CB"/>
    <w:rsid w:val="00695C39"/>
    <w:rsid w:val="00696959"/>
    <w:rsid w:val="00696C0F"/>
    <w:rsid w:val="00697D79"/>
    <w:rsid w:val="006A04B0"/>
    <w:rsid w:val="006A0978"/>
    <w:rsid w:val="006A0D45"/>
    <w:rsid w:val="006A41FE"/>
    <w:rsid w:val="006A6571"/>
    <w:rsid w:val="006A6AA6"/>
    <w:rsid w:val="006A6C7D"/>
    <w:rsid w:val="006A771C"/>
    <w:rsid w:val="006A7D12"/>
    <w:rsid w:val="006B0BFE"/>
    <w:rsid w:val="006B2DCD"/>
    <w:rsid w:val="006B346A"/>
    <w:rsid w:val="006B40EF"/>
    <w:rsid w:val="006B413D"/>
    <w:rsid w:val="006B43E0"/>
    <w:rsid w:val="006B45E5"/>
    <w:rsid w:val="006B49EE"/>
    <w:rsid w:val="006B4D14"/>
    <w:rsid w:val="006B507A"/>
    <w:rsid w:val="006B5E58"/>
    <w:rsid w:val="006B6E1B"/>
    <w:rsid w:val="006B70A6"/>
    <w:rsid w:val="006C4393"/>
    <w:rsid w:val="006C46C1"/>
    <w:rsid w:val="006C4EB6"/>
    <w:rsid w:val="006C5A39"/>
    <w:rsid w:val="006C61A9"/>
    <w:rsid w:val="006C67D5"/>
    <w:rsid w:val="006C73DE"/>
    <w:rsid w:val="006C7438"/>
    <w:rsid w:val="006D007C"/>
    <w:rsid w:val="006D05C3"/>
    <w:rsid w:val="006D1AE9"/>
    <w:rsid w:val="006D1FB7"/>
    <w:rsid w:val="006D3906"/>
    <w:rsid w:val="006D39FC"/>
    <w:rsid w:val="006D3B84"/>
    <w:rsid w:val="006D3C01"/>
    <w:rsid w:val="006D47D0"/>
    <w:rsid w:val="006D4AF1"/>
    <w:rsid w:val="006D4B3B"/>
    <w:rsid w:val="006D5D34"/>
    <w:rsid w:val="006D64A6"/>
    <w:rsid w:val="006D69CC"/>
    <w:rsid w:val="006D6CD2"/>
    <w:rsid w:val="006D7233"/>
    <w:rsid w:val="006D7426"/>
    <w:rsid w:val="006D7FAF"/>
    <w:rsid w:val="006E0021"/>
    <w:rsid w:val="006E123A"/>
    <w:rsid w:val="006E12BD"/>
    <w:rsid w:val="006E2063"/>
    <w:rsid w:val="006E2217"/>
    <w:rsid w:val="006E4094"/>
    <w:rsid w:val="006E48F7"/>
    <w:rsid w:val="006E5962"/>
    <w:rsid w:val="006E6A32"/>
    <w:rsid w:val="006E7DE1"/>
    <w:rsid w:val="006E7F1A"/>
    <w:rsid w:val="006E7F90"/>
    <w:rsid w:val="006F14BE"/>
    <w:rsid w:val="006F20B8"/>
    <w:rsid w:val="006F2E74"/>
    <w:rsid w:val="006F344A"/>
    <w:rsid w:val="006F3D38"/>
    <w:rsid w:val="006F3D7B"/>
    <w:rsid w:val="006F3FA0"/>
    <w:rsid w:val="006F43A2"/>
    <w:rsid w:val="006F4DD2"/>
    <w:rsid w:val="006F57E7"/>
    <w:rsid w:val="006F60BB"/>
    <w:rsid w:val="006F658B"/>
    <w:rsid w:val="006F7259"/>
    <w:rsid w:val="00700008"/>
    <w:rsid w:val="007006B8"/>
    <w:rsid w:val="00700B56"/>
    <w:rsid w:val="00701160"/>
    <w:rsid w:val="0070117E"/>
    <w:rsid w:val="00701DE4"/>
    <w:rsid w:val="0070398B"/>
    <w:rsid w:val="00704668"/>
    <w:rsid w:val="00705516"/>
    <w:rsid w:val="00705EDF"/>
    <w:rsid w:val="00706A54"/>
    <w:rsid w:val="00707509"/>
    <w:rsid w:val="00707EF3"/>
    <w:rsid w:val="0071075F"/>
    <w:rsid w:val="0071089B"/>
    <w:rsid w:val="007114C6"/>
    <w:rsid w:val="00711C5D"/>
    <w:rsid w:val="00712A19"/>
    <w:rsid w:val="00714A9D"/>
    <w:rsid w:val="00715B57"/>
    <w:rsid w:val="00716286"/>
    <w:rsid w:val="00716456"/>
    <w:rsid w:val="00720664"/>
    <w:rsid w:val="00721DCE"/>
    <w:rsid w:val="007220E9"/>
    <w:rsid w:val="00722D01"/>
    <w:rsid w:val="0072370D"/>
    <w:rsid w:val="00723DF7"/>
    <w:rsid w:val="00723F56"/>
    <w:rsid w:val="0072418C"/>
    <w:rsid w:val="00725D45"/>
    <w:rsid w:val="00725E59"/>
    <w:rsid w:val="0072616C"/>
    <w:rsid w:val="007269AE"/>
    <w:rsid w:val="007301DA"/>
    <w:rsid w:val="00731C82"/>
    <w:rsid w:val="00731CD0"/>
    <w:rsid w:val="00732717"/>
    <w:rsid w:val="00733625"/>
    <w:rsid w:val="00733FAA"/>
    <w:rsid w:val="00734A7D"/>
    <w:rsid w:val="00735A0C"/>
    <w:rsid w:val="00735A97"/>
    <w:rsid w:val="00735BC0"/>
    <w:rsid w:val="007360B7"/>
    <w:rsid w:val="007362AB"/>
    <w:rsid w:val="00737682"/>
    <w:rsid w:val="00737CF5"/>
    <w:rsid w:val="00737DC7"/>
    <w:rsid w:val="0074160F"/>
    <w:rsid w:val="00741728"/>
    <w:rsid w:val="00742B8B"/>
    <w:rsid w:val="00743A2D"/>
    <w:rsid w:val="0074438B"/>
    <w:rsid w:val="00744790"/>
    <w:rsid w:val="00744AF3"/>
    <w:rsid w:val="00744D52"/>
    <w:rsid w:val="00745852"/>
    <w:rsid w:val="00750149"/>
    <w:rsid w:val="00750774"/>
    <w:rsid w:val="00750D25"/>
    <w:rsid w:val="00751049"/>
    <w:rsid w:val="00751188"/>
    <w:rsid w:val="00751771"/>
    <w:rsid w:val="00751FC9"/>
    <w:rsid w:val="0075237C"/>
    <w:rsid w:val="00753037"/>
    <w:rsid w:val="007533B4"/>
    <w:rsid w:val="007536DB"/>
    <w:rsid w:val="00755321"/>
    <w:rsid w:val="0075557D"/>
    <w:rsid w:val="007564C7"/>
    <w:rsid w:val="00757459"/>
    <w:rsid w:val="00757822"/>
    <w:rsid w:val="007606A6"/>
    <w:rsid w:val="0076119D"/>
    <w:rsid w:val="0076145E"/>
    <w:rsid w:val="0076181D"/>
    <w:rsid w:val="00763831"/>
    <w:rsid w:val="00763BC7"/>
    <w:rsid w:val="007643DC"/>
    <w:rsid w:val="007663C7"/>
    <w:rsid w:val="00766693"/>
    <w:rsid w:val="007671B6"/>
    <w:rsid w:val="00767365"/>
    <w:rsid w:val="0076736A"/>
    <w:rsid w:val="00767CA4"/>
    <w:rsid w:val="007712EA"/>
    <w:rsid w:val="007730CF"/>
    <w:rsid w:val="007742EE"/>
    <w:rsid w:val="00775100"/>
    <w:rsid w:val="0077515D"/>
    <w:rsid w:val="0077743D"/>
    <w:rsid w:val="00777809"/>
    <w:rsid w:val="00777F3A"/>
    <w:rsid w:val="00780073"/>
    <w:rsid w:val="0078067F"/>
    <w:rsid w:val="0078253B"/>
    <w:rsid w:val="007827CB"/>
    <w:rsid w:val="00782EBB"/>
    <w:rsid w:val="007844CD"/>
    <w:rsid w:val="00784C22"/>
    <w:rsid w:val="00784C4F"/>
    <w:rsid w:val="00786299"/>
    <w:rsid w:val="00786D77"/>
    <w:rsid w:val="00787C5B"/>
    <w:rsid w:val="00790EEC"/>
    <w:rsid w:val="007925BB"/>
    <w:rsid w:val="0079280B"/>
    <w:rsid w:val="00793AA2"/>
    <w:rsid w:val="00794238"/>
    <w:rsid w:val="00794391"/>
    <w:rsid w:val="007944DB"/>
    <w:rsid w:val="00794BE0"/>
    <w:rsid w:val="007970EA"/>
    <w:rsid w:val="0079730B"/>
    <w:rsid w:val="007A0519"/>
    <w:rsid w:val="007A1140"/>
    <w:rsid w:val="007A1489"/>
    <w:rsid w:val="007A20A3"/>
    <w:rsid w:val="007A2294"/>
    <w:rsid w:val="007A3AAC"/>
    <w:rsid w:val="007A40BC"/>
    <w:rsid w:val="007A45EA"/>
    <w:rsid w:val="007A5C17"/>
    <w:rsid w:val="007A7002"/>
    <w:rsid w:val="007A73C2"/>
    <w:rsid w:val="007A7A90"/>
    <w:rsid w:val="007B0F50"/>
    <w:rsid w:val="007B475A"/>
    <w:rsid w:val="007B478D"/>
    <w:rsid w:val="007B4AAC"/>
    <w:rsid w:val="007B50E5"/>
    <w:rsid w:val="007B5502"/>
    <w:rsid w:val="007C0054"/>
    <w:rsid w:val="007C06B1"/>
    <w:rsid w:val="007C0892"/>
    <w:rsid w:val="007C0B9C"/>
    <w:rsid w:val="007C14E5"/>
    <w:rsid w:val="007C1AFD"/>
    <w:rsid w:val="007C292D"/>
    <w:rsid w:val="007C396F"/>
    <w:rsid w:val="007C47B3"/>
    <w:rsid w:val="007C61D5"/>
    <w:rsid w:val="007C6DA7"/>
    <w:rsid w:val="007C6E2E"/>
    <w:rsid w:val="007C7A8D"/>
    <w:rsid w:val="007D1E28"/>
    <w:rsid w:val="007D33EA"/>
    <w:rsid w:val="007D4F7E"/>
    <w:rsid w:val="007D51B0"/>
    <w:rsid w:val="007D5E25"/>
    <w:rsid w:val="007D6AE0"/>
    <w:rsid w:val="007D78A2"/>
    <w:rsid w:val="007E1710"/>
    <w:rsid w:val="007E1A49"/>
    <w:rsid w:val="007E245B"/>
    <w:rsid w:val="007E2AC9"/>
    <w:rsid w:val="007E2DF6"/>
    <w:rsid w:val="007E306F"/>
    <w:rsid w:val="007E34B8"/>
    <w:rsid w:val="007E4720"/>
    <w:rsid w:val="007E4991"/>
    <w:rsid w:val="007E4C8F"/>
    <w:rsid w:val="007E6A7A"/>
    <w:rsid w:val="007E7BAF"/>
    <w:rsid w:val="007F0950"/>
    <w:rsid w:val="007F2B6B"/>
    <w:rsid w:val="007F2E51"/>
    <w:rsid w:val="007F3442"/>
    <w:rsid w:val="007F58C6"/>
    <w:rsid w:val="00800961"/>
    <w:rsid w:val="00801CE8"/>
    <w:rsid w:val="00803A12"/>
    <w:rsid w:val="008045E3"/>
    <w:rsid w:val="00804A37"/>
    <w:rsid w:val="0080565F"/>
    <w:rsid w:val="00806C63"/>
    <w:rsid w:val="00806E53"/>
    <w:rsid w:val="008075E9"/>
    <w:rsid w:val="00810B57"/>
    <w:rsid w:val="008116C9"/>
    <w:rsid w:val="008125A6"/>
    <w:rsid w:val="008153C9"/>
    <w:rsid w:val="0081549B"/>
    <w:rsid w:val="00815911"/>
    <w:rsid w:val="00815A68"/>
    <w:rsid w:val="00817110"/>
    <w:rsid w:val="0081720D"/>
    <w:rsid w:val="008172EE"/>
    <w:rsid w:val="008174CA"/>
    <w:rsid w:val="008203A0"/>
    <w:rsid w:val="0082093C"/>
    <w:rsid w:val="0082350E"/>
    <w:rsid w:val="00824738"/>
    <w:rsid w:val="00825F7C"/>
    <w:rsid w:val="008261D1"/>
    <w:rsid w:val="0082645B"/>
    <w:rsid w:val="00827454"/>
    <w:rsid w:val="00827927"/>
    <w:rsid w:val="00827EE8"/>
    <w:rsid w:val="00830628"/>
    <w:rsid w:val="008307DA"/>
    <w:rsid w:val="00830C2D"/>
    <w:rsid w:val="0083259B"/>
    <w:rsid w:val="008329C1"/>
    <w:rsid w:val="008332C9"/>
    <w:rsid w:val="00834F6B"/>
    <w:rsid w:val="00835390"/>
    <w:rsid w:val="00835583"/>
    <w:rsid w:val="0083657D"/>
    <w:rsid w:val="00836586"/>
    <w:rsid w:val="00836E9B"/>
    <w:rsid w:val="00837A22"/>
    <w:rsid w:val="008410B1"/>
    <w:rsid w:val="0084135C"/>
    <w:rsid w:val="00841585"/>
    <w:rsid w:val="00842205"/>
    <w:rsid w:val="00843105"/>
    <w:rsid w:val="0084355C"/>
    <w:rsid w:val="00843597"/>
    <w:rsid w:val="00843780"/>
    <w:rsid w:val="008437E5"/>
    <w:rsid w:val="00843F83"/>
    <w:rsid w:val="00844442"/>
    <w:rsid w:val="00845430"/>
    <w:rsid w:val="00847061"/>
    <w:rsid w:val="0084789C"/>
    <w:rsid w:val="0085066C"/>
    <w:rsid w:val="00852382"/>
    <w:rsid w:val="00852B13"/>
    <w:rsid w:val="00853215"/>
    <w:rsid w:val="008535C4"/>
    <w:rsid w:val="008538D4"/>
    <w:rsid w:val="00854127"/>
    <w:rsid w:val="008550A1"/>
    <w:rsid w:val="00855E49"/>
    <w:rsid w:val="00856520"/>
    <w:rsid w:val="00856B84"/>
    <w:rsid w:val="008602F2"/>
    <w:rsid w:val="008602F6"/>
    <w:rsid w:val="008616DA"/>
    <w:rsid w:val="008621CA"/>
    <w:rsid w:val="008627D6"/>
    <w:rsid w:val="00862C10"/>
    <w:rsid w:val="00862C8B"/>
    <w:rsid w:val="00862D02"/>
    <w:rsid w:val="008643E2"/>
    <w:rsid w:val="008654F7"/>
    <w:rsid w:val="00867EB5"/>
    <w:rsid w:val="00867FCD"/>
    <w:rsid w:val="0087021B"/>
    <w:rsid w:val="00870450"/>
    <w:rsid w:val="0087078E"/>
    <w:rsid w:val="00870A1C"/>
    <w:rsid w:val="008717D5"/>
    <w:rsid w:val="00873809"/>
    <w:rsid w:val="00873F58"/>
    <w:rsid w:val="00875471"/>
    <w:rsid w:val="0087682D"/>
    <w:rsid w:val="00876C7C"/>
    <w:rsid w:val="00880F44"/>
    <w:rsid w:val="008814FB"/>
    <w:rsid w:val="00884888"/>
    <w:rsid w:val="008849A3"/>
    <w:rsid w:val="00884A55"/>
    <w:rsid w:val="008856C6"/>
    <w:rsid w:val="00885A94"/>
    <w:rsid w:val="0088643D"/>
    <w:rsid w:val="00886D3D"/>
    <w:rsid w:val="008900B0"/>
    <w:rsid w:val="00891FD8"/>
    <w:rsid w:val="008931C4"/>
    <w:rsid w:val="0089479E"/>
    <w:rsid w:val="00895A1D"/>
    <w:rsid w:val="008960C4"/>
    <w:rsid w:val="008966DE"/>
    <w:rsid w:val="008970D4"/>
    <w:rsid w:val="0089777F"/>
    <w:rsid w:val="00897954"/>
    <w:rsid w:val="008A0AFC"/>
    <w:rsid w:val="008A17FC"/>
    <w:rsid w:val="008A2AA8"/>
    <w:rsid w:val="008A2D0E"/>
    <w:rsid w:val="008A2EE0"/>
    <w:rsid w:val="008A3007"/>
    <w:rsid w:val="008A3251"/>
    <w:rsid w:val="008A3527"/>
    <w:rsid w:val="008A398B"/>
    <w:rsid w:val="008A5A77"/>
    <w:rsid w:val="008A66C6"/>
    <w:rsid w:val="008A7A83"/>
    <w:rsid w:val="008B0F98"/>
    <w:rsid w:val="008B1476"/>
    <w:rsid w:val="008B17D5"/>
    <w:rsid w:val="008B1FCA"/>
    <w:rsid w:val="008B3FDB"/>
    <w:rsid w:val="008B489E"/>
    <w:rsid w:val="008B49B4"/>
    <w:rsid w:val="008B53AF"/>
    <w:rsid w:val="008B6021"/>
    <w:rsid w:val="008B605E"/>
    <w:rsid w:val="008B75D5"/>
    <w:rsid w:val="008C0B0D"/>
    <w:rsid w:val="008C0E81"/>
    <w:rsid w:val="008C169A"/>
    <w:rsid w:val="008C2C29"/>
    <w:rsid w:val="008C2C6A"/>
    <w:rsid w:val="008C2CAE"/>
    <w:rsid w:val="008C3996"/>
    <w:rsid w:val="008C5704"/>
    <w:rsid w:val="008C5988"/>
    <w:rsid w:val="008C63B7"/>
    <w:rsid w:val="008C7761"/>
    <w:rsid w:val="008D12EA"/>
    <w:rsid w:val="008D1458"/>
    <w:rsid w:val="008D1B74"/>
    <w:rsid w:val="008D2767"/>
    <w:rsid w:val="008D4724"/>
    <w:rsid w:val="008D4A11"/>
    <w:rsid w:val="008D6CDC"/>
    <w:rsid w:val="008E1339"/>
    <w:rsid w:val="008E249A"/>
    <w:rsid w:val="008E2AA3"/>
    <w:rsid w:val="008E2D97"/>
    <w:rsid w:val="008E3484"/>
    <w:rsid w:val="008E3604"/>
    <w:rsid w:val="008E42D0"/>
    <w:rsid w:val="008E4577"/>
    <w:rsid w:val="008E64AB"/>
    <w:rsid w:val="008E6B43"/>
    <w:rsid w:val="008E6C08"/>
    <w:rsid w:val="008E71F8"/>
    <w:rsid w:val="008E79BD"/>
    <w:rsid w:val="008E7D06"/>
    <w:rsid w:val="008F079B"/>
    <w:rsid w:val="008F0B5E"/>
    <w:rsid w:val="008F140D"/>
    <w:rsid w:val="008F1F9D"/>
    <w:rsid w:val="008F2A25"/>
    <w:rsid w:val="008F2EB4"/>
    <w:rsid w:val="008F375E"/>
    <w:rsid w:val="008F376C"/>
    <w:rsid w:val="008F5227"/>
    <w:rsid w:val="008F5447"/>
    <w:rsid w:val="008F5A97"/>
    <w:rsid w:val="008F5BB0"/>
    <w:rsid w:val="008F797D"/>
    <w:rsid w:val="008F7FBB"/>
    <w:rsid w:val="00900DA6"/>
    <w:rsid w:val="00901F9E"/>
    <w:rsid w:val="00902217"/>
    <w:rsid w:val="009037CD"/>
    <w:rsid w:val="009064D9"/>
    <w:rsid w:val="00906675"/>
    <w:rsid w:val="00906E87"/>
    <w:rsid w:val="0091023A"/>
    <w:rsid w:val="00910540"/>
    <w:rsid w:val="00910B46"/>
    <w:rsid w:val="00910DD1"/>
    <w:rsid w:val="00913037"/>
    <w:rsid w:val="00913118"/>
    <w:rsid w:val="0091312F"/>
    <w:rsid w:val="009133D6"/>
    <w:rsid w:val="00914631"/>
    <w:rsid w:val="009147C5"/>
    <w:rsid w:val="009147D3"/>
    <w:rsid w:val="00914A02"/>
    <w:rsid w:val="00914C4A"/>
    <w:rsid w:val="00915546"/>
    <w:rsid w:val="009166E9"/>
    <w:rsid w:val="00916AB6"/>
    <w:rsid w:val="00920871"/>
    <w:rsid w:val="00922EC0"/>
    <w:rsid w:val="00923067"/>
    <w:rsid w:val="00923A5C"/>
    <w:rsid w:val="0092475D"/>
    <w:rsid w:val="00924845"/>
    <w:rsid w:val="00926B17"/>
    <w:rsid w:val="00926F40"/>
    <w:rsid w:val="00927841"/>
    <w:rsid w:val="009300DC"/>
    <w:rsid w:val="00931CFC"/>
    <w:rsid w:val="00932E17"/>
    <w:rsid w:val="00932F22"/>
    <w:rsid w:val="009336C4"/>
    <w:rsid w:val="009338AE"/>
    <w:rsid w:val="00933DD4"/>
    <w:rsid w:val="00934D22"/>
    <w:rsid w:val="0093516D"/>
    <w:rsid w:val="0093573F"/>
    <w:rsid w:val="009366E1"/>
    <w:rsid w:val="009373B4"/>
    <w:rsid w:val="00937441"/>
    <w:rsid w:val="00937523"/>
    <w:rsid w:val="00937B8C"/>
    <w:rsid w:val="00937C60"/>
    <w:rsid w:val="009426D3"/>
    <w:rsid w:val="00942B22"/>
    <w:rsid w:val="00943602"/>
    <w:rsid w:val="009440C5"/>
    <w:rsid w:val="00945C98"/>
    <w:rsid w:val="009473CE"/>
    <w:rsid w:val="0094788B"/>
    <w:rsid w:val="00953288"/>
    <w:rsid w:val="00953A81"/>
    <w:rsid w:val="009548BB"/>
    <w:rsid w:val="00954F39"/>
    <w:rsid w:val="00956C7C"/>
    <w:rsid w:val="00957DB4"/>
    <w:rsid w:val="0096006D"/>
    <w:rsid w:val="00960AB7"/>
    <w:rsid w:val="00960BA8"/>
    <w:rsid w:val="009611B9"/>
    <w:rsid w:val="00961BAA"/>
    <w:rsid w:val="0096265C"/>
    <w:rsid w:val="00963272"/>
    <w:rsid w:val="009632D0"/>
    <w:rsid w:val="00964A78"/>
    <w:rsid w:val="00965A8C"/>
    <w:rsid w:val="009671FA"/>
    <w:rsid w:val="00967364"/>
    <w:rsid w:val="009679B4"/>
    <w:rsid w:val="00970F22"/>
    <w:rsid w:val="00972769"/>
    <w:rsid w:val="00973473"/>
    <w:rsid w:val="009739CA"/>
    <w:rsid w:val="009749C0"/>
    <w:rsid w:val="00974AA1"/>
    <w:rsid w:val="00974D66"/>
    <w:rsid w:val="0097514C"/>
    <w:rsid w:val="00975DCE"/>
    <w:rsid w:val="009765F5"/>
    <w:rsid w:val="00976897"/>
    <w:rsid w:val="009810F6"/>
    <w:rsid w:val="009812FA"/>
    <w:rsid w:val="00982FED"/>
    <w:rsid w:val="009830F5"/>
    <w:rsid w:val="00983188"/>
    <w:rsid w:val="009839FA"/>
    <w:rsid w:val="00983DEA"/>
    <w:rsid w:val="00984C15"/>
    <w:rsid w:val="00985420"/>
    <w:rsid w:val="00985BE6"/>
    <w:rsid w:val="0098609B"/>
    <w:rsid w:val="009866F9"/>
    <w:rsid w:val="00987613"/>
    <w:rsid w:val="009911C7"/>
    <w:rsid w:val="0099129A"/>
    <w:rsid w:val="0099140C"/>
    <w:rsid w:val="0099225D"/>
    <w:rsid w:val="0099268E"/>
    <w:rsid w:val="00994C26"/>
    <w:rsid w:val="0099708E"/>
    <w:rsid w:val="00997FAE"/>
    <w:rsid w:val="009A008C"/>
    <w:rsid w:val="009A1749"/>
    <w:rsid w:val="009A2427"/>
    <w:rsid w:val="009A2FB6"/>
    <w:rsid w:val="009A306E"/>
    <w:rsid w:val="009A33B8"/>
    <w:rsid w:val="009A4237"/>
    <w:rsid w:val="009A452A"/>
    <w:rsid w:val="009A48A6"/>
    <w:rsid w:val="009A759E"/>
    <w:rsid w:val="009A799C"/>
    <w:rsid w:val="009A7BBD"/>
    <w:rsid w:val="009B183D"/>
    <w:rsid w:val="009B346F"/>
    <w:rsid w:val="009B524B"/>
    <w:rsid w:val="009B5B91"/>
    <w:rsid w:val="009B6790"/>
    <w:rsid w:val="009B7834"/>
    <w:rsid w:val="009B7A5F"/>
    <w:rsid w:val="009C084F"/>
    <w:rsid w:val="009C0DB1"/>
    <w:rsid w:val="009C0E08"/>
    <w:rsid w:val="009C1477"/>
    <w:rsid w:val="009C210B"/>
    <w:rsid w:val="009C288F"/>
    <w:rsid w:val="009C2BF5"/>
    <w:rsid w:val="009C2C6C"/>
    <w:rsid w:val="009C49C0"/>
    <w:rsid w:val="009C4B8E"/>
    <w:rsid w:val="009C4F76"/>
    <w:rsid w:val="009C549F"/>
    <w:rsid w:val="009C5B52"/>
    <w:rsid w:val="009C6A70"/>
    <w:rsid w:val="009C7293"/>
    <w:rsid w:val="009D0707"/>
    <w:rsid w:val="009D09CF"/>
    <w:rsid w:val="009D224D"/>
    <w:rsid w:val="009D4745"/>
    <w:rsid w:val="009D5140"/>
    <w:rsid w:val="009D5146"/>
    <w:rsid w:val="009D51C2"/>
    <w:rsid w:val="009D5708"/>
    <w:rsid w:val="009D5EF9"/>
    <w:rsid w:val="009D6D8A"/>
    <w:rsid w:val="009D7482"/>
    <w:rsid w:val="009D7662"/>
    <w:rsid w:val="009D7BA4"/>
    <w:rsid w:val="009E02FA"/>
    <w:rsid w:val="009E04F0"/>
    <w:rsid w:val="009E04F3"/>
    <w:rsid w:val="009E05E8"/>
    <w:rsid w:val="009E0B63"/>
    <w:rsid w:val="009E11F9"/>
    <w:rsid w:val="009E1E69"/>
    <w:rsid w:val="009E263B"/>
    <w:rsid w:val="009E27E9"/>
    <w:rsid w:val="009E2B2A"/>
    <w:rsid w:val="009E2DDC"/>
    <w:rsid w:val="009E320A"/>
    <w:rsid w:val="009E36F5"/>
    <w:rsid w:val="009E3B25"/>
    <w:rsid w:val="009E4250"/>
    <w:rsid w:val="009E50BA"/>
    <w:rsid w:val="009E5477"/>
    <w:rsid w:val="009E5959"/>
    <w:rsid w:val="009E6610"/>
    <w:rsid w:val="009E6680"/>
    <w:rsid w:val="009E6820"/>
    <w:rsid w:val="009E733F"/>
    <w:rsid w:val="009E74B0"/>
    <w:rsid w:val="009F1507"/>
    <w:rsid w:val="009F1B47"/>
    <w:rsid w:val="009F2E9F"/>
    <w:rsid w:val="009F5156"/>
    <w:rsid w:val="009F7065"/>
    <w:rsid w:val="009F713B"/>
    <w:rsid w:val="009F75BF"/>
    <w:rsid w:val="009F7FF5"/>
    <w:rsid w:val="00A002BE"/>
    <w:rsid w:val="00A0094A"/>
    <w:rsid w:val="00A00B69"/>
    <w:rsid w:val="00A01527"/>
    <w:rsid w:val="00A019A5"/>
    <w:rsid w:val="00A024CE"/>
    <w:rsid w:val="00A0295F"/>
    <w:rsid w:val="00A039D5"/>
    <w:rsid w:val="00A043DD"/>
    <w:rsid w:val="00A046AF"/>
    <w:rsid w:val="00A05588"/>
    <w:rsid w:val="00A066D1"/>
    <w:rsid w:val="00A06AEA"/>
    <w:rsid w:val="00A100C1"/>
    <w:rsid w:val="00A100C3"/>
    <w:rsid w:val="00A10374"/>
    <w:rsid w:val="00A11F47"/>
    <w:rsid w:val="00A123D4"/>
    <w:rsid w:val="00A127E8"/>
    <w:rsid w:val="00A12CBA"/>
    <w:rsid w:val="00A13E67"/>
    <w:rsid w:val="00A14EA8"/>
    <w:rsid w:val="00A157CB"/>
    <w:rsid w:val="00A15963"/>
    <w:rsid w:val="00A176AE"/>
    <w:rsid w:val="00A17C52"/>
    <w:rsid w:val="00A17F31"/>
    <w:rsid w:val="00A2053B"/>
    <w:rsid w:val="00A212F3"/>
    <w:rsid w:val="00A21EE2"/>
    <w:rsid w:val="00A2218D"/>
    <w:rsid w:val="00A22AD0"/>
    <w:rsid w:val="00A2438A"/>
    <w:rsid w:val="00A243CF"/>
    <w:rsid w:val="00A2555A"/>
    <w:rsid w:val="00A26AE2"/>
    <w:rsid w:val="00A3056E"/>
    <w:rsid w:val="00A30E96"/>
    <w:rsid w:val="00A31A16"/>
    <w:rsid w:val="00A31FB2"/>
    <w:rsid w:val="00A34747"/>
    <w:rsid w:val="00A34B00"/>
    <w:rsid w:val="00A34E11"/>
    <w:rsid w:val="00A34F28"/>
    <w:rsid w:val="00A34F90"/>
    <w:rsid w:val="00A3528F"/>
    <w:rsid w:val="00A37859"/>
    <w:rsid w:val="00A37E1E"/>
    <w:rsid w:val="00A40930"/>
    <w:rsid w:val="00A412A4"/>
    <w:rsid w:val="00A41422"/>
    <w:rsid w:val="00A4167C"/>
    <w:rsid w:val="00A418D1"/>
    <w:rsid w:val="00A4257C"/>
    <w:rsid w:val="00A4277B"/>
    <w:rsid w:val="00A427B3"/>
    <w:rsid w:val="00A44332"/>
    <w:rsid w:val="00A45784"/>
    <w:rsid w:val="00A460FE"/>
    <w:rsid w:val="00A47691"/>
    <w:rsid w:val="00A50711"/>
    <w:rsid w:val="00A51E91"/>
    <w:rsid w:val="00A5296C"/>
    <w:rsid w:val="00A52FC5"/>
    <w:rsid w:val="00A532E4"/>
    <w:rsid w:val="00A5358D"/>
    <w:rsid w:val="00A539F5"/>
    <w:rsid w:val="00A542B3"/>
    <w:rsid w:val="00A55D81"/>
    <w:rsid w:val="00A55EDE"/>
    <w:rsid w:val="00A56C70"/>
    <w:rsid w:val="00A56EB7"/>
    <w:rsid w:val="00A611BB"/>
    <w:rsid w:val="00A61408"/>
    <w:rsid w:val="00A62024"/>
    <w:rsid w:val="00A644AF"/>
    <w:rsid w:val="00A6479E"/>
    <w:rsid w:val="00A64CEC"/>
    <w:rsid w:val="00A65116"/>
    <w:rsid w:val="00A654FE"/>
    <w:rsid w:val="00A65D4F"/>
    <w:rsid w:val="00A66BA4"/>
    <w:rsid w:val="00A677C5"/>
    <w:rsid w:val="00A67CAC"/>
    <w:rsid w:val="00A70014"/>
    <w:rsid w:val="00A70BDD"/>
    <w:rsid w:val="00A71024"/>
    <w:rsid w:val="00A730F9"/>
    <w:rsid w:val="00A73684"/>
    <w:rsid w:val="00A73C0A"/>
    <w:rsid w:val="00A74260"/>
    <w:rsid w:val="00A7488F"/>
    <w:rsid w:val="00A7561C"/>
    <w:rsid w:val="00A76310"/>
    <w:rsid w:val="00A7752A"/>
    <w:rsid w:val="00A8076C"/>
    <w:rsid w:val="00A80E95"/>
    <w:rsid w:val="00A817C7"/>
    <w:rsid w:val="00A818A9"/>
    <w:rsid w:val="00A82341"/>
    <w:rsid w:val="00A83904"/>
    <w:rsid w:val="00A844B7"/>
    <w:rsid w:val="00A85DEB"/>
    <w:rsid w:val="00A85FEA"/>
    <w:rsid w:val="00A873ED"/>
    <w:rsid w:val="00A9028F"/>
    <w:rsid w:val="00A907B3"/>
    <w:rsid w:val="00A920C6"/>
    <w:rsid w:val="00A9245D"/>
    <w:rsid w:val="00A939DF"/>
    <w:rsid w:val="00A94258"/>
    <w:rsid w:val="00A94369"/>
    <w:rsid w:val="00A94747"/>
    <w:rsid w:val="00A947B6"/>
    <w:rsid w:val="00A94B71"/>
    <w:rsid w:val="00A94CDB"/>
    <w:rsid w:val="00A95633"/>
    <w:rsid w:val="00A960B9"/>
    <w:rsid w:val="00A96A99"/>
    <w:rsid w:val="00A975E1"/>
    <w:rsid w:val="00AA17DC"/>
    <w:rsid w:val="00AA187A"/>
    <w:rsid w:val="00AA29C1"/>
    <w:rsid w:val="00AA32DE"/>
    <w:rsid w:val="00AA3B4A"/>
    <w:rsid w:val="00AA4319"/>
    <w:rsid w:val="00AA45FB"/>
    <w:rsid w:val="00AA475B"/>
    <w:rsid w:val="00AA48AA"/>
    <w:rsid w:val="00AA539A"/>
    <w:rsid w:val="00AA549D"/>
    <w:rsid w:val="00AA55C7"/>
    <w:rsid w:val="00AA5613"/>
    <w:rsid w:val="00AA5D7C"/>
    <w:rsid w:val="00AA6B61"/>
    <w:rsid w:val="00AA6FC1"/>
    <w:rsid w:val="00AB0123"/>
    <w:rsid w:val="00AB2136"/>
    <w:rsid w:val="00AB357B"/>
    <w:rsid w:val="00AB3686"/>
    <w:rsid w:val="00AB3F53"/>
    <w:rsid w:val="00AB4C61"/>
    <w:rsid w:val="00AB5659"/>
    <w:rsid w:val="00AB5C2E"/>
    <w:rsid w:val="00AB5EA2"/>
    <w:rsid w:val="00AB5F59"/>
    <w:rsid w:val="00AB608A"/>
    <w:rsid w:val="00AB626C"/>
    <w:rsid w:val="00AB6B1C"/>
    <w:rsid w:val="00AC0761"/>
    <w:rsid w:val="00AC2396"/>
    <w:rsid w:val="00AC3130"/>
    <w:rsid w:val="00AC3E2B"/>
    <w:rsid w:val="00AC4FA9"/>
    <w:rsid w:val="00AC5987"/>
    <w:rsid w:val="00AC6326"/>
    <w:rsid w:val="00AC6528"/>
    <w:rsid w:val="00AC6757"/>
    <w:rsid w:val="00AD0D67"/>
    <w:rsid w:val="00AD0DF4"/>
    <w:rsid w:val="00AD213C"/>
    <w:rsid w:val="00AD3281"/>
    <w:rsid w:val="00AD42F3"/>
    <w:rsid w:val="00AD4480"/>
    <w:rsid w:val="00AD69AE"/>
    <w:rsid w:val="00AD6F07"/>
    <w:rsid w:val="00AD791D"/>
    <w:rsid w:val="00AE0763"/>
    <w:rsid w:val="00AE1356"/>
    <w:rsid w:val="00AE16BA"/>
    <w:rsid w:val="00AE2086"/>
    <w:rsid w:val="00AE3500"/>
    <w:rsid w:val="00AE35C2"/>
    <w:rsid w:val="00AE3FA2"/>
    <w:rsid w:val="00AE411A"/>
    <w:rsid w:val="00AE596C"/>
    <w:rsid w:val="00AE6255"/>
    <w:rsid w:val="00AF1C69"/>
    <w:rsid w:val="00AF2027"/>
    <w:rsid w:val="00AF29A2"/>
    <w:rsid w:val="00AF2F1B"/>
    <w:rsid w:val="00AF3B21"/>
    <w:rsid w:val="00AF40FF"/>
    <w:rsid w:val="00AF4C54"/>
    <w:rsid w:val="00AF5F59"/>
    <w:rsid w:val="00AF605B"/>
    <w:rsid w:val="00AF6440"/>
    <w:rsid w:val="00AF646E"/>
    <w:rsid w:val="00AF693C"/>
    <w:rsid w:val="00AF73A2"/>
    <w:rsid w:val="00AF7C7F"/>
    <w:rsid w:val="00B000C9"/>
    <w:rsid w:val="00B000F6"/>
    <w:rsid w:val="00B007BA"/>
    <w:rsid w:val="00B008ED"/>
    <w:rsid w:val="00B02769"/>
    <w:rsid w:val="00B04450"/>
    <w:rsid w:val="00B044DD"/>
    <w:rsid w:val="00B045E0"/>
    <w:rsid w:val="00B05C06"/>
    <w:rsid w:val="00B077BC"/>
    <w:rsid w:val="00B07812"/>
    <w:rsid w:val="00B07B80"/>
    <w:rsid w:val="00B10F67"/>
    <w:rsid w:val="00B114CA"/>
    <w:rsid w:val="00B129EC"/>
    <w:rsid w:val="00B12F98"/>
    <w:rsid w:val="00B13E10"/>
    <w:rsid w:val="00B14379"/>
    <w:rsid w:val="00B15BA8"/>
    <w:rsid w:val="00B15D11"/>
    <w:rsid w:val="00B169B2"/>
    <w:rsid w:val="00B16BC6"/>
    <w:rsid w:val="00B21400"/>
    <w:rsid w:val="00B21946"/>
    <w:rsid w:val="00B223F1"/>
    <w:rsid w:val="00B23444"/>
    <w:rsid w:val="00B23EA4"/>
    <w:rsid w:val="00B23FA6"/>
    <w:rsid w:val="00B2458E"/>
    <w:rsid w:val="00B2564D"/>
    <w:rsid w:val="00B25DA3"/>
    <w:rsid w:val="00B264BD"/>
    <w:rsid w:val="00B26ADB"/>
    <w:rsid w:val="00B26CE6"/>
    <w:rsid w:val="00B2747E"/>
    <w:rsid w:val="00B2749E"/>
    <w:rsid w:val="00B27A83"/>
    <w:rsid w:val="00B31D1D"/>
    <w:rsid w:val="00B3200C"/>
    <w:rsid w:val="00B32601"/>
    <w:rsid w:val="00B33363"/>
    <w:rsid w:val="00B340C3"/>
    <w:rsid w:val="00B34E18"/>
    <w:rsid w:val="00B34E71"/>
    <w:rsid w:val="00B34FCD"/>
    <w:rsid w:val="00B35D15"/>
    <w:rsid w:val="00B36173"/>
    <w:rsid w:val="00B37168"/>
    <w:rsid w:val="00B3794B"/>
    <w:rsid w:val="00B404D0"/>
    <w:rsid w:val="00B41392"/>
    <w:rsid w:val="00B41534"/>
    <w:rsid w:val="00B41A30"/>
    <w:rsid w:val="00B41A44"/>
    <w:rsid w:val="00B42236"/>
    <w:rsid w:val="00B42D02"/>
    <w:rsid w:val="00B42E6B"/>
    <w:rsid w:val="00B42F15"/>
    <w:rsid w:val="00B45790"/>
    <w:rsid w:val="00B466E3"/>
    <w:rsid w:val="00B47C02"/>
    <w:rsid w:val="00B47EC5"/>
    <w:rsid w:val="00B520EE"/>
    <w:rsid w:val="00B534ED"/>
    <w:rsid w:val="00B54992"/>
    <w:rsid w:val="00B54F6C"/>
    <w:rsid w:val="00B551C8"/>
    <w:rsid w:val="00B5567A"/>
    <w:rsid w:val="00B55CC1"/>
    <w:rsid w:val="00B56A3E"/>
    <w:rsid w:val="00B5771F"/>
    <w:rsid w:val="00B57F07"/>
    <w:rsid w:val="00B60B4E"/>
    <w:rsid w:val="00B60DB7"/>
    <w:rsid w:val="00B623FB"/>
    <w:rsid w:val="00B62508"/>
    <w:rsid w:val="00B63394"/>
    <w:rsid w:val="00B65BD7"/>
    <w:rsid w:val="00B65D20"/>
    <w:rsid w:val="00B65DB4"/>
    <w:rsid w:val="00B67852"/>
    <w:rsid w:val="00B70B74"/>
    <w:rsid w:val="00B70C58"/>
    <w:rsid w:val="00B72D7A"/>
    <w:rsid w:val="00B72EDD"/>
    <w:rsid w:val="00B743D0"/>
    <w:rsid w:val="00B77D18"/>
    <w:rsid w:val="00B800C8"/>
    <w:rsid w:val="00B80134"/>
    <w:rsid w:val="00B806F6"/>
    <w:rsid w:val="00B80D33"/>
    <w:rsid w:val="00B80E07"/>
    <w:rsid w:val="00B81A48"/>
    <w:rsid w:val="00B843FB"/>
    <w:rsid w:val="00B84404"/>
    <w:rsid w:val="00B84A7C"/>
    <w:rsid w:val="00B858BC"/>
    <w:rsid w:val="00B8680B"/>
    <w:rsid w:val="00B87D84"/>
    <w:rsid w:val="00B90665"/>
    <w:rsid w:val="00B913BC"/>
    <w:rsid w:val="00B91EA7"/>
    <w:rsid w:val="00B92E8C"/>
    <w:rsid w:val="00B93D6B"/>
    <w:rsid w:val="00B942BD"/>
    <w:rsid w:val="00B94B49"/>
    <w:rsid w:val="00B950DB"/>
    <w:rsid w:val="00B957D7"/>
    <w:rsid w:val="00B9692A"/>
    <w:rsid w:val="00B9760E"/>
    <w:rsid w:val="00B97BE9"/>
    <w:rsid w:val="00BA175B"/>
    <w:rsid w:val="00BA1A70"/>
    <w:rsid w:val="00BA1F33"/>
    <w:rsid w:val="00BA2FA1"/>
    <w:rsid w:val="00BA3451"/>
    <w:rsid w:val="00BA44AA"/>
    <w:rsid w:val="00BA4820"/>
    <w:rsid w:val="00BA68E0"/>
    <w:rsid w:val="00BA77C5"/>
    <w:rsid w:val="00BB506F"/>
    <w:rsid w:val="00BB5F83"/>
    <w:rsid w:val="00BC2C1E"/>
    <w:rsid w:val="00BC3698"/>
    <w:rsid w:val="00BC3741"/>
    <w:rsid w:val="00BC4262"/>
    <w:rsid w:val="00BC4373"/>
    <w:rsid w:val="00BC51A4"/>
    <w:rsid w:val="00BC5B7C"/>
    <w:rsid w:val="00BC5CA4"/>
    <w:rsid w:val="00BC65DB"/>
    <w:rsid w:val="00BC7B9A"/>
    <w:rsid w:val="00BD0E14"/>
    <w:rsid w:val="00BD0FAA"/>
    <w:rsid w:val="00BD1924"/>
    <w:rsid w:val="00BD1DA1"/>
    <w:rsid w:val="00BD2752"/>
    <w:rsid w:val="00BD345B"/>
    <w:rsid w:val="00BD4108"/>
    <w:rsid w:val="00BD45D0"/>
    <w:rsid w:val="00BD4C9C"/>
    <w:rsid w:val="00BD5546"/>
    <w:rsid w:val="00BD62D5"/>
    <w:rsid w:val="00BD66BB"/>
    <w:rsid w:val="00BE18D9"/>
    <w:rsid w:val="00BE1E4F"/>
    <w:rsid w:val="00BE524C"/>
    <w:rsid w:val="00BE6712"/>
    <w:rsid w:val="00BE6BDE"/>
    <w:rsid w:val="00BE770F"/>
    <w:rsid w:val="00BE7998"/>
    <w:rsid w:val="00BF00BF"/>
    <w:rsid w:val="00BF261E"/>
    <w:rsid w:val="00BF2DD6"/>
    <w:rsid w:val="00BF31A7"/>
    <w:rsid w:val="00BF328A"/>
    <w:rsid w:val="00BF3D2F"/>
    <w:rsid w:val="00BF401A"/>
    <w:rsid w:val="00BF42A5"/>
    <w:rsid w:val="00BF4A0C"/>
    <w:rsid w:val="00BF5630"/>
    <w:rsid w:val="00BF5ED6"/>
    <w:rsid w:val="00BF6804"/>
    <w:rsid w:val="00BF7711"/>
    <w:rsid w:val="00BF79F0"/>
    <w:rsid w:val="00BF7DBC"/>
    <w:rsid w:val="00C0015E"/>
    <w:rsid w:val="00C00360"/>
    <w:rsid w:val="00C00ECE"/>
    <w:rsid w:val="00C01DC5"/>
    <w:rsid w:val="00C044FC"/>
    <w:rsid w:val="00C04553"/>
    <w:rsid w:val="00C04C3D"/>
    <w:rsid w:val="00C054FC"/>
    <w:rsid w:val="00C06A59"/>
    <w:rsid w:val="00C06A93"/>
    <w:rsid w:val="00C07526"/>
    <w:rsid w:val="00C10FAB"/>
    <w:rsid w:val="00C1156D"/>
    <w:rsid w:val="00C11B71"/>
    <w:rsid w:val="00C11DE4"/>
    <w:rsid w:val="00C11EC8"/>
    <w:rsid w:val="00C11FEB"/>
    <w:rsid w:val="00C1228E"/>
    <w:rsid w:val="00C12D0B"/>
    <w:rsid w:val="00C13950"/>
    <w:rsid w:val="00C13E1A"/>
    <w:rsid w:val="00C1629D"/>
    <w:rsid w:val="00C17CDC"/>
    <w:rsid w:val="00C21453"/>
    <w:rsid w:val="00C21D70"/>
    <w:rsid w:val="00C227F5"/>
    <w:rsid w:val="00C23274"/>
    <w:rsid w:val="00C23E80"/>
    <w:rsid w:val="00C2460F"/>
    <w:rsid w:val="00C24BAA"/>
    <w:rsid w:val="00C24DB1"/>
    <w:rsid w:val="00C250E3"/>
    <w:rsid w:val="00C25471"/>
    <w:rsid w:val="00C30255"/>
    <w:rsid w:val="00C31F17"/>
    <w:rsid w:val="00C325BE"/>
    <w:rsid w:val="00C33992"/>
    <w:rsid w:val="00C34143"/>
    <w:rsid w:val="00C36B18"/>
    <w:rsid w:val="00C36BAF"/>
    <w:rsid w:val="00C37EF1"/>
    <w:rsid w:val="00C40166"/>
    <w:rsid w:val="00C4136B"/>
    <w:rsid w:val="00C41C05"/>
    <w:rsid w:val="00C41FB5"/>
    <w:rsid w:val="00C42C22"/>
    <w:rsid w:val="00C42DAE"/>
    <w:rsid w:val="00C42DF8"/>
    <w:rsid w:val="00C45BB7"/>
    <w:rsid w:val="00C46745"/>
    <w:rsid w:val="00C46957"/>
    <w:rsid w:val="00C513C2"/>
    <w:rsid w:val="00C51427"/>
    <w:rsid w:val="00C52E18"/>
    <w:rsid w:val="00C53438"/>
    <w:rsid w:val="00C5395C"/>
    <w:rsid w:val="00C5398D"/>
    <w:rsid w:val="00C53D07"/>
    <w:rsid w:val="00C541C9"/>
    <w:rsid w:val="00C546BE"/>
    <w:rsid w:val="00C546E2"/>
    <w:rsid w:val="00C5479E"/>
    <w:rsid w:val="00C54A97"/>
    <w:rsid w:val="00C567F4"/>
    <w:rsid w:val="00C57053"/>
    <w:rsid w:val="00C57438"/>
    <w:rsid w:val="00C574D2"/>
    <w:rsid w:val="00C605F2"/>
    <w:rsid w:val="00C6090E"/>
    <w:rsid w:val="00C6175D"/>
    <w:rsid w:val="00C619D7"/>
    <w:rsid w:val="00C635F0"/>
    <w:rsid w:val="00C63F74"/>
    <w:rsid w:val="00C65181"/>
    <w:rsid w:val="00C656C1"/>
    <w:rsid w:val="00C67600"/>
    <w:rsid w:val="00C73427"/>
    <w:rsid w:val="00C74A9A"/>
    <w:rsid w:val="00C75AC8"/>
    <w:rsid w:val="00C8031B"/>
    <w:rsid w:val="00C80E92"/>
    <w:rsid w:val="00C819C2"/>
    <w:rsid w:val="00C81F17"/>
    <w:rsid w:val="00C82601"/>
    <w:rsid w:val="00C82A72"/>
    <w:rsid w:val="00C82FE6"/>
    <w:rsid w:val="00C83A3F"/>
    <w:rsid w:val="00C851A2"/>
    <w:rsid w:val="00C85314"/>
    <w:rsid w:val="00C8613F"/>
    <w:rsid w:val="00C87066"/>
    <w:rsid w:val="00C87526"/>
    <w:rsid w:val="00C87C6F"/>
    <w:rsid w:val="00C87DEC"/>
    <w:rsid w:val="00C87EF4"/>
    <w:rsid w:val="00C90538"/>
    <w:rsid w:val="00C90856"/>
    <w:rsid w:val="00C91E9B"/>
    <w:rsid w:val="00C9243E"/>
    <w:rsid w:val="00C95288"/>
    <w:rsid w:val="00C95EEB"/>
    <w:rsid w:val="00C977D6"/>
    <w:rsid w:val="00C979D6"/>
    <w:rsid w:val="00C97EAB"/>
    <w:rsid w:val="00CA0B6B"/>
    <w:rsid w:val="00CA1B84"/>
    <w:rsid w:val="00CA1ED1"/>
    <w:rsid w:val="00CA1F14"/>
    <w:rsid w:val="00CA2AC9"/>
    <w:rsid w:val="00CA2B8A"/>
    <w:rsid w:val="00CA2DA3"/>
    <w:rsid w:val="00CA3827"/>
    <w:rsid w:val="00CA498E"/>
    <w:rsid w:val="00CA52D0"/>
    <w:rsid w:val="00CA58CC"/>
    <w:rsid w:val="00CA5C88"/>
    <w:rsid w:val="00CA61E6"/>
    <w:rsid w:val="00CA6CD8"/>
    <w:rsid w:val="00CA75B2"/>
    <w:rsid w:val="00CA7DBD"/>
    <w:rsid w:val="00CB14B0"/>
    <w:rsid w:val="00CB1882"/>
    <w:rsid w:val="00CB1B19"/>
    <w:rsid w:val="00CB24D8"/>
    <w:rsid w:val="00CB2CBC"/>
    <w:rsid w:val="00CB2FD3"/>
    <w:rsid w:val="00CB30D8"/>
    <w:rsid w:val="00CB4538"/>
    <w:rsid w:val="00CB4914"/>
    <w:rsid w:val="00CB4960"/>
    <w:rsid w:val="00CB520B"/>
    <w:rsid w:val="00CB5215"/>
    <w:rsid w:val="00CB5BF1"/>
    <w:rsid w:val="00CB6639"/>
    <w:rsid w:val="00CB6EFA"/>
    <w:rsid w:val="00CB72FC"/>
    <w:rsid w:val="00CB7562"/>
    <w:rsid w:val="00CC29F9"/>
    <w:rsid w:val="00CC2BFC"/>
    <w:rsid w:val="00CC2D08"/>
    <w:rsid w:val="00CC3099"/>
    <w:rsid w:val="00CC3C51"/>
    <w:rsid w:val="00CC3CD4"/>
    <w:rsid w:val="00CC5CF8"/>
    <w:rsid w:val="00CC6F18"/>
    <w:rsid w:val="00CD0650"/>
    <w:rsid w:val="00CD07F2"/>
    <w:rsid w:val="00CD0881"/>
    <w:rsid w:val="00CD212B"/>
    <w:rsid w:val="00CD44F1"/>
    <w:rsid w:val="00CD54F9"/>
    <w:rsid w:val="00CD5B70"/>
    <w:rsid w:val="00CD67DA"/>
    <w:rsid w:val="00CD7ABB"/>
    <w:rsid w:val="00CD7EAE"/>
    <w:rsid w:val="00CE0095"/>
    <w:rsid w:val="00CE126C"/>
    <w:rsid w:val="00CE2FF4"/>
    <w:rsid w:val="00CE31A5"/>
    <w:rsid w:val="00CE39E2"/>
    <w:rsid w:val="00CE4673"/>
    <w:rsid w:val="00CE495B"/>
    <w:rsid w:val="00CE5114"/>
    <w:rsid w:val="00CE581E"/>
    <w:rsid w:val="00CE5C33"/>
    <w:rsid w:val="00CE672C"/>
    <w:rsid w:val="00CE6B42"/>
    <w:rsid w:val="00CE725A"/>
    <w:rsid w:val="00CE72C0"/>
    <w:rsid w:val="00CE7464"/>
    <w:rsid w:val="00CE76B7"/>
    <w:rsid w:val="00CF1CA7"/>
    <w:rsid w:val="00CF1EAE"/>
    <w:rsid w:val="00CF1EFC"/>
    <w:rsid w:val="00CF2D3E"/>
    <w:rsid w:val="00CF3082"/>
    <w:rsid w:val="00CF3094"/>
    <w:rsid w:val="00CF4032"/>
    <w:rsid w:val="00CF49DC"/>
    <w:rsid w:val="00CF560B"/>
    <w:rsid w:val="00CF560D"/>
    <w:rsid w:val="00CF5CBC"/>
    <w:rsid w:val="00CF688D"/>
    <w:rsid w:val="00CF6984"/>
    <w:rsid w:val="00CF6DE9"/>
    <w:rsid w:val="00D008F2"/>
    <w:rsid w:val="00D02340"/>
    <w:rsid w:val="00D02355"/>
    <w:rsid w:val="00D02549"/>
    <w:rsid w:val="00D03703"/>
    <w:rsid w:val="00D03D10"/>
    <w:rsid w:val="00D05521"/>
    <w:rsid w:val="00D0574A"/>
    <w:rsid w:val="00D06A08"/>
    <w:rsid w:val="00D07FB6"/>
    <w:rsid w:val="00D106F0"/>
    <w:rsid w:val="00D10BAC"/>
    <w:rsid w:val="00D12004"/>
    <w:rsid w:val="00D13B9D"/>
    <w:rsid w:val="00D14180"/>
    <w:rsid w:val="00D14232"/>
    <w:rsid w:val="00D147E8"/>
    <w:rsid w:val="00D15AE5"/>
    <w:rsid w:val="00D166E0"/>
    <w:rsid w:val="00D16C35"/>
    <w:rsid w:val="00D202F7"/>
    <w:rsid w:val="00D20A9A"/>
    <w:rsid w:val="00D2129C"/>
    <w:rsid w:val="00D218B1"/>
    <w:rsid w:val="00D224ED"/>
    <w:rsid w:val="00D227DE"/>
    <w:rsid w:val="00D22BA6"/>
    <w:rsid w:val="00D23A9A"/>
    <w:rsid w:val="00D25897"/>
    <w:rsid w:val="00D2594D"/>
    <w:rsid w:val="00D25ECD"/>
    <w:rsid w:val="00D262B1"/>
    <w:rsid w:val="00D26454"/>
    <w:rsid w:val="00D2663E"/>
    <w:rsid w:val="00D26961"/>
    <w:rsid w:val="00D271DE"/>
    <w:rsid w:val="00D2765E"/>
    <w:rsid w:val="00D27AED"/>
    <w:rsid w:val="00D302B6"/>
    <w:rsid w:val="00D30955"/>
    <w:rsid w:val="00D30EF3"/>
    <w:rsid w:val="00D3504A"/>
    <w:rsid w:val="00D35134"/>
    <w:rsid w:val="00D35893"/>
    <w:rsid w:val="00D36ADB"/>
    <w:rsid w:val="00D4015A"/>
    <w:rsid w:val="00D412F3"/>
    <w:rsid w:val="00D41494"/>
    <w:rsid w:val="00D443CE"/>
    <w:rsid w:val="00D44A6A"/>
    <w:rsid w:val="00D46A4D"/>
    <w:rsid w:val="00D46BE4"/>
    <w:rsid w:val="00D501C1"/>
    <w:rsid w:val="00D5080E"/>
    <w:rsid w:val="00D515B7"/>
    <w:rsid w:val="00D5174F"/>
    <w:rsid w:val="00D51CBC"/>
    <w:rsid w:val="00D52BFC"/>
    <w:rsid w:val="00D53566"/>
    <w:rsid w:val="00D537AD"/>
    <w:rsid w:val="00D53827"/>
    <w:rsid w:val="00D545B2"/>
    <w:rsid w:val="00D550D3"/>
    <w:rsid w:val="00D55E4F"/>
    <w:rsid w:val="00D55F97"/>
    <w:rsid w:val="00D55FE9"/>
    <w:rsid w:val="00D5611B"/>
    <w:rsid w:val="00D5714C"/>
    <w:rsid w:val="00D602A8"/>
    <w:rsid w:val="00D61363"/>
    <w:rsid w:val="00D61721"/>
    <w:rsid w:val="00D6234A"/>
    <w:rsid w:val="00D623E5"/>
    <w:rsid w:val="00D633BF"/>
    <w:rsid w:val="00D64F0E"/>
    <w:rsid w:val="00D6505C"/>
    <w:rsid w:val="00D6595C"/>
    <w:rsid w:val="00D65D58"/>
    <w:rsid w:val="00D70C05"/>
    <w:rsid w:val="00D73562"/>
    <w:rsid w:val="00D76441"/>
    <w:rsid w:val="00D76599"/>
    <w:rsid w:val="00D80059"/>
    <w:rsid w:val="00D81CDE"/>
    <w:rsid w:val="00D834C3"/>
    <w:rsid w:val="00D83512"/>
    <w:rsid w:val="00D845EC"/>
    <w:rsid w:val="00D84C94"/>
    <w:rsid w:val="00D8598D"/>
    <w:rsid w:val="00D86069"/>
    <w:rsid w:val="00D87501"/>
    <w:rsid w:val="00D905A8"/>
    <w:rsid w:val="00D90692"/>
    <w:rsid w:val="00D90FF5"/>
    <w:rsid w:val="00D917DD"/>
    <w:rsid w:val="00D91D18"/>
    <w:rsid w:val="00D92A4D"/>
    <w:rsid w:val="00D93898"/>
    <w:rsid w:val="00D94023"/>
    <w:rsid w:val="00D941E7"/>
    <w:rsid w:val="00D94A8E"/>
    <w:rsid w:val="00D94B9D"/>
    <w:rsid w:val="00D95668"/>
    <w:rsid w:val="00D962B7"/>
    <w:rsid w:val="00D9672B"/>
    <w:rsid w:val="00D9736F"/>
    <w:rsid w:val="00DA1368"/>
    <w:rsid w:val="00DA1C14"/>
    <w:rsid w:val="00DA272B"/>
    <w:rsid w:val="00DA2D81"/>
    <w:rsid w:val="00DA3F0E"/>
    <w:rsid w:val="00DA43A9"/>
    <w:rsid w:val="00DA57CD"/>
    <w:rsid w:val="00DA5C19"/>
    <w:rsid w:val="00DA6051"/>
    <w:rsid w:val="00DA6F9A"/>
    <w:rsid w:val="00DA7FBF"/>
    <w:rsid w:val="00DB05F2"/>
    <w:rsid w:val="00DB1460"/>
    <w:rsid w:val="00DB1F37"/>
    <w:rsid w:val="00DB33B0"/>
    <w:rsid w:val="00DB404A"/>
    <w:rsid w:val="00DB4174"/>
    <w:rsid w:val="00DB42D0"/>
    <w:rsid w:val="00DB45A5"/>
    <w:rsid w:val="00DB4ACD"/>
    <w:rsid w:val="00DB51BD"/>
    <w:rsid w:val="00DB51C8"/>
    <w:rsid w:val="00DB5634"/>
    <w:rsid w:val="00DB72A8"/>
    <w:rsid w:val="00DB7BE3"/>
    <w:rsid w:val="00DC04A0"/>
    <w:rsid w:val="00DC0A91"/>
    <w:rsid w:val="00DC1116"/>
    <w:rsid w:val="00DC1637"/>
    <w:rsid w:val="00DC1AA3"/>
    <w:rsid w:val="00DC28B7"/>
    <w:rsid w:val="00DC3427"/>
    <w:rsid w:val="00DC3BF8"/>
    <w:rsid w:val="00DC40CB"/>
    <w:rsid w:val="00DC4275"/>
    <w:rsid w:val="00DC47E6"/>
    <w:rsid w:val="00DC5B3C"/>
    <w:rsid w:val="00DD0622"/>
    <w:rsid w:val="00DD0796"/>
    <w:rsid w:val="00DD1702"/>
    <w:rsid w:val="00DD2BC0"/>
    <w:rsid w:val="00DD4123"/>
    <w:rsid w:val="00DD4158"/>
    <w:rsid w:val="00DD48BB"/>
    <w:rsid w:val="00DD4C0B"/>
    <w:rsid w:val="00DD712C"/>
    <w:rsid w:val="00DD733F"/>
    <w:rsid w:val="00DE0FA4"/>
    <w:rsid w:val="00DE1D9B"/>
    <w:rsid w:val="00DE28E0"/>
    <w:rsid w:val="00DE3D29"/>
    <w:rsid w:val="00DE4593"/>
    <w:rsid w:val="00DE45CE"/>
    <w:rsid w:val="00DE50F1"/>
    <w:rsid w:val="00DE5B43"/>
    <w:rsid w:val="00DE6027"/>
    <w:rsid w:val="00DE6BD4"/>
    <w:rsid w:val="00DE6E5B"/>
    <w:rsid w:val="00DE6F23"/>
    <w:rsid w:val="00DE75D7"/>
    <w:rsid w:val="00DE7D27"/>
    <w:rsid w:val="00DE7E84"/>
    <w:rsid w:val="00DF0F0A"/>
    <w:rsid w:val="00DF100C"/>
    <w:rsid w:val="00DF2169"/>
    <w:rsid w:val="00DF2B06"/>
    <w:rsid w:val="00DF2B8E"/>
    <w:rsid w:val="00DF314A"/>
    <w:rsid w:val="00DF3804"/>
    <w:rsid w:val="00DF3C01"/>
    <w:rsid w:val="00DF3CEC"/>
    <w:rsid w:val="00DF3D0F"/>
    <w:rsid w:val="00DF4078"/>
    <w:rsid w:val="00DF44DB"/>
    <w:rsid w:val="00DF5474"/>
    <w:rsid w:val="00DF5B67"/>
    <w:rsid w:val="00DF5D16"/>
    <w:rsid w:val="00DF6093"/>
    <w:rsid w:val="00DF6652"/>
    <w:rsid w:val="00DF670F"/>
    <w:rsid w:val="00DF7927"/>
    <w:rsid w:val="00DF7B07"/>
    <w:rsid w:val="00DF7B5F"/>
    <w:rsid w:val="00DF7FF4"/>
    <w:rsid w:val="00E00688"/>
    <w:rsid w:val="00E01AD3"/>
    <w:rsid w:val="00E0332F"/>
    <w:rsid w:val="00E03841"/>
    <w:rsid w:val="00E0519F"/>
    <w:rsid w:val="00E05282"/>
    <w:rsid w:val="00E06A20"/>
    <w:rsid w:val="00E10580"/>
    <w:rsid w:val="00E108F2"/>
    <w:rsid w:val="00E10931"/>
    <w:rsid w:val="00E10CC6"/>
    <w:rsid w:val="00E11685"/>
    <w:rsid w:val="00E11B7D"/>
    <w:rsid w:val="00E133A9"/>
    <w:rsid w:val="00E14E0D"/>
    <w:rsid w:val="00E151B1"/>
    <w:rsid w:val="00E1606E"/>
    <w:rsid w:val="00E17192"/>
    <w:rsid w:val="00E2015C"/>
    <w:rsid w:val="00E20B09"/>
    <w:rsid w:val="00E20C0F"/>
    <w:rsid w:val="00E2267C"/>
    <w:rsid w:val="00E2317A"/>
    <w:rsid w:val="00E232E5"/>
    <w:rsid w:val="00E233ED"/>
    <w:rsid w:val="00E2448C"/>
    <w:rsid w:val="00E247FA"/>
    <w:rsid w:val="00E24F0E"/>
    <w:rsid w:val="00E25936"/>
    <w:rsid w:val="00E26572"/>
    <w:rsid w:val="00E26EFE"/>
    <w:rsid w:val="00E27E54"/>
    <w:rsid w:val="00E30732"/>
    <w:rsid w:val="00E308EC"/>
    <w:rsid w:val="00E30A41"/>
    <w:rsid w:val="00E30FEC"/>
    <w:rsid w:val="00E31C00"/>
    <w:rsid w:val="00E31DAC"/>
    <w:rsid w:val="00E31DED"/>
    <w:rsid w:val="00E31EDB"/>
    <w:rsid w:val="00E3256C"/>
    <w:rsid w:val="00E32FD8"/>
    <w:rsid w:val="00E357EC"/>
    <w:rsid w:val="00E359E9"/>
    <w:rsid w:val="00E36E96"/>
    <w:rsid w:val="00E37585"/>
    <w:rsid w:val="00E4072D"/>
    <w:rsid w:val="00E40A4A"/>
    <w:rsid w:val="00E40F4E"/>
    <w:rsid w:val="00E41C01"/>
    <w:rsid w:val="00E423E6"/>
    <w:rsid w:val="00E44538"/>
    <w:rsid w:val="00E44B30"/>
    <w:rsid w:val="00E44D92"/>
    <w:rsid w:val="00E4603C"/>
    <w:rsid w:val="00E47F3A"/>
    <w:rsid w:val="00E50537"/>
    <w:rsid w:val="00E5313E"/>
    <w:rsid w:val="00E53356"/>
    <w:rsid w:val="00E5458A"/>
    <w:rsid w:val="00E55527"/>
    <w:rsid w:val="00E55C27"/>
    <w:rsid w:val="00E5667E"/>
    <w:rsid w:val="00E566B6"/>
    <w:rsid w:val="00E56984"/>
    <w:rsid w:val="00E56CCE"/>
    <w:rsid w:val="00E57DCE"/>
    <w:rsid w:val="00E613C9"/>
    <w:rsid w:val="00E6190C"/>
    <w:rsid w:val="00E61DDF"/>
    <w:rsid w:val="00E62DB4"/>
    <w:rsid w:val="00E6364B"/>
    <w:rsid w:val="00E63725"/>
    <w:rsid w:val="00E649D8"/>
    <w:rsid w:val="00E701F8"/>
    <w:rsid w:val="00E718AD"/>
    <w:rsid w:val="00E71E67"/>
    <w:rsid w:val="00E728A0"/>
    <w:rsid w:val="00E72C5A"/>
    <w:rsid w:val="00E732DB"/>
    <w:rsid w:val="00E73437"/>
    <w:rsid w:val="00E74ACE"/>
    <w:rsid w:val="00E74D7E"/>
    <w:rsid w:val="00E76496"/>
    <w:rsid w:val="00E7759E"/>
    <w:rsid w:val="00E820B3"/>
    <w:rsid w:val="00E822A7"/>
    <w:rsid w:val="00E824E9"/>
    <w:rsid w:val="00E8272B"/>
    <w:rsid w:val="00E8288B"/>
    <w:rsid w:val="00E82E3E"/>
    <w:rsid w:val="00E833EF"/>
    <w:rsid w:val="00E834B2"/>
    <w:rsid w:val="00E8369D"/>
    <w:rsid w:val="00E836CD"/>
    <w:rsid w:val="00E83729"/>
    <w:rsid w:val="00E83B3C"/>
    <w:rsid w:val="00E841A8"/>
    <w:rsid w:val="00E849FC"/>
    <w:rsid w:val="00E85878"/>
    <w:rsid w:val="00E86B9D"/>
    <w:rsid w:val="00E87C86"/>
    <w:rsid w:val="00E901FE"/>
    <w:rsid w:val="00E92CAF"/>
    <w:rsid w:val="00E935DF"/>
    <w:rsid w:val="00E946AE"/>
    <w:rsid w:val="00E95F95"/>
    <w:rsid w:val="00E96343"/>
    <w:rsid w:val="00E96A6E"/>
    <w:rsid w:val="00E971DC"/>
    <w:rsid w:val="00E97DA6"/>
    <w:rsid w:val="00EA200C"/>
    <w:rsid w:val="00EA20AB"/>
    <w:rsid w:val="00EA2F22"/>
    <w:rsid w:val="00EA47CB"/>
    <w:rsid w:val="00EA4879"/>
    <w:rsid w:val="00EA66C5"/>
    <w:rsid w:val="00EA6E53"/>
    <w:rsid w:val="00EA78E3"/>
    <w:rsid w:val="00EA7935"/>
    <w:rsid w:val="00EA7E4D"/>
    <w:rsid w:val="00EB0519"/>
    <w:rsid w:val="00EB2F7A"/>
    <w:rsid w:val="00EB2FA9"/>
    <w:rsid w:val="00EB3739"/>
    <w:rsid w:val="00EB4052"/>
    <w:rsid w:val="00EB41E5"/>
    <w:rsid w:val="00EB4D9B"/>
    <w:rsid w:val="00EB4E78"/>
    <w:rsid w:val="00EB59EB"/>
    <w:rsid w:val="00EB7886"/>
    <w:rsid w:val="00EC15EA"/>
    <w:rsid w:val="00EC197F"/>
    <w:rsid w:val="00EC1F89"/>
    <w:rsid w:val="00EC2AB2"/>
    <w:rsid w:val="00EC3FD8"/>
    <w:rsid w:val="00EC51E6"/>
    <w:rsid w:val="00EC68C9"/>
    <w:rsid w:val="00ED0E13"/>
    <w:rsid w:val="00ED1A7E"/>
    <w:rsid w:val="00ED37DF"/>
    <w:rsid w:val="00ED543B"/>
    <w:rsid w:val="00ED5839"/>
    <w:rsid w:val="00ED6405"/>
    <w:rsid w:val="00ED6608"/>
    <w:rsid w:val="00ED69AA"/>
    <w:rsid w:val="00EE0D78"/>
    <w:rsid w:val="00EE1019"/>
    <w:rsid w:val="00EE28E2"/>
    <w:rsid w:val="00EE2FBA"/>
    <w:rsid w:val="00EE3C80"/>
    <w:rsid w:val="00EE4069"/>
    <w:rsid w:val="00EE4697"/>
    <w:rsid w:val="00EE57D5"/>
    <w:rsid w:val="00EE593C"/>
    <w:rsid w:val="00EE6624"/>
    <w:rsid w:val="00EE6FD3"/>
    <w:rsid w:val="00EE7C1E"/>
    <w:rsid w:val="00EF045C"/>
    <w:rsid w:val="00EF34C5"/>
    <w:rsid w:val="00EF4703"/>
    <w:rsid w:val="00EF508C"/>
    <w:rsid w:val="00EF52D8"/>
    <w:rsid w:val="00EF55B6"/>
    <w:rsid w:val="00EF58E5"/>
    <w:rsid w:val="00F0012F"/>
    <w:rsid w:val="00F002D1"/>
    <w:rsid w:val="00F00FBA"/>
    <w:rsid w:val="00F00FCE"/>
    <w:rsid w:val="00F01800"/>
    <w:rsid w:val="00F01CCD"/>
    <w:rsid w:val="00F0386E"/>
    <w:rsid w:val="00F04EEA"/>
    <w:rsid w:val="00F05283"/>
    <w:rsid w:val="00F05E38"/>
    <w:rsid w:val="00F10C95"/>
    <w:rsid w:val="00F10FF9"/>
    <w:rsid w:val="00F123A8"/>
    <w:rsid w:val="00F132A5"/>
    <w:rsid w:val="00F15927"/>
    <w:rsid w:val="00F15FAE"/>
    <w:rsid w:val="00F201EB"/>
    <w:rsid w:val="00F20D44"/>
    <w:rsid w:val="00F21B29"/>
    <w:rsid w:val="00F22042"/>
    <w:rsid w:val="00F24C12"/>
    <w:rsid w:val="00F25138"/>
    <w:rsid w:val="00F25160"/>
    <w:rsid w:val="00F25975"/>
    <w:rsid w:val="00F25E79"/>
    <w:rsid w:val="00F26392"/>
    <w:rsid w:val="00F26C03"/>
    <w:rsid w:val="00F26FF5"/>
    <w:rsid w:val="00F3013B"/>
    <w:rsid w:val="00F30476"/>
    <w:rsid w:val="00F308F3"/>
    <w:rsid w:val="00F31BC2"/>
    <w:rsid w:val="00F322FA"/>
    <w:rsid w:val="00F32688"/>
    <w:rsid w:val="00F327F9"/>
    <w:rsid w:val="00F32F2D"/>
    <w:rsid w:val="00F335A8"/>
    <w:rsid w:val="00F34106"/>
    <w:rsid w:val="00F34749"/>
    <w:rsid w:val="00F3509A"/>
    <w:rsid w:val="00F35795"/>
    <w:rsid w:val="00F357CB"/>
    <w:rsid w:val="00F35B85"/>
    <w:rsid w:val="00F4051A"/>
    <w:rsid w:val="00F40978"/>
    <w:rsid w:val="00F40EEF"/>
    <w:rsid w:val="00F426F9"/>
    <w:rsid w:val="00F44836"/>
    <w:rsid w:val="00F448EB"/>
    <w:rsid w:val="00F45223"/>
    <w:rsid w:val="00F45496"/>
    <w:rsid w:val="00F4671B"/>
    <w:rsid w:val="00F4715B"/>
    <w:rsid w:val="00F47976"/>
    <w:rsid w:val="00F51863"/>
    <w:rsid w:val="00F53049"/>
    <w:rsid w:val="00F54F2A"/>
    <w:rsid w:val="00F5559C"/>
    <w:rsid w:val="00F60B31"/>
    <w:rsid w:val="00F6113F"/>
    <w:rsid w:val="00F6120D"/>
    <w:rsid w:val="00F61A98"/>
    <w:rsid w:val="00F61D34"/>
    <w:rsid w:val="00F6207C"/>
    <w:rsid w:val="00F62870"/>
    <w:rsid w:val="00F644B2"/>
    <w:rsid w:val="00F660C2"/>
    <w:rsid w:val="00F6692B"/>
    <w:rsid w:val="00F669DD"/>
    <w:rsid w:val="00F67A32"/>
    <w:rsid w:val="00F67F81"/>
    <w:rsid w:val="00F71746"/>
    <w:rsid w:val="00F71BE8"/>
    <w:rsid w:val="00F728C1"/>
    <w:rsid w:val="00F72964"/>
    <w:rsid w:val="00F7311D"/>
    <w:rsid w:val="00F769D9"/>
    <w:rsid w:val="00F772DD"/>
    <w:rsid w:val="00F77D26"/>
    <w:rsid w:val="00F77EC7"/>
    <w:rsid w:val="00F80227"/>
    <w:rsid w:val="00F8211E"/>
    <w:rsid w:val="00F824D9"/>
    <w:rsid w:val="00F83ACA"/>
    <w:rsid w:val="00F83F77"/>
    <w:rsid w:val="00F84D8A"/>
    <w:rsid w:val="00F850C4"/>
    <w:rsid w:val="00F85340"/>
    <w:rsid w:val="00F85882"/>
    <w:rsid w:val="00F85C9F"/>
    <w:rsid w:val="00F85F28"/>
    <w:rsid w:val="00F86375"/>
    <w:rsid w:val="00F91B4B"/>
    <w:rsid w:val="00F925EC"/>
    <w:rsid w:val="00F9439A"/>
    <w:rsid w:val="00F95094"/>
    <w:rsid w:val="00F95DBF"/>
    <w:rsid w:val="00F96E28"/>
    <w:rsid w:val="00F97B42"/>
    <w:rsid w:val="00FA02B2"/>
    <w:rsid w:val="00FA0A95"/>
    <w:rsid w:val="00FA0B70"/>
    <w:rsid w:val="00FA10A4"/>
    <w:rsid w:val="00FA1B1B"/>
    <w:rsid w:val="00FA2448"/>
    <w:rsid w:val="00FA2B41"/>
    <w:rsid w:val="00FA4E44"/>
    <w:rsid w:val="00FA53B6"/>
    <w:rsid w:val="00FA5C69"/>
    <w:rsid w:val="00FA66C3"/>
    <w:rsid w:val="00FA7325"/>
    <w:rsid w:val="00FB01BD"/>
    <w:rsid w:val="00FB0B32"/>
    <w:rsid w:val="00FB0E45"/>
    <w:rsid w:val="00FB1469"/>
    <w:rsid w:val="00FB1764"/>
    <w:rsid w:val="00FB215A"/>
    <w:rsid w:val="00FB4F94"/>
    <w:rsid w:val="00FB54A8"/>
    <w:rsid w:val="00FB60DA"/>
    <w:rsid w:val="00FB6259"/>
    <w:rsid w:val="00FB695F"/>
    <w:rsid w:val="00FB696D"/>
    <w:rsid w:val="00FB69E7"/>
    <w:rsid w:val="00FB6F8E"/>
    <w:rsid w:val="00FC092A"/>
    <w:rsid w:val="00FC1016"/>
    <w:rsid w:val="00FC26EF"/>
    <w:rsid w:val="00FC29FF"/>
    <w:rsid w:val="00FC335A"/>
    <w:rsid w:val="00FC3AE1"/>
    <w:rsid w:val="00FC3D35"/>
    <w:rsid w:val="00FC4D9F"/>
    <w:rsid w:val="00FC6D47"/>
    <w:rsid w:val="00FD0E2B"/>
    <w:rsid w:val="00FD0E43"/>
    <w:rsid w:val="00FD157D"/>
    <w:rsid w:val="00FD251D"/>
    <w:rsid w:val="00FD2D85"/>
    <w:rsid w:val="00FD324E"/>
    <w:rsid w:val="00FD32BC"/>
    <w:rsid w:val="00FD46F5"/>
    <w:rsid w:val="00FD5C46"/>
    <w:rsid w:val="00FD7510"/>
    <w:rsid w:val="00FD7EEB"/>
    <w:rsid w:val="00FE473B"/>
    <w:rsid w:val="00FE5987"/>
    <w:rsid w:val="00FE634A"/>
    <w:rsid w:val="00FE65B4"/>
    <w:rsid w:val="00FE7598"/>
    <w:rsid w:val="00FF0ABE"/>
    <w:rsid w:val="00FF3AB1"/>
    <w:rsid w:val="00FF57B3"/>
    <w:rsid w:val="00FF5B82"/>
    <w:rsid w:val="00FF669E"/>
    <w:rsid w:val="00FF69EE"/>
    <w:rsid w:val="00FF6CED"/>
    <w:rsid w:val="00FF6D15"/>
    <w:rsid w:val="00FF71E5"/>
    <w:rsid w:val="00FF731C"/>
    <w:rsid w:val="01311F3D"/>
    <w:rsid w:val="013F735F"/>
    <w:rsid w:val="015679D0"/>
    <w:rsid w:val="017E5FA0"/>
    <w:rsid w:val="01A53419"/>
    <w:rsid w:val="01E52B01"/>
    <w:rsid w:val="01EB59D0"/>
    <w:rsid w:val="01F44F56"/>
    <w:rsid w:val="023F346F"/>
    <w:rsid w:val="02566538"/>
    <w:rsid w:val="02622B6B"/>
    <w:rsid w:val="02CF7A3A"/>
    <w:rsid w:val="030D40BE"/>
    <w:rsid w:val="034322D8"/>
    <w:rsid w:val="035E4919"/>
    <w:rsid w:val="037C45BD"/>
    <w:rsid w:val="039C62BB"/>
    <w:rsid w:val="03AB3E06"/>
    <w:rsid w:val="03D53940"/>
    <w:rsid w:val="03F714C0"/>
    <w:rsid w:val="03FE6BFB"/>
    <w:rsid w:val="040102A1"/>
    <w:rsid w:val="04321A8E"/>
    <w:rsid w:val="0456553E"/>
    <w:rsid w:val="04752428"/>
    <w:rsid w:val="04782A92"/>
    <w:rsid w:val="048209F9"/>
    <w:rsid w:val="04943C45"/>
    <w:rsid w:val="04CF161A"/>
    <w:rsid w:val="054D442D"/>
    <w:rsid w:val="055931ED"/>
    <w:rsid w:val="0589724D"/>
    <w:rsid w:val="059C63A2"/>
    <w:rsid w:val="05CE33D2"/>
    <w:rsid w:val="05D91442"/>
    <w:rsid w:val="05E13206"/>
    <w:rsid w:val="06201768"/>
    <w:rsid w:val="06473B37"/>
    <w:rsid w:val="066513C2"/>
    <w:rsid w:val="06EE7052"/>
    <w:rsid w:val="06FB5A44"/>
    <w:rsid w:val="07486F01"/>
    <w:rsid w:val="07717883"/>
    <w:rsid w:val="077C1812"/>
    <w:rsid w:val="077F3B83"/>
    <w:rsid w:val="07AF5D2D"/>
    <w:rsid w:val="07B47EF2"/>
    <w:rsid w:val="07D548EA"/>
    <w:rsid w:val="081128A2"/>
    <w:rsid w:val="081B617C"/>
    <w:rsid w:val="082C0402"/>
    <w:rsid w:val="085674CA"/>
    <w:rsid w:val="085A4030"/>
    <w:rsid w:val="087005A3"/>
    <w:rsid w:val="089A0C48"/>
    <w:rsid w:val="089C089C"/>
    <w:rsid w:val="08AA6ACE"/>
    <w:rsid w:val="090B4CE4"/>
    <w:rsid w:val="09163C38"/>
    <w:rsid w:val="0926142C"/>
    <w:rsid w:val="09387E3F"/>
    <w:rsid w:val="09744DC4"/>
    <w:rsid w:val="097924AD"/>
    <w:rsid w:val="09806A03"/>
    <w:rsid w:val="098D5F59"/>
    <w:rsid w:val="09910E2E"/>
    <w:rsid w:val="099C0E4D"/>
    <w:rsid w:val="0A2543E3"/>
    <w:rsid w:val="0A50389C"/>
    <w:rsid w:val="0A7F090E"/>
    <w:rsid w:val="0A8E371A"/>
    <w:rsid w:val="0AE0030A"/>
    <w:rsid w:val="0AE92500"/>
    <w:rsid w:val="0B307BB0"/>
    <w:rsid w:val="0B3C3D96"/>
    <w:rsid w:val="0B3F1281"/>
    <w:rsid w:val="0B41349E"/>
    <w:rsid w:val="0B5E79EE"/>
    <w:rsid w:val="0B64686E"/>
    <w:rsid w:val="0B7C019F"/>
    <w:rsid w:val="0B807782"/>
    <w:rsid w:val="0B840D53"/>
    <w:rsid w:val="0B84781F"/>
    <w:rsid w:val="0B8E5FB8"/>
    <w:rsid w:val="0BB2003B"/>
    <w:rsid w:val="0BE5308B"/>
    <w:rsid w:val="0C676801"/>
    <w:rsid w:val="0C9B6AD3"/>
    <w:rsid w:val="0CD43E9E"/>
    <w:rsid w:val="0D021573"/>
    <w:rsid w:val="0D3C2AE2"/>
    <w:rsid w:val="0D456A0C"/>
    <w:rsid w:val="0D6313CC"/>
    <w:rsid w:val="0D836996"/>
    <w:rsid w:val="0DA76B8C"/>
    <w:rsid w:val="0DC21C11"/>
    <w:rsid w:val="0DC5249D"/>
    <w:rsid w:val="0DF20A80"/>
    <w:rsid w:val="0E225C0E"/>
    <w:rsid w:val="0E824B4F"/>
    <w:rsid w:val="0EBE7A7C"/>
    <w:rsid w:val="0ECD6C54"/>
    <w:rsid w:val="0EE33BC8"/>
    <w:rsid w:val="0EE70B66"/>
    <w:rsid w:val="0F087E2F"/>
    <w:rsid w:val="0F1F1A94"/>
    <w:rsid w:val="0F42031C"/>
    <w:rsid w:val="0F4B5E65"/>
    <w:rsid w:val="0F7756E1"/>
    <w:rsid w:val="0F7E4124"/>
    <w:rsid w:val="0F9E459C"/>
    <w:rsid w:val="0FB655E2"/>
    <w:rsid w:val="0FD033A5"/>
    <w:rsid w:val="0FDE28B8"/>
    <w:rsid w:val="0FE433AE"/>
    <w:rsid w:val="10347DDA"/>
    <w:rsid w:val="103C0024"/>
    <w:rsid w:val="10493950"/>
    <w:rsid w:val="10A67D76"/>
    <w:rsid w:val="10BA5579"/>
    <w:rsid w:val="10BB3099"/>
    <w:rsid w:val="10C63350"/>
    <w:rsid w:val="10E56288"/>
    <w:rsid w:val="10E87F18"/>
    <w:rsid w:val="117005E1"/>
    <w:rsid w:val="118004CD"/>
    <w:rsid w:val="11873F88"/>
    <w:rsid w:val="11AE3538"/>
    <w:rsid w:val="11C313AA"/>
    <w:rsid w:val="11D3291E"/>
    <w:rsid w:val="11D630C1"/>
    <w:rsid w:val="11EE77B0"/>
    <w:rsid w:val="120F3D25"/>
    <w:rsid w:val="122B4561"/>
    <w:rsid w:val="123D5A3B"/>
    <w:rsid w:val="12443874"/>
    <w:rsid w:val="12676DB2"/>
    <w:rsid w:val="128B4DFC"/>
    <w:rsid w:val="129C545E"/>
    <w:rsid w:val="12C17203"/>
    <w:rsid w:val="12D917B3"/>
    <w:rsid w:val="12DA7079"/>
    <w:rsid w:val="132961DA"/>
    <w:rsid w:val="139A0790"/>
    <w:rsid w:val="13D40B3A"/>
    <w:rsid w:val="13FB46DC"/>
    <w:rsid w:val="142A14BF"/>
    <w:rsid w:val="1437543F"/>
    <w:rsid w:val="148D18C5"/>
    <w:rsid w:val="15063BF2"/>
    <w:rsid w:val="150E2930"/>
    <w:rsid w:val="15181B26"/>
    <w:rsid w:val="15211E6B"/>
    <w:rsid w:val="152A7DFB"/>
    <w:rsid w:val="15D44118"/>
    <w:rsid w:val="15E2587E"/>
    <w:rsid w:val="1613137D"/>
    <w:rsid w:val="164D33D3"/>
    <w:rsid w:val="166C2659"/>
    <w:rsid w:val="16E6024B"/>
    <w:rsid w:val="17092A3C"/>
    <w:rsid w:val="175207E1"/>
    <w:rsid w:val="17617FA6"/>
    <w:rsid w:val="17A734EA"/>
    <w:rsid w:val="17C47F3C"/>
    <w:rsid w:val="17CE00E6"/>
    <w:rsid w:val="17E01949"/>
    <w:rsid w:val="183B293C"/>
    <w:rsid w:val="188F43B6"/>
    <w:rsid w:val="18A62B93"/>
    <w:rsid w:val="18A7344F"/>
    <w:rsid w:val="18CD0FA6"/>
    <w:rsid w:val="18D442BF"/>
    <w:rsid w:val="18D53E88"/>
    <w:rsid w:val="18E510DE"/>
    <w:rsid w:val="19203540"/>
    <w:rsid w:val="194303E2"/>
    <w:rsid w:val="1951362A"/>
    <w:rsid w:val="19A35324"/>
    <w:rsid w:val="19BD21D6"/>
    <w:rsid w:val="19BF638E"/>
    <w:rsid w:val="19CD47C9"/>
    <w:rsid w:val="19DE1A34"/>
    <w:rsid w:val="1A1B05E2"/>
    <w:rsid w:val="1A2D39DC"/>
    <w:rsid w:val="1A4E7FF7"/>
    <w:rsid w:val="1A534E56"/>
    <w:rsid w:val="1A5F07D0"/>
    <w:rsid w:val="1A7356F7"/>
    <w:rsid w:val="1A756CC1"/>
    <w:rsid w:val="1A8707A2"/>
    <w:rsid w:val="1AD37D14"/>
    <w:rsid w:val="1AFF1CF0"/>
    <w:rsid w:val="1B1177A6"/>
    <w:rsid w:val="1B3F2D1E"/>
    <w:rsid w:val="1B575003"/>
    <w:rsid w:val="1B6A0EC5"/>
    <w:rsid w:val="1BD03211"/>
    <w:rsid w:val="1BF20A41"/>
    <w:rsid w:val="1C404A5D"/>
    <w:rsid w:val="1C4C3A51"/>
    <w:rsid w:val="1C5B538D"/>
    <w:rsid w:val="1C95124B"/>
    <w:rsid w:val="1C9A0C60"/>
    <w:rsid w:val="1CA66697"/>
    <w:rsid w:val="1CB24048"/>
    <w:rsid w:val="1CF2284B"/>
    <w:rsid w:val="1CF31A47"/>
    <w:rsid w:val="1CFA2F33"/>
    <w:rsid w:val="1D0147A1"/>
    <w:rsid w:val="1D8D1A83"/>
    <w:rsid w:val="1D963000"/>
    <w:rsid w:val="1DDE5273"/>
    <w:rsid w:val="1E0E02C8"/>
    <w:rsid w:val="1E154B46"/>
    <w:rsid w:val="1E543091"/>
    <w:rsid w:val="1E7A5FA4"/>
    <w:rsid w:val="1E935980"/>
    <w:rsid w:val="1E9A1899"/>
    <w:rsid w:val="1EAC4B51"/>
    <w:rsid w:val="1EF910A7"/>
    <w:rsid w:val="1F2C3CB4"/>
    <w:rsid w:val="1F3F5737"/>
    <w:rsid w:val="1F3F72E2"/>
    <w:rsid w:val="1F517F08"/>
    <w:rsid w:val="1F5741F4"/>
    <w:rsid w:val="1F5D3872"/>
    <w:rsid w:val="1F714CF4"/>
    <w:rsid w:val="1FA33522"/>
    <w:rsid w:val="1FC85BF8"/>
    <w:rsid w:val="1FD55385"/>
    <w:rsid w:val="1FE30229"/>
    <w:rsid w:val="20067F5F"/>
    <w:rsid w:val="20216FA3"/>
    <w:rsid w:val="20A82C0F"/>
    <w:rsid w:val="20B147CB"/>
    <w:rsid w:val="20C35293"/>
    <w:rsid w:val="20FD1F1D"/>
    <w:rsid w:val="211E1A56"/>
    <w:rsid w:val="211F6080"/>
    <w:rsid w:val="21362351"/>
    <w:rsid w:val="21AC377A"/>
    <w:rsid w:val="21CF1755"/>
    <w:rsid w:val="220B1CB9"/>
    <w:rsid w:val="22364F87"/>
    <w:rsid w:val="224022CC"/>
    <w:rsid w:val="22C26BEC"/>
    <w:rsid w:val="22D2747C"/>
    <w:rsid w:val="23005194"/>
    <w:rsid w:val="23197759"/>
    <w:rsid w:val="23272591"/>
    <w:rsid w:val="235E77C5"/>
    <w:rsid w:val="23951173"/>
    <w:rsid w:val="23AE6533"/>
    <w:rsid w:val="23B153DA"/>
    <w:rsid w:val="24594830"/>
    <w:rsid w:val="2489674A"/>
    <w:rsid w:val="248D5A9D"/>
    <w:rsid w:val="24A3267C"/>
    <w:rsid w:val="24A64FC5"/>
    <w:rsid w:val="24AC1531"/>
    <w:rsid w:val="24C026C5"/>
    <w:rsid w:val="24E86A98"/>
    <w:rsid w:val="24EB6602"/>
    <w:rsid w:val="24F14503"/>
    <w:rsid w:val="251B7EAD"/>
    <w:rsid w:val="251D3B37"/>
    <w:rsid w:val="25217E92"/>
    <w:rsid w:val="25237319"/>
    <w:rsid w:val="252A7720"/>
    <w:rsid w:val="25B60C44"/>
    <w:rsid w:val="25C654E9"/>
    <w:rsid w:val="25D16D75"/>
    <w:rsid w:val="25E3069C"/>
    <w:rsid w:val="261C34CA"/>
    <w:rsid w:val="26230762"/>
    <w:rsid w:val="26292284"/>
    <w:rsid w:val="263C0EA7"/>
    <w:rsid w:val="265A34A1"/>
    <w:rsid w:val="26604F22"/>
    <w:rsid w:val="26DB60FD"/>
    <w:rsid w:val="26E05096"/>
    <w:rsid w:val="27103991"/>
    <w:rsid w:val="27427F2B"/>
    <w:rsid w:val="27816EEA"/>
    <w:rsid w:val="27A1608A"/>
    <w:rsid w:val="27C37D05"/>
    <w:rsid w:val="27D46D00"/>
    <w:rsid w:val="27F82C14"/>
    <w:rsid w:val="28083BBE"/>
    <w:rsid w:val="281B1ED7"/>
    <w:rsid w:val="28380382"/>
    <w:rsid w:val="28733EF4"/>
    <w:rsid w:val="288B2316"/>
    <w:rsid w:val="28976F15"/>
    <w:rsid w:val="28F51BB6"/>
    <w:rsid w:val="29212C91"/>
    <w:rsid w:val="29EA4D09"/>
    <w:rsid w:val="2A1D6EBF"/>
    <w:rsid w:val="2A2303E8"/>
    <w:rsid w:val="2A3D0428"/>
    <w:rsid w:val="2A6F173E"/>
    <w:rsid w:val="2ADC4B73"/>
    <w:rsid w:val="2AE74044"/>
    <w:rsid w:val="2B172D9E"/>
    <w:rsid w:val="2B370709"/>
    <w:rsid w:val="2B457FE9"/>
    <w:rsid w:val="2BAB4143"/>
    <w:rsid w:val="2BDE10FA"/>
    <w:rsid w:val="2BF35EF6"/>
    <w:rsid w:val="2C036AF1"/>
    <w:rsid w:val="2C58770E"/>
    <w:rsid w:val="2C916931"/>
    <w:rsid w:val="2C931228"/>
    <w:rsid w:val="2C944EC5"/>
    <w:rsid w:val="2CB40CB5"/>
    <w:rsid w:val="2CE6500F"/>
    <w:rsid w:val="2D0D01B5"/>
    <w:rsid w:val="2D134AFD"/>
    <w:rsid w:val="2D1479B8"/>
    <w:rsid w:val="2D9F25F3"/>
    <w:rsid w:val="2DC0604D"/>
    <w:rsid w:val="2DD35392"/>
    <w:rsid w:val="2DE30E14"/>
    <w:rsid w:val="2DED3263"/>
    <w:rsid w:val="2DF36112"/>
    <w:rsid w:val="2E045F3A"/>
    <w:rsid w:val="2E0B07BF"/>
    <w:rsid w:val="2E220B90"/>
    <w:rsid w:val="2E60104E"/>
    <w:rsid w:val="2EB90EC5"/>
    <w:rsid w:val="2F2C7CAB"/>
    <w:rsid w:val="2F57227D"/>
    <w:rsid w:val="2F64265C"/>
    <w:rsid w:val="2F8A06C1"/>
    <w:rsid w:val="2FA14133"/>
    <w:rsid w:val="2FA21EAE"/>
    <w:rsid w:val="30507097"/>
    <w:rsid w:val="30694211"/>
    <w:rsid w:val="30993661"/>
    <w:rsid w:val="309D67EB"/>
    <w:rsid w:val="30A71FA3"/>
    <w:rsid w:val="30B005FB"/>
    <w:rsid w:val="30B043F1"/>
    <w:rsid w:val="31570A76"/>
    <w:rsid w:val="31697DA5"/>
    <w:rsid w:val="317725F7"/>
    <w:rsid w:val="31795546"/>
    <w:rsid w:val="317B3BF6"/>
    <w:rsid w:val="317F67C4"/>
    <w:rsid w:val="31A812D2"/>
    <w:rsid w:val="3231294E"/>
    <w:rsid w:val="32325BB0"/>
    <w:rsid w:val="324B1799"/>
    <w:rsid w:val="325A215D"/>
    <w:rsid w:val="325F1EA9"/>
    <w:rsid w:val="326F7902"/>
    <w:rsid w:val="327423D7"/>
    <w:rsid w:val="32803FFD"/>
    <w:rsid w:val="32853C6C"/>
    <w:rsid w:val="32AB328A"/>
    <w:rsid w:val="32BC0B07"/>
    <w:rsid w:val="32EB7412"/>
    <w:rsid w:val="330B3D90"/>
    <w:rsid w:val="336B12A9"/>
    <w:rsid w:val="337C6CAE"/>
    <w:rsid w:val="338007D6"/>
    <w:rsid w:val="3389765A"/>
    <w:rsid w:val="338B4A07"/>
    <w:rsid w:val="33922727"/>
    <w:rsid w:val="33AF226D"/>
    <w:rsid w:val="33C77EFA"/>
    <w:rsid w:val="33D657CF"/>
    <w:rsid w:val="33E535F9"/>
    <w:rsid w:val="33FB52D6"/>
    <w:rsid w:val="3429675C"/>
    <w:rsid w:val="342E06DA"/>
    <w:rsid w:val="342F7A89"/>
    <w:rsid w:val="34306DE0"/>
    <w:rsid w:val="346C2A8B"/>
    <w:rsid w:val="34834112"/>
    <w:rsid w:val="35415CC5"/>
    <w:rsid w:val="35A02B88"/>
    <w:rsid w:val="35D018FF"/>
    <w:rsid w:val="35D714F6"/>
    <w:rsid w:val="35E127D8"/>
    <w:rsid w:val="35F44EA1"/>
    <w:rsid w:val="35FB40C6"/>
    <w:rsid w:val="36B70756"/>
    <w:rsid w:val="36D93D4C"/>
    <w:rsid w:val="37182972"/>
    <w:rsid w:val="379B7E94"/>
    <w:rsid w:val="37B53B30"/>
    <w:rsid w:val="37B90BC3"/>
    <w:rsid w:val="37CF4674"/>
    <w:rsid w:val="38351B3D"/>
    <w:rsid w:val="383E294A"/>
    <w:rsid w:val="38490E34"/>
    <w:rsid w:val="385C69BF"/>
    <w:rsid w:val="38791A2C"/>
    <w:rsid w:val="387F453F"/>
    <w:rsid w:val="38816209"/>
    <w:rsid w:val="388F473E"/>
    <w:rsid w:val="388F672D"/>
    <w:rsid w:val="38E10E00"/>
    <w:rsid w:val="390315C3"/>
    <w:rsid w:val="391A2EF5"/>
    <w:rsid w:val="3949388F"/>
    <w:rsid w:val="395A6EB7"/>
    <w:rsid w:val="395B12C8"/>
    <w:rsid w:val="39D9551B"/>
    <w:rsid w:val="3A203E5E"/>
    <w:rsid w:val="3A3E72EA"/>
    <w:rsid w:val="3A4D0F04"/>
    <w:rsid w:val="3A536604"/>
    <w:rsid w:val="3A9E4827"/>
    <w:rsid w:val="3B301D08"/>
    <w:rsid w:val="3B450995"/>
    <w:rsid w:val="3BD36B3D"/>
    <w:rsid w:val="3BDF1D94"/>
    <w:rsid w:val="3BEA1414"/>
    <w:rsid w:val="3BED6453"/>
    <w:rsid w:val="3BFC64A2"/>
    <w:rsid w:val="3C12689F"/>
    <w:rsid w:val="3C217899"/>
    <w:rsid w:val="3C2974B3"/>
    <w:rsid w:val="3C37572C"/>
    <w:rsid w:val="3C437D23"/>
    <w:rsid w:val="3C4A11DB"/>
    <w:rsid w:val="3CA958D3"/>
    <w:rsid w:val="3CC456D9"/>
    <w:rsid w:val="3D0F2E1A"/>
    <w:rsid w:val="3D142D4A"/>
    <w:rsid w:val="3D1A4F5B"/>
    <w:rsid w:val="3D2202F9"/>
    <w:rsid w:val="3D3A2F2B"/>
    <w:rsid w:val="3D483E07"/>
    <w:rsid w:val="3D5432BF"/>
    <w:rsid w:val="3D621F8B"/>
    <w:rsid w:val="3D736488"/>
    <w:rsid w:val="3D9629E1"/>
    <w:rsid w:val="3DB90469"/>
    <w:rsid w:val="3DDD1EC8"/>
    <w:rsid w:val="3E2E59D9"/>
    <w:rsid w:val="3E7E26E2"/>
    <w:rsid w:val="3EA873A4"/>
    <w:rsid w:val="3EC7146C"/>
    <w:rsid w:val="3EDE6EF5"/>
    <w:rsid w:val="3EF21C8C"/>
    <w:rsid w:val="3EF30EDC"/>
    <w:rsid w:val="3F0C4B17"/>
    <w:rsid w:val="3F2D070E"/>
    <w:rsid w:val="3F3643C1"/>
    <w:rsid w:val="3F53152F"/>
    <w:rsid w:val="3F817BE4"/>
    <w:rsid w:val="3F9E6A49"/>
    <w:rsid w:val="3FA330D9"/>
    <w:rsid w:val="3FBD00D2"/>
    <w:rsid w:val="3FBF16B8"/>
    <w:rsid w:val="3FBF18DF"/>
    <w:rsid w:val="3FDD2A8F"/>
    <w:rsid w:val="3FF0291E"/>
    <w:rsid w:val="40112F7D"/>
    <w:rsid w:val="402276FD"/>
    <w:rsid w:val="40931445"/>
    <w:rsid w:val="40995CE3"/>
    <w:rsid w:val="40D93775"/>
    <w:rsid w:val="40F0234E"/>
    <w:rsid w:val="41575155"/>
    <w:rsid w:val="417B437E"/>
    <w:rsid w:val="41AA2048"/>
    <w:rsid w:val="41E60D17"/>
    <w:rsid w:val="4210269B"/>
    <w:rsid w:val="423F21F9"/>
    <w:rsid w:val="425F59DD"/>
    <w:rsid w:val="428C42F8"/>
    <w:rsid w:val="42A3717D"/>
    <w:rsid w:val="42AF75CC"/>
    <w:rsid w:val="42B93DF6"/>
    <w:rsid w:val="42F44377"/>
    <w:rsid w:val="4335163C"/>
    <w:rsid w:val="433A6AC3"/>
    <w:rsid w:val="43422D96"/>
    <w:rsid w:val="43631571"/>
    <w:rsid w:val="43B843A8"/>
    <w:rsid w:val="43C008B6"/>
    <w:rsid w:val="43C73455"/>
    <w:rsid w:val="43CE0B88"/>
    <w:rsid w:val="43F16B09"/>
    <w:rsid w:val="43F33B32"/>
    <w:rsid w:val="440E0077"/>
    <w:rsid w:val="442408ED"/>
    <w:rsid w:val="44336610"/>
    <w:rsid w:val="444F59C6"/>
    <w:rsid w:val="447509F7"/>
    <w:rsid w:val="448923E4"/>
    <w:rsid w:val="44AA0814"/>
    <w:rsid w:val="44ED51F3"/>
    <w:rsid w:val="44FC4DBF"/>
    <w:rsid w:val="45236371"/>
    <w:rsid w:val="452473A6"/>
    <w:rsid w:val="454A7DF9"/>
    <w:rsid w:val="45505AB1"/>
    <w:rsid w:val="457D7D99"/>
    <w:rsid w:val="45850A6B"/>
    <w:rsid w:val="45BE46BD"/>
    <w:rsid w:val="45E4086F"/>
    <w:rsid w:val="46737837"/>
    <w:rsid w:val="4678532D"/>
    <w:rsid w:val="46950804"/>
    <w:rsid w:val="46961745"/>
    <w:rsid w:val="46DF61BF"/>
    <w:rsid w:val="47036CC5"/>
    <w:rsid w:val="47040901"/>
    <w:rsid w:val="47046934"/>
    <w:rsid w:val="471026EE"/>
    <w:rsid w:val="471A27A5"/>
    <w:rsid w:val="47384FCA"/>
    <w:rsid w:val="473E2065"/>
    <w:rsid w:val="473F3341"/>
    <w:rsid w:val="475C4B4F"/>
    <w:rsid w:val="47601BAF"/>
    <w:rsid w:val="4785651B"/>
    <w:rsid w:val="478C1419"/>
    <w:rsid w:val="47A34535"/>
    <w:rsid w:val="47D92B36"/>
    <w:rsid w:val="47F64484"/>
    <w:rsid w:val="482527D2"/>
    <w:rsid w:val="48270D4B"/>
    <w:rsid w:val="486D33AE"/>
    <w:rsid w:val="488C1473"/>
    <w:rsid w:val="48AC2232"/>
    <w:rsid w:val="48B24DAB"/>
    <w:rsid w:val="48BE3A71"/>
    <w:rsid w:val="48FA2F74"/>
    <w:rsid w:val="4910358D"/>
    <w:rsid w:val="4911706F"/>
    <w:rsid w:val="4920754E"/>
    <w:rsid w:val="498C0B02"/>
    <w:rsid w:val="49CF5583"/>
    <w:rsid w:val="49D4280C"/>
    <w:rsid w:val="49D9230E"/>
    <w:rsid w:val="49E07403"/>
    <w:rsid w:val="49F72FAB"/>
    <w:rsid w:val="4A375616"/>
    <w:rsid w:val="4A694476"/>
    <w:rsid w:val="4AC46064"/>
    <w:rsid w:val="4AD05E05"/>
    <w:rsid w:val="4B036573"/>
    <w:rsid w:val="4B1A6945"/>
    <w:rsid w:val="4B373FDA"/>
    <w:rsid w:val="4B3B6AAB"/>
    <w:rsid w:val="4B6F670D"/>
    <w:rsid w:val="4B8E38B2"/>
    <w:rsid w:val="4BB24502"/>
    <w:rsid w:val="4BE3740F"/>
    <w:rsid w:val="4C40062D"/>
    <w:rsid w:val="4C413C47"/>
    <w:rsid w:val="4C540A56"/>
    <w:rsid w:val="4C63256E"/>
    <w:rsid w:val="4C892B3E"/>
    <w:rsid w:val="4C9372CB"/>
    <w:rsid w:val="4CA74208"/>
    <w:rsid w:val="4CC03A00"/>
    <w:rsid w:val="4CCA7773"/>
    <w:rsid w:val="4CCB3661"/>
    <w:rsid w:val="4CE4720A"/>
    <w:rsid w:val="4CE52581"/>
    <w:rsid w:val="4CEA1F1E"/>
    <w:rsid w:val="4CEE1E37"/>
    <w:rsid w:val="4D0D5428"/>
    <w:rsid w:val="4D20522B"/>
    <w:rsid w:val="4D215BE0"/>
    <w:rsid w:val="4D2E777B"/>
    <w:rsid w:val="4D3E480E"/>
    <w:rsid w:val="4D472B45"/>
    <w:rsid w:val="4D622974"/>
    <w:rsid w:val="4DA5597D"/>
    <w:rsid w:val="4E092CA1"/>
    <w:rsid w:val="4E631828"/>
    <w:rsid w:val="4EB3158A"/>
    <w:rsid w:val="4EC053AE"/>
    <w:rsid w:val="4EE54664"/>
    <w:rsid w:val="4F147B4F"/>
    <w:rsid w:val="4F461D0E"/>
    <w:rsid w:val="4F471CD3"/>
    <w:rsid w:val="4F494233"/>
    <w:rsid w:val="4F642892"/>
    <w:rsid w:val="4F7D4447"/>
    <w:rsid w:val="4FAA68F6"/>
    <w:rsid w:val="4FBA4D74"/>
    <w:rsid w:val="4FEC2016"/>
    <w:rsid w:val="4FFA6D45"/>
    <w:rsid w:val="50265D8C"/>
    <w:rsid w:val="50273BC0"/>
    <w:rsid w:val="5067643A"/>
    <w:rsid w:val="506A1680"/>
    <w:rsid w:val="506D4E7D"/>
    <w:rsid w:val="508C0A4E"/>
    <w:rsid w:val="508D5E0B"/>
    <w:rsid w:val="50A42DBC"/>
    <w:rsid w:val="51037E7B"/>
    <w:rsid w:val="510463CD"/>
    <w:rsid w:val="51203A6D"/>
    <w:rsid w:val="51805883"/>
    <w:rsid w:val="51D151D1"/>
    <w:rsid w:val="51E91626"/>
    <w:rsid w:val="522B29C8"/>
    <w:rsid w:val="52975A47"/>
    <w:rsid w:val="529A0A12"/>
    <w:rsid w:val="529E6B62"/>
    <w:rsid w:val="52AA0F16"/>
    <w:rsid w:val="52CB49C9"/>
    <w:rsid w:val="52DB33BD"/>
    <w:rsid w:val="530D6D8F"/>
    <w:rsid w:val="531D5224"/>
    <w:rsid w:val="53364F90"/>
    <w:rsid w:val="534B737E"/>
    <w:rsid w:val="53CB371C"/>
    <w:rsid w:val="53EA7A72"/>
    <w:rsid w:val="540548DE"/>
    <w:rsid w:val="543E4D75"/>
    <w:rsid w:val="54520621"/>
    <w:rsid w:val="54972DB4"/>
    <w:rsid w:val="549A0ADD"/>
    <w:rsid w:val="54A42F34"/>
    <w:rsid w:val="54F41932"/>
    <w:rsid w:val="551B3A53"/>
    <w:rsid w:val="555606BC"/>
    <w:rsid w:val="556720BE"/>
    <w:rsid w:val="556A55E8"/>
    <w:rsid w:val="55843CFE"/>
    <w:rsid w:val="559A7000"/>
    <w:rsid w:val="55A53327"/>
    <w:rsid w:val="55B808ED"/>
    <w:rsid w:val="55DF4CC1"/>
    <w:rsid w:val="55FF3307"/>
    <w:rsid w:val="565B68EC"/>
    <w:rsid w:val="56A51D9D"/>
    <w:rsid w:val="56B77BA4"/>
    <w:rsid w:val="56C137C7"/>
    <w:rsid w:val="570D55B0"/>
    <w:rsid w:val="57267DDF"/>
    <w:rsid w:val="57300EDB"/>
    <w:rsid w:val="57525346"/>
    <w:rsid w:val="57884411"/>
    <w:rsid w:val="57C74810"/>
    <w:rsid w:val="57EA58F1"/>
    <w:rsid w:val="57EC6131"/>
    <w:rsid w:val="57F5672A"/>
    <w:rsid w:val="581666E6"/>
    <w:rsid w:val="58325BD0"/>
    <w:rsid w:val="583B11B1"/>
    <w:rsid w:val="588F1C59"/>
    <w:rsid w:val="58CB66E9"/>
    <w:rsid w:val="58DA19CB"/>
    <w:rsid w:val="58FE2DF8"/>
    <w:rsid w:val="592B4FEB"/>
    <w:rsid w:val="59374DAB"/>
    <w:rsid w:val="595F309F"/>
    <w:rsid w:val="599331AC"/>
    <w:rsid w:val="59937648"/>
    <w:rsid w:val="59DE0FF4"/>
    <w:rsid w:val="5A0C7DA1"/>
    <w:rsid w:val="5A31766F"/>
    <w:rsid w:val="5A5B5E7F"/>
    <w:rsid w:val="5AA278C5"/>
    <w:rsid w:val="5AAF501B"/>
    <w:rsid w:val="5AE56852"/>
    <w:rsid w:val="5B0F65F0"/>
    <w:rsid w:val="5B975D90"/>
    <w:rsid w:val="5BAC551F"/>
    <w:rsid w:val="5BCE1950"/>
    <w:rsid w:val="5BEA4D19"/>
    <w:rsid w:val="5BF709E1"/>
    <w:rsid w:val="5C054DA6"/>
    <w:rsid w:val="5C0E6052"/>
    <w:rsid w:val="5C116D87"/>
    <w:rsid w:val="5C1232A4"/>
    <w:rsid w:val="5C1320B1"/>
    <w:rsid w:val="5C19188B"/>
    <w:rsid w:val="5C32616C"/>
    <w:rsid w:val="5C50666A"/>
    <w:rsid w:val="5C5229DF"/>
    <w:rsid w:val="5C566ED1"/>
    <w:rsid w:val="5C5B5C92"/>
    <w:rsid w:val="5C7B745F"/>
    <w:rsid w:val="5C960D39"/>
    <w:rsid w:val="5CC048ED"/>
    <w:rsid w:val="5CC36D1F"/>
    <w:rsid w:val="5CC76201"/>
    <w:rsid w:val="5CD43D57"/>
    <w:rsid w:val="5CDE6E14"/>
    <w:rsid w:val="5D08053B"/>
    <w:rsid w:val="5D756BA9"/>
    <w:rsid w:val="5DA71C29"/>
    <w:rsid w:val="5DB26EB1"/>
    <w:rsid w:val="5DB31F7B"/>
    <w:rsid w:val="5DBA5090"/>
    <w:rsid w:val="5DF70D68"/>
    <w:rsid w:val="5DFF1645"/>
    <w:rsid w:val="5DFF277C"/>
    <w:rsid w:val="5E37796A"/>
    <w:rsid w:val="5E7575D8"/>
    <w:rsid w:val="5EA7596C"/>
    <w:rsid w:val="5EB965FC"/>
    <w:rsid w:val="5F095A8C"/>
    <w:rsid w:val="5F0F464D"/>
    <w:rsid w:val="5F7563E8"/>
    <w:rsid w:val="5F802A1D"/>
    <w:rsid w:val="5F8048DC"/>
    <w:rsid w:val="5F8870A9"/>
    <w:rsid w:val="5F8D33C8"/>
    <w:rsid w:val="5F900730"/>
    <w:rsid w:val="5F9E14D2"/>
    <w:rsid w:val="5F9F297C"/>
    <w:rsid w:val="5FA34D03"/>
    <w:rsid w:val="5FAF15CD"/>
    <w:rsid w:val="5FB36AF0"/>
    <w:rsid w:val="5FFB2BC9"/>
    <w:rsid w:val="6017690C"/>
    <w:rsid w:val="601863B1"/>
    <w:rsid w:val="602835E1"/>
    <w:rsid w:val="6038623C"/>
    <w:rsid w:val="60735945"/>
    <w:rsid w:val="6074044E"/>
    <w:rsid w:val="60A46F85"/>
    <w:rsid w:val="60BD57D6"/>
    <w:rsid w:val="60BE556B"/>
    <w:rsid w:val="60D143AE"/>
    <w:rsid w:val="60F968E5"/>
    <w:rsid w:val="610712C2"/>
    <w:rsid w:val="614222FA"/>
    <w:rsid w:val="61490250"/>
    <w:rsid w:val="61667C30"/>
    <w:rsid w:val="61B34069"/>
    <w:rsid w:val="61DE6321"/>
    <w:rsid w:val="61EC3AC8"/>
    <w:rsid w:val="62284D7E"/>
    <w:rsid w:val="62390602"/>
    <w:rsid w:val="62510EDA"/>
    <w:rsid w:val="62886432"/>
    <w:rsid w:val="628F4B46"/>
    <w:rsid w:val="629711C1"/>
    <w:rsid w:val="62BD168D"/>
    <w:rsid w:val="62D6139D"/>
    <w:rsid w:val="63080098"/>
    <w:rsid w:val="63A518F5"/>
    <w:rsid w:val="63C4113C"/>
    <w:rsid w:val="63CF65DB"/>
    <w:rsid w:val="640D3BE6"/>
    <w:rsid w:val="644C517F"/>
    <w:rsid w:val="649317EA"/>
    <w:rsid w:val="64A41536"/>
    <w:rsid w:val="64C14C0A"/>
    <w:rsid w:val="64F102BF"/>
    <w:rsid w:val="6502427A"/>
    <w:rsid w:val="650A5824"/>
    <w:rsid w:val="653024A0"/>
    <w:rsid w:val="65813973"/>
    <w:rsid w:val="659F012F"/>
    <w:rsid w:val="65CB4B3E"/>
    <w:rsid w:val="65DA6667"/>
    <w:rsid w:val="65FE3344"/>
    <w:rsid w:val="66124DD4"/>
    <w:rsid w:val="662E109F"/>
    <w:rsid w:val="66394EEE"/>
    <w:rsid w:val="665C20B0"/>
    <w:rsid w:val="66F9345B"/>
    <w:rsid w:val="671D454A"/>
    <w:rsid w:val="672B557E"/>
    <w:rsid w:val="672E3606"/>
    <w:rsid w:val="67DD0D16"/>
    <w:rsid w:val="67DE404A"/>
    <w:rsid w:val="680D62D2"/>
    <w:rsid w:val="68356A51"/>
    <w:rsid w:val="6844237D"/>
    <w:rsid w:val="68570D81"/>
    <w:rsid w:val="686314D3"/>
    <w:rsid w:val="686B428C"/>
    <w:rsid w:val="68A94729"/>
    <w:rsid w:val="68CB1FA6"/>
    <w:rsid w:val="69253FC0"/>
    <w:rsid w:val="69423DB3"/>
    <w:rsid w:val="69453B13"/>
    <w:rsid w:val="694727E9"/>
    <w:rsid w:val="695A0B28"/>
    <w:rsid w:val="69804D19"/>
    <w:rsid w:val="699F478D"/>
    <w:rsid w:val="69C8152F"/>
    <w:rsid w:val="69D421CF"/>
    <w:rsid w:val="69FC4C00"/>
    <w:rsid w:val="6A0B4331"/>
    <w:rsid w:val="6A1F142A"/>
    <w:rsid w:val="6A325C8D"/>
    <w:rsid w:val="6A335EA2"/>
    <w:rsid w:val="6A460E8B"/>
    <w:rsid w:val="6A4B20C8"/>
    <w:rsid w:val="6A665694"/>
    <w:rsid w:val="6A8C2FD3"/>
    <w:rsid w:val="6AC7571A"/>
    <w:rsid w:val="6AD466B8"/>
    <w:rsid w:val="6AE96558"/>
    <w:rsid w:val="6AEB6973"/>
    <w:rsid w:val="6AED32D6"/>
    <w:rsid w:val="6B14172A"/>
    <w:rsid w:val="6B1747F7"/>
    <w:rsid w:val="6B607F4C"/>
    <w:rsid w:val="6B723001"/>
    <w:rsid w:val="6B9559A5"/>
    <w:rsid w:val="6B9F40FC"/>
    <w:rsid w:val="6BB26A4E"/>
    <w:rsid w:val="6C0515A8"/>
    <w:rsid w:val="6C186A79"/>
    <w:rsid w:val="6C3D6BC8"/>
    <w:rsid w:val="6C904861"/>
    <w:rsid w:val="6CB816E8"/>
    <w:rsid w:val="6CCA7D73"/>
    <w:rsid w:val="6D655433"/>
    <w:rsid w:val="6D6B4986"/>
    <w:rsid w:val="6DD41C1C"/>
    <w:rsid w:val="6DD9468A"/>
    <w:rsid w:val="6DF34C72"/>
    <w:rsid w:val="6E0A784E"/>
    <w:rsid w:val="6E3F4805"/>
    <w:rsid w:val="6E4B4EE4"/>
    <w:rsid w:val="6E8F3BDB"/>
    <w:rsid w:val="6E952AA5"/>
    <w:rsid w:val="6EAC7C79"/>
    <w:rsid w:val="6EC6094D"/>
    <w:rsid w:val="6ECF13B3"/>
    <w:rsid w:val="6EDB648F"/>
    <w:rsid w:val="6EF20892"/>
    <w:rsid w:val="6F0C3235"/>
    <w:rsid w:val="6F157C96"/>
    <w:rsid w:val="6F1A16D8"/>
    <w:rsid w:val="6F266981"/>
    <w:rsid w:val="6F2F6A79"/>
    <w:rsid w:val="6F3362C8"/>
    <w:rsid w:val="6F34087B"/>
    <w:rsid w:val="6F55769C"/>
    <w:rsid w:val="6F74304D"/>
    <w:rsid w:val="6FB669B3"/>
    <w:rsid w:val="6FF84DB8"/>
    <w:rsid w:val="700E6579"/>
    <w:rsid w:val="701F1758"/>
    <w:rsid w:val="70267AD5"/>
    <w:rsid w:val="703C2A93"/>
    <w:rsid w:val="7042745B"/>
    <w:rsid w:val="709014CD"/>
    <w:rsid w:val="7094143A"/>
    <w:rsid w:val="70AE175A"/>
    <w:rsid w:val="70AE3EB7"/>
    <w:rsid w:val="70CE5AF2"/>
    <w:rsid w:val="70EC56AC"/>
    <w:rsid w:val="70F7553D"/>
    <w:rsid w:val="710441D6"/>
    <w:rsid w:val="713A3D0F"/>
    <w:rsid w:val="71623097"/>
    <w:rsid w:val="71627A28"/>
    <w:rsid w:val="71681909"/>
    <w:rsid w:val="71CA218D"/>
    <w:rsid w:val="71F77B47"/>
    <w:rsid w:val="722577FA"/>
    <w:rsid w:val="72452668"/>
    <w:rsid w:val="72B35784"/>
    <w:rsid w:val="72C53BA6"/>
    <w:rsid w:val="72F06369"/>
    <w:rsid w:val="734A152F"/>
    <w:rsid w:val="738F7941"/>
    <w:rsid w:val="73A0598D"/>
    <w:rsid w:val="73C348B0"/>
    <w:rsid w:val="73CF6688"/>
    <w:rsid w:val="73ED3257"/>
    <w:rsid w:val="740145DD"/>
    <w:rsid w:val="745930B6"/>
    <w:rsid w:val="7474682B"/>
    <w:rsid w:val="74836A59"/>
    <w:rsid w:val="74A37324"/>
    <w:rsid w:val="74A44AED"/>
    <w:rsid w:val="74AF2A30"/>
    <w:rsid w:val="74B113B7"/>
    <w:rsid w:val="74B304B3"/>
    <w:rsid w:val="74CB28DA"/>
    <w:rsid w:val="74F968F6"/>
    <w:rsid w:val="751058DE"/>
    <w:rsid w:val="751B1C5D"/>
    <w:rsid w:val="752A43DA"/>
    <w:rsid w:val="752E28A4"/>
    <w:rsid w:val="753E026F"/>
    <w:rsid w:val="75474B87"/>
    <w:rsid w:val="7568255A"/>
    <w:rsid w:val="757E5B9F"/>
    <w:rsid w:val="758D4034"/>
    <w:rsid w:val="75A01E32"/>
    <w:rsid w:val="75A454EF"/>
    <w:rsid w:val="75CC40D7"/>
    <w:rsid w:val="75CF0160"/>
    <w:rsid w:val="76483C9B"/>
    <w:rsid w:val="764D37C3"/>
    <w:rsid w:val="76903B0F"/>
    <w:rsid w:val="76994D47"/>
    <w:rsid w:val="76B45863"/>
    <w:rsid w:val="76D91D75"/>
    <w:rsid w:val="77006F3A"/>
    <w:rsid w:val="77494234"/>
    <w:rsid w:val="776061F7"/>
    <w:rsid w:val="776C0B49"/>
    <w:rsid w:val="77901AD0"/>
    <w:rsid w:val="77A03442"/>
    <w:rsid w:val="77B9641C"/>
    <w:rsid w:val="77D31AA6"/>
    <w:rsid w:val="77D47CF8"/>
    <w:rsid w:val="77F13E57"/>
    <w:rsid w:val="781F28CB"/>
    <w:rsid w:val="78270C37"/>
    <w:rsid w:val="78541AB2"/>
    <w:rsid w:val="78582CF7"/>
    <w:rsid w:val="785E75E4"/>
    <w:rsid w:val="79165290"/>
    <w:rsid w:val="793A0DCB"/>
    <w:rsid w:val="7973165A"/>
    <w:rsid w:val="79D6006D"/>
    <w:rsid w:val="7A0B5264"/>
    <w:rsid w:val="7A1600BC"/>
    <w:rsid w:val="7A215F83"/>
    <w:rsid w:val="7A9E45ED"/>
    <w:rsid w:val="7AD064DE"/>
    <w:rsid w:val="7B0562E2"/>
    <w:rsid w:val="7B090D4A"/>
    <w:rsid w:val="7B176973"/>
    <w:rsid w:val="7B190316"/>
    <w:rsid w:val="7B4E7DC1"/>
    <w:rsid w:val="7B573625"/>
    <w:rsid w:val="7BA94FF8"/>
    <w:rsid w:val="7BFF2BAA"/>
    <w:rsid w:val="7C1D1542"/>
    <w:rsid w:val="7C644173"/>
    <w:rsid w:val="7C7A2C06"/>
    <w:rsid w:val="7C8F0756"/>
    <w:rsid w:val="7C924E6B"/>
    <w:rsid w:val="7CA615C0"/>
    <w:rsid w:val="7CF2687B"/>
    <w:rsid w:val="7CFA0179"/>
    <w:rsid w:val="7D0D3EDA"/>
    <w:rsid w:val="7D0D468E"/>
    <w:rsid w:val="7D23702C"/>
    <w:rsid w:val="7D295A13"/>
    <w:rsid w:val="7D340697"/>
    <w:rsid w:val="7D3844CE"/>
    <w:rsid w:val="7D951CD7"/>
    <w:rsid w:val="7DA41F1A"/>
    <w:rsid w:val="7DB16C93"/>
    <w:rsid w:val="7DEA37BD"/>
    <w:rsid w:val="7DFA5FDE"/>
    <w:rsid w:val="7E1D0A90"/>
    <w:rsid w:val="7E4C04F4"/>
    <w:rsid w:val="7E7029F4"/>
    <w:rsid w:val="7E947DE7"/>
    <w:rsid w:val="7EA12A4D"/>
    <w:rsid w:val="7EA71B92"/>
    <w:rsid w:val="7EE50D4F"/>
    <w:rsid w:val="7F01339C"/>
    <w:rsid w:val="7F2E2B2B"/>
    <w:rsid w:val="7F481CFF"/>
    <w:rsid w:val="7F715B26"/>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宋体" w:cstheme="minorBidi"/>
      <w:sz w:val="22"/>
      <w:szCs w:val="22"/>
      <w:lang w:val="en-US" w:eastAsia="zh-CN" w:bidi="ar-SA"/>
    </w:rPr>
  </w:style>
  <w:style w:type="paragraph" w:styleId="2">
    <w:name w:val="heading 1"/>
    <w:basedOn w:val="1"/>
    <w:next w:val="1"/>
    <w:link w:val="44"/>
    <w:qFormat/>
    <w:uiPriority w:val="9"/>
    <w:pPr>
      <w:keepNext/>
      <w:keepLines/>
      <w:snapToGrid w:val="0"/>
      <w:spacing w:before="120" w:after="0" w:line="360" w:lineRule="auto"/>
      <w:jc w:val="center"/>
      <w:outlineLvl w:val="0"/>
    </w:pPr>
    <w:rPr>
      <w:rFonts w:ascii="宋体" w:hAnsi="宋体" w:cstheme="majorBidi"/>
      <w:b/>
      <w:sz w:val="30"/>
      <w:szCs w:val="32"/>
    </w:rPr>
  </w:style>
  <w:style w:type="paragraph" w:styleId="3">
    <w:name w:val="heading 2"/>
    <w:basedOn w:val="1"/>
    <w:next w:val="1"/>
    <w:link w:val="36"/>
    <w:unhideWhenUsed/>
    <w:qFormat/>
    <w:uiPriority w:val="9"/>
    <w:pPr>
      <w:keepNext/>
      <w:keepLines/>
      <w:snapToGrid w:val="0"/>
      <w:spacing w:after="0" w:line="360" w:lineRule="auto"/>
      <w:jc w:val="center"/>
      <w:outlineLvl w:val="1"/>
    </w:pPr>
    <w:rPr>
      <w:rFonts w:ascii="黑体" w:hAnsi="黑体" w:eastAsia="黑体" w:cs="Times New Roman"/>
      <w:color w:val="000000" w:themeColor="text1"/>
      <w:sz w:val="28"/>
      <w:szCs w:val="28"/>
      <w14:textFill>
        <w14:solidFill>
          <w14:schemeClr w14:val="tx1"/>
        </w14:solidFill>
      </w14:textFill>
    </w:rPr>
  </w:style>
  <w:style w:type="paragraph" w:styleId="4">
    <w:name w:val="heading 3"/>
    <w:basedOn w:val="1"/>
    <w:next w:val="1"/>
    <w:link w:val="40"/>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1"/>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8"/>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9"/>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50"/>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51"/>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2"/>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link w:val="35"/>
    <w:unhideWhenUsed/>
    <w:qFormat/>
    <w:uiPriority w:val="99"/>
  </w:style>
  <w:style w:type="paragraph" w:styleId="13">
    <w:name w:val="Body Text"/>
    <w:basedOn w:val="1"/>
    <w:qFormat/>
    <w:uiPriority w:val="1"/>
    <w:rPr>
      <w:rFonts w:ascii="宋体" w:hAnsi="宋体" w:eastAsia="宋体" w:cs="宋体"/>
      <w:sz w:val="21"/>
      <w:szCs w:val="21"/>
      <w:lang w:val="en-US" w:eastAsia="en-US" w:bidi="en-US"/>
    </w:rPr>
  </w:style>
  <w:style w:type="paragraph" w:styleId="14">
    <w:name w:val="toc 3"/>
    <w:basedOn w:val="1"/>
    <w:next w:val="1"/>
    <w:unhideWhenUsed/>
    <w:qFormat/>
    <w:uiPriority w:val="39"/>
    <w:pPr>
      <w:ind w:left="840" w:leftChars="400"/>
    </w:pPr>
  </w:style>
  <w:style w:type="paragraph" w:styleId="15">
    <w:name w:val="Plain Text"/>
    <w:basedOn w:val="1"/>
    <w:semiHidden/>
    <w:unhideWhenUsed/>
    <w:qFormat/>
    <w:uiPriority w:val="99"/>
    <w:rPr>
      <w:rFonts w:hAnsi="Courier New" w:cs="Courier New" w:asciiTheme="minorEastAsia"/>
    </w:rPr>
  </w:style>
  <w:style w:type="paragraph" w:styleId="16">
    <w:name w:val="Date"/>
    <w:basedOn w:val="1"/>
    <w:next w:val="1"/>
    <w:link w:val="42"/>
    <w:unhideWhenUsed/>
    <w:qFormat/>
    <w:uiPriority w:val="99"/>
    <w:pPr>
      <w:ind w:left="100" w:leftChars="2500"/>
    </w:pPr>
  </w:style>
  <w:style w:type="paragraph" w:styleId="17">
    <w:name w:val="Balloon Text"/>
    <w:basedOn w:val="1"/>
    <w:link w:val="38"/>
    <w:unhideWhenUsed/>
    <w:qFormat/>
    <w:uiPriority w:val="99"/>
    <w:rPr>
      <w:sz w:val="18"/>
      <w:szCs w:val="18"/>
    </w:rPr>
  </w:style>
  <w:style w:type="paragraph" w:styleId="18">
    <w:name w:val="footer"/>
    <w:basedOn w:val="1"/>
    <w:link w:val="34"/>
    <w:unhideWhenUsed/>
    <w:qFormat/>
    <w:uiPriority w:val="99"/>
    <w:pPr>
      <w:tabs>
        <w:tab w:val="center" w:pos="4153"/>
        <w:tab w:val="right" w:pos="8306"/>
      </w:tabs>
      <w:snapToGrid w:val="0"/>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Subtitle"/>
    <w:basedOn w:val="1"/>
    <w:next w:val="1"/>
    <w:link w:val="53"/>
    <w:qFormat/>
    <w:uiPriority w:val="0"/>
    <w:pPr>
      <w:snapToGrid w:val="0"/>
      <w:spacing w:before="312" w:beforeLines="100" w:after="0" w:line="360" w:lineRule="auto"/>
      <w:jc w:val="center"/>
    </w:pPr>
    <w:rPr>
      <w:rFonts w:cs="Times New Roman"/>
      <w:b/>
      <w:color w:val="000000" w:themeColor="text1"/>
      <w:sz w:val="21"/>
      <w14:textFill>
        <w14:solidFill>
          <w14:schemeClr w14:val="tx1"/>
        </w14:solidFill>
      </w14:textFill>
    </w:rPr>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semiHidden/>
    <w:unhideWhenUsed/>
    <w:qFormat/>
    <w:uiPriority w:val="99"/>
    <w:pPr>
      <w:spacing w:before="100" w:beforeAutospacing="1" w:after="100" w:afterAutospacing="1" w:line="240" w:lineRule="auto"/>
      <w:jc w:val="left"/>
    </w:pPr>
    <w:rPr>
      <w:rFonts w:ascii="宋体" w:hAnsi="宋体" w:cs="宋体"/>
      <w:sz w:val="24"/>
      <w:szCs w:val="24"/>
    </w:rPr>
  </w:style>
  <w:style w:type="paragraph" w:styleId="24">
    <w:name w:val="Title"/>
    <w:basedOn w:val="1"/>
    <w:next w:val="1"/>
    <w:link w:val="37"/>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25">
    <w:name w:val="annotation subject"/>
    <w:basedOn w:val="12"/>
    <w:next w:val="12"/>
    <w:link w:val="39"/>
    <w:unhideWhenUsed/>
    <w:qFormat/>
    <w:uiPriority w:val="99"/>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paragraph" w:styleId="33">
    <w:name w:val="No Spacing"/>
    <w:qFormat/>
    <w:uiPriority w:val="1"/>
    <w:rPr>
      <w:rFonts w:asciiTheme="minorHAnsi" w:hAnsiTheme="minorHAnsi" w:eastAsiaTheme="minorEastAsia" w:cstheme="minorBidi"/>
      <w:sz w:val="22"/>
      <w:szCs w:val="22"/>
      <w:lang w:val="en-US" w:eastAsia="zh-CN" w:bidi="ar-SA"/>
    </w:rPr>
  </w:style>
  <w:style w:type="character" w:customStyle="1" w:styleId="34">
    <w:name w:val="页脚 Char"/>
    <w:link w:val="18"/>
    <w:qFormat/>
    <w:uiPriority w:val="99"/>
    <w:rPr>
      <w:sz w:val="18"/>
      <w:szCs w:val="18"/>
    </w:rPr>
  </w:style>
  <w:style w:type="character" w:customStyle="1" w:styleId="35">
    <w:name w:val="批注文字 Char"/>
    <w:link w:val="12"/>
    <w:semiHidden/>
    <w:qFormat/>
    <w:uiPriority w:val="99"/>
    <w:rPr>
      <w:rFonts w:ascii="Times New Roman" w:hAnsi="Times New Roman"/>
      <w:kern w:val="2"/>
      <w:sz w:val="24"/>
      <w:szCs w:val="22"/>
    </w:rPr>
  </w:style>
  <w:style w:type="character" w:customStyle="1" w:styleId="36">
    <w:name w:val="标题 2 Char"/>
    <w:basedOn w:val="28"/>
    <w:link w:val="3"/>
    <w:qFormat/>
    <w:uiPriority w:val="9"/>
    <w:rPr>
      <w:rFonts w:ascii="黑体" w:hAnsi="黑体" w:eastAsia="黑体" w:cs="Times New Roman"/>
      <w:color w:val="000000" w:themeColor="text1"/>
      <w:sz w:val="28"/>
      <w:szCs w:val="28"/>
      <w14:textFill>
        <w14:solidFill>
          <w14:schemeClr w14:val="tx1"/>
        </w14:solidFill>
      </w14:textFill>
    </w:rPr>
  </w:style>
  <w:style w:type="character" w:customStyle="1" w:styleId="37">
    <w:name w:val="标题 Char"/>
    <w:basedOn w:val="28"/>
    <w:link w:val="24"/>
    <w:qFormat/>
    <w:uiPriority w:val="10"/>
    <w:rPr>
      <w:rFonts w:asciiTheme="majorHAnsi" w:hAnsiTheme="majorHAnsi" w:eastAsiaTheme="majorEastAsia" w:cstheme="majorBidi"/>
      <w:spacing w:val="-10"/>
      <w:sz w:val="56"/>
      <w:szCs w:val="56"/>
    </w:rPr>
  </w:style>
  <w:style w:type="character" w:customStyle="1" w:styleId="38">
    <w:name w:val="批注框文本 Char"/>
    <w:link w:val="17"/>
    <w:semiHidden/>
    <w:qFormat/>
    <w:uiPriority w:val="99"/>
    <w:rPr>
      <w:sz w:val="18"/>
      <w:szCs w:val="18"/>
    </w:rPr>
  </w:style>
  <w:style w:type="character" w:customStyle="1" w:styleId="39">
    <w:name w:val="批注主题 Char"/>
    <w:link w:val="25"/>
    <w:semiHidden/>
    <w:qFormat/>
    <w:uiPriority w:val="99"/>
    <w:rPr>
      <w:rFonts w:ascii="Times New Roman" w:hAnsi="Times New Roman"/>
      <w:b/>
      <w:bCs/>
      <w:kern w:val="2"/>
      <w:sz w:val="24"/>
      <w:szCs w:val="22"/>
    </w:rPr>
  </w:style>
  <w:style w:type="character" w:customStyle="1" w:styleId="40">
    <w:name w:val="标题 3 Char"/>
    <w:basedOn w:val="28"/>
    <w:link w:val="4"/>
    <w:qFormat/>
    <w:uiPriority w:val="9"/>
    <w:rPr>
      <w:rFonts w:asciiTheme="majorHAnsi" w:hAnsiTheme="majorHAnsi" w:eastAsiaTheme="majorEastAsia" w:cstheme="majorBidi"/>
      <w:color w:val="203864" w:themeColor="accent1" w:themeShade="80"/>
      <w:sz w:val="24"/>
      <w:szCs w:val="24"/>
    </w:rPr>
  </w:style>
  <w:style w:type="character" w:customStyle="1" w:styleId="41">
    <w:name w:val="标题 4 Char"/>
    <w:basedOn w:val="28"/>
    <w:link w:val="5"/>
    <w:qFormat/>
    <w:uiPriority w:val="9"/>
    <w:rPr>
      <w:rFonts w:asciiTheme="majorHAnsi" w:hAnsiTheme="majorHAnsi" w:eastAsiaTheme="majorEastAsia" w:cstheme="majorBidi"/>
      <w:i/>
      <w:iCs/>
      <w:color w:val="2F5597" w:themeColor="accent1" w:themeShade="BF"/>
    </w:rPr>
  </w:style>
  <w:style w:type="character" w:customStyle="1" w:styleId="42">
    <w:name w:val="日期 Char"/>
    <w:link w:val="16"/>
    <w:semiHidden/>
    <w:qFormat/>
    <w:uiPriority w:val="99"/>
    <w:rPr>
      <w:rFonts w:ascii="Times New Roman" w:hAnsi="Times New Roman"/>
      <w:kern w:val="2"/>
      <w:sz w:val="24"/>
      <w:szCs w:val="22"/>
    </w:rPr>
  </w:style>
  <w:style w:type="character" w:customStyle="1" w:styleId="43">
    <w:name w:val="页眉 Char"/>
    <w:link w:val="19"/>
    <w:qFormat/>
    <w:uiPriority w:val="99"/>
    <w:rPr>
      <w:sz w:val="18"/>
      <w:szCs w:val="18"/>
    </w:rPr>
  </w:style>
  <w:style w:type="character" w:customStyle="1" w:styleId="44">
    <w:name w:val="标题 1 Char"/>
    <w:basedOn w:val="28"/>
    <w:link w:val="2"/>
    <w:qFormat/>
    <w:uiPriority w:val="9"/>
    <w:rPr>
      <w:rFonts w:ascii="宋体" w:hAnsi="宋体" w:eastAsia="宋体" w:cstheme="majorBidi"/>
      <w:b/>
      <w:sz w:val="30"/>
      <w:szCs w:val="32"/>
    </w:rPr>
  </w:style>
  <w:style w:type="paragraph" w:customStyle="1" w:styleId="45">
    <w:name w:val="TOC 标题1"/>
    <w:basedOn w:val="2"/>
    <w:next w:val="1"/>
    <w:unhideWhenUsed/>
    <w:qFormat/>
    <w:uiPriority w:val="39"/>
    <w:pPr>
      <w:spacing w:before="480" w:line="276" w:lineRule="auto"/>
      <w:outlineLvl w:val="9"/>
    </w:pPr>
    <w:rPr>
      <w:rFonts w:ascii="Cambria" w:hAnsi="Cambria" w:cs="Times New Roman"/>
      <w:color w:val="365F91"/>
    </w:rPr>
  </w:style>
  <w:style w:type="paragraph" w:customStyle="1" w:styleId="46">
    <w:name w:val="修订1"/>
    <w:hidden/>
    <w:unhideWhenUsed/>
    <w:qFormat/>
    <w:uiPriority w:val="99"/>
    <w:pPr>
      <w:spacing w:after="160" w:line="259" w:lineRule="auto"/>
    </w:pPr>
    <w:rPr>
      <w:rFonts w:ascii="Times New Roman" w:hAnsi="Times New Roman" w:eastAsia="宋体" w:cs="Times New Roman"/>
      <w:kern w:val="2"/>
      <w:sz w:val="24"/>
      <w:szCs w:val="22"/>
      <w:lang w:val="en-US" w:eastAsia="zh-CN" w:bidi="ar-SA"/>
    </w:rPr>
  </w:style>
  <w:style w:type="character" w:styleId="47">
    <w:name w:val="Placeholder Text"/>
    <w:basedOn w:val="28"/>
    <w:unhideWhenUsed/>
    <w:qFormat/>
    <w:uiPriority w:val="99"/>
    <w:rPr>
      <w:color w:val="808080"/>
    </w:rPr>
  </w:style>
  <w:style w:type="character" w:customStyle="1" w:styleId="48">
    <w:name w:val="标题 5 Char"/>
    <w:basedOn w:val="28"/>
    <w:link w:val="6"/>
    <w:semiHidden/>
    <w:qFormat/>
    <w:uiPriority w:val="9"/>
    <w:rPr>
      <w:rFonts w:asciiTheme="majorHAnsi" w:hAnsiTheme="majorHAnsi" w:eastAsiaTheme="majorEastAsia" w:cstheme="majorBidi"/>
      <w:color w:val="2F5597" w:themeColor="accent1" w:themeShade="BF"/>
    </w:rPr>
  </w:style>
  <w:style w:type="character" w:customStyle="1" w:styleId="49">
    <w:name w:val="标题 6 Char"/>
    <w:basedOn w:val="28"/>
    <w:link w:val="7"/>
    <w:semiHidden/>
    <w:qFormat/>
    <w:uiPriority w:val="9"/>
    <w:rPr>
      <w:rFonts w:asciiTheme="majorHAnsi" w:hAnsiTheme="majorHAnsi" w:eastAsiaTheme="majorEastAsia" w:cstheme="majorBidi"/>
      <w:color w:val="203864" w:themeColor="accent1" w:themeShade="80"/>
    </w:rPr>
  </w:style>
  <w:style w:type="character" w:customStyle="1" w:styleId="50">
    <w:name w:val="标题 7 Char"/>
    <w:basedOn w:val="28"/>
    <w:link w:val="8"/>
    <w:semiHidden/>
    <w:qFormat/>
    <w:uiPriority w:val="9"/>
    <w:rPr>
      <w:rFonts w:asciiTheme="majorHAnsi" w:hAnsiTheme="majorHAnsi" w:eastAsiaTheme="majorEastAsia" w:cstheme="majorBidi"/>
      <w:i/>
      <w:iCs/>
      <w:color w:val="203864" w:themeColor="accent1" w:themeShade="80"/>
    </w:rPr>
  </w:style>
  <w:style w:type="character" w:customStyle="1" w:styleId="51">
    <w:name w:val="标题 8 Char"/>
    <w:basedOn w:val="28"/>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2">
    <w:name w:val="标题 9 Char"/>
    <w:basedOn w:val="28"/>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3">
    <w:name w:val="副标题 Char"/>
    <w:basedOn w:val="28"/>
    <w:link w:val="21"/>
    <w:qFormat/>
    <w:uiPriority w:val="0"/>
    <w:rPr>
      <w:rFonts w:ascii="Times New Roman" w:hAnsi="Times New Roman" w:eastAsia="宋体" w:cs="Times New Roman"/>
      <w:b/>
      <w:color w:val="000000" w:themeColor="text1"/>
      <w:sz w:val="21"/>
      <w14:textFill>
        <w14:solidFill>
          <w14:schemeClr w14:val="tx1"/>
        </w14:solidFill>
      </w14:textFill>
    </w:rPr>
  </w:style>
  <w:style w:type="paragraph" w:styleId="54">
    <w:name w:val="Quote"/>
    <w:basedOn w:val="1"/>
    <w:next w:val="1"/>
    <w:link w:val="55"/>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5">
    <w:name w:val="引用 Char"/>
    <w:basedOn w:val="28"/>
    <w:link w:val="54"/>
    <w:qFormat/>
    <w:uiPriority w:val="29"/>
    <w:rPr>
      <w:i/>
      <w:iCs/>
      <w:color w:val="404040" w:themeColor="text1" w:themeTint="BF"/>
      <w14:textFill>
        <w14:solidFill>
          <w14:schemeClr w14:val="tx1">
            <w14:lumMod w14:val="75000"/>
            <w14:lumOff w14:val="25000"/>
          </w14:schemeClr>
        </w14:solidFill>
      </w14:textFill>
    </w:rPr>
  </w:style>
  <w:style w:type="paragraph" w:styleId="56">
    <w:name w:val="Intense Quote"/>
    <w:basedOn w:val="1"/>
    <w:next w:val="1"/>
    <w:link w:val="57"/>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57">
    <w:name w:val="明显引用 Char"/>
    <w:basedOn w:val="28"/>
    <w:link w:val="56"/>
    <w:qFormat/>
    <w:uiPriority w:val="30"/>
    <w:rPr>
      <w:i/>
      <w:iCs/>
      <w:color w:val="4472C4" w:themeColor="accent1"/>
      <w14:textFill>
        <w14:solidFill>
          <w14:schemeClr w14:val="accent1"/>
        </w14:solidFill>
      </w14:textFill>
    </w:rPr>
  </w:style>
  <w:style w:type="character" w:customStyle="1" w:styleId="58">
    <w:name w:val="不明显强调1"/>
    <w:basedOn w:val="28"/>
    <w:qFormat/>
    <w:uiPriority w:val="19"/>
    <w:rPr>
      <w:i/>
      <w:iCs/>
      <w:color w:val="404040" w:themeColor="text1" w:themeTint="BF"/>
      <w14:textFill>
        <w14:solidFill>
          <w14:schemeClr w14:val="tx1">
            <w14:lumMod w14:val="75000"/>
            <w14:lumOff w14:val="25000"/>
          </w14:schemeClr>
        </w14:solidFill>
      </w14:textFill>
    </w:rPr>
  </w:style>
  <w:style w:type="character" w:customStyle="1" w:styleId="59">
    <w:name w:val="明显强调1"/>
    <w:basedOn w:val="28"/>
    <w:qFormat/>
    <w:uiPriority w:val="21"/>
    <w:rPr>
      <w:i/>
      <w:iCs/>
      <w:color w:val="4472C4" w:themeColor="accent1"/>
      <w14:textFill>
        <w14:solidFill>
          <w14:schemeClr w14:val="accent1"/>
        </w14:solidFill>
      </w14:textFill>
    </w:rPr>
  </w:style>
  <w:style w:type="character" w:customStyle="1" w:styleId="60">
    <w:name w:val="不明显参考1"/>
    <w:basedOn w:val="28"/>
    <w:qFormat/>
    <w:uiPriority w:val="31"/>
    <w:rPr>
      <w:smallCaps/>
      <w:color w:val="404040" w:themeColor="text1" w:themeTint="BF"/>
      <w14:textFill>
        <w14:solidFill>
          <w14:schemeClr w14:val="tx1">
            <w14:lumMod w14:val="75000"/>
            <w14:lumOff w14:val="25000"/>
          </w14:schemeClr>
        </w14:solidFill>
      </w14:textFill>
    </w:rPr>
  </w:style>
  <w:style w:type="character" w:customStyle="1" w:styleId="61">
    <w:name w:val="明显参考1"/>
    <w:basedOn w:val="28"/>
    <w:qFormat/>
    <w:uiPriority w:val="32"/>
    <w:rPr>
      <w:b/>
      <w:bCs/>
      <w:smallCaps/>
      <w:color w:val="4472C4" w:themeColor="accent1"/>
      <w:spacing w:val="5"/>
      <w14:textFill>
        <w14:solidFill>
          <w14:schemeClr w14:val="accent1"/>
        </w14:solidFill>
      </w14:textFill>
    </w:rPr>
  </w:style>
  <w:style w:type="character" w:customStyle="1" w:styleId="62">
    <w:name w:val="书籍标题1"/>
    <w:basedOn w:val="28"/>
    <w:qFormat/>
    <w:uiPriority w:val="33"/>
    <w:rPr>
      <w:b/>
      <w:bCs/>
      <w:i/>
      <w:iCs/>
      <w:spacing w:val="5"/>
    </w:rPr>
  </w:style>
  <w:style w:type="paragraph" w:customStyle="1" w:styleId="63">
    <w:name w:val="TOC 标题2"/>
    <w:basedOn w:val="2"/>
    <w:next w:val="1"/>
    <w:semiHidden/>
    <w:unhideWhenUsed/>
    <w:qFormat/>
    <w:uiPriority w:val="39"/>
    <w:pPr>
      <w:outlineLvl w:val="9"/>
    </w:pPr>
  </w:style>
  <w:style w:type="paragraph" w:customStyle="1" w:styleId="64">
    <w:name w:val="图"/>
    <w:basedOn w:val="1"/>
    <w:link w:val="65"/>
    <w:qFormat/>
    <w:uiPriority w:val="0"/>
    <w:pPr>
      <w:keepNext/>
      <w:widowControl w:val="0"/>
      <w:spacing w:after="0" w:line="240" w:lineRule="auto"/>
      <w:jc w:val="center"/>
    </w:pPr>
    <w:rPr>
      <w:rFonts w:asciiTheme="minorHAnsi" w:hAnsiTheme="minorHAnsi" w:eastAsiaTheme="minorEastAsia"/>
      <w:color w:val="000000" w:themeColor="text1"/>
      <w:kern w:val="2"/>
      <w14:textFill>
        <w14:solidFill>
          <w14:schemeClr w14:val="tx1"/>
        </w14:solidFill>
      </w14:textFill>
    </w:rPr>
  </w:style>
  <w:style w:type="character" w:customStyle="1" w:styleId="65">
    <w:name w:val="图 字符"/>
    <w:link w:val="64"/>
    <w:qFormat/>
    <w:uiPriority w:val="0"/>
    <w:rPr>
      <w:color w:val="000000" w:themeColor="text1"/>
      <w:kern w:val="2"/>
      <w14:textFill>
        <w14:solidFill>
          <w14:schemeClr w14:val="tx1"/>
        </w14:solidFill>
      </w14:textFill>
    </w:rPr>
  </w:style>
  <w:style w:type="paragraph" w:customStyle="1" w:styleId="66">
    <w:name w:val="三线表格文字"/>
    <w:basedOn w:val="1"/>
    <w:link w:val="67"/>
    <w:qFormat/>
    <w:uiPriority w:val="0"/>
    <w:pPr>
      <w:widowControl w:val="0"/>
      <w:spacing w:after="0" w:line="240" w:lineRule="auto"/>
      <w:jc w:val="center"/>
    </w:pPr>
    <w:rPr>
      <w:kern w:val="2"/>
      <w:sz w:val="20"/>
    </w:rPr>
  </w:style>
  <w:style w:type="character" w:customStyle="1" w:styleId="67">
    <w:name w:val="三线表格文字 Char"/>
    <w:link w:val="66"/>
    <w:qFormat/>
    <w:uiPriority w:val="0"/>
    <w:rPr>
      <w:rFonts w:ascii="Times New Roman" w:hAnsi="Times New Roman" w:eastAsia="宋体"/>
      <w:kern w:val="2"/>
      <w:sz w:val="20"/>
    </w:rPr>
  </w:style>
  <w:style w:type="paragraph" w:customStyle="1" w:styleId="68">
    <w:name w:val="图名"/>
    <w:basedOn w:val="1"/>
    <w:next w:val="64"/>
    <w:link w:val="69"/>
    <w:qFormat/>
    <w:uiPriority w:val="0"/>
    <w:pPr>
      <w:widowControl w:val="0"/>
      <w:spacing w:after="0" w:line="240" w:lineRule="auto"/>
      <w:jc w:val="center"/>
    </w:pPr>
    <w:rPr>
      <w:rFonts w:ascii="Times New Roman" w:hAnsi="Times New Roman"/>
      <w:b/>
      <w:kern w:val="2"/>
      <w:sz w:val="21"/>
    </w:rPr>
  </w:style>
  <w:style w:type="character" w:customStyle="1" w:styleId="69">
    <w:name w:val="图名 Char"/>
    <w:link w:val="68"/>
    <w:qFormat/>
    <w:locked/>
    <w:uiPriority w:val="0"/>
    <w:rPr>
      <w:rFonts w:ascii="Times New Roman" w:hAnsi="Times New Roman" w:eastAsia="宋体"/>
      <w:b/>
      <w:kern w:val="2"/>
      <w:sz w:val="21"/>
    </w:rPr>
  </w:style>
  <w:style w:type="paragraph" w:styleId="70">
    <w:name w:val="List Paragraph"/>
    <w:basedOn w:val="1"/>
    <w:qFormat/>
    <w:uiPriority w:val="34"/>
    <w:pPr>
      <w:widowControl w:val="0"/>
      <w:spacing w:after="0" w:line="360" w:lineRule="auto"/>
      <w:ind w:firstLine="420" w:firstLineChars="200"/>
    </w:pPr>
    <w:rPr>
      <w:kern w:val="2"/>
      <w:sz w:val="24"/>
    </w:rPr>
  </w:style>
  <w:style w:type="table" w:customStyle="1" w:styleId="71">
    <w:name w:val="无格式表格 21"/>
    <w:basedOn w:val="26"/>
    <w:qFormat/>
    <w:uiPriority w:val="42"/>
    <w:rPr>
      <w:kern w:val="2"/>
      <w:sz w:val="21"/>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2">
    <w:name w:val="修订2"/>
    <w:hidden/>
    <w:semiHidden/>
    <w:qFormat/>
    <w:uiPriority w:val="99"/>
    <w:rPr>
      <w:rFonts w:ascii="Times New Roman" w:hAnsi="Times New Roman" w:eastAsia="宋体" w:cstheme="minorBidi"/>
      <w:sz w:val="22"/>
      <w:szCs w:val="22"/>
      <w:lang w:val="en-US" w:eastAsia="zh-CN" w:bidi="ar-SA"/>
    </w:rPr>
  </w:style>
  <w:style w:type="character" w:customStyle="1" w:styleId="73">
    <w:name w:val="未处理的提及1"/>
    <w:basedOn w:val="28"/>
    <w:semiHidden/>
    <w:unhideWhenUsed/>
    <w:qFormat/>
    <w:uiPriority w:val="99"/>
    <w:rPr>
      <w:color w:val="605E5C"/>
      <w:shd w:val="clear" w:color="auto" w:fill="E1DFDD"/>
    </w:rPr>
  </w:style>
  <w:style w:type="paragraph" w:customStyle="1" w:styleId="74">
    <w:name w:val="样式1"/>
    <w:basedOn w:val="1"/>
    <w:link w:val="75"/>
    <w:qFormat/>
    <w:uiPriority w:val="99"/>
    <w:pPr>
      <w:widowControl w:val="0"/>
      <w:autoSpaceDE w:val="0"/>
      <w:autoSpaceDN w:val="0"/>
      <w:adjustRightInd w:val="0"/>
      <w:spacing w:after="0" w:line="240" w:lineRule="auto"/>
      <w:ind w:firstLine="200" w:firstLineChars="200"/>
      <w:jc w:val="left"/>
    </w:pPr>
    <w:rPr>
      <w:rFonts w:ascii="宋体" w:hAnsi="宋体" w:cs="Times New Roman"/>
      <w:sz w:val="21"/>
      <w:szCs w:val="20"/>
      <w:lang w:val="zh-CN"/>
    </w:rPr>
  </w:style>
  <w:style w:type="character" w:customStyle="1" w:styleId="75">
    <w:name w:val="样式1 Char"/>
    <w:link w:val="74"/>
    <w:qFormat/>
    <w:locked/>
    <w:uiPriority w:val="99"/>
    <w:rPr>
      <w:rFonts w:ascii="宋体" w:hAnsi="宋体" w:eastAsia="宋体" w:cs="Times New Roman"/>
      <w:sz w:val="21"/>
      <w:szCs w:val="20"/>
      <w:lang w:val="zh-CN"/>
    </w:rPr>
  </w:style>
  <w:style w:type="table" w:customStyle="1" w:styleId="76">
    <w:name w:val="网格型1"/>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列出段落1"/>
    <w:basedOn w:val="1"/>
    <w:qFormat/>
    <w:uiPriority w:val="0"/>
    <w:pPr>
      <w:widowControl w:val="0"/>
      <w:spacing w:after="0" w:line="360" w:lineRule="auto"/>
      <w:ind w:firstLine="420" w:firstLineChars="200"/>
    </w:pPr>
    <w:rPr>
      <w:rFonts w:cs="Times New Roman"/>
      <w:kern w:val="2"/>
      <w:szCs w:val="24"/>
    </w:rPr>
  </w:style>
  <w:style w:type="paragraph" w:customStyle="1" w:styleId="78">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79">
    <w:name w:val="规程英文名称（封面）"/>
    <w:basedOn w:val="15"/>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DC0AB-C0F1-499E-8E08-40BE23BB35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11103</Words>
  <Characters>15516</Characters>
  <Lines>151</Lines>
  <Paragraphs>42</Paragraphs>
  <TotalTime>46</TotalTime>
  <ScaleCrop>false</ScaleCrop>
  <LinksUpToDate>false</LinksUpToDate>
  <CharactersWithSpaces>16693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2019-07-12T02:28:00Z</dcterms:created>
  <dc:creator>赵珍仪</dc:creator>
  <cp:lastModifiedBy>ZZY</cp:lastModifiedBy>
  <cp:lastPrinted>2022-05-24T02:11:00Z</cp:lastPrinted>
  <dcterms:modified xsi:type="dcterms:W3CDTF">2022-11-16T07:01:46Z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A3ED385B45A54303AF28CFAFA242783E</vt:lpwstr>
  </property>
</Properties>
</file>