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中国工程建设标准化协会标准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</w:rPr>
        <w:t>建设工程工期延误量化分析标准</w:t>
      </w:r>
      <w:bookmarkStart w:id="0" w:name="_GoBack"/>
      <w:bookmarkEnd w:id="0"/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ZkOTI5MzIxMmUxMzg5M2NlMDQ5YmY0N2U5MzUyZGQifQ=="/>
  </w:docVars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38171854"/>
    <w:rsid w:val="57FD5624"/>
    <w:rsid w:val="60B676DD"/>
    <w:rsid w:val="65662818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75</Characters>
  <Lines>1</Lines>
  <Paragraphs>1</Paragraphs>
  <TotalTime>1</TotalTime>
  <ScaleCrop>false</ScaleCrop>
  <LinksUpToDate>false</LinksUpToDate>
  <CharactersWithSpaces>83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2019-12-12T09:41:00Z</dcterms:created>
  <dc:creator>lenovo</dc:creator>
  <cp:lastModifiedBy>邱闯JCM</cp:lastModifiedBy>
  <dcterms:modified xsi:type="dcterms:W3CDTF">2022-08-23T05:56:25Z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74C66CE23F6E459B855C4E2CA3E8BBB7</vt:lpwstr>
  </property>
</Properties>
</file>