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7BED" w14:textId="77777777" w:rsidR="002F61A9" w:rsidRPr="00E63638" w:rsidRDefault="002F61A9" w:rsidP="00BF0A4A">
      <w:pPr>
        <w:spacing w:line="300" w:lineRule="auto"/>
        <w:ind w:firstLineChars="0" w:firstLine="0"/>
        <w:rPr>
          <w:rFonts w:ascii="Times New Roman" w:hAnsi="Times New Roman"/>
          <w:sz w:val="20"/>
          <w:szCs w:val="20"/>
        </w:rPr>
      </w:pPr>
      <w:r w:rsidRPr="00E63638">
        <w:rPr>
          <w:rFonts w:ascii="Times New Roman" w:hAnsi="Times New Roman"/>
          <w:sz w:val="20"/>
          <w:szCs w:val="20"/>
        </w:rPr>
        <w:t>ICS 91.100</w:t>
      </w:r>
    </w:p>
    <w:p w14:paraId="23F225F7" w14:textId="77777777" w:rsidR="002F61A9" w:rsidRPr="00E63638" w:rsidRDefault="002F61A9" w:rsidP="00BF0A4A">
      <w:pPr>
        <w:spacing w:line="300" w:lineRule="auto"/>
        <w:ind w:firstLineChars="0" w:firstLine="0"/>
        <w:rPr>
          <w:rFonts w:ascii="Times New Roman" w:hAnsi="Times New Roman"/>
          <w:sz w:val="20"/>
          <w:szCs w:val="20"/>
        </w:rPr>
      </w:pPr>
      <w:proofErr w:type="gramStart"/>
      <w:r w:rsidRPr="00E63638">
        <w:rPr>
          <w:rFonts w:ascii="Times New Roman" w:hAnsi="Times New Roman"/>
          <w:sz w:val="20"/>
          <w:szCs w:val="20"/>
        </w:rPr>
        <w:t>Q  11</w:t>
      </w:r>
      <w:proofErr w:type="gramEnd"/>
    </w:p>
    <w:p w14:paraId="1BA739AB" w14:textId="77777777" w:rsidR="002F61A9" w:rsidRPr="00E63638" w:rsidRDefault="002F61A9" w:rsidP="00BF0A4A">
      <w:pPr>
        <w:spacing w:line="300" w:lineRule="auto"/>
        <w:ind w:firstLineChars="0" w:firstLine="0"/>
        <w:rPr>
          <w:rFonts w:ascii="Times New Roman" w:eastAsia="Times New Roman" w:hAnsi="Times New Roman"/>
          <w:sz w:val="20"/>
          <w:szCs w:val="20"/>
        </w:rPr>
      </w:pPr>
    </w:p>
    <w:p w14:paraId="795C0CCA" w14:textId="77777777" w:rsidR="002F61A9" w:rsidRPr="00E63638" w:rsidRDefault="002F61A9" w:rsidP="00BF0A4A">
      <w:pPr>
        <w:ind w:firstLineChars="0" w:firstLine="0"/>
        <w:jc w:val="distribute"/>
        <w:rPr>
          <w:rFonts w:ascii="Times New Roman" w:eastAsia="微软雅黑" w:hAnsi="Times New Roman"/>
          <w:sz w:val="56"/>
          <w:szCs w:val="52"/>
        </w:rPr>
      </w:pPr>
      <w:r w:rsidRPr="00E63638">
        <w:rPr>
          <w:rFonts w:ascii="Times New Roman" w:eastAsia="微软雅黑" w:hAnsi="Times New Roman"/>
          <w:sz w:val="56"/>
          <w:szCs w:val="52"/>
        </w:rPr>
        <w:t>团体标准</w:t>
      </w:r>
    </w:p>
    <w:p w14:paraId="5B63A003" w14:textId="77777777" w:rsidR="002F61A9" w:rsidRPr="00E63638" w:rsidRDefault="002F61A9" w:rsidP="00BF0A4A">
      <w:pPr>
        <w:spacing w:before="201"/>
        <w:ind w:left="4724" w:firstLineChars="0" w:firstLine="0"/>
        <w:jc w:val="right"/>
        <w:rPr>
          <w:rFonts w:ascii="Times New Roman" w:eastAsia="Times New Roman" w:hAnsi="Times New Roman"/>
          <w:sz w:val="28"/>
          <w:szCs w:val="28"/>
        </w:rPr>
      </w:pPr>
      <w:r w:rsidRPr="00E63638">
        <w:rPr>
          <w:rFonts w:ascii="Times New Roman" w:hAnsi="Times New Roman"/>
          <w:spacing w:val="-1"/>
          <w:sz w:val="28"/>
          <w:szCs w:val="28"/>
        </w:rPr>
        <w:t>T/</w:t>
      </w:r>
      <w:proofErr w:type="gramStart"/>
      <w:r w:rsidRPr="00E63638">
        <w:rPr>
          <w:rFonts w:ascii="Times New Roman" w:hAnsi="Times New Roman"/>
          <w:spacing w:val="-1"/>
          <w:sz w:val="28"/>
          <w:szCs w:val="28"/>
        </w:rPr>
        <w:t>CECS</w:t>
      </w:r>
      <w:r w:rsidRPr="00E63638">
        <w:rPr>
          <w:rFonts w:ascii="Times New Roman" w:hAnsi="Times New Roman"/>
          <w:sz w:val="28"/>
          <w:szCs w:val="28"/>
        </w:rPr>
        <w:t xml:space="preserve">  ×</w:t>
      </w:r>
      <w:proofErr w:type="gramEnd"/>
      <w:r w:rsidRPr="00E63638">
        <w:rPr>
          <w:rFonts w:ascii="Times New Roman" w:hAnsi="Times New Roman"/>
          <w:sz w:val="28"/>
          <w:szCs w:val="28"/>
        </w:rPr>
        <w:t>××××—20××</w:t>
      </w:r>
    </w:p>
    <w:p w14:paraId="17FE6C08" w14:textId="71743943" w:rsidR="002F61A9" w:rsidRPr="00E63638" w:rsidRDefault="00637F43" w:rsidP="00BF0A4A">
      <w:pPr>
        <w:spacing w:before="5"/>
        <w:ind w:firstLineChars="0" w:firstLine="0"/>
        <w:rPr>
          <w:rFonts w:ascii="Times New Roman" w:eastAsia="Times New Roman" w:hAnsi="Times New Roman"/>
          <w:b/>
          <w:bCs/>
          <w:sz w:val="17"/>
          <w:szCs w:val="17"/>
        </w:rPr>
      </w:pPr>
      <w:r w:rsidRPr="00E63638">
        <w:rPr>
          <w:noProof/>
        </w:rPr>
        <mc:AlternateContent>
          <mc:Choice Requires="wpg">
            <w:drawing>
              <wp:inline distT="0" distB="0" distL="0" distR="0" wp14:anchorId="62A1E20B" wp14:editId="0989404B">
                <wp:extent cx="5274310" cy="8890"/>
                <wp:effectExtent l="0" t="0" r="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10" name="Group 5"/>
                        <wpg:cNvGrpSpPr>
                          <a:grpSpLocks/>
                        </wpg:cNvGrpSpPr>
                        <wpg:grpSpPr bwMode="auto">
                          <a:xfrm>
                            <a:off x="8" y="8"/>
                            <a:ext cx="8684" cy="2"/>
                            <a:chOff x="8" y="8"/>
                            <a:chExt cx="8684" cy="2"/>
                          </a:xfrm>
                        </wpg:grpSpPr>
                        <wps:wsp>
                          <wps:cNvPr id="11"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884CC56" id="Group 10"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" path="m,l8684,e" filled="f">
                    <v:path o:connecttype="custom" o:connectlocs="0,0;8684,0" o:connectangles="0,0"/>
                  </v:shape>
                </v:group>
                <w10:anchorlock/>
              </v:group>
            </w:pict>
          </mc:Fallback>
        </mc:AlternateContent>
      </w:r>
    </w:p>
    <w:p w14:paraId="168339B0" w14:textId="77777777" w:rsidR="002F61A9" w:rsidRPr="00E63638" w:rsidRDefault="002F61A9" w:rsidP="00BF0A4A">
      <w:pPr>
        <w:spacing w:line="20" w:lineRule="atLeast"/>
        <w:ind w:left="119" w:firstLineChars="0" w:firstLine="0"/>
        <w:rPr>
          <w:rFonts w:ascii="Times New Roman" w:eastAsia="Times New Roman" w:hAnsi="Times New Roman"/>
          <w:sz w:val="2"/>
          <w:szCs w:val="2"/>
        </w:rPr>
      </w:pPr>
    </w:p>
    <w:p w14:paraId="4348D30E" w14:textId="77777777" w:rsidR="002F61A9" w:rsidRPr="00E63638" w:rsidRDefault="002F61A9" w:rsidP="00BF0A4A">
      <w:pPr>
        <w:spacing w:line="300" w:lineRule="auto"/>
        <w:ind w:firstLineChars="0" w:firstLine="0"/>
        <w:rPr>
          <w:rFonts w:ascii="Times New Roman" w:hAnsi="Times New Roman"/>
          <w:b/>
          <w:bCs/>
          <w:sz w:val="20"/>
          <w:szCs w:val="20"/>
        </w:rPr>
      </w:pPr>
    </w:p>
    <w:p w14:paraId="5BD589D0" w14:textId="77777777" w:rsidR="002F61A9" w:rsidRPr="00E63638" w:rsidRDefault="002F61A9" w:rsidP="00BF0A4A">
      <w:pPr>
        <w:spacing w:line="300" w:lineRule="auto"/>
        <w:ind w:firstLineChars="0" w:firstLine="0"/>
        <w:rPr>
          <w:rFonts w:ascii="Times New Roman" w:eastAsia="Times New Roman" w:hAnsi="Times New Roman"/>
          <w:b/>
          <w:bCs/>
          <w:sz w:val="20"/>
          <w:szCs w:val="20"/>
        </w:rPr>
      </w:pPr>
    </w:p>
    <w:p w14:paraId="2A14E694" w14:textId="77777777" w:rsidR="002F61A9" w:rsidRPr="00E63638" w:rsidRDefault="002F61A9" w:rsidP="00BF0A4A">
      <w:pPr>
        <w:spacing w:line="300" w:lineRule="auto"/>
        <w:ind w:firstLineChars="0" w:firstLine="0"/>
        <w:rPr>
          <w:rFonts w:ascii="Times New Roman" w:eastAsia="Times New Roman" w:hAnsi="Times New Roman"/>
          <w:b/>
          <w:bCs/>
          <w:sz w:val="20"/>
          <w:szCs w:val="20"/>
        </w:rPr>
      </w:pPr>
    </w:p>
    <w:p w14:paraId="7EDE7276" w14:textId="77777777" w:rsidR="002F61A9" w:rsidRPr="00E63638" w:rsidRDefault="002F61A9" w:rsidP="00BF0A4A">
      <w:pPr>
        <w:spacing w:line="300" w:lineRule="auto"/>
        <w:ind w:firstLineChars="0" w:firstLine="0"/>
        <w:rPr>
          <w:rFonts w:ascii="Times New Roman" w:eastAsia="Times New Roman" w:hAnsi="Times New Roman"/>
          <w:b/>
          <w:bCs/>
          <w:sz w:val="20"/>
          <w:szCs w:val="20"/>
        </w:rPr>
      </w:pPr>
    </w:p>
    <w:p w14:paraId="36DA09A3" w14:textId="77777777" w:rsidR="002F61A9" w:rsidRPr="00E63638" w:rsidRDefault="002F61A9" w:rsidP="00BF0A4A">
      <w:pPr>
        <w:spacing w:before="3" w:line="300" w:lineRule="auto"/>
        <w:ind w:firstLineChars="0" w:firstLine="0"/>
        <w:rPr>
          <w:rFonts w:ascii="Times New Roman" w:hAnsi="Times New Roman"/>
          <w:sz w:val="32"/>
          <w:szCs w:val="32"/>
        </w:rPr>
      </w:pPr>
    </w:p>
    <w:p w14:paraId="1B6E655E" w14:textId="77777777" w:rsidR="00270E5C" w:rsidRPr="00E63638" w:rsidRDefault="00270E5C" w:rsidP="00014FBA">
      <w:pPr>
        <w:spacing w:line="300" w:lineRule="auto"/>
        <w:ind w:firstLineChars="0" w:firstLine="0"/>
        <w:jc w:val="center"/>
        <w:rPr>
          <w:rFonts w:ascii="Times New Roman" w:eastAsia="黑体" w:hAnsi="Times New Roman"/>
          <w:color w:val="000000"/>
          <w:sz w:val="52"/>
          <w:szCs w:val="52"/>
        </w:rPr>
      </w:pPr>
      <w:r w:rsidRPr="00E63638">
        <w:rPr>
          <w:rFonts w:ascii="Times New Roman" w:eastAsia="黑体" w:hAnsi="Times New Roman" w:hint="eastAsia"/>
          <w:color w:val="000000"/>
          <w:sz w:val="52"/>
          <w:szCs w:val="52"/>
        </w:rPr>
        <w:t>砂石骨料水洗用絮凝剂</w:t>
      </w:r>
    </w:p>
    <w:p w14:paraId="75339A3E" w14:textId="77777777" w:rsidR="00270E5C" w:rsidRPr="00E63638" w:rsidRDefault="00270E5C" w:rsidP="00014FBA">
      <w:pPr>
        <w:spacing w:line="300" w:lineRule="auto"/>
        <w:ind w:firstLineChars="0" w:firstLine="0"/>
        <w:jc w:val="center"/>
        <w:rPr>
          <w:rFonts w:ascii="Times New Roman" w:eastAsia="黑体" w:hAnsi="Times New Roman"/>
          <w:color w:val="000000"/>
          <w:sz w:val="32"/>
          <w:szCs w:val="32"/>
        </w:rPr>
      </w:pPr>
      <w:r w:rsidRPr="00E63638">
        <w:rPr>
          <w:rFonts w:ascii="Times New Roman" w:eastAsia="黑体" w:hAnsi="Times New Roman"/>
          <w:color w:val="000000"/>
          <w:sz w:val="32"/>
          <w:szCs w:val="32"/>
        </w:rPr>
        <w:t>Flocculant for Washing Aggregate</w:t>
      </w:r>
    </w:p>
    <w:p w14:paraId="57B12738" w14:textId="62EC0BA4" w:rsidR="00270E5C" w:rsidRPr="00E63638" w:rsidRDefault="00270E5C" w:rsidP="00014FBA">
      <w:pPr>
        <w:spacing w:line="300" w:lineRule="auto"/>
        <w:ind w:firstLineChars="0" w:firstLine="0"/>
        <w:jc w:val="center"/>
        <w:rPr>
          <w:rFonts w:ascii="Times New Roman" w:hAnsi="Times New Roman"/>
          <w:b/>
          <w:bCs/>
          <w:color w:val="000000"/>
          <w:sz w:val="32"/>
          <w:szCs w:val="32"/>
        </w:rPr>
      </w:pPr>
      <w:r w:rsidRPr="00E63638">
        <w:rPr>
          <w:rFonts w:ascii="Times New Roman" w:eastAsia="黑体" w:hAnsi="Times New Roman" w:hint="eastAsia"/>
          <w:color w:val="000000"/>
          <w:sz w:val="32"/>
          <w:szCs w:val="32"/>
        </w:rPr>
        <w:t>(</w:t>
      </w:r>
      <w:r w:rsidR="001E2CB3">
        <w:rPr>
          <w:rFonts w:ascii="Times New Roman" w:eastAsia="黑体" w:hAnsi="Times New Roman" w:hint="eastAsia"/>
          <w:color w:val="000000"/>
          <w:sz w:val="32"/>
          <w:szCs w:val="32"/>
        </w:rPr>
        <w:t>征求意见稿</w:t>
      </w:r>
      <w:r w:rsidRPr="00E63638">
        <w:rPr>
          <w:rFonts w:ascii="Times New Roman" w:eastAsia="黑体" w:hAnsi="Times New Roman" w:hint="eastAsia"/>
          <w:color w:val="000000"/>
          <w:sz w:val="32"/>
          <w:szCs w:val="32"/>
        </w:rPr>
        <w:t>)</w:t>
      </w:r>
    </w:p>
    <w:p w14:paraId="31980696" w14:textId="77777777" w:rsidR="002F61A9" w:rsidRPr="00E63638" w:rsidRDefault="002F61A9" w:rsidP="00BF0A4A">
      <w:pPr>
        <w:spacing w:line="300" w:lineRule="auto"/>
        <w:ind w:firstLineChars="0" w:firstLine="0"/>
        <w:rPr>
          <w:rFonts w:ascii="Times New Roman" w:hAnsi="Times New Roman"/>
          <w:b/>
          <w:bCs/>
          <w:sz w:val="32"/>
          <w:szCs w:val="32"/>
        </w:rPr>
      </w:pPr>
    </w:p>
    <w:p w14:paraId="30416350" w14:textId="77777777" w:rsidR="002F61A9" w:rsidRPr="00E63638" w:rsidRDefault="002F61A9" w:rsidP="00BF0A4A">
      <w:pPr>
        <w:spacing w:line="300" w:lineRule="auto"/>
        <w:ind w:firstLineChars="0" w:firstLine="0"/>
        <w:rPr>
          <w:rFonts w:ascii="Times New Roman" w:hAnsi="Times New Roman"/>
          <w:b/>
          <w:bCs/>
          <w:sz w:val="32"/>
          <w:szCs w:val="32"/>
        </w:rPr>
      </w:pPr>
    </w:p>
    <w:p w14:paraId="578BBE17" w14:textId="77777777" w:rsidR="002F61A9" w:rsidRPr="00E63638" w:rsidRDefault="002F61A9" w:rsidP="00BF0A4A">
      <w:pPr>
        <w:spacing w:line="300" w:lineRule="auto"/>
        <w:ind w:firstLineChars="0" w:firstLine="0"/>
        <w:rPr>
          <w:rFonts w:ascii="Times New Roman" w:hAnsi="Times New Roman"/>
          <w:b/>
          <w:bCs/>
          <w:sz w:val="32"/>
          <w:szCs w:val="32"/>
        </w:rPr>
      </w:pPr>
    </w:p>
    <w:p w14:paraId="270863E1" w14:textId="77777777" w:rsidR="002F61A9" w:rsidRPr="00E63638" w:rsidRDefault="002F61A9" w:rsidP="00BF0A4A">
      <w:pPr>
        <w:spacing w:line="300" w:lineRule="auto"/>
        <w:ind w:firstLineChars="0" w:firstLine="0"/>
        <w:rPr>
          <w:rFonts w:ascii="Times New Roman" w:hAnsi="Times New Roman"/>
          <w:b/>
          <w:bCs/>
          <w:sz w:val="32"/>
          <w:szCs w:val="32"/>
        </w:rPr>
      </w:pPr>
    </w:p>
    <w:p w14:paraId="07EC7B52" w14:textId="77777777" w:rsidR="002F61A9" w:rsidRPr="00E63638" w:rsidRDefault="002F61A9" w:rsidP="00BF0A4A">
      <w:pPr>
        <w:spacing w:line="300" w:lineRule="auto"/>
        <w:ind w:firstLineChars="0" w:firstLine="0"/>
        <w:rPr>
          <w:rFonts w:ascii="Times New Roman" w:hAnsi="Times New Roman"/>
          <w:b/>
          <w:bCs/>
          <w:sz w:val="32"/>
          <w:szCs w:val="32"/>
        </w:rPr>
      </w:pPr>
    </w:p>
    <w:p w14:paraId="3B1DD66E" w14:textId="1CEEF329" w:rsidR="002F61A9" w:rsidRPr="00E63638" w:rsidRDefault="002F61A9" w:rsidP="00BF0A4A">
      <w:pPr>
        <w:ind w:firstLineChars="0" w:firstLine="0"/>
        <w:rPr>
          <w:rFonts w:ascii="Times New Roman" w:hAnsi="Times New Roman"/>
          <w:bCs/>
          <w:sz w:val="32"/>
          <w:szCs w:val="32"/>
        </w:rPr>
      </w:pPr>
      <w:r w:rsidRPr="00E63638">
        <w:rPr>
          <w:rFonts w:ascii="Times New Roman" w:eastAsia="黑体" w:hAnsi="Times New Roman"/>
          <w:bCs/>
          <w:sz w:val="28"/>
          <w:szCs w:val="24"/>
        </w:rPr>
        <w:t>20××-××-××</w:t>
      </w:r>
      <w:r w:rsidRPr="00E63638">
        <w:rPr>
          <w:rFonts w:ascii="Times New Roman" w:eastAsia="黑体" w:hAnsi="Times New Roman"/>
          <w:bCs/>
          <w:sz w:val="28"/>
          <w:szCs w:val="24"/>
        </w:rPr>
        <w:t>发布</w:t>
      </w:r>
      <w:r w:rsidRPr="00E63638">
        <w:rPr>
          <w:rFonts w:ascii="Times New Roman" w:eastAsia="黑体" w:hAnsi="Times New Roman"/>
          <w:bCs/>
          <w:sz w:val="28"/>
          <w:szCs w:val="24"/>
        </w:rPr>
        <w:t xml:space="preserve">                   </w:t>
      </w:r>
      <w:r w:rsidR="00BF0A4A" w:rsidRPr="00E63638">
        <w:rPr>
          <w:rFonts w:ascii="Times New Roman" w:eastAsia="黑体" w:hAnsi="Times New Roman"/>
          <w:bCs/>
          <w:sz w:val="28"/>
          <w:szCs w:val="24"/>
        </w:rPr>
        <w:t xml:space="preserve">    </w:t>
      </w:r>
      <w:r w:rsidR="000F4833" w:rsidRPr="00E63638">
        <w:rPr>
          <w:rFonts w:ascii="Times New Roman" w:eastAsia="黑体" w:hAnsi="Times New Roman"/>
          <w:bCs/>
          <w:sz w:val="28"/>
          <w:szCs w:val="24"/>
        </w:rPr>
        <w:t xml:space="preserve">        </w:t>
      </w:r>
      <w:r w:rsidRPr="00E63638">
        <w:rPr>
          <w:rFonts w:ascii="Times New Roman" w:eastAsia="黑体" w:hAnsi="Times New Roman"/>
          <w:bCs/>
          <w:sz w:val="28"/>
          <w:szCs w:val="24"/>
        </w:rPr>
        <w:t>20××-××-××</w:t>
      </w:r>
      <w:r w:rsidRPr="00E63638">
        <w:rPr>
          <w:rFonts w:ascii="Times New Roman" w:eastAsia="黑体" w:hAnsi="Times New Roman"/>
          <w:bCs/>
          <w:sz w:val="28"/>
          <w:szCs w:val="24"/>
        </w:rPr>
        <w:t>实施</w:t>
      </w:r>
      <w:r w:rsidR="00637F43" w:rsidRPr="00E63638">
        <w:rPr>
          <w:noProof/>
        </w:rPr>
        <mc:AlternateContent>
          <mc:Choice Requires="wpg">
            <w:drawing>
              <wp:inline distT="0" distB="0" distL="0" distR="0" wp14:anchorId="29C3B277" wp14:editId="0A027FD6">
                <wp:extent cx="5274310" cy="889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203"/>
                        </a:xfrm>
                      </wpg:grpSpPr>
                      <wpg:grpSp>
                        <wpg:cNvPr id="7" name="Group 5"/>
                        <wpg:cNvGrpSpPr>
                          <a:grpSpLocks/>
                        </wpg:cNvGrpSpPr>
                        <wpg:grpSpPr bwMode="auto">
                          <a:xfrm>
                            <a:off x="8" y="8"/>
                            <a:ext cx="8684" cy="2"/>
                            <a:chOff x="8" y="8"/>
                            <a:chExt cx="8684" cy="2"/>
                          </a:xfrm>
                        </wpg:grpSpPr>
                        <wps:wsp>
                          <wps:cNvPr id="8"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EF3F5FE" id="Group 4" o:spid="_x0000_s1026" style="width:415.3pt;height:.7pt;mso-position-horizontal-relative:char;mso-position-vertical-relative:line" coordsize="8699,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28" style="position:absolute;left:8;top:8;width:8684;height:2;visibility:visible;mso-wrap-style:square;v-text-anchor:top" coordsize="8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" path="m,l8684,e" filled="f">
                    <v:path o:connecttype="custom" o:connectlocs="0,0;8684,0" o:connectangles="0,0"/>
                  </v:shape>
                </v:group>
                <w10:anchorlock/>
              </v:group>
            </w:pict>
          </mc:Fallback>
        </mc:AlternateContent>
      </w:r>
    </w:p>
    <w:p w14:paraId="02B8129B" w14:textId="77777777" w:rsidR="002F61A9" w:rsidRPr="00E63638" w:rsidRDefault="002F61A9" w:rsidP="00BF0A4A">
      <w:pPr>
        <w:ind w:firstLineChars="0" w:firstLine="0"/>
        <w:jc w:val="center"/>
        <w:rPr>
          <w:rFonts w:ascii="Times New Roman" w:eastAsia="黑体" w:hAnsi="Times New Roman"/>
          <w:spacing w:val="-1"/>
          <w:sz w:val="24"/>
          <w:szCs w:val="24"/>
        </w:rPr>
        <w:sectPr w:rsidR="002F61A9" w:rsidRPr="00E63638">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11906" w:h="16838"/>
          <w:pgMar w:top="1440" w:right="1701" w:bottom="1440" w:left="1814" w:header="851" w:footer="851" w:gutter="0"/>
          <w:pgNumType w:start="0"/>
          <w:cols w:space="425"/>
          <w:titlePg/>
          <w:docGrid w:type="lines" w:linePitch="312"/>
        </w:sectPr>
      </w:pPr>
      <w:r w:rsidRPr="00E63638">
        <w:rPr>
          <w:rFonts w:ascii="Times New Roman" w:eastAsia="黑体" w:hAnsi="Times New Roman"/>
          <w:spacing w:val="-1"/>
          <w:sz w:val="32"/>
          <w:szCs w:val="24"/>
        </w:rPr>
        <w:t>中国工程建设标准化协会</w:t>
      </w:r>
      <w:r w:rsidRPr="00E63638">
        <w:rPr>
          <w:rFonts w:ascii="Times New Roman" w:eastAsia="黑体" w:hAnsi="Times New Roman"/>
          <w:spacing w:val="-1"/>
          <w:sz w:val="32"/>
          <w:szCs w:val="24"/>
        </w:rPr>
        <w:t xml:space="preserve">    </w:t>
      </w:r>
      <w:r w:rsidRPr="00E63638">
        <w:rPr>
          <w:rFonts w:ascii="Times New Roman" w:eastAsia="黑体" w:hAnsi="Times New Roman"/>
          <w:spacing w:val="-1"/>
          <w:sz w:val="24"/>
          <w:szCs w:val="24"/>
        </w:rPr>
        <w:t>发</w:t>
      </w:r>
      <w:r w:rsidRPr="00E63638">
        <w:rPr>
          <w:rFonts w:ascii="Times New Roman" w:eastAsia="黑体" w:hAnsi="Times New Roman"/>
          <w:spacing w:val="-1"/>
          <w:sz w:val="24"/>
          <w:szCs w:val="24"/>
        </w:rPr>
        <w:t xml:space="preserve"> </w:t>
      </w:r>
      <w:r w:rsidRPr="00E63638">
        <w:rPr>
          <w:rFonts w:ascii="Times New Roman" w:eastAsia="黑体" w:hAnsi="Times New Roman"/>
          <w:spacing w:val="-1"/>
          <w:sz w:val="24"/>
          <w:szCs w:val="24"/>
        </w:rPr>
        <w:t>布</w:t>
      </w:r>
    </w:p>
    <w:p w14:paraId="78AB1A6C" w14:textId="31AEAB70" w:rsidR="001F75D2" w:rsidRDefault="001F75D2" w:rsidP="0008056B">
      <w:pPr>
        <w:spacing w:before="640" w:after="560"/>
        <w:ind w:firstLineChars="0" w:firstLine="0"/>
        <w:jc w:val="center"/>
        <w:rPr>
          <w:lang w:val="zh-CN"/>
        </w:rPr>
      </w:pPr>
      <w:bookmarkStart w:id="0" w:name="_Toc50103329"/>
      <w:bookmarkStart w:id="1" w:name="_Toc54182318"/>
      <w:bookmarkStart w:id="2" w:name="_Toc58845350"/>
      <w:r w:rsidRPr="0008056B">
        <w:rPr>
          <w:rFonts w:ascii="黑体" w:eastAsia="黑体" w:hAnsi="黑体" w:hint="eastAsia"/>
          <w:kern w:val="0"/>
          <w:sz w:val="32"/>
          <w:szCs w:val="32"/>
        </w:rPr>
        <w:lastRenderedPageBreak/>
        <w:t>目</w:t>
      </w:r>
      <w:r>
        <w:rPr>
          <w:rFonts w:hAnsi="黑体" w:hint="eastAsia"/>
          <w:szCs w:val="32"/>
        </w:rPr>
        <w:t xml:space="preserve"> </w:t>
      </w:r>
      <w:r>
        <w:rPr>
          <w:rFonts w:hAnsi="黑体"/>
          <w:szCs w:val="32"/>
        </w:rPr>
        <w:t xml:space="preserve"> </w:t>
      </w:r>
      <w:r w:rsidRPr="0008056B">
        <w:rPr>
          <w:rFonts w:ascii="黑体" w:eastAsia="黑体" w:hAnsi="黑体" w:hint="eastAsia"/>
          <w:kern w:val="0"/>
          <w:sz w:val="32"/>
          <w:szCs w:val="32"/>
        </w:rPr>
        <w:t>录</w:t>
      </w:r>
      <w:bookmarkEnd w:id="0"/>
      <w:bookmarkEnd w:id="1"/>
      <w:bookmarkEnd w:id="2"/>
    </w:p>
    <w:p w14:paraId="313D8174" w14:textId="77777777" w:rsidR="001F75D2" w:rsidRPr="0008056B" w:rsidRDefault="001F75D2" w:rsidP="0008056B">
      <w:pPr>
        <w:ind w:firstLine="420"/>
        <w:rPr>
          <w:lang w:val="zh-CN"/>
        </w:rPr>
      </w:pPr>
    </w:p>
    <w:p w14:paraId="0562EA86" w14:textId="5D9BC07E" w:rsidR="00C15509" w:rsidRDefault="00CC02CC" w:rsidP="00A61FE9">
      <w:pPr>
        <w:pStyle w:val="TOC1"/>
        <w:rPr>
          <w:rFonts w:asciiTheme="minorHAnsi" w:eastAsiaTheme="minorEastAsia" w:hAnsiTheme="minorHAnsi" w:cstheme="minorBidi"/>
          <w:noProof/>
        </w:rPr>
      </w:pPr>
      <w:r w:rsidRPr="00E63638">
        <w:rPr>
          <w:rFonts w:ascii="等线 Light" w:eastAsia="等线 Light" w:hAnsi="等线 Light"/>
          <w:color w:val="2F5496"/>
          <w:kern w:val="0"/>
          <w:sz w:val="32"/>
          <w:szCs w:val="32"/>
        </w:rPr>
        <w:fldChar w:fldCharType="begin"/>
      </w:r>
      <w:r w:rsidRPr="00E63638">
        <w:instrText xml:space="preserve"> TOC \o "1-3" \h \z \u </w:instrText>
      </w:r>
      <w:r w:rsidRPr="00E63638">
        <w:rPr>
          <w:rFonts w:ascii="等线 Light" w:eastAsia="等线 Light" w:hAnsi="等线 Light"/>
          <w:color w:val="2F5496"/>
          <w:kern w:val="0"/>
          <w:sz w:val="32"/>
          <w:szCs w:val="32"/>
        </w:rPr>
        <w:fldChar w:fldCharType="separate"/>
      </w:r>
      <w:hyperlink w:anchor="_Toc91236053" w:history="1">
        <w:r w:rsidR="00C15509" w:rsidRPr="00DF52FA">
          <w:rPr>
            <w:rStyle w:val="afa"/>
            <w:noProof/>
          </w:rPr>
          <w:t>前</w:t>
        </w:r>
        <w:r w:rsidR="00C15509" w:rsidRPr="00DF52FA">
          <w:rPr>
            <w:rStyle w:val="afa"/>
            <w:rFonts w:hAnsi="黑体"/>
            <w:noProof/>
          </w:rPr>
          <w:t>  </w:t>
        </w:r>
        <w:r w:rsidR="00C15509" w:rsidRPr="00DF52FA">
          <w:rPr>
            <w:rStyle w:val="afa"/>
            <w:noProof/>
          </w:rPr>
          <w:t>言</w:t>
        </w:r>
        <w:r w:rsidR="00C15509">
          <w:rPr>
            <w:noProof/>
            <w:webHidden/>
          </w:rPr>
          <w:tab/>
        </w:r>
        <w:r w:rsidR="00C15509">
          <w:rPr>
            <w:noProof/>
            <w:webHidden/>
          </w:rPr>
          <w:fldChar w:fldCharType="begin"/>
        </w:r>
        <w:r w:rsidR="00C15509">
          <w:rPr>
            <w:noProof/>
            <w:webHidden/>
          </w:rPr>
          <w:instrText xml:space="preserve"> PAGEREF _Toc91236053 \h </w:instrText>
        </w:r>
        <w:r w:rsidR="00C15509">
          <w:rPr>
            <w:noProof/>
            <w:webHidden/>
          </w:rPr>
        </w:r>
        <w:r w:rsidR="00C15509">
          <w:rPr>
            <w:noProof/>
            <w:webHidden/>
          </w:rPr>
          <w:fldChar w:fldCharType="separate"/>
        </w:r>
        <w:r w:rsidR="00A61FE9">
          <w:rPr>
            <w:noProof/>
            <w:webHidden/>
          </w:rPr>
          <w:t>III</w:t>
        </w:r>
        <w:r w:rsidR="00C15509">
          <w:rPr>
            <w:noProof/>
            <w:webHidden/>
          </w:rPr>
          <w:fldChar w:fldCharType="end"/>
        </w:r>
      </w:hyperlink>
    </w:p>
    <w:p w14:paraId="3ECBDBB0" w14:textId="1222025F" w:rsidR="00C15509" w:rsidRDefault="00000000" w:rsidP="00A61FE9">
      <w:pPr>
        <w:pStyle w:val="TOC1"/>
        <w:rPr>
          <w:rFonts w:asciiTheme="minorHAnsi" w:eastAsiaTheme="minorEastAsia" w:hAnsiTheme="minorHAnsi" w:cstheme="minorBidi"/>
          <w:noProof/>
        </w:rPr>
      </w:pPr>
      <w:hyperlink w:anchor="_Toc91236054" w:history="1">
        <w:r w:rsidR="00C15509" w:rsidRPr="00DF52FA">
          <w:rPr>
            <w:rStyle w:val="afa"/>
            <w:noProof/>
          </w:rPr>
          <w:t>1</w:t>
        </w:r>
        <w:r w:rsidR="00C15509">
          <w:rPr>
            <w:rFonts w:asciiTheme="minorHAnsi" w:eastAsiaTheme="minorEastAsia" w:hAnsiTheme="minorHAnsi" w:cstheme="minorBidi"/>
            <w:noProof/>
          </w:rPr>
          <w:tab/>
        </w:r>
        <w:r w:rsidR="00C15509" w:rsidRPr="00DF52FA">
          <w:rPr>
            <w:rStyle w:val="afa"/>
            <w:noProof/>
          </w:rPr>
          <w:t>范围</w:t>
        </w:r>
        <w:r w:rsidR="00C15509">
          <w:rPr>
            <w:noProof/>
            <w:webHidden/>
          </w:rPr>
          <w:tab/>
        </w:r>
        <w:r w:rsidR="00C15509">
          <w:rPr>
            <w:noProof/>
            <w:webHidden/>
          </w:rPr>
          <w:fldChar w:fldCharType="begin"/>
        </w:r>
        <w:r w:rsidR="00C15509">
          <w:rPr>
            <w:noProof/>
            <w:webHidden/>
          </w:rPr>
          <w:instrText xml:space="preserve"> PAGEREF _Toc91236054 \h </w:instrText>
        </w:r>
        <w:r w:rsidR="00C15509">
          <w:rPr>
            <w:noProof/>
            <w:webHidden/>
          </w:rPr>
        </w:r>
        <w:r w:rsidR="00C15509">
          <w:rPr>
            <w:noProof/>
            <w:webHidden/>
          </w:rPr>
          <w:fldChar w:fldCharType="separate"/>
        </w:r>
        <w:r w:rsidR="00A61FE9">
          <w:rPr>
            <w:noProof/>
            <w:webHidden/>
          </w:rPr>
          <w:t>1</w:t>
        </w:r>
        <w:r w:rsidR="00C15509">
          <w:rPr>
            <w:noProof/>
            <w:webHidden/>
          </w:rPr>
          <w:fldChar w:fldCharType="end"/>
        </w:r>
      </w:hyperlink>
    </w:p>
    <w:p w14:paraId="2DB7D3F1" w14:textId="6CF9075D" w:rsidR="00C15509" w:rsidRDefault="00000000" w:rsidP="00A61FE9">
      <w:pPr>
        <w:pStyle w:val="TOC1"/>
        <w:rPr>
          <w:rFonts w:asciiTheme="minorHAnsi" w:eastAsiaTheme="minorEastAsia" w:hAnsiTheme="minorHAnsi" w:cstheme="minorBidi"/>
          <w:noProof/>
        </w:rPr>
      </w:pPr>
      <w:hyperlink w:anchor="_Toc91236055" w:history="1">
        <w:r w:rsidR="00C15509" w:rsidRPr="00DF52FA">
          <w:rPr>
            <w:rStyle w:val="afa"/>
            <w:noProof/>
          </w:rPr>
          <w:t>2</w:t>
        </w:r>
        <w:r w:rsidR="00C15509">
          <w:rPr>
            <w:rFonts w:asciiTheme="minorHAnsi" w:eastAsiaTheme="minorEastAsia" w:hAnsiTheme="minorHAnsi" w:cstheme="minorBidi"/>
            <w:noProof/>
          </w:rPr>
          <w:tab/>
        </w:r>
        <w:r w:rsidR="00C15509" w:rsidRPr="00DF52FA">
          <w:rPr>
            <w:rStyle w:val="afa"/>
            <w:noProof/>
          </w:rPr>
          <w:t>规范性引用文件</w:t>
        </w:r>
        <w:r w:rsidR="00C15509">
          <w:rPr>
            <w:noProof/>
            <w:webHidden/>
          </w:rPr>
          <w:tab/>
        </w:r>
        <w:r w:rsidR="00C15509">
          <w:rPr>
            <w:noProof/>
            <w:webHidden/>
          </w:rPr>
          <w:fldChar w:fldCharType="begin"/>
        </w:r>
        <w:r w:rsidR="00C15509">
          <w:rPr>
            <w:noProof/>
            <w:webHidden/>
          </w:rPr>
          <w:instrText xml:space="preserve"> PAGEREF _Toc91236055 \h </w:instrText>
        </w:r>
        <w:r w:rsidR="00C15509">
          <w:rPr>
            <w:noProof/>
            <w:webHidden/>
          </w:rPr>
        </w:r>
        <w:r w:rsidR="00C15509">
          <w:rPr>
            <w:noProof/>
            <w:webHidden/>
          </w:rPr>
          <w:fldChar w:fldCharType="separate"/>
        </w:r>
        <w:r w:rsidR="00A61FE9">
          <w:rPr>
            <w:noProof/>
            <w:webHidden/>
          </w:rPr>
          <w:t>1</w:t>
        </w:r>
        <w:r w:rsidR="00C15509">
          <w:rPr>
            <w:noProof/>
            <w:webHidden/>
          </w:rPr>
          <w:fldChar w:fldCharType="end"/>
        </w:r>
      </w:hyperlink>
    </w:p>
    <w:p w14:paraId="004A98B3" w14:textId="46E80090" w:rsidR="00C15509" w:rsidRDefault="00000000" w:rsidP="00A61FE9">
      <w:pPr>
        <w:pStyle w:val="TOC1"/>
        <w:rPr>
          <w:rFonts w:asciiTheme="minorHAnsi" w:eastAsiaTheme="minorEastAsia" w:hAnsiTheme="minorHAnsi" w:cstheme="minorBidi"/>
          <w:noProof/>
        </w:rPr>
      </w:pPr>
      <w:hyperlink w:anchor="_Toc91236056" w:history="1">
        <w:r w:rsidR="00C15509" w:rsidRPr="00DF52FA">
          <w:rPr>
            <w:rStyle w:val="afa"/>
            <w:noProof/>
          </w:rPr>
          <w:t>3</w:t>
        </w:r>
        <w:r w:rsidR="00C15509">
          <w:rPr>
            <w:rFonts w:asciiTheme="minorHAnsi" w:eastAsiaTheme="minorEastAsia" w:hAnsiTheme="minorHAnsi" w:cstheme="minorBidi"/>
            <w:noProof/>
          </w:rPr>
          <w:tab/>
        </w:r>
        <w:r w:rsidR="00C15509" w:rsidRPr="00DF52FA">
          <w:rPr>
            <w:rStyle w:val="afa"/>
            <w:noProof/>
          </w:rPr>
          <w:t>术语和定义</w:t>
        </w:r>
        <w:r w:rsidR="00C15509">
          <w:rPr>
            <w:noProof/>
            <w:webHidden/>
          </w:rPr>
          <w:tab/>
        </w:r>
        <w:r w:rsidR="00C15509">
          <w:rPr>
            <w:noProof/>
            <w:webHidden/>
          </w:rPr>
          <w:fldChar w:fldCharType="begin"/>
        </w:r>
        <w:r w:rsidR="00C15509">
          <w:rPr>
            <w:noProof/>
            <w:webHidden/>
          </w:rPr>
          <w:instrText xml:space="preserve"> PAGEREF _Toc91236056 \h </w:instrText>
        </w:r>
        <w:r w:rsidR="00C15509">
          <w:rPr>
            <w:noProof/>
            <w:webHidden/>
          </w:rPr>
        </w:r>
        <w:r w:rsidR="00C15509">
          <w:rPr>
            <w:noProof/>
            <w:webHidden/>
          </w:rPr>
          <w:fldChar w:fldCharType="separate"/>
        </w:r>
        <w:r w:rsidR="00A61FE9">
          <w:rPr>
            <w:noProof/>
            <w:webHidden/>
          </w:rPr>
          <w:t>1</w:t>
        </w:r>
        <w:r w:rsidR="00C15509">
          <w:rPr>
            <w:noProof/>
            <w:webHidden/>
          </w:rPr>
          <w:fldChar w:fldCharType="end"/>
        </w:r>
      </w:hyperlink>
    </w:p>
    <w:p w14:paraId="48D0BDD4" w14:textId="3B4EE4DA" w:rsidR="00C15509" w:rsidRDefault="00000000" w:rsidP="00A61FE9">
      <w:pPr>
        <w:pStyle w:val="TOC1"/>
        <w:rPr>
          <w:rFonts w:asciiTheme="minorHAnsi" w:eastAsiaTheme="minorEastAsia" w:hAnsiTheme="minorHAnsi" w:cstheme="minorBidi"/>
          <w:noProof/>
        </w:rPr>
      </w:pPr>
      <w:hyperlink w:anchor="_Toc91236057" w:history="1">
        <w:r w:rsidR="00C15509" w:rsidRPr="00DF52FA">
          <w:rPr>
            <w:rStyle w:val="afa"/>
            <w:noProof/>
          </w:rPr>
          <w:t>4</w:t>
        </w:r>
        <w:r w:rsidR="00C15509">
          <w:rPr>
            <w:rFonts w:asciiTheme="minorHAnsi" w:eastAsiaTheme="minorEastAsia" w:hAnsiTheme="minorHAnsi" w:cstheme="minorBidi"/>
            <w:noProof/>
          </w:rPr>
          <w:tab/>
        </w:r>
        <w:r w:rsidR="00C15509" w:rsidRPr="00DF52FA">
          <w:rPr>
            <w:rStyle w:val="afa"/>
            <w:noProof/>
          </w:rPr>
          <w:t>要求</w:t>
        </w:r>
        <w:r w:rsidR="00C15509">
          <w:rPr>
            <w:noProof/>
            <w:webHidden/>
          </w:rPr>
          <w:tab/>
        </w:r>
        <w:r w:rsidR="00C15509">
          <w:rPr>
            <w:noProof/>
            <w:webHidden/>
          </w:rPr>
          <w:fldChar w:fldCharType="begin"/>
        </w:r>
        <w:r w:rsidR="00C15509">
          <w:rPr>
            <w:noProof/>
            <w:webHidden/>
          </w:rPr>
          <w:instrText xml:space="preserve"> PAGEREF _Toc91236057 \h </w:instrText>
        </w:r>
        <w:r w:rsidR="00C15509">
          <w:rPr>
            <w:noProof/>
            <w:webHidden/>
          </w:rPr>
        </w:r>
        <w:r w:rsidR="00C15509">
          <w:rPr>
            <w:noProof/>
            <w:webHidden/>
          </w:rPr>
          <w:fldChar w:fldCharType="separate"/>
        </w:r>
        <w:r w:rsidR="00A61FE9">
          <w:rPr>
            <w:noProof/>
            <w:webHidden/>
          </w:rPr>
          <w:t>1</w:t>
        </w:r>
        <w:r w:rsidR="00C15509">
          <w:rPr>
            <w:noProof/>
            <w:webHidden/>
          </w:rPr>
          <w:fldChar w:fldCharType="end"/>
        </w:r>
      </w:hyperlink>
    </w:p>
    <w:p w14:paraId="0B0F4DB4" w14:textId="23219909" w:rsidR="00C15509" w:rsidRDefault="00000000" w:rsidP="00A61FE9">
      <w:pPr>
        <w:pStyle w:val="TOC1"/>
        <w:rPr>
          <w:rFonts w:asciiTheme="minorHAnsi" w:eastAsiaTheme="minorEastAsia" w:hAnsiTheme="minorHAnsi" w:cstheme="minorBidi"/>
          <w:noProof/>
        </w:rPr>
      </w:pPr>
      <w:hyperlink w:anchor="_Toc91236058" w:history="1">
        <w:r w:rsidR="00C15509" w:rsidRPr="00DF52FA">
          <w:rPr>
            <w:rStyle w:val="afa"/>
            <w:noProof/>
          </w:rPr>
          <w:t>5</w:t>
        </w:r>
        <w:r w:rsidR="00C15509">
          <w:rPr>
            <w:rFonts w:asciiTheme="minorHAnsi" w:eastAsiaTheme="minorEastAsia" w:hAnsiTheme="minorHAnsi" w:cstheme="minorBidi"/>
            <w:noProof/>
          </w:rPr>
          <w:tab/>
        </w:r>
        <w:r w:rsidR="00C15509" w:rsidRPr="00DF52FA">
          <w:rPr>
            <w:rStyle w:val="afa"/>
            <w:noProof/>
          </w:rPr>
          <w:t>试验方法</w:t>
        </w:r>
        <w:r w:rsidR="00C15509">
          <w:rPr>
            <w:noProof/>
            <w:webHidden/>
          </w:rPr>
          <w:tab/>
        </w:r>
        <w:r w:rsidR="00C15509">
          <w:rPr>
            <w:noProof/>
            <w:webHidden/>
          </w:rPr>
          <w:fldChar w:fldCharType="begin"/>
        </w:r>
        <w:r w:rsidR="00C15509">
          <w:rPr>
            <w:noProof/>
            <w:webHidden/>
          </w:rPr>
          <w:instrText xml:space="preserve"> PAGEREF _Toc91236058 \h </w:instrText>
        </w:r>
        <w:r w:rsidR="00C15509">
          <w:rPr>
            <w:noProof/>
            <w:webHidden/>
          </w:rPr>
        </w:r>
        <w:r w:rsidR="00C15509">
          <w:rPr>
            <w:noProof/>
            <w:webHidden/>
          </w:rPr>
          <w:fldChar w:fldCharType="separate"/>
        </w:r>
        <w:r w:rsidR="00A61FE9">
          <w:rPr>
            <w:noProof/>
            <w:webHidden/>
          </w:rPr>
          <w:t>2</w:t>
        </w:r>
        <w:r w:rsidR="00C15509">
          <w:rPr>
            <w:noProof/>
            <w:webHidden/>
          </w:rPr>
          <w:fldChar w:fldCharType="end"/>
        </w:r>
      </w:hyperlink>
    </w:p>
    <w:p w14:paraId="6524B287" w14:textId="3F36DD37" w:rsidR="00C15509" w:rsidRDefault="00000000" w:rsidP="00A61FE9">
      <w:pPr>
        <w:pStyle w:val="TOC1"/>
        <w:rPr>
          <w:rFonts w:asciiTheme="minorHAnsi" w:eastAsiaTheme="minorEastAsia" w:hAnsiTheme="minorHAnsi" w:cstheme="minorBidi"/>
          <w:noProof/>
        </w:rPr>
      </w:pPr>
      <w:hyperlink w:anchor="_Toc91236059" w:history="1">
        <w:r w:rsidR="00C15509" w:rsidRPr="00DF52FA">
          <w:rPr>
            <w:rStyle w:val="afa"/>
            <w:noProof/>
          </w:rPr>
          <w:t>6</w:t>
        </w:r>
        <w:r w:rsidR="00C15509">
          <w:rPr>
            <w:rFonts w:asciiTheme="minorHAnsi" w:eastAsiaTheme="minorEastAsia" w:hAnsiTheme="minorHAnsi" w:cstheme="minorBidi"/>
            <w:noProof/>
          </w:rPr>
          <w:tab/>
        </w:r>
        <w:r w:rsidR="00C15509" w:rsidRPr="00DF52FA">
          <w:rPr>
            <w:rStyle w:val="afa"/>
            <w:noProof/>
          </w:rPr>
          <w:t>检验规则</w:t>
        </w:r>
        <w:r w:rsidR="00C15509">
          <w:rPr>
            <w:noProof/>
            <w:webHidden/>
          </w:rPr>
          <w:tab/>
        </w:r>
        <w:r w:rsidR="00C15509">
          <w:rPr>
            <w:noProof/>
            <w:webHidden/>
          </w:rPr>
          <w:fldChar w:fldCharType="begin"/>
        </w:r>
        <w:r w:rsidR="00C15509">
          <w:rPr>
            <w:noProof/>
            <w:webHidden/>
          </w:rPr>
          <w:instrText xml:space="preserve"> PAGEREF _Toc91236059 \h </w:instrText>
        </w:r>
        <w:r w:rsidR="00C15509">
          <w:rPr>
            <w:noProof/>
            <w:webHidden/>
          </w:rPr>
        </w:r>
        <w:r w:rsidR="00C15509">
          <w:rPr>
            <w:noProof/>
            <w:webHidden/>
          </w:rPr>
          <w:fldChar w:fldCharType="separate"/>
        </w:r>
        <w:r w:rsidR="00A61FE9">
          <w:rPr>
            <w:noProof/>
            <w:webHidden/>
          </w:rPr>
          <w:t>2</w:t>
        </w:r>
        <w:r w:rsidR="00C15509">
          <w:rPr>
            <w:noProof/>
            <w:webHidden/>
          </w:rPr>
          <w:fldChar w:fldCharType="end"/>
        </w:r>
      </w:hyperlink>
    </w:p>
    <w:p w14:paraId="4BE1D177" w14:textId="053329C2" w:rsidR="00C15509" w:rsidRDefault="00000000" w:rsidP="00A61FE9">
      <w:pPr>
        <w:pStyle w:val="TOC1"/>
        <w:rPr>
          <w:rFonts w:asciiTheme="minorHAnsi" w:eastAsiaTheme="minorEastAsia" w:hAnsiTheme="minorHAnsi" w:cstheme="minorBidi"/>
          <w:noProof/>
        </w:rPr>
      </w:pPr>
      <w:hyperlink w:anchor="_Toc91236060" w:history="1">
        <w:r w:rsidR="00C15509" w:rsidRPr="00DF52FA">
          <w:rPr>
            <w:rStyle w:val="afa"/>
            <w:noProof/>
          </w:rPr>
          <w:t>7</w:t>
        </w:r>
        <w:r w:rsidR="00C15509">
          <w:rPr>
            <w:rFonts w:asciiTheme="minorHAnsi" w:eastAsiaTheme="minorEastAsia" w:hAnsiTheme="minorHAnsi" w:cstheme="minorBidi"/>
            <w:noProof/>
          </w:rPr>
          <w:tab/>
        </w:r>
        <w:r w:rsidR="00A61FE9">
          <w:rPr>
            <w:rStyle w:val="afa"/>
            <w:rFonts w:hint="eastAsia"/>
            <w:noProof/>
          </w:rPr>
          <w:t>标志</w:t>
        </w:r>
        <w:r w:rsidR="00C15509" w:rsidRPr="00DF52FA">
          <w:rPr>
            <w:rStyle w:val="afa"/>
            <w:noProof/>
          </w:rPr>
          <w:t>、包装、运输</w:t>
        </w:r>
        <w:r w:rsidR="00A61FE9">
          <w:rPr>
            <w:rStyle w:val="afa"/>
            <w:rFonts w:hint="eastAsia"/>
            <w:noProof/>
          </w:rPr>
          <w:t>与</w:t>
        </w:r>
        <w:r w:rsidR="00A61FE9" w:rsidRPr="00A61FE9">
          <w:rPr>
            <w:rStyle w:val="afa"/>
            <w:noProof/>
          </w:rPr>
          <w:t>贮存</w:t>
        </w:r>
        <w:r w:rsidR="00C15509">
          <w:rPr>
            <w:noProof/>
            <w:webHidden/>
          </w:rPr>
          <w:tab/>
        </w:r>
        <w:r w:rsidR="00C15509">
          <w:rPr>
            <w:noProof/>
            <w:webHidden/>
          </w:rPr>
          <w:fldChar w:fldCharType="begin"/>
        </w:r>
        <w:r w:rsidR="00C15509">
          <w:rPr>
            <w:noProof/>
            <w:webHidden/>
          </w:rPr>
          <w:instrText xml:space="preserve"> PAGEREF _Toc91236060 \h </w:instrText>
        </w:r>
        <w:r w:rsidR="00C15509">
          <w:rPr>
            <w:noProof/>
            <w:webHidden/>
          </w:rPr>
        </w:r>
        <w:r w:rsidR="00C15509">
          <w:rPr>
            <w:noProof/>
            <w:webHidden/>
          </w:rPr>
          <w:fldChar w:fldCharType="separate"/>
        </w:r>
        <w:r w:rsidR="00A61FE9">
          <w:rPr>
            <w:noProof/>
            <w:webHidden/>
          </w:rPr>
          <w:t>4</w:t>
        </w:r>
        <w:r w:rsidR="00C15509">
          <w:rPr>
            <w:noProof/>
            <w:webHidden/>
          </w:rPr>
          <w:fldChar w:fldCharType="end"/>
        </w:r>
      </w:hyperlink>
    </w:p>
    <w:p w14:paraId="3CD4DB34" w14:textId="51EA4108" w:rsidR="00C15509" w:rsidRDefault="00000000" w:rsidP="00A61FE9">
      <w:pPr>
        <w:pStyle w:val="TOC1"/>
        <w:rPr>
          <w:rFonts w:asciiTheme="minorHAnsi" w:eastAsiaTheme="minorEastAsia" w:hAnsiTheme="minorHAnsi" w:cstheme="minorBidi"/>
          <w:noProof/>
        </w:rPr>
      </w:pPr>
      <w:hyperlink w:anchor="_Toc91236061" w:history="1">
        <w:r w:rsidR="00C15509" w:rsidRPr="00DF52FA">
          <w:rPr>
            <w:rStyle w:val="afa"/>
            <w:noProof/>
          </w:rPr>
          <w:t>附录</w:t>
        </w:r>
        <w:r w:rsidR="00C15509" w:rsidRPr="00DF52FA">
          <w:rPr>
            <w:rStyle w:val="afa"/>
            <w:noProof/>
          </w:rPr>
          <w:t xml:space="preserve">A </w:t>
        </w:r>
        <w:r w:rsidR="00C15509" w:rsidRPr="00DF52FA">
          <w:rPr>
            <w:rStyle w:val="afa"/>
            <w:noProof/>
          </w:rPr>
          <w:t>（规范性）</w:t>
        </w:r>
      </w:hyperlink>
      <w:hyperlink w:anchor="_Toc91236062" w:history="1">
        <w:r w:rsidR="00C15509" w:rsidRPr="00DF52FA">
          <w:rPr>
            <w:rStyle w:val="afa"/>
            <w:noProof/>
          </w:rPr>
          <w:t>絮凝剂絮凝能力</w:t>
        </w:r>
        <w:r w:rsidR="005B0825">
          <w:rPr>
            <w:rStyle w:val="afa"/>
            <w:rFonts w:hint="eastAsia"/>
            <w:noProof/>
          </w:rPr>
          <w:t>试验</w:t>
        </w:r>
        <w:r w:rsidR="00C15509" w:rsidRPr="00DF52FA">
          <w:rPr>
            <w:rStyle w:val="afa"/>
            <w:noProof/>
          </w:rPr>
          <w:t>方法</w:t>
        </w:r>
        <w:r w:rsidR="00C15509">
          <w:rPr>
            <w:noProof/>
            <w:webHidden/>
          </w:rPr>
          <w:tab/>
        </w:r>
        <w:r w:rsidR="00C15509">
          <w:rPr>
            <w:noProof/>
            <w:webHidden/>
          </w:rPr>
          <w:fldChar w:fldCharType="begin"/>
        </w:r>
        <w:r w:rsidR="00C15509">
          <w:rPr>
            <w:noProof/>
            <w:webHidden/>
          </w:rPr>
          <w:instrText xml:space="preserve"> PAGEREF _Toc91236062 \h </w:instrText>
        </w:r>
        <w:r w:rsidR="00C15509">
          <w:rPr>
            <w:noProof/>
            <w:webHidden/>
          </w:rPr>
        </w:r>
        <w:r w:rsidR="00C15509">
          <w:rPr>
            <w:noProof/>
            <w:webHidden/>
          </w:rPr>
          <w:fldChar w:fldCharType="separate"/>
        </w:r>
        <w:r w:rsidR="00A61FE9">
          <w:rPr>
            <w:noProof/>
            <w:webHidden/>
          </w:rPr>
          <w:t>5</w:t>
        </w:r>
        <w:r w:rsidR="00C15509">
          <w:rPr>
            <w:noProof/>
            <w:webHidden/>
          </w:rPr>
          <w:fldChar w:fldCharType="end"/>
        </w:r>
      </w:hyperlink>
    </w:p>
    <w:p w14:paraId="3A8C7F56" w14:textId="77777777" w:rsidR="00B658A1" w:rsidRPr="00E63638" w:rsidRDefault="00CC02CC" w:rsidP="0008056B">
      <w:pPr>
        <w:spacing w:beforeLines="25" w:before="78" w:afterLines="25" w:after="78"/>
        <w:ind w:firstLineChars="0" w:firstLine="0"/>
        <w:rPr>
          <w:b/>
          <w:bCs/>
          <w:lang w:val="zh-CN"/>
        </w:rPr>
        <w:sectPr w:rsidR="00B658A1" w:rsidRPr="00E63638" w:rsidSect="00CC02CC">
          <w:footerReference w:type="default" r:id="rId14"/>
          <w:pgSz w:w="11906" w:h="16838"/>
          <w:pgMar w:top="1440" w:right="1800" w:bottom="1440" w:left="1800" w:header="851" w:footer="992" w:gutter="0"/>
          <w:pgNumType w:start="1"/>
          <w:cols w:space="425"/>
          <w:docGrid w:type="lines" w:linePitch="312"/>
        </w:sectPr>
      </w:pPr>
      <w:r w:rsidRPr="00E63638">
        <w:rPr>
          <w:b/>
          <w:bCs/>
          <w:lang w:val="zh-CN"/>
        </w:rPr>
        <w:fldChar w:fldCharType="end"/>
      </w:r>
    </w:p>
    <w:p w14:paraId="1DA17F25" w14:textId="5F25643B" w:rsidR="009D621B" w:rsidRPr="00E63638" w:rsidRDefault="009D621B" w:rsidP="00B658A1">
      <w:pPr>
        <w:ind w:firstLine="422"/>
        <w:rPr>
          <w:b/>
          <w:bCs/>
        </w:rPr>
        <w:sectPr w:rsidR="009D621B" w:rsidRPr="00E63638" w:rsidSect="0008056B">
          <w:pgSz w:w="11906" w:h="16838"/>
          <w:pgMar w:top="1440" w:right="1800" w:bottom="1440" w:left="1800" w:header="851" w:footer="992" w:gutter="0"/>
          <w:pgNumType w:fmt="upperRoman" w:start="0"/>
          <w:cols w:space="425"/>
          <w:docGrid w:type="lines" w:linePitch="312"/>
        </w:sectPr>
      </w:pPr>
    </w:p>
    <w:p w14:paraId="3929AFB4" w14:textId="77777777" w:rsidR="00063F97" w:rsidRPr="00E63638" w:rsidRDefault="00063F97" w:rsidP="00063F97">
      <w:pPr>
        <w:pStyle w:val="af9"/>
        <w:ind w:firstLine="420"/>
      </w:pPr>
      <w:bookmarkStart w:id="3" w:name="_Toc91236053"/>
      <w:r w:rsidRPr="00E63638">
        <w:rPr>
          <w:rFonts w:hint="eastAsia"/>
        </w:rPr>
        <w:lastRenderedPageBreak/>
        <w:t>前</w:t>
      </w:r>
      <w:r w:rsidRPr="00E63638">
        <w:rPr>
          <w:rFonts w:hAnsi="黑体" w:hint="eastAsia"/>
        </w:rPr>
        <w:t>  </w:t>
      </w:r>
      <w:r w:rsidRPr="00E63638">
        <w:rPr>
          <w:rFonts w:hint="eastAsia"/>
        </w:rPr>
        <w:t>言</w:t>
      </w:r>
      <w:bookmarkEnd w:id="3"/>
    </w:p>
    <w:p w14:paraId="0F465D64" w14:textId="6740957F" w:rsidR="00063F97" w:rsidRDefault="00063F97" w:rsidP="00063F97">
      <w:pPr>
        <w:pStyle w:val="af1"/>
      </w:pPr>
      <w:r>
        <w:rPr>
          <w:rFonts w:hint="eastAsia"/>
        </w:rPr>
        <w:t>本文件按照G</w:t>
      </w:r>
      <w:r>
        <w:t>B/T 1.1-20</w:t>
      </w:r>
      <w:r>
        <w:rPr>
          <w:rFonts w:hint="eastAsia"/>
        </w:rPr>
        <w:t>20《标准化工作导则 第1部分：标准化文件的结构和起草规则》</w:t>
      </w:r>
      <w:r w:rsidR="003F727E">
        <w:rPr>
          <w:rFonts w:hint="eastAsia"/>
        </w:rPr>
        <w:t>的</w:t>
      </w:r>
      <w:r>
        <w:rPr>
          <w:rFonts w:hint="eastAsia"/>
        </w:rPr>
        <w:t>规</w:t>
      </w:r>
      <w:r w:rsidR="003F727E">
        <w:rPr>
          <w:rFonts w:hint="eastAsia"/>
        </w:rPr>
        <w:t>定</w:t>
      </w:r>
      <w:r>
        <w:rPr>
          <w:rFonts w:hint="eastAsia"/>
        </w:rPr>
        <w:t>起草。</w:t>
      </w:r>
    </w:p>
    <w:p w14:paraId="1979865E" w14:textId="77777777" w:rsidR="00063F97" w:rsidRDefault="00063F97" w:rsidP="00063F97">
      <w:pPr>
        <w:pStyle w:val="af1"/>
        <w:rPr>
          <w:color w:val="000000"/>
        </w:rPr>
      </w:pPr>
      <w:r>
        <w:rPr>
          <w:rFonts w:hint="eastAsia"/>
          <w:color w:val="000000"/>
        </w:rPr>
        <w:t>本</w:t>
      </w:r>
      <w:r>
        <w:rPr>
          <w:rFonts w:hint="eastAsia"/>
        </w:rPr>
        <w:t>文件</w:t>
      </w:r>
      <w:r>
        <w:rPr>
          <w:rFonts w:hint="eastAsia"/>
          <w:color w:val="000000"/>
        </w:rPr>
        <w:t>按中国工程建设标准化协会《关于印发</w:t>
      </w:r>
      <w:r>
        <w:rPr>
          <w:color w:val="000000"/>
        </w:rPr>
        <w:t>&lt;</w:t>
      </w:r>
      <w:r>
        <w:rPr>
          <w:rFonts w:hint="eastAsia"/>
          <w:color w:val="000000"/>
        </w:rPr>
        <w:t>20</w:t>
      </w:r>
      <w:r>
        <w:rPr>
          <w:color w:val="000000"/>
        </w:rPr>
        <w:t>20</w:t>
      </w:r>
      <w:r>
        <w:rPr>
          <w:rFonts w:hint="eastAsia"/>
          <w:color w:val="000000"/>
        </w:rPr>
        <w:t>年第一批协会标准制订、修订计划〉的通知》（建标协字〔20</w:t>
      </w:r>
      <w:r>
        <w:rPr>
          <w:color w:val="000000"/>
        </w:rPr>
        <w:t>20</w:t>
      </w:r>
      <w:r>
        <w:rPr>
          <w:rFonts w:hint="eastAsia"/>
          <w:color w:val="000000"/>
        </w:rPr>
        <w:t>〕</w:t>
      </w:r>
      <w:r>
        <w:rPr>
          <w:color w:val="000000"/>
        </w:rPr>
        <w:t>14</w:t>
      </w:r>
      <w:r>
        <w:rPr>
          <w:rFonts w:hint="eastAsia"/>
          <w:color w:val="000000"/>
        </w:rPr>
        <w:t>号）的要求制定。</w:t>
      </w:r>
    </w:p>
    <w:p w14:paraId="66249119" w14:textId="77777777" w:rsidR="00063F97" w:rsidRDefault="00063F97" w:rsidP="00063F97">
      <w:pPr>
        <w:ind w:firstLine="420"/>
      </w:pPr>
      <w:r>
        <w:rPr>
          <w:rFonts w:hint="eastAsia"/>
        </w:rPr>
        <w:t>请注意本文件的某些内容可能直接或间接涉及专利，本文件的发布机构不承担识别这些专利的责任。</w:t>
      </w:r>
    </w:p>
    <w:p w14:paraId="23DF5AD4" w14:textId="77777777" w:rsidR="00063F97" w:rsidRDefault="00063F97" w:rsidP="00063F97">
      <w:pPr>
        <w:pStyle w:val="af1"/>
      </w:pPr>
      <w:r>
        <w:rPr>
          <w:rFonts w:hint="eastAsia"/>
        </w:rPr>
        <w:t>本文件由中国工程建设标准化协会提出。</w:t>
      </w:r>
    </w:p>
    <w:p w14:paraId="4AAC3C53" w14:textId="33B413E9" w:rsidR="00063F97" w:rsidRDefault="00063F97" w:rsidP="00063F97">
      <w:pPr>
        <w:pStyle w:val="af1"/>
        <w:rPr>
          <w:color w:val="000000"/>
        </w:rPr>
      </w:pPr>
      <w:r>
        <w:rPr>
          <w:rFonts w:hint="eastAsia"/>
          <w:color w:val="000000"/>
        </w:rPr>
        <w:t>本文件由中国工程建设标准化协会</w:t>
      </w:r>
      <w:r w:rsidR="003F727E">
        <w:rPr>
          <w:rFonts w:hint="eastAsia"/>
          <w:color w:val="000000"/>
        </w:rPr>
        <w:t>建筑材料分会</w:t>
      </w:r>
      <w:r>
        <w:rPr>
          <w:rFonts w:hint="eastAsia"/>
          <w:color w:val="000000"/>
        </w:rPr>
        <w:t>归口管理。</w:t>
      </w:r>
    </w:p>
    <w:p w14:paraId="4C9316AA" w14:textId="0C5FBF89" w:rsidR="00063F97" w:rsidRPr="00E63638" w:rsidRDefault="00063F97" w:rsidP="00063F97">
      <w:pPr>
        <w:ind w:firstLine="404"/>
        <w:rPr>
          <w:color w:val="000000"/>
          <w:spacing w:val="-4"/>
          <w:szCs w:val="21"/>
        </w:rPr>
      </w:pPr>
      <w:r w:rsidRPr="00E63638">
        <w:rPr>
          <w:rFonts w:hint="eastAsia"/>
          <w:color w:val="000000"/>
          <w:spacing w:val="-4"/>
          <w:szCs w:val="21"/>
        </w:rPr>
        <w:t>本</w:t>
      </w:r>
      <w:r w:rsidRPr="00E63638">
        <w:rPr>
          <w:rFonts w:hint="eastAsia"/>
        </w:rPr>
        <w:t>文件</w:t>
      </w:r>
      <w:r w:rsidRPr="00E63638">
        <w:rPr>
          <w:rFonts w:hint="eastAsia"/>
          <w:color w:val="000000"/>
          <w:spacing w:val="-4"/>
          <w:szCs w:val="21"/>
        </w:rPr>
        <w:t>负责起草单位：科之杰新材料集团有限公司</w:t>
      </w:r>
      <w:r w:rsidR="009E4815">
        <w:rPr>
          <w:rFonts w:hint="eastAsia"/>
          <w:color w:val="000000"/>
          <w:spacing w:val="-4"/>
          <w:szCs w:val="21"/>
        </w:rPr>
        <w:t>、</w:t>
      </w:r>
      <w:proofErr w:type="gramStart"/>
      <w:r w:rsidR="009E4815">
        <w:rPr>
          <w:rFonts w:hint="eastAsia"/>
          <w:color w:val="000000"/>
          <w:spacing w:val="-4"/>
          <w:szCs w:val="21"/>
        </w:rPr>
        <w:t>垒知化学</w:t>
      </w:r>
      <w:proofErr w:type="gramEnd"/>
      <w:r w:rsidR="009E4815">
        <w:rPr>
          <w:rFonts w:hint="eastAsia"/>
          <w:color w:val="000000"/>
          <w:spacing w:val="-4"/>
          <w:szCs w:val="21"/>
        </w:rPr>
        <w:t>（福建）有限公司</w:t>
      </w:r>
      <w:r w:rsidRPr="00E63638">
        <w:rPr>
          <w:rFonts w:hint="eastAsia"/>
          <w:color w:val="000000"/>
          <w:spacing w:val="-4"/>
          <w:szCs w:val="21"/>
        </w:rPr>
        <w:t>。</w:t>
      </w:r>
    </w:p>
    <w:p w14:paraId="41D961C8" w14:textId="72922CC2" w:rsidR="00063F97" w:rsidRPr="00E63638" w:rsidRDefault="00063F97" w:rsidP="009877B0">
      <w:pPr>
        <w:ind w:firstLine="404"/>
        <w:jc w:val="left"/>
        <w:rPr>
          <w:color w:val="000000"/>
          <w:spacing w:val="-4"/>
          <w:szCs w:val="21"/>
        </w:rPr>
      </w:pPr>
      <w:r w:rsidRPr="00E63638">
        <w:rPr>
          <w:rFonts w:hint="eastAsia"/>
          <w:color w:val="000000"/>
          <w:spacing w:val="-4"/>
          <w:szCs w:val="21"/>
        </w:rPr>
        <w:t>本</w:t>
      </w:r>
      <w:r w:rsidRPr="00E63638">
        <w:rPr>
          <w:rFonts w:hint="eastAsia"/>
        </w:rPr>
        <w:t>文件</w:t>
      </w:r>
      <w:r w:rsidRPr="00E63638">
        <w:rPr>
          <w:rFonts w:hint="eastAsia"/>
          <w:color w:val="000000"/>
          <w:spacing w:val="-4"/>
          <w:szCs w:val="21"/>
        </w:rPr>
        <w:t>参加起草单位：</w:t>
      </w:r>
      <w:r w:rsidR="009877B0" w:rsidRPr="009877B0">
        <w:rPr>
          <w:rFonts w:hint="eastAsia"/>
          <w:color w:val="000000"/>
          <w:spacing w:val="-4"/>
          <w:szCs w:val="21"/>
        </w:rPr>
        <w:t>佛山</w:t>
      </w:r>
      <w:proofErr w:type="gramStart"/>
      <w:r w:rsidR="009877B0" w:rsidRPr="009877B0">
        <w:rPr>
          <w:rFonts w:hint="eastAsia"/>
          <w:color w:val="000000"/>
          <w:spacing w:val="-4"/>
          <w:szCs w:val="21"/>
        </w:rPr>
        <w:t>市汇江混凝土</w:t>
      </w:r>
      <w:proofErr w:type="gramEnd"/>
      <w:r w:rsidR="009877B0" w:rsidRPr="009877B0">
        <w:rPr>
          <w:rFonts w:hint="eastAsia"/>
          <w:color w:val="000000"/>
          <w:spacing w:val="-4"/>
          <w:szCs w:val="21"/>
        </w:rPr>
        <w:t>有限公司</w:t>
      </w:r>
      <w:r w:rsidR="009877B0">
        <w:rPr>
          <w:rFonts w:hint="eastAsia"/>
          <w:color w:val="000000"/>
          <w:spacing w:val="-4"/>
          <w:szCs w:val="21"/>
        </w:rPr>
        <w:t>、</w:t>
      </w:r>
      <w:r w:rsidR="009877B0" w:rsidRPr="009877B0">
        <w:rPr>
          <w:rFonts w:hint="eastAsia"/>
          <w:color w:val="000000"/>
          <w:spacing w:val="-4"/>
          <w:szCs w:val="21"/>
        </w:rPr>
        <w:t>爱森（中国）絮凝剂有限公司</w:t>
      </w:r>
      <w:r w:rsidR="009877B0">
        <w:rPr>
          <w:rFonts w:hint="eastAsia"/>
          <w:color w:val="000000"/>
          <w:spacing w:val="-4"/>
          <w:szCs w:val="21"/>
        </w:rPr>
        <w:t>、</w:t>
      </w:r>
      <w:r w:rsidR="009877B0" w:rsidRPr="009877B0">
        <w:rPr>
          <w:rFonts w:hint="eastAsia"/>
          <w:color w:val="000000"/>
          <w:spacing w:val="-4"/>
          <w:szCs w:val="21"/>
        </w:rPr>
        <w:t>深圳市天</w:t>
      </w:r>
      <w:proofErr w:type="gramStart"/>
      <w:r w:rsidR="009877B0" w:rsidRPr="009877B0">
        <w:rPr>
          <w:rFonts w:hint="eastAsia"/>
          <w:color w:val="000000"/>
          <w:spacing w:val="-4"/>
          <w:szCs w:val="21"/>
        </w:rPr>
        <w:t>祥</w:t>
      </w:r>
      <w:proofErr w:type="gramEnd"/>
      <w:r w:rsidR="009877B0" w:rsidRPr="009877B0">
        <w:rPr>
          <w:rFonts w:hint="eastAsia"/>
          <w:color w:val="000000"/>
          <w:spacing w:val="-4"/>
          <w:szCs w:val="21"/>
        </w:rPr>
        <w:t>新材料有限公司</w:t>
      </w:r>
      <w:r w:rsidR="009877B0">
        <w:rPr>
          <w:rFonts w:hint="eastAsia"/>
          <w:color w:val="000000"/>
          <w:spacing w:val="-4"/>
          <w:szCs w:val="21"/>
        </w:rPr>
        <w:t>、</w:t>
      </w:r>
      <w:r w:rsidR="009877B0" w:rsidRPr="009877B0">
        <w:rPr>
          <w:rFonts w:hint="eastAsia"/>
          <w:color w:val="000000"/>
          <w:spacing w:val="-4"/>
          <w:szCs w:val="21"/>
        </w:rPr>
        <w:t>四川华西绿舍建材有限公司</w:t>
      </w:r>
      <w:r w:rsidR="009877B0">
        <w:rPr>
          <w:rFonts w:hint="eastAsia"/>
          <w:color w:val="000000"/>
          <w:spacing w:val="-4"/>
          <w:szCs w:val="21"/>
        </w:rPr>
        <w:t>、</w:t>
      </w:r>
      <w:r w:rsidR="009877B0" w:rsidRPr="009877B0">
        <w:rPr>
          <w:rFonts w:hint="eastAsia"/>
          <w:color w:val="000000"/>
          <w:spacing w:val="-4"/>
          <w:szCs w:val="21"/>
        </w:rPr>
        <w:t>厦门市集</w:t>
      </w:r>
      <w:proofErr w:type="gramStart"/>
      <w:r w:rsidR="009877B0" w:rsidRPr="009877B0">
        <w:rPr>
          <w:rFonts w:hint="eastAsia"/>
          <w:color w:val="000000"/>
          <w:spacing w:val="-4"/>
          <w:szCs w:val="21"/>
        </w:rPr>
        <w:t>美区鸿铭</w:t>
      </w:r>
      <w:proofErr w:type="gramEnd"/>
      <w:r w:rsidR="009877B0" w:rsidRPr="009877B0">
        <w:rPr>
          <w:rFonts w:hint="eastAsia"/>
          <w:color w:val="000000"/>
          <w:spacing w:val="-4"/>
          <w:szCs w:val="21"/>
        </w:rPr>
        <w:t>建材有限公司</w:t>
      </w:r>
      <w:r w:rsidR="009877B0">
        <w:rPr>
          <w:rFonts w:hint="eastAsia"/>
          <w:color w:val="000000"/>
          <w:spacing w:val="-4"/>
          <w:szCs w:val="21"/>
        </w:rPr>
        <w:t>、</w:t>
      </w:r>
      <w:r w:rsidR="009877B0" w:rsidRPr="009877B0">
        <w:rPr>
          <w:rFonts w:hint="eastAsia"/>
          <w:color w:val="000000"/>
          <w:spacing w:val="-4"/>
          <w:szCs w:val="21"/>
        </w:rPr>
        <w:t>浙江大学</w:t>
      </w:r>
      <w:r w:rsidR="009877B0">
        <w:rPr>
          <w:rFonts w:hint="eastAsia"/>
          <w:color w:val="000000"/>
          <w:spacing w:val="-4"/>
          <w:szCs w:val="21"/>
        </w:rPr>
        <w:t>、</w:t>
      </w:r>
      <w:r w:rsidR="009C635D" w:rsidRPr="009877B0">
        <w:rPr>
          <w:rFonts w:hint="eastAsia"/>
          <w:color w:val="000000"/>
          <w:spacing w:val="-4"/>
          <w:szCs w:val="21"/>
        </w:rPr>
        <w:t>北京建筑大学</w:t>
      </w:r>
      <w:r w:rsidR="009C635D">
        <w:rPr>
          <w:rFonts w:hint="eastAsia"/>
          <w:color w:val="000000"/>
          <w:spacing w:val="-4"/>
          <w:szCs w:val="21"/>
        </w:rPr>
        <w:t>、</w:t>
      </w:r>
      <w:r w:rsidR="009C635D" w:rsidRPr="009C635D">
        <w:rPr>
          <w:rFonts w:hint="eastAsia"/>
          <w:color w:val="000000"/>
          <w:spacing w:val="-4"/>
          <w:szCs w:val="21"/>
        </w:rPr>
        <w:t>北京工业大学</w:t>
      </w:r>
      <w:r w:rsidR="009C635D">
        <w:rPr>
          <w:rFonts w:hint="eastAsia"/>
          <w:color w:val="000000"/>
          <w:spacing w:val="-4"/>
          <w:szCs w:val="21"/>
        </w:rPr>
        <w:t>、</w:t>
      </w:r>
      <w:r w:rsidR="009877B0" w:rsidRPr="009877B0">
        <w:rPr>
          <w:rFonts w:hint="eastAsia"/>
          <w:color w:val="000000"/>
          <w:spacing w:val="-4"/>
          <w:szCs w:val="21"/>
        </w:rPr>
        <w:t>河南理工大学</w:t>
      </w:r>
      <w:r w:rsidR="009877B0">
        <w:rPr>
          <w:rFonts w:hint="eastAsia"/>
          <w:color w:val="000000"/>
          <w:spacing w:val="-4"/>
          <w:szCs w:val="21"/>
        </w:rPr>
        <w:t>、</w:t>
      </w:r>
      <w:r w:rsidR="009877B0" w:rsidRPr="009877B0">
        <w:rPr>
          <w:rFonts w:hint="eastAsia"/>
          <w:color w:val="000000"/>
          <w:spacing w:val="-4"/>
          <w:szCs w:val="21"/>
        </w:rPr>
        <w:t>中建西部建设湖南有限公司</w:t>
      </w:r>
      <w:r w:rsidR="0002467E">
        <w:rPr>
          <w:rFonts w:hint="eastAsia"/>
          <w:color w:val="000000"/>
          <w:spacing w:val="-4"/>
          <w:szCs w:val="21"/>
        </w:rPr>
        <w:t>。</w:t>
      </w:r>
    </w:p>
    <w:p w14:paraId="4B891052" w14:textId="7D09417B" w:rsidR="00063F97" w:rsidRPr="00E63638" w:rsidRDefault="00063F97" w:rsidP="00CC25D4">
      <w:pPr>
        <w:pStyle w:val="af1"/>
        <w:ind w:leftChars="1" w:left="2" w:right="-107"/>
        <w:rPr>
          <w:color w:val="000000"/>
        </w:rPr>
      </w:pPr>
      <w:r w:rsidRPr="00E63638">
        <w:rPr>
          <w:rFonts w:hint="eastAsia"/>
          <w:color w:val="000000"/>
        </w:rPr>
        <w:t>本文件主要起草人：</w:t>
      </w:r>
      <w:r w:rsidR="00CC25D4">
        <w:rPr>
          <w:rFonts w:hint="eastAsia"/>
          <w:color w:val="000000"/>
        </w:rPr>
        <w:t>蒋卓君、赖华珍、方云辉、钟丽娜、</w:t>
      </w:r>
      <w:r w:rsidR="009C635D">
        <w:rPr>
          <w:rFonts w:hint="eastAsia"/>
          <w:color w:val="000000"/>
        </w:rPr>
        <w:t>柯余良、郭元强、</w:t>
      </w:r>
      <w:r w:rsidR="00CC25D4" w:rsidRPr="00CC25D4">
        <w:rPr>
          <w:rFonts w:hint="eastAsia"/>
          <w:color w:val="000000"/>
        </w:rPr>
        <w:t>张大康</w:t>
      </w:r>
      <w:r w:rsidR="00CC25D4">
        <w:rPr>
          <w:rFonts w:hint="eastAsia"/>
          <w:color w:val="000000"/>
        </w:rPr>
        <w:t>、</w:t>
      </w:r>
      <w:r w:rsidR="00F53869" w:rsidRPr="00CC25D4">
        <w:rPr>
          <w:rFonts w:hint="eastAsia"/>
          <w:color w:val="000000"/>
        </w:rPr>
        <w:t>凌静</w:t>
      </w:r>
      <w:r w:rsidR="00F53869">
        <w:rPr>
          <w:rFonts w:hint="eastAsia"/>
          <w:color w:val="000000"/>
        </w:rPr>
        <w:t>、</w:t>
      </w:r>
      <w:r w:rsidR="00CC25D4" w:rsidRPr="00CC25D4">
        <w:rPr>
          <w:rFonts w:hint="eastAsia"/>
          <w:color w:val="000000"/>
        </w:rPr>
        <w:t>张任红</w:t>
      </w:r>
      <w:r w:rsidR="00CC25D4">
        <w:rPr>
          <w:rFonts w:hint="eastAsia"/>
          <w:color w:val="000000"/>
        </w:rPr>
        <w:t>、</w:t>
      </w:r>
      <w:r w:rsidR="00CC25D4" w:rsidRPr="00CC25D4">
        <w:rPr>
          <w:rFonts w:hint="eastAsia"/>
          <w:color w:val="000000"/>
        </w:rPr>
        <w:t>颜广</w:t>
      </w:r>
      <w:r w:rsidR="00CC25D4">
        <w:rPr>
          <w:rFonts w:hint="eastAsia"/>
          <w:color w:val="000000"/>
        </w:rPr>
        <w:t>、</w:t>
      </w:r>
      <w:r w:rsidR="00CC25D4" w:rsidRPr="00CC25D4">
        <w:rPr>
          <w:rFonts w:hint="eastAsia"/>
          <w:color w:val="000000"/>
        </w:rPr>
        <w:t>胡江</w:t>
      </w:r>
      <w:r w:rsidR="00CC25D4">
        <w:rPr>
          <w:rFonts w:hint="eastAsia"/>
          <w:color w:val="000000"/>
        </w:rPr>
        <w:t>、</w:t>
      </w:r>
      <w:r w:rsidR="00CC25D4" w:rsidRPr="00CC25D4">
        <w:rPr>
          <w:rFonts w:hint="eastAsia"/>
          <w:color w:val="000000"/>
        </w:rPr>
        <w:t>王琴</w:t>
      </w:r>
      <w:r w:rsidR="00CC25D4">
        <w:rPr>
          <w:rFonts w:hint="eastAsia"/>
          <w:color w:val="000000"/>
        </w:rPr>
        <w:t>、</w:t>
      </w:r>
      <w:r w:rsidR="009C635D">
        <w:rPr>
          <w:rFonts w:hint="eastAsia"/>
          <w:color w:val="000000"/>
        </w:rPr>
        <w:t>刘晓、</w:t>
      </w:r>
      <w:r w:rsidR="00CC25D4" w:rsidRPr="00CC25D4">
        <w:rPr>
          <w:rFonts w:hint="eastAsia"/>
          <w:color w:val="000000"/>
        </w:rPr>
        <w:t>赖俊英</w:t>
      </w:r>
      <w:r w:rsidR="00CC25D4">
        <w:rPr>
          <w:rFonts w:hint="eastAsia"/>
          <w:color w:val="000000"/>
        </w:rPr>
        <w:t>、</w:t>
      </w:r>
      <w:r w:rsidR="00CC25D4" w:rsidRPr="00CC25D4">
        <w:rPr>
          <w:rFonts w:hint="eastAsia"/>
          <w:color w:val="000000"/>
        </w:rPr>
        <w:t>祝瑜</w:t>
      </w:r>
      <w:r w:rsidR="00CC25D4">
        <w:rPr>
          <w:rFonts w:hint="eastAsia"/>
          <w:color w:val="000000"/>
        </w:rPr>
        <w:t>、</w:t>
      </w:r>
      <w:r w:rsidR="00CC25D4" w:rsidRPr="00CC25D4">
        <w:rPr>
          <w:rFonts w:hint="eastAsia"/>
          <w:color w:val="000000"/>
        </w:rPr>
        <w:t>曾维</w:t>
      </w:r>
      <w:r w:rsidR="00F53869">
        <w:rPr>
          <w:rFonts w:hint="eastAsia"/>
          <w:color w:val="000000"/>
        </w:rPr>
        <w:t>、</w:t>
      </w:r>
      <w:r w:rsidR="00EF5C11">
        <w:rPr>
          <w:rFonts w:hint="eastAsia"/>
          <w:color w:val="000000"/>
        </w:rPr>
        <w:t>林添兴、</w:t>
      </w:r>
      <w:r w:rsidR="00F53869">
        <w:rPr>
          <w:rFonts w:hint="eastAsia"/>
          <w:color w:val="000000"/>
        </w:rPr>
        <w:t>林泳珊、林泽宇、李跃容、林晓</w:t>
      </w:r>
      <w:r w:rsidR="006F43DD">
        <w:rPr>
          <w:rFonts w:hint="eastAsia"/>
          <w:color w:val="000000"/>
        </w:rPr>
        <w:t>森</w:t>
      </w:r>
      <w:r w:rsidR="006D2FBD">
        <w:rPr>
          <w:rFonts w:hint="eastAsia"/>
          <w:color w:val="000000"/>
        </w:rPr>
        <w:t>、王昭鹏</w:t>
      </w:r>
      <w:r w:rsidR="0002467E">
        <w:rPr>
          <w:rFonts w:hint="eastAsia"/>
          <w:color w:val="000000"/>
        </w:rPr>
        <w:t>、</w:t>
      </w:r>
      <w:r w:rsidR="0015295B">
        <w:rPr>
          <w:rFonts w:hint="eastAsia"/>
          <w:color w:val="000000"/>
        </w:rPr>
        <w:t>李伟腾、</w:t>
      </w:r>
      <w:r w:rsidR="0002467E">
        <w:rPr>
          <w:rFonts w:hint="eastAsia"/>
          <w:color w:val="000000"/>
        </w:rPr>
        <w:t>陈晓彬</w:t>
      </w:r>
      <w:r w:rsidR="00EF5C11">
        <w:rPr>
          <w:rFonts w:hint="eastAsia"/>
          <w:color w:val="000000"/>
        </w:rPr>
        <w:t>、陈林峰、王灿辉</w:t>
      </w:r>
      <w:r w:rsidR="0002467E">
        <w:rPr>
          <w:rFonts w:hint="eastAsia"/>
          <w:color w:val="000000"/>
        </w:rPr>
        <w:t>。</w:t>
      </w:r>
    </w:p>
    <w:p w14:paraId="6443EB62" w14:textId="77777777" w:rsidR="00063F97" w:rsidRPr="00E63638" w:rsidRDefault="00063F97" w:rsidP="00063F97">
      <w:pPr>
        <w:pStyle w:val="af1"/>
        <w:ind w:leftChars="1" w:left="2" w:right="-107"/>
        <w:rPr>
          <w:color w:val="000000"/>
        </w:rPr>
      </w:pPr>
      <w:r w:rsidRPr="00E63638">
        <w:rPr>
          <w:rFonts w:hint="eastAsia"/>
          <w:color w:val="000000"/>
        </w:rPr>
        <w:t xml:space="preserve">本文件审查人： </w:t>
      </w:r>
    </w:p>
    <w:p w14:paraId="1CAA0763" w14:textId="77777777" w:rsidR="00063F97" w:rsidRPr="00E63638" w:rsidRDefault="00063F97" w:rsidP="00063F97">
      <w:pPr>
        <w:widowControl/>
        <w:ind w:firstLine="643"/>
        <w:jc w:val="left"/>
        <w:rPr>
          <w:rFonts w:ascii="黑体" w:eastAsia="黑体" w:hAnsi="黑体"/>
          <w:b/>
          <w:bCs/>
          <w:sz w:val="32"/>
          <w:szCs w:val="32"/>
        </w:rPr>
      </w:pPr>
    </w:p>
    <w:p w14:paraId="4CD7BDA2" w14:textId="77777777" w:rsidR="00063F97" w:rsidRDefault="00063F97">
      <w:pPr>
        <w:ind w:firstLine="420"/>
        <w:sectPr w:rsidR="00063F97" w:rsidSect="00EE20DE">
          <w:pgSz w:w="11906" w:h="16838"/>
          <w:pgMar w:top="1440" w:right="1800" w:bottom="1440" w:left="1800" w:header="851" w:footer="992" w:gutter="0"/>
          <w:pgNumType w:fmt="upperRoman" w:start="3"/>
          <w:cols w:space="425"/>
          <w:docGrid w:type="lines" w:linePitch="312"/>
        </w:sectPr>
      </w:pPr>
    </w:p>
    <w:p w14:paraId="68E43FE4" w14:textId="6DB7BD9F" w:rsidR="00722AC9" w:rsidRDefault="001657B2" w:rsidP="00722AC9">
      <w:pPr>
        <w:ind w:firstLine="560"/>
        <w:jc w:val="center"/>
        <w:rPr>
          <w:rFonts w:ascii="黑体" w:eastAsia="黑体" w:hAnsi="黑体"/>
          <w:sz w:val="28"/>
          <w:szCs w:val="28"/>
        </w:rPr>
      </w:pPr>
      <w:r w:rsidRPr="00E63638">
        <w:rPr>
          <w:rFonts w:ascii="黑体" w:eastAsia="黑体" w:hAnsi="黑体" w:hint="eastAsia"/>
          <w:sz w:val="28"/>
          <w:szCs w:val="28"/>
        </w:rPr>
        <w:lastRenderedPageBreak/>
        <w:t>砂石骨料水洗用絮凝剂</w:t>
      </w:r>
    </w:p>
    <w:p w14:paraId="1773F322" w14:textId="77777777" w:rsidR="00722AC9" w:rsidRPr="00E63638" w:rsidRDefault="00722AC9" w:rsidP="00437A6C">
      <w:pPr>
        <w:pStyle w:val="1"/>
      </w:pPr>
      <w:bookmarkStart w:id="4" w:name="_Toc91236054"/>
      <w:r w:rsidRPr="00E63638">
        <w:rPr>
          <w:rFonts w:hint="eastAsia"/>
        </w:rPr>
        <w:t>范围</w:t>
      </w:r>
      <w:bookmarkEnd w:id="4"/>
    </w:p>
    <w:p w14:paraId="6FC8E2C1" w14:textId="62EF5F41" w:rsidR="001657B2" w:rsidRPr="00E63638" w:rsidRDefault="001657B2" w:rsidP="001657B2">
      <w:pPr>
        <w:ind w:firstLine="420"/>
      </w:pPr>
      <w:r w:rsidRPr="00E63638">
        <w:rPr>
          <w:rFonts w:hint="eastAsia"/>
        </w:rPr>
        <w:t>本</w:t>
      </w:r>
      <w:r w:rsidR="006C5EAE" w:rsidRPr="00E63638">
        <w:rPr>
          <w:rFonts w:hint="eastAsia"/>
        </w:rPr>
        <w:t>文件</w:t>
      </w:r>
      <w:r w:rsidRPr="00E63638">
        <w:rPr>
          <w:rFonts w:hint="eastAsia"/>
        </w:rPr>
        <w:t>规定了砂石骨料水洗用絮凝剂的术语和定义、分类与标记、要求、试验方法、检验规则</w:t>
      </w:r>
      <w:r w:rsidR="00E43FA7" w:rsidRPr="00E63638">
        <w:rPr>
          <w:rFonts w:hint="eastAsia"/>
        </w:rPr>
        <w:t>、</w:t>
      </w:r>
      <w:r w:rsidR="002271AB">
        <w:rPr>
          <w:rFonts w:hint="eastAsia"/>
        </w:rPr>
        <w:t>标志</w:t>
      </w:r>
      <w:r w:rsidRPr="00E63638">
        <w:rPr>
          <w:rFonts w:hint="eastAsia"/>
        </w:rPr>
        <w:t>、包装</w:t>
      </w:r>
      <w:r w:rsidR="002271AB">
        <w:rPr>
          <w:rFonts w:hint="eastAsia"/>
        </w:rPr>
        <w:t>、</w:t>
      </w:r>
      <w:r w:rsidRPr="00E63638">
        <w:rPr>
          <w:rFonts w:hint="eastAsia"/>
        </w:rPr>
        <w:t>贮存与</w:t>
      </w:r>
      <w:r w:rsidR="00E61EA1" w:rsidRPr="00E63638">
        <w:rPr>
          <w:rFonts w:hint="eastAsia"/>
        </w:rPr>
        <w:t>运输</w:t>
      </w:r>
      <w:r w:rsidRPr="00E63638">
        <w:rPr>
          <w:rFonts w:hint="eastAsia"/>
        </w:rPr>
        <w:t>。</w:t>
      </w:r>
    </w:p>
    <w:p w14:paraId="6988FA68" w14:textId="378A606E" w:rsidR="00722AC9" w:rsidRPr="00E63638" w:rsidRDefault="001657B2" w:rsidP="001657B2">
      <w:pPr>
        <w:ind w:firstLine="420"/>
      </w:pPr>
      <w:r w:rsidRPr="00E63638">
        <w:rPr>
          <w:rFonts w:hint="eastAsia"/>
        </w:rPr>
        <w:t>本</w:t>
      </w:r>
      <w:r w:rsidR="006C5EAE" w:rsidRPr="00E63638">
        <w:rPr>
          <w:rFonts w:hint="eastAsia"/>
        </w:rPr>
        <w:t>文件</w:t>
      </w:r>
      <w:r w:rsidRPr="00E63638">
        <w:rPr>
          <w:rFonts w:hint="eastAsia"/>
        </w:rPr>
        <w:t>适用于砂石骨料水洗用絮凝剂</w:t>
      </w:r>
      <w:r w:rsidR="00F21E9B">
        <w:rPr>
          <w:rFonts w:hint="eastAsia"/>
        </w:rPr>
        <w:t>的生产与检验</w:t>
      </w:r>
      <w:r w:rsidRPr="00E63638">
        <w:rPr>
          <w:rFonts w:hint="eastAsia"/>
        </w:rPr>
        <w:t>。</w:t>
      </w:r>
    </w:p>
    <w:p w14:paraId="46FB48F7" w14:textId="77777777" w:rsidR="00722AC9" w:rsidRPr="00E63638" w:rsidRDefault="00722AC9" w:rsidP="004076B4">
      <w:pPr>
        <w:pStyle w:val="1"/>
      </w:pPr>
      <w:bookmarkStart w:id="5" w:name="_Toc91236055"/>
      <w:r w:rsidRPr="00E63638">
        <w:rPr>
          <w:rFonts w:hint="eastAsia"/>
        </w:rPr>
        <w:t>规范性引用文件</w:t>
      </w:r>
      <w:bookmarkEnd w:id="5"/>
    </w:p>
    <w:p w14:paraId="133F02AC" w14:textId="65FEFA8E" w:rsidR="001657B2" w:rsidRPr="00E63638" w:rsidRDefault="001657B2" w:rsidP="001657B2">
      <w:pPr>
        <w:ind w:firstLine="420"/>
      </w:pPr>
      <w:r w:rsidRPr="00E63638">
        <w:rPr>
          <w:rFonts w:hint="eastAsia"/>
        </w:rPr>
        <w:t>下列文件对于本文件的应用是必不可少的。凡是注日期的应用文件，仅注日期的版本适用于本文件。凡是不注日期的引用文件，其最新版本（包括所有的修改单）适用于本文件。</w:t>
      </w:r>
    </w:p>
    <w:p w14:paraId="01F7ED4C" w14:textId="373A26DB" w:rsidR="00AA3219" w:rsidRPr="00E63638" w:rsidRDefault="00AA3219" w:rsidP="00D01892">
      <w:pPr>
        <w:pStyle w:val="af1"/>
      </w:pPr>
      <w:r w:rsidRPr="00E63638">
        <w:t xml:space="preserve">GB/T 6682  </w:t>
      </w:r>
      <w:r w:rsidRPr="00E63638">
        <w:rPr>
          <w:rFonts w:hint="eastAsia"/>
        </w:rPr>
        <w:t>分析实验室用水规格和试验方法</w:t>
      </w:r>
    </w:p>
    <w:p w14:paraId="48601609" w14:textId="77777777" w:rsidR="00722AC9" w:rsidRPr="00E63638" w:rsidRDefault="001657B2" w:rsidP="001657B2">
      <w:pPr>
        <w:ind w:firstLine="420"/>
      </w:pPr>
      <w:r w:rsidRPr="00E63638">
        <w:t xml:space="preserve">GB/T 8077  </w:t>
      </w:r>
      <w:r w:rsidRPr="00E63638">
        <w:t>混凝土外加剂匀质性试验方法</w:t>
      </w:r>
    </w:p>
    <w:p w14:paraId="3E1F5A6F" w14:textId="3CEA73C6" w:rsidR="00487CC4" w:rsidRDefault="00487CC4" w:rsidP="00487CC4">
      <w:pPr>
        <w:pStyle w:val="af1"/>
      </w:pPr>
      <w:r w:rsidRPr="00E63638">
        <w:t>GB/T 10</w:t>
      </w:r>
      <w:r w:rsidRPr="00E63638">
        <w:rPr>
          <w:rFonts w:hint="eastAsia"/>
        </w:rPr>
        <w:t>247  粘度测量方法</w:t>
      </w:r>
    </w:p>
    <w:p w14:paraId="09685145" w14:textId="5DE90A1B" w:rsidR="002B00B8" w:rsidRPr="00406D01" w:rsidRDefault="002B00B8" w:rsidP="00487CC4">
      <w:pPr>
        <w:pStyle w:val="af1"/>
      </w:pPr>
      <w:r w:rsidRPr="007029CE">
        <w:t>GB/T 12804</w:t>
      </w:r>
      <w:r>
        <w:t xml:space="preserve">  </w:t>
      </w:r>
      <w:r w:rsidR="00406D01" w:rsidRPr="00406D01">
        <w:rPr>
          <w:rFonts w:hint="eastAsia"/>
        </w:rPr>
        <w:t>实验室玻璃仪器</w:t>
      </w:r>
      <w:r w:rsidR="00406D01" w:rsidRPr="00406D01">
        <w:t xml:space="preserve"> 量筒</w:t>
      </w:r>
    </w:p>
    <w:p w14:paraId="293A2FE9" w14:textId="0D78EAD3" w:rsidR="00722AC9" w:rsidRPr="00E63638" w:rsidRDefault="00722AC9" w:rsidP="004076B4">
      <w:pPr>
        <w:pStyle w:val="1"/>
      </w:pPr>
      <w:bookmarkStart w:id="6" w:name="_Toc91236056"/>
      <w:r w:rsidRPr="00E63638">
        <w:rPr>
          <w:rFonts w:hint="eastAsia"/>
        </w:rPr>
        <w:t>术语和定义</w:t>
      </w:r>
      <w:bookmarkEnd w:id="6"/>
    </w:p>
    <w:p w14:paraId="384CD2EA" w14:textId="77777777" w:rsidR="00722AC9" w:rsidRPr="00E63638" w:rsidRDefault="00722AC9" w:rsidP="00722AC9">
      <w:pPr>
        <w:ind w:firstLine="420"/>
      </w:pPr>
      <w:r w:rsidRPr="00E63638">
        <w:rPr>
          <w:rFonts w:hint="eastAsia"/>
        </w:rPr>
        <w:t>下列术语和定义适用于本标准。</w:t>
      </w:r>
    </w:p>
    <w:p w14:paraId="2FFD0DE7" w14:textId="37C85208" w:rsidR="00722AC9" w:rsidRPr="00E63638" w:rsidRDefault="004E2216" w:rsidP="00F17078">
      <w:pPr>
        <w:pStyle w:val="2"/>
        <w:outlineLvl w:val="1"/>
      </w:pPr>
      <w:r w:rsidRPr="004E2216">
        <w:rPr>
          <w:rFonts w:hint="eastAsia"/>
        </w:rPr>
        <w:t>砂石骨料水洗用絮凝剂</w:t>
      </w:r>
      <w:r w:rsidR="00062C2F">
        <w:t xml:space="preserve"> </w:t>
      </w:r>
      <w:r w:rsidR="001657B2" w:rsidRPr="00E63638">
        <w:t xml:space="preserve"> </w:t>
      </w:r>
      <w:r w:rsidR="001657B2" w:rsidRPr="00931AE9">
        <w:t>flocculant for washing aggregate</w:t>
      </w:r>
    </w:p>
    <w:p w14:paraId="3AEFCD6D" w14:textId="728264AC" w:rsidR="00722AC9" w:rsidRDefault="00476C07" w:rsidP="00F17078">
      <w:pPr>
        <w:ind w:firstLine="420"/>
      </w:pPr>
      <w:r w:rsidRPr="00E63638">
        <w:rPr>
          <w:rFonts w:hint="eastAsia"/>
        </w:rPr>
        <w:t>用于</w:t>
      </w:r>
      <w:r w:rsidR="006568D3">
        <w:rPr>
          <w:rFonts w:hint="eastAsia"/>
        </w:rPr>
        <w:t>处理</w:t>
      </w:r>
      <w:r w:rsidRPr="00E63638">
        <w:rPr>
          <w:rFonts w:hint="eastAsia"/>
        </w:rPr>
        <w:t>清洗砂石骨料</w:t>
      </w:r>
      <w:r w:rsidR="000A3041" w:rsidRPr="00E63638">
        <w:rPr>
          <w:rFonts w:hint="eastAsia"/>
        </w:rPr>
        <w:t>的</w:t>
      </w:r>
      <w:r w:rsidRPr="00E63638">
        <w:rPr>
          <w:rFonts w:hint="eastAsia"/>
        </w:rPr>
        <w:t>废水，</w:t>
      </w:r>
      <w:r w:rsidR="001657B2" w:rsidRPr="00E63638">
        <w:rPr>
          <w:rFonts w:hint="eastAsia"/>
        </w:rPr>
        <w:t>能使</w:t>
      </w:r>
      <w:r w:rsidR="000A3041" w:rsidRPr="00E63638">
        <w:rPr>
          <w:rFonts w:hint="eastAsia"/>
        </w:rPr>
        <w:t>其</w:t>
      </w:r>
      <w:r w:rsidR="001657B2" w:rsidRPr="00E63638">
        <w:rPr>
          <w:rFonts w:hint="eastAsia"/>
        </w:rPr>
        <w:t>中的</w:t>
      </w:r>
      <w:r w:rsidRPr="00E63638">
        <w:rPr>
          <w:rFonts w:hint="eastAsia"/>
        </w:rPr>
        <w:t>溶质、胶体及</w:t>
      </w:r>
      <w:r w:rsidR="00067D61" w:rsidRPr="00E63638">
        <w:rPr>
          <w:rFonts w:hint="eastAsia"/>
        </w:rPr>
        <w:t>固体</w:t>
      </w:r>
      <w:r w:rsidR="001657B2" w:rsidRPr="00E63638">
        <w:rPr>
          <w:rFonts w:hint="eastAsia"/>
        </w:rPr>
        <w:t>悬浮物</w:t>
      </w:r>
      <w:r w:rsidR="00067D61" w:rsidRPr="00E63638">
        <w:rPr>
          <w:rFonts w:hint="eastAsia"/>
        </w:rPr>
        <w:t>聚集、下沉的</w:t>
      </w:r>
      <w:r w:rsidR="00D7285F">
        <w:rPr>
          <w:rFonts w:hint="eastAsia"/>
        </w:rPr>
        <w:t>外加剂</w:t>
      </w:r>
      <w:r w:rsidR="001657B2" w:rsidRPr="00E63638">
        <w:rPr>
          <w:rFonts w:hint="eastAsia"/>
        </w:rPr>
        <w:t>。</w:t>
      </w:r>
    </w:p>
    <w:p w14:paraId="20303210" w14:textId="6F71D222" w:rsidR="003E7E55" w:rsidRPr="00E63638" w:rsidRDefault="003E7E55" w:rsidP="00EA1FDC">
      <w:pPr>
        <w:pStyle w:val="2"/>
        <w:outlineLvl w:val="1"/>
      </w:pPr>
      <w:r>
        <w:rPr>
          <w:rFonts w:hint="eastAsia"/>
        </w:rPr>
        <w:t>基准组</w:t>
      </w:r>
      <w:r w:rsidR="008A747D">
        <w:rPr>
          <w:rFonts w:hint="eastAsia"/>
        </w:rPr>
        <w:t xml:space="preserve"> </w:t>
      </w:r>
      <w:r w:rsidR="008A747D">
        <w:t xml:space="preserve"> </w:t>
      </w:r>
      <w:r w:rsidR="00390117">
        <w:rPr>
          <w:rFonts w:hint="eastAsia"/>
        </w:rPr>
        <w:t>reference</w:t>
      </w:r>
      <w:r w:rsidR="008A747D" w:rsidRPr="008A747D">
        <w:t xml:space="preserve"> group</w:t>
      </w:r>
    </w:p>
    <w:p w14:paraId="0F5D0E07" w14:textId="6897AF96" w:rsidR="003E7E55" w:rsidRDefault="00C3526A" w:rsidP="00F17078">
      <w:pPr>
        <w:ind w:firstLine="420"/>
      </w:pPr>
      <w:r>
        <w:rPr>
          <w:rFonts w:hint="eastAsia"/>
        </w:rPr>
        <w:t>按照本文件规定的试验方法配制的加入聚合氯化铝的高岭土悬浮液。</w:t>
      </w:r>
    </w:p>
    <w:p w14:paraId="67A7DBC5" w14:textId="24A8BA36" w:rsidR="00C3526A" w:rsidRPr="00E63638" w:rsidRDefault="00C3526A" w:rsidP="00EA1FDC">
      <w:pPr>
        <w:pStyle w:val="2"/>
        <w:outlineLvl w:val="1"/>
      </w:pPr>
      <w:proofErr w:type="gramStart"/>
      <w:r>
        <w:rPr>
          <w:rFonts w:hint="eastAsia"/>
        </w:rPr>
        <w:t>受检组</w:t>
      </w:r>
      <w:proofErr w:type="gramEnd"/>
      <w:r w:rsidR="008A747D">
        <w:rPr>
          <w:rFonts w:hint="eastAsia"/>
        </w:rPr>
        <w:t xml:space="preserve"> </w:t>
      </w:r>
      <w:r w:rsidR="008A747D">
        <w:t xml:space="preserve"> </w:t>
      </w:r>
      <w:r w:rsidR="00390117">
        <w:rPr>
          <w:rFonts w:hint="eastAsia"/>
        </w:rPr>
        <w:t>test</w:t>
      </w:r>
      <w:r w:rsidR="008A747D" w:rsidRPr="008A747D">
        <w:t xml:space="preserve"> group</w:t>
      </w:r>
    </w:p>
    <w:p w14:paraId="503025AC" w14:textId="098E8D0E" w:rsidR="00C3526A" w:rsidRPr="00E63638" w:rsidRDefault="00C3526A" w:rsidP="00C3526A">
      <w:pPr>
        <w:ind w:firstLine="420"/>
      </w:pPr>
      <w:r>
        <w:rPr>
          <w:rFonts w:hint="eastAsia"/>
        </w:rPr>
        <w:t>按照本文件规定的试验方法配制的加入聚合氯化铝和受检絮凝剂的高岭土悬浮液。</w:t>
      </w:r>
    </w:p>
    <w:p w14:paraId="1CA89183" w14:textId="5EB9BD75" w:rsidR="00722AC9" w:rsidRPr="00E63638" w:rsidRDefault="007B0DD0" w:rsidP="00F17078">
      <w:pPr>
        <w:pStyle w:val="2"/>
        <w:outlineLvl w:val="1"/>
      </w:pPr>
      <w:bookmarkStart w:id="7" w:name="OLE_LINK1"/>
      <w:bookmarkStart w:id="8" w:name="OLE_LINK2"/>
      <w:r>
        <w:rPr>
          <w:rFonts w:hint="eastAsia"/>
        </w:rPr>
        <w:t>浊度</w:t>
      </w:r>
      <w:r w:rsidR="006D4026">
        <w:rPr>
          <w:rFonts w:hint="eastAsia"/>
        </w:rPr>
        <w:t>减</w:t>
      </w:r>
      <w:r w:rsidR="00F42232">
        <w:rPr>
          <w:rFonts w:hint="eastAsia"/>
        </w:rPr>
        <w:t>少</w:t>
      </w:r>
      <w:r w:rsidR="001657B2" w:rsidRPr="00E63638">
        <w:rPr>
          <w:rFonts w:hint="eastAsia"/>
        </w:rPr>
        <w:t>率</w:t>
      </w:r>
      <w:bookmarkEnd w:id="7"/>
      <w:bookmarkEnd w:id="8"/>
      <w:r w:rsidR="00062C2F">
        <w:rPr>
          <w:rFonts w:hint="eastAsia"/>
        </w:rPr>
        <w:t xml:space="preserve"> </w:t>
      </w:r>
      <w:r w:rsidR="001657B2" w:rsidRPr="00E63638">
        <w:t xml:space="preserve"> turbidity </w:t>
      </w:r>
      <w:r w:rsidR="008A747D" w:rsidRPr="008A747D">
        <w:t>reduction rate</w:t>
      </w:r>
      <w:r w:rsidR="008A747D" w:rsidRPr="008A747D" w:rsidDel="008A747D">
        <w:t xml:space="preserve"> </w:t>
      </w:r>
    </w:p>
    <w:p w14:paraId="2641DA93" w14:textId="7ADA42F7" w:rsidR="009B20B3" w:rsidRDefault="00EC677A" w:rsidP="003E7E55">
      <w:pPr>
        <w:ind w:firstLine="420"/>
      </w:pPr>
      <w:proofErr w:type="gramStart"/>
      <w:r>
        <w:rPr>
          <w:rFonts w:hint="eastAsia"/>
        </w:rPr>
        <w:t>受检</w:t>
      </w:r>
      <w:r w:rsidR="003F6492">
        <w:rPr>
          <w:rFonts w:hint="eastAsia"/>
        </w:rPr>
        <w:t>组</w:t>
      </w:r>
      <w:r w:rsidR="009B20B3">
        <w:rPr>
          <w:rFonts w:hint="eastAsia"/>
        </w:rPr>
        <w:t>浊度</w:t>
      </w:r>
      <w:proofErr w:type="gramEnd"/>
      <w:r w:rsidR="0023287B">
        <w:rPr>
          <w:rFonts w:hint="eastAsia"/>
        </w:rPr>
        <w:t>相对于</w:t>
      </w:r>
      <w:r>
        <w:rPr>
          <w:rFonts w:hint="eastAsia"/>
        </w:rPr>
        <w:t>基准组</w:t>
      </w:r>
      <w:r w:rsidR="0023287B">
        <w:rPr>
          <w:rFonts w:hint="eastAsia"/>
        </w:rPr>
        <w:t>浊度的</w:t>
      </w:r>
      <w:r w:rsidR="001657B2" w:rsidRPr="00E63638">
        <w:rPr>
          <w:rFonts w:hint="eastAsia"/>
        </w:rPr>
        <w:t>减少量</w:t>
      </w:r>
      <w:r w:rsidR="00D53364" w:rsidRPr="00E63638">
        <w:rPr>
          <w:rFonts w:hint="eastAsia"/>
        </w:rPr>
        <w:t>与</w:t>
      </w:r>
      <w:r>
        <w:rPr>
          <w:rFonts w:hint="eastAsia"/>
        </w:rPr>
        <w:t>基准组</w:t>
      </w:r>
      <w:r w:rsidR="003F6492">
        <w:rPr>
          <w:rFonts w:hint="eastAsia"/>
        </w:rPr>
        <w:t>浊度的比值</w:t>
      </w:r>
      <w:r w:rsidR="00E6485E">
        <w:rPr>
          <w:rFonts w:hint="eastAsia"/>
        </w:rPr>
        <w:t>。</w:t>
      </w:r>
    </w:p>
    <w:p w14:paraId="608408AE" w14:textId="068D70E8" w:rsidR="00B67F6F" w:rsidRDefault="009B50F0" w:rsidP="00F17078">
      <w:pPr>
        <w:pStyle w:val="2"/>
        <w:outlineLvl w:val="1"/>
      </w:pPr>
      <w:r>
        <w:rPr>
          <w:rFonts w:hint="eastAsia"/>
        </w:rPr>
        <w:t>沉降时间</w:t>
      </w:r>
      <w:r w:rsidR="00062C2F">
        <w:rPr>
          <w:rFonts w:hint="eastAsia"/>
        </w:rPr>
        <w:t xml:space="preserve">  </w:t>
      </w:r>
      <w:r w:rsidR="0077347E" w:rsidRPr="0077347E">
        <w:t>sedimentation time</w:t>
      </w:r>
    </w:p>
    <w:p w14:paraId="1681850A" w14:textId="2247FAF0" w:rsidR="00B67F6F" w:rsidRDefault="00CF5B6C" w:rsidP="00F17078">
      <w:pPr>
        <w:pStyle w:val="af1"/>
      </w:pPr>
      <w:r w:rsidRPr="00651869">
        <w:rPr>
          <w:rFonts w:hint="eastAsia"/>
        </w:rPr>
        <w:t>具塞</w:t>
      </w:r>
      <w:r w:rsidR="00B67F6F" w:rsidRPr="00651869">
        <w:rPr>
          <w:rFonts w:hint="eastAsia"/>
        </w:rPr>
        <w:t>量筒内</w:t>
      </w:r>
      <w:proofErr w:type="gramStart"/>
      <w:r w:rsidR="00B67F6F" w:rsidRPr="00651869">
        <w:rPr>
          <w:rFonts w:hint="eastAsia"/>
        </w:rPr>
        <w:t>高岭土</w:t>
      </w:r>
      <w:r w:rsidR="00A96CF9">
        <w:rPr>
          <w:rFonts w:hint="eastAsia"/>
        </w:rPr>
        <w:t>絮团</w:t>
      </w:r>
      <w:r w:rsidR="00F42232">
        <w:rPr>
          <w:rFonts w:hint="eastAsia"/>
        </w:rPr>
        <w:t>与</w:t>
      </w:r>
      <w:proofErr w:type="gramEnd"/>
      <w:r w:rsidR="00B67F6F">
        <w:rPr>
          <w:rFonts w:hint="eastAsia"/>
        </w:rPr>
        <w:t>上清液的界面从2</w:t>
      </w:r>
      <w:r w:rsidR="00B67F6F">
        <w:t>20</w:t>
      </w:r>
      <w:r w:rsidR="00B67F6F">
        <w:rPr>
          <w:rFonts w:hint="eastAsia"/>
        </w:rPr>
        <w:t>mL刻度下降至</w:t>
      </w:r>
      <w:r w:rsidR="00B67F6F">
        <w:t>120</w:t>
      </w:r>
      <w:r w:rsidR="00B67F6F">
        <w:rPr>
          <w:rFonts w:hint="eastAsia"/>
        </w:rPr>
        <w:t>mL刻度</w:t>
      </w:r>
      <w:r w:rsidR="000F3FB2">
        <w:rPr>
          <w:rFonts w:hint="eastAsia"/>
        </w:rPr>
        <w:t>时，</w:t>
      </w:r>
      <w:r w:rsidR="00B67F6F">
        <w:rPr>
          <w:rFonts w:hint="eastAsia"/>
        </w:rPr>
        <w:t>所消耗的时间。</w:t>
      </w:r>
    </w:p>
    <w:p w14:paraId="18E626A2" w14:textId="4C27B4C5" w:rsidR="009B50F0" w:rsidRDefault="00B67F6F" w:rsidP="00F17078">
      <w:pPr>
        <w:pStyle w:val="2"/>
        <w:outlineLvl w:val="1"/>
      </w:pPr>
      <w:r>
        <w:rPr>
          <w:rFonts w:hint="eastAsia"/>
        </w:rPr>
        <w:t>沉降时间</w:t>
      </w:r>
      <w:r w:rsidR="000F3FB2">
        <w:rPr>
          <w:rFonts w:hint="eastAsia"/>
        </w:rPr>
        <w:t>减少率</w:t>
      </w:r>
      <w:r w:rsidR="00062C2F">
        <w:rPr>
          <w:rFonts w:hint="eastAsia"/>
        </w:rPr>
        <w:t xml:space="preserve">  </w:t>
      </w:r>
      <w:r w:rsidR="0077347E" w:rsidRPr="0077347E">
        <w:t xml:space="preserve">sedimentation time </w:t>
      </w:r>
      <w:r w:rsidR="008A747D" w:rsidRPr="008A747D">
        <w:t>reduction rate</w:t>
      </w:r>
      <w:r w:rsidR="008A747D" w:rsidRPr="008A747D" w:rsidDel="008A747D">
        <w:t xml:space="preserve"> </w:t>
      </w:r>
    </w:p>
    <w:p w14:paraId="10243A16" w14:textId="1824E0D0" w:rsidR="009B50F0" w:rsidRPr="00E63638" w:rsidRDefault="000F3FB2" w:rsidP="00EA1FDC">
      <w:pPr>
        <w:ind w:firstLine="420"/>
      </w:pPr>
      <w:proofErr w:type="gramStart"/>
      <w:r>
        <w:rPr>
          <w:rFonts w:hint="eastAsia"/>
        </w:rPr>
        <w:t>受检组</w:t>
      </w:r>
      <w:r w:rsidR="009B20B3">
        <w:rPr>
          <w:rFonts w:hint="eastAsia"/>
        </w:rPr>
        <w:t>沉降</w:t>
      </w:r>
      <w:proofErr w:type="gramEnd"/>
      <w:r w:rsidR="009B20B3">
        <w:rPr>
          <w:rFonts w:hint="eastAsia"/>
        </w:rPr>
        <w:t>时间</w:t>
      </w:r>
      <w:r>
        <w:rPr>
          <w:rFonts w:hint="eastAsia"/>
        </w:rPr>
        <w:t>相对于基准组沉降时间的</w:t>
      </w:r>
      <w:r w:rsidRPr="00E63638">
        <w:rPr>
          <w:rFonts w:hint="eastAsia"/>
        </w:rPr>
        <w:t>减少量与</w:t>
      </w:r>
      <w:r>
        <w:rPr>
          <w:rFonts w:hint="eastAsia"/>
        </w:rPr>
        <w:t>基准组沉降时间的比值</w:t>
      </w:r>
      <w:r w:rsidR="00B67F6F">
        <w:rPr>
          <w:rFonts w:hint="eastAsia"/>
        </w:rPr>
        <w:t>。</w:t>
      </w:r>
    </w:p>
    <w:p w14:paraId="2C61A861" w14:textId="15F3E737" w:rsidR="00722AC9" w:rsidRPr="00E63638" w:rsidRDefault="00722AC9" w:rsidP="00D01892">
      <w:pPr>
        <w:pStyle w:val="1"/>
      </w:pPr>
      <w:bookmarkStart w:id="9" w:name="_Toc91236057"/>
      <w:r w:rsidRPr="00E63638">
        <w:rPr>
          <w:rFonts w:hint="eastAsia"/>
        </w:rPr>
        <w:t>要求</w:t>
      </w:r>
      <w:bookmarkEnd w:id="9"/>
    </w:p>
    <w:p w14:paraId="506F4A4E" w14:textId="52919D7E" w:rsidR="00672175" w:rsidRPr="00E63638" w:rsidRDefault="00672175" w:rsidP="00F17078">
      <w:pPr>
        <w:pStyle w:val="2"/>
        <w:outlineLvl w:val="1"/>
      </w:pPr>
      <w:r w:rsidRPr="00E63638">
        <w:rPr>
          <w:rFonts w:hint="eastAsia"/>
        </w:rPr>
        <w:lastRenderedPageBreak/>
        <w:t>匀质性指标</w:t>
      </w:r>
    </w:p>
    <w:p w14:paraId="398561F0" w14:textId="48F9E72C" w:rsidR="00CE5923" w:rsidRPr="00E63638" w:rsidRDefault="00672175" w:rsidP="00CE5923">
      <w:pPr>
        <w:pStyle w:val="ae"/>
        <w:spacing w:line="400" w:lineRule="exact"/>
        <w:rPr>
          <w:rFonts w:ascii="Times New Roman" w:hAnsi="Times New Roman"/>
        </w:rPr>
      </w:pPr>
      <w:r w:rsidRPr="00E63638">
        <w:rPr>
          <w:rFonts w:ascii="Times New Roman" w:hAnsi="Times New Roman" w:hint="eastAsia"/>
        </w:rPr>
        <w:t>匀质性指标</w:t>
      </w:r>
      <w:r w:rsidR="00E8528C" w:rsidRPr="00E63638">
        <w:rPr>
          <w:rFonts w:ascii="Times New Roman" w:hAnsi="Times New Roman" w:hint="eastAsia"/>
        </w:rPr>
        <w:t>应符合表</w:t>
      </w:r>
      <w:r w:rsidR="00E8528C" w:rsidRPr="00E63638">
        <w:rPr>
          <w:rFonts w:ascii="Times New Roman" w:hAnsi="Times New Roman"/>
        </w:rPr>
        <w:t>1</w:t>
      </w:r>
      <w:r w:rsidR="00E8528C" w:rsidRPr="00E63638">
        <w:rPr>
          <w:rFonts w:ascii="Times New Roman" w:hAnsi="Times New Roman"/>
        </w:rPr>
        <w:t>的要求。</w:t>
      </w:r>
    </w:p>
    <w:p w14:paraId="16E7B427" w14:textId="362653AF" w:rsidR="00E8528C" w:rsidRPr="00E63638" w:rsidRDefault="00E8528C" w:rsidP="00EC7A89">
      <w:pPr>
        <w:pStyle w:val="af"/>
      </w:pPr>
      <w:r w:rsidRPr="00E63638">
        <w:rPr>
          <w:rFonts w:hint="eastAsia"/>
        </w:rPr>
        <w:t>表</w:t>
      </w:r>
      <w:r w:rsidRPr="00E63638">
        <w:t>1</w:t>
      </w:r>
      <w:r w:rsidR="00672175" w:rsidRPr="00E63638">
        <w:rPr>
          <w:rFonts w:hint="eastAsia"/>
        </w:rPr>
        <w:t>匀质性</w:t>
      </w:r>
      <w:r w:rsidRPr="00E63638">
        <w:t>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40"/>
        <w:gridCol w:w="2452"/>
      </w:tblGrid>
      <w:tr w:rsidR="004A2E0A" w:rsidRPr="00E63638" w14:paraId="4A326448" w14:textId="77777777" w:rsidTr="00EA1FDC">
        <w:tc>
          <w:tcPr>
            <w:tcW w:w="1449" w:type="pct"/>
            <w:vMerge w:val="restart"/>
            <w:shd w:val="clear" w:color="auto" w:fill="auto"/>
            <w:vAlign w:val="center"/>
          </w:tcPr>
          <w:p w14:paraId="48702F08" w14:textId="77777777" w:rsidR="00E8528C" w:rsidRPr="00E63638" w:rsidRDefault="00E8528C" w:rsidP="004C253A">
            <w:pPr>
              <w:pStyle w:val="ad"/>
            </w:pPr>
            <w:r w:rsidRPr="00E63638">
              <w:t>项目</w:t>
            </w:r>
          </w:p>
        </w:tc>
        <w:tc>
          <w:tcPr>
            <w:tcW w:w="3551" w:type="pct"/>
            <w:gridSpan w:val="2"/>
            <w:shd w:val="clear" w:color="auto" w:fill="auto"/>
            <w:vAlign w:val="center"/>
          </w:tcPr>
          <w:p w14:paraId="12C928E4" w14:textId="77777777" w:rsidR="00E8528C" w:rsidRPr="00E63638" w:rsidRDefault="00E8528C" w:rsidP="004C253A">
            <w:pPr>
              <w:pStyle w:val="ad"/>
            </w:pPr>
            <w:r w:rsidRPr="00E63638">
              <w:t>指标</w:t>
            </w:r>
          </w:p>
        </w:tc>
      </w:tr>
      <w:tr w:rsidR="004A2E0A" w:rsidRPr="00E63638" w14:paraId="086C7F6B" w14:textId="77777777" w:rsidTr="00EA1FDC">
        <w:tc>
          <w:tcPr>
            <w:tcW w:w="1449" w:type="pct"/>
            <w:vMerge/>
            <w:shd w:val="clear" w:color="auto" w:fill="auto"/>
            <w:vAlign w:val="center"/>
          </w:tcPr>
          <w:p w14:paraId="0A3DF381" w14:textId="77777777" w:rsidR="00E8528C" w:rsidRPr="00E63638" w:rsidRDefault="00E8528C" w:rsidP="004C253A">
            <w:pPr>
              <w:pStyle w:val="ad"/>
            </w:pPr>
          </w:p>
        </w:tc>
        <w:tc>
          <w:tcPr>
            <w:tcW w:w="2073" w:type="pct"/>
            <w:shd w:val="clear" w:color="auto" w:fill="auto"/>
            <w:vAlign w:val="center"/>
          </w:tcPr>
          <w:p w14:paraId="05B34B12" w14:textId="77777777" w:rsidR="00E8528C" w:rsidRPr="00E63638" w:rsidRDefault="00E8528C" w:rsidP="004C253A">
            <w:pPr>
              <w:pStyle w:val="ad"/>
            </w:pPr>
            <w:r w:rsidRPr="00E63638">
              <w:rPr>
                <w:rFonts w:hint="eastAsia"/>
              </w:rPr>
              <w:t>液体</w:t>
            </w:r>
          </w:p>
        </w:tc>
        <w:tc>
          <w:tcPr>
            <w:tcW w:w="1477" w:type="pct"/>
            <w:shd w:val="clear" w:color="auto" w:fill="auto"/>
            <w:vAlign w:val="center"/>
          </w:tcPr>
          <w:p w14:paraId="4A53B5A6" w14:textId="77777777" w:rsidR="00E8528C" w:rsidRPr="00E63638" w:rsidRDefault="00E8528C" w:rsidP="004C253A">
            <w:pPr>
              <w:pStyle w:val="ad"/>
            </w:pPr>
            <w:r w:rsidRPr="00E63638">
              <w:rPr>
                <w:rFonts w:hint="eastAsia"/>
              </w:rPr>
              <w:t>粉体</w:t>
            </w:r>
          </w:p>
        </w:tc>
      </w:tr>
      <w:tr w:rsidR="00D82146" w:rsidRPr="00E63638" w14:paraId="79B7992B" w14:textId="77777777" w:rsidTr="00EA1FDC">
        <w:tc>
          <w:tcPr>
            <w:tcW w:w="1449" w:type="pct"/>
            <w:shd w:val="clear" w:color="auto" w:fill="auto"/>
            <w:vAlign w:val="center"/>
          </w:tcPr>
          <w:p w14:paraId="0B2407EE" w14:textId="77777777" w:rsidR="00D82146" w:rsidRPr="00E63638" w:rsidRDefault="00D82146" w:rsidP="004C253A">
            <w:pPr>
              <w:pStyle w:val="ad"/>
            </w:pPr>
            <w:proofErr w:type="gramStart"/>
            <w:r w:rsidRPr="00E63638">
              <w:t>含固量</w:t>
            </w:r>
            <w:proofErr w:type="gramEnd"/>
            <w:r w:rsidRPr="00E63638">
              <w:t>/%</w:t>
            </w:r>
          </w:p>
        </w:tc>
        <w:tc>
          <w:tcPr>
            <w:tcW w:w="2073" w:type="pct"/>
            <w:shd w:val="clear" w:color="auto" w:fill="auto"/>
            <w:vAlign w:val="center"/>
          </w:tcPr>
          <w:p w14:paraId="240178C9" w14:textId="77777777" w:rsidR="00D82146" w:rsidRDefault="00D82146" w:rsidP="00EA1FDC">
            <w:pPr>
              <w:pStyle w:val="ad"/>
              <w:jc w:val="left"/>
            </w:pPr>
            <w:r>
              <w:t>S</w:t>
            </w:r>
            <w:r>
              <w:rPr>
                <w:rFonts w:hint="eastAsia"/>
              </w:rPr>
              <w:t>＞2</w:t>
            </w:r>
            <w:r>
              <w:t>5</w:t>
            </w:r>
            <w:r>
              <w:rPr>
                <w:rFonts w:hint="eastAsia"/>
              </w:rPr>
              <w:t>%时，应控制在0</w:t>
            </w:r>
            <w:r>
              <w:t>.95 S</w:t>
            </w:r>
            <w:r>
              <w:rPr>
                <w:rFonts w:hint="eastAsia"/>
              </w:rPr>
              <w:t>～1</w:t>
            </w:r>
            <w:r>
              <w:t>.05 S</w:t>
            </w:r>
            <w:r>
              <w:rPr>
                <w:rFonts w:hint="eastAsia"/>
              </w:rPr>
              <w:t>；</w:t>
            </w:r>
          </w:p>
          <w:p w14:paraId="0050E7AB" w14:textId="678374AF" w:rsidR="00D82146" w:rsidRPr="00E63638" w:rsidRDefault="00D82146" w:rsidP="00EA1FDC">
            <w:pPr>
              <w:pStyle w:val="ad"/>
              <w:jc w:val="left"/>
            </w:pPr>
            <w:r>
              <w:t>S</w:t>
            </w:r>
            <w:r>
              <w:rPr>
                <w:rFonts w:hint="eastAsia"/>
              </w:rPr>
              <w:t>≤2</w:t>
            </w:r>
            <w:r>
              <w:t>5</w:t>
            </w:r>
            <w:r>
              <w:rPr>
                <w:rFonts w:hint="eastAsia"/>
              </w:rPr>
              <w:t>%时，应控制在0</w:t>
            </w:r>
            <w:r>
              <w:t>.90 S～</w:t>
            </w:r>
            <w:r w:rsidRPr="00EB7A0A">
              <w:t>1.10 S</w:t>
            </w:r>
          </w:p>
        </w:tc>
        <w:tc>
          <w:tcPr>
            <w:tcW w:w="1477" w:type="pct"/>
            <w:shd w:val="clear" w:color="auto" w:fill="auto"/>
            <w:vAlign w:val="center"/>
          </w:tcPr>
          <w:p w14:paraId="3AD4330F" w14:textId="4F6E196C" w:rsidR="00D82146" w:rsidRPr="00E63638" w:rsidRDefault="00D82146" w:rsidP="00EA1FDC">
            <w:pPr>
              <w:pStyle w:val="ad"/>
              <w:jc w:val="left"/>
            </w:pPr>
            <w:r w:rsidRPr="00E63638">
              <w:t>-</w:t>
            </w:r>
          </w:p>
        </w:tc>
      </w:tr>
      <w:tr w:rsidR="00D82146" w:rsidRPr="00E63638" w14:paraId="70CE95E0" w14:textId="77777777" w:rsidTr="00EA1FDC">
        <w:tc>
          <w:tcPr>
            <w:tcW w:w="1449" w:type="pct"/>
            <w:shd w:val="clear" w:color="auto" w:fill="auto"/>
            <w:vAlign w:val="center"/>
          </w:tcPr>
          <w:p w14:paraId="137C033B" w14:textId="77777777" w:rsidR="00D82146" w:rsidRPr="00E63638" w:rsidRDefault="00D82146" w:rsidP="004C253A">
            <w:pPr>
              <w:pStyle w:val="ad"/>
            </w:pPr>
            <w:r w:rsidRPr="00E63638">
              <w:t>含水率/%</w:t>
            </w:r>
          </w:p>
        </w:tc>
        <w:tc>
          <w:tcPr>
            <w:tcW w:w="2073" w:type="pct"/>
            <w:shd w:val="clear" w:color="auto" w:fill="auto"/>
            <w:vAlign w:val="center"/>
          </w:tcPr>
          <w:p w14:paraId="1794A49C" w14:textId="77777777" w:rsidR="00D82146" w:rsidRPr="00E63638" w:rsidRDefault="00D82146" w:rsidP="00EA1FDC">
            <w:pPr>
              <w:pStyle w:val="ad"/>
              <w:jc w:val="left"/>
            </w:pPr>
            <w:r w:rsidRPr="00E63638">
              <w:rPr>
                <w:rFonts w:hint="eastAsia"/>
              </w:rPr>
              <w:t>-</w:t>
            </w:r>
          </w:p>
        </w:tc>
        <w:tc>
          <w:tcPr>
            <w:tcW w:w="1477" w:type="pct"/>
            <w:shd w:val="clear" w:color="auto" w:fill="auto"/>
            <w:vAlign w:val="center"/>
          </w:tcPr>
          <w:p w14:paraId="3C7BB4A9" w14:textId="0EEA314A" w:rsidR="00D82146" w:rsidRPr="00E63638" w:rsidRDefault="00D82146" w:rsidP="00EA1FDC">
            <w:pPr>
              <w:pStyle w:val="ad"/>
              <w:jc w:val="left"/>
            </w:pPr>
            <w:r>
              <w:rPr>
                <w:rFonts w:hint="eastAsia"/>
              </w:rPr>
              <w:t>应在生产</w:t>
            </w:r>
            <w:proofErr w:type="gramStart"/>
            <w:r>
              <w:rPr>
                <w:rFonts w:hint="eastAsia"/>
              </w:rPr>
              <w:t>厂控制值</w:t>
            </w:r>
            <w:proofErr w:type="gramEnd"/>
            <w:r>
              <w:rPr>
                <w:rFonts w:hint="eastAsia"/>
              </w:rPr>
              <w:t>范围内</w:t>
            </w:r>
          </w:p>
        </w:tc>
      </w:tr>
      <w:tr w:rsidR="00D82146" w:rsidRPr="00E63638" w14:paraId="55DC2D8F" w14:textId="77777777" w:rsidTr="00EA1FDC">
        <w:tc>
          <w:tcPr>
            <w:tcW w:w="1449" w:type="pct"/>
            <w:shd w:val="clear" w:color="auto" w:fill="auto"/>
            <w:vAlign w:val="center"/>
          </w:tcPr>
          <w:p w14:paraId="4058B473" w14:textId="77777777" w:rsidR="00D82146" w:rsidRPr="00E63638" w:rsidRDefault="00D82146" w:rsidP="004C253A">
            <w:pPr>
              <w:pStyle w:val="ad"/>
            </w:pPr>
            <w:r w:rsidRPr="00E63638">
              <w:t>密度/(g/cm</w:t>
            </w:r>
            <w:r w:rsidRPr="00E63638">
              <w:rPr>
                <w:vertAlign w:val="superscript"/>
              </w:rPr>
              <w:t>3</w:t>
            </w:r>
            <w:r w:rsidRPr="00E63638">
              <w:t>)</w:t>
            </w:r>
          </w:p>
        </w:tc>
        <w:tc>
          <w:tcPr>
            <w:tcW w:w="3551" w:type="pct"/>
            <w:gridSpan w:val="2"/>
            <w:shd w:val="clear" w:color="auto" w:fill="auto"/>
            <w:vAlign w:val="center"/>
          </w:tcPr>
          <w:p w14:paraId="60043F53" w14:textId="77777777" w:rsidR="00D82146" w:rsidRDefault="00D82146" w:rsidP="00EA1FDC">
            <w:pPr>
              <w:pStyle w:val="ad"/>
              <w:jc w:val="left"/>
            </w:pPr>
            <w:r>
              <w:rPr>
                <w:rFonts w:hint="eastAsia"/>
              </w:rPr>
              <w:t>D＞1</w:t>
            </w:r>
            <w:r>
              <w:t>.1</w:t>
            </w:r>
            <w:r>
              <w:rPr>
                <w:rFonts w:hint="eastAsia"/>
              </w:rPr>
              <w:t>时，应控制在</w:t>
            </w:r>
            <w:r>
              <w:t xml:space="preserve"> </w:t>
            </w:r>
            <w:r>
              <w:rPr>
                <w:rFonts w:hint="eastAsia"/>
              </w:rPr>
              <w:t>D</w:t>
            </w:r>
            <w:r>
              <w:t>±</w:t>
            </w:r>
            <w:r>
              <w:rPr>
                <w:rFonts w:hint="eastAsia"/>
              </w:rPr>
              <w:t>0</w:t>
            </w:r>
            <w:r>
              <w:t>.03；</w:t>
            </w:r>
          </w:p>
          <w:p w14:paraId="3C9C5E58" w14:textId="3E9A7460" w:rsidR="00D82146" w:rsidRPr="00E63638" w:rsidRDefault="00D82146" w:rsidP="00EA1FDC">
            <w:pPr>
              <w:pStyle w:val="ad"/>
              <w:jc w:val="left"/>
            </w:pPr>
            <w:r>
              <w:rPr>
                <w:rFonts w:hint="eastAsia"/>
              </w:rPr>
              <w:t>D≤1</w:t>
            </w:r>
            <w:r>
              <w:t>.1</w:t>
            </w:r>
            <w:r>
              <w:rPr>
                <w:rFonts w:hint="eastAsia"/>
              </w:rPr>
              <w:t>时，应控制在D</w:t>
            </w:r>
            <w:r>
              <w:t>±</w:t>
            </w:r>
            <w:r>
              <w:rPr>
                <w:rFonts w:hint="eastAsia"/>
              </w:rPr>
              <w:t>0</w:t>
            </w:r>
            <w:r>
              <w:t>.02</w:t>
            </w:r>
          </w:p>
        </w:tc>
      </w:tr>
      <w:tr w:rsidR="00D82146" w:rsidRPr="00E63638" w14:paraId="52DD427E" w14:textId="77777777" w:rsidTr="00EA1FDC">
        <w:tc>
          <w:tcPr>
            <w:tcW w:w="1449" w:type="pct"/>
            <w:shd w:val="clear" w:color="auto" w:fill="auto"/>
            <w:vAlign w:val="center"/>
          </w:tcPr>
          <w:p w14:paraId="7ACCADBF" w14:textId="77777777" w:rsidR="00D82146" w:rsidRPr="00E63638" w:rsidRDefault="00D82146" w:rsidP="004C253A">
            <w:pPr>
              <w:pStyle w:val="ad"/>
            </w:pPr>
            <w:r w:rsidRPr="00E63638">
              <w:t>pH值</w:t>
            </w:r>
          </w:p>
        </w:tc>
        <w:tc>
          <w:tcPr>
            <w:tcW w:w="3551" w:type="pct"/>
            <w:gridSpan w:val="2"/>
            <w:shd w:val="clear" w:color="auto" w:fill="auto"/>
            <w:vAlign w:val="center"/>
          </w:tcPr>
          <w:p w14:paraId="417F7CA3" w14:textId="219B5E93" w:rsidR="00D82146" w:rsidRPr="00E63638" w:rsidRDefault="00D82146" w:rsidP="00EA1FDC">
            <w:pPr>
              <w:pStyle w:val="ad"/>
              <w:jc w:val="left"/>
            </w:pPr>
            <w:r>
              <w:rPr>
                <w:rFonts w:hint="eastAsia"/>
              </w:rPr>
              <w:t>应在生产</w:t>
            </w:r>
            <w:proofErr w:type="gramStart"/>
            <w:r>
              <w:rPr>
                <w:rFonts w:hint="eastAsia"/>
              </w:rPr>
              <w:t>厂控制值</w:t>
            </w:r>
            <w:proofErr w:type="gramEnd"/>
            <w:r>
              <w:rPr>
                <w:rFonts w:hint="eastAsia"/>
              </w:rPr>
              <w:t>范围内</w:t>
            </w:r>
          </w:p>
        </w:tc>
      </w:tr>
      <w:tr w:rsidR="00D82146" w:rsidRPr="00E63638" w14:paraId="445CC3F3" w14:textId="77777777" w:rsidTr="00EA1FDC">
        <w:tc>
          <w:tcPr>
            <w:tcW w:w="1449" w:type="pct"/>
            <w:shd w:val="clear" w:color="auto" w:fill="auto"/>
            <w:vAlign w:val="center"/>
          </w:tcPr>
          <w:p w14:paraId="5BF0E40D" w14:textId="077D4812" w:rsidR="00D82146" w:rsidRPr="00E63638" w:rsidRDefault="00D82146" w:rsidP="004C253A">
            <w:pPr>
              <w:pStyle w:val="ad"/>
            </w:pPr>
            <w:r w:rsidRPr="00E63638">
              <w:rPr>
                <w:rFonts w:hint="eastAsia"/>
              </w:rPr>
              <w:t>粘度/</w:t>
            </w:r>
            <w:r w:rsidRPr="00E63638">
              <w:t>(</w:t>
            </w:r>
            <w:r w:rsidRPr="00E63638">
              <w:rPr>
                <w:rFonts w:hint="eastAsia"/>
              </w:rPr>
              <w:t>m</w:t>
            </w:r>
            <w:r w:rsidRPr="00E63638">
              <w:t>Pa</w:t>
            </w:r>
            <w:r w:rsidRPr="00E63638">
              <w:rPr>
                <w:rFonts w:hint="eastAsia"/>
              </w:rPr>
              <w:t>·</w:t>
            </w:r>
            <w:r w:rsidRPr="00E63638">
              <w:t>s</w:t>
            </w:r>
            <w:r w:rsidRPr="00E63638">
              <w:rPr>
                <w:rFonts w:hint="eastAsia"/>
              </w:rPr>
              <w:t>)</w:t>
            </w:r>
          </w:p>
        </w:tc>
        <w:tc>
          <w:tcPr>
            <w:tcW w:w="3551" w:type="pct"/>
            <w:gridSpan w:val="2"/>
            <w:shd w:val="clear" w:color="auto" w:fill="auto"/>
            <w:vAlign w:val="center"/>
          </w:tcPr>
          <w:p w14:paraId="4A915453" w14:textId="358B8240" w:rsidR="00D82146" w:rsidRPr="00E63638" w:rsidRDefault="00D82146" w:rsidP="00EA1FDC">
            <w:pPr>
              <w:pStyle w:val="ad"/>
              <w:jc w:val="left"/>
            </w:pPr>
            <w:r>
              <w:rPr>
                <w:rFonts w:hint="eastAsia"/>
              </w:rPr>
              <w:t>应在生产</w:t>
            </w:r>
            <w:proofErr w:type="gramStart"/>
            <w:r>
              <w:rPr>
                <w:rFonts w:hint="eastAsia"/>
              </w:rPr>
              <w:t>厂控制值</w:t>
            </w:r>
            <w:proofErr w:type="gramEnd"/>
            <w:r>
              <w:rPr>
                <w:rFonts w:hint="eastAsia"/>
              </w:rPr>
              <w:t>范围内</w:t>
            </w:r>
          </w:p>
        </w:tc>
      </w:tr>
      <w:tr w:rsidR="00FA132D" w:rsidRPr="00E63638" w14:paraId="28179CD7" w14:textId="77777777" w:rsidTr="00FA132D">
        <w:tc>
          <w:tcPr>
            <w:tcW w:w="5000" w:type="pct"/>
            <w:gridSpan w:val="3"/>
            <w:shd w:val="clear" w:color="auto" w:fill="auto"/>
            <w:vAlign w:val="center"/>
          </w:tcPr>
          <w:p w14:paraId="110C8359" w14:textId="4990321B" w:rsidR="00FA132D" w:rsidRDefault="00FA132D" w:rsidP="00EA1FDC">
            <w:pPr>
              <w:pStyle w:val="ad"/>
              <w:jc w:val="left"/>
            </w:pPr>
            <w:r>
              <w:rPr>
                <w:rFonts w:hint="eastAsia"/>
              </w:rPr>
              <w:t>注：</w:t>
            </w:r>
            <w:r w:rsidR="00653AC8">
              <w:rPr>
                <w:rFonts w:hint="eastAsia"/>
              </w:rPr>
              <w:t>表中S和</w:t>
            </w:r>
            <w:r w:rsidR="00653AC8">
              <w:t>D</w:t>
            </w:r>
            <w:r w:rsidR="00653AC8">
              <w:rPr>
                <w:rFonts w:hint="eastAsia"/>
              </w:rPr>
              <w:t>分别为</w:t>
            </w:r>
            <w:proofErr w:type="gramStart"/>
            <w:r w:rsidR="00653AC8">
              <w:rPr>
                <w:rFonts w:hint="eastAsia"/>
              </w:rPr>
              <w:t>含固量</w:t>
            </w:r>
            <w:proofErr w:type="gramEnd"/>
            <w:r w:rsidR="00653AC8">
              <w:rPr>
                <w:rFonts w:hint="eastAsia"/>
              </w:rPr>
              <w:t>和密度的生产</w:t>
            </w:r>
            <w:proofErr w:type="gramStart"/>
            <w:r w:rsidR="00653AC8">
              <w:rPr>
                <w:rFonts w:hint="eastAsia"/>
              </w:rPr>
              <w:t>厂控制值</w:t>
            </w:r>
            <w:proofErr w:type="gramEnd"/>
            <w:r w:rsidR="00653AC8">
              <w:rPr>
                <w:rFonts w:hint="eastAsia"/>
              </w:rPr>
              <w:t>。</w:t>
            </w:r>
          </w:p>
        </w:tc>
      </w:tr>
    </w:tbl>
    <w:p w14:paraId="0578B89E" w14:textId="0BC33079" w:rsidR="00672175" w:rsidRPr="00E63638" w:rsidRDefault="001220C5" w:rsidP="00F17078">
      <w:pPr>
        <w:pStyle w:val="2"/>
        <w:outlineLvl w:val="1"/>
      </w:pPr>
      <w:r>
        <w:rPr>
          <w:rFonts w:hint="eastAsia"/>
        </w:rPr>
        <w:t>絮凝</w:t>
      </w:r>
      <w:r w:rsidR="0040107E">
        <w:rPr>
          <w:rFonts w:hint="eastAsia"/>
        </w:rPr>
        <w:t>性能</w:t>
      </w:r>
      <w:r w:rsidR="00672175" w:rsidRPr="00E63638">
        <w:rPr>
          <w:rFonts w:hint="eastAsia"/>
        </w:rPr>
        <w:t>指标</w:t>
      </w:r>
    </w:p>
    <w:p w14:paraId="71D673CE" w14:textId="5A273F4A" w:rsidR="00672175" w:rsidRPr="00E63638" w:rsidRDefault="001220C5" w:rsidP="00672175">
      <w:pPr>
        <w:pStyle w:val="af1"/>
      </w:pPr>
      <w:r>
        <w:rPr>
          <w:rFonts w:hint="eastAsia"/>
        </w:rPr>
        <w:t>絮凝</w:t>
      </w:r>
      <w:r w:rsidR="0040107E">
        <w:rPr>
          <w:rFonts w:hint="eastAsia"/>
        </w:rPr>
        <w:t>性能</w:t>
      </w:r>
      <w:r w:rsidR="00672175" w:rsidRPr="00E63638">
        <w:rPr>
          <w:rFonts w:hint="eastAsia"/>
        </w:rPr>
        <w:t>指标应符合表</w:t>
      </w:r>
      <w:r w:rsidR="00672175" w:rsidRPr="00E63638">
        <w:t>2的要求。</w:t>
      </w:r>
    </w:p>
    <w:p w14:paraId="49D7109B" w14:textId="2EB3CF9A" w:rsidR="00672175" w:rsidRPr="00E63638" w:rsidRDefault="00672175" w:rsidP="00672175">
      <w:pPr>
        <w:pStyle w:val="af"/>
        <w:ind w:firstLine="420"/>
      </w:pPr>
      <w:r w:rsidRPr="00E63638">
        <w:rPr>
          <w:rFonts w:hint="eastAsia"/>
        </w:rPr>
        <w:t>表</w:t>
      </w:r>
      <w:r w:rsidR="00E5040B" w:rsidRPr="00E63638">
        <w:t>2</w:t>
      </w:r>
      <w:r w:rsidR="001220C5">
        <w:rPr>
          <w:rFonts w:hint="eastAsia"/>
        </w:rPr>
        <w:t>絮凝</w:t>
      </w:r>
      <w:r w:rsidR="006571CD">
        <w:rPr>
          <w:rFonts w:hint="eastAsia"/>
        </w:rPr>
        <w:t>性能</w:t>
      </w:r>
      <w:r w:rsidRPr="00E63638">
        <w:t>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070"/>
      </w:tblGrid>
      <w:tr w:rsidR="00F8271F" w:rsidRPr="00E63638" w14:paraId="49FA7244" w14:textId="77777777" w:rsidTr="00F17078">
        <w:trPr>
          <w:trHeight w:val="312"/>
        </w:trPr>
        <w:tc>
          <w:tcPr>
            <w:tcW w:w="2547" w:type="pct"/>
            <w:shd w:val="clear" w:color="auto" w:fill="auto"/>
            <w:vAlign w:val="center"/>
          </w:tcPr>
          <w:p w14:paraId="5AA4DADB" w14:textId="77777777" w:rsidR="00F8271F" w:rsidRPr="00E63638" w:rsidRDefault="00F8271F" w:rsidP="00F8271F">
            <w:pPr>
              <w:pStyle w:val="ad"/>
            </w:pPr>
            <w:r w:rsidRPr="00E63638">
              <w:t>项目</w:t>
            </w:r>
          </w:p>
        </w:tc>
        <w:tc>
          <w:tcPr>
            <w:tcW w:w="2453" w:type="pct"/>
            <w:shd w:val="clear" w:color="auto" w:fill="auto"/>
            <w:vAlign w:val="center"/>
          </w:tcPr>
          <w:p w14:paraId="00623884" w14:textId="273B9E25" w:rsidR="00F8271F" w:rsidRPr="00E63638" w:rsidRDefault="00F8271F" w:rsidP="00F8271F">
            <w:pPr>
              <w:pStyle w:val="ad"/>
            </w:pPr>
            <w:r w:rsidRPr="00E63638">
              <w:t>指标</w:t>
            </w:r>
          </w:p>
        </w:tc>
      </w:tr>
      <w:tr w:rsidR="006C111D" w:rsidRPr="00E63638" w14:paraId="3E63F6C9" w14:textId="77777777" w:rsidTr="00F17078">
        <w:trPr>
          <w:trHeight w:val="312"/>
        </w:trPr>
        <w:tc>
          <w:tcPr>
            <w:tcW w:w="2547" w:type="pct"/>
            <w:shd w:val="clear" w:color="auto" w:fill="auto"/>
            <w:vAlign w:val="center"/>
          </w:tcPr>
          <w:p w14:paraId="64791678" w14:textId="692D6F22" w:rsidR="006C111D" w:rsidRPr="00E63638" w:rsidRDefault="006C111D" w:rsidP="006C111D">
            <w:pPr>
              <w:pStyle w:val="ad"/>
            </w:pPr>
            <w:r w:rsidRPr="00E63638">
              <w:t>浊度</w:t>
            </w:r>
            <w:r w:rsidR="00F42232">
              <w:rPr>
                <w:rFonts w:hint="eastAsia"/>
              </w:rPr>
              <w:t>减少</w:t>
            </w:r>
            <w:r w:rsidRPr="00E63638">
              <w:t>率/%</w:t>
            </w:r>
          </w:p>
        </w:tc>
        <w:tc>
          <w:tcPr>
            <w:tcW w:w="2453" w:type="pct"/>
            <w:shd w:val="clear" w:color="auto" w:fill="auto"/>
            <w:vAlign w:val="center"/>
          </w:tcPr>
          <w:p w14:paraId="145FE86A" w14:textId="1983D350" w:rsidR="006C111D" w:rsidRPr="00E63638" w:rsidRDefault="006C111D" w:rsidP="006C111D">
            <w:pPr>
              <w:pStyle w:val="ad"/>
            </w:pPr>
            <w:r>
              <w:rPr>
                <w:rFonts w:hint="eastAsia"/>
              </w:rPr>
              <w:t>≥</w:t>
            </w:r>
            <w:r>
              <w:t>90</w:t>
            </w:r>
          </w:p>
        </w:tc>
      </w:tr>
      <w:tr w:rsidR="006C111D" w:rsidRPr="00E63638" w14:paraId="46DD4F27" w14:textId="77777777" w:rsidTr="00F17078">
        <w:trPr>
          <w:trHeight w:val="312"/>
        </w:trPr>
        <w:tc>
          <w:tcPr>
            <w:tcW w:w="2547" w:type="pct"/>
            <w:shd w:val="clear" w:color="auto" w:fill="auto"/>
            <w:vAlign w:val="center"/>
          </w:tcPr>
          <w:p w14:paraId="050B246F" w14:textId="0F0D4D49" w:rsidR="00F42232" w:rsidRPr="00E63638" w:rsidRDefault="00F42232" w:rsidP="006C111D">
            <w:pPr>
              <w:pStyle w:val="ad"/>
            </w:pPr>
            <w:r>
              <w:rPr>
                <w:rFonts w:hint="eastAsia"/>
              </w:rPr>
              <w:t>沉降时间减少率/</w:t>
            </w:r>
            <w:r>
              <w:t>%</w:t>
            </w:r>
          </w:p>
        </w:tc>
        <w:tc>
          <w:tcPr>
            <w:tcW w:w="2453" w:type="pct"/>
            <w:shd w:val="clear" w:color="auto" w:fill="auto"/>
            <w:vAlign w:val="center"/>
          </w:tcPr>
          <w:p w14:paraId="17815B31" w14:textId="0C5AAC82" w:rsidR="006C111D" w:rsidRPr="00E63638" w:rsidRDefault="006C111D" w:rsidP="006C111D">
            <w:pPr>
              <w:pStyle w:val="ad"/>
            </w:pPr>
            <w:r w:rsidRPr="00F300A8">
              <w:rPr>
                <w:rFonts w:hint="eastAsia"/>
              </w:rPr>
              <w:t>≥</w:t>
            </w:r>
            <w:r w:rsidR="00F300A8">
              <w:t>70</w:t>
            </w:r>
          </w:p>
        </w:tc>
      </w:tr>
    </w:tbl>
    <w:p w14:paraId="4970FFFF" w14:textId="034F2ED6" w:rsidR="00722AC9" w:rsidRPr="00E63638" w:rsidRDefault="00672175" w:rsidP="004076B4">
      <w:pPr>
        <w:pStyle w:val="1"/>
      </w:pPr>
      <w:bookmarkStart w:id="10" w:name="_Toc91236058"/>
      <w:r w:rsidRPr="00E63638">
        <w:rPr>
          <w:rFonts w:hint="eastAsia"/>
        </w:rPr>
        <w:t>试验方法</w:t>
      </w:r>
      <w:bookmarkEnd w:id="10"/>
    </w:p>
    <w:p w14:paraId="0F19BAF9" w14:textId="77777777" w:rsidR="00722AC9" w:rsidRPr="00E63638" w:rsidRDefault="00722AC9" w:rsidP="00F17078">
      <w:pPr>
        <w:pStyle w:val="2"/>
        <w:outlineLvl w:val="1"/>
      </w:pPr>
      <w:r w:rsidRPr="00E63638">
        <w:rPr>
          <w:rFonts w:hint="eastAsia"/>
        </w:rPr>
        <w:t>试验条件</w:t>
      </w:r>
    </w:p>
    <w:p w14:paraId="6926940F" w14:textId="3D5D0346" w:rsidR="00722AC9" w:rsidRPr="00E63638" w:rsidRDefault="00E8528C" w:rsidP="000A3450">
      <w:pPr>
        <w:ind w:firstLine="420"/>
      </w:pPr>
      <w:r w:rsidRPr="00E63638">
        <w:rPr>
          <w:rFonts w:hint="eastAsia"/>
        </w:rPr>
        <w:t>试验室温度应控制在（</w:t>
      </w:r>
      <w:r w:rsidRPr="00E63638">
        <w:t>20</w:t>
      </w:r>
      <w:r w:rsidRPr="00E63638">
        <w:t>±</w:t>
      </w:r>
      <w:r w:rsidRPr="00E63638">
        <w:t>3</w:t>
      </w:r>
      <w:r w:rsidRPr="00E63638">
        <w:t>）</w:t>
      </w:r>
      <w:r w:rsidRPr="00E63638">
        <w:t>℃</w:t>
      </w:r>
      <w:r w:rsidRPr="00E63638">
        <w:t>，湿度不低于</w:t>
      </w:r>
      <w:r w:rsidRPr="00E63638">
        <w:t>50%</w:t>
      </w:r>
      <w:r w:rsidRPr="00E63638">
        <w:t>；试验用材料、仪器和用具的温度应与试验室温度一致。</w:t>
      </w:r>
    </w:p>
    <w:p w14:paraId="52951E44" w14:textId="6E55182F" w:rsidR="0040107E" w:rsidRDefault="0040107E" w:rsidP="00F17078">
      <w:pPr>
        <w:pStyle w:val="2"/>
        <w:outlineLvl w:val="1"/>
      </w:pPr>
      <w:r>
        <w:rPr>
          <w:rFonts w:hint="eastAsia"/>
        </w:rPr>
        <w:t>匀质性试验</w:t>
      </w:r>
    </w:p>
    <w:p w14:paraId="2F91CB34" w14:textId="01D1841F" w:rsidR="00EC377C" w:rsidRPr="00E63638" w:rsidRDefault="00EC377C" w:rsidP="00F17078">
      <w:pPr>
        <w:pStyle w:val="3"/>
        <w:outlineLvl w:val="2"/>
      </w:pPr>
      <w:proofErr w:type="gramStart"/>
      <w:r w:rsidRPr="00E63638">
        <w:t>含固量</w:t>
      </w:r>
      <w:proofErr w:type="gramEnd"/>
      <w:r w:rsidRPr="00E63638">
        <w:t>、含水率、密度</w:t>
      </w:r>
    </w:p>
    <w:p w14:paraId="072D6708" w14:textId="5830EDD1" w:rsidR="00EC377C" w:rsidRPr="00E63638" w:rsidRDefault="00EC377C" w:rsidP="00EC377C">
      <w:pPr>
        <w:ind w:firstLine="420"/>
      </w:pPr>
      <w:r w:rsidRPr="00E63638">
        <w:rPr>
          <w:rFonts w:hint="eastAsia"/>
        </w:rPr>
        <w:t>按照</w:t>
      </w:r>
      <w:r w:rsidRPr="00E63638">
        <w:t>GB/T 8077</w:t>
      </w:r>
      <w:r w:rsidRPr="00E63638">
        <w:t>规定的方法进行测定。</w:t>
      </w:r>
    </w:p>
    <w:p w14:paraId="68205DF0" w14:textId="31722545" w:rsidR="00D30DBC" w:rsidRPr="00E63638" w:rsidRDefault="00D30DBC" w:rsidP="00F17078">
      <w:pPr>
        <w:pStyle w:val="3"/>
        <w:outlineLvl w:val="2"/>
      </w:pPr>
      <w:r w:rsidRPr="00E63638">
        <w:t>pH值</w:t>
      </w:r>
    </w:p>
    <w:p w14:paraId="603E1B4F" w14:textId="45765166" w:rsidR="000A0BAE" w:rsidRPr="00E63638" w:rsidRDefault="000A0BAE" w:rsidP="00E63638">
      <w:pPr>
        <w:pStyle w:val="af1"/>
      </w:pPr>
      <w:r w:rsidRPr="00E63638">
        <w:rPr>
          <w:rFonts w:hint="eastAsia"/>
        </w:rPr>
        <w:t>按照</w:t>
      </w:r>
      <w:r w:rsidRPr="00E63638">
        <w:t>GB/T 8077规定的方法进行测定。</w:t>
      </w:r>
      <w:r w:rsidRPr="00E63638">
        <w:rPr>
          <w:rFonts w:hint="eastAsia"/>
        </w:rPr>
        <w:t>其中，液体样品直接测试，粉体样品配置成质量浓度为</w:t>
      </w:r>
      <w:r w:rsidR="00004D22" w:rsidRPr="00F552A3" w:rsidDel="00004D22">
        <w:t xml:space="preserve"> </w:t>
      </w:r>
      <w:r w:rsidR="00004D22" w:rsidRPr="00F552A3">
        <w:t>0.5</w:t>
      </w:r>
      <w:r w:rsidR="0015208A">
        <w:t>0</w:t>
      </w:r>
      <w:r w:rsidR="00004D22" w:rsidRPr="00F552A3">
        <w:t xml:space="preserve"> </w:t>
      </w:r>
      <w:r w:rsidR="00E63290" w:rsidRPr="00F552A3">
        <w:t>g/L</w:t>
      </w:r>
      <w:r w:rsidRPr="00F552A3">
        <w:rPr>
          <w:rFonts w:hint="eastAsia"/>
        </w:rPr>
        <w:t>的溶</w:t>
      </w:r>
      <w:r w:rsidRPr="00E63638">
        <w:rPr>
          <w:rFonts w:hint="eastAsia"/>
        </w:rPr>
        <w:t>液进行测试。</w:t>
      </w:r>
    </w:p>
    <w:p w14:paraId="0CDD2966" w14:textId="7FE554BA" w:rsidR="006B7DCF" w:rsidRPr="00E63638" w:rsidRDefault="006B7DCF" w:rsidP="00F17078">
      <w:pPr>
        <w:pStyle w:val="3"/>
        <w:outlineLvl w:val="2"/>
      </w:pPr>
      <w:r w:rsidRPr="00E63638">
        <w:rPr>
          <w:rFonts w:hint="eastAsia"/>
        </w:rPr>
        <w:t>粘度</w:t>
      </w:r>
    </w:p>
    <w:p w14:paraId="1BF06CC4" w14:textId="261C0FD1" w:rsidR="006B7DCF" w:rsidRPr="00E63638" w:rsidRDefault="00487CC4" w:rsidP="006B7DCF">
      <w:pPr>
        <w:pStyle w:val="af1"/>
      </w:pPr>
      <w:r w:rsidRPr="00E63638">
        <w:rPr>
          <w:rFonts w:hint="eastAsia"/>
        </w:rPr>
        <w:t>按</w:t>
      </w:r>
      <w:r w:rsidR="00C17DBC" w:rsidRPr="00E63638">
        <w:t>GB/T 10</w:t>
      </w:r>
      <w:r w:rsidR="00C17DBC" w:rsidRPr="00E63638">
        <w:rPr>
          <w:rFonts w:hint="eastAsia"/>
        </w:rPr>
        <w:t>247</w:t>
      </w:r>
      <w:r w:rsidRPr="00E63638">
        <w:t>规定</w:t>
      </w:r>
      <w:r w:rsidR="001B5056">
        <w:rPr>
          <w:rFonts w:hint="eastAsia"/>
        </w:rPr>
        <w:t>的方法</w:t>
      </w:r>
      <w:r w:rsidRPr="00E63638">
        <w:t>进行</w:t>
      </w:r>
      <w:r w:rsidR="001B5056">
        <w:rPr>
          <w:rFonts w:hint="eastAsia"/>
        </w:rPr>
        <w:t>测定</w:t>
      </w:r>
      <w:r w:rsidRPr="00E63638">
        <w:rPr>
          <w:rFonts w:hint="eastAsia"/>
        </w:rPr>
        <w:t>。</w:t>
      </w:r>
    </w:p>
    <w:p w14:paraId="77C78B39" w14:textId="3F039B75" w:rsidR="003B395C" w:rsidRDefault="00EC377C" w:rsidP="00F17078">
      <w:pPr>
        <w:pStyle w:val="2"/>
        <w:outlineLvl w:val="1"/>
      </w:pPr>
      <w:r w:rsidRPr="00E63638">
        <w:t>絮凝</w:t>
      </w:r>
      <w:r w:rsidR="003B395C">
        <w:rPr>
          <w:rFonts w:hint="eastAsia"/>
        </w:rPr>
        <w:t>性能试验</w:t>
      </w:r>
    </w:p>
    <w:p w14:paraId="74946C15" w14:textId="3712B375" w:rsidR="00EC377C" w:rsidRPr="00E63638" w:rsidRDefault="0015208A" w:rsidP="0008056B">
      <w:pPr>
        <w:pStyle w:val="af1"/>
      </w:pPr>
      <w:r>
        <w:t>浊度减少率</w:t>
      </w:r>
      <w:r w:rsidR="002D5AFC">
        <w:rPr>
          <w:rFonts w:hint="eastAsia"/>
        </w:rPr>
        <w:t>和</w:t>
      </w:r>
      <w:r>
        <w:rPr>
          <w:rFonts w:hint="eastAsia"/>
        </w:rPr>
        <w:t>沉降时间减少率</w:t>
      </w:r>
      <w:r w:rsidR="00EC377C" w:rsidRPr="00E63638">
        <w:rPr>
          <w:rFonts w:hint="eastAsia"/>
        </w:rPr>
        <w:t>按照附录</w:t>
      </w:r>
      <w:r w:rsidR="00EC377C" w:rsidRPr="00E63638">
        <w:t>A规定的方法进行测定。</w:t>
      </w:r>
    </w:p>
    <w:p w14:paraId="41650D75" w14:textId="77777777" w:rsidR="00722AC9" w:rsidRPr="00E63638" w:rsidRDefault="00722AC9" w:rsidP="004076B4">
      <w:pPr>
        <w:pStyle w:val="1"/>
      </w:pPr>
      <w:bookmarkStart w:id="11" w:name="_Toc91236059"/>
      <w:r w:rsidRPr="00E63638">
        <w:lastRenderedPageBreak/>
        <w:t>检验规则</w:t>
      </w:r>
      <w:bookmarkEnd w:id="11"/>
    </w:p>
    <w:p w14:paraId="5CC22382" w14:textId="77777777" w:rsidR="00722AC9" w:rsidRPr="00E63638" w:rsidRDefault="00722AC9" w:rsidP="00F17078">
      <w:pPr>
        <w:pStyle w:val="2"/>
        <w:outlineLvl w:val="1"/>
      </w:pPr>
      <w:r w:rsidRPr="00E63638">
        <w:rPr>
          <w:rFonts w:hint="eastAsia"/>
        </w:rPr>
        <w:t>取样与批号</w:t>
      </w:r>
    </w:p>
    <w:p w14:paraId="1ED9228C" w14:textId="77777777" w:rsidR="00722AC9" w:rsidRPr="00E63638" w:rsidRDefault="00722AC9" w:rsidP="00F17078">
      <w:pPr>
        <w:pStyle w:val="3"/>
        <w:outlineLvl w:val="2"/>
      </w:pPr>
      <w:r w:rsidRPr="00E63638">
        <w:rPr>
          <w:rFonts w:hint="eastAsia"/>
        </w:rPr>
        <w:t>点样和混合样</w:t>
      </w:r>
    </w:p>
    <w:p w14:paraId="0B0F130E" w14:textId="77777777" w:rsidR="00722AC9" w:rsidRPr="00E63638" w:rsidRDefault="00722AC9" w:rsidP="00722AC9">
      <w:pPr>
        <w:ind w:firstLine="420"/>
      </w:pPr>
      <w:r w:rsidRPr="00E63638">
        <w:rPr>
          <w:rFonts w:hint="eastAsia"/>
        </w:rPr>
        <w:t>点样是在一次生产的产品中所取试样，混合样是三个或更多的点样等量均匀混合而取得的试样。</w:t>
      </w:r>
    </w:p>
    <w:p w14:paraId="5C5AAA6B" w14:textId="77777777" w:rsidR="00722AC9" w:rsidRPr="00E63638" w:rsidRDefault="00722AC9" w:rsidP="00F17078">
      <w:pPr>
        <w:pStyle w:val="3"/>
        <w:outlineLvl w:val="2"/>
      </w:pPr>
      <w:r w:rsidRPr="00E63638">
        <w:rPr>
          <w:rFonts w:hint="eastAsia"/>
        </w:rPr>
        <w:t>批号</w:t>
      </w:r>
    </w:p>
    <w:p w14:paraId="1D48BCC4" w14:textId="69A0A079" w:rsidR="00722AC9" w:rsidRPr="00E63638" w:rsidRDefault="00722AC9" w:rsidP="00722AC9">
      <w:pPr>
        <w:ind w:firstLine="420"/>
      </w:pPr>
      <w:r w:rsidRPr="00E63638">
        <w:rPr>
          <w:rFonts w:hint="eastAsia"/>
        </w:rPr>
        <w:t>生产厂应根据产量、生产设备条件，将产品分批编号</w:t>
      </w:r>
      <w:r w:rsidRPr="00E63638">
        <w:t>，同一批</w:t>
      </w:r>
      <w:r w:rsidR="006104BB">
        <w:rPr>
          <w:rFonts w:hint="eastAsia"/>
        </w:rPr>
        <w:t>号</w:t>
      </w:r>
      <w:r w:rsidRPr="00E63638">
        <w:t>的产品必须混合均匀。</w:t>
      </w:r>
    </w:p>
    <w:p w14:paraId="0A7E6247" w14:textId="77777777" w:rsidR="00722AC9" w:rsidRPr="00E63638" w:rsidRDefault="00722AC9" w:rsidP="00F17078">
      <w:pPr>
        <w:pStyle w:val="3"/>
        <w:outlineLvl w:val="2"/>
      </w:pPr>
      <w:r w:rsidRPr="00E63638">
        <w:rPr>
          <w:rFonts w:hint="eastAsia"/>
        </w:rPr>
        <w:t>取样数量</w:t>
      </w:r>
    </w:p>
    <w:p w14:paraId="2D8D04AD" w14:textId="52393B91" w:rsidR="00722AC9" w:rsidRPr="00E63638" w:rsidRDefault="00F7122D" w:rsidP="00722AC9">
      <w:pPr>
        <w:ind w:firstLine="420"/>
      </w:pPr>
      <w:r w:rsidRPr="00F7122D">
        <w:rPr>
          <w:rFonts w:hint="eastAsia"/>
        </w:rPr>
        <w:t>每一批号取样量不少于</w:t>
      </w:r>
      <w:r w:rsidR="000F12A7">
        <w:t>3</w:t>
      </w:r>
      <w:r w:rsidR="000F12A7" w:rsidRPr="00F7122D">
        <w:t xml:space="preserve">00 </w:t>
      </w:r>
      <w:r w:rsidRPr="00F7122D">
        <w:t>g</w:t>
      </w:r>
      <w:r w:rsidRPr="00F7122D">
        <w:t>。</w:t>
      </w:r>
    </w:p>
    <w:p w14:paraId="15F9343F" w14:textId="77777777" w:rsidR="00722AC9" w:rsidRPr="00E63638" w:rsidRDefault="00722AC9" w:rsidP="00F17078">
      <w:pPr>
        <w:pStyle w:val="3"/>
        <w:outlineLvl w:val="2"/>
      </w:pPr>
      <w:r w:rsidRPr="00E63638">
        <w:rPr>
          <w:rFonts w:hint="eastAsia"/>
        </w:rPr>
        <w:t>试样及留样</w:t>
      </w:r>
    </w:p>
    <w:p w14:paraId="591DA7A5" w14:textId="78AEFBF2" w:rsidR="00BF0600" w:rsidRPr="00E63638" w:rsidRDefault="00722AC9" w:rsidP="00722AC9">
      <w:pPr>
        <w:ind w:firstLine="420"/>
      </w:pPr>
      <w:r w:rsidRPr="00E63638">
        <w:rPr>
          <w:rFonts w:hint="eastAsia"/>
        </w:rPr>
        <w:t>每一批</w:t>
      </w:r>
      <w:r w:rsidR="00C84A30">
        <w:rPr>
          <w:rFonts w:hint="eastAsia"/>
        </w:rPr>
        <w:t>号</w:t>
      </w:r>
      <w:r w:rsidRPr="00E63638">
        <w:rPr>
          <w:rFonts w:hint="eastAsia"/>
        </w:rPr>
        <w:t>取得的</w:t>
      </w:r>
      <w:r w:rsidR="00BF0600" w:rsidRPr="00F7122D">
        <w:t>试样应充分混匀，分为两等份，一份按本文件规定的项目进行试验，另一份作为</w:t>
      </w:r>
      <w:proofErr w:type="gramStart"/>
      <w:r w:rsidR="00BF0600" w:rsidRPr="00F7122D">
        <w:t>封存样应密封</w:t>
      </w:r>
      <w:proofErr w:type="gramEnd"/>
      <w:r w:rsidR="00BF0600" w:rsidRPr="00F7122D">
        <w:t>保存</w:t>
      </w:r>
      <w:r w:rsidR="00243011">
        <w:rPr>
          <w:rFonts w:hint="eastAsia"/>
        </w:rPr>
        <w:t>6</w:t>
      </w:r>
      <w:r w:rsidR="00243011">
        <w:rPr>
          <w:rFonts w:hint="eastAsia"/>
        </w:rPr>
        <w:t>个月</w:t>
      </w:r>
      <w:r w:rsidR="00BF0600" w:rsidRPr="00F7122D">
        <w:t>，以备有疑问时，提交国家指定的检验机关进行复验或仲裁</w:t>
      </w:r>
      <w:r w:rsidR="00243011">
        <w:rPr>
          <w:rFonts w:hint="eastAsia"/>
        </w:rPr>
        <w:t>。</w:t>
      </w:r>
    </w:p>
    <w:p w14:paraId="447FFE77" w14:textId="77777777" w:rsidR="00722AC9" w:rsidRPr="00E63638" w:rsidRDefault="00722AC9" w:rsidP="00F17078">
      <w:pPr>
        <w:pStyle w:val="2"/>
        <w:outlineLvl w:val="1"/>
      </w:pPr>
      <w:r w:rsidRPr="00E63638">
        <w:rPr>
          <w:rFonts w:hint="eastAsia"/>
        </w:rPr>
        <w:t>检验分类</w:t>
      </w:r>
    </w:p>
    <w:p w14:paraId="7D51EF99" w14:textId="77777777" w:rsidR="00722AC9" w:rsidRPr="00E63638" w:rsidRDefault="00722AC9" w:rsidP="00F17078">
      <w:pPr>
        <w:pStyle w:val="3"/>
        <w:outlineLvl w:val="2"/>
      </w:pPr>
      <w:r w:rsidRPr="00E63638">
        <w:rPr>
          <w:rFonts w:hint="eastAsia"/>
        </w:rPr>
        <w:t>出厂检验</w:t>
      </w:r>
    </w:p>
    <w:p w14:paraId="31511542" w14:textId="0C811DA7" w:rsidR="00F114BE" w:rsidRPr="00E63638" w:rsidRDefault="00F114BE" w:rsidP="00F114BE">
      <w:pPr>
        <w:pStyle w:val="af1"/>
      </w:pPr>
      <w:r w:rsidRPr="00E63638">
        <w:t>每批号砂石骨料水洗用絮凝剂的出厂检验项目</w:t>
      </w:r>
      <w:r w:rsidRPr="00E63638">
        <w:rPr>
          <w:rFonts w:hint="eastAsia"/>
        </w:rPr>
        <w:t>，</w:t>
      </w:r>
      <w:r w:rsidRPr="00E63638">
        <w:t>应按表</w:t>
      </w:r>
      <w:r w:rsidR="0002381A" w:rsidRPr="00E63638">
        <w:t>3</w:t>
      </w:r>
      <w:r w:rsidRPr="00E63638">
        <w:rPr>
          <w:rFonts w:hint="eastAsia"/>
        </w:rPr>
        <w:t>规定的项目进行检验，出具出厂检验报告。</w:t>
      </w:r>
    </w:p>
    <w:p w14:paraId="0EA9500F" w14:textId="5ACF35B8" w:rsidR="00F114BE" w:rsidRPr="00E63638" w:rsidRDefault="00F114BE" w:rsidP="00EC7A89">
      <w:pPr>
        <w:pStyle w:val="af"/>
      </w:pPr>
      <w:r w:rsidRPr="00E63638">
        <w:rPr>
          <w:rFonts w:hint="eastAsia"/>
        </w:rPr>
        <w:t>表</w:t>
      </w:r>
      <w:r w:rsidR="0002381A" w:rsidRPr="00E63638">
        <w:t>3</w:t>
      </w:r>
      <w:r w:rsidR="0002381A" w:rsidRPr="00E63638">
        <w:rPr>
          <w:rFonts w:hint="eastAsia"/>
        </w:rPr>
        <w:t xml:space="preserve"> </w:t>
      </w:r>
      <w:r w:rsidRPr="00E63638">
        <w:rPr>
          <w:rFonts w:hint="eastAsia"/>
        </w:rPr>
        <w:t>砂石骨料水洗用絮凝剂出厂检验项目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785"/>
        <w:gridCol w:w="1633"/>
        <w:gridCol w:w="1370"/>
      </w:tblGrid>
      <w:tr w:rsidR="0026331D" w:rsidRPr="00E63638" w14:paraId="4F043C4D" w14:textId="77777777" w:rsidTr="00D01892">
        <w:trPr>
          <w:trHeight w:val="367"/>
        </w:trPr>
        <w:tc>
          <w:tcPr>
            <w:tcW w:w="2114" w:type="pct"/>
            <w:shd w:val="clear" w:color="auto" w:fill="auto"/>
            <w:vAlign w:val="center"/>
          </w:tcPr>
          <w:p w14:paraId="10710314" w14:textId="77777777" w:rsidR="0026331D" w:rsidRPr="00E63638" w:rsidRDefault="0026331D" w:rsidP="00F66633">
            <w:pPr>
              <w:pStyle w:val="ad"/>
            </w:pPr>
            <w:r w:rsidRPr="00E63638">
              <w:t>项目</w:t>
            </w:r>
          </w:p>
        </w:tc>
        <w:tc>
          <w:tcPr>
            <w:tcW w:w="1076" w:type="pct"/>
            <w:shd w:val="clear" w:color="auto" w:fill="auto"/>
          </w:tcPr>
          <w:p w14:paraId="5A8FCF82" w14:textId="77777777" w:rsidR="0026331D" w:rsidRPr="00E63638" w:rsidRDefault="0026331D" w:rsidP="00F66633">
            <w:pPr>
              <w:pStyle w:val="ad"/>
            </w:pPr>
            <w:r w:rsidRPr="00E63638">
              <w:rPr>
                <w:rFonts w:hint="eastAsia"/>
              </w:rPr>
              <w:t>液体</w:t>
            </w:r>
          </w:p>
        </w:tc>
        <w:tc>
          <w:tcPr>
            <w:tcW w:w="984" w:type="pct"/>
            <w:shd w:val="clear" w:color="auto" w:fill="auto"/>
          </w:tcPr>
          <w:p w14:paraId="5A18A5BC" w14:textId="77777777" w:rsidR="0026331D" w:rsidRPr="00E63638" w:rsidRDefault="0026331D" w:rsidP="00F66633">
            <w:pPr>
              <w:pStyle w:val="ad"/>
            </w:pPr>
            <w:r w:rsidRPr="00E63638">
              <w:rPr>
                <w:rFonts w:hint="eastAsia"/>
              </w:rPr>
              <w:t>粉体</w:t>
            </w:r>
          </w:p>
        </w:tc>
        <w:tc>
          <w:tcPr>
            <w:tcW w:w="826" w:type="pct"/>
            <w:shd w:val="clear" w:color="auto" w:fill="auto"/>
          </w:tcPr>
          <w:p w14:paraId="1E26BBED" w14:textId="77777777" w:rsidR="0026331D" w:rsidRPr="00E63638" w:rsidRDefault="0026331D" w:rsidP="00F66633">
            <w:pPr>
              <w:pStyle w:val="ad"/>
            </w:pPr>
            <w:r w:rsidRPr="00E63638">
              <w:t>试验方法</w:t>
            </w:r>
          </w:p>
        </w:tc>
      </w:tr>
      <w:tr w:rsidR="0026331D" w:rsidRPr="00E63638" w14:paraId="7ABBEE8F" w14:textId="77777777" w:rsidTr="00D01892">
        <w:tc>
          <w:tcPr>
            <w:tcW w:w="2114" w:type="pct"/>
            <w:shd w:val="clear" w:color="auto" w:fill="auto"/>
            <w:vAlign w:val="center"/>
          </w:tcPr>
          <w:p w14:paraId="30B9FAB7" w14:textId="20FF8F7D" w:rsidR="0026331D" w:rsidRPr="00E63638" w:rsidRDefault="0026331D" w:rsidP="00F66633">
            <w:pPr>
              <w:pStyle w:val="ad"/>
            </w:pPr>
            <w:proofErr w:type="gramStart"/>
            <w:r w:rsidRPr="00E63638">
              <w:t>含固量</w:t>
            </w:r>
            <w:proofErr w:type="gramEnd"/>
          </w:p>
        </w:tc>
        <w:tc>
          <w:tcPr>
            <w:tcW w:w="1076" w:type="pct"/>
            <w:shd w:val="clear" w:color="auto" w:fill="auto"/>
          </w:tcPr>
          <w:p w14:paraId="69D414A5" w14:textId="77777777" w:rsidR="0026331D" w:rsidRPr="00E63638" w:rsidRDefault="0026331D" w:rsidP="00F66633">
            <w:pPr>
              <w:pStyle w:val="ad"/>
            </w:pPr>
            <w:r w:rsidRPr="00E63638">
              <w:rPr>
                <w:rFonts w:hint="eastAsia"/>
              </w:rPr>
              <w:t>√</w:t>
            </w:r>
          </w:p>
        </w:tc>
        <w:tc>
          <w:tcPr>
            <w:tcW w:w="984" w:type="pct"/>
            <w:shd w:val="clear" w:color="auto" w:fill="auto"/>
          </w:tcPr>
          <w:p w14:paraId="0828F9CD" w14:textId="77777777" w:rsidR="0026331D" w:rsidRPr="00E63638" w:rsidRDefault="0026331D" w:rsidP="00F66633">
            <w:pPr>
              <w:pStyle w:val="ad"/>
            </w:pPr>
            <w:r w:rsidRPr="00E63638">
              <w:rPr>
                <w:rFonts w:hint="eastAsia"/>
              </w:rPr>
              <w:t>-</w:t>
            </w:r>
          </w:p>
        </w:tc>
        <w:tc>
          <w:tcPr>
            <w:tcW w:w="826" w:type="pct"/>
            <w:shd w:val="clear" w:color="auto" w:fill="auto"/>
          </w:tcPr>
          <w:p w14:paraId="5C4C6B44" w14:textId="4F4C1731" w:rsidR="0026331D" w:rsidRPr="00E63638" w:rsidRDefault="00EA54E9" w:rsidP="00F66633">
            <w:pPr>
              <w:pStyle w:val="ad"/>
            </w:pPr>
            <w:r>
              <w:t>5.2.1</w:t>
            </w:r>
          </w:p>
        </w:tc>
      </w:tr>
      <w:tr w:rsidR="00EA54E9" w:rsidRPr="00E63638" w14:paraId="2C33E88A" w14:textId="77777777" w:rsidTr="00D01892">
        <w:tc>
          <w:tcPr>
            <w:tcW w:w="2114" w:type="pct"/>
            <w:shd w:val="clear" w:color="auto" w:fill="auto"/>
            <w:vAlign w:val="center"/>
          </w:tcPr>
          <w:p w14:paraId="16BBE282" w14:textId="68F6B2CE" w:rsidR="00EA54E9" w:rsidRPr="00E63638" w:rsidRDefault="00EA54E9" w:rsidP="00EA54E9">
            <w:pPr>
              <w:pStyle w:val="ad"/>
            </w:pPr>
            <w:r w:rsidRPr="00E63638">
              <w:t>含水率</w:t>
            </w:r>
          </w:p>
        </w:tc>
        <w:tc>
          <w:tcPr>
            <w:tcW w:w="1076" w:type="pct"/>
            <w:shd w:val="clear" w:color="auto" w:fill="auto"/>
          </w:tcPr>
          <w:p w14:paraId="40ED40C3" w14:textId="77777777" w:rsidR="00EA54E9" w:rsidRPr="00E63638" w:rsidRDefault="00EA54E9" w:rsidP="00EA54E9">
            <w:pPr>
              <w:pStyle w:val="ad"/>
            </w:pPr>
            <w:r w:rsidRPr="00E63638">
              <w:rPr>
                <w:rFonts w:hint="eastAsia"/>
              </w:rPr>
              <w:t>-</w:t>
            </w:r>
          </w:p>
        </w:tc>
        <w:tc>
          <w:tcPr>
            <w:tcW w:w="984" w:type="pct"/>
            <w:shd w:val="clear" w:color="auto" w:fill="auto"/>
          </w:tcPr>
          <w:p w14:paraId="68DA40C5" w14:textId="77777777" w:rsidR="00EA54E9" w:rsidRPr="00E63638" w:rsidRDefault="00EA54E9" w:rsidP="00EA54E9">
            <w:pPr>
              <w:pStyle w:val="ad"/>
            </w:pPr>
            <w:r w:rsidRPr="00E63638">
              <w:rPr>
                <w:rFonts w:hint="eastAsia"/>
              </w:rPr>
              <w:t>√</w:t>
            </w:r>
          </w:p>
        </w:tc>
        <w:tc>
          <w:tcPr>
            <w:tcW w:w="826" w:type="pct"/>
            <w:shd w:val="clear" w:color="auto" w:fill="auto"/>
          </w:tcPr>
          <w:p w14:paraId="7A5F119F" w14:textId="3522970E" w:rsidR="00EA54E9" w:rsidRPr="00E63638" w:rsidRDefault="00EA54E9" w:rsidP="00EA54E9">
            <w:pPr>
              <w:pStyle w:val="ad"/>
            </w:pPr>
            <w:r w:rsidRPr="001C4DA6">
              <w:t>5.2.1</w:t>
            </w:r>
          </w:p>
        </w:tc>
      </w:tr>
      <w:tr w:rsidR="00EA54E9" w:rsidRPr="00E63638" w14:paraId="1E0220BD" w14:textId="77777777" w:rsidTr="00D01892">
        <w:tc>
          <w:tcPr>
            <w:tcW w:w="2114" w:type="pct"/>
            <w:shd w:val="clear" w:color="auto" w:fill="auto"/>
            <w:vAlign w:val="center"/>
          </w:tcPr>
          <w:p w14:paraId="5E6CBFA3" w14:textId="07CA016A" w:rsidR="00EA54E9" w:rsidRPr="00E63638" w:rsidRDefault="00EA54E9" w:rsidP="00EA54E9">
            <w:pPr>
              <w:pStyle w:val="ad"/>
            </w:pPr>
            <w:r w:rsidRPr="00E63638">
              <w:t>密度</w:t>
            </w:r>
          </w:p>
        </w:tc>
        <w:tc>
          <w:tcPr>
            <w:tcW w:w="1076" w:type="pct"/>
            <w:shd w:val="clear" w:color="auto" w:fill="auto"/>
          </w:tcPr>
          <w:p w14:paraId="0D00B153" w14:textId="77777777" w:rsidR="00EA54E9" w:rsidRPr="00E63638" w:rsidRDefault="00EA54E9" w:rsidP="00EA54E9">
            <w:pPr>
              <w:pStyle w:val="ad"/>
            </w:pPr>
            <w:r w:rsidRPr="00E63638">
              <w:rPr>
                <w:rFonts w:hint="eastAsia"/>
              </w:rPr>
              <w:t>√</w:t>
            </w:r>
          </w:p>
        </w:tc>
        <w:tc>
          <w:tcPr>
            <w:tcW w:w="984" w:type="pct"/>
            <w:shd w:val="clear" w:color="auto" w:fill="auto"/>
          </w:tcPr>
          <w:p w14:paraId="6E9F8036" w14:textId="2F5018EB" w:rsidR="00EA54E9" w:rsidRPr="00E63638" w:rsidRDefault="00EA54E9" w:rsidP="00EA54E9">
            <w:pPr>
              <w:pStyle w:val="ad"/>
            </w:pPr>
            <w:r w:rsidRPr="00E63638">
              <w:rPr>
                <w:rFonts w:hint="eastAsia"/>
              </w:rPr>
              <w:t>-</w:t>
            </w:r>
          </w:p>
        </w:tc>
        <w:tc>
          <w:tcPr>
            <w:tcW w:w="826" w:type="pct"/>
            <w:shd w:val="clear" w:color="auto" w:fill="auto"/>
          </w:tcPr>
          <w:p w14:paraId="2D7FE1B1" w14:textId="0B09CF47" w:rsidR="00EA54E9" w:rsidRPr="00E63638" w:rsidRDefault="00EA54E9" w:rsidP="00EA54E9">
            <w:pPr>
              <w:pStyle w:val="ad"/>
            </w:pPr>
            <w:r w:rsidRPr="001C4DA6">
              <w:t>5.2.1</w:t>
            </w:r>
          </w:p>
        </w:tc>
      </w:tr>
      <w:tr w:rsidR="0026331D" w:rsidRPr="00E63638" w14:paraId="394D282D" w14:textId="77777777" w:rsidTr="00D01892">
        <w:tc>
          <w:tcPr>
            <w:tcW w:w="2114" w:type="pct"/>
            <w:shd w:val="clear" w:color="auto" w:fill="auto"/>
            <w:vAlign w:val="center"/>
          </w:tcPr>
          <w:p w14:paraId="52AEB98B" w14:textId="77777777" w:rsidR="0026331D" w:rsidRPr="00E63638" w:rsidRDefault="0026331D" w:rsidP="00F66633">
            <w:pPr>
              <w:pStyle w:val="ad"/>
            </w:pPr>
            <w:r w:rsidRPr="00E63638">
              <w:t>pH值</w:t>
            </w:r>
          </w:p>
        </w:tc>
        <w:tc>
          <w:tcPr>
            <w:tcW w:w="1076" w:type="pct"/>
            <w:shd w:val="clear" w:color="auto" w:fill="auto"/>
          </w:tcPr>
          <w:p w14:paraId="1410DCE5" w14:textId="14BCC4B8" w:rsidR="0026331D" w:rsidRPr="00E63638" w:rsidRDefault="0026331D" w:rsidP="00F66633">
            <w:pPr>
              <w:pStyle w:val="ad"/>
            </w:pPr>
            <w:r w:rsidRPr="00E63638">
              <w:rPr>
                <w:rFonts w:hint="eastAsia"/>
              </w:rPr>
              <w:t>√</w:t>
            </w:r>
          </w:p>
        </w:tc>
        <w:tc>
          <w:tcPr>
            <w:tcW w:w="984" w:type="pct"/>
            <w:shd w:val="clear" w:color="auto" w:fill="auto"/>
          </w:tcPr>
          <w:p w14:paraId="65F6F709" w14:textId="77777777" w:rsidR="0026331D" w:rsidRPr="00E63638" w:rsidRDefault="0026331D" w:rsidP="00F66633">
            <w:pPr>
              <w:pStyle w:val="ad"/>
            </w:pPr>
            <w:r w:rsidRPr="00E63638">
              <w:rPr>
                <w:rFonts w:hint="eastAsia"/>
              </w:rPr>
              <w:t>√</w:t>
            </w:r>
          </w:p>
        </w:tc>
        <w:tc>
          <w:tcPr>
            <w:tcW w:w="826" w:type="pct"/>
            <w:shd w:val="clear" w:color="auto" w:fill="auto"/>
          </w:tcPr>
          <w:p w14:paraId="385BEAD8" w14:textId="12618C72" w:rsidR="0026331D" w:rsidRPr="00E63638" w:rsidRDefault="00EA54E9" w:rsidP="00F66633">
            <w:pPr>
              <w:pStyle w:val="ad"/>
            </w:pPr>
            <w:r>
              <w:t>5.2.2</w:t>
            </w:r>
          </w:p>
        </w:tc>
      </w:tr>
      <w:tr w:rsidR="0026331D" w:rsidRPr="00E63638" w14:paraId="026579B8" w14:textId="77777777" w:rsidTr="00D01892">
        <w:tc>
          <w:tcPr>
            <w:tcW w:w="2114" w:type="pct"/>
            <w:shd w:val="clear" w:color="auto" w:fill="auto"/>
            <w:vAlign w:val="center"/>
          </w:tcPr>
          <w:p w14:paraId="6869DE62" w14:textId="09FB3089" w:rsidR="0026331D" w:rsidRPr="00E63638" w:rsidRDefault="0026331D" w:rsidP="00F66633">
            <w:pPr>
              <w:pStyle w:val="ad"/>
            </w:pPr>
            <w:r w:rsidRPr="00E63638">
              <w:rPr>
                <w:rFonts w:hint="eastAsia"/>
              </w:rPr>
              <w:t>粘度</w:t>
            </w:r>
          </w:p>
        </w:tc>
        <w:tc>
          <w:tcPr>
            <w:tcW w:w="1076" w:type="pct"/>
            <w:shd w:val="clear" w:color="auto" w:fill="auto"/>
          </w:tcPr>
          <w:p w14:paraId="40854073" w14:textId="4355A6FD" w:rsidR="0026331D" w:rsidRPr="00E63638" w:rsidRDefault="00EA54E9" w:rsidP="00F66633">
            <w:pPr>
              <w:pStyle w:val="ad"/>
            </w:pPr>
            <w:r w:rsidRPr="00E63638">
              <w:rPr>
                <w:rFonts w:hint="eastAsia"/>
              </w:rPr>
              <w:t>√</w:t>
            </w:r>
          </w:p>
        </w:tc>
        <w:tc>
          <w:tcPr>
            <w:tcW w:w="984" w:type="pct"/>
            <w:shd w:val="clear" w:color="auto" w:fill="auto"/>
          </w:tcPr>
          <w:p w14:paraId="5306565D" w14:textId="5353559C" w:rsidR="0026331D" w:rsidRPr="00E63638" w:rsidRDefault="0026331D" w:rsidP="00F66633">
            <w:pPr>
              <w:pStyle w:val="ad"/>
            </w:pPr>
            <w:r w:rsidRPr="00E63638">
              <w:rPr>
                <w:rFonts w:hint="eastAsia"/>
              </w:rPr>
              <w:t>√</w:t>
            </w:r>
          </w:p>
        </w:tc>
        <w:tc>
          <w:tcPr>
            <w:tcW w:w="826" w:type="pct"/>
            <w:shd w:val="clear" w:color="auto" w:fill="auto"/>
          </w:tcPr>
          <w:p w14:paraId="78A58ED5" w14:textId="789EECD3" w:rsidR="0026331D" w:rsidRPr="00E63638" w:rsidRDefault="00EA54E9" w:rsidP="00F66633">
            <w:pPr>
              <w:pStyle w:val="ad"/>
            </w:pPr>
            <w:r>
              <w:t>5.2.3</w:t>
            </w:r>
          </w:p>
        </w:tc>
      </w:tr>
      <w:tr w:rsidR="00403CC6" w:rsidRPr="00E63638" w14:paraId="2DE39E72" w14:textId="77777777" w:rsidTr="00403CC6">
        <w:tc>
          <w:tcPr>
            <w:tcW w:w="2114" w:type="pct"/>
            <w:shd w:val="clear" w:color="auto" w:fill="auto"/>
            <w:vAlign w:val="center"/>
          </w:tcPr>
          <w:p w14:paraId="2A394963" w14:textId="637B5E8D" w:rsidR="00403CC6" w:rsidRPr="00E63638" w:rsidRDefault="0015208A" w:rsidP="00F66633">
            <w:pPr>
              <w:pStyle w:val="ad"/>
            </w:pPr>
            <w:r>
              <w:t>浊度减少率</w:t>
            </w:r>
          </w:p>
        </w:tc>
        <w:tc>
          <w:tcPr>
            <w:tcW w:w="2060" w:type="pct"/>
            <w:gridSpan w:val="2"/>
            <w:shd w:val="clear" w:color="auto" w:fill="auto"/>
          </w:tcPr>
          <w:p w14:paraId="77F14191" w14:textId="769264B9" w:rsidR="00403CC6" w:rsidRPr="00E63638" w:rsidRDefault="00EA54E9">
            <w:pPr>
              <w:pStyle w:val="ad"/>
            </w:pPr>
            <w:r w:rsidRPr="00E63638">
              <w:rPr>
                <w:rFonts w:hint="eastAsia"/>
              </w:rPr>
              <w:t>√</w:t>
            </w:r>
          </w:p>
        </w:tc>
        <w:tc>
          <w:tcPr>
            <w:tcW w:w="826" w:type="pct"/>
            <w:shd w:val="clear" w:color="auto" w:fill="auto"/>
          </w:tcPr>
          <w:p w14:paraId="65E56F16" w14:textId="692F108E" w:rsidR="00403CC6" w:rsidRPr="00E63638" w:rsidRDefault="00403CC6" w:rsidP="00F66633">
            <w:pPr>
              <w:pStyle w:val="ad"/>
            </w:pPr>
            <w:r w:rsidRPr="00E63638">
              <w:rPr>
                <w:rFonts w:hint="eastAsia"/>
              </w:rPr>
              <w:t>5</w:t>
            </w:r>
            <w:r w:rsidRPr="00E63638">
              <w:t>.</w:t>
            </w:r>
            <w:r w:rsidR="00EA54E9">
              <w:t>3</w:t>
            </w:r>
          </w:p>
        </w:tc>
      </w:tr>
      <w:tr w:rsidR="00403CC6" w:rsidRPr="00E63638" w14:paraId="56939274" w14:textId="77777777" w:rsidTr="00403CC6">
        <w:tc>
          <w:tcPr>
            <w:tcW w:w="2114" w:type="pct"/>
            <w:shd w:val="clear" w:color="auto" w:fill="auto"/>
            <w:vAlign w:val="center"/>
          </w:tcPr>
          <w:p w14:paraId="10425422" w14:textId="0EE73944" w:rsidR="00403CC6" w:rsidRPr="00E63638" w:rsidRDefault="0015208A" w:rsidP="00F66633">
            <w:pPr>
              <w:pStyle w:val="ad"/>
            </w:pPr>
            <w:r>
              <w:rPr>
                <w:rFonts w:hint="eastAsia"/>
              </w:rPr>
              <w:t>沉降时间减少率</w:t>
            </w:r>
          </w:p>
        </w:tc>
        <w:tc>
          <w:tcPr>
            <w:tcW w:w="2060" w:type="pct"/>
            <w:gridSpan w:val="2"/>
            <w:shd w:val="clear" w:color="auto" w:fill="auto"/>
          </w:tcPr>
          <w:p w14:paraId="7D39458C" w14:textId="4D9B0176" w:rsidR="00403CC6" w:rsidRPr="00E63638" w:rsidRDefault="00EA54E9">
            <w:pPr>
              <w:pStyle w:val="ad"/>
            </w:pPr>
            <w:r w:rsidRPr="00E63638">
              <w:rPr>
                <w:rFonts w:hint="eastAsia"/>
              </w:rPr>
              <w:t>√</w:t>
            </w:r>
          </w:p>
        </w:tc>
        <w:tc>
          <w:tcPr>
            <w:tcW w:w="826" w:type="pct"/>
            <w:shd w:val="clear" w:color="auto" w:fill="auto"/>
          </w:tcPr>
          <w:p w14:paraId="13FC714F" w14:textId="4E93D898" w:rsidR="00403CC6" w:rsidRPr="00E63638" w:rsidRDefault="00403CC6" w:rsidP="00F66633">
            <w:pPr>
              <w:pStyle w:val="ad"/>
            </w:pPr>
            <w:r w:rsidRPr="00E63638">
              <w:t>5.</w:t>
            </w:r>
            <w:r w:rsidR="00EA54E9">
              <w:t>3</w:t>
            </w:r>
          </w:p>
        </w:tc>
      </w:tr>
    </w:tbl>
    <w:p w14:paraId="20995841" w14:textId="77777777" w:rsidR="00722AC9" w:rsidRPr="00E63638" w:rsidRDefault="00722AC9" w:rsidP="00F17078">
      <w:pPr>
        <w:pStyle w:val="3"/>
        <w:outlineLvl w:val="2"/>
      </w:pPr>
      <w:r w:rsidRPr="00E63638">
        <w:rPr>
          <w:rFonts w:hint="eastAsia"/>
        </w:rPr>
        <w:t>型式检验</w:t>
      </w:r>
    </w:p>
    <w:p w14:paraId="35DB8BC8" w14:textId="18E9190F" w:rsidR="00722AC9" w:rsidRPr="00E63638" w:rsidRDefault="003D06BE" w:rsidP="00722AC9">
      <w:pPr>
        <w:ind w:firstLine="420"/>
      </w:pPr>
      <w:r w:rsidRPr="00E63638">
        <w:rPr>
          <w:rFonts w:hint="eastAsia"/>
        </w:rPr>
        <w:t>型式检验项目包括第</w:t>
      </w:r>
      <w:r w:rsidRPr="00E63638">
        <w:t>4</w:t>
      </w:r>
      <w:r w:rsidRPr="00E63638">
        <w:t>章中表</w:t>
      </w:r>
      <w:r w:rsidRPr="00E63638">
        <w:t>1</w:t>
      </w:r>
      <w:r w:rsidR="00FB4F96" w:rsidRPr="00E63638">
        <w:rPr>
          <w:rFonts w:hint="eastAsia"/>
        </w:rPr>
        <w:t>和表</w:t>
      </w:r>
      <w:r w:rsidR="00FB4F96" w:rsidRPr="00E63638">
        <w:rPr>
          <w:rFonts w:hint="eastAsia"/>
        </w:rPr>
        <w:t>2</w:t>
      </w:r>
      <w:r w:rsidRPr="00E63638">
        <w:t>的全部</w:t>
      </w:r>
      <w:r w:rsidR="001D3BCA">
        <w:rPr>
          <w:rFonts w:hint="eastAsia"/>
        </w:rPr>
        <w:t>试验项目</w:t>
      </w:r>
      <w:r w:rsidRPr="00E63638">
        <w:t>。</w:t>
      </w:r>
      <w:r w:rsidR="00722AC9" w:rsidRPr="00E63638">
        <w:t>有下列情况之一者，应进行型式检验：</w:t>
      </w:r>
    </w:p>
    <w:p w14:paraId="428E4D26" w14:textId="77777777" w:rsidR="00722AC9" w:rsidRPr="00E63638" w:rsidRDefault="00722AC9" w:rsidP="00722AC9">
      <w:pPr>
        <w:ind w:firstLine="420"/>
      </w:pPr>
      <w:r w:rsidRPr="00E63638">
        <w:t>a</w:t>
      </w:r>
      <w:r w:rsidRPr="00E63638">
        <w:t>）新产品或老产品转厂生产的试制定型鉴定；</w:t>
      </w:r>
    </w:p>
    <w:p w14:paraId="68328E4F" w14:textId="77777777" w:rsidR="00722AC9" w:rsidRPr="00E63638" w:rsidRDefault="00722AC9" w:rsidP="00722AC9">
      <w:pPr>
        <w:ind w:firstLine="420"/>
      </w:pPr>
      <w:r w:rsidRPr="00E63638">
        <w:t>b</w:t>
      </w:r>
      <w:r w:rsidRPr="00E63638">
        <w:t>）正式生产后，如材料、工艺有较大改变，可能影响产品性能时；</w:t>
      </w:r>
    </w:p>
    <w:p w14:paraId="768A4EED" w14:textId="77777777" w:rsidR="00722AC9" w:rsidRPr="00E63638" w:rsidRDefault="00722AC9" w:rsidP="00722AC9">
      <w:pPr>
        <w:ind w:firstLine="420"/>
      </w:pPr>
      <w:r w:rsidRPr="00E63638">
        <w:t>c</w:t>
      </w:r>
      <w:r w:rsidRPr="00E63638">
        <w:t>）正常生产时，每年至少进行一次检验；</w:t>
      </w:r>
    </w:p>
    <w:p w14:paraId="3302DF52" w14:textId="77777777" w:rsidR="00722AC9" w:rsidRPr="00E63638" w:rsidRDefault="00722AC9" w:rsidP="00722AC9">
      <w:pPr>
        <w:ind w:firstLine="420"/>
      </w:pPr>
      <w:r w:rsidRPr="00E63638">
        <w:t>d</w:t>
      </w:r>
      <w:r w:rsidRPr="00E63638">
        <w:t>）产品停产超过</w:t>
      </w:r>
      <w:r w:rsidRPr="00E63638">
        <w:t>3</w:t>
      </w:r>
      <w:r w:rsidRPr="00E63638">
        <w:t>个月，恢复生产时；</w:t>
      </w:r>
    </w:p>
    <w:p w14:paraId="103E2522" w14:textId="77777777" w:rsidR="00722AC9" w:rsidRPr="00E63638" w:rsidRDefault="00722AC9" w:rsidP="00722AC9">
      <w:pPr>
        <w:ind w:firstLine="420"/>
      </w:pPr>
      <w:r w:rsidRPr="00E63638">
        <w:t>e</w:t>
      </w:r>
      <w:r w:rsidRPr="00E63638">
        <w:t>）出厂检验结果与上次型式检验结果有较大差异时；</w:t>
      </w:r>
    </w:p>
    <w:p w14:paraId="3B2342BF" w14:textId="77777777" w:rsidR="00722AC9" w:rsidRPr="00E63638" w:rsidRDefault="00722AC9" w:rsidP="00722AC9">
      <w:pPr>
        <w:ind w:firstLine="420"/>
      </w:pPr>
      <w:r w:rsidRPr="00E63638">
        <w:t>f</w:t>
      </w:r>
      <w:r w:rsidRPr="00E63638">
        <w:t>）国家质量监督机构提出进行型式试验要求时。</w:t>
      </w:r>
    </w:p>
    <w:p w14:paraId="52C47878" w14:textId="77777777" w:rsidR="00722AC9" w:rsidRPr="00E63638" w:rsidRDefault="00722AC9" w:rsidP="00F17078">
      <w:pPr>
        <w:pStyle w:val="2"/>
        <w:outlineLvl w:val="1"/>
      </w:pPr>
      <w:r w:rsidRPr="00E63638">
        <w:rPr>
          <w:rFonts w:hint="eastAsia"/>
        </w:rPr>
        <w:lastRenderedPageBreak/>
        <w:t>判定规则</w:t>
      </w:r>
    </w:p>
    <w:p w14:paraId="564E80B0" w14:textId="77777777" w:rsidR="00A405A0" w:rsidRPr="00E63638" w:rsidRDefault="00A405A0" w:rsidP="00F17078">
      <w:pPr>
        <w:pStyle w:val="3"/>
        <w:outlineLvl w:val="2"/>
      </w:pPr>
      <w:r w:rsidRPr="00E63638">
        <w:t>出厂检验判定</w:t>
      </w:r>
    </w:p>
    <w:p w14:paraId="1CABCBC3" w14:textId="4173261F" w:rsidR="00A405A0" w:rsidRPr="00E63638" w:rsidRDefault="00A405A0" w:rsidP="00A405A0">
      <w:pPr>
        <w:ind w:firstLine="420"/>
      </w:pPr>
      <w:r w:rsidRPr="00E63638">
        <w:rPr>
          <w:rFonts w:hint="eastAsia"/>
        </w:rPr>
        <w:t>型式检验报告在有效期内，且出厂检验结果符合要求的，可判定该批产品检验合格。</w:t>
      </w:r>
    </w:p>
    <w:p w14:paraId="05B4B9EE" w14:textId="77777777" w:rsidR="00A405A0" w:rsidRPr="00E63638" w:rsidRDefault="00A405A0" w:rsidP="00F17078">
      <w:pPr>
        <w:pStyle w:val="3"/>
        <w:outlineLvl w:val="2"/>
      </w:pPr>
      <w:r w:rsidRPr="00E63638">
        <w:t>型式检验判定</w:t>
      </w:r>
    </w:p>
    <w:p w14:paraId="014D9AE2" w14:textId="62828915" w:rsidR="00A405A0" w:rsidRPr="00E63638" w:rsidRDefault="00A405A0" w:rsidP="00A405A0">
      <w:pPr>
        <w:ind w:firstLine="420"/>
      </w:pPr>
      <w:r w:rsidRPr="00E63638">
        <w:rPr>
          <w:rFonts w:hint="eastAsia"/>
        </w:rPr>
        <w:t>产品经检验，检验结果全部符合</w:t>
      </w:r>
      <w:r w:rsidR="001D3BCA" w:rsidRPr="00E63638">
        <w:rPr>
          <w:rFonts w:hint="eastAsia"/>
        </w:rPr>
        <w:t>第</w:t>
      </w:r>
      <w:r w:rsidR="001D3BCA" w:rsidRPr="00E63638">
        <w:t>4</w:t>
      </w:r>
      <w:r w:rsidR="001D3BCA" w:rsidRPr="00E63638">
        <w:t>章中表</w:t>
      </w:r>
      <w:r w:rsidR="001D3BCA" w:rsidRPr="00E63638">
        <w:t>1</w:t>
      </w:r>
      <w:r w:rsidR="001D3BCA" w:rsidRPr="00E63638">
        <w:rPr>
          <w:rFonts w:hint="eastAsia"/>
        </w:rPr>
        <w:t>和表</w:t>
      </w:r>
      <w:r w:rsidR="001D3BCA" w:rsidRPr="00E63638">
        <w:rPr>
          <w:rFonts w:hint="eastAsia"/>
        </w:rPr>
        <w:t>2</w:t>
      </w:r>
      <w:r w:rsidR="001D3BCA">
        <w:rPr>
          <w:rFonts w:hint="eastAsia"/>
        </w:rPr>
        <w:t>的</w:t>
      </w:r>
      <w:r w:rsidRPr="00E63638">
        <w:t>要求，则判定该批号产品型式检验合格。</w:t>
      </w:r>
    </w:p>
    <w:p w14:paraId="193B8527" w14:textId="77777777" w:rsidR="00722AC9" w:rsidRPr="00E63638" w:rsidRDefault="00722AC9" w:rsidP="00F17078">
      <w:pPr>
        <w:pStyle w:val="2"/>
        <w:outlineLvl w:val="1"/>
      </w:pPr>
      <w:r w:rsidRPr="00E63638">
        <w:rPr>
          <w:rFonts w:hint="eastAsia"/>
        </w:rPr>
        <w:t>复验</w:t>
      </w:r>
    </w:p>
    <w:p w14:paraId="72393461" w14:textId="77777777" w:rsidR="005A3DB0" w:rsidRDefault="00722AC9" w:rsidP="00722AC9">
      <w:pPr>
        <w:ind w:firstLine="420"/>
      </w:pPr>
      <w:r w:rsidRPr="00E63638">
        <w:t>复验以封存样进行。如使用单位要求现场取样，应事先在供货合同中规定，并在生产和使用单位人员在场的情况下于现场取混合样，复验按照型式检验项目检验。</w:t>
      </w:r>
    </w:p>
    <w:p w14:paraId="3F0A8DA9" w14:textId="44D1C717" w:rsidR="005A3DB0" w:rsidRDefault="005A3DB0" w:rsidP="004076B4">
      <w:pPr>
        <w:pStyle w:val="1"/>
      </w:pPr>
      <w:r w:rsidRPr="005A3DB0">
        <w:rPr>
          <w:rFonts w:hint="eastAsia"/>
        </w:rPr>
        <w:t>标志、包装、运输与贮存</w:t>
      </w:r>
      <w:bookmarkStart w:id="12" w:name="_Toc91236060"/>
    </w:p>
    <w:bookmarkEnd w:id="12"/>
    <w:p w14:paraId="38F2B0E5" w14:textId="3ECF9CBD" w:rsidR="005A3DB0" w:rsidRDefault="005A3DB0" w:rsidP="00F17078">
      <w:pPr>
        <w:pStyle w:val="2"/>
        <w:outlineLvl w:val="1"/>
      </w:pPr>
      <w:r>
        <w:t>标志</w:t>
      </w:r>
    </w:p>
    <w:p w14:paraId="51792632" w14:textId="77777777" w:rsidR="005A3DB0" w:rsidRDefault="005A3DB0" w:rsidP="005A3DB0">
      <w:pPr>
        <w:pStyle w:val="af1"/>
      </w:pPr>
      <w:r>
        <w:rPr>
          <w:rFonts w:hint="eastAsia"/>
        </w:rPr>
        <w:t>产品外包装上应清晰地注明以下内容：产品名称与形态、执行标准、生产厂名称、生产批号、净质量、生产日期及有效期。</w:t>
      </w:r>
    </w:p>
    <w:p w14:paraId="2FBB204F" w14:textId="77777777" w:rsidR="005A3DB0" w:rsidRDefault="005A3DB0" w:rsidP="00F17078">
      <w:pPr>
        <w:pStyle w:val="2"/>
        <w:outlineLvl w:val="1"/>
      </w:pPr>
      <w:r>
        <w:rPr>
          <w:rFonts w:hint="eastAsia"/>
        </w:rPr>
        <w:t>包装</w:t>
      </w:r>
    </w:p>
    <w:p w14:paraId="38D34FDD" w14:textId="66EC5A9F" w:rsidR="005A3DB0" w:rsidRDefault="005A3DB0" w:rsidP="0008056B">
      <w:pPr>
        <w:pStyle w:val="111"/>
        <w:numPr>
          <w:ilvl w:val="2"/>
          <w:numId w:val="9"/>
        </w:numPr>
        <w:tabs>
          <w:tab w:val="clear" w:pos="709"/>
        </w:tabs>
      </w:pPr>
      <w:r>
        <w:rPr>
          <w:rFonts w:hint="eastAsia"/>
        </w:rPr>
        <w:t>粉体产品</w:t>
      </w:r>
      <w:r w:rsidR="000753E0">
        <w:rPr>
          <w:rFonts w:hint="eastAsia"/>
        </w:rPr>
        <w:t>宜</w:t>
      </w:r>
      <w:r>
        <w:rPr>
          <w:rFonts w:hint="eastAsia"/>
        </w:rPr>
        <w:t>采用桶装或者有内衬塑料袋的编织袋包装，液体产品</w:t>
      </w:r>
      <w:r w:rsidR="000753E0">
        <w:rPr>
          <w:rFonts w:hint="eastAsia"/>
        </w:rPr>
        <w:t>宜</w:t>
      </w:r>
      <w:r>
        <w:rPr>
          <w:rFonts w:hint="eastAsia"/>
        </w:rPr>
        <w:t>采用塑料桶包装，包装桶或包装袋应牢固无泄漏，每桶或每袋的</w:t>
      </w:r>
      <w:proofErr w:type="gramStart"/>
      <w:r>
        <w:rPr>
          <w:rFonts w:hint="eastAsia"/>
        </w:rPr>
        <w:t>净质量</w:t>
      </w:r>
      <w:proofErr w:type="gramEnd"/>
      <w:r>
        <w:rPr>
          <w:rFonts w:hint="eastAsia"/>
        </w:rPr>
        <w:t>应根据用户的要求商定，包装</w:t>
      </w:r>
      <w:proofErr w:type="gramStart"/>
      <w:r>
        <w:rPr>
          <w:rFonts w:hint="eastAsia"/>
        </w:rPr>
        <w:t>净质量</w:t>
      </w:r>
      <w:proofErr w:type="gramEnd"/>
      <w:r>
        <w:rPr>
          <w:rFonts w:hint="eastAsia"/>
        </w:rPr>
        <w:t>误差不应超过±1%</w:t>
      </w:r>
      <w:r>
        <w:t>。也可以根据用户的要求协商决定其他包装形式。</w:t>
      </w:r>
    </w:p>
    <w:p w14:paraId="1DABB0F9" w14:textId="77777777" w:rsidR="005A3DB0" w:rsidRDefault="005A3DB0" w:rsidP="0008056B">
      <w:pPr>
        <w:pStyle w:val="111"/>
        <w:numPr>
          <w:ilvl w:val="2"/>
          <w:numId w:val="9"/>
        </w:numPr>
        <w:tabs>
          <w:tab w:val="clear" w:pos="709"/>
        </w:tabs>
      </w:pPr>
      <w:r>
        <w:rPr>
          <w:rFonts w:hint="eastAsia"/>
        </w:rPr>
        <w:t>凡有下列情况之一时，不得出厂：</w:t>
      </w:r>
    </w:p>
    <w:p w14:paraId="5EB0F235" w14:textId="77777777" w:rsidR="005A3DB0" w:rsidRDefault="005A3DB0" w:rsidP="005A3DB0">
      <w:pPr>
        <w:pStyle w:val="af1"/>
      </w:pPr>
      <w:r>
        <w:rPr>
          <w:rFonts w:hint="eastAsia"/>
        </w:rPr>
        <w:t>a）产品说明书、合格证、检验报告不全；</w:t>
      </w:r>
    </w:p>
    <w:p w14:paraId="4548CC78" w14:textId="77777777" w:rsidR="005A3DB0" w:rsidRDefault="005A3DB0" w:rsidP="005A3DB0">
      <w:pPr>
        <w:pStyle w:val="af1"/>
      </w:pPr>
      <w:r>
        <w:t>b</w:t>
      </w:r>
      <w:r>
        <w:rPr>
          <w:rFonts w:hint="eastAsia"/>
        </w:rPr>
        <w:t>）产品内容与包装不符；</w:t>
      </w:r>
    </w:p>
    <w:p w14:paraId="14D9030B" w14:textId="77777777" w:rsidR="005A3DB0" w:rsidRDefault="005A3DB0" w:rsidP="005A3DB0">
      <w:pPr>
        <w:pStyle w:val="af1"/>
      </w:pPr>
      <w:r>
        <w:t>c</w:t>
      </w:r>
      <w:r>
        <w:rPr>
          <w:rFonts w:hint="eastAsia"/>
        </w:rPr>
        <w:t>）产品质量不足；</w:t>
      </w:r>
    </w:p>
    <w:p w14:paraId="6456829A" w14:textId="77777777" w:rsidR="005A3DB0" w:rsidRDefault="005A3DB0" w:rsidP="005A3DB0">
      <w:pPr>
        <w:pStyle w:val="af1"/>
      </w:pPr>
      <w:r>
        <w:t>d</w:t>
      </w:r>
      <w:r>
        <w:rPr>
          <w:rFonts w:hint="eastAsia"/>
        </w:rPr>
        <w:t>）产品受潮变质；</w:t>
      </w:r>
    </w:p>
    <w:p w14:paraId="65DD4454" w14:textId="77777777" w:rsidR="005A3DB0" w:rsidRDefault="005A3DB0" w:rsidP="005A3DB0">
      <w:pPr>
        <w:pStyle w:val="af1"/>
      </w:pPr>
      <w:r>
        <w:rPr>
          <w:rFonts w:hint="eastAsia"/>
        </w:rPr>
        <w:t>e）产品超过有效期限。</w:t>
      </w:r>
    </w:p>
    <w:p w14:paraId="74934A6A" w14:textId="77777777" w:rsidR="005A3DB0" w:rsidRDefault="005A3DB0" w:rsidP="0008056B">
      <w:pPr>
        <w:pStyle w:val="111"/>
        <w:numPr>
          <w:ilvl w:val="2"/>
          <w:numId w:val="9"/>
        </w:numPr>
        <w:tabs>
          <w:tab w:val="clear" w:pos="709"/>
        </w:tabs>
      </w:pPr>
      <w:r>
        <w:rPr>
          <w:rFonts w:hint="eastAsia"/>
        </w:rPr>
        <w:t>产品出厂时应提供产品说明书，产品说明书至少应包括下列内容：</w:t>
      </w:r>
    </w:p>
    <w:p w14:paraId="519AC708" w14:textId="77777777" w:rsidR="005A3DB0" w:rsidRDefault="005A3DB0" w:rsidP="005A3DB0">
      <w:pPr>
        <w:ind w:firstLine="420"/>
      </w:pPr>
      <w:r>
        <w:t>a</w:t>
      </w:r>
      <w:r>
        <w:t>）生产厂名称；</w:t>
      </w:r>
    </w:p>
    <w:p w14:paraId="39D267EE" w14:textId="77777777" w:rsidR="005A3DB0" w:rsidRDefault="005A3DB0" w:rsidP="005A3DB0">
      <w:pPr>
        <w:ind w:firstLine="420"/>
      </w:pPr>
      <w:r>
        <w:t>b</w:t>
      </w:r>
      <w:r>
        <w:t>）产品名称及类型；</w:t>
      </w:r>
    </w:p>
    <w:p w14:paraId="57E9F01F" w14:textId="77777777" w:rsidR="005A3DB0" w:rsidRDefault="005A3DB0" w:rsidP="005A3DB0">
      <w:pPr>
        <w:ind w:firstLine="420"/>
      </w:pPr>
      <w:r>
        <w:t>c</w:t>
      </w:r>
      <w:r>
        <w:t>）产品性能特点、主要成分及技术指标；</w:t>
      </w:r>
    </w:p>
    <w:p w14:paraId="44ADCD39" w14:textId="77777777" w:rsidR="005A3DB0" w:rsidRDefault="005A3DB0" w:rsidP="005A3DB0">
      <w:pPr>
        <w:ind w:firstLine="420"/>
      </w:pPr>
      <w:r>
        <w:t>d</w:t>
      </w:r>
      <w:r>
        <w:t>）适用范围；</w:t>
      </w:r>
    </w:p>
    <w:p w14:paraId="5AA6D620" w14:textId="77777777" w:rsidR="005A3DB0" w:rsidRDefault="005A3DB0" w:rsidP="005A3DB0">
      <w:pPr>
        <w:ind w:firstLine="420"/>
      </w:pPr>
      <w:r>
        <w:t>e</w:t>
      </w:r>
      <w:r>
        <w:t>）推荐掺量；</w:t>
      </w:r>
    </w:p>
    <w:p w14:paraId="4D718255" w14:textId="77777777" w:rsidR="005A3DB0" w:rsidRDefault="005A3DB0" w:rsidP="005A3DB0">
      <w:pPr>
        <w:ind w:firstLine="420"/>
      </w:pPr>
      <w:r>
        <w:t>f</w:t>
      </w:r>
      <w:r>
        <w:t>）执行标准；</w:t>
      </w:r>
    </w:p>
    <w:p w14:paraId="16A1E89F" w14:textId="77777777" w:rsidR="005A3DB0" w:rsidRDefault="005A3DB0" w:rsidP="005A3DB0">
      <w:pPr>
        <w:ind w:firstLine="420"/>
      </w:pPr>
      <w:r>
        <w:t>g</w:t>
      </w:r>
      <w:r>
        <w:t>）贮存条件</w:t>
      </w:r>
      <w:r>
        <w:rPr>
          <w:rFonts w:hint="eastAsia"/>
        </w:rPr>
        <w:t>、生产日期</w:t>
      </w:r>
      <w:r>
        <w:t>及有效期；</w:t>
      </w:r>
    </w:p>
    <w:p w14:paraId="5C65EB42" w14:textId="77777777" w:rsidR="005A3DB0" w:rsidRDefault="005A3DB0" w:rsidP="005A3DB0">
      <w:pPr>
        <w:ind w:firstLine="420"/>
      </w:pPr>
      <w:r>
        <w:t>h</w:t>
      </w:r>
      <w:r>
        <w:t>）使用方法、注意事项、安全防护提示等。</w:t>
      </w:r>
    </w:p>
    <w:p w14:paraId="4CFF3877" w14:textId="77777777" w:rsidR="005A3DB0" w:rsidRDefault="005A3DB0" w:rsidP="00F17078">
      <w:pPr>
        <w:pStyle w:val="2"/>
        <w:outlineLvl w:val="1"/>
      </w:pPr>
      <w:r>
        <w:rPr>
          <w:rFonts w:hint="eastAsia"/>
        </w:rPr>
        <w:t>运输与贮存</w:t>
      </w:r>
    </w:p>
    <w:p w14:paraId="7625FFE0" w14:textId="77777777" w:rsidR="005A3DB0" w:rsidRDefault="005A3DB0" w:rsidP="0008056B">
      <w:pPr>
        <w:pStyle w:val="111"/>
        <w:numPr>
          <w:ilvl w:val="2"/>
          <w:numId w:val="9"/>
        </w:numPr>
        <w:tabs>
          <w:tab w:val="clear" w:pos="709"/>
        </w:tabs>
      </w:pPr>
      <w:r>
        <w:t>在运输、装卸时，应避免不同批号的产品混装，</w:t>
      </w:r>
      <w:r>
        <w:rPr>
          <w:rFonts w:hint="eastAsia"/>
        </w:rPr>
        <w:t>搬运时应防止破损，运输时粉状产品应避免受潮，液状产品应避免撒漏。</w:t>
      </w:r>
    </w:p>
    <w:p w14:paraId="1BC63A16" w14:textId="16B4DB30" w:rsidR="005A3DB0" w:rsidRPr="005A3DB0" w:rsidRDefault="005A3DB0" w:rsidP="0008056B">
      <w:pPr>
        <w:pStyle w:val="111"/>
        <w:numPr>
          <w:ilvl w:val="2"/>
          <w:numId w:val="9"/>
        </w:numPr>
        <w:tabs>
          <w:tab w:val="clear" w:pos="709"/>
        </w:tabs>
      </w:pPr>
      <w:r>
        <w:rPr>
          <w:rFonts w:hint="eastAsia"/>
        </w:rPr>
        <w:t>产品应按批号分批存放在专用仓库或固定的场所内妥善保管，应易于识别，便于检查和提货。贮存场所应干燥、通风、防潮、防雨、防晒。</w:t>
      </w:r>
    </w:p>
    <w:p w14:paraId="420A780B" w14:textId="77777777" w:rsidR="00496042" w:rsidRPr="00E63638" w:rsidRDefault="00496042" w:rsidP="00722AC9">
      <w:pPr>
        <w:ind w:firstLine="420"/>
        <w:sectPr w:rsidR="00496042" w:rsidRPr="00E63638" w:rsidSect="00A84DF5">
          <w:headerReference w:type="default" r:id="rId15"/>
          <w:footerReference w:type="default" r:id="rId16"/>
          <w:pgSz w:w="11906" w:h="16838"/>
          <w:pgMar w:top="1440" w:right="1800" w:bottom="1440" w:left="1800" w:header="851" w:footer="992" w:gutter="0"/>
          <w:pgNumType w:start="1"/>
          <w:cols w:space="425"/>
          <w:docGrid w:type="lines" w:linePitch="312"/>
        </w:sectPr>
      </w:pPr>
    </w:p>
    <w:p w14:paraId="07911E29" w14:textId="77777777" w:rsidR="003F0D4F" w:rsidRDefault="003F0D4F" w:rsidP="00931AE9">
      <w:pPr>
        <w:pStyle w:val="A"/>
        <w:spacing w:afterLines="0" w:after="0"/>
      </w:pPr>
      <w:bookmarkStart w:id="13" w:name="_Toc91236061"/>
    </w:p>
    <w:p w14:paraId="62CE5AD4" w14:textId="77777777" w:rsidR="003F0D4F" w:rsidRDefault="00496042" w:rsidP="00931AE9">
      <w:pPr>
        <w:pStyle w:val="A"/>
        <w:numPr>
          <w:ilvl w:val="0"/>
          <w:numId w:val="0"/>
        </w:numPr>
        <w:spacing w:beforeLines="0" w:before="0" w:afterLines="0" w:after="0"/>
      </w:pPr>
      <w:r w:rsidRPr="00E63638">
        <w:t>（规范性）</w:t>
      </w:r>
      <w:bookmarkStart w:id="14" w:name="_Toc91236062"/>
      <w:bookmarkEnd w:id="13"/>
    </w:p>
    <w:p w14:paraId="01138A9A" w14:textId="578CAAB6" w:rsidR="00496042" w:rsidRPr="00E63638" w:rsidRDefault="00FD1FED" w:rsidP="00931AE9">
      <w:pPr>
        <w:pStyle w:val="A"/>
        <w:numPr>
          <w:ilvl w:val="0"/>
          <w:numId w:val="0"/>
        </w:numPr>
        <w:spacing w:beforeLines="0" w:before="0"/>
      </w:pPr>
      <w:r>
        <w:rPr>
          <w:rFonts w:hint="eastAsia"/>
        </w:rPr>
        <w:t>絮凝性能</w:t>
      </w:r>
      <w:r w:rsidR="003D1C13">
        <w:rPr>
          <w:rFonts w:hint="eastAsia"/>
        </w:rPr>
        <w:t>试验</w:t>
      </w:r>
      <w:r w:rsidR="006F3F50" w:rsidRPr="00E63638">
        <w:rPr>
          <w:rFonts w:hint="eastAsia"/>
        </w:rPr>
        <w:t>方法</w:t>
      </w:r>
      <w:bookmarkEnd w:id="14"/>
    </w:p>
    <w:p w14:paraId="7F4A1751" w14:textId="77777777" w:rsidR="00DA0A5A" w:rsidRPr="00E63638" w:rsidRDefault="00DA0A5A" w:rsidP="00F17078">
      <w:pPr>
        <w:pStyle w:val="A1"/>
        <w:outlineLvl w:val="1"/>
      </w:pPr>
      <w:bookmarkStart w:id="15" w:name="_Toc48204977"/>
      <w:bookmarkStart w:id="16" w:name="_Hlk57630570"/>
      <w:r w:rsidRPr="00E63638">
        <w:rPr>
          <w:rFonts w:hint="eastAsia"/>
        </w:rPr>
        <w:t>范围</w:t>
      </w:r>
      <w:bookmarkEnd w:id="15"/>
    </w:p>
    <w:bookmarkEnd w:id="16"/>
    <w:p w14:paraId="586D8B5D" w14:textId="32E101E2" w:rsidR="00DA0A5A" w:rsidRDefault="00DA0A5A" w:rsidP="00DA0A5A">
      <w:pPr>
        <w:pStyle w:val="af1"/>
      </w:pPr>
      <w:r w:rsidRPr="00E63638">
        <w:t>本方法</w:t>
      </w:r>
      <w:r w:rsidRPr="00E63638">
        <w:rPr>
          <w:rFonts w:hint="eastAsia"/>
        </w:rPr>
        <w:t>适用于砂石骨料水洗用絮凝剂絮凝</w:t>
      </w:r>
      <w:r w:rsidR="00FD1FED">
        <w:rPr>
          <w:rFonts w:hint="eastAsia"/>
        </w:rPr>
        <w:t>性能</w:t>
      </w:r>
      <w:r w:rsidRPr="00E63638">
        <w:rPr>
          <w:rFonts w:hint="eastAsia"/>
        </w:rPr>
        <w:t>的</w:t>
      </w:r>
      <w:r w:rsidR="003D1C13">
        <w:rPr>
          <w:rFonts w:hint="eastAsia"/>
        </w:rPr>
        <w:t>测试</w:t>
      </w:r>
      <w:r w:rsidRPr="00E63638">
        <w:rPr>
          <w:rFonts w:hint="eastAsia"/>
        </w:rPr>
        <w:t>。</w:t>
      </w:r>
    </w:p>
    <w:p w14:paraId="6438DBB9" w14:textId="59FC7BC8" w:rsidR="005E549C" w:rsidRPr="00E63638" w:rsidRDefault="005E549C" w:rsidP="005E549C">
      <w:pPr>
        <w:pStyle w:val="A1"/>
        <w:outlineLvl w:val="1"/>
      </w:pPr>
      <w:r>
        <w:rPr>
          <w:rFonts w:hint="eastAsia"/>
        </w:rPr>
        <w:t>方法提要</w:t>
      </w:r>
    </w:p>
    <w:p w14:paraId="4D9405F1" w14:textId="12B1CEFC" w:rsidR="005E549C" w:rsidRPr="005E549C" w:rsidRDefault="00B81505" w:rsidP="005E549C">
      <w:pPr>
        <w:pStyle w:val="af1"/>
      </w:pPr>
      <w:r>
        <w:rPr>
          <w:rFonts w:hint="eastAsia"/>
        </w:rPr>
        <w:t>在高岭土悬浮液中，絮凝剂试样与高岭土悬浮颗粒作用</w:t>
      </w:r>
      <w:proofErr w:type="gramStart"/>
      <w:r w:rsidR="00EB6720">
        <w:rPr>
          <w:rFonts w:hint="eastAsia"/>
        </w:rPr>
        <w:t>形成絮团</w:t>
      </w:r>
      <w:r>
        <w:rPr>
          <w:rFonts w:hint="eastAsia"/>
        </w:rPr>
        <w:t>沉降</w:t>
      </w:r>
      <w:proofErr w:type="gramEnd"/>
      <w:r>
        <w:rPr>
          <w:rFonts w:hint="eastAsia"/>
        </w:rPr>
        <w:t>，通过与基准组比较沉降时间和沉降后上清液的浊度，确定试样的</w:t>
      </w:r>
      <w:r w:rsidRPr="00F17078">
        <w:rPr>
          <w:rFonts w:hint="eastAsia"/>
        </w:rPr>
        <w:t>沉降时间</w:t>
      </w:r>
      <w:r>
        <w:rPr>
          <w:rFonts w:hint="eastAsia"/>
        </w:rPr>
        <w:t>减少率和</w:t>
      </w:r>
      <w:r w:rsidRPr="00F17078">
        <w:rPr>
          <w:rFonts w:hint="eastAsia"/>
        </w:rPr>
        <w:t>浊度</w:t>
      </w:r>
      <w:r>
        <w:rPr>
          <w:rFonts w:hint="eastAsia"/>
        </w:rPr>
        <w:t>减少</w:t>
      </w:r>
      <w:r w:rsidRPr="00F17078">
        <w:rPr>
          <w:rFonts w:hint="eastAsia"/>
        </w:rPr>
        <w:t>率</w:t>
      </w:r>
      <w:r>
        <w:rPr>
          <w:rFonts w:hint="eastAsia"/>
        </w:rPr>
        <w:t>。</w:t>
      </w:r>
    </w:p>
    <w:p w14:paraId="7D88623F" w14:textId="77777777" w:rsidR="00DA0A5A" w:rsidRPr="00E63638" w:rsidRDefault="00DA0A5A" w:rsidP="00F17078">
      <w:pPr>
        <w:pStyle w:val="A1"/>
        <w:outlineLvl w:val="1"/>
      </w:pPr>
      <w:bookmarkStart w:id="17" w:name="_Toc48204978"/>
      <w:r w:rsidRPr="00E63638">
        <w:rPr>
          <w:rFonts w:hint="eastAsia"/>
        </w:rPr>
        <w:t>实验仪器与试剂</w:t>
      </w:r>
      <w:bookmarkEnd w:id="17"/>
    </w:p>
    <w:p w14:paraId="0244B5A3" w14:textId="1C6F285A" w:rsidR="004A2E0A" w:rsidRPr="00E63638" w:rsidRDefault="004A2E0A" w:rsidP="00F17078">
      <w:pPr>
        <w:pStyle w:val="A11"/>
        <w:outlineLvl w:val="2"/>
      </w:pPr>
      <w:bookmarkStart w:id="18" w:name="_Toc47686621"/>
      <w:bookmarkStart w:id="19" w:name="_Toc47686658"/>
      <w:bookmarkStart w:id="20" w:name="_Toc47688311"/>
      <w:bookmarkStart w:id="21" w:name="_Toc47688764"/>
      <w:bookmarkStart w:id="22" w:name="_Toc48204979"/>
      <w:r w:rsidRPr="00E63638">
        <w:rPr>
          <w:rFonts w:hint="eastAsia"/>
        </w:rPr>
        <w:t>实验仪器</w:t>
      </w:r>
    </w:p>
    <w:p w14:paraId="6F6BC668" w14:textId="64FB449F" w:rsidR="004A2E0A" w:rsidRPr="00E63638" w:rsidRDefault="004A2E0A" w:rsidP="004A2E0A">
      <w:pPr>
        <w:pStyle w:val="af1"/>
      </w:pPr>
      <w:bookmarkStart w:id="23" w:name="_Hlk57636572"/>
      <w:r w:rsidRPr="00E63638">
        <w:rPr>
          <w:rFonts w:hint="eastAsia"/>
        </w:rPr>
        <w:t>实验仪器如下：</w:t>
      </w:r>
    </w:p>
    <w:bookmarkEnd w:id="23"/>
    <w:p w14:paraId="3DDE318F" w14:textId="0B271ACC" w:rsidR="00E30F4E" w:rsidRDefault="00E30F4E" w:rsidP="00E30F4E">
      <w:pPr>
        <w:pStyle w:val="af1"/>
        <w:numPr>
          <w:ilvl w:val="0"/>
          <w:numId w:val="17"/>
        </w:numPr>
        <w:ind w:firstLineChars="0"/>
      </w:pPr>
      <w:r>
        <w:rPr>
          <w:rFonts w:hint="eastAsia"/>
        </w:rPr>
        <w:t>天平：量程</w:t>
      </w:r>
      <w:r>
        <w:t>200.0000</w:t>
      </w:r>
      <w:r w:rsidR="00337142">
        <w:t xml:space="preserve"> </w:t>
      </w:r>
      <w:r>
        <w:t>g，分度值0.0001 g</w:t>
      </w:r>
      <w:r w:rsidR="00913B4F">
        <w:rPr>
          <w:rFonts w:hint="eastAsia"/>
        </w:rPr>
        <w:t>；</w:t>
      </w:r>
    </w:p>
    <w:p w14:paraId="10200D13" w14:textId="5EB77F40" w:rsidR="00E30F4E" w:rsidRDefault="00E30F4E" w:rsidP="00E30F4E">
      <w:pPr>
        <w:pStyle w:val="af1"/>
        <w:numPr>
          <w:ilvl w:val="0"/>
          <w:numId w:val="17"/>
        </w:numPr>
        <w:ind w:firstLineChars="0"/>
      </w:pPr>
      <w:r>
        <w:rPr>
          <w:rFonts w:hint="eastAsia"/>
        </w:rPr>
        <w:t>天平：量程</w:t>
      </w:r>
      <w:r>
        <w:t>2</w:t>
      </w:r>
      <w:r w:rsidR="00852000">
        <w:t>000</w:t>
      </w:r>
      <w:r>
        <w:t>.00</w:t>
      </w:r>
      <w:r w:rsidR="00337142">
        <w:t xml:space="preserve"> </w:t>
      </w:r>
      <w:r>
        <w:t>g，分度值0.01 g</w:t>
      </w:r>
      <w:r w:rsidR="00913B4F">
        <w:rPr>
          <w:rFonts w:hint="eastAsia"/>
        </w:rPr>
        <w:t>；</w:t>
      </w:r>
    </w:p>
    <w:p w14:paraId="554924E6" w14:textId="085212FF" w:rsidR="00DA0A5A" w:rsidRDefault="00C10302" w:rsidP="00E63638">
      <w:pPr>
        <w:pStyle w:val="af1"/>
        <w:numPr>
          <w:ilvl w:val="0"/>
          <w:numId w:val="17"/>
        </w:numPr>
        <w:ind w:firstLineChars="0"/>
      </w:pPr>
      <w:bookmarkStart w:id="24" w:name="_Toc47686623"/>
      <w:bookmarkStart w:id="25" w:name="_Toc47686660"/>
      <w:bookmarkStart w:id="26" w:name="_Toc47688313"/>
      <w:bookmarkStart w:id="27" w:name="_Toc47688766"/>
      <w:bookmarkStart w:id="28" w:name="_Toc48204981"/>
      <w:bookmarkEnd w:id="18"/>
      <w:bookmarkEnd w:id="19"/>
      <w:bookmarkEnd w:id="20"/>
      <w:bookmarkEnd w:id="21"/>
      <w:bookmarkEnd w:id="22"/>
      <w:r>
        <w:rPr>
          <w:rFonts w:hint="eastAsia"/>
        </w:rPr>
        <w:t>具塞</w:t>
      </w:r>
      <w:r w:rsidRPr="00E63638">
        <w:rPr>
          <w:rFonts w:hint="eastAsia"/>
        </w:rPr>
        <w:t>量筒</w:t>
      </w:r>
      <w:bookmarkEnd w:id="24"/>
      <w:bookmarkEnd w:id="25"/>
      <w:bookmarkEnd w:id="26"/>
      <w:bookmarkEnd w:id="27"/>
      <w:bookmarkEnd w:id="28"/>
      <w:r w:rsidR="004A2E0A" w:rsidRPr="00E63638">
        <w:rPr>
          <w:rFonts w:hint="eastAsia"/>
        </w:rPr>
        <w:t>：</w:t>
      </w:r>
      <w:r w:rsidR="00DA0A5A" w:rsidRPr="00E63638">
        <w:rPr>
          <w:rFonts w:hint="eastAsia"/>
        </w:rPr>
        <w:t>250</w:t>
      </w:r>
      <w:r w:rsidR="00DA0A5A" w:rsidRPr="00E63638">
        <w:t xml:space="preserve"> </w:t>
      </w:r>
      <w:r w:rsidR="00996D30">
        <w:t>mL</w:t>
      </w:r>
      <w:r w:rsidR="00ED3AC0">
        <w:rPr>
          <w:rFonts w:hint="eastAsia"/>
        </w:rPr>
        <w:t>，分度值为</w:t>
      </w:r>
      <w:r w:rsidR="00337142">
        <w:rPr>
          <w:rFonts w:hint="eastAsia"/>
        </w:rPr>
        <w:t>2</w:t>
      </w:r>
      <w:r w:rsidR="00337142">
        <w:t xml:space="preserve"> </w:t>
      </w:r>
      <w:r w:rsidR="00996D30">
        <w:rPr>
          <w:rFonts w:hint="eastAsia"/>
        </w:rPr>
        <w:t>mL</w:t>
      </w:r>
      <w:r w:rsidR="007029CE">
        <w:rPr>
          <w:rFonts w:hint="eastAsia"/>
        </w:rPr>
        <w:t>，应符合</w:t>
      </w:r>
      <w:r w:rsidR="007029CE" w:rsidRPr="007029CE">
        <w:t>GB/T 12804</w:t>
      </w:r>
      <w:r w:rsidR="007029CE">
        <w:rPr>
          <w:rFonts w:hint="eastAsia"/>
        </w:rPr>
        <w:t>的规定</w:t>
      </w:r>
      <w:r w:rsidR="0075571C" w:rsidRPr="00E63638">
        <w:rPr>
          <w:rFonts w:hint="eastAsia"/>
        </w:rPr>
        <w:t>；</w:t>
      </w:r>
    </w:p>
    <w:p w14:paraId="4FAF7EFA" w14:textId="4A0C8DF4" w:rsidR="00406D01" w:rsidRDefault="00406D01" w:rsidP="00E63638">
      <w:pPr>
        <w:pStyle w:val="af1"/>
        <w:numPr>
          <w:ilvl w:val="0"/>
          <w:numId w:val="17"/>
        </w:numPr>
        <w:ind w:firstLineChars="0"/>
      </w:pPr>
      <w:proofErr w:type="gramStart"/>
      <w:r>
        <w:rPr>
          <w:rFonts w:hint="eastAsia"/>
        </w:rPr>
        <w:t>移液枪</w:t>
      </w:r>
      <w:proofErr w:type="gramEnd"/>
      <w:r>
        <w:rPr>
          <w:rFonts w:hint="eastAsia"/>
        </w:rPr>
        <w:t>：量程1</w:t>
      </w:r>
      <w:r>
        <w:t>00-1000</w:t>
      </w:r>
      <w:r w:rsidR="00F2362D">
        <w:t xml:space="preserve"> </w:t>
      </w:r>
      <w:r>
        <w:rPr>
          <w:rFonts w:hint="eastAsia"/>
        </w:rPr>
        <w:t>µ</w:t>
      </w:r>
      <w:r>
        <w:t>L</w:t>
      </w:r>
      <w:r w:rsidR="00964802">
        <w:rPr>
          <w:rFonts w:hint="eastAsia"/>
        </w:rPr>
        <w:t>，分度值5</w:t>
      </w:r>
      <w:r w:rsidR="00F2362D">
        <w:t xml:space="preserve"> </w:t>
      </w:r>
      <w:r w:rsidR="00964802">
        <w:rPr>
          <w:rFonts w:hint="eastAsia"/>
        </w:rPr>
        <w:t>µ</w:t>
      </w:r>
      <w:r w:rsidR="00964802">
        <w:t>L</w:t>
      </w:r>
      <w:r w:rsidR="00964802">
        <w:rPr>
          <w:rFonts w:hint="eastAsia"/>
        </w:rPr>
        <w:t>；</w:t>
      </w:r>
    </w:p>
    <w:p w14:paraId="675BF4B2" w14:textId="5E11CC69" w:rsidR="0075571C" w:rsidRPr="00E63638" w:rsidRDefault="0075571C" w:rsidP="00E63638">
      <w:pPr>
        <w:pStyle w:val="af1"/>
        <w:numPr>
          <w:ilvl w:val="0"/>
          <w:numId w:val="17"/>
        </w:numPr>
        <w:ind w:firstLineChars="0"/>
      </w:pPr>
      <w:r w:rsidRPr="00E63638">
        <w:rPr>
          <w:rFonts w:hint="eastAsia"/>
        </w:rPr>
        <w:t>秒表：精度为0</w:t>
      </w:r>
      <w:r w:rsidRPr="00E63638">
        <w:t>.01</w:t>
      </w:r>
      <w:r w:rsidR="00337142">
        <w:t xml:space="preserve"> </w:t>
      </w:r>
      <w:r w:rsidRPr="00E63638">
        <w:rPr>
          <w:rFonts w:hint="eastAsia"/>
        </w:rPr>
        <w:t>s；</w:t>
      </w:r>
    </w:p>
    <w:p w14:paraId="04D69B60" w14:textId="14E3E7C6" w:rsidR="00DA0A5A" w:rsidRPr="00E63638" w:rsidRDefault="003C33A0" w:rsidP="00E63638">
      <w:pPr>
        <w:pStyle w:val="af1"/>
        <w:numPr>
          <w:ilvl w:val="0"/>
          <w:numId w:val="17"/>
        </w:numPr>
        <w:ind w:firstLineChars="0"/>
      </w:pPr>
      <w:r>
        <w:rPr>
          <w:rFonts w:hint="eastAsia"/>
        </w:rPr>
        <w:t>浊度仪</w:t>
      </w:r>
      <w:r w:rsidR="004A2E0A" w:rsidRPr="00E63638">
        <w:rPr>
          <w:rFonts w:hint="eastAsia"/>
        </w:rPr>
        <w:t>：</w:t>
      </w:r>
      <w:r>
        <w:rPr>
          <w:rFonts w:hint="eastAsia"/>
        </w:rPr>
        <w:t>量程</w:t>
      </w:r>
      <w:r>
        <w:t>1000</w:t>
      </w:r>
      <w:r w:rsidR="00F2362D">
        <w:t xml:space="preserve"> </w:t>
      </w:r>
      <w:r>
        <w:t>NTU</w:t>
      </w:r>
      <w:r>
        <w:rPr>
          <w:rFonts w:hint="eastAsia"/>
        </w:rPr>
        <w:t>，分度值0</w:t>
      </w:r>
      <w:r>
        <w:t>.1</w:t>
      </w:r>
      <w:r w:rsidR="00F2362D">
        <w:t xml:space="preserve"> </w:t>
      </w:r>
      <w:r>
        <w:t>NTU</w:t>
      </w:r>
      <w:r w:rsidR="00545992" w:rsidRPr="00E63638">
        <w:rPr>
          <w:rFonts w:hint="eastAsia"/>
        </w:rPr>
        <w:t>。</w:t>
      </w:r>
    </w:p>
    <w:p w14:paraId="746F6B43" w14:textId="60878A77" w:rsidR="004A2E0A" w:rsidRPr="00E63638" w:rsidRDefault="004A2E0A" w:rsidP="00F17078">
      <w:pPr>
        <w:pStyle w:val="A11"/>
        <w:outlineLvl w:val="2"/>
      </w:pPr>
      <w:bookmarkStart w:id="29" w:name="_Toc47686628"/>
      <w:bookmarkStart w:id="30" w:name="_Toc47686665"/>
      <w:bookmarkStart w:id="31" w:name="_Toc47688318"/>
      <w:bookmarkStart w:id="32" w:name="_Toc47688771"/>
      <w:bookmarkStart w:id="33" w:name="_Toc48204986"/>
      <w:r w:rsidRPr="00E63638">
        <w:rPr>
          <w:rFonts w:hint="eastAsia"/>
        </w:rPr>
        <w:t>实验试剂</w:t>
      </w:r>
    </w:p>
    <w:bookmarkEnd w:id="29"/>
    <w:bookmarkEnd w:id="30"/>
    <w:bookmarkEnd w:id="31"/>
    <w:bookmarkEnd w:id="32"/>
    <w:bookmarkEnd w:id="33"/>
    <w:p w14:paraId="3813613B" w14:textId="497622A0" w:rsidR="00DA0A5A" w:rsidRPr="00E63638" w:rsidRDefault="004A2E0A" w:rsidP="004A2E0A">
      <w:pPr>
        <w:pStyle w:val="af1"/>
      </w:pPr>
      <w:r w:rsidRPr="00E63638">
        <w:rPr>
          <w:rFonts w:hint="eastAsia"/>
        </w:rPr>
        <w:t>实验试剂如下：</w:t>
      </w:r>
    </w:p>
    <w:p w14:paraId="11A2FDE2" w14:textId="1071CE93" w:rsidR="00DA0A5A" w:rsidRDefault="00DA0A5A" w:rsidP="00E63638">
      <w:pPr>
        <w:pStyle w:val="af1"/>
        <w:numPr>
          <w:ilvl w:val="0"/>
          <w:numId w:val="18"/>
        </w:numPr>
        <w:ind w:firstLineChars="0"/>
      </w:pPr>
      <w:r w:rsidRPr="00E63638">
        <w:rPr>
          <w:rFonts w:hint="eastAsia"/>
        </w:rPr>
        <w:t>高岭土</w:t>
      </w:r>
      <w:r w:rsidR="004A2E0A" w:rsidRPr="00E63638">
        <w:rPr>
          <w:rFonts w:hint="eastAsia"/>
        </w:rPr>
        <w:t>：</w:t>
      </w:r>
      <w:r w:rsidR="008A4C8C" w:rsidRPr="00F17078">
        <w:t>325</w:t>
      </w:r>
      <w:r w:rsidR="008A4C8C" w:rsidRPr="00F17078">
        <w:rPr>
          <w:rFonts w:hint="eastAsia"/>
        </w:rPr>
        <w:t>目干粉状煅烧</w:t>
      </w:r>
      <w:r w:rsidR="003C33A0">
        <w:rPr>
          <w:rFonts w:hint="eastAsia"/>
        </w:rPr>
        <w:t>高岭土</w:t>
      </w:r>
      <w:r w:rsidR="00EE0209" w:rsidRPr="003C33A0">
        <w:rPr>
          <w:rFonts w:hint="eastAsia"/>
        </w:rPr>
        <w:t>；</w:t>
      </w:r>
    </w:p>
    <w:p w14:paraId="6716463C" w14:textId="790E9765" w:rsidR="00CD4F9D" w:rsidRPr="00E63638" w:rsidRDefault="00CD4F9D" w:rsidP="00E63638">
      <w:pPr>
        <w:pStyle w:val="af1"/>
        <w:numPr>
          <w:ilvl w:val="0"/>
          <w:numId w:val="18"/>
        </w:numPr>
        <w:ind w:firstLineChars="0"/>
      </w:pPr>
      <w:r>
        <w:rPr>
          <w:rFonts w:hint="eastAsia"/>
        </w:rPr>
        <w:t>聚合氯化铝：分析纯</w:t>
      </w:r>
      <w:r w:rsidR="00252A4A">
        <w:rPr>
          <w:rFonts w:hint="eastAsia"/>
        </w:rPr>
        <w:t>；</w:t>
      </w:r>
    </w:p>
    <w:p w14:paraId="49ACEA46" w14:textId="7D12002F" w:rsidR="00AE386D" w:rsidRPr="00E63638" w:rsidRDefault="00AE386D" w:rsidP="00E63638">
      <w:pPr>
        <w:pStyle w:val="af1"/>
        <w:numPr>
          <w:ilvl w:val="0"/>
          <w:numId w:val="18"/>
        </w:numPr>
        <w:ind w:firstLineChars="0"/>
      </w:pPr>
      <w:r w:rsidRPr="00E63638">
        <w:rPr>
          <w:rFonts w:hint="eastAsia"/>
        </w:rPr>
        <w:t>去离子水：</w:t>
      </w:r>
      <w:r w:rsidR="00AA3219" w:rsidRPr="00E63638">
        <w:rPr>
          <w:rFonts w:hint="eastAsia"/>
        </w:rPr>
        <w:t>应符合</w:t>
      </w:r>
      <w:r w:rsidR="00AA3219" w:rsidRPr="00E63638">
        <w:t>GB/T 6682中</w:t>
      </w:r>
      <w:r w:rsidR="0027772F">
        <w:rPr>
          <w:rFonts w:hint="eastAsia"/>
        </w:rPr>
        <w:t>三</w:t>
      </w:r>
      <w:r w:rsidR="00AA3219" w:rsidRPr="00E63638">
        <w:t>级水的规定</w:t>
      </w:r>
      <w:r w:rsidR="00913B4F">
        <w:rPr>
          <w:rFonts w:hint="eastAsia"/>
        </w:rPr>
        <w:t>；</w:t>
      </w:r>
    </w:p>
    <w:p w14:paraId="565DC58A" w14:textId="00BD3042" w:rsidR="00DA0A5A" w:rsidRPr="00E63638" w:rsidRDefault="00DA0A5A" w:rsidP="00E63638">
      <w:pPr>
        <w:pStyle w:val="af1"/>
        <w:numPr>
          <w:ilvl w:val="0"/>
          <w:numId w:val="18"/>
        </w:numPr>
        <w:ind w:firstLineChars="0"/>
      </w:pPr>
      <w:bookmarkStart w:id="34" w:name="_Toc47686629"/>
      <w:bookmarkStart w:id="35" w:name="_Toc47686666"/>
      <w:bookmarkStart w:id="36" w:name="_Toc47688319"/>
      <w:bookmarkStart w:id="37" w:name="_Toc47688772"/>
      <w:bookmarkStart w:id="38" w:name="_Toc48204987"/>
      <w:r w:rsidRPr="00E63638">
        <w:rPr>
          <w:rFonts w:hint="eastAsia"/>
        </w:rPr>
        <w:t>絮凝剂</w:t>
      </w:r>
      <w:bookmarkEnd w:id="34"/>
      <w:bookmarkEnd w:id="35"/>
      <w:bookmarkEnd w:id="36"/>
      <w:bookmarkEnd w:id="37"/>
      <w:bookmarkEnd w:id="38"/>
      <w:r w:rsidR="004A2E0A" w:rsidRPr="00E63638">
        <w:rPr>
          <w:rFonts w:hint="eastAsia"/>
        </w:rPr>
        <w:t>：</w:t>
      </w:r>
      <w:r w:rsidRPr="00E63638">
        <w:rPr>
          <w:rFonts w:hint="eastAsia"/>
        </w:rPr>
        <w:t>待测絮凝剂。</w:t>
      </w:r>
    </w:p>
    <w:p w14:paraId="66701D04" w14:textId="77777777" w:rsidR="00DA0A5A" w:rsidRPr="00E63638" w:rsidRDefault="00DA0A5A" w:rsidP="00F17078">
      <w:pPr>
        <w:pStyle w:val="A1"/>
        <w:outlineLvl w:val="1"/>
      </w:pPr>
      <w:bookmarkStart w:id="39" w:name="_Toc48204988"/>
      <w:r w:rsidRPr="00E63638">
        <w:rPr>
          <w:rFonts w:hint="eastAsia"/>
        </w:rPr>
        <w:t>测试步骤</w:t>
      </w:r>
      <w:bookmarkEnd w:id="39"/>
    </w:p>
    <w:p w14:paraId="76161324" w14:textId="77777777" w:rsidR="00DA0A5A" w:rsidRPr="00E63638" w:rsidRDefault="00DA0A5A" w:rsidP="00F17078">
      <w:pPr>
        <w:pStyle w:val="A11"/>
        <w:outlineLvl w:val="2"/>
      </w:pPr>
      <w:bookmarkStart w:id="40" w:name="_Toc48204989"/>
      <w:r w:rsidRPr="00E63638">
        <w:rPr>
          <w:rFonts w:hint="eastAsia"/>
        </w:rPr>
        <w:t>仪器准备</w:t>
      </w:r>
      <w:bookmarkEnd w:id="40"/>
    </w:p>
    <w:p w14:paraId="2416DC41" w14:textId="33A29205" w:rsidR="0073708A" w:rsidRPr="00E63638" w:rsidRDefault="0048639A" w:rsidP="0073708A">
      <w:pPr>
        <w:pStyle w:val="af1"/>
      </w:pPr>
      <w:r>
        <w:rPr>
          <w:rFonts w:hint="eastAsia"/>
        </w:rPr>
        <w:t>浊度仪</w:t>
      </w:r>
      <w:r w:rsidR="003C33A0">
        <w:rPr>
          <w:rFonts w:hint="eastAsia"/>
        </w:rPr>
        <w:t>开机，并按仪器要求完成校准</w:t>
      </w:r>
      <w:r w:rsidR="008A4C8C">
        <w:rPr>
          <w:rFonts w:hint="eastAsia"/>
        </w:rPr>
        <w:t>。</w:t>
      </w:r>
    </w:p>
    <w:p w14:paraId="7C61FD33" w14:textId="2512B862" w:rsidR="0073708A" w:rsidRDefault="001B4B78">
      <w:pPr>
        <w:pStyle w:val="A11"/>
        <w:outlineLvl w:val="2"/>
      </w:pPr>
      <w:bookmarkStart w:id="41" w:name="_Toc48204990"/>
      <w:r>
        <w:rPr>
          <w:rFonts w:hint="eastAsia"/>
        </w:rPr>
        <w:t>聚合氯化铝溶液</w:t>
      </w:r>
      <w:r w:rsidR="00252A4A">
        <w:rPr>
          <w:rFonts w:hint="eastAsia"/>
        </w:rPr>
        <w:t>配制</w:t>
      </w:r>
    </w:p>
    <w:p w14:paraId="35A72088" w14:textId="661F96C7" w:rsidR="0073708A" w:rsidRDefault="00252A4A" w:rsidP="00252A4A">
      <w:pPr>
        <w:pStyle w:val="af1"/>
      </w:pPr>
      <w:r>
        <w:rPr>
          <w:rFonts w:hint="eastAsia"/>
        </w:rPr>
        <w:t>配制</w:t>
      </w:r>
      <w:r>
        <w:t>10.00</w:t>
      </w:r>
      <w:r w:rsidR="00C63775">
        <w:t xml:space="preserve"> </w:t>
      </w:r>
      <w:r>
        <w:rPr>
          <w:rFonts w:hint="eastAsia"/>
        </w:rPr>
        <w:t>g</w:t>
      </w:r>
      <w:r>
        <w:t>/L</w:t>
      </w:r>
      <w:r w:rsidR="0073708A">
        <w:rPr>
          <w:rFonts w:hint="eastAsia"/>
        </w:rPr>
        <w:t>浓度的聚合氯化铝</w:t>
      </w:r>
      <w:r w:rsidR="002F1A20">
        <w:rPr>
          <w:rFonts w:hint="eastAsia"/>
        </w:rPr>
        <w:t>溶液</w:t>
      </w:r>
      <w:r w:rsidR="00CF5B6C">
        <w:rPr>
          <w:rFonts w:hint="eastAsia"/>
        </w:rPr>
        <w:t>，</w:t>
      </w:r>
      <w:proofErr w:type="gramStart"/>
      <w:r w:rsidR="00CF5B6C">
        <w:rPr>
          <w:rFonts w:hint="eastAsia"/>
        </w:rPr>
        <w:t>溶液应现配</w:t>
      </w:r>
      <w:proofErr w:type="gramEnd"/>
      <w:r w:rsidR="00CF5B6C">
        <w:rPr>
          <w:rFonts w:hint="eastAsia"/>
        </w:rPr>
        <w:t>现用</w:t>
      </w:r>
      <w:r w:rsidR="000D6576">
        <w:rPr>
          <w:rFonts w:hint="eastAsia"/>
        </w:rPr>
        <w:t>。</w:t>
      </w:r>
    </w:p>
    <w:p w14:paraId="0E2844D0" w14:textId="6F516CA0" w:rsidR="00C63775" w:rsidRDefault="00486E33" w:rsidP="00931AE9">
      <w:pPr>
        <w:pStyle w:val="A11"/>
        <w:outlineLvl w:val="2"/>
      </w:pPr>
      <w:r>
        <w:rPr>
          <w:rFonts w:hint="eastAsia"/>
        </w:rPr>
        <w:t>受检</w:t>
      </w:r>
      <w:r w:rsidR="00C63775">
        <w:rPr>
          <w:rFonts w:hint="eastAsia"/>
        </w:rPr>
        <w:t>絮凝剂溶液配制</w:t>
      </w:r>
    </w:p>
    <w:p w14:paraId="68A23171" w14:textId="758FD2A1" w:rsidR="00C63775" w:rsidRPr="00C63775" w:rsidRDefault="00C63775" w:rsidP="00C63775">
      <w:pPr>
        <w:pStyle w:val="af1"/>
      </w:pPr>
      <w:r>
        <w:rPr>
          <w:rFonts w:hint="eastAsia"/>
        </w:rPr>
        <w:t>配制</w:t>
      </w:r>
      <w:r>
        <w:t>0.5</w:t>
      </w:r>
      <w:r w:rsidR="00DB2CFC">
        <w:t>0</w:t>
      </w:r>
      <w:r>
        <w:t xml:space="preserve"> </w:t>
      </w:r>
      <w:r>
        <w:rPr>
          <w:rFonts w:hint="eastAsia"/>
        </w:rPr>
        <w:t>g</w:t>
      </w:r>
      <w:r>
        <w:t>/L</w:t>
      </w:r>
      <w:r>
        <w:rPr>
          <w:rFonts w:hint="eastAsia"/>
        </w:rPr>
        <w:t>浓度的</w:t>
      </w:r>
      <w:r w:rsidR="00486E33">
        <w:rPr>
          <w:rFonts w:hint="eastAsia"/>
        </w:rPr>
        <w:t>受检</w:t>
      </w:r>
      <w:r>
        <w:rPr>
          <w:rFonts w:hint="eastAsia"/>
        </w:rPr>
        <w:t>絮凝剂溶液。</w:t>
      </w:r>
    </w:p>
    <w:p w14:paraId="2B0E5739" w14:textId="64E84182" w:rsidR="00DA0A5A" w:rsidRPr="00E63638" w:rsidRDefault="00D63B65" w:rsidP="00F17078">
      <w:pPr>
        <w:pStyle w:val="A11"/>
        <w:outlineLvl w:val="2"/>
      </w:pPr>
      <w:bookmarkStart w:id="42" w:name="_Toc48204991"/>
      <w:bookmarkEnd w:id="41"/>
      <w:r>
        <w:rPr>
          <w:rFonts w:hint="eastAsia"/>
        </w:rPr>
        <w:t>基准组</w:t>
      </w:r>
      <w:r w:rsidR="00DA0A5A" w:rsidRPr="00E63638">
        <w:rPr>
          <w:rFonts w:hint="eastAsia"/>
        </w:rPr>
        <w:t>测试</w:t>
      </w:r>
      <w:bookmarkEnd w:id="42"/>
    </w:p>
    <w:p w14:paraId="255496DE" w14:textId="0C3329E0" w:rsidR="00054D17" w:rsidRPr="00F17078" w:rsidRDefault="00DA0A5A" w:rsidP="00DA0A5A">
      <w:pPr>
        <w:pStyle w:val="af1"/>
      </w:pPr>
      <w:r w:rsidRPr="00F17078">
        <w:rPr>
          <w:rFonts w:hint="eastAsia"/>
        </w:rPr>
        <w:lastRenderedPageBreak/>
        <w:t>具体测试步骤如下：</w:t>
      </w:r>
    </w:p>
    <w:p w14:paraId="29D9872A" w14:textId="25AEF5C2" w:rsidR="00C10302" w:rsidRPr="00F17078" w:rsidRDefault="005A65A0" w:rsidP="0008056B">
      <w:pPr>
        <w:pStyle w:val="af1"/>
        <w:numPr>
          <w:ilvl w:val="0"/>
          <w:numId w:val="19"/>
        </w:numPr>
        <w:ind w:firstLineChars="0"/>
      </w:pPr>
      <w:r w:rsidRPr="00F17078">
        <w:rPr>
          <w:rFonts w:hint="eastAsia"/>
        </w:rPr>
        <w:t>往2</w:t>
      </w:r>
      <w:r w:rsidRPr="00F17078">
        <w:t>50</w:t>
      </w:r>
      <w:r w:rsidR="00C63775">
        <w:t xml:space="preserve"> </w:t>
      </w:r>
      <w:r w:rsidRPr="00F17078">
        <w:rPr>
          <w:rFonts w:hint="eastAsia"/>
        </w:rPr>
        <w:t>m</w:t>
      </w:r>
      <w:r w:rsidRPr="00F17078">
        <w:t>L</w:t>
      </w:r>
      <w:r w:rsidR="00C10302" w:rsidRPr="00F17078">
        <w:rPr>
          <w:rFonts w:hint="eastAsia"/>
        </w:rPr>
        <w:t>具塞量筒里加入</w:t>
      </w:r>
      <w:r w:rsidRPr="00F17078">
        <w:rPr>
          <w:rFonts w:hint="eastAsia"/>
        </w:rPr>
        <w:t>约</w:t>
      </w:r>
      <w:r w:rsidR="00C10302" w:rsidRPr="00F17078">
        <w:t>200</w:t>
      </w:r>
      <w:r w:rsidR="00996D30" w:rsidRPr="00F17078">
        <w:t xml:space="preserve"> mL</w:t>
      </w:r>
      <w:r w:rsidR="00C10302" w:rsidRPr="00F17078">
        <w:rPr>
          <w:rFonts w:hint="eastAsia"/>
        </w:rPr>
        <w:t>的</w:t>
      </w:r>
      <w:r w:rsidR="002243EE">
        <w:rPr>
          <w:rFonts w:hint="eastAsia"/>
        </w:rPr>
        <w:t>去离子水</w:t>
      </w:r>
      <w:r w:rsidR="00C10302" w:rsidRPr="00F17078">
        <w:rPr>
          <w:rFonts w:hint="eastAsia"/>
        </w:rPr>
        <w:t>；</w:t>
      </w:r>
    </w:p>
    <w:p w14:paraId="19231D85" w14:textId="52D82B1F" w:rsidR="00C10302" w:rsidRPr="00F17078" w:rsidRDefault="002C1394" w:rsidP="0008056B">
      <w:pPr>
        <w:pStyle w:val="af1"/>
        <w:numPr>
          <w:ilvl w:val="0"/>
          <w:numId w:val="19"/>
        </w:numPr>
        <w:ind w:firstLineChars="0"/>
      </w:pPr>
      <w:r w:rsidRPr="00F17078">
        <w:t>采用分度值为0.01 g的天平称取</w:t>
      </w:r>
      <w:r w:rsidR="00C10302" w:rsidRPr="00F17078">
        <w:t>3</w:t>
      </w:r>
      <w:r w:rsidR="00B759BE">
        <w:t xml:space="preserve">0.00 </w:t>
      </w:r>
      <w:r w:rsidR="00C10302" w:rsidRPr="00F17078">
        <w:t>g</w:t>
      </w:r>
      <w:r w:rsidR="0015208A" w:rsidRPr="00F17078">
        <w:rPr>
          <w:rFonts w:hint="eastAsia"/>
        </w:rPr>
        <w:t>高岭土</w:t>
      </w:r>
      <w:r w:rsidR="00C10302" w:rsidRPr="00F17078">
        <w:rPr>
          <w:rFonts w:hint="eastAsia"/>
        </w:rPr>
        <w:t>，</w:t>
      </w:r>
      <w:r w:rsidR="00866176" w:rsidRPr="00F17078">
        <w:rPr>
          <w:rFonts w:hint="eastAsia"/>
        </w:rPr>
        <w:t>加</w:t>
      </w:r>
      <w:r w:rsidR="00C10302" w:rsidRPr="00F17078">
        <w:rPr>
          <w:rFonts w:hint="eastAsia"/>
        </w:rPr>
        <w:t>入具塞量筒</w:t>
      </w:r>
      <w:r w:rsidR="00866176" w:rsidRPr="00F17078">
        <w:rPr>
          <w:rFonts w:hint="eastAsia"/>
        </w:rPr>
        <w:t>内</w:t>
      </w:r>
      <w:r w:rsidR="00C10302" w:rsidRPr="00F17078">
        <w:rPr>
          <w:rFonts w:hint="eastAsia"/>
        </w:rPr>
        <w:t>，盖上玻璃塞，</w:t>
      </w:r>
      <w:r w:rsidR="006662FE">
        <w:rPr>
          <w:rFonts w:hint="eastAsia"/>
        </w:rPr>
        <w:t>按每分钟倒正3</w:t>
      </w:r>
      <w:r w:rsidR="006662FE">
        <w:t>0</w:t>
      </w:r>
      <w:r w:rsidR="006662FE">
        <w:rPr>
          <w:rFonts w:hint="eastAsia"/>
        </w:rPr>
        <w:t>次（一倒一正为2次）的频率混合1</w:t>
      </w:r>
      <w:r w:rsidR="004F6764">
        <w:t xml:space="preserve"> </w:t>
      </w:r>
      <w:r w:rsidR="006662FE">
        <w:rPr>
          <w:rFonts w:hint="eastAsia"/>
        </w:rPr>
        <w:t>min</w:t>
      </w:r>
      <w:r w:rsidR="00A943A8" w:rsidRPr="00F17078">
        <w:rPr>
          <w:rFonts w:hint="eastAsia"/>
        </w:rPr>
        <w:t>，</w:t>
      </w:r>
      <w:r w:rsidR="004F201D" w:rsidRPr="00F17078">
        <w:rPr>
          <w:rFonts w:hint="eastAsia"/>
        </w:rPr>
        <w:t>使</w:t>
      </w:r>
      <w:r w:rsidR="00C10302" w:rsidRPr="00F17078">
        <w:rPr>
          <w:rFonts w:hint="eastAsia"/>
        </w:rPr>
        <w:t>高岭土</w:t>
      </w:r>
      <w:r w:rsidR="00984ADF" w:rsidRPr="00F17078">
        <w:rPr>
          <w:rFonts w:hint="eastAsia"/>
        </w:rPr>
        <w:t>在水中</w:t>
      </w:r>
      <w:r w:rsidR="004F201D" w:rsidRPr="00F17078">
        <w:rPr>
          <w:rFonts w:hint="eastAsia"/>
        </w:rPr>
        <w:t>均匀分散</w:t>
      </w:r>
      <w:r w:rsidR="00C10302" w:rsidRPr="00F17078">
        <w:rPr>
          <w:rFonts w:hint="eastAsia"/>
        </w:rPr>
        <w:t>；</w:t>
      </w:r>
    </w:p>
    <w:p w14:paraId="760C93F9" w14:textId="5074AD0E" w:rsidR="005A65A0" w:rsidRPr="00F17078" w:rsidRDefault="002243EE" w:rsidP="0008056B">
      <w:pPr>
        <w:pStyle w:val="af1"/>
        <w:numPr>
          <w:ilvl w:val="0"/>
          <w:numId w:val="19"/>
        </w:numPr>
        <w:ind w:firstLineChars="0"/>
      </w:pPr>
      <w:r w:rsidRPr="00F17078">
        <w:rPr>
          <w:rFonts w:hint="eastAsia"/>
        </w:rPr>
        <w:t>打开玻璃塞，</w:t>
      </w:r>
      <w:r w:rsidR="00E73B34" w:rsidRPr="00F17078">
        <w:t>采用</w:t>
      </w:r>
      <w:proofErr w:type="gramStart"/>
      <w:r w:rsidR="003F2653">
        <w:rPr>
          <w:rFonts w:hint="eastAsia"/>
        </w:rPr>
        <w:t>移液枪移</w:t>
      </w:r>
      <w:proofErr w:type="gramEnd"/>
      <w:r w:rsidR="003F2653">
        <w:rPr>
          <w:rFonts w:hint="eastAsia"/>
        </w:rPr>
        <w:t>取</w:t>
      </w:r>
      <w:r w:rsidR="005A65A0" w:rsidRPr="00F17078">
        <w:rPr>
          <w:rFonts w:hint="eastAsia"/>
        </w:rPr>
        <w:t>一定量</w:t>
      </w:r>
      <w:r w:rsidR="001D5C76" w:rsidRPr="00F17078">
        <w:rPr>
          <w:rFonts w:hint="eastAsia"/>
        </w:rPr>
        <w:t>聚合氯化铝溶液</w:t>
      </w:r>
      <w:r w:rsidR="005A65A0" w:rsidRPr="00F17078">
        <w:rPr>
          <w:rFonts w:hint="eastAsia"/>
        </w:rPr>
        <w:t>，</w:t>
      </w:r>
      <w:proofErr w:type="gramStart"/>
      <w:r w:rsidR="00E73B34" w:rsidRPr="00F17078">
        <w:rPr>
          <w:rFonts w:hint="eastAsia"/>
        </w:rPr>
        <w:t>加入</w:t>
      </w:r>
      <w:r>
        <w:rPr>
          <w:rFonts w:hint="eastAsia"/>
        </w:rPr>
        <w:t>到具塞</w:t>
      </w:r>
      <w:proofErr w:type="gramEnd"/>
      <w:r>
        <w:rPr>
          <w:rFonts w:hint="eastAsia"/>
        </w:rPr>
        <w:t>量筒中</w:t>
      </w:r>
      <w:r w:rsidR="00E73B34" w:rsidRPr="00F17078">
        <w:rPr>
          <w:rFonts w:hint="eastAsia"/>
        </w:rPr>
        <w:t>，</w:t>
      </w:r>
      <w:r w:rsidR="00054D17" w:rsidRPr="00F17078">
        <w:rPr>
          <w:rFonts w:hint="eastAsia"/>
        </w:rPr>
        <w:t>盖上玻璃塞，</w:t>
      </w:r>
      <w:r>
        <w:rPr>
          <w:rFonts w:hint="eastAsia"/>
        </w:rPr>
        <w:t>按每分钟倒正3</w:t>
      </w:r>
      <w:r>
        <w:t>0</w:t>
      </w:r>
      <w:r>
        <w:rPr>
          <w:rFonts w:hint="eastAsia"/>
        </w:rPr>
        <w:t>次（一倒一正为2次）的频率混合</w:t>
      </w:r>
      <w:r>
        <w:t>32</w:t>
      </w:r>
      <w:r w:rsidR="004F6764">
        <w:t xml:space="preserve"> </w:t>
      </w:r>
      <w:r>
        <w:rPr>
          <w:rFonts w:hint="eastAsia"/>
        </w:rPr>
        <w:t>s</w:t>
      </w:r>
      <w:r w:rsidR="00054D17" w:rsidRPr="00F17078">
        <w:rPr>
          <w:rFonts w:hint="eastAsia"/>
        </w:rPr>
        <w:t>；</w:t>
      </w:r>
    </w:p>
    <w:p w14:paraId="6312E175" w14:textId="2C5D4736" w:rsidR="00A96CF9" w:rsidRPr="00F17078" w:rsidRDefault="002243EE" w:rsidP="00F22601">
      <w:pPr>
        <w:pStyle w:val="af1"/>
        <w:numPr>
          <w:ilvl w:val="0"/>
          <w:numId w:val="19"/>
        </w:numPr>
        <w:ind w:firstLineChars="0"/>
      </w:pPr>
      <w:r w:rsidRPr="00F17078">
        <w:rPr>
          <w:rFonts w:hint="eastAsia"/>
        </w:rPr>
        <w:t>打开玻璃塞，</w:t>
      </w:r>
      <w:r w:rsidR="00C10302" w:rsidRPr="00F17078">
        <w:rPr>
          <w:rFonts w:hint="eastAsia"/>
        </w:rPr>
        <w:t>补</w:t>
      </w:r>
      <w:r>
        <w:rPr>
          <w:rFonts w:hint="eastAsia"/>
        </w:rPr>
        <w:t>去离子水</w:t>
      </w:r>
      <w:r w:rsidR="00C10302" w:rsidRPr="00F17078">
        <w:rPr>
          <w:rFonts w:hint="eastAsia"/>
        </w:rPr>
        <w:t>至</w:t>
      </w:r>
      <w:r w:rsidR="00C10302" w:rsidRPr="00F17078">
        <w:t>250</w:t>
      </w:r>
      <w:r w:rsidR="00996D30" w:rsidRPr="00F17078">
        <w:t xml:space="preserve"> mL</w:t>
      </w:r>
      <w:r w:rsidR="00C10302" w:rsidRPr="00F17078">
        <w:rPr>
          <w:rFonts w:hint="eastAsia"/>
        </w:rPr>
        <w:t>刻度线，盖上玻璃塞</w:t>
      </w:r>
      <w:r>
        <w:rPr>
          <w:rFonts w:hint="eastAsia"/>
        </w:rPr>
        <w:t>，按每分钟倒正3</w:t>
      </w:r>
      <w:r>
        <w:t>0</w:t>
      </w:r>
      <w:r>
        <w:rPr>
          <w:rFonts w:hint="eastAsia"/>
        </w:rPr>
        <w:t>次（一倒一正为2次）的频率混合1</w:t>
      </w:r>
      <w:r w:rsidR="004F6764">
        <w:t xml:space="preserve"> </w:t>
      </w:r>
      <w:r>
        <w:rPr>
          <w:rFonts w:hint="eastAsia"/>
        </w:rPr>
        <w:t>min</w:t>
      </w:r>
      <w:r w:rsidR="0019058E" w:rsidRPr="00F17078">
        <w:rPr>
          <w:rFonts w:hint="eastAsia"/>
        </w:rPr>
        <w:t>，</w:t>
      </w:r>
      <w:r w:rsidR="00C10302" w:rsidRPr="00F17078">
        <w:t>然后</w:t>
      </w:r>
      <w:r w:rsidR="00A53142" w:rsidRPr="00F17078">
        <w:rPr>
          <w:rFonts w:hint="eastAsia"/>
        </w:rPr>
        <w:t>取下玻璃</w:t>
      </w:r>
      <w:proofErr w:type="gramStart"/>
      <w:r w:rsidR="00A53142" w:rsidRPr="00F17078">
        <w:rPr>
          <w:rFonts w:hint="eastAsia"/>
        </w:rPr>
        <w:t>塞</w:t>
      </w:r>
      <w:r w:rsidR="00B71D3D">
        <w:rPr>
          <w:rFonts w:hint="eastAsia"/>
        </w:rPr>
        <w:t>开始静</w:t>
      </w:r>
      <w:proofErr w:type="gramEnd"/>
      <w:r w:rsidR="00B71D3D">
        <w:rPr>
          <w:rFonts w:hint="eastAsia"/>
        </w:rPr>
        <w:t>置计时</w:t>
      </w:r>
      <w:r w:rsidR="00A96CF9" w:rsidRPr="00F17078">
        <w:rPr>
          <w:rFonts w:hint="eastAsia"/>
        </w:rPr>
        <w:t>；</w:t>
      </w:r>
    </w:p>
    <w:p w14:paraId="1027BCDB" w14:textId="49FB35ED" w:rsidR="00FC4F1C" w:rsidRDefault="00FC4F1C" w:rsidP="00FC4F1C">
      <w:pPr>
        <w:pStyle w:val="af1"/>
        <w:numPr>
          <w:ilvl w:val="0"/>
          <w:numId w:val="19"/>
        </w:numPr>
        <w:ind w:firstLineChars="0"/>
      </w:pPr>
      <w:r>
        <w:rPr>
          <w:rFonts w:hint="eastAsia"/>
        </w:rPr>
        <w:t>静置</w:t>
      </w:r>
      <w:r w:rsidRPr="00F17078">
        <w:t>30min</w:t>
      </w:r>
      <w:r w:rsidRPr="00F17078">
        <w:rPr>
          <w:rFonts w:hint="eastAsia"/>
        </w:rPr>
        <w:t>后，</w:t>
      </w:r>
      <w:r>
        <w:rPr>
          <w:rFonts w:hint="eastAsia"/>
        </w:rPr>
        <w:t>采</w:t>
      </w:r>
      <w:r w:rsidRPr="00F17078">
        <w:rPr>
          <w:rFonts w:hint="eastAsia"/>
        </w:rPr>
        <w:t>用</w:t>
      </w:r>
      <w:proofErr w:type="gramStart"/>
      <w:r w:rsidRPr="00F17078">
        <w:rPr>
          <w:rFonts w:hint="eastAsia"/>
        </w:rPr>
        <w:t>浊度仪测量</w:t>
      </w:r>
      <w:r>
        <w:rPr>
          <w:rFonts w:hint="eastAsia"/>
        </w:rPr>
        <w:t>具</w:t>
      </w:r>
      <w:proofErr w:type="gramEnd"/>
      <w:r>
        <w:rPr>
          <w:rFonts w:hint="eastAsia"/>
        </w:rPr>
        <w:t>塞量筒</w:t>
      </w:r>
      <w:r w:rsidRPr="00F17078">
        <w:t>220 mL</w:t>
      </w:r>
      <w:r w:rsidRPr="00F17078">
        <w:rPr>
          <w:rFonts w:hint="eastAsia"/>
        </w:rPr>
        <w:t>～</w:t>
      </w:r>
      <w:r w:rsidRPr="00F17078">
        <w:t>200 mL</w:t>
      </w:r>
      <w:r>
        <w:rPr>
          <w:rFonts w:hint="eastAsia"/>
        </w:rPr>
        <w:t>刻度线</w:t>
      </w:r>
      <w:r w:rsidRPr="00F17078">
        <w:rPr>
          <w:rFonts w:hint="eastAsia"/>
        </w:rPr>
        <w:t>范围内</w:t>
      </w:r>
      <w:r w:rsidR="00852931">
        <w:rPr>
          <w:rFonts w:hint="eastAsia"/>
        </w:rPr>
        <w:t>悬浮液</w:t>
      </w:r>
      <w:r>
        <w:rPr>
          <w:rFonts w:hint="eastAsia"/>
        </w:rPr>
        <w:t>的</w:t>
      </w:r>
      <w:r w:rsidRPr="00F17078">
        <w:rPr>
          <w:rFonts w:hint="eastAsia"/>
        </w:rPr>
        <w:t>浊度</w:t>
      </w:r>
      <w:r>
        <w:rPr>
          <w:rFonts w:hint="eastAsia"/>
        </w:rPr>
        <w:t>；</w:t>
      </w:r>
    </w:p>
    <w:p w14:paraId="3AEE3E79" w14:textId="0B7FDF45" w:rsidR="00FC4F1C" w:rsidRPr="00F17078" w:rsidRDefault="00FC4F1C" w:rsidP="00FC4F1C">
      <w:pPr>
        <w:pStyle w:val="af1"/>
        <w:numPr>
          <w:ilvl w:val="0"/>
          <w:numId w:val="19"/>
        </w:numPr>
        <w:ind w:firstLineChars="0"/>
      </w:pPr>
      <w:r w:rsidRPr="00F17078">
        <w:rPr>
          <w:rFonts w:hint="eastAsia"/>
        </w:rPr>
        <w:t>调整聚合氯化铝用量</w:t>
      </w:r>
      <w:r>
        <w:rPr>
          <w:rFonts w:hint="eastAsia"/>
        </w:rPr>
        <w:t>，重复上述步骤</w:t>
      </w:r>
      <w:r w:rsidRPr="00F17078">
        <w:rPr>
          <w:rFonts w:hint="eastAsia"/>
        </w:rPr>
        <w:t>，使</w:t>
      </w:r>
      <w:r>
        <w:rPr>
          <w:rFonts w:hint="eastAsia"/>
        </w:rPr>
        <w:t>测得的浊度</w:t>
      </w:r>
      <w:r w:rsidRPr="00F17078">
        <w:rPr>
          <w:rFonts w:hint="eastAsia"/>
        </w:rPr>
        <w:t>在（</w:t>
      </w:r>
      <w:r w:rsidR="00390117" w:rsidRPr="00390117">
        <w:t>550±100</w:t>
      </w:r>
      <w:r w:rsidRPr="00F17078">
        <w:rPr>
          <w:rFonts w:hint="eastAsia"/>
        </w:rPr>
        <w:t>）</w:t>
      </w:r>
      <w:r w:rsidRPr="00F17078">
        <w:t>NTU</w:t>
      </w:r>
      <w:r w:rsidRPr="00F17078" w:rsidDel="00AA5BF2">
        <w:rPr>
          <w:rFonts w:hint="eastAsia"/>
        </w:rPr>
        <w:t xml:space="preserve"> </w:t>
      </w:r>
      <w:r w:rsidRPr="00F17078">
        <w:rPr>
          <w:rFonts w:hint="eastAsia"/>
        </w:rPr>
        <w:t>范围内，</w:t>
      </w:r>
      <w:r>
        <w:rPr>
          <w:rFonts w:hint="eastAsia"/>
        </w:rPr>
        <w:t>确定该</w:t>
      </w:r>
      <w:r w:rsidRPr="00F17078">
        <w:rPr>
          <w:rFonts w:hint="eastAsia"/>
        </w:rPr>
        <w:t>用量</w:t>
      </w:r>
      <w:r>
        <w:rPr>
          <w:rFonts w:hint="eastAsia"/>
        </w:rPr>
        <w:t>为基准聚合氯化铝用量；</w:t>
      </w:r>
    </w:p>
    <w:p w14:paraId="1BDAA8EB" w14:textId="2D16C9E7" w:rsidR="00C10302" w:rsidRPr="00F17078" w:rsidRDefault="00FC4F1C" w:rsidP="00B71D3D">
      <w:pPr>
        <w:pStyle w:val="af1"/>
        <w:numPr>
          <w:ilvl w:val="0"/>
          <w:numId w:val="19"/>
        </w:numPr>
        <w:ind w:firstLineChars="0"/>
      </w:pPr>
      <w:r>
        <w:rPr>
          <w:rFonts w:hint="eastAsia"/>
        </w:rPr>
        <w:t>采用</w:t>
      </w:r>
      <w:r w:rsidR="00CB27E7">
        <w:rPr>
          <w:rFonts w:hint="eastAsia"/>
        </w:rPr>
        <w:t>基准聚合氯化铝用量，重复上述a</w:t>
      </w:r>
      <w:r w:rsidR="00CB27E7">
        <w:t>)</w:t>
      </w:r>
      <w:r w:rsidR="00CB27E7">
        <w:rPr>
          <w:rFonts w:hint="eastAsia"/>
        </w:rPr>
        <w:t>～</w:t>
      </w:r>
      <w:r w:rsidR="00B71D3D">
        <w:rPr>
          <w:rFonts w:hint="eastAsia"/>
        </w:rPr>
        <w:t>d</w:t>
      </w:r>
      <w:r w:rsidR="00CB27E7">
        <w:rPr>
          <w:rFonts w:hint="eastAsia"/>
        </w:rPr>
        <w:t>)步骤，</w:t>
      </w:r>
      <w:r w:rsidR="004F6764">
        <w:rPr>
          <w:rFonts w:hint="eastAsia"/>
        </w:rPr>
        <w:t>静</w:t>
      </w:r>
      <w:proofErr w:type="gramStart"/>
      <w:r w:rsidR="004F6764">
        <w:rPr>
          <w:rFonts w:hint="eastAsia"/>
        </w:rPr>
        <w:t>置过程</w:t>
      </w:r>
      <w:proofErr w:type="gramEnd"/>
      <w:r w:rsidR="004F6764">
        <w:rPr>
          <w:rFonts w:hint="eastAsia"/>
        </w:rPr>
        <w:t>中，</w:t>
      </w:r>
      <w:r w:rsidR="00A53142">
        <w:rPr>
          <w:rFonts w:hint="eastAsia"/>
        </w:rPr>
        <w:t>具塞</w:t>
      </w:r>
      <w:r w:rsidR="00A96CF9" w:rsidRPr="00F17078">
        <w:rPr>
          <w:rFonts w:hint="eastAsia"/>
        </w:rPr>
        <w:t>量筒内高岭土</w:t>
      </w:r>
      <w:proofErr w:type="gramStart"/>
      <w:r w:rsidR="006D7172">
        <w:rPr>
          <w:rFonts w:hint="eastAsia"/>
        </w:rPr>
        <w:t>悬浮液</w:t>
      </w:r>
      <w:r w:rsidR="00A96CF9" w:rsidRPr="00F17078">
        <w:rPr>
          <w:rFonts w:hint="eastAsia"/>
        </w:rPr>
        <w:t>絮团</w:t>
      </w:r>
      <w:r w:rsidR="00A53142">
        <w:rPr>
          <w:rFonts w:hint="eastAsia"/>
        </w:rPr>
        <w:t>与</w:t>
      </w:r>
      <w:proofErr w:type="gramEnd"/>
      <w:r w:rsidR="00A96CF9" w:rsidRPr="00F17078">
        <w:rPr>
          <w:rFonts w:hint="eastAsia"/>
        </w:rPr>
        <w:t>上清液的界面</w:t>
      </w:r>
      <w:r w:rsidR="00A53142">
        <w:rPr>
          <w:rFonts w:hint="eastAsia"/>
        </w:rPr>
        <w:t>下沉至</w:t>
      </w:r>
      <w:r w:rsidR="00A96CF9" w:rsidRPr="00F17078">
        <w:rPr>
          <w:rFonts w:hint="eastAsia"/>
        </w:rPr>
        <w:t>2</w:t>
      </w:r>
      <w:r w:rsidR="00A96CF9" w:rsidRPr="00F17078">
        <w:t>20</w:t>
      </w:r>
      <w:r w:rsidR="00A53142">
        <w:t xml:space="preserve"> </w:t>
      </w:r>
      <w:r w:rsidR="00A96CF9" w:rsidRPr="00F17078">
        <w:rPr>
          <w:rFonts w:hint="eastAsia"/>
        </w:rPr>
        <w:t>mL刻度</w:t>
      </w:r>
      <w:r w:rsidR="00A53142">
        <w:rPr>
          <w:rFonts w:hint="eastAsia"/>
        </w:rPr>
        <w:t>线</w:t>
      </w:r>
      <w:r w:rsidR="000653F6">
        <w:rPr>
          <w:rFonts w:hint="eastAsia"/>
        </w:rPr>
        <w:t>，用秒表开始</w:t>
      </w:r>
      <w:r w:rsidR="002C1394" w:rsidRPr="00F17078">
        <w:rPr>
          <w:rFonts w:hint="eastAsia"/>
        </w:rPr>
        <w:t>计时，</w:t>
      </w:r>
      <w:r w:rsidR="00C10302" w:rsidRPr="00F17078">
        <w:t>记录</w:t>
      </w:r>
      <w:r w:rsidR="008C05A0" w:rsidRPr="00F17078">
        <w:rPr>
          <w:rFonts w:hint="eastAsia"/>
        </w:rPr>
        <w:t>界面下降至</w:t>
      </w:r>
      <w:r w:rsidR="008C05A0" w:rsidRPr="00F17078">
        <w:t>120</w:t>
      </w:r>
      <w:r w:rsidR="00A53142">
        <w:t xml:space="preserve"> </w:t>
      </w:r>
      <w:r w:rsidR="00996D30" w:rsidRPr="00F17078">
        <w:rPr>
          <w:rFonts w:hint="eastAsia"/>
        </w:rPr>
        <w:t>mL</w:t>
      </w:r>
      <w:r w:rsidR="008C05A0" w:rsidRPr="00F17078">
        <w:rPr>
          <w:rFonts w:hint="eastAsia"/>
        </w:rPr>
        <w:t>刻度</w:t>
      </w:r>
      <w:r w:rsidR="00A53142">
        <w:rPr>
          <w:rFonts w:hint="eastAsia"/>
        </w:rPr>
        <w:t>线</w:t>
      </w:r>
      <w:r w:rsidR="00C10302" w:rsidRPr="00F17078">
        <w:rPr>
          <w:rFonts w:hint="eastAsia"/>
        </w:rPr>
        <w:t>的时间</w:t>
      </w:r>
      <w:r w:rsidR="00B71D3D">
        <w:rPr>
          <w:rFonts w:hint="eastAsia"/>
        </w:rPr>
        <w:t>，记录为基准</w:t>
      </w:r>
      <w:r w:rsidR="00536A99">
        <w:rPr>
          <w:rFonts w:hint="eastAsia"/>
        </w:rPr>
        <w:t>组</w:t>
      </w:r>
      <w:r w:rsidR="00B71D3D">
        <w:rPr>
          <w:rFonts w:hint="eastAsia"/>
        </w:rPr>
        <w:t>沉降时间</w:t>
      </w:r>
      <m:oMath>
        <m:sSub>
          <m:sSubPr>
            <m:ctrlPr>
              <w:rPr>
                <w:rFonts w:ascii="Cambria Math" w:hAnsi="Cambria Math"/>
                <w:i/>
              </w:rPr>
            </m:ctrlPr>
          </m:sSubPr>
          <m:e>
            <m:r>
              <w:rPr>
                <w:rFonts w:ascii="Cambria Math" w:hAnsi="Cambria Math" w:hint="eastAsia"/>
              </w:rPr>
              <m:t>t</m:t>
            </m:r>
          </m:e>
          <m:sub>
            <m:r>
              <w:rPr>
                <w:rFonts w:ascii="Cambria Math" w:hAnsi="Cambria Math"/>
              </w:rPr>
              <m:t>0</m:t>
            </m:r>
          </m:sub>
        </m:sSub>
      </m:oMath>
      <w:r>
        <w:rPr>
          <w:rFonts w:hint="eastAsia"/>
        </w:rPr>
        <w:t>。</w:t>
      </w:r>
      <w:r w:rsidR="00B71D3D">
        <w:rPr>
          <w:rFonts w:hint="eastAsia"/>
        </w:rPr>
        <w:t>静置</w:t>
      </w:r>
      <w:r w:rsidR="00B71D3D" w:rsidRPr="00F17078">
        <w:t>30min</w:t>
      </w:r>
      <w:r w:rsidR="00B71D3D" w:rsidRPr="00F17078">
        <w:rPr>
          <w:rFonts w:hint="eastAsia"/>
        </w:rPr>
        <w:t>后，</w:t>
      </w:r>
      <w:r w:rsidR="00B71D3D">
        <w:rPr>
          <w:rFonts w:hint="eastAsia"/>
        </w:rPr>
        <w:t>采</w:t>
      </w:r>
      <w:r w:rsidR="00B71D3D" w:rsidRPr="00F17078">
        <w:rPr>
          <w:rFonts w:hint="eastAsia"/>
        </w:rPr>
        <w:t>用</w:t>
      </w:r>
      <w:proofErr w:type="gramStart"/>
      <w:r w:rsidR="00B71D3D" w:rsidRPr="00F17078">
        <w:rPr>
          <w:rFonts w:hint="eastAsia"/>
        </w:rPr>
        <w:t>浊度仪测量</w:t>
      </w:r>
      <w:r w:rsidR="00B71D3D">
        <w:rPr>
          <w:rFonts w:hint="eastAsia"/>
        </w:rPr>
        <w:t>具</w:t>
      </w:r>
      <w:proofErr w:type="gramEnd"/>
      <w:r w:rsidR="00B71D3D">
        <w:rPr>
          <w:rFonts w:hint="eastAsia"/>
        </w:rPr>
        <w:t>塞量筒</w:t>
      </w:r>
      <w:r w:rsidR="00B71D3D" w:rsidRPr="00F17078">
        <w:t>220 mL</w:t>
      </w:r>
      <w:r w:rsidR="00B71D3D" w:rsidRPr="00F17078">
        <w:rPr>
          <w:rFonts w:hint="eastAsia"/>
        </w:rPr>
        <w:t>～</w:t>
      </w:r>
      <w:r w:rsidR="00B71D3D" w:rsidRPr="00F17078">
        <w:t>200 mL</w:t>
      </w:r>
      <w:r w:rsidR="00B71D3D">
        <w:rPr>
          <w:rFonts w:hint="eastAsia"/>
        </w:rPr>
        <w:t>刻度线</w:t>
      </w:r>
      <w:r w:rsidR="00B71D3D" w:rsidRPr="00F17078">
        <w:rPr>
          <w:rFonts w:hint="eastAsia"/>
        </w:rPr>
        <w:t>范围内</w:t>
      </w:r>
      <w:r w:rsidR="00852931">
        <w:rPr>
          <w:rFonts w:hint="eastAsia"/>
        </w:rPr>
        <w:t>悬浮液</w:t>
      </w:r>
      <w:r w:rsidR="00B71D3D">
        <w:rPr>
          <w:rFonts w:hint="eastAsia"/>
        </w:rPr>
        <w:t>的</w:t>
      </w:r>
      <w:r w:rsidR="00B71D3D" w:rsidRPr="00F17078">
        <w:rPr>
          <w:rFonts w:hint="eastAsia"/>
        </w:rPr>
        <w:t>浊度</w:t>
      </w:r>
      <w:r w:rsidR="00B71D3D">
        <w:rPr>
          <w:rFonts w:hint="eastAsia"/>
        </w:rPr>
        <w:t>，</w:t>
      </w:r>
      <w:r w:rsidR="00CB27E7" w:rsidRPr="00F17078">
        <w:rPr>
          <w:rFonts w:hint="eastAsia"/>
        </w:rPr>
        <w:t>记录</w:t>
      </w:r>
      <w:r w:rsidR="00CB27E7">
        <w:rPr>
          <w:rFonts w:hint="eastAsia"/>
        </w:rPr>
        <w:t>为基准</w:t>
      </w:r>
      <w:r w:rsidR="00536A99">
        <w:rPr>
          <w:rFonts w:hint="eastAsia"/>
        </w:rPr>
        <w:t>组</w:t>
      </w:r>
      <w:r w:rsidR="00CB27E7">
        <w:rPr>
          <w:rFonts w:hint="eastAsia"/>
        </w:rPr>
        <w:t>浊度</w:t>
      </w:r>
      <m:oMath>
        <m:sSub>
          <m:sSubPr>
            <m:ctrlPr>
              <w:rPr>
                <w:rFonts w:ascii="Cambria Math" w:hAnsi="Cambria Math"/>
                <w:i/>
              </w:rPr>
            </m:ctrlPr>
          </m:sSubPr>
          <m:e>
            <m:r>
              <w:rPr>
                <w:rFonts w:ascii="Cambria Math" w:hAnsi="Cambria Math"/>
              </w:rPr>
              <m:t>A</m:t>
            </m:r>
          </m:e>
          <m:sub>
            <m:r>
              <w:rPr>
                <w:rFonts w:ascii="Cambria Math" w:hAnsi="Cambria Math"/>
              </w:rPr>
              <m:t>0</m:t>
            </m:r>
          </m:sub>
        </m:sSub>
      </m:oMath>
      <w:r w:rsidR="00B71D3D">
        <w:rPr>
          <w:rFonts w:hint="eastAsia"/>
        </w:rPr>
        <w:t>。</w:t>
      </w:r>
    </w:p>
    <w:p w14:paraId="5D73CA0C" w14:textId="78778253" w:rsidR="00054D17" w:rsidRPr="00F17078" w:rsidRDefault="00536A99" w:rsidP="00F17078">
      <w:pPr>
        <w:pStyle w:val="A11"/>
        <w:outlineLvl w:val="2"/>
      </w:pPr>
      <w:bookmarkStart w:id="43" w:name="_Toc48204992"/>
      <w:proofErr w:type="gramStart"/>
      <w:r>
        <w:rPr>
          <w:rFonts w:hint="eastAsia"/>
        </w:rPr>
        <w:t>受检</w:t>
      </w:r>
      <w:r w:rsidR="00054D17" w:rsidRPr="00F17078">
        <w:rPr>
          <w:rFonts w:hint="eastAsia"/>
        </w:rPr>
        <w:t>组测试</w:t>
      </w:r>
      <w:proofErr w:type="gramEnd"/>
    </w:p>
    <w:p w14:paraId="3E1B0F51" w14:textId="77777777" w:rsidR="00054D17" w:rsidRPr="00F17078" w:rsidRDefault="00054D17" w:rsidP="00054D17">
      <w:pPr>
        <w:pStyle w:val="af1"/>
      </w:pPr>
      <w:r w:rsidRPr="00F17078">
        <w:rPr>
          <w:rFonts w:hint="eastAsia"/>
        </w:rPr>
        <w:t>具体测试步骤如下：</w:t>
      </w:r>
    </w:p>
    <w:p w14:paraId="3E0FDBB4" w14:textId="36CE167C" w:rsidR="004026A7" w:rsidRPr="00F17078" w:rsidRDefault="00C63775" w:rsidP="00931AE9">
      <w:pPr>
        <w:pStyle w:val="af1"/>
        <w:numPr>
          <w:ilvl w:val="0"/>
          <w:numId w:val="65"/>
        </w:numPr>
        <w:ind w:firstLineChars="0"/>
      </w:pPr>
      <w:r>
        <w:rPr>
          <w:rFonts w:hint="eastAsia"/>
        </w:rPr>
        <w:t>根据A</w:t>
      </w:r>
      <w:r>
        <w:t>.</w:t>
      </w:r>
      <w:r w:rsidR="00234A6E">
        <w:t>4</w:t>
      </w:r>
      <w:r>
        <w:t>.</w:t>
      </w:r>
      <w:r w:rsidR="004401C9">
        <w:t>4</w:t>
      </w:r>
      <w:r>
        <w:rPr>
          <w:rFonts w:hint="eastAsia"/>
        </w:rPr>
        <w:t>确定的基准聚合氯化铝用量重复A</w:t>
      </w:r>
      <w:r>
        <w:t>.</w:t>
      </w:r>
      <w:r w:rsidR="00234A6E">
        <w:t>4</w:t>
      </w:r>
      <w:r>
        <w:t>.</w:t>
      </w:r>
      <w:r w:rsidR="004401C9">
        <w:t>4</w:t>
      </w:r>
      <w:r>
        <w:t xml:space="preserve"> </w:t>
      </w:r>
      <w:r>
        <w:rPr>
          <w:rFonts w:hint="eastAsia"/>
        </w:rPr>
        <w:t>a）～c）步骤</w:t>
      </w:r>
      <w:r w:rsidR="004026A7" w:rsidRPr="00F17078">
        <w:rPr>
          <w:rFonts w:hint="eastAsia"/>
        </w:rPr>
        <w:t>；</w:t>
      </w:r>
    </w:p>
    <w:p w14:paraId="1F2A4A11" w14:textId="1B41768E" w:rsidR="004026A7" w:rsidRPr="00F17078" w:rsidRDefault="006C489A" w:rsidP="00931AE9">
      <w:pPr>
        <w:pStyle w:val="af1"/>
        <w:numPr>
          <w:ilvl w:val="0"/>
          <w:numId w:val="65"/>
        </w:numPr>
        <w:ind w:firstLineChars="0"/>
      </w:pPr>
      <w:r w:rsidRPr="00F17078">
        <w:rPr>
          <w:rFonts w:hint="eastAsia"/>
        </w:rPr>
        <w:t>打开玻璃塞，</w:t>
      </w:r>
      <w:r w:rsidR="00054D17" w:rsidRPr="00F17078">
        <w:t>采用分度值为0.0</w:t>
      </w:r>
      <w:r w:rsidR="00217971">
        <w:t>00</w:t>
      </w:r>
      <w:r w:rsidR="00054D17" w:rsidRPr="00F17078">
        <w:t>1 g的天平称取</w:t>
      </w:r>
      <w:r w:rsidR="00E73B34" w:rsidRPr="00F17078">
        <w:rPr>
          <w:rFonts w:hint="eastAsia"/>
        </w:rPr>
        <w:t>厂家推荐用量的</w:t>
      </w:r>
      <w:r w:rsidR="00054D17" w:rsidRPr="00F17078">
        <w:rPr>
          <w:rFonts w:hint="eastAsia"/>
        </w:rPr>
        <w:t>待测絮凝剂溶液，</w:t>
      </w:r>
      <w:proofErr w:type="gramStart"/>
      <w:r w:rsidRPr="00F17078">
        <w:rPr>
          <w:rFonts w:hint="eastAsia"/>
        </w:rPr>
        <w:t>加入</w:t>
      </w:r>
      <w:r>
        <w:rPr>
          <w:rFonts w:hint="eastAsia"/>
        </w:rPr>
        <w:t>到具塞</w:t>
      </w:r>
      <w:proofErr w:type="gramEnd"/>
      <w:r>
        <w:rPr>
          <w:rFonts w:hint="eastAsia"/>
        </w:rPr>
        <w:t>量筒中</w:t>
      </w:r>
      <w:r w:rsidRPr="00F17078">
        <w:rPr>
          <w:rFonts w:hint="eastAsia"/>
        </w:rPr>
        <w:t>，补</w:t>
      </w:r>
      <w:r>
        <w:rPr>
          <w:rFonts w:hint="eastAsia"/>
        </w:rPr>
        <w:t>去离子水</w:t>
      </w:r>
      <w:r w:rsidRPr="00F17078">
        <w:rPr>
          <w:rFonts w:hint="eastAsia"/>
        </w:rPr>
        <w:t>至</w:t>
      </w:r>
      <w:r w:rsidRPr="00F17078">
        <w:t>250 mL</w:t>
      </w:r>
      <w:r w:rsidRPr="00F17078">
        <w:rPr>
          <w:rFonts w:hint="eastAsia"/>
        </w:rPr>
        <w:t>刻度线，盖上玻璃塞</w:t>
      </w:r>
      <w:r>
        <w:rPr>
          <w:rFonts w:hint="eastAsia"/>
        </w:rPr>
        <w:t>，按每分钟倒正3</w:t>
      </w:r>
      <w:r>
        <w:t>0</w:t>
      </w:r>
      <w:r>
        <w:rPr>
          <w:rFonts w:hint="eastAsia"/>
        </w:rPr>
        <w:t>次（一倒一正为2次）的频率混合1</w:t>
      </w:r>
      <w:r>
        <w:t xml:space="preserve"> </w:t>
      </w:r>
      <w:r>
        <w:rPr>
          <w:rFonts w:hint="eastAsia"/>
        </w:rPr>
        <w:t>min</w:t>
      </w:r>
      <w:r w:rsidRPr="00F17078">
        <w:rPr>
          <w:rFonts w:hint="eastAsia"/>
        </w:rPr>
        <w:t>，</w:t>
      </w:r>
      <w:r w:rsidRPr="00F17078">
        <w:t>然后</w:t>
      </w:r>
      <w:r w:rsidRPr="00F17078">
        <w:rPr>
          <w:rFonts w:hint="eastAsia"/>
        </w:rPr>
        <w:t>取下玻璃</w:t>
      </w:r>
      <w:proofErr w:type="gramStart"/>
      <w:r w:rsidRPr="00F17078">
        <w:rPr>
          <w:rFonts w:hint="eastAsia"/>
        </w:rPr>
        <w:t>塞</w:t>
      </w:r>
      <w:r w:rsidR="00986858">
        <w:rPr>
          <w:rFonts w:hint="eastAsia"/>
        </w:rPr>
        <w:t>开始静</w:t>
      </w:r>
      <w:proofErr w:type="gramEnd"/>
      <w:r w:rsidR="00986858">
        <w:rPr>
          <w:rFonts w:hint="eastAsia"/>
        </w:rPr>
        <w:t>置计时</w:t>
      </w:r>
      <w:r w:rsidR="004026A7" w:rsidRPr="00F17078">
        <w:rPr>
          <w:rFonts w:hint="eastAsia"/>
        </w:rPr>
        <w:t>；</w:t>
      </w:r>
    </w:p>
    <w:p w14:paraId="12427164" w14:textId="396DE174" w:rsidR="00054D17" w:rsidRPr="00F17078" w:rsidRDefault="006C489A" w:rsidP="00931AE9">
      <w:pPr>
        <w:pStyle w:val="af1"/>
        <w:numPr>
          <w:ilvl w:val="0"/>
          <w:numId w:val="65"/>
        </w:numPr>
        <w:ind w:firstLineChars="0"/>
      </w:pPr>
      <w:r>
        <w:rPr>
          <w:rFonts w:hint="eastAsia"/>
        </w:rPr>
        <w:t>静</w:t>
      </w:r>
      <w:proofErr w:type="gramStart"/>
      <w:r>
        <w:rPr>
          <w:rFonts w:hint="eastAsia"/>
        </w:rPr>
        <w:t>置过程</w:t>
      </w:r>
      <w:proofErr w:type="gramEnd"/>
      <w:r>
        <w:rPr>
          <w:rFonts w:hint="eastAsia"/>
        </w:rPr>
        <w:t>中，具塞</w:t>
      </w:r>
      <w:r w:rsidRPr="00F17078">
        <w:rPr>
          <w:rFonts w:hint="eastAsia"/>
        </w:rPr>
        <w:t>量筒内高岭土</w:t>
      </w:r>
      <w:proofErr w:type="gramStart"/>
      <w:r w:rsidR="006D7172">
        <w:rPr>
          <w:rFonts w:hint="eastAsia"/>
        </w:rPr>
        <w:t>悬浮液</w:t>
      </w:r>
      <w:r w:rsidRPr="00F17078">
        <w:rPr>
          <w:rFonts w:hint="eastAsia"/>
        </w:rPr>
        <w:t>絮团</w:t>
      </w:r>
      <w:r>
        <w:rPr>
          <w:rFonts w:hint="eastAsia"/>
        </w:rPr>
        <w:t>与</w:t>
      </w:r>
      <w:proofErr w:type="gramEnd"/>
      <w:r w:rsidRPr="00F17078">
        <w:rPr>
          <w:rFonts w:hint="eastAsia"/>
        </w:rPr>
        <w:t>上清液的界面</w:t>
      </w:r>
      <w:r>
        <w:rPr>
          <w:rFonts w:hint="eastAsia"/>
        </w:rPr>
        <w:t>下沉至</w:t>
      </w:r>
      <w:r w:rsidRPr="00F17078">
        <w:rPr>
          <w:rFonts w:hint="eastAsia"/>
        </w:rPr>
        <w:t>2</w:t>
      </w:r>
      <w:r w:rsidRPr="00F17078">
        <w:t>20</w:t>
      </w:r>
      <w:r>
        <w:t xml:space="preserve"> </w:t>
      </w:r>
      <w:r w:rsidRPr="00F17078">
        <w:rPr>
          <w:rFonts w:hint="eastAsia"/>
        </w:rPr>
        <w:t>mL刻度</w:t>
      </w:r>
      <w:r>
        <w:rPr>
          <w:rFonts w:hint="eastAsia"/>
        </w:rPr>
        <w:t>线，用秒表开始</w:t>
      </w:r>
      <w:r w:rsidRPr="00F17078">
        <w:rPr>
          <w:rFonts w:hint="eastAsia"/>
        </w:rPr>
        <w:t>计时，</w:t>
      </w:r>
      <w:r w:rsidRPr="00F17078">
        <w:t>记录</w:t>
      </w:r>
      <w:r w:rsidRPr="00F17078">
        <w:rPr>
          <w:rFonts w:hint="eastAsia"/>
        </w:rPr>
        <w:t>界面下降至</w:t>
      </w:r>
      <w:r w:rsidRPr="00F17078">
        <w:t>120</w:t>
      </w:r>
      <w:r>
        <w:t xml:space="preserve"> </w:t>
      </w:r>
      <w:r w:rsidRPr="00F17078">
        <w:rPr>
          <w:rFonts w:hint="eastAsia"/>
        </w:rPr>
        <w:t>mL刻度</w:t>
      </w:r>
      <w:r>
        <w:rPr>
          <w:rFonts w:hint="eastAsia"/>
        </w:rPr>
        <w:t>线</w:t>
      </w:r>
      <w:r w:rsidRPr="00F17078">
        <w:rPr>
          <w:rFonts w:hint="eastAsia"/>
        </w:rPr>
        <w:t>的时间</w:t>
      </w:r>
      <w:r w:rsidR="000018D9">
        <w:rPr>
          <w:rFonts w:hint="eastAsia"/>
        </w:rPr>
        <w:t>，记录为</w:t>
      </w:r>
      <w:proofErr w:type="gramStart"/>
      <w:r w:rsidR="00486E33">
        <w:rPr>
          <w:rFonts w:hint="eastAsia"/>
        </w:rPr>
        <w:t>受检</w:t>
      </w:r>
      <w:r w:rsidR="00536A99">
        <w:rPr>
          <w:rFonts w:hint="eastAsia"/>
        </w:rPr>
        <w:t>组</w:t>
      </w:r>
      <w:r w:rsidR="000018D9">
        <w:rPr>
          <w:rFonts w:hint="eastAsia"/>
        </w:rPr>
        <w:t>沉降</w:t>
      </w:r>
      <w:proofErr w:type="gramEnd"/>
      <w:r w:rsidR="000018D9">
        <w:rPr>
          <w:rFonts w:hint="eastAsia"/>
        </w:rPr>
        <w:t>时间</w:t>
      </w:r>
      <m:oMath>
        <m:sSub>
          <m:sSubPr>
            <m:ctrlPr>
              <w:rPr>
                <w:rFonts w:ascii="Cambria Math" w:hAnsi="Cambria Math"/>
                <w:i/>
              </w:rPr>
            </m:ctrlPr>
          </m:sSubPr>
          <m:e>
            <m:r>
              <w:rPr>
                <w:rFonts w:ascii="Cambria Math" w:hAnsi="Cambria Math" w:hint="eastAsia"/>
              </w:rPr>
              <m:t>t</m:t>
            </m:r>
          </m:e>
          <m:sub>
            <m:r>
              <w:rPr>
                <w:rFonts w:ascii="Cambria Math" w:hAnsi="Cambria Math"/>
              </w:rPr>
              <m:t>1</m:t>
            </m:r>
          </m:sub>
        </m:sSub>
      </m:oMath>
      <w:r w:rsidR="004026A7" w:rsidRPr="00F17078">
        <w:rPr>
          <w:rFonts w:hint="eastAsia"/>
        </w:rPr>
        <w:t>；</w:t>
      </w:r>
    </w:p>
    <w:p w14:paraId="1A04D456" w14:textId="476EFE00" w:rsidR="00054D17" w:rsidRPr="00F17078" w:rsidRDefault="00B67C30" w:rsidP="00931AE9">
      <w:pPr>
        <w:pStyle w:val="af1"/>
        <w:numPr>
          <w:ilvl w:val="0"/>
          <w:numId w:val="65"/>
        </w:numPr>
        <w:ind w:firstLineChars="0"/>
      </w:pPr>
      <w:r>
        <w:rPr>
          <w:rFonts w:hint="eastAsia"/>
        </w:rPr>
        <w:t>静置</w:t>
      </w:r>
      <w:r w:rsidRPr="00F17078">
        <w:t>30min</w:t>
      </w:r>
      <w:r w:rsidRPr="00F17078">
        <w:rPr>
          <w:rFonts w:hint="eastAsia"/>
        </w:rPr>
        <w:t>后，</w:t>
      </w:r>
      <w:r>
        <w:rPr>
          <w:rFonts w:hint="eastAsia"/>
        </w:rPr>
        <w:t>采</w:t>
      </w:r>
      <w:r w:rsidRPr="00F17078">
        <w:rPr>
          <w:rFonts w:hint="eastAsia"/>
        </w:rPr>
        <w:t>用</w:t>
      </w:r>
      <w:proofErr w:type="gramStart"/>
      <w:r w:rsidRPr="00F17078">
        <w:rPr>
          <w:rFonts w:hint="eastAsia"/>
        </w:rPr>
        <w:t>浊度仪测量</w:t>
      </w:r>
      <w:r>
        <w:rPr>
          <w:rFonts w:hint="eastAsia"/>
        </w:rPr>
        <w:t>具</w:t>
      </w:r>
      <w:proofErr w:type="gramEnd"/>
      <w:r>
        <w:rPr>
          <w:rFonts w:hint="eastAsia"/>
        </w:rPr>
        <w:t>塞量筒</w:t>
      </w:r>
      <w:r w:rsidRPr="00F17078">
        <w:t>220 mL</w:t>
      </w:r>
      <w:r w:rsidRPr="00F17078">
        <w:rPr>
          <w:rFonts w:hint="eastAsia"/>
        </w:rPr>
        <w:t>～</w:t>
      </w:r>
      <w:r w:rsidRPr="00F17078">
        <w:t>200 mL</w:t>
      </w:r>
      <w:r>
        <w:rPr>
          <w:rFonts w:hint="eastAsia"/>
        </w:rPr>
        <w:t>刻度线</w:t>
      </w:r>
      <w:r w:rsidRPr="00F17078">
        <w:rPr>
          <w:rFonts w:hint="eastAsia"/>
        </w:rPr>
        <w:t>范围内</w:t>
      </w:r>
      <w:r w:rsidR="00852931">
        <w:rPr>
          <w:rFonts w:hint="eastAsia"/>
        </w:rPr>
        <w:t>悬浮液</w:t>
      </w:r>
      <w:r>
        <w:rPr>
          <w:rFonts w:hint="eastAsia"/>
        </w:rPr>
        <w:t>的</w:t>
      </w:r>
      <w:r w:rsidRPr="00F17078">
        <w:rPr>
          <w:rFonts w:hint="eastAsia"/>
        </w:rPr>
        <w:t>浊度</w:t>
      </w:r>
      <w:r>
        <w:rPr>
          <w:rFonts w:hint="eastAsia"/>
        </w:rPr>
        <w:t>，记录为</w:t>
      </w:r>
      <w:proofErr w:type="gramStart"/>
      <w:r w:rsidR="00486E33">
        <w:rPr>
          <w:rFonts w:hint="eastAsia"/>
        </w:rPr>
        <w:t>受检</w:t>
      </w:r>
      <w:r w:rsidR="00536A99">
        <w:rPr>
          <w:rFonts w:hint="eastAsia"/>
        </w:rPr>
        <w:t>组</w:t>
      </w:r>
      <w:r>
        <w:rPr>
          <w:rFonts w:hint="eastAsia"/>
        </w:rPr>
        <w:t>浊度</w:t>
      </w:r>
      <w:proofErr w:type="gramEnd"/>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48639A" w:rsidRPr="00F17078">
        <w:rPr>
          <w:rFonts w:hint="eastAsia"/>
        </w:rPr>
        <w:t>。</w:t>
      </w:r>
    </w:p>
    <w:p w14:paraId="75D2ABED" w14:textId="6900C248" w:rsidR="00DA0A5A" w:rsidRPr="00F17078" w:rsidRDefault="00054D17" w:rsidP="00F17078">
      <w:pPr>
        <w:pStyle w:val="A1"/>
        <w:outlineLvl w:val="1"/>
      </w:pPr>
      <w:r w:rsidRPr="00F17078">
        <w:rPr>
          <w:rFonts w:hint="eastAsia"/>
        </w:rPr>
        <w:t>结果计算</w:t>
      </w:r>
      <w:bookmarkEnd w:id="43"/>
    </w:p>
    <w:p w14:paraId="2E1A8B06" w14:textId="64CA932E" w:rsidR="00DA0A5A" w:rsidRPr="00F17078" w:rsidRDefault="00DA0A5A" w:rsidP="00F17078">
      <w:pPr>
        <w:pStyle w:val="A11"/>
        <w:outlineLvl w:val="2"/>
      </w:pPr>
      <w:bookmarkStart w:id="44" w:name="_Toc48204993"/>
      <w:r w:rsidRPr="00F17078">
        <w:rPr>
          <w:rFonts w:hint="eastAsia"/>
        </w:rPr>
        <w:t>浊度</w:t>
      </w:r>
      <w:r w:rsidR="0015208A">
        <w:rPr>
          <w:rFonts w:hint="eastAsia"/>
        </w:rPr>
        <w:t>减少</w:t>
      </w:r>
      <w:r w:rsidRPr="00F17078">
        <w:rPr>
          <w:rFonts w:hint="eastAsia"/>
        </w:rPr>
        <w:t>率</w:t>
      </w:r>
      <w:bookmarkEnd w:id="44"/>
    </w:p>
    <w:p w14:paraId="4B543C9F" w14:textId="3126359A" w:rsidR="00DA0A5A" w:rsidRPr="00F17078" w:rsidRDefault="00DA0A5A" w:rsidP="00DA0A5A">
      <w:pPr>
        <w:pStyle w:val="af1"/>
      </w:pPr>
      <w:r w:rsidRPr="00F17078">
        <w:rPr>
          <w:rFonts w:hint="eastAsia"/>
        </w:rPr>
        <w:t>絮凝剂的浊度</w:t>
      </w:r>
      <w:r w:rsidR="0015208A">
        <w:rPr>
          <w:rFonts w:hint="eastAsia"/>
        </w:rPr>
        <w:t>减少</w:t>
      </w:r>
      <w:r w:rsidRPr="00F17078">
        <w:rPr>
          <w:rFonts w:hint="eastAsia"/>
        </w:rPr>
        <w:t>率</w:t>
      </w:r>
      <m:oMath>
        <m:r>
          <w:rPr>
            <w:rFonts w:ascii="Cambria Math" w:hAnsi="Cambria Math"/>
          </w:rPr>
          <m:t>η</m:t>
        </m:r>
      </m:oMath>
      <w:r w:rsidRPr="00F17078">
        <w:rPr>
          <w:rFonts w:hint="eastAsia"/>
        </w:rPr>
        <w:t>按式（A</w:t>
      </w:r>
      <w:r w:rsidRPr="00F17078">
        <w:t>.</w:t>
      </w:r>
      <w:r w:rsidRPr="00F17078">
        <w:rPr>
          <w:rFonts w:hint="eastAsia"/>
        </w:rPr>
        <w:t>1）计算</w:t>
      </w:r>
      <w:r w:rsidR="00EB3102">
        <w:rPr>
          <w:rFonts w:hint="eastAsia"/>
        </w:rPr>
        <w:t>，计算结果精确到1</w:t>
      </w:r>
      <w:r w:rsidR="00EB3102">
        <w:t>%</w:t>
      </w:r>
      <w:r w:rsidR="00EB3102">
        <w:rPr>
          <w:rFonts w:hint="eastAsia"/>
        </w:rPr>
        <w:t>。</w:t>
      </w:r>
    </w:p>
    <w:p w14:paraId="79A678A0" w14:textId="53D5E0D1" w:rsidR="00DA0A5A" w:rsidRPr="00F17078" w:rsidRDefault="00B70280" w:rsidP="00DA0A5A">
      <w:pPr>
        <w:pStyle w:val="af1"/>
        <w:spacing w:line="360" w:lineRule="auto"/>
        <w:jc w:val="right"/>
        <w:rPr>
          <w:lang w:val="es-ES"/>
        </w:rPr>
      </w:pPr>
      <m:oMath>
        <m:r>
          <w:rPr>
            <w:rFonts w:ascii="Cambria Math" w:hAnsi="Cambria Math"/>
          </w:rPr>
          <m:t>η</m:t>
        </m:r>
        <m:r>
          <w:rPr>
            <w:rFonts w:ascii="Cambria Math" w:hAnsi="Cambria Math"/>
            <w:lang w:val="es-ES"/>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lang w:val="es-ES"/>
                  </w:rPr>
                  <m:t>0</m:t>
                </m:r>
              </m:sub>
            </m:sSub>
            <m:r>
              <w:rPr>
                <w:rFonts w:ascii="Cambria Math" w:hAnsi="Cambria Math"/>
                <w:lang w:val="es-ES"/>
              </w:rPr>
              <m:t>-</m:t>
            </m:r>
            <m:sSub>
              <m:sSubPr>
                <m:ctrlPr>
                  <w:rPr>
                    <w:rFonts w:ascii="Cambria Math" w:hAnsi="Cambria Math"/>
                    <w:i/>
                  </w:rPr>
                </m:ctrlPr>
              </m:sSubPr>
              <m:e>
                <m:r>
                  <w:rPr>
                    <w:rFonts w:ascii="Cambria Math" w:hAnsi="Cambria Math"/>
                  </w:rPr>
                  <m:t>A</m:t>
                </m:r>
              </m:e>
              <m:sub>
                <m:r>
                  <w:rPr>
                    <w:rFonts w:ascii="Cambria Math" w:hAnsi="Cambria Math"/>
                    <w:lang w:val="es-ES"/>
                  </w:rPr>
                  <m:t>1</m:t>
                </m:r>
              </m:sub>
            </m:sSub>
          </m:num>
          <m:den>
            <m:sSub>
              <m:sSubPr>
                <m:ctrlPr>
                  <w:rPr>
                    <w:rFonts w:ascii="Cambria Math" w:hAnsi="Cambria Math"/>
                    <w:i/>
                  </w:rPr>
                </m:ctrlPr>
              </m:sSubPr>
              <m:e>
                <m:r>
                  <w:rPr>
                    <w:rFonts w:ascii="Cambria Math" w:hAnsi="Cambria Math"/>
                  </w:rPr>
                  <m:t>A</m:t>
                </m:r>
              </m:e>
              <m:sub>
                <m:r>
                  <w:rPr>
                    <w:rFonts w:ascii="Cambria Math" w:hAnsi="Cambria Math"/>
                    <w:lang w:val="es-ES"/>
                  </w:rPr>
                  <m:t>0</m:t>
                </m:r>
              </m:sub>
            </m:sSub>
          </m:den>
        </m:f>
        <m:r>
          <w:rPr>
            <w:rFonts w:ascii="Cambria Math" w:hAnsi="Cambria Math"/>
            <w:lang w:val="es-ES"/>
          </w:rPr>
          <m:t xml:space="preserve">×100% </m:t>
        </m:r>
      </m:oMath>
      <w:r w:rsidR="00DA0A5A" w:rsidRPr="00F17078">
        <w:rPr>
          <w:lang w:val="es-ES"/>
        </w:rPr>
        <w:t xml:space="preserve">      </w:t>
      </w:r>
      <w:r w:rsidR="00DA0A5A" w:rsidRPr="00F17078">
        <w:rPr>
          <w:rFonts w:hint="eastAsia"/>
          <w:lang w:val="es-ES"/>
        </w:rPr>
        <w:t>……</w:t>
      </w:r>
      <w:proofErr w:type="gramStart"/>
      <w:r w:rsidR="00DA0A5A" w:rsidRPr="00F17078">
        <w:rPr>
          <w:rFonts w:hint="eastAsia"/>
          <w:lang w:val="es-ES"/>
        </w:rPr>
        <w:t>……………………</w:t>
      </w:r>
      <w:proofErr w:type="gramEnd"/>
      <w:r w:rsidR="00DA0A5A" w:rsidRPr="00F17078">
        <w:rPr>
          <w:rFonts w:hint="eastAsia"/>
          <w:lang w:val="es-ES"/>
        </w:rPr>
        <w:t>（</w:t>
      </w:r>
      <w:r w:rsidR="00DA0A5A" w:rsidRPr="00F17078">
        <w:rPr>
          <w:lang w:val="es-ES"/>
        </w:rPr>
        <w:t>A.1）</w:t>
      </w:r>
    </w:p>
    <w:p w14:paraId="026E7C4D" w14:textId="77777777" w:rsidR="00DA0A5A" w:rsidRPr="00F17078" w:rsidRDefault="00DA0A5A" w:rsidP="00DA0A5A">
      <w:pPr>
        <w:pStyle w:val="af1"/>
      </w:pPr>
      <w:r w:rsidRPr="00F17078">
        <w:rPr>
          <w:rFonts w:hint="eastAsia"/>
        </w:rPr>
        <w:t>式中：</w:t>
      </w:r>
    </w:p>
    <w:p w14:paraId="63A35848" w14:textId="21E31A08" w:rsidR="00DA0A5A" w:rsidRPr="00F17078" w:rsidRDefault="00B70280" w:rsidP="00DA0A5A">
      <w:pPr>
        <w:pStyle w:val="af1"/>
      </w:pPr>
      <m:oMath>
        <m:r>
          <w:rPr>
            <w:rFonts w:ascii="Cambria Math" w:hAnsi="Cambria Math"/>
          </w:rPr>
          <m:t xml:space="preserve">η  </m:t>
        </m:r>
      </m:oMath>
      <w:r w:rsidR="00EB3102" w:rsidRPr="00F17078">
        <w:rPr>
          <w:rFonts w:ascii="Times New Roman" w:hAnsi="Times New Roman"/>
        </w:rPr>
        <w:t>——</w:t>
      </w:r>
      <w:r w:rsidR="00DA0A5A" w:rsidRPr="00F17078">
        <w:rPr>
          <w:rFonts w:hint="eastAsia"/>
        </w:rPr>
        <w:t>絮凝剂的浊度</w:t>
      </w:r>
      <w:r w:rsidR="0015208A">
        <w:rPr>
          <w:rFonts w:hint="eastAsia"/>
        </w:rPr>
        <w:t>减少</w:t>
      </w:r>
      <w:r w:rsidR="00DA0A5A" w:rsidRPr="00F17078">
        <w:rPr>
          <w:rFonts w:hint="eastAsia"/>
        </w:rPr>
        <w:t>率</w:t>
      </w:r>
      <w:r w:rsidR="00C63230" w:rsidRPr="00F17078">
        <w:rPr>
          <w:rFonts w:hint="eastAsia"/>
        </w:rPr>
        <w:t>，</w:t>
      </w:r>
      <w:r w:rsidR="000037B5" w:rsidRPr="00F17078">
        <w:rPr>
          <w:rFonts w:hint="eastAsia"/>
        </w:rPr>
        <w:t>单位为</w:t>
      </w:r>
      <w:r w:rsidR="00C63230" w:rsidRPr="00F17078">
        <w:rPr>
          <w:rFonts w:hint="eastAsia"/>
        </w:rPr>
        <w:t>%</w:t>
      </w:r>
      <w:r w:rsidR="00DA0A5A" w:rsidRPr="00F17078">
        <w:rPr>
          <w:rFonts w:hint="eastAsia"/>
        </w:rPr>
        <w:t>；</w:t>
      </w:r>
    </w:p>
    <w:p w14:paraId="0C7EB8D9" w14:textId="1A165F62" w:rsidR="00DA0A5A" w:rsidRPr="00F17078" w:rsidRDefault="00000000" w:rsidP="00DA0A5A">
      <w:pPr>
        <w:pStyle w:val="af1"/>
      </w:pPr>
      <m:oMath>
        <m:sSub>
          <m:sSubPr>
            <m:ctrlPr>
              <w:rPr>
                <w:rFonts w:ascii="Cambria Math" w:hAnsi="Cambria Math"/>
                <w:i/>
              </w:rPr>
            </m:ctrlPr>
          </m:sSubPr>
          <m:e>
            <m:r>
              <w:rPr>
                <w:rFonts w:ascii="Cambria Math" w:hAnsi="Cambria Math"/>
              </w:rPr>
              <m:t>A</m:t>
            </m:r>
          </m:e>
          <m:sub>
            <m:r>
              <w:rPr>
                <w:rFonts w:ascii="Cambria Math" w:hAnsi="Cambria Math"/>
              </w:rPr>
              <m:t>0</m:t>
            </m:r>
          </m:sub>
        </m:sSub>
      </m:oMath>
      <w:r w:rsidR="00DA0A5A" w:rsidRPr="00F17078">
        <w:rPr>
          <w:rFonts w:ascii="Times New Roman" w:hAnsi="Times New Roman"/>
        </w:rPr>
        <w:t>——</w:t>
      </w:r>
      <w:r w:rsidR="006F3AE9">
        <w:rPr>
          <w:rFonts w:hint="eastAsia"/>
        </w:rPr>
        <w:t>基准</w:t>
      </w:r>
      <w:r w:rsidR="00B70280" w:rsidRPr="00F17078">
        <w:rPr>
          <w:rFonts w:hint="eastAsia"/>
        </w:rPr>
        <w:t>组</w:t>
      </w:r>
      <w:r w:rsidR="00791108" w:rsidRPr="00F17078">
        <w:rPr>
          <w:rFonts w:hint="eastAsia"/>
        </w:rPr>
        <w:t>浊度</w:t>
      </w:r>
      <w:r w:rsidR="000037B5" w:rsidRPr="00F17078">
        <w:rPr>
          <w:rFonts w:hint="eastAsia"/>
        </w:rPr>
        <w:t>，单位为N</w:t>
      </w:r>
      <w:r w:rsidR="000037B5" w:rsidRPr="00F17078">
        <w:t>TU</w:t>
      </w:r>
      <w:r w:rsidR="00DA0A5A" w:rsidRPr="00F17078">
        <w:rPr>
          <w:rFonts w:hint="eastAsia"/>
        </w:rPr>
        <w:t>；</w:t>
      </w:r>
      <w:r w:rsidR="00F17078" w:rsidRPr="00F17078" w:rsidDel="00F17078">
        <w:rPr>
          <w:rFonts w:hint="eastAsia"/>
          <w:color w:val="FF0000"/>
        </w:rPr>
        <w:t xml:space="preserve"> </w:t>
      </w:r>
    </w:p>
    <w:p w14:paraId="74861C85" w14:textId="64D8A567" w:rsidR="00DA0A5A" w:rsidRPr="00F17078" w:rsidRDefault="00000000" w:rsidP="00DA0A5A">
      <w:pPr>
        <w:pStyle w:val="af1"/>
        <w:rPr>
          <w:color w:val="FF0000"/>
        </w:rPr>
      </w:pP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DA0A5A" w:rsidRPr="00F17078">
        <w:rPr>
          <w:rFonts w:ascii="Times New Roman" w:hAnsi="Times New Roman"/>
        </w:rPr>
        <w:t>——</w:t>
      </w:r>
      <w:proofErr w:type="gramStart"/>
      <w:r w:rsidR="006F3AE9">
        <w:rPr>
          <w:rFonts w:hint="eastAsia"/>
        </w:rPr>
        <w:t>受检</w:t>
      </w:r>
      <w:r w:rsidR="00B70280" w:rsidRPr="00F17078">
        <w:rPr>
          <w:rFonts w:hint="eastAsia"/>
        </w:rPr>
        <w:t>组</w:t>
      </w:r>
      <w:r w:rsidR="00791108" w:rsidRPr="00F17078">
        <w:rPr>
          <w:rFonts w:hint="eastAsia"/>
        </w:rPr>
        <w:t>浊度</w:t>
      </w:r>
      <w:proofErr w:type="gramEnd"/>
      <w:r w:rsidR="000037B5" w:rsidRPr="00F17078">
        <w:rPr>
          <w:rFonts w:hint="eastAsia"/>
        </w:rPr>
        <w:t>，单位为N</w:t>
      </w:r>
      <w:r w:rsidR="000037B5" w:rsidRPr="00F17078">
        <w:t>TU</w:t>
      </w:r>
      <w:r w:rsidR="00DA0A5A" w:rsidRPr="00F17078">
        <w:rPr>
          <w:rFonts w:hint="eastAsia"/>
        </w:rPr>
        <w:t>。</w:t>
      </w:r>
    </w:p>
    <w:p w14:paraId="3E7BF64B" w14:textId="206A6A84" w:rsidR="007F47C5" w:rsidRPr="00F17078" w:rsidRDefault="007F47C5" w:rsidP="00F17078">
      <w:pPr>
        <w:pStyle w:val="A11"/>
        <w:outlineLvl w:val="2"/>
      </w:pPr>
      <w:r w:rsidRPr="00F17078">
        <w:rPr>
          <w:rFonts w:hint="eastAsia"/>
        </w:rPr>
        <w:t>沉降</w:t>
      </w:r>
      <w:r w:rsidR="00791108" w:rsidRPr="00F17078">
        <w:rPr>
          <w:rFonts w:hint="eastAsia"/>
        </w:rPr>
        <w:t>时间</w:t>
      </w:r>
      <w:r w:rsidR="0015208A">
        <w:rPr>
          <w:rFonts w:hint="eastAsia"/>
        </w:rPr>
        <w:t>减少率</w:t>
      </w:r>
    </w:p>
    <w:p w14:paraId="34A46B6C" w14:textId="1C375696" w:rsidR="007F47C5" w:rsidRPr="00467E90" w:rsidRDefault="007F47C5" w:rsidP="007F47C5">
      <w:pPr>
        <w:pStyle w:val="af1"/>
      </w:pPr>
      <w:r w:rsidRPr="00467E90">
        <w:rPr>
          <w:rFonts w:hint="eastAsia"/>
        </w:rPr>
        <w:t>絮凝剂的</w:t>
      </w:r>
      <w:r>
        <w:rPr>
          <w:rFonts w:hint="eastAsia"/>
        </w:rPr>
        <w:t>沉降</w:t>
      </w:r>
      <w:r w:rsidR="00791108">
        <w:rPr>
          <w:rFonts w:hint="eastAsia"/>
        </w:rPr>
        <w:t>时间</w:t>
      </w:r>
      <w:r w:rsidR="0015208A">
        <w:rPr>
          <w:rFonts w:hint="eastAsia"/>
        </w:rPr>
        <w:t>减少率</w:t>
      </w:r>
      <m:oMath>
        <m:r>
          <w:rPr>
            <w:rFonts w:ascii="Cambria Math" w:hAnsi="Cambria Math"/>
            <w:lang w:val="es-ES"/>
          </w:rPr>
          <m:t>γ</m:t>
        </m:r>
      </m:oMath>
      <w:r w:rsidDel="00C63230">
        <w:rPr>
          <w:rFonts w:hint="eastAsia"/>
        </w:rPr>
        <w:t xml:space="preserve"> </w:t>
      </w:r>
      <w:r w:rsidRPr="00467E90">
        <w:rPr>
          <w:rFonts w:hint="eastAsia"/>
        </w:rPr>
        <w:t>按式（</w:t>
      </w:r>
      <w:r w:rsidRPr="00467E90">
        <w:t>A.</w:t>
      </w:r>
      <w:r w:rsidR="008F0B83">
        <w:t>2</w:t>
      </w:r>
      <w:r w:rsidRPr="00467E90">
        <w:t>）计算</w:t>
      </w:r>
      <w:r w:rsidR="00EB3102">
        <w:rPr>
          <w:rFonts w:hint="eastAsia"/>
        </w:rPr>
        <w:t>，计算结果精确到</w:t>
      </w:r>
      <w:r w:rsidR="0015208A">
        <w:t>1%</w:t>
      </w:r>
      <w:r w:rsidR="00EB3102">
        <w:rPr>
          <w:rFonts w:hint="eastAsia"/>
        </w:rPr>
        <w:t>。</w:t>
      </w:r>
    </w:p>
    <w:p w14:paraId="22B9CF59" w14:textId="12017C01" w:rsidR="007F47C5" w:rsidRPr="007947A7" w:rsidRDefault="007F47C5" w:rsidP="007F47C5">
      <w:pPr>
        <w:pStyle w:val="af1"/>
        <w:spacing w:line="360" w:lineRule="auto"/>
        <w:jc w:val="right"/>
        <w:rPr>
          <w:lang w:val="es-ES"/>
        </w:rPr>
      </w:pPr>
      <m:oMath>
        <m:r>
          <w:rPr>
            <w:rFonts w:ascii="Cambria Math" w:hAnsi="Cambria Math"/>
            <w:lang w:val="es-ES"/>
          </w:rPr>
          <w:lastRenderedPageBreak/>
          <m:t>γ=</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lang w:val="es-ES"/>
                  </w:rPr>
                  <m:t>0</m:t>
                </m:r>
              </m:sub>
            </m:sSub>
            <m:r>
              <w:rPr>
                <w:rFonts w:ascii="Cambria Math" w:hAnsi="Cambria Math"/>
                <w:lang w:val="es-ES"/>
              </w:rPr>
              <m:t>-</m:t>
            </m:r>
            <m:sSub>
              <m:sSubPr>
                <m:ctrlPr>
                  <w:rPr>
                    <w:rFonts w:ascii="Cambria Math" w:hAnsi="Cambria Math"/>
                    <w:i/>
                  </w:rPr>
                </m:ctrlPr>
              </m:sSubPr>
              <m:e>
                <m:r>
                  <w:rPr>
                    <w:rFonts w:ascii="Cambria Math" w:hAnsi="Cambria Math"/>
                  </w:rPr>
                  <m:t>t</m:t>
                </m:r>
              </m:e>
              <m:sub>
                <m:r>
                  <w:rPr>
                    <w:rFonts w:ascii="Cambria Math" w:hAnsi="Cambria Math"/>
                    <w:lang w:val="es-ES"/>
                  </w:rPr>
                  <m:t>1</m:t>
                </m:r>
              </m:sub>
            </m:sSub>
          </m:num>
          <m:den>
            <m:sSub>
              <m:sSubPr>
                <m:ctrlPr>
                  <w:rPr>
                    <w:rFonts w:ascii="Cambria Math" w:hAnsi="Cambria Math"/>
                    <w:i/>
                  </w:rPr>
                </m:ctrlPr>
              </m:sSubPr>
              <m:e>
                <m:r>
                  <w:rPr>
                    <w:rFonts w:ascii="Cambria Math" w:hAnsi="Cambria Math"/>
                  </w:rPr>
                  <m:t>t</m:t>
                </m:r>
              </m:e>
              <m:sub>
                <m:r>
                  <w:rPr>
                    <w:rFonts w:ascii="Cambria Math" w:hAnsi="Cambria Math"/>
                    <w:lang w:val="es-ES"/>
                  </w:rPr>
                  <m:t>0</m:t>
                </m:r>
              </m:sub>
            </m:sSub>
          </m:den>
        </m:f>
        <m:r>
          <w:rPr>
            <w:rFonts w:ascii="Cambria Math" w:hAnsi="Cambria Math"/>
            <w:lang w:val="es-ES"/>
          </w:rPr>
          <m:t xml:space="preserve">×100% </m:t>
        </m:r>
      </m:oMath>
      <w:r w:rsidRPr="007947A7">
        <w:rPr>
          <w:lang w:val="es-ES"/>
        </w:rPr>
        <w:t xml:space="preserve">   </w:t>
      </w:r>
      <w:r>
        <w:rPr>
          <w:lang w:val="es-ES"/>
        </w:rPr>
        <w:t xml:space="preserve">    </w:t>
      </w:r>
      <w:r w:rsidRPr="007947A7">
        <w:rPr>
          <w:lang w:val="es-ES"/>
        </w:rPr>
        <w:t xml:space="preserve">   </w:t>
      </w:r>
      <w:r w:rsidRPr="007947A7">
        <w:rPr>
          <w:rFonts w:hint="eastAsia"/>
          <w:lang w:val="es-ES"/>
        </w:rPr>
        <w:t>……</w:t>
      </w:r>
      <w:proofErr w:type="gramStart"/>
      <w:r w:rsidRPr="007947A7">
        <w:rPr>
          <w:rFonts w:hint="eastAsia"/>
          <w:lang w:val="es-ES"/>
        </w:rPr>
        <w:t>……………………</w:t>
      </w:r>
      <w:proofErr w:type="gramEnd"/>
      <w:r w:rsidRPr="007947A7">
        <w:rPr>
          <w:rFonts w:hint="eastAsia"/>
          <w:lang w:val="es-ES"/>
        </w:rPr>
        <w:t>（</w:t>
      </w:r>
      <w:r w:rsidRPr="007947A7">
        <w:rPr>
          <w:lang w:val="es-ES"/>
        </w:rPr>
        <w:t>A.</w:t>
      </w:r>
      <w:r w:rsidR="008F0B83">
        <w:rPr>
          <w:lang w:val="es-ES"/>
        </w:rPr>
        <w:t>2</w:t>
      </w:r>
      <w:r w:rsidRPr="007947A7">
        <w:rPr>
          <w:lang w:val="es-ES"/>
        </w:rPr>
        <w:t>）</w:t>
      </w:r>
    </w:p>
    <w:p w14:paraId="4D545D40" w14:textId="77777777" w:rsidR="007F47C5" w:rsidRPr="00467E90" w:rsidRDefault="007F47C5" w:rsidP="007F47C5">
      <w:pPr>
        <w:pStyle w:val="af1"/>
      </w:pPr>
      <w:r w:rsidRPr="00467E90">
        <w:rPr>
          <w:rFonts w:hint="eastAsia"/>
        </w:rPr>
        <w:t>式中：</w:t>
      </w:r>
    </w:p>
    <w:p w14:paraId="2024F980" w14:textId="77777777" w:rsidR="00B30C62" w:rsidRDefault="00B30C62" w:rsidP="00B30C62">
      <w:pPr>
        <w:pStyle w:val="af1"/>
        <w:rPr>
          <w:lang w:val="es-ES"/>
        </w:rPr>
      </w:pPr>
    </w:p>
    <w:p w14:paraId="6AF087AA" w14:textId="22B94914" w:rsidR="00B30C62" w:rsidRPr="00467E90" w:rsidRDefault="00B30C62" w:rsidP="00EA1FDC">
      <w:pPr>
        <w:pStyle w:val="af1"/>
        <w:ind w:firstLineChars="202" w:firstLine="424"/>
      </w:pPr>
      <m:oMath>
        <m:r>
          <w:rPr>
            <w:rFonts w:ascii="Cambria Math" w:hAnsi="Cambria Math"/>
            <w:lang w:val="es-ES"/>
          </w:rPr>
          <m:t>γ</m:t>
        </m:r>
        <m:r>
          <w:rPr>
            <w:rFonts w:ascii="Cambria Math" w:hAnsi="Cambria Math"/>
          </w:rPr>
          <m:t xml:space="preserve"> </m:t>
        </m:r>
      </m:oMath>
      <w:r w:rsidRPr="00F17078">
        <w:rPr>
          <w:rFonts w:ascii="Times New Roman" w:hAnsi="Times New Roman"/>
        </w:rPr>
        <w:t>——</w:t>
      </w:r>
      <w:r w:rsidRPr="00F17078">
        <w:rPr>
          <w:rFonts w:hint="eastAsia"/>
        </w:rPr>
        <w:t>絮凝剂的</w:t>
      </w:r>
      <w:r>
        <w:rPr>
          <w:rFonts w:hint="eastAsia"/>
        </w:rPr>
        <w:t>沉降时间减少率</w:t>
      </w:r>
      <w:r w:rsidRPr="00F17078">
        <w:rPr>
          <w:rFonts w:hint="eastAsia"/>
        </w:rPr>
        <w:t>，单位为%</w:t>
      </w:r>
      <w:r>
        <w:rPr>
          <w:rFonts w:hint="eastAsia"/>
        </w:rPr>
        <w:t>；</w:t>
      </w:r>
    </w:p>
    <w:p w14:paraId="6B6CD3F4" w14:textId="1A8CEF32" w:rsidR="00AD23A2" w:rsidRPr="00467E90" w:rsidRDefault="00000000" w:rsidP="00AD23A2">
      <w:pPr>
        <w:pStyle w:val="af1"/>
      </w:pPr>
      <m:oMath>
        <m:sSub>
          <m:sSubPr>
            <m:ctrlPr>
              <w:rPr>
                <w:rFonts w:ascii="Cambria Math" w:hAnsi="Cambria Math"/>
                <w:i/>
                <w:lang w:val="es-ES"/>
              </w:rPr>
            </m:ctrlPr>
          </m:sSubPr>
          <m:e>
            <m:r>
              <w:rPr>
                <w:rFonts w:ascii="Cambria Math" w:hAnsi="Cambria Math" w:hint="eastAsia"/>
                <w:lang w:val="es-ES"/>
              </w:rPr>
              <m:t>t</m:t>
            </m:r>
          </m:e>
          <m:sub>
            <m:r>
              <w:rPr>
                <w:rFonts w:ascii="Cambria Math" w:hAnsi="Cambria Math"/>
                <w:lang w:val="es-ES"/>
              </w:rPr>
              <m:t>0</m:t>
            </m:r>
          </m:sub>
        </m:sSub>
      </m:oMath>
      <w:r w:rsidR="00B30C62" w:rsidRPr="00F17078">
        <w:rPr>
          <w:rFonts w:ascii="Times New Roman" w:hAnsi="Times New Roman"/>
        </w:rPr>
        <w:t>——</w:t>
      </w:r>
      <w:r w:rsidR="00DB679B">
        <w:rPr>
          <w:rFonts w:hint="eastAsia"/>
        </w:rPr>
        <w:t>基准组</w:t>
      </w:r>
      <w:r w:rsidR="00AD23A2">
        <w:rPr>
          <w:rFonts w:hint="eastAsia"/>
        </w:rPr>
        <w:t>沉降</w:t>
      </w:r>
      <w:r w:rsidR="008F0B83">
        <w:rPr>
          <w:rFonts w:hint="eastAsia"/>
        </w:rPr>
        <w:t>时间</w:t>
      </w:r>
      <w:r w:rsidR="00AD23A2">
        <w:rPr>
          <w:rFonts w:hint="eastAsia"/>
        </w:rPr>
        <w:t>，单位为</w:t>
      </w:r>
      <w:r w:rsidR="00DB679B">
        <w:rPr>
          <w:rFonts w:hint="eastAsia"/>
        </w:rPr>
        <w:t>秒（</w:t>
      </w:r>
      <w:r w:rsidR="00AD23A2">
        <w:rPr>
          <w:rFonts w:hint="eastAsia"/>
        </w:rPr>
        <w:t>s</w:t>
      </w:r>
      <w:r w:rsidR="00DB679B">
        <w:rPr>
          <w:rFonts w:hint="eastAsia"/>
        </w:rPr>
        <w:t>）</w:t>
      </w:r>
      <w:r w:rsidR="00AD23A2" w:rsidRPr="00467E90">
        <w:rPr>
          <w:rFonts w:hint="eastAsia"/>
        </w:rPr>
        <w:t>；</w:t>
      </w:r>
    </w:p>
    <w:p w14:paraId="388A4AE0" w14:textId="2B624522" w:rsidR="007F47C5" w:rsidRPr="00467E90" w:rsidRDefault="00000000" w:rsidP="007F47C5">
      <w:pPr>
        <w:pStyle w:val="af1"/>
      </w:pPr>
      <m:oMath>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oMath>
      <w:r w:rsidR="00B30C62" w:rsidRPr="00F17078">
        <w:rPr>
          <w:rFonts w:ascii="Times New Roman" w:hAnsi="Times New Roman"/>
        </w:rPr>
        <w:t>——</w:t>
      </w:r>
      <w:proofErr w:type="gramStart"/>
      <w:r w:rsidR="00DB679B">
        <w:rPr>
          <w:rFonts w:hint="eastAsia"/>
        </w:rPr>
        <w:t>受检组</w:t>
      </w:r>
      <w:r w:rsidR="007F47C5">
        <w:rPr>
          <w:rFonts w:hint="eastAsia"/>
        </w:rPr>
        <w:t>沉降</w:t>
      </w:r>
      <w:proofErr w:type="gramEnd"/>
      <w:r w:rsidR="00DB679B">
        <w:rPr>
          <w:rFonts w:hint="eastAsia"/>
        </w:rPr>
        <w:t>时间</w:t>
      </w:r>
      <w:r w:rsidR="007F47C5">
        <w:rPr>
          <w:rFonts w:hint="eastAsia"/>
        </w:rPr>
        <w:t>，</w:t>
      </w:r>
      <w:r w:rsidR="008F0B83">
        <w:rPr>
          <w:rFonts w:hint="eastAsia"/>
        </w:rPr>
        <w:t>单位为</w:t>
      </w:r>
      <w:r w:rsidR="00DB679B">
        <w:rPr>
          <w:rFonts w:hint="eastAsia"/>
        </w:rPr>
        <w:t>秒（s）</w:t>
      </w:r>
      <w:r w:rsidR="00430830">
        <w:rPr>
          <w:rFonts w:hint="eastAsia"/>
        </w:rPr>
        <w:t>。</w:t>
      </w:r>
    </w:p>
    <w:p w14:paraId="19A553F7" w14:textId="0D442392" w:rsidR="00467E90" w:rsidRPr="00E63638" w:rsidRDefault="00467E90" w:rsidP="00F17078">
      <w:pPr>
        <w:pStyle w:val="A11"/>
        <w:outlineLvl w:val="2"/>
      </w:pPr>
      <w:r>
        <w:rPr>
          <w:rFonts w:hint="eastAsia"/>
        </w:rPr>
        <w:t>允许差</w:t>
      </w:r>
    </w:p>
    <w:p w14:paraId="22A44D55" w14:textId="313FFA80" w:rsidR="007E0E6E" w:rsidRPr="00E63638" w:rsidRDefault="007E0E6E" w:rsidP="007E0E6E">
      <w:pPr>
        <w:pStyle w:val="af1"/>
      </w:pPr>
      <w:r w:rsidRPr="00E63638">
        <w:rPr>
          <w:rFonts w:hint="eastAsia"/>
        </w:rPr>
        <w:t>由同一分析者用同一仪器，对相同试样同时或相继测定两次，所得结果之差不应大于平均值的</w:t>
      </w:r>
      <w:r w:rsidRPr="00E63638">
        <w:t>5%；若超过5%，则应重新取样测定，取不超过5%的2次结果的平均值作为代表值。</w:t>
      </w:r>
    </w:p>
    <w:p w14:paraId="1A2C54ED" w14:textId="77777777" w:rsidR="00496042" w:rsidRPr="00DA0A5A" w:rsidRDefault="00496042" w:rsidP="00DA0A5A">
      <w:pPr>
        <w:pStyle w:val="af1"/>
        <w:ind w:firstLineChars="0" w:firstLine="0"/>
      </w:pPr>
    </w:p>
    <w:sectPr w:rsidR="00496042" w:rsidRPr="00DA0A5A" w:rsidSect="00B80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ACBD" w14:textId="77777777" w:rsidR="00D753FD" w:rsidRDefault="00D753FD" w:rsidP="00722AC9">
      <w:pPr>
        <w:ind w:firstLine="420"/>
      </w:pPr>
      <w:r>
        <w:separator/>
      </w:r>
    </w:p>
  </w:endnote>
  <w:endnote w:type="continuationSeparator" w:id="0">
    <w:p w14:paraId="55A7EF57" w14:textId="77777777" w:rsidR="00D753FD" w:rsidRDefault="00D753FD" w:rsidP="00722AC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147311"/>
      <w:docPartObj>
        <w:docPartGallery w:val="Page Numbers (Bottom of Page)"/>
        <w:docPartUnique/>
      </w:docPartObj>
    </w:sdtPr>
    <w:sdtContent>
      <w:p w14:paraId="32A78CA9" w14:textId="456F406C" w:rsidR="00467E90" w:rsidRDefault="00467E90" w:rsidP="00DA554F">
        <w:pPr>
          <w:pStyle w:val="a7"/>
          <w:spacing w:after="120"/>
          <w:ind w:firstLineChars="0" w:firstLine="0"/>
        </w:pPr>
        <w:r>
          <w:fldChar w:fldCharType="begin"/>
        </w:r>
        <w:r>
          <w:instrText>PAGE   \* MERGEFORMAT</w:instrText>
        </w:r>
        <w:r>
          <w:fldChar w:fldCharType="separate"/>
        </w:r>
        <w:r w:rsidR="00756F75" w:rsidRPr="00756F75">
          <w:rPr>
            <w:noProof/>
            <w:lang w:val="zh-CN"/>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1362" w14:textId="77777777" w:rsidR="00467E90" w:rsidRDefault="00467E90">
    <w:pPr>
      <w:pStyle w:val="a7"/>
      <w:ind w:firstLine="360"/>
      <w:jc w:val="center"/>
      <w:rPr>
        <w:rFonts w:ascii="隶书" w:eastAsia="隶书"/>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1AEA" w14:textId="77777777" w:rsidR="00467E90" w:rsidRDefault="00467E90">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578" w14:textId="28D46324" w:rsidR="00467E90" w:rsidRDefault="00467E90" w:rsidP="009D621B">
    <w:pPr>
      <w:pStyle w:val="a7"/>
      <w:ind w:firstLine="360"/>
      <w:jc w:val="center"/>
    </w:pPr>
    <w:r>
      <w:fldChar w:fldCharType="begin"/>
    </w:r>
    <w:r>
      <w:instrText xml:space="preserve"> PAGE  \* ROMAN  \* MERGEFORMAT </w:instrText>
    </w:r>
    <w:r>
      <w:fldChar w:fldCharType="separate"/>
    </w:r>
    <w:r w:rsidR="00756F75">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25266"/>
      <w:docPartObj>
        <w:docPartGallery w:val="Page Numbers (Bottom of Page)"/>
        <w:docPartUnique/>
      </w:docPartObj>
    </w:sdtPr>
    <w:sdtContent>
      <w:p w14:paraId="05AF4AA7" w14:textId="7B54F506" w:rsidR="00467E90" w:rsidRDefault="00467E90" w:rsidP="0008056B">
        <w:pPr>
          <w:pStyle w:val="a7"/>
          <w:spacing w:after="120"/>
          <w:ind w:firstLine="360"/>
          <w:jc w:val="right"/>
        </w:pPr>
        <w:r>
          <w:fldChar w:fldCharType="begin"/>
        </w:r>
        <w:r>
          <w:instrText>PAGE   \* MERGEFORMAT</w:instrText>
        </w:r>
        <w:r>
          <w:fldChar w:fldCharType="separate"/>
        </w:r>
        <w:r w:rsidR="00756F75" w:rsidRPr="00756F75">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9989" w14:textId="77777777" w:rsidR="00D753FD" w:rsidRDefault="00D753FD" w:rsidP="00722AC9">
      <w:pPr>
        <w:ind w:firstLine="420"/>
      </w:pPr>
      <w:r>
        <w:separator/>
      </w:r>
    </w:p>
  </w:footnote>
  <w:footnote w:type="continuationSeparator" w:id="0">
    <w:p w14:paraId="5699FD42" w14:textId="77777777" w:rsidR="00D753FD" w:rsidRDefault="00D753FD" w:rsidP="00722AC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886" w14:textId="35404BC3" w:rsidR="00467E90" w:rsidRDefault="00E00E03" w:rsidP="00E00E03">
    <w:pPr>
      <w:pStyle w:val="a5"/>
      <w:pBdr>
        <w:bottom w:val="none" w:sz="0" w:space="0" w:color="auto"/>
      </w:pBdr>
      <w:tabs>
        <w:tab w:val="clear" w:pos="8306"/>
        <w:tab w:val="left" w:pos="5440"/>
      </w:tabs>
      <w:ind w:firstLine="360"/>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B363" w14:textId="77777777" w:rsidR="00467E90" w:rsidRDefault="00467E90" w:rsidP="00423BF3">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694F" w14:textId="77777777" w:rsidR="00467E90" w:rsidRDefault="00467E90" w:rsidP="007271F9">
    <w:pPr>
      <w:pStyle w:val="a5"/>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C96B" w14:textId="77777777" w:rsidR="00467E90" w:rsidRDefault="00467E90" w:rsidP="00423BF3">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78C"/>
    <w:multiLevelType w:val="multilevel"/>
    <w:tmpl w:val="1660C8AC"/>
    <w:lvl w:ilvl="0">
      <w:start w:val="1"/>
      <w:numFmt w:val="upperLetter"/>
      <w:pStyle w:val="A"/>
      <w:suff w:val="space"/>
      <w:lvlText w:val="附录%1"/>
      <w:lvlJc w:val="left"/>
      <w:pPr>
        <w:ind w:left="0" w:firstLine="0"/>
      </w:pPr>
    </w:lvl>
    <w:lvl w:ilvl="1">
      <w:start w:val="1"/>
      <w:numFmt w:val="decimal"/>
      <w:pStyle w:val="A1"/>
      <w:suff w:val="space"/>
      <w:lvlText w:val="%1.%2"/>
      <w:lvlJc w:val="left"/>
      <w:pPr>
        <w:ind w:left="0" w:firstLine="0"/>
      </w:pPr>
    </w:lvl>
    <w:lvl w:ilvl="2">
      <w:start w:val="1"/>
      <w:numFmt w:val="decimal"/>
      <w:pStyle w:val="A11"/>
      <w:suff w:val="space"/>
      <w:lvlText w:val="%1.%2.%3"/>
      <w:lvlJc w:val="left"/>
      <w:pPr>
        <w:ind w:left="0" w:firstLine="0"/>
      </w:pPr>
    </w:lvl>
    <w:lvl w:ilvl="3">
      <w:start w:val="1"/>
      <w:numFmt w:val="decimal"/>
      <w:pStyle w:val="A111"/>
      <w:suff w:val="space"/>
      <w:lvlText w:val="%1.%2.%3.%4"/>
      <w:lvlJc w:val="left"/>
      <w:pPr>
        <w:ind w:left="0" w:firstLine="0"/>
      </w:pPr>
    </w:lvl>
    <w:lvl w:ilvl="4">
      <w:start w:val="1"/>
      <w:numFmt w:val="decimal"/>
      <w:suff w:val="nothing"/>
      <w:lvlText w:val="（%5）"/>
      <w:lvlJc w:val="left"/>
      <w:pPr>
        <w:ind w:left="0" w:firstLine="386"/>
      </w:pPr>
    </w:lvl>
    <w:lvl w:ilvl="5">
      <w:start w:val="1"/>
      <w:numFmt w:val="lowerLetter"/>
      <w:suff w:val="nothing"/>
      <w:lvlText w:val="（%6）"/>
      <w:lvlJc w:val="left"/>
      <w:pPr>
        <w:ind w:left="0" w:firstLine="386"/>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EE5F5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AA81200"/>
    <w:multiLevelType w:val="hybridMultilevel"/>
    <w:tmpl w:val="9B4A02C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D8170B"/>
    <w:multiLevelType w:val="hybridMultilevel"/>
    <w:tmpl w:val="6A92DD4A"/>
    <w:lvl w:ilvl="0" w:tplc="E1E807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DB04F2"/>
    <w:multiLevelType w:val="hybridMultilevel"/>
    <w:tmpl w:val="0F269482"/>
    <w:lvl w:ilvl="0" w:tplc="FFFFFFFF">
      <w:start w:val="1"/>
      <w:numFmt w:val="lowerLetter"/>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144425C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62F3183"/>
    <w:multiLevelType w:val="multilevel"/>
    <w:tmpl w:val="35CC65C0"/>
    <w:lvl w:ilvl="0">
      <w:start w:val="1"/>
      <w:numFmt w:val="decimal"/>
      <w:pStyle w:val="1"/>
      <w:lvlText w:val="%1"/>
      <w:lvlJc w:val="left"/>
      <w:pPr>
        <w:ind w:left="0" w:firstLine="0"/>
      </w:pPr>
      <w:rPr>
        <w:rFonts w:hint="eastAsia"/>
      </w:rPr>
    </w:lvl>
    <w:lvl w:ilvl="1">
      <w:start w:val="1"/>
      <w:numFmt w:val="decimal"/>
      <w:pStyle w:val="2"/>
      <w:lvlText w:val="%1.%2"/>
      <w:lvlJc w:val="left"/>
      <w:pPr>
        <w:tabs>
          <w:tab w:val="num" w:pos="567"/>
        </w:tabs>
        <w:ind w:left="0" w:firstLine="0"/>
      </w:pPr>
      <w:rPr>
        <w:rFonts w:hint="eastAsia"/>
      </w:rPr>
    </w:lvl>
    <w:lvl w:ilvl="2">
      <w:start w:val="1"/>
      <w:numFmt w:val="decimal"/>
      <w:pStyle w:val="3"/>
      <w:lvlText w:val="%1.%2.%3"/>
      <w:lvlJc w:val="left"/>
      <w:pPr>
        <w:tabs>
          <w:tab w:val="num" w:pos="709"/>
        </w:tabs>
        <w:ind w:left="0" w:firstLine="0"/>
      </w:pPr>
      <w:rPr>
        <w:rFonts w:ascii="黑体" w:eastAsia="黑体" w:hAnsi="黑体"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A073379"/>
    <w:multiLevelType w:val="hybridMultilevel"/>
    <w:tmpl w:val="E11A2FF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CE83435"/>
    <w:multiLevelType w:val="hybridMultilevel"/>
    <w:tmpl w:val="0F26948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5F53D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E0B7BF9"/>
    <w:multiLevelType w:val="hybridMultilevel"/>
    <w:tmpl w:val="DECCD1C8"/>
    <w:lvl w:ilvl="0" w:tplc="776C0922">
      <w:start w:val="1"/>
      <w:numFmt w:val="lowerLetter"/>
      <w:lvlText w:val="%1）"/>
      <w:lvlJc w:val="left"/>
      <w:pPr>
        <w:ind w:left="780" w:hanging="36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0AF359A"/>
    <w:multiLevelType w:val="multilevel"/>
    <w:tmpl w:val="0409001F"/>
    <w:lvl w:ilvl="0">
      <w:start w:val="1"/>
      <w:numFmt w:val="decimal"/>
      <w:lvlText w:val="%1."/>
      <w:lvlJc w:val="left"/>
      <w:pPr>
        <w:ind w:left="3365" w:hanging="425"/>
      </w:pPr>
    </w:lvl>
    <w:lvl w:ilvl="1">
      <w:start w:val="1"/>
      <w:numFmt w:val="decimal"/>
      <w:lvlText w:val="%1.%2."/>
      <w:lvlJc w:val="left"/>
      <w:pPr>
        <w:ind w:left="3507" w:hanging="567"/>
      </w:pPr>
    </w:lvl>
    <w:lvl w:ilvl="2">
      <w:start w:val="1"/>
      <w:numFmt w:val="decimal"/>
      <w:lvlText w:val="%1.%2.%3."/>
      <w:lvlJc w:val="left"/>
      <w:pPr>
        <w:ind w:left="3649" w:hanging="709"/>
      </w:pPr>
    </w:lvl>
    <w:lvl w:ilvl="3">
      <w:start w:val="1"/>
      <w:numFmt w:val="decimal"/>
      <w:lvlText w:val="%1.%2.%3.%4."/>
      <w:lvlJc w:val="left"/>
      <w:pPr>
        <w:ind w:left="3791" w:hanging="851"/>
      </w:pPr>
    </w:lvl>
    <w:lvl w:ilvl="4">
      <w:start w:val="1"/>
      <w:numFmt w:val="decimal"/>
      <w:lvlText w:val="%1.%2.%3.%4.%5."/>
      <w:lvlJc w:val="left"/>
      <w:pPr>
        <w:ind w:left="3932" w:hanging="992"/>
      </w:pPr>
    </w:lvl>
    <w:lvl w:ilvl="5">
      <w:start w:val="1"/>
      <w:numFmt w:val="decimal"/>
      <w:lvlText w:val="%1.%2.%3.%4.%5.%6."/>
      <w:lvlJc w:val="left"/>
      <w:pPr>
        <w:ind w:left="4074" w:hanging="1134"/>
      </w:pPr>
    </w:lvl>
    <w:lvl w:ilvl="6">
      <w:start w:val="1"/>
      <w:numFmt w:val="decimal"/>
      <w:lvlText w:val="%1.%2.%3.%4.%5.%6.%7."/>
      <w:lvlJc w:val="left"/>
      <w:pPr>
        <w:ind w:left="4216" w:hanging="1276"/>
      </w:pPr>
    </w:lvl>
    <w:lvl w:ilvl="7">
      <w:start w:val="1"/>
      <w:numFmt w:val="decimal"/>
      <w:lvlText w:val="%1.%2.%3.%4.%5.%6.%7.%8."/>
      <w:lvlJc w:val="left"/>
      <w:pPr>
        <w:ind w:left="4358" w:hanging="1418"/>
      </w:pPr>
    </w:lvl>
    <w:lvl w:ilvl="8">
      <w:start w:val="1"/>
      <w:numFmt w:val="decimal"/>
      <w:lvlText w:val="%1.%2.%3.%4.%5.%6.%7.%8.%9."/>
      <w:lvlJc w:val="left"/>
      <w:pPr>
        <w:ind w:left="4499" w:hanging="1559"/>
      </w:pPr>
    </w:lvl>
  </w:abstractNum>
  <w:abstractNum w:abstractNumId="12" w15:restartNumberingAfterBreak="0">
    <w:nsid w:val="40E004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4B18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F8557AC"/>
    <w:multiLevelType w:val="hybridMultilevel"/>
    <w:tmpl w:val="92FEB7DA"/>
    <w:lvl w:ilvl="0" w:tplc="D1507A1C">
      <w:start w:val="1"/>
      <w:numFmt w:val="lowerLetter"/>
      <w:pStyle w:val="10"/>
      <w:lvlText w:val="%1)"/>
      <w:lvlJc w:val="left"/>
      <w:pPr>
        <w:ind w:left="8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5" w15:restartNumberingAfterBreak="0">
    <w:nsid w:val="534C60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5991309"/>
    <w:multiLevelType w:val="hybridMultilevel"/>
    <w:tmpl w:val="C57EFE18"/>
    <w:lvl w:ilvl="0" w:tplc="AA168EBE">
      <w:start w:val="1"/>
      <w:numFmt w:val="decimal"/>
      <w:pStyle w:val="11"/>
      <w:suff w:val="spac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7201D2"/>
    <w:multiLevelType w:val="hybridMultilevel"/>
    <w:tmpl w:val="220C69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2977F52"/>
    <w:multiLevelType w:val="hybridMultilevel"/>
    <w:tmpl w:val="672EE704"/>
    <w:lvl w:ilvl="0" w:tplc="5F42EA3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53E411C"/>
    <w:multiLevelType w:val="hybridMultilevel"/>
    <w:tmpl w:val="430CBA40"/>
    <w:lvl w:ilvl="0" w:tplc="5F42EA3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00A7CE9"/>
    <w:multiLevelType w:val="multilevel"/>
    <w:tmpl w:val="0409001F"/>
    <w:lvl w:ilvl="0">
      <w:start w:val="1"/>
      <w:numFmt w:val="decimal"/>
      <w:lvlText w:val="%1."/>
      <w:lvlJc w:val="left"/>
      <w:pPr>
        <w:ind w:left="1685" w:hanging="425"/>
      </w:pPr>
    </w:lvl>
    <w:lvl w:ilvl="1">
      <w:start w:val="1"/>
      <w:numFmt w:val="decimal"/>
      <w:lvlText w:val="%1.%2."/>
      <w:lvlJc w:val="left"/>
      <w:pPr>
        <w:ind w:left="1827" w:hanging="567"/>
      </w:pPr>
    </w:lvl>
    <w:lvl w:ilvl="2">
      <w:start w:val="1"/>
      <w:numFmt w:val="decimal"/>
      <w:lvlText w:val="%1.%2.%3."/>
      <w:lvlJc w:val="left"/>
      <w:pPr>
        <w:ind w:left="1969" w:hanging="709"/>
      </w:pPr>
    </w:lvl>
    <w:lvl w:ilvl="3">
      <w:start w:val="1"/>
      <w:numFmt w:val="decimal"/>
      <w:lvlText w:val="%1.%2.%3.%4."/>
      <w:lvlJc w:val="left"/>
      <w:pPr>
        <w:ind w:left="2111" w:hanging="851"/>
      </w:pPr>
    </w:lvl>
    <w:lvl w:ilvl="4">
      <w:start w:val="1"/>
      <w:numFmt w:val="decimal"/>
      <w:lvlText w:val="%1.%2.%3.%4.%5."/>
      <w:lvlJc w:val="left"/>
      <w:pPr>
        <w:ind w:left="2252" w:hanging="992"/>
      </w:pPr>
    </w:lvl>
    <w:lvl w:ilvl="5">
      <w:start w:val="1"/>
      <w:numFmt w:val="decimal"/>
      <w:lvlText w:val="%1.%2.%3.%4.%5.%6."/>
      <w:lvlJc w:val="left"/>
      <w:pPr>
        <w:ind w:left="2394" w:hanging="1134"/>
      </w:pPr>
    </w:lvl>
    <w:lvl w:ilvl="6">
      <w:start w:val="1"/>
      <w:numFmt w:val="decimal"/>
      <w:lvlText w:val="%1.%2.%3.%4.%5.%6.%7."/>
      <w:lvlJc w:val="left"/>
      <w:pPr>
        <w:ind w:left="2536" w:hanging="1276"/>
      </w:pPr>
    </w:lvl>
    <w:lvl w:ilvl="7">
      <w:start w:val="1"/>
      <w:numFmt w:val="decimal"/>
      <w:lvlText w:val="%1.%2.%3.%4.%5.%6.%7.%8."/>
      <w:lvlJc w:val="left"/>
      <w:pPr>
        <w:ind w:left="2678" w:hanging="1418"/>
      </w:pPr>
    </w:lvl>
    <w:lvl w:ilvl="8">
      <w:start w:val="1"/>
      <w:numFmt w:val="decimal"/>
      <w:lvlText w:val="%1.%2.%3.%4.%5.%6.%7.%8.%9."/>
      <w:lvlJc w:val="left"/>
      <w:pPr>
        <w:ind w:left="2819" w:hanging="1559"/>
      </w:pPr>
    </w:lvl>
  </w:abstractNum>
  <w:num w:numId="1" w16cid:durableId="890189633">
    <w:abstractNumId w:val="12"/>
  </w:num>
  <w:num w:numId="2" w16cid:durableId="901982226">
    <w:abstractNumId w:val="11"/>
  </w:num>
  <w:num w:numId="3" w16cid:durableId="459301695">
    <w:abstractNumId w:val="20"/>
  </w:num>
  <w:num w:numId="4" w16cid:durableId="578830873">
    <w:abstractNumId w:val="15"/>
  </w:num>
  <w:num w:numId="5" w16cid:durableId="1339649190">
    <w:abstractNumId w:val="13"/>
  </w:num>
  <w:num w:numId="6" w16cid:durableId="728190508">
    <w:abstractNumId w:val="1"/>
  </w:num>
  <w:num w:numId="7" w16cid:durableId="840118498">
    <w:abstractNumId w:val="9"/>
  </w:num>
  <w:num w:numId="8" w16cid:durableId="266617305">
    <w:abstractNumId w:val="5"/>
  </w:num>
  <w:num w:numId="9" w16cid:durableId="1335257085">
    <w:abstractNumId w:val="6"/>
  </w:num>
  <w:num w:numId="10" w16cid:durableId="1696228336">
    <w:abstractNumId w:val="16"/>
  </w:num>
  <w:num w:numId="11" w16cid:durableId="1529368591">
    <w:abstractNumId w:val="0"/>
  </w:num>
  <w:num w:numId="12" w16cid:durableId="1243447118">
    <w:abstractNumId w:val="2"/>
  </w:num>
  <w:num w:numId="13" w16cid:durableId="1427843572">
    <w:abstractNumId w:val="10"/>
  </w:num>
  <w:num w:numId="14" w16cid:durableId="1265306963">
    <w:abstractNumId w:val="14"/>
  </w:num>
  <w:num w:numId="15" w16cid:durableId="1255162528">
    <w:abstractNumId w:val="14"/>
    <w:lvlOverride w:ilvl="0">
      <w:startOverride w:val="1"/>
    </w:lvlOverride>
  </w:num>
  <w:num w:numId="16" w16cid:durableId="805660638">
    <w:abstractNumId w:val="14"/>
    <w:lvlOverride w:ilvl="0">
      <w:startOverride w:val="1"/>
    </w:lvlOverride>
  </w:num>
  <w:num w:numId="17" w16cid:durableId="1348751652">
    <w:abstractNumId w:val="17"/>
  </w:num>
  <w:num w:numId="18" w16cid:durableId="1981762735">
    <w:abstractNumId w:val="7"/>
  </w:num>
  <w:num w:numId="19" w16cid:durableId="1968969280">
    <w:abstractNumId w:val="8"/>
  </w:num>
  <w:num w:numId="20" w16cid:durableId="1960453866">
    <w:abstractNumId w:val="3"/>
  </w:num>
  <w:num w:numId="21" w16cid:durableId="99669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4260617">
    <w:abstractNumId w:val="18"/>
  </w:num>
  <w:num w:numId="23" w16cid:durableId="961568459">
    <w:abstractNumId w:val="19"/>
  </w:num>
  <w:num w:numId="24" w16cid:durableId="1420517342">
    <w:abstractNumId w:val="6"/>
  </w:num>
  <w:num w:numId="25" w16cid:durableId="57287756">
    <w:abstractNumId w:val="0"/>
  </w:num>
  <w:num w:numId="26" w16cid:durableId="1144196364">
    <w:abstractNumId w:val="0"/>
  </w:num>
  <w:num w:numId="27" w16cid:durableId="1248492050">
    <w:abstractNumId w:val="0"/>
  </w:num>
  <w:num w:numId="28" w16cid:durableId="217514967">
    <w:abstractNumId w:val="0"/>
  </w:num>
  <w:num w:numId="29" w16cid:durableId="2078895881">
    <w:abstractNumId w:val="0"/>
  </w:num>
  <w:num w:numId="30" w16cid:durableId="544414015">
    <w:abstractNumId w:val="0"/>
  </w:num>
  <w:num w:numId="31" w16cid:durableId="1003171262">
    <w:abstractNumId w:val="0"/>
  </w:num>
  <w:num w:numId="32" w16cid:durableId="1057511965">
    <w:abstractNumId w:val="0"/>
  </w:num>
  <w:num w:numId="33" w16cid:durableId="1060985000">
    <w:abstractNumId w:val="0"/>
  </w:num>
  <w:num w:numId="34" w16cid:durableId="1565794323">
    <w:abstractNumId w:val="0"/>
  </w:num>
  <w:num w:numId="35" w16cid:durableId="1470170985">
    <w:abstractNumId w:val="0"/>
  </w:num>
  <w:num w:numId="36" w16cid:durableId="787546380">
    <w:abstractNumId w:val="0"/>
  </w:num>
  <w:num w:numId="37" w16cid:durableId="1224633302">
    <w:abstractNumId w:val="6"/>
  </w:num>
  <w:num w:numId="38" w16cid:durableId="1198854439">
    <w:abstractNumId w:val="6"/>
  </w:num>
  <w:num w:numId="39" w16cid:durableId="1193693520">
    <w:abstractNumId w:val="6"/>
  </w:num>
  <w:num w:numId="40" w16cid:durableId="1805540966">
    <w:abstractNumId w:val="6"/>
  </w:num>
  <w:num w:numId="41" w16cid:durableId="963538407">
    <w:abstractNumId w:val="6"/>
  </w:num>
  <w:num w:numId="42" w16cid:durableId="1820993725">
    <w:abstractNumId w:val="6"/>
  </w:num>
  <w:num w:numId="43" w16cid:durableId="1469470728">
    <w:abstractNumId w:val="6"/>
  </w:num>
  <w:num w:numId="44" w16cid:durableId="924846587">
    <w:abstractNumId w:val="6"/>
  </w:num>
  <w:num w:numId="45" w16cid:durableId="1165590381">
    <w:abstractNumId w:val="6"/>
  </w:num>
  <w:num w:numId="46" w16cid:durableId="565843993">
    <w:abstractNumId w:val="6"/>
  </w:num>
  <w:num w:numId="47" w16cid:durableId="1316422609">
    <w:abstractNumId w:val="6"/>
  </w:num>
  <w:num w:numId="48" w16cid:durableId="1331064538">
    <w:abstractNumId w:val="6"/>
  </w:num>
  <w:num w:numId="49" w16cid:durableId="1720589036">
    <w:abstractNumId w:val="6"/>
  </w:num>
  <w:num w:numId="50" w16cid:durableId="555120417">
    <w:abstractNumId w:val="6"/>
  </w:num>
  <w:num w:numId="51" w16cid:durableId="1155102144">
    <w:abstractNumId w:val="6"/>
  </w:num>
  <w:num w:numId="52" w16cid:durableId="486945996">
    <w:abstractNumId w:val="6"/>
  </w:num>
  <w:num w:numId="53" w16cid:durableId="972448084">
    <w:abstractNumId w:val="6"/>
  </w:num>
  <w:num w:numId="54" w16cid:durableId="633372064">
    <w:abstractNumId w:val="6"/>
  </w:num>
  <w:num w:numId="55" w16cid:durableId="1643149343">
    <w:abstractNumId w:val="6"/>
  </w:num>
  <w:num w:numId="56" w16cid:durableId="271058489">
    <w:abstractNumId w:val="6"/>
  </w:num>
  <w:num w:numId="57" w16cid:durableId="128136723">
    <w:abstractNumId w:val="6"/>
  </w:num>
  <w:num w:numId="58" w16cid:durableId="224806119">
    <w:abstractNumId w:val="6"/>
  </w:num>
  <w:num w:numId="59" w16cid:durableId="834224214">
    <w:abstractNumId w:val="6"/>
  </w:num>
  <w:num w:numId="60" w16cid:durableId="1835029351">
    <w:abstractNumId w:val="6"/>
  </w:num>
  <w:num w:numId="61" w16cid:durableId="1255019824">
    <w:abstractNumId w:val="6"/>
  </w:num>
  <w:num w:numId="62" w16cid:durableId="1868133000">
    <w:abstractNumId w:val="6"/>
  </w:num>
  <w:num w:numId="63" w16cid:durableId="1413313163">
    <w:abstractNumId w:val="6"/>
  </w:num>
  <w:num w:numId="64" w16cid:durableId="301885221">
    <w:abstractNumId w:val="6"/>
  </w:num>
  <w:num w:numId="65" w16cid:durableId="1616326094">
    <w:abstractNumId w:val="4"/>
  </w:num>
  <w:num w:numId="66" w16cid:durableId="1874607401">
    <w:abstractNumId w:val="0"/>
  </w:num>
  <w:num w:numId="67" w16cid:durableId="444234619">
    <w:abstractNumId w:val="6"/>
  </w:num>
  <w:num w:numId="68" w16cid:durableId="76293119">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9F"/>
    <w:rsid w:val="000002A3"/>
    <w:rsid w:val="00000E5F"/>
    <w:rsid w:val="00001174"/>
    <w:rsid w:val="000018D9"/>
    <w:rsid w:val="000020D9"/>
    <w:rsid w:val="00002772"/>
    <w:rsid w:val="00003236"/>
    <w:rsid w:val="000037B5"/>
    <w:rsid w:val="00004D22"/>
    <w:rsid w:val="0000696A"/>
    <w:rsid w:val="00007C55"/>
    <w:rsid w:val="0001128F"/>
    <w:rsid w:val="00012BEA"/>
    <w:rsid w:val="00013FDF"/>
    <w:rsid w:val="00014FBA"/>
    <w:rsid w:val="000160C1"/>
    <w:rsid w:val="0002025B"/>
    <w:rsid w:val="00021237"/>
    <w:rsid w:val="00021BB6"/>
    <w:rsid w:val="00021EFB"/>
    <w:rsid w:val="0002381A"/>
    <w:rsid w:val="00023DC4"/>
    <w:rsid w:val="0002467E"/>
    <w:rsid w:val="00024744"/>
    <w:rsid w:val="0002512A"/>
    <w:rsid w:val="00026479"/>
    <w:rsid w:val="00035CC6"/>
    <w:rsid w:val="00040314"/>
    <w:rsid w:val="00040461"/>
    <w:rsid w:val="00042266"/>
    <w:rsid w:val="00042F21"/>
    <w:rsid w:val="0004481F"/>
    <w:rsid w:val="00045947"/>
    <w:rsid w:val="00045F78"/>
    <w:rsid w:val="00046A92"/>
    <w:rsid w:val="00046BC7"/>
    <w:rsid w:val="0004777E"/>
    <w:rsid w:val="00050686"/>
    <w:rsid w:val="000513FF"/>
    <w:rsid w:val="00051533"/>
    <w:rsid w:val="000540BD"/>
    <w:rsid w:val="00054B1B"/>
    <w:rsid w:val="00054BD8"/>
    <w:rsid w:val="00054D17"/>
    <w:rsid w:val="000558F8"/>
    <w:rsid w:val="00055DCF"/>
    <w:rsid w:val="00057115"/>
    <w:rsid w:val="00061048"/>
    <w:rsid w:val="00062C2F"/>
    <w:rsid w:val="00063F97"/>
    <w:rsid w:val="00064FC0"/>
    <w:rsid w:val="000653F6"/>
    <w:rsid w:val="00066EF3"/>
    <w:rsid w:val="00067D61"/>
    <w:rsid w:val="00072EBF"/>
    <w:rsid w:val="0007484A"/>
    <w:rsid w:val="000753E0"/>
    <w:rsid w:val="00075EB2"/>
    <w:rsid w:val="00077F2B"/>
    <w:rsid w:val="0008056B"/>
    <w:rsid w:val="00080627"/>
    <w:rsid w:val="00080E8D"/>
    <w:rsid w:val="000811EF"/>
    <w:rsid w:val="00081338"/>
    <w:rsid w:val="00082645"/>
    <w:rsid w:val="00084295"/>
    <w:rsid w:val="0009004B"/>
    <w:rsid w:val="00091035"/>
    <w:rsid w:val="00091BC8"/>
    <w:rsid w:val="00092555"/>
    <w:rsid w:val="00092C6E"/>
    <w:rsid w:val="00094644"/>
    <w:rsid w:val="00096534"/>
    <w:rsid w:val="00096B9D"/>
    <w:rsid w:val="00096E90"/>
    <w:rsid w:val="00097570"/>
    <w:rsid w:val="000A0BAE"/>
    <w:rsid w:val="000A165E"/>
    <w:rsid w:val="000A1866"/>
    <w:rsid w:val="000A2D5B"/>
    <w:rsid w:val="000A2DD2"/>
    <w:rsid w:val="000A3041"/>
    <w:rsid w:val="000A3450"/>
    <w:rsid w:val="000A485D"/>
    <w:rsid w:val="000A4F60"/>
    <w:rsid w:val="000A6510"/>
    <w:rsid w:val="000A7600"/>
    <w:rsid w:val="000B0183"/>
    <w:rsid w:val="000B1ACB"/>
    <w:rsid w:val="000B30EC"/>
    <w:rsid w:val="000B5001"/>
    <w:rsid w:val="000C0780"/>
    <w:rsid w:val="000C181F"/>
    <w:rsid w:val="000C5D80"/>
    <w:rsid w:val="000C695D"/>
    <w:rsid w:val="000C77CA"/>
    <w:rsid w:val="000C7F7E"/>
    <w:rsid w:val="000C7FFC"/>
    <w:rsid w:val="000D0B4F"/>
    <w:rsid w:val="000D3364"/>
    <w:rsid w:val="000D46C7"/>
    <w:rsid w:val="000D4872"/>
    <w:rsid w:val="000D6576"/>
    <w:rsid w:val="000E024C"/>
    <w:rsid w:val="000E136D"/>
    <w:rsid w:val="000E1E3C"/>
    <w:rsid w:val="000E5F55"/>
    <w:rsid w:val="000E6826"/>
    <w:rsid w:val="000E6885"/>
    <w:rsid w:val="000E6E67"/>
    <w:rsid w:val="000F0D66"/>
    <w:rsid w:val="000F12A7"/>
    <w:rsid w:val="000F145E"/>
    <w:rsid w:val="000F180E"/>
    <w:rsid w:val="000F2382"/>
    <w:rsid w:val="000F28DD"/>
    <w:rsid w:val="000F3FB2"/>
    <w:rsid w:val="000F4833"/>
    <w:rsid w:val="000F61B2"/>
    <w:rsid w:val="000F6F53"/>
    <w:rsid w:val="000F789C"/>
    <w:rsid w:val="00100C72"/>
    <w:rsid w:val="00101658"/>
    <w:rsid w:val="00101855"/>
    <w:rsid w:val="0010233D"/>
    <w:rsid w:val="001051D1"/>
    <w:rsid w:val="00106673"/>
    <w:rsid w:val="00106809"/>
    <w:rsid w:val="00107C60"/>
    <w:rsid w:val="00113C71"/>
    <w:rsid w:val="00114B4E"/>
    <w:rsid w:val="00116E4D"/>
    <w:rsid w:val="0011765D"/>
    <w:rsid w:val="0012077C"/>
    <w:rsid w:val="00120961"/>
    <w:rsid w:val="00120C20"/>
    <w:rsid w:val="001220C5"/>
    <w:rsid w:val="00122D4D"/>
    <w:rsid w:val="00124E4B"/>
    <w:rsid w:val="001257D6"/>
    <w:rsid w:val="00125C74"/>
    <w:rsid w:val="00127612"/>
    <w:rsid w:val="001305C8"/>
    <w:rsid w:val="00130C31"/>
    <w:rsid w:val="00133800"/>
    <w:rsid w:val="00133D39"/>
    <w:rsid w:val="001351CD"/>
    <w:rsid w:val="001369EF"/>
    <w:rsid w:val="00136C45"/>
    <w:rsid w:val="00136FEF"/>
    <w:rsid w:val="00140936"/>
    <w:rsid w:val="00141572"/>
    <w:rsid w:val="00141D8C"/>
    <w:rsid w:val="00142D9F"/>
    <w:rsid w:val="00146143"/>
    <w:rsid w:val="001472E5"/>
    <w:rsid w:val="00150CBC"/>
    <w:rsid w:val="00151222"/>
    <w:rsid w:val="0015150A"/>
    <w:rsid w:val="0015208A"/>
    <w:rsid w:val="0015295B"/>
    <w:rsid w:val="00154782"/>
    <w:rsid w:val="001549B7"/>
    <w:rsid w:val="00154A34"/>
    <w:rsid w:val="001550EE"/>
    <w:rsid w:val="0015523B"/>
    <w:rsid w:val="00155369"/>
    <w:rsid w:val="00155792"/>
    <w:rsid w:val="00156D88"/>
    <w:rsid w:val="00156DD7"/>
    <w:rsid w:val="00157705"/>
    <w:rsid w:val="00160D3E"/>
    <w:rsid w:val="00162CB2"/>
    <w:rsid w:val="001630A4"/>
    <w:rsid w:val="001653A1"/>
    <w:rsid w:val="001657B2"/>
    <w:rsid w:val="00165C52"/>
    <w:rsid w:val="00166934"/>
    <w:rsid w:val="00170704"/>
    <w:rsid w:val="001711F1"/>
    <w:rsid w:val="00171232"/>
    <w:rsid w:val="001712E1"/>
    <w:rsid w:val="00171EC6"/>
    <w:rsid w:val="00174E52"/>
    <w:rsid w:val="00174EBC"/>
    <w:rsid w:val="001768A0"/>
    <w:rsid w:val="00180233"/>
    <w:rsid w:val="00180B27"/>
    <w:rsid w:val="00181B0A"/>
    <w:rsid w:val="00181F89"/>
    <w:rsid w:val="00182999"/>
    <w:rsid w:val="00185A4C"/>
    <w:rsid w:val="00185AF9"/>
    <w:rsid w:val="0018688C"/>
    <w:rsid w:val="00186978"/>
    <w:rsid w:val="0019058E"/>
    <w:rsid w:val="00190750"/>
    <w:rsid w:val="001918B5"/>
    <w:rsid w:val="00192DA5"/>
    <w:rsid w:val="0019314D"/>
    <w:rsid w:val="001A0C36"/>
    <w:rsid w:val="001A133F"/>
    <w:rsid w:val="001A29E0"/>
    <w:rsid w:val="001A4131"/>
    <w:rsid w:val="001A7D8A"/>
    <w:rsid w:val="001B13C6"/>
    <w:rsid w:val="001B1535"/>
    <w:rsid w:val="001B4813"/>
    <w:rsid w:val="001B4B78"/>
    <w:rsid w:val="001B5056"/>
    <w:rsid w:val="001C0C00"/>
    <w:rsid w:val="001C0E79"/>
    <w:rsid w:val="001C1593"/>
    <w:rsid w:val="001C5560"/>
    <w:rsid w:val="001C58F9"/>
    <w:rsid w:val="001C6443"/>
    <w:rsid w:val="001C665C"/>
    <w:rsid w:val="001C67F7"/>
    <w:rsid w:val="001C7940"/>
    <w:rsid w:val="001D18AB"/>
    <w:rsid w:val="001D2512"/>
    <w:rsid w:val="001D36A2"/>
    <w:rsid w:val="001D3BC0"/>
    <w:rsid w:val="001D3BCA"/>
    <w:rsid w:val="001D41A3"/>
    <w:rsid w:val="001D4227"/>
    <w:rsid w:val="001D51FB"/>
    <w:rsid w:val="001D5C76"/>
    <w:rsid w:val="001D5DB5"/>
    <w:rsid w:val="001E2CB3"/>
    <w:rsid w:val="001E31E6"/>
    <w:rsid w:val="001E5599"/>
    <w:rsid w:val="001E6836"/>
    <w:rsid w:val="001F07FA"/>
    <w:rsid w:val="001F160C"/>
    <w:rsid w:val="001F20A9"/>
    <w:rsid w:val="001F2DF2"/>
    <w:rsid w:val="001F45AD"/>
    <w:rsid w:val="001F5E15"/>
    <w:rsid w:val="001F5F78"/>
    <w:rsid w:val="001F7133"/>
    <w:rsid w:val="001F75D2"/>
    <w:rsid w:val="00204416"/>
    <w:rsid w:val="00204F79"/>
    <w:rsid w:val="0020590A"/>
    <w:rsid w:val="00206CCA"/>
    <w:rsid w:val="00211BA7"/>
    <w:rsid w:val="002178C2"/>
    <w:rsid w:val="00217971"/>
    <w:rsid w:val="00223851"/>
    <w:rsid w:val="002243EE"/>
    <w:rsid w:val="0022450F"/>
    <w:rsid w:val="00224EE4"/>
    <w:rsid w:val="00225646"/>
    <w:rsid w:val="00226730"/>
    <w:rsid w:val="00226CF9"/>
    <w:rsid w:val="002270A9"/>
    <w:rsid w:val="002271AB"/>
    <w:rsid w:val="0023041B"/>
    <w:rsid w:val="0023287B"/>
    <w:rsid w:val="00232A3F"/>
    <w:rsid w:val="0023397B"/>
    <w:rsid w:val="00233E32"/>
    <w:rsid w:val="00234718"/>
    <w:rsid w:val="00234A6E"/>
    <w:rsid w:val="00235D09"/>
    <w:rsid w:val="00235EF7"/>
    <w:rsid w:val="00243011"/>
    <w:rsid w:val="00246516"/>
    <w:rsid w:val="00251736"/>
    <w:rsid w:val="00252029"/>
    <w:rsid w:val="00252A4A"/>
    <w:rsid w:val="002532B2"/>
    <w:rsid w:val="00255589"/>
    <w:rsid w:val="0025694D"/>
    <w:rsid w:val="00257222"/>
    <w:rsid w:val="00260E1E"/>
    <w:rsid w:val="00260EBF"/>
    <w:rsid w:val="00261C4E"/>
    <w:rsid w:val="0026331D"/>
    <w:rsid w:val="002639B8"/>
    <w:rsid w:val="00264DA8"/>
    <w:rsid w:val="00264E8A"/>
    <w:rsid w:val="002662A7"/>
    <w:rsid w:val="0026690D"/>
    <w:rsid w:val="00267222"/>
    <w:rsid w:val="0027075B"/>
    <w:rsid w:val="00270E5C"/>
    <w:rsid w:val="00271AC6"/>
    <w:rsid w:val="00274990"/>
    <w:rsid w:val="002752DD"/>
    <w:rsid w:val="002766FE"/>
    <w:rsid w:val="0027724E"/>
    <w:rsid w:val="0027772F"/>
    <w:rsid w:val="0028067A"/>
    <w:rsid w:val="00280801"/>
    <w:rsid w:val="00281BFC"/>
    <w:rsid w:val="00282CD0"/>
    <w:rsid w:val="00282E36"/>
    <w:rsid w:val="00283AB6"/>
    <w:rsid w:val="00283B6A"/>
    <w:rsid w:val="002875B2"/>
    <w:rsid w:val="002901BA"/>
    <w:rsid w:val="00292CDE"/>
    <w:rsid w:val="002939F1"/>
    <w:rsid w:val="00293E1F"/>
    <w:rsid w:val="00293E66"/>
    <w:rsid w:val="00296314"/>
    <w:rsid w:val="00296F7B"/>
    <w:rsid w:val="0029794F"/>
    <w:rsid w:val="002A178A"/>
    <w:rsid w:val="002A2991"/>
    <w:rsid w:val="002A2EFF"/>
    <w:rsid w:val="002A331B"/>
    <w:rsid w:val="002A516E"/>
    <w:rsid w:val="002A6A95"/>
    <w:rsid w:val="002A6D71"/>
    <w:rsid w:val="002A7451"/>
    <w:rsid w:val="002B00B8"/>
    <w:rsid w:val="002B368B"/>
    <w:rsid w:val="002B6B6B"/>
    <w:rsid w:val="002C1394"/>
    <w:rsid w:val="002C1E02"/>
    <w:rsid w:val="002C2DE0"/>
    <w:rsid w:val="002C32C1"/>
    <w:rsid w:val="002C64C7"/>
    <w:rsid w:val="002D06C1"/>
    <w:rsid w:val="002D14DA"/>
    <w:rsid w:val="002D5AFC"/>
    <w:rsid w:val="002D6F5D"/>
    <w:rsid w:val="002E42F8"/>
    <w:rsid w:val="002E4929"/>
    <w:rsid w:val="002E53E2"/>
    <w:rsid w:val="002E5E2B"/>
    <w:rsid w:val="002E674C"/>
    <w:rsid w:val="002E7208"/>
    <w:rsid w:val="002F10CC"/>
    <w:rsid w:val="002F1989"/>
    <w:rsid w:val="002F1A20"/>
    <w:rsid w:val="002F5601"/>
    <w:rsid w:val="002F56C7"/>
    <w:rsid w:val="002F61A9"/>
    <w:rsid w:val="002F70C2"/>
    <w:rsid w:val="00300035"/>
    <w:rsid w:val="00300DA0"/>
    <w:rsid w:val="00302573"/>
    <w:rsid w:val="003027AC"/>
    <w:rsid w:val="00303901"/>
    <w:rsid w:val="003047F9"/>
    <w:rsid w:val="00307360"/>
    <w:rsid w:val="00311EA9"/>
    <w:rsid w:val="003179CF"/>
    <w:rsid w:val="0032303A"/>
    <w:rsid w:val="0032325C"/>
    <w:rsid w:val="0032429F"/>
    <w:rsid w:val="0032497B"/>
    <w:rsid w:val="00324D63"/>
    <w:rsid w:val="003267FB"/>
    <w:rsid w:val="00331030"/>
    <w:rsid w:val="003313F9"/>
    <w:rsid w:val="0033323E"/>
    <w:rsid w:val="0033355A"/>
    <w:rsid w:val="00333722"/>
    <w:rsid w:val="00333D61"/>
    <w:rsid w:val="0033462F"/>
    <w:rsid w:val="00334A07"/>
    <w:rsid w:val="00334A16"/>
    <w:rsid w:val="00335FF7"/>
    <w:rsid w:val="0033650B"/>
    <w:rsid w:val="00336846"/>
    <w:rsid w:val="00336E46"/>
    <w:rsid w:val="00337142"/>
    <w:rsid w:val="00340D12"/>
    <w:rsid w:val="00341CF9"/>
    <w:rsid w:val="00342237"/>
    <w:rsid w:val="003422A9"/>
    <w:rsid w:val="00342E0B"/>
    <w:rsid w:val="00344104"/>
    <w:rsid w:val="00344C71"/>
    <w:rsid w:val="00347493"/>
    <w:rsid w:val="00353251"/>
    <w:rsid w:val="0035373B"/>
    <w:rsid w:val="00354DEF"/>
    <w:rsid w:val="00361E48"/>
    <w:rsid w:val="003659BB"/>
    <w:rsid w:val="00365E7E"/>
    <w:rsid w:val="0037170B"/>
    <w:rsid w:val="00372565"/>
    <w:rsid w:val="00374649"/>
    <w:rsid w:val="00375DDE"/>
    <w:rsid w:val="003802E5"/>
    <w:rsid w:val="00380AEA"/>
    <w:rsid w:val="00380F44"/>
    <w:rsid w:val="00382A46"/>
    <w:rsid w:val="0038537F"/>
    <w:rsid w:val="003864BB"/>
    <w:rsid w:val="003864E6"/>
    <w:rsid w:val="00387B74"/>
    <w:rsid w:val="00387F7A"/>
    <w:rsid w:val="00390117"/>
    <w:rsid w:val="00391B24"/>
    <w:rsid w:val="00392761"/>
    <w:rsid w:val="00392A56"/>
    <w:rsid w:val="00392BD2"/>
    <w:rsid w:val="00393976"/>
    <w:rsid w:val="00393F42"/>
    <w:rsid w:val="003A27A6"/>
    <w:rsid w:val="003A2854"/>
    <w:rsid w:val="003A5820"/>
    <w:rsid w:val="003A5C6C"/>
    <w:rsid w:val="003A671C"/>
    <w:rsid w:val="003A6BB6"/>
    <w:rsid w:val="003A77F8"/>
    <w:rsid w:val="003A7987"/>
    <w:rsid w:val="003A7A60"/>
    <w:rsid w:val="003B0D4C"/>
    <w:rsid w:val="003B28A0"/>
    <w:rsid w:val="003B395C"/>
    <w:rsid w:val="003B4F9C"/>
    <w:rsid w:val="003B7091"/>
    <w:rsid w:val="003C33A0"/>
    <w:rsid w:val="003C40E4"/>
    <w:rsid w:val="003C42B5"/>
    <w:rsid w:val="003C6702"/>
    <w:rsid w:val="003C6F07"/>
    <w:rsid w:val="003D06BE"/>
    <w:rsid w:val="003D0D9C"/>
    <w:rsid w:val="003D11A8"/>
    <w:rsid w:val="003D1C13"/>
    <w:rsid w:val="003D1E9C"/>
    <w:rsid w:val="003D28C8"/>
    <w:rsid w:val="003D344F"/>
    <w:rsid w:val="003D4640"/>
    <w:rsid w:val="003D5857"/>
    <w:rsid w:val="003E2261"/>
    <w:rsid w:val="003E3219"/>
    <w:rsid w:val="003E3983"/>
    <w:rsid w:val="003E3CF8"/>
    <w:rsid w:val="003E5270"/>
    <w:rsid w:val="003E786D"/>
    <w:rsid w:val="003E7B92"/>
    <w:rsid w:val="003E7E55"/>
    <w:rsid w:val="003F01F6"/>
    <w:rsid w:val="003F0D4F"/>
    <w:rsid w:val="003F1E14"/>
    <w:rsid w:val="003F1EEC"/>
    <w:rsid w:val="003F2653"/>
    <w:rsid w:val="003F3397"/>
    <w:rsid w:val="003F4538"/>
    <w:rsid w:val="003F4EC4"/>
    <w:rsid w:val="003F6492"/>
    <w:rsid w:val="003F649C"/>
    <w:rsid w:val="003F721C"/>
    <w:rsid w:val="003F727E"/>
    <w:rsid w:val="003F76DE"/>
    <w:rsid w:val="00400D2F"/>
    <w:rsid w:val="0040107E"/>
    <w:rsid w:val="004026A7"/>
    <w:rsid w:val="00402E78"/>
    <w:rsid w:val="00403CC6"/>
    <w:rsid w:val="00406815"/>
    <w:rsid w:val="00406D01"/>
    <w:rsid w:val="00407691"/>
    <w:rsid w:val="0040769C"/>
    <w:rsid w:val="004076B4"/>
    <w:rsid w:val="00413568"/>
    <w:rsid w:val="00413F64"/>
    <w:rsid w:val="00414822"/>
    <w:rsid w:val="00415E5E"/>
    <w:rsid w:val="0042000F"/>
    <w:rsid w:val="00420FBF"/>
    <w:rsid w:val="00421CF3"/>
    <w:rsid w:val="0042388C"/>
    <w:rsid w:val="00423BF3"/>
    <w:rsid w:val="00425766"/>
    <w:rsid w:val="004304DA"/>
    <w:rsid w:val="00430830"/>
    <w:rsid w:val="00433164"/>
    <w:rsid w:val="00433BA7"/>
    <w:rsid w:val="00434620"/>
    <w:rsid w:val="00435060"/>
    <w:rsid w:val="00435ABF"/>
    <w:rsid w:val="00437A6C"/>
    <w:rsid w:val="00437BC2"/>
    <w:rsid w:val="004401C9"/>
    <w:rsid w:val="0044113F"/>
    <w:rsid w:val="00441DBF"/>
    <w:rsid w:val="00442D63"/>
    <w:rsid w:val="004438FA"/>
    <w:rsid w:val="004442CA"/>
    <w:rsid w:val="004461D5"/>
    <w:rsid w:val="004463E2"/>
    <w:rsid w:val="0044662A"/>
    <w:rsid w:val="00447113"/>
    <w:rsid w:val="00447D92"/>
    <w:rsid w:val="00450CC1"/>
    <w:rsid w:val="004512BE"/>
    <w:rsid w:val="004531D4"/>
    <w:rsid w:val="0045773D"/>
    <w:rsid w:val="0046118A"/>
    <w:rsid w:val="00462671"/>
    <w:rsid w:val="00463916"/>
    <w:rsid w:val="00467E90"/>
    <w:rsid w:val="0047062B"/>
    <w:rsid w:val="00470E75"/>
    <w:rsid w:val="004719E8"/>
    <w:rsid w:val="00471F39"/>
    <w:rsid w:val="00472CD5"/>
    <w:rsid w:val="0047393B"/>
    <w:rsid w:val="00474BED"/>
    <w:rsid w:val="00476016"/>
    <w:rsid w:val="004766D0"/>
    <w:rsid w:val="00476B12"/>
    <w:rsid w:val="00476C07"/>
    <w:rsid w:val="004815B5"/>
    <w:rsid w:val="00482C0A"/>
    <w:rsid w:val="0048639A"/>
    <w:rsid w:val="00486BBA"/>
    <w:rsid w:val="00486E33"/>
    <w:rsid w:val="00487CC4"/>
    <w:rsid w:val="00490A38"/>
    <w:rsid w:val="00491CE0"/>
    <w:rsid w:val="00493546"/>
    <w:rsid w:val="0049493E"/>
    <w:rsid w:val="00496042"/>
    <w:rsid w:val="00496423"/>
    <w:rsid w:val="004A2E0A"/>
    <w:rsid w:val="004A3254"/>
    <w:rsid w:val="004A3869"/>
    <w:rsid w:val="004A4683"/>
    <w:rsid w:val="004A7907"/>
    <w:rsid w:val="004B103C"/>
    <w:rsid w:val="004B23F8"/>
    <w:rsid w:val="004B3826"/>
    <w:rsid w:val="004B6E81"/>
    <w:rsid w:val="004B6F6A"/>
    <w:rsid w:val="004C04B6"/>
    <w:rsid w:val="004C08D1"/>
    <w:rsid w:val="004C15E2"/>
    <w:rsid w:val="004C253A"/>
    <w:rsid w:val="004C327E"/>
    <w:rsid w:val="004C3BAC"/>
    <w:rsid w:val="004D1FE7"/>
    <w:rsid w:val="004D25C9"/>
    <w:rsid w:val="004D322A"/>
    <w:rsid w:val="004D38D2"/>
    <w:rsid w:val="004D3B00"/>
    <w:rsid w:val="004D493E"/>
    <w:rsid w:val="004D5E3D"/>
    <w:rsid w:val="004E2216"/>
    <w:rsid w:val="004E2ECF"/>
    <w:rsid w:val="004E3584"/>
    <w:rsid w:val="004E42EA"/>
    <w:rsid w:val="004E4F58"/>
    <w:rsid w:val="004E5412"/>
    <w:rsid w:val="004E73D7"/>
    <w:rsid w:val="004F201D"/>
    <w:rsid w:val="004F4667"/>
    <w:rsid w:val="004F4A7D"/>
    <w:rsid w:val="004F4ED7"/>
    <w:rsid w:val="004F5E12"/>
    <w:rsid w:val="004F6655"/>
    <w:rsid w:val="004F6764"/>
    <w:rsid w:val="004F69D4"/>
    <w:rsid w:val="004F7766"/>
    <w:rsid w:val="00501C76"/>
    <w:rsid w:val="00503B80"/>
    <w:rsid w:val="00503CD4"/>
    <w:rsid w:val="005061AA"/>
    <w:rsid w:val="0051013A"/>
    <w:rsid w:val="00512687"/>
    <w:rsid w:val="00513234"/>
    <w:rsid w:val="00513C59"/>
    <w:rsid w:val="00514DA8"/>
    <w:rsid w:val="00516186"/>
    <w:rsid w:val="00516DBF"/>
    <w:rsid w:val="00520642"/>
    <w:rsid w:val="005210D3"/>
    <w:rsid w:val="005211C7"/>
    <w:rsid w:val="005229EA"/>
    <w:rsid w:val="005247C5"/>
    <w:rsid w:val="00532602"/>
    <w:rsid w:val="005365DE"/>
    <w:rsid w:val="005366FA"/>
    <w:rsid w:val="00536A99"/>
    <w:rsid w:val="00537242"/>
    <w:rsid w:val="0053786C"/>
    <w:rsid w:val="00540422"/>
    <w:rsid w:val="005408B4"/>
    <w:rsid w:val="005411A5"/>
    <w:rsid w:val="00543861"/>
    <w:rsid w:val="00543989"/>
    <w:rsid w:val="00543A99"/>
    <w:rsid w:val="00543C82"/>
    <w:rsid w:val="0054491B"/>
    <w:rsid w:val="00545992"/>
    <w:rsid w:val="00545D6F"/>
    <w:rsid w:val="00550462"/>
    <w:rsid w:val="005505E4"/>
    <w:rsid w:val="0055228E"/>
    <w:rsid w:val="00553A7E"/>
    <w:rsid w:val="00554412"/>
    <w:rsid w:val="00556756"/>
    <w:rsid w:val="00557315"/>
    <w:rsid w:val="005613A8"/>
    <w:rsid w:val="00561CAD"/>
    <w:rsid w:val="00564151"/>
    <w:rsid w:val="005642D6"/>
    <w:rsid w:val="0056721F"/>
    <w:rsid w:val="00567D0D"/>
    <w:rsid w:val="00571317"/>
    <w:rsid w:val="00572D20"/>
    <w:rsid w:val="005733EA"/>
    <w:rsid w:val="005739A6"/>
    <w:rsid w:val="00574870"/>
    <w:rsid w:val="00575204"/>
    <w:rsid w:val="00575FEF"/>
    <w:rsid w:val="00576AAC"/>
    <w:rsid w:val="00576CFE"/>
    <w:rsid w:val="00577439"/>
    <w:rsid w:val="0058086B"/>
    <w:rsid w:val="0058481E"/>
    <w:rsid w:val="0058688E"/>
    <w:rsid w:val="00590F35"/>
    <w:rsid w:val="00591485"/>
    <w:rsid w:val="00591D8E"/>
    <w:rsid w:val="00594935"/>
    <w:rsid w:val="00595A34"/>
    <w:rsid w:val="00596A3B"/>
    <w:rsid w:val="00596BE1"/>
    <w:rsid w:val="00597450"/>
    <w:rsid w:val="00597E6C"/>
    <w:rsid w:val="005A3DB0"/>
    <w:rsid w:val="005A55BB"/>
    <w:rsid w:val="005A63AC"/>
    <w:rsid w:val="005A65A0"/>
    <w:rsid w:val="005A73C7"/>
    <w:rsid w:val="005B04BC"/>
    <w:rsid w:val="005B0825"/>
    <w:rsid w:val="005B1694"/>
    <w:rsid w:val="005B1A01"/>
    <w:rsid w:val="005B20BC"/>
    <w:rsid w:val="005B2688"/>
    <w:rsid w:val="005B3C6A"/>
    <w:rsid w:val="005B4CDA"/>
    <w:rsid w:val="005B57C6"/>
    <w:rsid w:val="005B6435"/>
    <w:rsid w:val="005B6474"/>
    <w:rsid w:val="005B65F3"/>
    <w:rsid w:val="005C00E5"/>
    <w:rsid w:val="005C0BCB"/>
    <w:rsid w:val="005C2F35"/>
    <w:rsid w:val="005C3EF9"/>
    <w:rsid w:val="005C5B23"/>
    <w:rsid w:val="005C7634"/>
    <w:rsid w:val="005C7B08"/>
    <w:rsid w:val="005D272B"/>
    <w:rsid w:val="005D4FE4"/>
    <w:rsid w:val="005D7555"/>
    <w:rsid w:val="005D782B"/>
    <w:rsid w:val="005D79A0"/>
    <w:rsid w:val="005E1A80"/>
    <w:rsid w:val="005E2301"/>
    <w:rsid w:val="005E345B"/>
    <w:rsid w:val="005E4C58"/>
    <w:rsid w:val="005E4FFA"/>
    <w:rsid w:val="005E549C"/>
    <w:rsid w:val="005E6074"/>
    <w:rsid w:val="005E6870"/>
    <w:rsid w:val="005E6BE7"/>
    <w:rsid w:val="005E7219"/>
    <w:rsid w:val="005F135F"/>
    <w:rsid w:val="005F315F"/>
    <w:rsid w:val="005F55A0"/>
    <w:rsid w:val="005F5A1F"/>
    <w:rsid w:val="005F6627"/>
    <w:rsid w:val="005F7881"/>
    <w:rsid w:val="005F7C68"/>
    <w:rsid w:val="005F7E84"/>
    <w:rsid w:val="00602051"/>
    <w:rsid w:val="00602488"/>
    <w:rsid w:val="006033A8"/>
    <w:rsid w:val="00603765"/>
    <w:rsid w:val="0060503A"/>
    <w:rsid w:val="00605C18"/>
    <w:rsid w:val="00607A80"/>
    <w:rsid w:val="006104BB"/>
    <w:rsid w:val="00612AA1"/>
    <w:rsid w:val="0061339A"/>
    <w:rsid w:val="00614BD1"/>
    <w:rsid w:val="00620813"/>
    <w:rsid w:val="0062324A"/>
    <w:rsid w:val="00623B0D"/>
    <w:rsid w:val="006253F6"/>
    <w:rsid w:val="00625F0D"/>
    <w:rsid w:val="00626490"/>
    <w:rsid w:val="00630237"/>
    <w:rsid w:val="00633251"/>
    <w:rsid w:val="00634138"/>
    <w:rsid w:val="00635893"/>
    <w:rsid w:val="00636994"/>
    <w:rsid w:val="00637203"/>
    <w:rsid w:val="00637387"/>
    <w:rsid w:val="00637F32"/>
    <w:rsid w:val="00637F43"/>
    <w:rsid w:val="00637F64"/>
    <w:rsid w:val="006407AA"/>
    <w:rsid w:val="00642B31"/>
    <w:rsid w:val="00645321"/>
    <w:rsid w:val="00646217"/>
    <w:rsid w:val="00651869"/>
    <w:rsid w:val="00653AC8"/>
    <w:rsid w:val="00653F92"/>
    <w:rsid w:val="006550B9"/>
    <w:rsid w:val="006553E4"/>
    <w:rsid w:val="0065556A"/>
    <w:rsid w:val="006568D3"/>
    <w:rsid w:val="006571CD"/>
    <w:rsid w:val="00657356"/>
    <w:rsid w:val="006574C8"/>
    <w:rsid w:val="00657E87"/>
    <w:rsid w:val="0066161E"/>
    <w:rsid w:val="00662B78"/>
    <w:rsid w:val="0066551D"/>
    <w:rsid w:val="0066567C"/>
    <w:rsid w:val="00665A20"/>
    <w:rsid w:val="006662FE"/>
    <w:rsid w:val="00667F60"/>
    <w:rsid w:val="0067015C"/>
    <w:rsid w:val="006708BF"/>
    <w:rsid w:val="00671CD1"/>
    <w:rsid w:val="00672175"/>
    <w:rsid w:val="006723D9"/>
    <w:rsid w:val="00672C6C"/>
    <w:rsid w:val="006750CC"/>
    <w:rsid w:val="00675BE8"/>
    <w:rsid w:val="00675D20"/>
    <w:rsid w:val="00681D38"/>
    <w:rsid w:val="00681EB5"/>
    <w:rsid w:val="0068211C"/>
    <w:rsid w:val="00682972"/>
    <w:rsid w:val="00682A35"/>
    <w:rsid w:val="00683436"/>
    <w:rsid w:val="00683869"/>
    <w:rsid w:val="00685D3F"/>
    <w:rsid w:val="006861C7"/>
    <w:rsid w:val="00695042"/>
    <w:rsid w:val="006966D9"/>
    <w:rsid w:val="006A0BB4"/>
    <w:rsid w:val="006A4C0D"/>
    <w:rsid w:val="006A4E87"/>
    <w:rsid w:val="006A52ED"/>
    <w:rsid w:val="006A61C7"/>
    <w:rsid w:val="006A69AC"/>
    <w:rsid w:val="006A759D"/>
    <w:rsid w:val="006B221A"/>
    <w:rsid w:val="006B510C"/>
    <w:rsid w:val="006B7DCF"/>
    <w:rsid w:val="006C111D"/>
    <w:rsid w:val="006C22FC"/>
    <w:rsid w:val="006C28F3"/>
    <w:rsid w:val="006C2DD5"/>
    <w:rsid w:val="006C4531"/>
    <w:rsid w:val="006C489A"/>
    <w:rsid w:val="006C4E2B"/>
    <w:rsid w:val="006C5EAE"/>
    <w:rsid w:val="006C6459"/>
    <w:rsid w:val="006D2033"/>
    <w:rsid w:val="006D206F"/>
    <w:rsid w:val="006D2FBD"/>
    <w:rsid w:val="006D30AC"/>
    <w:rsid w:val="006D3270"/>
    <w:rsid w:val="006D4026"/>
    <w:rsid w:val="006D5DE5"/>
    <w:rsid w:val="006D67ED"/>
    <w:rsid w:val="006D7172"/>
    <w:rsid w:val="006E54F6"/>
    <w:rsid w:val="006E6907"/>
    <w:rsid w:val="006E6BF0"/>
    <w:rsid w:val="006E7CAE"/>
    <w:rsid w:val="006F0226"/>
    <w:rsid w:val="006F034C"/>
    <w:rsid w:val="006F111E"/>
    <w:rsid w:val="006F1C83"/>
    <w:rsid w:val="006F27F4"/>
    <w:rsid w:val="006F3AE9"/>
    <w:rsid w:val="006F3F50"/>
    <w:rsid w:val="006F43DD"/>
    <w:rsid w:val="006F59DF"/>
    <w:rsid w:val="006F6289"/>
    <w:rsid w:val="006F779B"/>
    <w:rsid w:val="006F7ABD"/>
    <w:rsid w:val="006F7FA5"/>
    <w:rsid w:val="007029CE"/>
    <w:rsid w:val="00702E30"/>
    <w:rsid w:val="00702ECB"/>
    <w:rsid w:val="007048FC"/>
    <w:rsid w:val="00710BB0"/>
    <w:rsid w:val="00712BC0"/>
    <w:rsid w:val="0071743D"/>
    <w:rsid w:val="007203AA"/>
    <w:rsid w:val="00720E24"/>
    <w:rsid w:val="0072152F"/>
    <w:rsid w:val="00721C4A"/>
    <w:rsid w:val="00722AC9"/>
    <w:rsid w:val="00722D70"/>
    <w:rsid w:val="0072333D"/>
    <w:rsid w:val="007271F9"/>
    <w:rsid w:val="007306A9"/>
    <w:rsid w:val="00732ACF"/>
    <w:rsid w:val="00734EE7"/>
    <w:rsid w:val="0073708A"/>
    <w:rsid w:val="00737552"/>
    <w:rsid w:val="00740F5E"/>
    <w:rsid w:val="00741507"/>
    <w:rsid w:val="00741A5F"/>
    <w:rsid w:val="007435AD"/>
    <w:rsid w:val="00745416"/>
    <w:rsid w:val="007454BD"/>
    <w:rsid w:val="0074594C"/>
    <w:rsid w:val="0074620D"/>
    <w:rsid w:val="007467A5"/>
    <w:rsid w:val="00750393"/>
    <w:rsid w:val="00750C47"/>
    <w:rsid w:val="0075292F"/>
    <w:rsid w:val="00752E37"/>
    <w:rsid w:val="0075342C"/>
    <w:rsid w:val="00753810"/>
    <w:rsid w:val="00753C30"/>
    <w:rsid w:val="0075571C"/>
    <w:rsid w:val="0075613C"/>
    <w:rsid w:val="00756162"/>
    <w:rsid w:val="00756369"/>
    <w:rsid w:val="00756F75"/>
    <w:rsid w:val="0075719D"/>
    <w:rsid w:val="00761731"/>
    <w:rsid w:val="00761944"/>
    <w:rsid w:val="00761A3A"/>
    <w:rsid w:val="0076227E"/>
    <w:rsid w:val="007635D4"/>
    <w:rsid w:val="00763689"/>
    <w:rsid w:val="00763AEF"/>
    <w:rsid w:val="007641EE"/>
    <w:rsid w:val="007655C7"/>
    <w:rsid w:val="00767245"/>
    <w:rsid w:val="007709E2"/>
    <w:rsid w:val="00770BEC"/>
    <w:rsid w:val="0077111C"/>
    <w:rsid w:val="0077347E"/>
    <w:rsid w:val="00774A77"/>
    <w:rsid w:val="00775CF2"/>
    <w:rsid w:val="0078024B"/>
    <w:rsid w:val="007808A2"/>
    <w:rsid w:val="00784C5C"/>
    <w:rsid w:val="00784E44"/>
    <w:rsid w:val="00784E5D"/>
    <w:rsid w:val="00790F63"/>
    <w:rsid w:val="00791108"/>
    <w:rsid w:val="0079280F"/>
    <w:rsid w:val="00793A33"/>
    <w:rsid w:val="007941B2"/>
    <w:rsid w:val="007A0F4F"/>
    <w:rsid w:val="007A4B16"/>
    <w:rsid w:val="007A4D75"/>
    <w:rsid w:val="007A4F0A"/>
    <w:rsid w:val="007A55C4"/>
    <w:rsid w:val="007A5E91"/>
    <w:rsid w:val="007A6E98"/>
    <w:rsid w:val="007A739C"/>
    <w:rsid w:val="007B0D38"/>
    <w:rsid w:val="007B0DD0"/>
    <w:rsid w:val="007B1BBB"/>
    <w:rsid w:val="007B1E93"/>
    <w:rsid w:val="007B3AF7"/>
    <w:rsid w:val="007B63BD"/>
    <w:rsid w:val="007C0F6D"/>
    <w:rsid w:val="007C15C3"/>
    <w:rsid w:val="007D00A7"/>
    <w:rsid w:val="007D22B0"/>
    <w:rsid w:val="007D5083"/>
    <w:rsid w:val="007D5D4F"/>
    <w:rsid w:val="007D5F1B"/>
    <w:rsid w:val="007E0E6E"/>
    <w:rsid w:val="007E566A"/>
    <w:rsid w:val="007E7650"/>
    <w:rsid w:val="007F0426"/>
    <w:rsid w:val="007F0DFA"/>
    <w:rsid w:val="007F268C"/>
    <w:rsid w:val="007F47C5"/>
    <w:rsid w:val="007F528B"/>
    <w:rsid w:val="007F6507"/>
    <w:rsid w:val="0080116B"/>
    <w:rsid w:val="00802C7D"/>
    <w:rsid w:val="008043D8"/>
    <w:rsid w:val="00804983"/>
    <w:rsid w:val="0080500E"/>
    <w:rsid w:val="00805219"/>
    <w:rsid w:val="00805977"/>
    <w:rsid w:val="0080703F"/>
    <w:rsid w:val="00807883"/>
    <w:rsid w:val="0081217F"/>
    <w:rsid w:val="0081388B"/>
    <w:rsid w:val="00815304"/>
    <w:rsid w:val="00816ADA"/>
    <w:rsid w:val="00817376"/>
    <w:rsid w:val="008215F4"/>
    <w:rsid w:val="008250FA"/>
    <w:rsid w:val="0083056C"/>
    <w:rsid w:val="008313B0"/>
    <w:rsid w:val="00831FAF"/>
    <w:rsid w:val="00832C8C"/>
    <w:rsid w:val="00834BBD"/>
    <w:rsid w:val="0083516A"/>
    <w:rsid w:val="00840ACB"/>
    <w:rsid w:val="00841276"/>
    <w:rsid w:val="0084145F"/>
    <w:rsid w:val="0084366E"/>
    <w:rsid w:val="00843994"/>
    <w:rsid w:val="008468C8"/>
    <w:rsid w:val="00846A47"/>
    <w:rsid w:val="008478DC"/>
    <w:rsid w:val="00851530"/>
    <w:rsid w:val="00852000"/>
    <w:rsid w:val="00852931"/>
    <w:rsid w:val="00860896"/>
    <w:rsid w:val="00860ED3"/>
    <w:rsid w:val="00865B6A"/>
    <w:rsid w:val="008660B2"/>
    <w:rsid w:val="00866176"/>
    <w:rsid w:val="008663C5"/>
    <w:rsid w:val="00867017"/>
    <w:rsid w:val="00867A48"/>
    <w:rsid w:val="008732FF"/>
    <w:rsid w:val="008735FF"/>
    <w:rsid w:val="008738A9"/>
    <w:rsid w:val="00875A84"/>
    <w:rsid w:val="00876470"/>
    <w:rsid w:val="0087670E"/>
    <w:rsid w:val="00876CA2"/>
    <w:rsid w:val="0087797F"/>
    <w:rsid w:val="0088099C"/>
    <w:rsid w:val="00881108"/>
    <w:rsid w:val="00883393"/>
    <w:rsid w:val="0088387B"/>
    <w:rsid w:val="00884ABC"/>
    <w:rsid w:val="00884B36"/>
    <w:rsid w:val="0088522E"/>
    <w:rsid w:val="00885F07"/>
    <w:rsid w:val="008860BE"/>
    <w:rsid w:val="0088629A"/>
    <w:rsid w:val="008862BE"/>
    <w:rsid w:val="00886C68"/>
    <w:rsid w:val="008916F6"/>
    <w:rsid w:val="00892002"/>
    <w:rsid w:val="00893567"/>
    <w:rsid w:val="00894B04"/>
    <w:rsid w:val="00895C6B"/>
    <w:rsid w:val="008960E0"/>
    <w:rsid w:val="00896347"/>
    <w:rsid w:val="0089744C"/>
    <w:rsid w:val="008975CD"/>
    <w:rsid w:val="008A0914"/>
    <w:rsid w:val="008A0DDA"/>
    <w:rsid w:val="008A4349"/>
    <w:rsid w:val="008A4C8C"/>
    <w:rsid w:val="008A747D"/>
    <w:rsid w:val="008B0AF6"/>
    <w:rsid w:val="008B0ED4"/>
    <w:rsid w:val="008B158D"/>
    <w:rsid w:val="008B2B20"/>
    <w:rsid w:val="008B74A4"/>
    <w:rsid w:val="008C05A0"/>
    <w:rsid w:val="008C0E7E"/>
    <w:rsid w:val="008C1198"/>
    <w:rsid w:val="008C205E"/>
    <w:rsid w:val="008C30B2"/>
    <w:rsid w:val="008C363F"/>
    <w:rsid w:val="008C38DA"/>
    <w:rsid w:val="008C5A1D"/>
    <w:rsid w:val="008C6B9B"/>
    <w:rsid w:val="008D1618"/>
    <w:rsid w:val="008D19EC"/>
    <w:rsid w:val="008D2143"/>
    <w:rsid w:val="008D4002"/>
    <w:rsid w:val="008D4277"/>
    <w:rsid w:val="008D57CE"/>
    <w:rsid w:val="008D74F5"/>
    <w:rsid w:val="008E0A6F"/>
    <w:rsid w:val="008E34E1"/>
    <w:rsid w:val="008E384A"/>
    <w:rsid w:val="008E3953"/>
    <w:rsid w:val="008E3EAF"/>
    <w:rsid w:val="008E6130"/>
    <w:rsid w:val="008F0B83"/>
    <w:rsid w:val="008F2517"/>
    <w:rsid w:val="008F2873"/>
    <w:rsid w:val="008F2BBB"/>
    <w:rsid w:val="008F4311"/>
    <w:rsid w:val="008F47CE"/>
    <w:rsid w:val="008F4CEF"/>
    <w:rsid w:val="008F4FBA"/>
    <w:rsid w:val="008F557F"/>
    <w:rsid w:val="008F5B04"/>
    <w:rsid w:val="00900F61"/>
    <w:rsid w:val="009055C5"/>
    <w:rsid w:val="009071C5"/>
    <w:rsid w:val="00913B4F"/>
    <w:rsid w:val="00915885"/>
    <w:rsid w:val="00916083"/>
    <w:rsid w:val="009166ED"/>
    <w:rsid w:val="00916AC1"/>
    <w:rsid w:val="00917D0B"/>
    <w:rsid w:val="009200EA"/>
    <w:rsid w:val="009211DE"/>
    <w:rsid w:val="009244C3"/>
    <w:rsid w:val="00924878"/>
    <w:rsid w:val="0092496C"/>
    <w:rsid w:val="00925DAD"/>
    <w:rsid w:val="00930D25"/>
    <w:rsid w:val="009315C5"/>
    <w:rsid w:val="00931AE9"/>
    <w:rsid w:val="00936956"/>
    <w:rsid w:val="00940A27"/>
    <w:rsid w:val="00940BEB"/>
    <w:rsid w:val="00944EDF"/>
    <w:rsid w:val="009456F0"/>
    <w:rsid w:val="00946189"/>
    <w:rsid w:val="00946339"/>
    <w:rsid w:val="00950DB8"/>
    <w:rsid w:val="00952B90"/>
    <w:rsid w:val="00953692"/>
    <w:rsid w:val="00953B7E"/>
    <w:rsid w:val="00954927"/>
    <w:rsid w:val="00954DC6"/>
    <w:rsid w:val="00955482"/>
    <w:rsid w:val="009605B4"/>
    <w:rsid w:val="00960D21"/>
    <w:rsid w:val="009610B9"/>
    <w:rsid w:val="00961395"/>
    <w:rsid w:val="00961D86"/>
    <w:rsid w:val="009623CE"/>
    <w:rsid w:val="00962DF6"/>
    <w:rsid w:val="00964802"/>
    <w:rsid w:val="00964B2A"/>
    <w:rsid w:val="00964E5B"/>
    <w:rsid w:val="00965DE8"/>
    <w:rsid w:val="00965F43"/>
    <w:rsid w:val="0097327E"/>
    <w:rsid w:val="0097466A"/>
    <w:rsid w:val="00974B34"/>
    <w:rsid w:val="00975961"/>
    <w:rsid w:val="0097715F"/>
    <w:rsid w:val="00977731"/>
    <w:rsid w:val="00977C5B"/>
    <w:rsid w:val="00980B5B"/>
    <w:rsid w:val="00980FBA"/>
    <w:rsid w:val="009839B5"/>
    <w:rsid w:val="00983EA4"/>
    <w:rsid w:val="00984ADF"/>
    <w:rsid w:val="00986858"/>
    <w:rsid w:val="009877B0"/>
    <w:rsid w:val="00987E2F"/>
    <w:rsid w:val="00991B24"/>
    <w:rsid w:val="009923EF"/>
    <w:rsid w:val="0099352E"/>
    <w:rsid w:val="00993BE0"/>
    <w:rsid w:val="00993D7D"/>
    <w:rsid w:val="00995624"/>
    <w:rsid w:val="009968F8"/>
    <w:rsid w:val="00996D30"/>
    <w:rsid w:val="00996FE1"/>
    <w:rsid w:val="00997339"/>
    <w:rsid w:val="00997C33"/>
    <w:rsid w:val="009A1136"/>
    <w:rsid w:val="009A12E6"/>
    <w:rsid w:val="009A2513"/>
    <w:rsid w:val="009A2B34"/>
    <w:rsid w:val="009A2C8A"/>
    <w:rsid w:val="009A5489"/>
    <w:rsid w:val="009A756D"/>
    <w:rsid w:val="009B20B3"/>
    <w:rsid w:val="009B2D2D"/>
    <w:rsid w:val="009B3110"/>
    <w:rsid w:val="009B38D0"/>
    <w:rsid w:val="009B4312"/>
    <w:rsid w:val="009B50F0"/>
    <w:rsid w:val="009B5742"/>
    <w:rsid w:val="009B6A8A"/>
    <w:rsid w:val="009C015D"/>
    <w:rsid w:val="009C085E"/>
    <w:rsid w:val="009C1E4E"/>
    <w:rsid w:val="009C4BA1"/>
    <w:rsid w:val="009C5374"/>
    <w:rsid w:val="009C53F8"/>
    <w:rsid w:val="009C635D"/>
    <w:rsid w:val="009C77F7"/>
    <w:rsid w:val="009D1484"/>
    <w:rsid w:val="009D18C9"/>
    <w:rsid w:val="009D23D4"/>
    <w:rsid w:val="009D621B"/>
    <w:rsid w:val="009E1927"/>
    <w:rsid w:val="009E28CC"/>
    <w:rsid w:val="009E3E30"/>
    <w:rsid w:val="009E4155"/>
    <w:rsid w:val="009E4815"/>
    <w:rsid w:val="009E48A3"/>
    <w:rsid w:val="009E5D27"/>
    <w:rsid w:val="009E7587"/>
    <w:rsid w:val="009E75B7"/>
    <w:rsid w:val="009F0FE2"/>
    <w:rsid w:val="009F35D6"/>
    <w:rsid w:val="009F5EC4"/>
    <w:rsid w:val="009F730D"/>
    <w:rsid w:val="009F7BEA"/>
    <w:rsid w:val="00A02345"/>
    <w:rsid w:val="00A03945"/>
    <w:rsid w:val="00A04BCF"/>
    <w:rsid w:val="00A05874"/>
    <w:rsid w:val="00A062B4"/>
    <w:rsid w:val="00A07CE7"/>
    <w:rsid w:val="00A1158F"/>
    <w:rsid w:val="00A14C15"/>
    <w:rsid w:val="00A1548D"/>
    <w:rsid w:val="00A15FB1"/>
    <w:rsid w:val="00A17402"/>
    <w:rsid w:val="00A17596"/>
    <w:rsid w:val="00A1796F"/>
    <w:rsid w:val="00A17FCF"/>
    <w:rsid w:val="00A202CC"/>
    <w:rsid w:val="00A21EC6"/>
    <w:rsid w:val="00A233BC"/>
    <w:rsid w:val="00A24687"/>
    <w:rsid w:val="00A247DE"/>
    <w:rsid w:val="00A25504"/>
    <w:rsid w:val="00A266F2"/>
    <w:rsid w:val="00A279A5"/>
    <w:rsid w:val="00A31870"/>
    <w:rsid w:val="00A31886"/>
    <w:rsid w:val="00A35C05"/>
    <w:rsid w:val="00A367FE"/>
    <w:rsid w:val="00A36DD6"/>
    <w:rsid w:val="00A3778A"/>
    <w:rsid w:val="00A37BF3"/>
    <w:rsid w:val="00A405A0"/>
    <w:rsid w:val="00A41E63"/>
    <w:rsid w:val="00A47B0E"/>
    <w:rsid w:val="00A47FC7"/>
    <w:rsid w:val="00A50206"/>
    <w:rsid w:val="00A50F99"/>
    <w:rsid w:val="00A52665"/>
    <w:rsid w:val="00A53142"/>
    <w:rsid w:val="00A53650"/>
    <w:rsid w:val="00A55310"/>
    <w:rsid w:val="00A55B48"/>
    <w:rsid w:val="00A567F4"/>
    <w:rsid w:val="00A61FE9"/>
    <w:rsid w:val="00A63066"/>
    <w:rsid w:val="00A665A2"/>
    <w:rsid w:val="00A677B0"/>
    <w:rsid w:val="00A67BE1"/>
    <w:rsid w:val="00A71AE1"/>
    <w:rsid w:val="00A71F72"/>
    <w:rsid w:val="00A74DB7"/>
    <w:rsid w:val="00A7751B"/>
    <w:rsid w:val="00A80AE5"/>
    <w:rsid w:val="00A80C70"/>
    <w:rsid w:val="00A846E2"/>
    <w:rsid w:val="00A84DF5"/>
    <w:rsid w:val="00A9130C"/>
    <w:rsid w:val="00A93EF8"/>
    <w:rsid w:val="00A943A8"/>
    <w:rsid w:val="00A94471"/>
    <w:rsid w:val="00A9481E"/>
    <w:rsid w:val="00A96CF9"/>
    <w:rsid w:val="00A96DCC"/>
    <w:rsid w:val="00A97061"/>
    <w:rsid w:val="00AA252C"/>
    <w:rsid w:val="00AA3219"/>
    <w:rsid w:val="00AA32B4"/>
    <w:rsid w:val="00AA42D4"/>
    <w:rsid w:val="00AA5015"/>
    <w:rsid w:val="00AA5BF2"/>
    <w:rsid w:val="00AA5FB6"/>
    <w:rsid w:val="00AA688B"/>
    <w:rsid w:val="00AB01A4"/>
    <w:rsid w:val="00AB1A3E"/>
    <w:rsid w:val="00AB1B6C"/>
    <w:rsid w:val="00AB5EB8"/>
    <w:rsid w:val="00AB615D"/>
    <w:rsid w:val="00AB7AD9"/>
    <w:rsid w:val="00AC033F"/>
    <w:rsid w:val="00AC6CB5"/>
    <w:rsid w:val="00AC7FA6"/>
    <w:rsid w:val="00AD1EB6"/>
    <w:rsid w:val="00AD23A2"/>
    <w:rsid w:val="00AD2951"/>
    <w:rsid w:val="00AD3999"/>
    <w:rsid w:val="00AD65AB"/>
    <w:rsid w:val="00AD768E"/>
    <w:rsid w:val="00AD772F"/>
    <w:rsid w:val="00AE0827"/>
    <w:rsid w:val="00AE127C"/>
    <w:rsid w:val="00AE140A"/>
    <w:rsid w:val="00AE330C"/>
    <w:rsid w:val="00AE3563"/>
    <w:rsid w:val="00AE386D"/>
    <w:rsid w:val="00AE4A9D"/>
    <w:rsid w:val="00AE7AFC"/>
    <w:rsid w:val="00AF06F2"/>
    <w:rsid w:val="00AF1F05"/>
    <w:rsid w:val="00AF209C"/>
    <w:rsid w:val="00AF2226"/>
    <w:rsid w:val="00AF3CAD"/>
    <w:rsid w:val="00AF56BD"/>
    <w:rsid w:val="00AF7300"/>
    <w:rsid w:val="00AF749A"/>
    <w:rsid w:val="00B01FED"/>
    <w:rsid w:val="00B02127"/>
    <w:rsid w:val="00B032CE"/>
    <w:rsid w:val="00B040C4"/>
    <w:rsid w:val="00B11533"/>
    <w:rsid w:val="00B13BF2"/>
    <w:rsid w:val="00B14DBB"/>
    <w:rsid w:val="00B151DC"/>
    <w:rsid w:val="00B1661A"/>
    <w:rsid w:val="00B21559"/>
    <w:rsid w:val="00B21704"/>
    <w:rsid w:val="00B25157"/>
    <w:rsid w:val="00B30C62"/>
    <w:rsid w:val="00B32C43"/>
    <w:rsid w:val="00B3491E"/>
    <w:rsid w:val="00B34E2D"/>
    <w:rsid w:val="00B3626D"/>
    <w:rsid w:val="00B41407"/>
    <w:rsid w:val="00B43FFA"/>
    <w:rsid w:val="00B45243"/>
    <w:rsid w:val="00B45C5A"/>
    <w:rsid w:val="00B50321"/>
    <w:rsid w:val="00B51466"/>
    <w:rsid w:val="00B535AD"/>
    <w:rsid w:val="00B5579A"/>
    <w:rsid w:val="00B55E1C"/>
    <w:rsid w:val="00B60A6B"/>
    <w:rsid w:val="00B632FD"/>
    <w:rsid w:val="00B63D5B"/>
    <w:rsid w:val="00B658A1"/>
    <w:rsid w:val="00B65FF8"/>
    <w:rsid w:val="00B67471"/>
    <w:rsid w:val="00B67C30"/>
    <w:rsid w:val="00B67F6F"/>
    <w:rsid w:val="00B70280"/>
    <w:rsid w:val="00B717D6"/>
    <w:rsid w:val="00B71C13"/>
    <w:rsid w:val="00B71D3D"/>
    <w:rsid w:val="00B752C9"/>
    <w:rsid w:val="00B759BE"/>
    <w:rsid w:val="00B768A4"/>
    <w:rsid w:val="00B7799F"/>
    <w:rsid w:val="00B8004F"/>
    <w:rsid w:val="00B80DFD"/>
    <w:rsid w:val="00B81505"/>
    <w:rsid w:val="00B82149"/>
    <w:rsid w:val="00B86318"/>
    <w:rsid w:val="00B86B5C"/>
    <w:rsid w:val="00B86DDE"/>
    <w:rsid w:val="00B87FA0"/>
    <w:rsid w:val="00B92F6E"/>
    <w:rsid w:val="00B93E65"/>
    <w:rsid w:val="00B96DC6"/>
    <w:rsid w:val="00BA300F"/>
    <w:rsid w:val="00BA61E6"/>
    <w:rsid w:val="00BA7240"/>
    <w:rsid w:val="00BA7EB0"/>
    <w:rsid w:val="00BB2E70"/>
    <w:rsid w:val="00BB5F8E"/>
    <w:rsid w:val="00BB67FB"/>
    <w:rsid w:val="00BB7126"/>
    <w:rsid w:val="00BB7E80"/>
    <w:rsid w:val="00BC396F"/>
    <w:rsid w:val="00BC3D8B"/>
    <w:rsid w:val="00BC4153"/>
    <w:rsid w:val="00BC65A3"/>
    <w:rsid w:val="00BD0165"/>
    <w:rsid w:val="00BD0C34"/>
    <w:rsid w:val="00BD173F"/>
    <w:rsid w:val="00BD3E2E"/>
    <w:rsid w:val="00BD4E70"/>
    <w:rsid w:val="00BD51E1"/>
    <w:rsid w:val="00BD642C"/>
    <w:rsid w:val="00BE1BE9"/>
    <w:rsid w:val="00BE2CA9"/>
    <w:rsid w:val="00BE7681"/>
    <w:rsid w:val="00BE7FF7"/>
    <w:rsid w:val="00BF0600"/>
    <w:rsid w:val="00BF0A4A"/>
    <w:rsid w:val="00BF2A81"/>
    <w:rsid w:val="00BF33E7"/>
    <w:rsid w:val="00BF628E"/>
    <w:rsid w:val="00C00AE7"/>
    <w:rsid w:val="00C01342"/>
    <w:rsid w:val="00C01652"/>
    <w:rsid w:val="00C01BEA"/>
    <w:rsid w:val="00C03A45"/>
    <w:rsid w:val="00C04F67"/>
    <w:rsid w:val="00C05C49"/>
    <w:rsid w:val="00C10302"/>
    <w:rsid w:val="00C11CD8"/>
    <w:rsid w:val="00C13E2F"/>
    <w:rsid w:val="00C15509"/>
    <w:rsid w:val="00C16532"/>
    <w:rsid w:val="00C17734"/>
    <w:rsid w:val="00C17DBC"/>
    <w:rsid w:val="00C22C33"/>
    <w:rsid w:val="00C26B6A"/>
    <w:rsid w:val="00C3513E"/>
    <w:rsid w:val="00C3526A"/>
    <w:rsid w:val="00C36AC1"/>
    <w:rsid w:val="00C376E3"/>
    <w:rsid w:val="00C40ED2"/>
    <w:rsid w:val="00C4147D"/>
    <w:rsid w:val="00C428D3"/>
    <w:rsid w:val="00C443B7"/>
    <w:rsid w:val="00C45893"/>
    <w:rsid w:val="00C47BBE"/>
    <w:rsid w:val="00C47F93"/>
    <w:rsid w:val="00C50572"/>
    <w:rsid w:val="00C5249C"/>
    <w:rsid w:val="00C52E10"/>
    <w:rsid w:val="00C55729"/>
    <w:rsid w:val="00C55C6B"/>
    <w:rsid w:val="00C56317"/>
    <w:rsid w:val="00C56674"/>
    <w:rsid w:val="00C56D00"/>
    <w:rsid w:val="00C5785A"/>
    <w:rsid w:val="00C579AB"/>
    <w:rsid w:val="00C6086A"/>
    <w:rsid w:val="00C62185"/>
    <w:rsid w:val="00C62488"/>
    <w:rsid w:val="00C63230"/>
    <w:rsid w:val="00C6323C"/>
    <w:rsid w:val="00C63775"/>
    <w:rsid w:val="00C64E70"/>
    <w:rsid w:val="00C65DA3"/>
    <w:rsid w:val="00C65EEC"/>
    <w:rsid w:val="00C66477"/>
    <w:rsid w:val="00C70A76"/>
    <w:rsid w:val="00C730F4"/>
    <w:rsid w:val="00C735EF"/>
    <w:rsid w:val="00C7510A"/>
    <w:rsid w:val="00C80017"/>
    <w:rsid w:val="00C8118F"/>
    <w:rsid w:val="00C82B6E"/>
    <w:rsid w:val="00C8458E"/>
    <w:rsid w:val="00C84A30"/>
    <w:rsid w:val="00C866DC"/>
    <w:rsid w:val="00C91BB8"/>
    <w:rsid w:val="00C91FAD"/>
    <w:rsid w:val="00C9239A"/>
    <w:rsid w:val="00C930CD"/>
    <w:rsid w:val="00C96081"/>
    <w:rsid w:val="00C96910"/>
    <w:rsid w:val="00CA0082"/>
    <w:rsid w:val="00CA1C2D"/>
    <w:rsid w:val="00CA5C29"/>
    <w:rsid w:val="00CA6435"/>
    <w:rsid w:val="00CA789D"/>
    <w:rsid w:val="00CA7DD3"/>
    <w:rsid w:val="00CB07F7"/>
    <w:rsid w:val="00CB1CC9"/>
    <w:rsid w:val="00CB1DE4"/>
    <w:rsid w:val="00CB20C0"/>
    <w:rsid w:val="00CB27E7"/>
    <w:rsid w:val="00CB50D4"/>
    <w:rsid w:val="00CB5800"/>
    <w:rsid w:val="00CC02CC"/>
    <w:rsid w:val="00CC23D7"/>
    <w:rsid w:val="00CC25D4"/>
    <w:rsid w:val="00CC35BE"/>
    <w:rsid w:val="00CC6913"/>
    <w:rsid w:val="00CD0E75"/>
    <w:rsid w:val="00CD1BAE"/>
    <w:rsid w:val="00CD380A"/>
    <w:rsid w:val="00CD4F9D"/>
    <w:rsid w:val="00CD5F46"/>
    <w:rsid w:val="00CD6405"/>
    <w:rsid w:val="00CD64A3"/>
    <w:rsid w:val="00CE0802"/>
    <w:rsid w:val="00CE10ED"/>
    <w:rsid w:val="00CE15DF"/>
    <w:rsid w:val="00CE1692"/>
    <w:rsid w:val="00CE5923"/>
    <w:rsid w:val="00CE77B9"/>
    <w:rsid w:val="00CE7D85"/>
    <w:rsid w:val="00CF05FA"/>
    <w:rsid w:val="00CF127F"/>
    <w:rsid w:val="00CF278E"/>
    <w:rsid w:val="00CF2790"/>
    <w:rsid w:val="00CF2F6C"/>
    <w:rsid w:val="00CF31CE"/>
    <w:rsid w:val="00CF3A9A"/>
    <w:rsid w:val="00CF5B6C"/>
    <w:rsid w:val="00CF6111"/>
    <w:rsid w:val="00CF7336"/>
    <w:rsid w:val="00D00271"/>
    <w:rsid w:val="00D003D3"/>
    <w:rsid w:val="00D01892"/>
    <w:rsid w:val="00D04EAD"/>
    <w:rsid w:val="00D058DB"/>
    <w:rsid w:val="00D059FA"/>
    <w:rsid w:val="00D07866"/>
    <w:rsid w:val="00D11DB1"/>
    <w:rsid w:val="00D12D96"/>
    <w:rsid w:val="00D12EA5"/>
    <w:rsid w:val="00D14499"/>
    <w:rsid w:val="00D14DC5"/>
    <w:rsid w:val="00D15911"/>
    <w:rsid w:val="00D20D82"/>
    <w:rsid w:val="00D22785"/>
    <w:rsid w:val="00D2360C"/>
    <w:rsid w:val="00D23E46"/>
    <w:rsid w:val="00D24B30"/>
    <w:rsid w:val="00D2597B"/>
    <w:rsid w:val="00D276D9"/>
    <w:rsid w:val="00D30DBC"/>
    <w:rsid w:val="00D31389"/>
    <w:rsid w:val="00D316B7"/>
    <w:rsid w:val="00D31708"/>
    <w:rsid w:val="00D3532A"/>
    <w:rsid w:val="00D35AC3"/>
    <w:rsid w:val="00D40EAC"/>
    <w:rsid w:val="00D43394"/>
    <w:rsid w:val="00D442C0"/>
    <w:rsid w:val="00D471E8"/>
    <w:rsid w:val="00D47F96"/>
    <w:rsid w:val="00D5185E"/>
    <w:rsid w:val="00D523B0"/>
    <w:rsid w:val="00D523FD"/>
    <w:rsid w:val="00D52A40"/>
    <w:rsid w:val="00D5323F"/>
    <w:rsid w:val="00D53334"/>
    <w:rsid w:val="00D53364"/>
    <w:rsid w:val="00D5494D"/>
    <w:rsid w:val="00D56DA6"/>
    <w:rsid w:val="00D5747E"/>
    <w:rsid w:val="00D57E7B"/>
    <w:rsid w:val="00D57EA1"/>
    <w:rsid w:val="00D63B65"/>
    <w:rsid w:val="00D675CF"/>
    <w:rsid w:val="00D67F75"/>
    <w:rsid w:val="00D720B0"/>
    <w:rsid w:val="00D727B6"/>
    <w:rsid w:val="00D7285F"/>
    <w:rsid w:val="00D74745"/>
    <w:rsid w:val="00D753FD"/>
    <w:rsid w:val="00D7570E"/>
    <w:rsid w:val="00D766F9"/>
    <w:rsid w:val="00D77984"/>
    <w:rsid w:val="00D80D17"/>
    <w:rsid w:val="00D80D9E"/>
    <w:rsid w:val="00D82146"/>
    <w:rsid w:val="00D82B8F"/>
    <w:rsid w:val="00D842F9"/>
    <w:rsid w:val="00D87C37"/>
    <w:rsid w:val="00D908C1"/>
    <w:rsid w:val="00D90B99"/>
    <w:rsid w:val="00D916B1"/>
    <w:rsid w:val="00D92A36"/>
    <w:rsid w:val="00D9334C"/>
    <w:rsid w:val="00D95986"/>
    <w:rsid w:val="00D95BFE"/>
    <w:rsid w:val="00D966C0"/>
    <w:rsid w:val="00D97317"/>
    <w:rsid w:val="00DA0633"/>
    <w:rsid w:val="00DA0A5A"/>
    <w:rsid w:val="00DA0E6E"/>
    <w:rsid w:val="00DA1AE3"/>
    <w:rsid w:val="00DA3411"/>
    <w:rsid w:val="00DA39BE"/>
    <w:rsid w:val="00DA554F"/>
    <w:rsid w:val="00DA5EF6"/>
    <w:rsid w:val="00DA7249"/>
    <w:rsid w:val="00DA7B0A"/>
    <w:rsid w:val="00DB1312"/>
    <w:rsid w:val="00DB19E2"/>
    <w:rsid w:val="00DB1FE9"/>
    <w:rsid w:val="00DB22CA"/>
    <w:rsid w:val="00DB2CFC"/>
    <w:rsid w:val="00DB414B"/>
    <w:rsid w:val="00DB679B"/>
    <w:rsid w:val="00DB74DE"/>
    <w:rsid w:val="00DB7BA8"/>
    <w:rsid w:val="00DC06E3"/>
    <w:rsid w:val="00DC07D1"/>
    <w:rsid w:val="00DC0887"/>
    <w:rsid w:val="00DC1D6A"/>
    <w:rsid w:val="00DC2F5C"/>
    <w:rsid w:val="00DC4CCE"/>
    <w:rsid w:val="00DC7430"/>
    <w:rsid w:val="00DD0350"/>
    <w:rsid w:val="00DD2022"/>
    <w:rsid w:val="00DD5F30"/>
    <w:rsid w:val="00DD76D8"/>
    <w:rsid w:val="00DD7F20"/>
    <w:rsid w:val="00DE321B"/>
    <w:rsid w:val="00DE3A85"/>
    <w:rsid w:val="00DE3D74"/>
    <w:rsid w:val="00DE4D94"/>
    <w:rsid w:val="00DE58B4"/>
    <w:rsid w:val="00DF0868"/>
    <w:rsid w:val="00DF197A"/>
    <w:rsid w:val="00DF1E54"/>
    <w:rsid w:val="00DF3209"/>
    <w:rsid w:val="00DF69A9"/>
    <w:rsid w:val="00DF6E96"/>
    <w:rsid w:val="00E00E03"/>
    <w:rsid w:val="00E02A93"/>
    <w:rsid w:val="00E02F19"/>
    <w:rsid w:val="00E03933"/>
    <w:rsid w:val="00E04AF9"/>
    <w:rsid w:val="00E1287B"/>
    <w:rsid w:val="00E128AE"/>
    <w:rsid w:val="00E135BF"/>
    <w:rsid w:val="00E14D83"/>
    <w:rsid w:val="00E15308"/>
    <w:rsid w:val="00E21082"/>
    <w:rsid w:val="00E21701"/>
    <w:rsid w:val="00E30F4E"/>
    <w:rsid w:val="00E32777"/>
    <w:rsid w:val="00E32C7D"/>
    <w:rsid w:val="00E33B20"/>
    <w:rsid w:val="00E34A0E"/>
    <w:rsid w:val="00E34A34"/>
    <w:rsid w:val="00E3506B"/>
    <w:rsid w:val="00E43FA7"/>
    <w:rsid w:val="00E449EC"/>
    <w:rsid w:val="00E47D8A"/>
    <w:rsid w:val="00E5040B"/>
    <w:rsid w:val="00E50DB5"/>
    <w:rsid w:val="00E56485"/>
    <w:rsid w:val="00E56BEA"/>
    <w:rsid w:val="00E6177E"/>
    <w:rsid w:val="00E61EA1"/>
    <w:rsid w:val="00E620B0"/>
    <w:rsid w:val="00E6300A"/>
    <w:rsid w:val="00E63290"/>
    <w:rsid w:val="00E63638"/>
    <w:rsid w:val="00E63DF7"/>
    <w:rsid w:val="00E6485E"/>
    <w:rsid w:val="00E662CD"/>
    <w:rsid w:val="00E670F3"/>
    <w:rsid w:val="00E72058"/>
    <w:rsid w:val="00E73B34"/>
    <w:rsid w:val="00E7693A"/>
    <w:rsid w:val="00E77BA4"/>
    <w:rsid w:val="00E85237"/>
    <w:rsid w:val="00E8528C"/>
    <w:rsid w:val="00E86F5C"/>
    <w:rsid w:val="00E879EF"/>
    <w:rsid w:val="00E87DAB"/>
    <w:rsid w:val="00E90153"/>
    <w:rsid w:val="00E90DCC"/>
    <w:rsid w:val="00E90EAA"/>
    <w:rsid w:val="00E91043"/>
    <w:rsid w:val="00E91F66"/>
    <w:rsid w:val="00E93A0E"/>
    <w:rsid w:val="00E94A27"/>
    <w:rsid w:val="00E950A1"/>
    <w:rsid w:val="00E95466"/>
    <w:rsid w:val="00E96E94"/>
    <w:rsid w:val="00E97171"/>
    <w:rsid w:val="00E97656"/>
    <w:rsid w:val="00EA0E02"/>
    <w:rsid w:val="00EA1FDC"/>
    <w:rsid w:val="00EA278C"/>
    <w:rsid w:val="00EA54E9"/>
    <w:rsid w:val="00EA76B1"/>
    <w:rsid w:val="00EA7E80"/>
    <w:rsid w:val="00EB3102"/>
    <w:rsid w:val="00EB57A9"/>
    <w:rsid w:val="00EB6720"/>
    <w:rsid w:val="00EB7143"/>
    <w:rsid w:val="00EC0D98"/>
    <w:rsid w:val="00EC377C"/>
    <w:rsid w:val="00EC4ACE"/>
    <w:rsid w:val="00EC4E4C"/>
    <w:rsid w:val="00EC677A"/>
    <w:rsid w:val="00EC7A89"/>
    <w:rsid w:val="00ED16B1"/>
    <w:rsid w:val="00ED3769"/>
    <w:rsid w:val="00ED3AC0"/>
    <w:rsid w:val="00ED4695"/>
    <w:rsid w:val="00ED557B"/>
    <w:rsid w:val="00EE0209"/>
    <w:rsid w:val="00EE20DE"/>
    <w:rsid w:val="00EE5BB0"/>
    <w:rsid w:val="00EF22BB"/>
    <w:rsid w:val="00EF3725"/>
    <w:rsid w:val="00EF4135"/>
    <w:rsid w:val="00EF4796"/>
    <w:rsid w:val="00EF4F5E"/>
    <w:rsid w:val="00EF5C11"/>
    <w:rsid w:val="00EF6E05"/>
    <w:rsid w:val="00EF6EC5"/>
    <w:rsid w:val="00EF7617"/>
    <w:rsid w:val="00F03D2C"/>
    <w:rsid w:val="00F04A62"/>
    <w:rsid w:val="00F05F96"/>
    <w:rsid w:val="00F06919"/>
    <w:rsid w:val="00F0714C"/>
    <w:rsid w:val="00F0727F"/>
    <w:rsid w:val="00F114BE"/>
    <w:rsid w:val="00F11C93"/>
    <w:rsid w:val="00F12493"/>
    <w:rsid w:val="00F12502"/>
    <w:rsid w:val="00F14799"/>
    <w:rsid w:val="00F15E76"/>
    <w:rsid w:val="00F16AEA"/>
    <w:rsid w:val="00F17078"/>
    <w:rsid w:val="00F201F1"/>
    <w:rsid w:val="00F21E9B"/>
    <w:rsid w:val="00F21F2A"/>
    <w:rsid w:val="00F22601"/>
    <w:rsid w:val="00F2362D"/>
    <w:rsid w:val="00F263B2"/>
    <w:rsid w:val="00F26EE0"/>
    <w:rsid w:val="00F27354"/>
    <w:rsid w:val="00F27F14"/>
    <w:rsid w:val="00F300A8"/>
    <w:rsid w:val="00F305B4"/>
    <w:rsid w:val="00F30D3E"/>
    <w:rsid w:val="00F310C5"/>
    <w:rsid w:val="00F31BDD"/>
    <w:rsid w:val="00F31CCD"/>
    <w:rsid w:val="00F31DE7"/>
    <w:rsid w:val="00F32D37"/>
    <w:rsid w:val="00F331EA"/>
    <w:rsid w:val="00F3469A"/>
    <w:rsid w:val="00F34D53"/>
    <w:rsid w:val="00F35A0F"/>
    <w:rsid w:val="00F35D21"/>
    <w:rsid w:val="00F42232"/>
    <w:rsid w:val="00F43754"/>
    <w:rsid w:val="00F43BA3"/>
    <w:rsid w:val="00F500D5"/>
    <w:rsid w:val="00F504E7"/>
    <w:rsid w:val="00F514C0"/>
    <w:rsid w:val="00F51826"/>
    <w:rsid w:val="00F52C40"/>
    <w:rsid w:val="00F53869"/>
    <w:rsid w:val="00F53D84"/>
    <w:rsid w:val="00F53FD7"/>
    <w:rsid w:val="00F54D14"/>
    <w:rsid w:val="00F552A3"/>
    <w:rsid w:val="00F574BD"/>
    <w:rsid w:val="00F6011E"/>
    <w:rsid w:val="00F6097D"/>
    <w:rsid w:val="00F61B22"/>
    <w:rsid w:val="00F65469"/>
    <w:rsid w:val="00F65DB7"/>
    <w:rsid w:val="00F66179"/>
    <w:rsid w:val="00F66633"/>
    <w:rsid w:val="00F67301"/>
    <w:rsid w:val="00F67CE6"/>
    <w:rsid w:val="00F704F3"/>
    <w:rsid w:val="00F7122D"/>
    <w:rsid w:val="00F7201F"/>
    <w:rsid w:val="00F7221B"/>
    <w:rsid w:val="00F73EBF"/>
    <w:rsid w:val="00F74065"/>
    <w:rsid w:val="00F7631E"/>
    <w:rsid w:val="00F76C9F"/>
    <w:rsid w:val="00F77035"/>
    <w:rsid w:val="00F7703F"/>
    <w:rsid w:val="00F80E00"/>
    <w:rsid w:val="00F80EC4"/>
    <w:rsid w:val="00F81B40"/>
    <w:rsid w:val="00F8271F"/>
    <w:rsid w:val="00F83E00"/>
    <w:rsid w:val="00F84799"/>
    <w:rsid w:val="00F85052"/>
    <w:rsid w:val="00F85EA6"/>
    <w:rsid w:val="00F8704A"/>
    <w:rsid w:val="00F87789"/>
    <w:rsid w:val="00F9048C"/>
    <w:rsid w:val="00F91275"/>
    <w:rsid w:val="00F91F16"/>
    <w:rsid w:val="00F944E3"/>
    <w:rsid w:val="00F944F4"/>
    <w:rsid w:val="00F96E8A"/>
    <w:rsid w:val="00FA111F"/>
    <w:rsid w:val="00FA132D"/>
    <w:rsid w:val="00FA14FA"/>
    <w:rsid w:val="00FA4DD0"/>
    <w:rsid w:val="00FA7392"/>
    <w:rsid w:val="00FA79E9"/>
    <w:rsid w:val="00FB49D5"/>
    <w:rsid w:val="00FB4C84"/>
    <w:rsid w:val="00FB4F96"/>
    <w:rsid w:val="00FB5E36"/>
    <w:rsid w:val="00FC23A0"/>
    <w:rsid w:val="00FC3479"/>
    <w:rsid w:val="00FC36B8"/>
    <w:rsid w:val="00FC4EAF"/>
    <w:rsid w:val="00FC4F1C"/>
    <w:rsid w:val="00FC6EDC"/>
    <w:rsid w:val="00FC7752"/>
    <w:rsid w:val="00FD17C6"/>
    <w:rsid w:val="00FD1FED"/>
    <w:rsid w:val="00FD3070"/>
    <w:rsid w:val="00FD31AD"/>
    <w:rsid w:val="00FD4B73"/>
    <w:rsid w:val="00FD5173"/>
    <w:rsid w:val="00FD6B57"/>
    <w:rsid w:val="00FD79A7"/>
    <w:rsid w:val="00FE04F9"/>
    <w:rsid w:val="00FE45CE"/>
    <w:rsid w:val="00FE6596"/>
    <w:rsid w:val="00FF14BE"/>
    <w:rsid w:val="00FF518E"/>
    <w:rsid w:val="00FF547A"/>
    <w:rsid w:val="00FF6D73"/>
    <w:rsid w:val="00FF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66E8"/>
  <w15:chartTrackingRefBased/>
  <w15:docId w15:val="{4D85D5DC-6B1F-4C7B-A2E4-37B92C78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3FB2"/>
    <w:pPr>
      <w:widowControl w:val="0"/>
      <w:ind w:firstLineChars="200" w:firstLine="200"/>
      <w:jc w:val="both"/>
    </w:pPr>
    <w:rPr>
      <w:rFonts w:ascii="新宋体" w:eastAsia="宋体"/>
      <w:kern w:val="2"/>
      <w:sz w:val="21"/>
      <w:szCs w:val="22"/>
    </w:rPr>
  </w:style>
  <w:style w:type="paragraph" w:styleId="12">
    <w:name w:val="heading 1"/>
    <w:basedOn w:val="a0"/>
    <w:next w:val="a0"/>
    <w:link w:val="13"/>
    <w:uiPriority w:val="9"/>
    <w:qFormat/>
    <w:rsid w:val="009D621B"/>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142D9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rsid w:val="00142D9F"/>
    <w:rPr>
      <w:sz w:val="18"/>
      <w:szCs w:val="18"/>
    </w:rPr>
  </w:style>
  <w:style w:type="paragraph" w:styleId="a7">
    <w:name w:val="footer"/>
    <w:basedOn w:val="a0"/>
    <w:link w:val="a8"/>
    <w:uiPriority w:val="99"/>
    <w:unhideWhenUsed/>
    <w:qFormat/>
    <w:rsid w:val="00142D9F"/>
    <w:pPr>
      <w:tabs>
        <w:tab w:val="center" w:pos="4153"/>
        <w:tab w:val="right" w:pos="8306"/>
      </w:tabs>
      <w:snapToGrid w:val="0"/>
      <w:jc w:val="left"/>
    </w:pPr>
    <w:rPr>
      <w:sz w:val="18"/>
      <w:szCs w:val="18"/>
    </w:rPr>
  </w:style>
  <w:style w:type="character" w:customStyle="1" w:styleId="a8">
    <w:name w:val="页脚 字符"/>
    <w:link w:val="a7"/>
    <w:uiPriority w:val="99"/>
    <w:qFormat/>
    <w:rsid w:val="00142D9F"/>
    <w:rPr>
      <w:sz w:val="18"/>
      <w:szCs w:val="18"/>
    </w:rPr>
  </w:style>
  <w:style w:type="paragraph" w:styleId="a9">
    <w:name w:val="List Paragraph"/>
    <w:basedOn w:val="a0"/>
    <w:link w:val="aa"/>
    <w:uiPriority w:val="34"/>
    <w:qFormat/>
    <w:rsid w:val="00142D9F"/>
    <w:pPr>
      <w:ind w:firstLine="420"/>
    </w:pPr>
  </w:style>
  <w:style w:type="paragraph" w:customStyle="1" w:styleId="1">
    <w:name w:val="样式1"/>
    <w:basedOn w:val="a9"/>
    <w:link w:val="14"/>
    <w:qFormat/>
    <w:rsid w:val="004076B4"/>
    <w:pPr>
      <w:numPr>
        <w:numId w:val="9"/>
      </w:numPr>
      <w:spacing w:beforeLines="100" w:before="312" w:afterLines="100" w:after="312"/>
      <w:ind w:firstLineChars="0"/>
      <w:outlineLvl w:val="0"/>
    </w:pPr>
    <w:rPr>
      <w:rFonts w:ascii="黑体" w:eastAsia="黑体" w:hAnsi="黑体"/>
    </w:rPr>
  </w:style>
  <w:style w:type="paragraph" w:customStyle="1" w:styleId="2">
    <w:name w:val="样式2"/>
    <w:basedOn w:val="a9"/>
    <w:link w:val="20"/>
    <w:qFormat/>
    <w:rsid w:val="004076B4"/>
    <w:pPr>
      <w:numPr>
        <w:ilvl w:val="1"/>
        <w:numId w:val="9"/>
      </w:numPr>
      <w:spacing w:beforeLines="50" w:before="156" w:afterLines="50" w:after="156"/>
      <w:ind w:firstLineChars="0"/>
    </w:pPr>
    <w:rPr>
      <w:rFonts w:ascii="黑体" w:eastAsia="黑体" w:hAnsi="黑体"/>
    </w:rPr>
  </w:style>
  <w:style w:type="character" w:customStyle="1" w:styleId="aa">
    <w:name w:val="列表段落 字符"/>
    <w:basedOn w:val="a2"/>
    <w:link w:val="a9"/>
    <w:uiPriority w:val="34"/>
    <w:rsid w:val="00296314"/>
  </w:style>
  <w:style w:type="character" w:customStyle="1" w:styleId="14">
    <w:name w:val="样式1 字符"/>
    <w:link w:val="1"/>
    <w:rsid w:val="004076B4"/>
    <w:rPr>
      <w:rFonts w:ascii="黑体" w:eastAsia="黑体" w:hAnsi="黑体"/>
      <w:kern w:val="2"/>
      <w:sz w:val="21"/>
      <w:szCs w:val="22"/>
    </w:rPr>
  </w:style>
  <w:style w:type="paragraph" w:customStyle="1" w:styleId="3">
    <w:name w:val="样式3"/>
    <w:basedOn w:val="a9"/>
    <w:link w:val="30"/>
    <w:qFormat/>
    <w:rsid w:val="004076B4"/>
    <w:pPr>
      <w:numPr>
        <w:ilvl w:val="2"/>
        <w:numId w:val="9"/>
      </w:numPr>
      <w:spacing w:beforeLines="50" w:before="156" w:afterLines="50" w:after="156"/>
      <w:ind w:firstLineChars="0"/>
    </w:pPr>
    <w:rPr>
      <w:rFonts w:ascii="黑体" w:eastAsia="黑体" w:hAnsi="黑体"/>
    </w:rPr>
  </w:style>
  <w:style w:type="character" w:customStyle="1" w:styleId="20">
    <w:name w:val="样式2 字符"/>
    <w:link w:val="2"/>
    <w:qFormat/>
    <w:rsid w:val="004076B4"/>
    <w:rPr>
      <w:rFonts w:ascii="黑体" w:eastAsia="黑体" w:hAnsi="黑体"/>
      <w:kern w:val="2"/>
      <w:sz w:val="21"/>
      <w:szCs w:val="22"/>
    </w:rPr>
  </w:style>
  <w:style w:type="paragraph" w:customStyle="1" w:styleId="4">
    <w:name w:val="样式4"/>
    <w:basedOn w:val="a9"/>
    <w:link w:val="40"/>
    <w:qFormat/>
    <w:rsid w:val="000D0B4F"/>
    <w:pPr>
      <w:numPr>
        <w:ilvl w:val="3"/>
        <w:numId w:val="9"/>
      </w:numPr>
      <w:spacing w:line="400" w:lineRule="exact"/>
      <w:ind w:firstLineChars="0"/>
    </w:pPr>
  </w:style>
  <w:style w:type="character" w:customStyle="1" w:styleId="30">
    <w:name w:val="样式3 字符"/>
    <w:link w:val="3"/>
    <w:rsid w:val="004076B4"/>
    <w:rPr>
      <w:rFonts w:ascii="黑体" w:eastAsia="黑体" w:hAnsi="黑体"/>
      <w:kern w:val="2"/>
      <w:sz w:val="21"/>
      <w:szCs w:val="22"/>
    </w:rPr>
  </w:style>
  <w:style w:type="paragraph" w:customStyle="1" w:styleId="11">
    <w:name w:val="1.1"/>
    <w:basedOn w:val="a0"/>
    <w:link w:val="110"/>
    <w:qFormat/>
    <w:rsid w:val="00F574BD"/>
    <w:pPr>
      <w:numPr>
        <w:numId w:val="10"/>
      </w:numPr>
    </w:pPr>
  </w:style>
  <w:style w:type="character" w:customStyle="1" w:styleId="40">
    <w:name w:val="样式4 字符"/>
    <w:basedOn w:val="aa"/>
    <w:link w:val="4"/>
    <w:rsid w:val="000D0B4F"/>
  </w:style>
  <w:style w:type="paragraph" w:customStyle="1" w:styleId="5">
    <w:name w:val="样式5"/>
    <w:basedOn w:val="11"/>
    <w:link w:val="50"/>
    <w:qFormat/>
    <w:rsid w:val="00F574BD"/>
    <w:pPr>
      <w:spacing w:line="400" w:lineRule="exact"/>
      <w:ind w:left="0" w:firstLine="420"/>
    </w:pPr>
  </w:style>
  <w:style w:type="paragraph" w:customStyle="1" w:styleId="A11">
    <w:name w:val="附录A.1.1"/>
    <w:basedOn w:val="A1"/>
    <w:link w:val="A11Char"/>
    <w:qFormat/>
    <w:rsid w:val="00DA0A5A"/>
    <w:pPr>
      <w:numPr>
        <w:ilvl w:val="2"/>
      </w:numPr>
      <w:spacing w:beforeLines="50" w:before="156" w:afterLines="50" w:after="156"/>
    </w:pPr>
  </w:style>
  <w:style w:type="character" w:customStyle="1" w:styleId="110">
    <w:name w:val="1.1 字符"/>
    <w:basedOn w:val="a2"/>
    <w:link w:val="11"/>
    <w:qFormat/>
    <w:rsid w:val="00F574BD"/>
  </w:style>
  <w:style w:type="character" w:customStyle="1" w:styleId="50">
    <w:name w:val="样式5 字符"/>
    <w:basedOn w:val="110"/>
    <w:link w:val="5"/>
    <w:rsid w:val="00F574BD"/>
  </w:style>
  <w:style w:type="paragraph" w:customStyle="1" w:styleId="A1">
    <w:name w:val="附录A.1"/>
    <w:basedOn w:val="A"/>
    <w:link w:val="A1Char"/>
    <w:qFormat/>
    <w:rsid w:val="00DA0A5A"/>
    <w:pPr>
      <w:numPr>
        <w:ilvl w:val="1"/>
      </w:numPr>
      <w:spacing w:afterLines="100" w:after="312"/>
      <w:jc w:val="left"/>
      <w:outlineLvl w:val="9"/>
    </w:pPr>
    <w:rPr>
      <w:bCs w:val="0"/>
      <w:snapToGrid w:val="0"/>
      <w:w w:val="0"/>
      <w:kern w:val="0"/>
      <w:sz w:val="21"/>
      <w:szCs w:val="21"/>
    </w:rPr>
  </w:style>
  <w:style w:type="paragraph" w:customStyle="1" w:styleId="A">
    <w:name w:val="附录A"/>
    <w:basedOn w:val="a0"/>
    <w:link w:val="AChar"/>
    <w:qFormat/>
    <w:rsid w:val="00496042"/>
    <w:pPr>
      <w:numPr>
        <w:numId w:val="11"/>
      </w:numPr>
      <w:spacing w:beforeLines="100" w:before="312" w:afterLines="50" w:after="156"/>
      <w:ind w:firstLineChars="0"/>
      <w:jc w:val="center"/>
      <w:outlineLvl w:val="0"/>
    </w:pPr>
    <w:rPr>
      <w:rFonts w:ascii="黑体" w:eastAsia="黑体" w:hAnsi="黑体"/>
      <w:bCs/>
      <w:color w:val="000000"/>
      <w:sz w:val="24"/>
      <w:szCs w:val="24"/>
    </w:rPr>
  </w:style>
  <w:style w:type="paragraph" w:customStyle="1" w:styleId="A111">
    <w:name w:val="附录A.1.1.1"/>
    <w:basedOn w:val="A11"/>
    <w:link w:val="A111Char"/>
    <w:qFormat/>
    <w:rsid w:val="00A17FCF"/>
    <w:pPr>
      <w:numPr>
        <w:ilvl w:val="3"/>
      </w:numPr>
    </w:pPr>
  </w:style>
  <w:style w:type="paragraph" w:customStyle="1" w:styleId="ab">
    <w:name w:val="附录列项"/>
    <w:basedOn w:val="a0"/>
    <w:qFormat/>
    <w:rsid w:val="00722AC9"/>
    <w:pPr>
      <w:ind w:firstLineChars="0" w:firstLine="0"/>
    </w:pPr>
    <w:rPr>
      <w:rFonts w:ascii="宋体" w:hAnsi="宋体"/>
      <w:szCs w:val="21"/>
    </w:rPr>
  </w:style>
  <w:style w:type="table" w:styleId="ac">
    <w:name w:val="Table Grid"/>
    <w:basedOn w:val="a3"/>
    <w:uiPriority w:val="59"/>
    <w:qFormat/>
    <w:rsid w:val="00CE5923"/>
    <w:pPr>
      <w:widowControl w:val="0"/>
      <w:jc w:val="both"/>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字体"/>
    <w:basedOn w:val="a0"/>
    <w:link w:val="Char"/>
    <w:qFormat/>
    <w:rsid w:val="005C0BCB"/>
    <w:pPr>
      <w:ind w:firstLineChars="0" w:firstLine="0"/>
      <w:jc w:val="center"/>
    </w:pPr>
    <w:rPr>
      <w:rFonts w:ascii="宋体" w:hAnsi="宋体"/>
      <w:sz w:val="18"/>
      <w:szCs w:val="18"/>
    </w:rPr>
  </w:style>
  <w:style w:type="character" w:customStyle="1" w:styleId="Char">
    <w:name w:val="表格字体 Char"/>
    <w:link w:val="ad"/>
    <w:qFormat/>
    <w:rsid w:val="005C0BCB"/>
    <w:rPr>
      <w:rFonts w:ascii="宋体" w:eastAsia="宋体" w:hAnsi="宋体"/>
      <w:kern w:val="2"/>
      <w:sz w:val="18"/>
      <w:szCs w:val="18"/>
    </w:rPr>
  </w:style>
  <w:style w:type="paragraph" w:customStyle="1" w:styleId="ae">
    <w:name w:val="段（正文）"/>
    <w:basedOn w:val="a0"/>
    <w:link w:val="Char0"/>
    <w:qFormat/>
    <w:locked/>
    <w:rsid w:val="00CE5923"/>
    <w:pPr>
      <w:tabs>
        <w:tab w:val="left" w:pos="840"/>
      </w:tabs>
      <w:spacing w:line="400" w:lineRule="atLeast"/>
      <w:ind w:firstLine="420"/>
    </w:pPr>
    <w:rPr>
      <w:rFonts w:ascii="宋体" w:hAnsi="宋体"/>
      <w:kern w:val="0"/>
      <w:szCs w:val="24"/>
    </w:rPr>
  </w:style>
  <w:style w:type="character" w:customStyle="1" w:styleId="Char0">
    <w:name w:val="段（正文） Char"/>
    <w:link w:val="ae"/>
    <w:qFormat/>
    <w:rsid w:val="00CE5923"/>
    <w:rPr>
      <w:rFonts w:ascii="宋体" w:eastAsia="宋体" w:hAnsi="宋体"/>
      <w:sz w:val="21"/>
      <w:szCs w:val="24"/>
    </w:rPr>
  </w:style>
  <w:style w:type="paragraph" w:customStyle="1" w:styleId="af">
    <w:name w:val="表题"/>
    <w:basedOn w:val="af0"/>
    <w:qFormat/>
    <w:rsid w:val="00EC7A89"/>
    <w:pPr>
      <w:spacing w:afterLines="50" w:after="156"/>
      <w:jc w:val="center"/>
    </w:pPr>
    <w:rPr>
      <w:rFonts w:ascii="黑体" w:eastAsia="黑体" w:hAnsi="黑体"/>
      <w:bCs/>
      <w:szCs w:val="21"/>
    </w:rPr>
  </w:style>
  <w:style w:type="paragraph" w:styleId="af0">
    <w:name w:val="No Spacing"/>
    <w:uiPriority w:val="1"/>
    <w:qFormat/>
    <w:rsid w:val="00CE5923"/>
    <w:pPr>
      <w:widowControl w:val="0"/>
      <w:jc w:val="both"/>
    </w:pPr>
    <w:rPr>
      <w:rFonts w:ascii="新宋体" w:eastAsia="宋体"/>
      <w:kern w:val="2"/>
      <w:sz w:val="21"/>
      <w:szCs w:val="22"/>
    </w:rPr>
  </w:style>
  <w:style w:type="paragraph" w:customStyle="1" w:styleId="af1">
    <w:name w:val="段"/>
    <w:basedOn w:val="a0"/>
    <w:link w:val="Char1"/>
    <w:qFormat/>
    <w:rsid w:val="00CE5923"/>
    <w:pPr>
      <w:ind w:firstLine="420"/>
    </w:pPr>
    <w:rPr>
      <w:rFonts w:ascii="宋体" w:hAnsi="宋体"/>
      <w:szCs w:val="21"/>
    </w:rPr>
  </w:style>
  <w:style w:type="character" w:customStyle="1" w:styleId="Char1">
    <w:name w:val="段 Char"/>
    <w:link w:val="af1"/>
    <w:qFormat/>
    <w:rsid w:val="00CE5923"/>
    <w:rPr>
      <w:rFonts w:ascii="宋体" w:eastAsia="宋体" w:hAnsi="宋体"/>
      <w:kern w:val="2"/>
      <w:sz w:val="21"/>
      <w:szCs w:val="21"/>
    </w:rPr>
  </w:style>
  <w:style w:type="paragraph" w:styleId="af2">
    <w:name w:val="Balloon Text"/>
    <w:basedOn w:val="a0"/>
    <w:link w:val="af3"/>
    <w:uiPriority w:val="99"/>
    <w:semiHidden/>
    <w:unhideWhenUsed/>
    <w:rsid w:val="00392761"/>
    <w:rPr>
      <w:sz w:val="18"/>
      <w:szCs w:val="18"/>
    </w:rPr>
  </w:style>
  <w:style w:type="character" w:customStyle="1" w:styleId="af3">
    <w:name w:val="批注框文本 字符"/>
    <w:link w:val="af2"/>
    <w:uiPriority w:val="99"/>
    <w:semiHidden/>
    <w:rsid w:val="00392761"/>
    <w:rPr>
      <w:rFonts w:ascii="新宋体" w:eastAsia="宋体"/>
      <w:kern w:val="2"/>
      <w:sz w:val="18"/>
      <w:szCs w:val="18"/>
    </w:rPr>
  </w:style>
  <w:style w:type="character" w:styleId="af4">
    <w:name w:val="annotation reference"/>
    <w:uiPriority w:val="99"/>
    <w:semiHidden/>
    <w:unhideWhenUsed/>
    <w:rsid w:val="008E34E1"/>
    <w:rPr>
      <w:sz w:val="21"/>
      <w:szCs w:val="21"/>
    </w:rPr>
  </w:style>
  <w:style w:type="paragraph" w:styleId="af5">
    <w:name w:val="annotation text"/>
    <w:basedOn w:val="a0"/>
    <w:link w:val="af6"/>
    <w:uiPriority w:val="99"/>
    <w:semiHidden/>
    <w:unhideWhenUsed/>
    <w:rsid w:val="008E34E1"/>
    <w:pPr>
      <w:jc w:val="left"/>
    </w:pPr>
  </w:style>
  <w:style w:type="character" w:customStyle="1" w:styleId="af6">
    <w:name w:val="批注文字 字符"/>
    <w:link w:val="af5"/>
    <w:uiPriority w:val="99"/>
    <w:semiHidden/>
    <w:rsid w:val="008E34E1"/>
    <w:rPr>
      <w:rFonts w:ascii="新宋体" w:eastAsia="宋体"/>
      <w:kern w:val="2"/>
      <w:sz w:val="21"/>
      <w:szCs w:val="22"/>
    </w:rPr>
  </w:style>
  <w:style w:type="paragraph" w:styleId="af7">
    <w:name w:val="annotation subject"/>
    <w:basedOn w:val="af5"/>
    <w:next w:val="af5"/>
    <w:link w:val="af8"/>
    <w:uiPriority w:val="99"/>
    <w:semiHidden/>
    <w:unhideWhenUsed/>
    <w:rsid w:val="008E34E1"/>
    <w:rPr>
      <w:b/>
      <w:bCs/>
    </w:rPr>
  </w:style>
  <w:style w:type="character" w:customStyle="1" w:styleId="af8">
    <w:name w:val="批注主题 字符"/>
    <w:link w:val="af7"/>
    <w:uiPriority w:val="99"/>
    <w:semiHidden/>
    <w:rsid w:val="008E34E1"/>
    <w:rPr>
      <w:rFonts w:ascii="新宋体" w:eastAsia="宋体"/>
      <w:b/>
      <w:bCs/>
      <w:kern w:val="2"/>
      <w:sz w:val="21"/>
      <w:szCs w:val="22"/>
    </w:rPr>
  </w:style>
  <w:style w:type="paragraph" w:customStyle="1" w:styleId="af9">
    <w:name w:val="前言、引言标题"/>
    <w:next w:val="af1"/>
    <w:qFormat/>
    <w:rsid w:val="009D621B"/>
    <w:pPr>
      <w:keepNext/>
      <w:pageBreakBefore/>
      <w:shd w:val="clear" w:color="FFFFFF" w:fill="FFFFFF"/>
      <w:spacing w:before="640" w:after="560"/>
      <w:jc w:val="center"/>
      <w:outlineLvl w:val="0"/>
    </w:pPr>
    <w:rPr>
      <w:rFonts w:ascii="黑体" w:eastAsia="黑体" w:hAnsi="Times New Roman"/>
      <w:sz w:val="32"/>
    </w:rPr>
  </w:style>
  <w:style w:type="character" w:customStyle="1" w:styleId="13">
    <w:name w:val="标题 1 字符"/>
    <w:link w:val="12"/>
    <w:uiPriority w:val="9"/>
    <w:rsid w:val="009D621B"/>
    <w:rPr>
      <w:rFonts w:ascii="新宋体" w:eastAsia="宋体"/>
      <w:b/>
      <w:bCs/>
      <w:kern w:val="44"/>
      <w:sz w:val="44"/>
      <w:szCs w:val="44"/>
    </w:rPr>
  </w:style>
  <w:style w:type="paragraph" w:styleId="TOC">
    <w:name w:val="TOC Heading"/>
    <w:basedOn w:val="12"/>
    <w:next w:val="a0"/>
    <w:uiPriority w:val="39"/>
    <w:unhideWhenUsed/>
    <w:qFormat/>
    <w:rsid w:val="009D621B"/>
    <w:pPr>
      <w:widowControl/>
      <w:spacing w:before="240" w:after="0" w:line="259" w:lineRule="auto"/>
      <w:ind w:firstLineChars="0" w:firstLine="0"/>
      <w:jc w:val="left"/>
      <w:outlineLvl w:val="9"/>
    </w:pPr>
    <w:rPr>
      <w:rFonts w:ascii="等线 Light" w:eastAsia="等线 Light" w:hAnsi="等线 Light"/>
      <w:b w:val="0"/>
      <w:bCs w:val="0"/>
      <w:color w:val="2F5496"/>
      <w:kern w:val="0"/>
      <w:sz w:val="32"/>
      <w:szCs w:val="32"/>
    </w:rPr>
  </w:style>
  <w:style w:type="paragraph" w:styleId="TOC1">
    <w:name w:val="toc 1"/>
    <w:basedOn w:val="a0"/>
    <w:next w:val="a0"/>
    <w:autoRedefine/>
    <w:uiPriority w:val="39"/>
    <w:unhideWhenUsed/>
    <w:rsid w:val="00A61FE9"/>
    <w:pPr>
      <w:tabs>
        <w:tab w:val="left" w:pos="210"/>
        <w:tab w:val="right" w:leader="dot" w:pos="8296"/>
      </w:tabs>
      <w:spacing w:beforeLines="25" w:before="78" w:afterLines="25" w:after="78"/>
      <w:ind w:firstLineChars="0" w:firstLine="0"/>
    </w:pPr>
  </w:style>
  <w:style w:type="character" w:styleId="afa">
    <w:name w:val="Hyperlink"/>
    <w:uiPriority w:val="99"/>
    <w:unhideWhenUsed/>
    <w:rsid w:val="009D621B"/>
    <w:rPr>
      <w:color w:val="0563C1"/>
      <w:u w:val="single"/>
    </w:rPr>
  </w:style>
  <w:style w:type="paragraph" w:styleId="TOC2">
    <w:name w:val="toc 2"/>
    <w:basedOn w:val="a0"/>
    <w:next w:val="a0"/>
    <w:autoRedefine/>
    <w:uiPriority w:val="39"/>
    <w:unhideWhenUsed/>
    <w:rsid w:val="009D621B"/>
    <w:pPr>
      <w:widowControl/>
      <w:spacing w:after="100" w:line="259" w:lineRule="auto"/>
      <w:ind w:left="220" w:firstLineChars="0" w:firstLine="0"/>
      <w:jc w:val="left"/>
    </w:pPr>
    <w:rPr>
      <w:rFonts w:ascii="等线" w:eastAsia="等线"/>
      <w:kern w:val="0"/>
      <w:sz w:val="22"/>
    </w:rPr>
  </w:style>
  <w:style w:type="paragraph" w:styleId="TOC3">
    <w:name w:val="toc 3"/>
    <w:basedOn w:val="a0"/>
    <w:next w:val="a0"/>
    <w:autoRedefine/>
    <w:uiPriority w:val="39"/>
    <w:unhideWhenUsed/>
    <w:rsid w:val="009D621B"/>
    <w:pPr>
      <w:widowControl/>
      <w:spacing w:after="100" w:line="259" w:lineRule="auto"/>
      <w:ind w:left="440" w:firstLineChars="0" w:firstLine="0"/>
      <w:jc w:val="left"/>
    </w:pPr>
    <w:rPr>
      <w:rFonts w:ascii="等线" w:eastAsia="等线"/>
      <w:kern w:val="0"/>
      <w:sz w:val="22"/>
    </w:rPr>
  </w:style>
  <w:style w:type="character" w:customStyle="1" w:styleId="AChar">
    <w:name w:val="附录A Char"/>
    <w:link w:val="A"/>
    <w:qFormat/>
    <w:rsid w:val="00496042"/>
    <w:rPr>
      <w:rFonts w:ascii="黑体" w:eastAsia="黑体" w:hAnsi="黑体"/>
      <w:bCs/>
      <w:color w:val="000000"/>
      <w:kern w:val="2"/>
      <w:sz w:val="24"/>
      <w:szCs w:val="24"/>
    </w:rPr>
  </w:style>
  <w:style w:type="character" w:customStyle="1" w:styleId="A11Char">
    <w:name w:val="附录A.1.1 Char"/>
    <w:link w:val="A11"/>
    <w:qFormat/>
    <w:rsid w:val="00DA0A5A"/>
    <w:rPr>
      <w:rFonts w:ascii="黑体" w:eastAsia="黑体" w:hAnsi="黑体"/>
      <w:snapToGrid w:val="0"/>
      <w:color w:val="000000"/>
      <w:w w:val="0"/>
      <w:sz w:val="21"/>
      <w:szCs w:val="21"/>
    </w:rPr>
  </w:style>
  <w:style w:type="character" w:customStyle="1" w:styleId="A1Char">
    <w:name w:val="附录A.1 Char"/>
    <w:link w:val="A1"/>
    <w:qFormat/>
    <w:rsid w:val="00DA0A5A"/>
    <w:rPr>
      <w:rFonts w:ascii="黑体" w:eastAsia="黑体" w:hAnsi="黑体"/>
      <w:snapToGrid w:val="0"/>
      <w:color w:val="000000"/>
      <w:w w:val="0"/>
      <w:sz w:val="21"/>
      <w:szCs w:val="21"/>
    </w:rPr>
  </w:style>
  <w:style w:type="character" w:customStyle="1" w:styleId="A111Char">
    <w:name w:val="附录A.1.1.1 Char"/>
    <w:link w:val="A111"/>
    <w:qFormat/>
    <w:rsid w:val="00A17FCF"/>
    <w:rPr>
      <w:rFonts w:ascii="黑体" w:eastAsia="黑体" w:hAnsi="黑体"/>
      <w:snapToGrid w:val="0"/>
      <w:color w:val="000000"/>
      <w:w w:val="0"/>
      <w:sz w:val="21"/>
      <w:szCs w:val="21"/>
    </w:rPr>
  </w:style>
  <w:style w:type="paragraph" w:customStyle="1" w:styleId="10">
    <w:name w:val="(1)列项"/>
    <w:basedOn w:val="a0"/>
    <w:link w:val="1Char"/>
    <w:rsid w:val="00DA1AE3"/>
    <w:pPr>
      <w:numPr>
        <w:numId w:val="14"/>
      </w:numPr>
      <w:ind w:firstLineChars="0" w:firstLine="0"/>
    </w:pPr>
    <w:rPr>
      <w:rFonts w:ascii="宋体" w:hAnsi="宋体"/>
    </w:rPr>
  </w:style>
  <w:style w:type="character" w:customStyle="1" w:styleId="1Char">
    <w:name w:val="(1)列项 Char"/>
    <w:link w:val="10"/>
    <w:rsid w:val="00DA1AE3"/>
    <w:rPr>
      <w:rFonts w:ascii="宋体" w:eastAsia="宋体" w:hAnsi="宋体"/>
      <w:kern w:val="2"/>
      <w:sz w:val="21"/>
      <w:szCs w:val="22"/>
    </w:rPr>
  </w:style>
  <w:style w:type="paragraph" w:customStyle="1" w:styleId="afb">
    <w:name w:val="表标题"/>
    <w:basedOn w:val="a0"/>
    <w:link w:val="Char2"/>
    <w:qFormat/>
    <w:rsid w:val="00DA0A5A"/>
    <w:pPr>
      <w:ind w:firstLineChars="0" w:firstLine="0"/>
      <w:jc w:val="center"/>
    </w:pPr>
    <w:rPr>
      <w:rFonts w:ascii="黑体" w:eastAsia="黑体" w:hAnsi="黑体"/>
    </w:rPr>
  </w:style>
  <w:style w:type="character" w:customStyle="1" w:styleId="Char2">
    <w:name w:val="表标题 Char"/>
    <w:link w:val="afb"/>
    <w:rsid w:val="00DA0A5A"/>
    <w:rPr>
      <w:rFonts w:ascii="黑体" w:eastAsia="黑体" w:hAnsi="黑体"/>
      <w:kern w:val="2"/>
      <w:sz w:val="21"/>
      <w:szCs w:val="22"/>
    </w:rPr>
  </w:style>
  <w:style w:type="paragraph" w:styleId="afc">
    <w:name w:val="Revision"/>
    <w:hidden/>
    <w:uiPriority w:val="99"/>
    <w:semiHidden/>
    <w:rsid w:val="00D82146"/>
    <w:rPr>
      <w:rFonts w:ascii="新宋体" w:eastAsia="宋体"/>
      <w:kern w:val="2"/>
      <w:sz w:val="21"/>
      <w:szCs w:val="22"/>
    </w:rPr>
  </w:style>
  <w:style w:type="paragraph" w:customStyle="1" w:styleId="111">
    <w:name w:val="1.1.1条"/>
    <w:basedOn w:val="3"/>
    <w:link w:val="1110"/>
    <w:qFormat/>
    <w:rsid w:val="005A3DB0"/>
    <w:pPr>
      <w:numPr>
        <w:numId w:val="1"/>
      </w:numPr>
      <w:spacing w:beforeLines="0" w:before="0" w:afterLines="0" w:after="0"/>
    </w:pPr>
    <w:rPr>
      <w:rFonts w:ascii="宋体" w:eastAsia="宋体" w:hAnsi="宋体"/>
    </w:rPr>
  </w:style>
  <w:style w:type="character" w:customStyle="1" w:styleId="1110">
    <w:name w:val="1.1.1条 字符"/>
    <w:basedOn w:val="30"/>
    <w:link w:val="111"/>
    <w:qFormat/>
    <w:rsid w:val="005A3DB0"/>
    <w:rPr>
      <w:rFonts w:ascii="宋体" w:eastAsia="宋体" w:hAnsi="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4559">
      <w:bodyDiv w:val="1"/>
      <w:marLeft w:val="0"/>
      <w:marRight w:val="0"/>
      <w:marTop w:val="0"/>
      <w:marBottom w:val="0"/>
      <w:divBdr>
        <w:top w:val="none" w:sz="0" w:space="0" w:color="auto"/>
        <w:left w:val="none" w:sz="0" w:space="0" w:color="auto"/>
        <w:bottom w:val="none" w:sz="0" w:space="0" w:color="auto"/>
        <w:right w:val="none" w:sz="0" w:space="0" w:color="auto"/>
      </w:divBdr>
    </w:div>
    <w:div w:id="1278172128">
      <w:bodyDiv w:val="1"/>
      <w:marLeft w:val="0"/>
      <w:marRight w:val="0"/>
      <w:marTop w:val="0"/>
      <w:marBottom w:val="0"/>
      <w:divBdr>
        <w:top w:val="none" w:sz="0" w:space="0" w:color="auto"/>
        <w:left w:val="none" w:sz="0" w:space="0" w:color="auto"/>
        <w:bottom w:val="none" w:sz="0" w:space="0" w:color="auto"/>
        <w:right w:val="none" w:sz="0" w:space="0" w:color="auto"/>
      </w:divBdr>
    </w:div>
    <w:div w:id="1886133798">
      <w:bodyDiv w:val="1"/>
      <w:marLeft w:val="0"/>
      <w:marRight w:val="0"/>
      <w:marTop w:val="0"/>
      <w:marBottom w:val="0"/>
      <w:divBdr>
        <w:top w:val="none" w:sz="0" w:space="0" w:color="auto"/>
        <w:left w:val="none" w:sz="0" w:space="0" w:color="auto"/>
        <w:bottom w:val="none" w:sz="0" w:space="0" w:color="auto"/>
        <w:right w:val="none" w:sz="0" w:space="0" w:color="auto"/>
      </w:divBdr>
    </w:div>
    <w:div w:id="19615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F0EC-7FB0-40F3-8499-A79F4965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Links>
    <vt:vector size="96" baseType="variant">
      <vt:variant>
        <vt:i4>1966132</vt:i4>
      </vt:variant>
      <vt:variant>
        <vt:i4>101</vt:i4>
      </vt:variant>
      <vt:variant>
        <vt:i4>0</vt:i4>
      </vt:variant>
      <vt:variant>
        <vt:i4>5</vt:i4>
      </vt:variant>
      <vt:variant>
        <vt:lpwstr/>
      </vt:variant>
      <vt:variant>
        <vt:lpwstr>_Toc54182326</vt:lpwstr>
      </vt:variant>
      <vt:variant>
        <vt:i4>1900596</vt:i4>
      </vt:variant>
      <vt:variant>
        <vt:i4>95</vt:i4>
      </vt:variant>
      <vt:variant>
        <vt:i4>0</vt:i4>
      </vt:variant>
      <vt:variant>
        <vt:i4>5</vt:i4>
      </vt:variant>
      <vt:variant>
        <vt:lpwstr/>
      </vt:variant>
      <vt:variant>
        <vt:lpwstr>_Toc54182325</vt:lpwstr>
      </vt:variant>
      <vt:variant>
        <vt:i4>1835060</vt:i4>
      </vt:variant>
      <vt:variant>
        <vt:i4>89</vt:i4>
      </vt:variant>
      <vt:variant>
        <vt:i4>0</vt:i4>
      </vt:variant>
      <vt:variant>
        <vt:i4>5</vt:i4>
      </vt:variant>
      <vt:variant>
        <vt:lpwstr/>
      </vt:variant>
      <vt:variant>
        <vt:lpwstr>_Toc54182324</vt:lpwstr>
      </vt:variant>
      <vt:variant>
        <vt:i4>1769524</vt:i4>
      </vt:variant>
      <vt:variant>
        <vt:i4>83</vt:i4>
      </vt:variant>
      <vt:variant>
        <vt:i4>0</vt:i4>
      </vt:variant>
      <vt:variant>
        <vt:i4>5</vt:i4>
      </vt:variant>
      <vt:variant>
        <vt:lpwstr/>
      </vt:variant>
      <vt:variant>
        <vt:lpwstr>_Toc54182323</vt:lpwstr>
      </vt:variant>
      <vt:variant>
        <vt:i4>1703988</vt:i4>
      </vt:variant>
      <vt:variant>
        <vt:i4>77</vt:i4>
      </vt:variant>
      <vt:variant>
        <vt:i4>0</vt:i4>
      </vt:variant>
      <vt:variant>
        <vt:i4>5</vt:i4>
      </vt:variant>
      <vt:variant>
        <vt:lpwstr/>
      </vt:variant>
      <vt:variant>
        <vt:lpwstr>_Toc54182322</vt:lpwstr>
      </vt:variant>
      <vt:variant>
        <vt:i4>1638452</vt:i4>
      </vt:variant>
      <vt:variant>
        <vt:i4>71</vt:i4>
      </vt:variant>
      <vt:variant>
        <vt:i4>0</vt:i4>
      </vt:variant>
      <vt:variant>
        <vt:i4>5</vt:i4>
      </vt:variant>
      <vt:variant>
        <vt:lpwstr/>
      </vt:variant>
      <vt:variant>
        <vt:lpwstr>_Toc54182321</vt:lpwstr>
      </vt:variant>
      <vt:variant>
        <vt:i4>1572916</vt:i4>
      </vt:variant>
      <vt:variant>
        <vt:i4>65</vt:i4>
      </vt:variant>
      <vt:variant>
        <vt:i4>0</vt:i4>
      </vt:variant>
      <vt:variant>
        <vt:i4>5</vt:i4>
      </vt:variant>
      <vt:variant>
        <vt:lpwstr/>
      </vt:variant>
      <vt:variant>
        <vt:lpwstr>_Toc54182320</vt:lpwstr>
      </vt:variant>
      <vt:variant>
        <vt:i4>1114167</vt:i4>
      </vt:variant>
      <vt:variant>
        <vt:i4>59</vt:i4>
      </vt:variant>
      <vt:variant>
        <vt:i4>0</vt:i4>
      </vt:variant>
      <vt:variant>
        <vt:i4>5</vt:i4>
      </vt:variant>
      <vt:variant>
        <vt:lpwstr/>
      </vt:variant>
      <vt:variant>
        <vt:lpwstr>_Toc54182319</vt:lpwstr>
      </vt:variant>
      <vt:variant>
        <vt:i4>1966132</vt:i4>
      </vt:variant>
      <vt:variant>
        <vt:i4>50</vt:i4>
      </vt:variant>
      <vt:variant>
        <vt:i4>0</vt:i4>
      </vt:variant>
      <vt:variant>
        <vt:i4>5</vt:i4>
      </vt:variant>
      <vt:variant>
        <vt:lpwstr/>
      </vt:variant>
      <vt:variant>
        <vt:lpwstr>_Toc54182326</vt:lpwstr>
      </vt:variant>
      <vt:variant>
        <vt:i4>1900596</vt:i4>
      </vt:variant>
      <vt:variant>
        <vt:i4>44</vt:i4>
      </vt:variant>
      <vt:variant>
        <vt:i4>0</vt:i4>
      </vt:variant>
      <vt:variant>
        <vt:i4>5</vt:i4>
      </vt:variant>
      <vt:variant>
        <vt:lpwstr/>
      </vt:variant>
      <vt:variant>
        <vt:lpwstr>_Toc54182325</vt:lpwstr>
      </vt:variant>
      <vt:variant>
        <vt:i4>1835060</vt:i4>
      </vt:variant>
      <vt:variant>
        <vt:i4>38</vt:i4>
      </vt:variant>
      <vt:variant>
        <vt:i4>0</vt:i4>
      </vt:variant>
      <vt:variant>
        <vt:i4>5</vt:i4>
      </vt:variant>
      <vt:variant>
        <vt:lpwstr/>
      </vt:variant>
      <vt:variant>
        <vt:lpwstr>_Toc54182324</vt:lpwstr>
      </vt:variant>
      <vt:variant>
        <vt:i4>1769524</vt:i4>
      </vt:variant>
      <vt:variant>
        <vt:i4>32</vt:i4>
      </vt:variant>
      <vt:variant>
        <vt:i4>0</vt:i4>
      </vt:variant>
      <vt:variant>
        <vt:i4>5</vt:i4>
      </vt:variant>
      <vt:variant>
        <vt:lpwstr/>
      </vt:variant>
      <vt:variant>
        <vt:lpwstr>_Toc54182323</vt:lpwstr>
      </vt:variant>
      <vt:variant>
        <vt:i4>1703988</vt:i4>
      </vt:variant>
      <vt:variant>
        <vt:i4>26</vt:i4>
      </vt:variant>
      <vt:variant>
        <vt:i4>0</vt:i4>
      </vt:variant>
      <vt:variant>
        <vt:i4>5</vt:i4>
      </vt:variant>
      <vt:variant>
        <vt:lpwstr/>
      </vt:variant>
      <vt:variant>
        <vt:lpwstr>_Toc54182322</vt:lpwstr>
      </vt:variant>
      <vt:variant>
        <vt:i4>1638452</vt:i4>
      </vt:variant>
      <vt:variant>
        <vt:i4>20</vt:i4>
      </vt:variant>
      <vt:variant>
        <vt:i4>0</vt:i4>
      </vt:variant>
      <vt:variant>
        <vt:i4>5</vt:i4>
      </vt:variant>
      <vt:variant>
        <vt:lpwstr/>
      </vt:variant>
      <vt:variant>
        <vt:lpwstr>_Toc54182321</vt:lpwstr>
      </vt:variant>
      <vt:variant>
        <vt:i4>1572916</vt:i4>
      </vt:variant>
      <vt:variant>
        <vt:i4>14</vt:i4>
      </vt:variant>
      <vt:variant>
        <vt:i4>0</vt:i4>
      </vt:variant>
      <vt:variant>
        <vt:i4>5</vt:i4>
      </vt:variant>
      <vt:variant>
        <vt:lpwstr/>
      </vt:variant>
      <vt:variant>
        <vt:lpwstr>_Toc54182320</vt:lpwstr>
      </vt:variant>
      <vt:variant>
        <vt:i4>1114167</vt:i4>
      </vt:variant>
      <vt:variant>
        <vt:i4>8</vt:i4>
      </vt:variant>
      <vt:variant>
        <vt:i4>0</vt:i4>
      </vt:variant>
      <vt:variant>
        <vt:i4>5</vt:i4>
      </vt:variant>
      <vt:variant>
        <vt:lpwstr/>
      </vt:variant>
      <vt:variant>
        <vt:lpwstr>_Toc54182319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shiwj</dc:creator>
  <cp:keywords/>
  <cp:lastModifiedBy>钟 丽娜</cp:lastModifiedBy>
  <cp:revision>142</cp:revision>
  <cp:lastPrinted>2021-12-29T03:55:00Z</cp:lastPrinted>
  <dcterms:created xsi:type="dcterms:W3CDTF">2022-11-11T09:22:00Z</dcterms:created>
  <dcterms:modified xsi:type="dcterms:W3CDTF">2022-12-02T01:40:00Z</dcterms:modified>
</cp:coreProperties>
</file>