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bookmarkStart w:id="0" w:name="_Hlk518993094"/>
      <w:bookmarkEnd w:id="0"/>
      <w:r>
        <w:rPr>
          <w:sz w:val="20"/>
          <w:szCs w:val="20"/>
        </w:rPr>
        <w:t>ICS 91.120.30</w:t>
      </w:r>
    </w:p>
    <w:p>
      <w:pPr>
        <w:rPr>
          <w:sz w:val="20"/>
          <w:szCs w:val="20"/>
        </w:rPr>
      </w:pPr>
      <w:r>
        <w:rPr>
          <w:sz w:val="20"/>
          <w:szCs w:val="20"/>
        </w:rPr>
        <w:t>Q  17</w:t>
      </w:r>
    </w:p>
    <w:p>
      <w:pPr>
        <w:ind w:firstLine="400"/>
        <w:rPr>
          <w:rFonts w:eastAsia="Times New Roman"/>
          <w:sz w:val="20"/>
          <w:szCs w:val="20"/>
        </w:rPr>
      </w:pPr>
    </w:p>
    <w:p>
      <w:pPr>
        <w:jc w:val="distribute"/>
        <w:rPr>
          <w:rFonts w:eastAsia="微软雅黑"/>
          <w:sz w:val="56"/>
          <w:szCs w:val="52"/>
        </w:rPr>
      </w:pPr>
      <w:r>
        <w:rPr>
          <w:rFonts w:eastAsia="微软雅黑"/>
          <w:sz w:val="56"/>
          <w:szCs w:val="52"/>
        </w:rPr>
        <w:t>团体标准</w:t>
      </w:r>
    </w:p>
    <w:p>
      <w:pPr>
        <w:spacing w:before="201"/>
        <w:ind w:left="4724" w:firstLine="556"/>
        <w:jc w:val="right"/>
        <w:rPr>
          <w:sz w:val="28"/>
          <w:szCs w:val="28"/>
        </w:rPr>
      </w:pPr>
      <w:r>
        <w:rPr>
          <w:spacing w:val="-1"/>
          <w:sz w:val="28"/>
          <w:szCs w:val="28"/>
        </w:rPr>
        <w:t>T/CECS</w:t>
      </w:r>
      <w:r>
        <w:rPr>
          <w:sz w:val="28"/>
          <w:szCs w:val="28"/>
        </w:rPr>
        <w:t xml:space="preserve"> **—2022</w:t>
      </w:r>
    </w:p>
    <w:p>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026"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1" name="组合 1"/>
                        <wpg:cNvGrpSpPr/>
                        <wpg:grpSpPr>
                          <a:xfrm>
                            <a:off x="8" y="8"/>
                            <a:ext cx="8684" cy="2"/>
                            <a:chOff x="8" y="8"/>
                            <a:chExt cx="8684" cy="2"/>
                          </a:xfrm>
                        </wpg:grpSpPr>
                        <wps:wsp>
                          <wps:cNvPr id="2" name="任意多边形 2"/>
                          <wps:cNvSpPr/>
                          <wps:spPr>
                            <a:xfrm>
                              <a:off x="8" y="8"/>
                              <a:ext cx="8684" cy="2"/>
                            </a:xfrm>
                            <a:custGeom>
                              <a:avLst/>
                              <a:gdLst/>
                              <a:ahLst/>
                              <a:cxnLst/>
                              <a:rect l="l" t="t" r="r" b="b"/>
                              <a:pathLst>
                                <a:path w="8684" h="2">
                                  <a:moveTo>
                                    <a:pt x="0" y="0"/>
                                  </a:moveTo>
                                  <a:lnTo>
                                    <a:pt x="8684" y="0"/>
                                  </a:lnTo>
                                </a:path>
                              </a:pathLst>
                            </a:custGeom>
                            <a:ln w="9525" cap="flat" cmpd="sng">
                              <a:solidFill>
                                <a:srgbClr val="000000"/>
                              </a:solidFill>
                              <a:prstDash val="solid"/>
                              <a:round/>
                            </a:ln>
                          </wps:spPr>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jNmD51AAAAAMBAAAP&#10;AAAAAAAAAAEAIAAAACIAAABkcnMvZG93bnJldi54bWxQSwECFAAUAAAACACHTuJAnc3g2o4CAABC&#10;BgAADgAAAAAAAAABACAAAAAjAQAAZHJzL2Uyb0RvYy54bWxQSwUGAAAAAAYABgBZAQAAIwYAAAAA&#10;">
                <o:lock v:ext="edit" aspectratio="f"/>
                <v:group id="_x0000_s1026" o:spid="_x0000_s1026" o:spt="203" style="position:absolute;left:8;top:8;height:2;width:8684;" coordorigin="8,8" coordsize="8684,2"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8;top:8;height:2;width:8684;" filled="f" stroked="t" coordsize="8684,2" o:gfxdata="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czb74A&#10;AADaAAAADwAAAAAAAAABACAAAAAiAAAAZHJzL2Rvd25yZXYueG1sUEsBAhQAFAAAAAgAh07iQDMv&#10;BZ47AAAAOQAAABAAAAAAAAAAAQAgAAAADQEAAGRycy9zaGFwZXhtbC54bWxQSwUGAAAAAAYABgBb&#10;AQAAtwMAAAAA&#10;" path="m0,0l8684,0e">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sz w:val="2"/>
          <w:szCs w:val="2"/>
        </w:rPr>
      </w:pPr>
    </w:p>
    <w:p>
      <w:pPr>
        <w:spacing w:line="624" w:lineRule="exact"/>
        <w:ind w:left="400" w:right="700"/>
        <w:jc w:val="center"/>
        <w:rPr>
          <w:rFonts w:eastAsia="黑体"/>
          <w:sz w:val="52"/>
          <w:szCs w:val="52"/>
        </w:rPr>
      </w:pPr>
    </w:p>
    <w:p>
      <w:pPr>
        <w:spacing w:line="624" w:lineRule="exact"/>
        <w:ind w:left="400" w:right="700"/>
        <w:jc w:val="center"/>
        <w:rPr>
          <w:rFonts w:eastAsia="黑体"/>
          <w:sz w:val="52"/>
          <w:szCs w:val="52"/>
        </w:rPr>
      </w:pPr>
    </w:p>
    <w:p>
      <w:pPr>
        <w:spacing w:line="624" w:lineRule="exact"/>
        <w:ind w:left="400" w:right="700"/>
        <w:jc w:val="center"/>
        <w:rPr>
          <w:rFonts w:eastAsia="黑体"/>
          <w:sz w:val="52"/>
          <w:szCs w:val="52"/>
        </w:rPr>
      </w:pPr>
    </w:p>
    <w:p>
      <w:pPr>
        <w:spacing w:line="624" w:lineRule="exact"/>
        <w:ind w:left="400" w:right="700"/>
        <w:jc w:val="center"/>
        <w:rPr>
          <w:rFonts w:eastAsia="黑体"/>
          <w:sz w:val="52"/>
          <w:szCs w:val="52"/>
        </w:rPr>
      </w:pPr>
      <w:r>
        <w:rPr>
          <w:rFonts w:eastAsia="黑体"/>
          <w:sz w:val="52"/>
          <w:szCs w:val="52"/>
        </w:rPr>
        <w:t>水性环氧树脂涂层钢筋</w:t>
      </w:r>
    </w:p>
    <w:p>
      <w:pPr>
        <w:spacing w:line="624" w:lineRule="exact"/>
        <w:ind w:left="400" w:right="700"/>
        <w:jc w:val="center"/>
        <w:rPr>
          <w:rFonts w:eastAsia="黑体"/>
          <w:sz w:val="28"/>
          <w:szCs w:val="28"/>
        </w:rPr>
      </w:pPr>
      <w:r>
        <w:rPr>
          <w:rFonts w:eastAsia="黑体"/>
          <w:sz w:val="28"/>
          <w:szCs w:val="28"/>
        </w:rPr>
        <w:t>waterborne epoxy coated steel reinforcing bars</w:t>
      </w:r>
    </w:p>
    <w:p>
      <w:pPr>
        <w:spacing w:line="624" w:lineRule="exact"/>
        <w:ind w:left="400" w:right="700"/>
        <w:jc w:val="center"/>
        <w:rPr>
          <w:rFonts w:eastAsia="黑体"/>
          <w:sz w:val="52"/>
          <w:szCs w:val="52"/>
        </w:rPr>
      </w:pPr>
    </w:p>
    <w:p>
      <w:pPr>
        <w:spacing w:line="353" w:lineRule="exact"/>
        <w:ind w:left="400" w:right="696"/>
        <w:jc w:val="center"/>
        <w:rPr>
          <w:sz w:val="32"/>
          <w:szCs w:val="32"/>
        </w:rPr>
      </w:pPr>
      <w:r>
        <w:rPr>
          <w:rFonts w:hint="eastAsia"/>
          <w:sz w:val="32"/>
          <w:szCs w:val="32"/>
        </w:rPr>
        <w:t>征求意见</w:t>
      </w:r>
      <w:r>
        <w:rPr>
          <w:sz w:val="32"/>
          <w:szCs w:val="32"/>
        </w:rPr>
        <w:t>稿</w:t>
      </w:r>
    </w:p>
    <w:p>
      <w:pPr>
        <w:spacing w:line="353" w:lineRule="exact"/>
        <w:ind w:left="400" w:right="696"/>
        <w:jc w:val="center"/>
        <w:rPr>
          <w:sz w:val="32"/>
          <w:szCs w:val="32"/>
        </w:rPr>
      </w:pPr>
    </w:p>
    <w:p>
      <w:pPr>
        <w:spacing w:line="353" w:lineRule="exact"/>
        <w:ind w:left="400" w:right="696"/>
        <w:jc w:val="center"/>
        <w:rPr>
          <w:sz w:val="32"/>
          <w:szCs w:val="32"/>
        </w:rPr>
      </w:pPr>
    </w:p>
    <w:p>
      <w:pPr>
        <w:spacing w:line="353" w:lineRule="exact"/>
        <w:ind w:left="400" w:right="696"/>
        <w:jc w:val="center"/>
        <w:rPr>
          <w:sz w:val="32"/>
          <w:szCs w:val="32"/>
        </w:rPr>
      </w:pPr>
    </w:p>
    <w:p>
      <w:pPr>
        <w:spacing w:line="353" w:lineRule="exact"/>
        <w:ind w:left="400" w:right="696"/>
        <w:jc w:val="center"/>
        <w:rPr>
          <w:sz w:val="32"/>
          <w:szCs w:val="32"/>
        </w:rPr>
      </w:pPr>
    </w:p>
    <w:p>
      <w:pPr>
        <w:spacing w:line="353" w:lineRule="exact"/>
        <w:ind w:right="696"/>
        <w:rPr>
          <w:sz w:val="32"/>
          <w:szCs w:val="32"/>
        </w:rPr>
      </w:pPr>
    </w:p>
    <w:p>
      <w:pPr>
        <w:spacing w:line="353" w:lineRule="exact"/>
        <w:ind w:right="696"/>
        <w:rPr>
          <w:sz w:val="32"/>
          <w:szCs w:val="32"/>
        </w:rPr>
      </w:pPr>
    </w:p>
    <w:p>
      <w:pPr>
        <w:spacing w:line="353" w:lineRule="exact"/>
        <w:ind w:left="400" w:right="696"/>
        <w:jc w:val="center"/>
        <w:rPr>
          <w:sz w:val="32"/>
          <w:szCs w:val="32"/>
        </w:rPr>
      </w:pPr>
    </w:p>
    <w:p>
      <w:pPr>
        <w:spacing w:line="353" w:lineRule="exact"/>
        <w:ind w:left="400" w:right="696"/>
        <w:jc w:val="center"/>
        <w:rPr>
          <w:sz w:val="32"/>
          <w:szCs w:val="32"/>
        </w:rPr>
      </w:pPr>
    </w:p>
    <w:p>
      <w:pPr>
        <w:spacing w:line="353" w:lineRule="exact"/>
        <w:ind w:left="400" w:right="696"/>
        <w:jc w:val="center"/>
        <w:rPr>
          <w:sz w:val="32"/>
          <w:szCs w:val="32"/>
        </w:rPr>
      </w:pPr>
    </w:p>
    <w:p>
      <w:pPr>
        <w:spacing w:line="353" w:lineRule="exact"/>
        <w:ind w:left="400" w:right="696"/>
        <w:jc w:val="center"/>
        <w:rPr>
          <w:sz w:val="32"/>
          <w:szCs w:val="32"/>
        </w:rPr>
      </w:pPr>
    </w:p>
    <w:p>
      <w:pPr>
        <w:jc w:val="left"/>
        <w:rPr>
          <w:rFonts w:eastAsia="黑体"/>
          <w:bCs/>
          <w:sz w:val="28"/>
        </w:rPr>
      </w:pPr>
      <w:r>
        <w:rPr>
          <w:rFonts w:eastAsia="黑体"/>
          <w:bCs/>
          <w:sz w:val="28"/>
        </w:rPr>
        <w:t>2022-**-**发布                              2022-**-**实施</w:t>
      </w:r>
    </w:p>
    <w:p>
      <w:pPr>
        <w:rPr>
          <w:bCs/>
          <w:sz w:val="32"/>
          <w:szCs w:val="32"/>
        </w:rPr>
      </w:pPr>
      <w:r>
        <w:rPr>
          <w:rFonts w:eastAsia="Times New Roman"/>
          <w:sz w:val="2"/>
          <w:szCs w:val="2"/>
        </w:rPr>
        <mc:AlternateContent>
          <mc:Choice Requires="wpg">
            <w:drawing>
              <wp:inline distT="0" distB="0" distL="0" distR="0">
                <wp:extent cx="5274310" cy="8890"/>
                <wp:effectExtent l="0" t="0" r="0" b="0"/>
                <wp:docPr id="1030"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3" name="组合 3"/>
                        <wpg:cNvGrpSpPr/>
                        <wpg:grpSpPr>
                          <a:xfrm>
                            <a:off x="8" y="8"/>
                            <a:ext cx="8684" cy="2"/>
                            <a:chOff x="8" y="8"/>
                            <a:chExt cx="8684" cy="2"/>
                          </a:xfrm>
                        </wpg:grpSpPr>
                        <wps:wsp>
                          <wps:cNvPr id="4" name="任意多边形 4"/>
                          <wps:cNvSpPr/>
                          <wps:spPr>
                            <a:xfrm>
                              <a:off x="8" y="8"/>
                              <a:ext cx="8684" cy="2"/>
                            </a:xfrm>
                            <a:custGeom>
                              <a:avLst/>
                              <a:gdLst/>
                              <a:ahLst/>
                              <a:cxnLst/>
                              <a:rect l="l" t="t" r="r" b="b"/>
                              <a:pathLst>
                                <a:path w="8684" h="2">
                                  <a:moveTo>
                                    <a:pt x="0" y="0"/>
                                  </a:moveTo>
                                  <a:lnTo>
                                    <a:pt x="8684" y="0"/>
                                  </a:lnTo>
                                </a:path>
                              </a:pathLst>
                            </a:custGeom>
                            <a:ln w="9525" cap="flat" cmpd="sng">
                              <a:solidFill>
                                <a:srgbClr val="000000"/>
                              </a:solidFill>
                              <a:prstDash val="solid"/>
                              <a:round/>
                            </a:ln>
                          </wps:spPr>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zZg+dQAAAADAQAADwAA&#10;AAAAAAABACAAAAAiAAAAZHJzL2Rvd25yZXYueG1sUEsBAhQAFAAAAAgAh07iQHyBnImMAgAAQgYA&#10;AA4AAAAAAAAAAQAgAAAAIwEAAGRycy9lMm9Eb2MueG1sUEsFBgAAAAAGAAYAWQEAACEGAAAAAA==&#10;">
                <o:lock v:ext="edit" aspectratio="f"/>
                <v:group id="_x0000_s1026" o:spid="_x0000_s1026" o:spt="203" style="position:absolute;left:8;top:8;height:2;width:8684;" coordorigin="8,8" coordsize="8684,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8;top:8;height:2;width:8684;" filled="f" stroked="t" coordsize="8684,2" o:gfxdata="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IOgL4A&#10;AADaAAAADwAAAAAAAAABACAAAAAiAAAAZHJzL2Rvd25yZXYueG1sUEsBAhQAFAAAAAgAh07iQDMv&#10;BZ47AAAAOQAAABAAAAAAAAAAAQAgAAAADQEAAGRycy9zaGFwZXhtbC54bWxQSwUGAAAAAAYABgBb&#10;AQAAtwMAAAAA&#10;" path="m0,0l8684,0e">
                    <v:fill on="f" focussize="0,0"/>
                    <v:stroke color="#000000" joinstyle="round"/>
                    <v:imagedata o:title=""/>
                    <o:lock v:ext="edit" aspectratio="f"/>
                  </v:shape>
                </v:group>
                <w10:wrap type="none"/>
                <w10:anchorlock/>
              </v:group>
            </w:pict>
          </mc:Fallback>
        </mc:AlternateContent>
      </w:r>
    </w:p>
    <w:p>
      <w:pPr>
        <w:jc w:val="center"/>
        <w:rPr>
          <w:rFonts w:eastAsia="黑体"/>
          <w:spacing w:val="-1"/>
          <w:sz w:val="24"/>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1418" w:footer="1134" w:gutter="0"/>
          <w:pgNumType w:fmt="upperRoman" w:start="1"/>
          <w:cols w:space="720" w:num="1"/>
          <w:titlePg/>
          <w:docGrid w:type="lines" w:linePitch="312" w:charSpace="0"/>
        </w:sectPr>
      </w:pPr>
      <w:r>
        <w:rPr>
          <w:rFonts w:eastAsia="黑体"/>
          <w:spacing w:val="-1"/>
          <w:sz w:val="32"/>
        </w:rPr>
        <w:t xml:space="preserve">中国工程建设标准化协会 </w:t>
      </w:r>
      <w:r>
        <w:rPr>
          <w:rFonts w:eastAsia="黑体"/>
          <w:spacing w:val="-1"/>
          <w:sz w:val="24"/>
        </w:rPr>
        <w:t>发布</w:t>
      </w:r>
    </w:p>
    <w:p>
      <w:pPr>
        <w:jc w:val="center"/>
        <w:rPr>
          <w:rFonts w:eastAsia="黑体"/>
          <w:spacing w:val="-1"/>
          <w:sz w:val="24"/>
        </w:rPr>
        <w:sectPr>
          <w:footerReference r:id="rId11" w:type="first"/>
          <w:footerReference r:id="rId9" w:type="default"/>
          <w:footerReference r:id="rId10" w:type="even"/>
          <w:type w:val="continuous"/>
          <w:pgSz w:w="11906" w:h="16838"/>
          <w:pgMar w:top="567" w:right="1134" w:bottom="1134" w:left="1417" w:header="1418" w:footer="1134" w:gutter="0"/>
          <w:pgNumType w:fmt="upperRoman" w:start="1"/>
          <w:cols w:space="720" w:num="1"/>
          <w:titlePg/>
          <w:docGrid w:type="lines" w:linePitch="312" w:charSpace="0"/>
        </w:sectPr>
      </w:pPr>
    </w:p>
    <w:p>
      <w:pPr>
        <w:jc w:val="center"/>
        <w:rPr>
          <w:rFonts w:eastAsia="黑体"/>
          <w:sz w:val="24"/>
        </w:rPr>
      </w:pPr>
      <w:r>
        <w:rPr>
          <w:rFonts w:eastAsia="黑体"/>
          <w:sz w:val="24"/>
        </w:rPr>
        <w:t>目次</w:t>
      </w:r>
    </w:p>
    <w:p>
      <w:pPr>
        <w:pStyle w:val="23"/>
        <w:tabs>
          <w:tab w:val="right" w:leader="dot" w:pos="9355"/>
          <w:tab w:val="clear" w:pos="9242"/>
        </w:tabs>
        <w:spacing w:before="78" w:after="78"/>
      </w:pPr>
      <w:r>
        <w:rPr>
          <w:rFonts w:ascii="Times New Roman"/>
        </w:rPr>
        <w:fldChar w:fldCharType="begin"/>
      </w:r>
      <w:r>
        <w:rPr>
          <w:rFonts w:ascii="Times New Roman"/>
        </w:rPr>
        <w:instrText xml:space="preserve">TOC \o "1-1" \h \u </w:instrText>
      </w:r>
      <w:r>
        <w:rPr>
          <w:rFonts w:ascii="Times New Roman"/>
        </w:rPr>
        <w:fldChar w:fldCharType="separate"/>
      </w:r>
      <w:r>
        <w:fldChar w:fldCharType="begin"/>
      </w:r>
      <w:r>
        <w:instrText xml:space="preserve"> HYPERLINK \l "_Toc31078" </w:instrText>
      </w:r>
      <w:r>
        <w:fldChar w:fldCharType="separate"/>
      </w:r>
      <w:r>
        <w:rPr>
          <w:rFonts w:ascii="Times New Roman"/>
        </w:rPr>
        <w:t>前  言</w:t>
      </w:r>
      <w:r>
        <w:tab/>
      </w:r>
      <w:r>
        <w:fldChar w:fldCharType="begin"/>
      </w:r>
      <w:r>
        <w:instrText xml:space="preserve"> PAGEREF _Toc31078 \h </w:instrText>
      </w:r>
      <w:r>
        <w:fldChar w:fldCharType="separate"/>
      </w:r>
      <w:r>
        <w:t>II</w:t>
      </w:r>
      <w:r>
        <w:fldChar w:fldCharType="end"/>
      </w:r>
      <w:r>
        <w:fldChar w:fldCharType="end"/>
      </w:r>
    </w:p>
    <w:p>
      <w:pPr>
        <w:pStyle w:val="23"/>
        <w:tabs>
          <w:tab w:val="right" w:leader="dot" w:pos="9355"/>
          <w:tab w:val="clear" w:pos="9242"/>
        </w:tabs>
        <w:spacing w:before="78" w:after="78"/>
      </w:pPr>
      <w:r>
        <w:fldChar w:fldCharType="begin"/>
      </w:r>
      <w:r>
        <w:instrText xml:space="preserve"> HYPERLINK \l "_Toc11127" </w:instrText>
      </w:r>
      <w:r>
        <w:fldChar w:fldCharType="separate"/>
      </w:r>
      <w:r>
        <w:rPr>
          <w:rFonts w:ascii="黑体" w:hAnsi="黑体" w:eastAsia="黑体"/>
        </w:rPr>
        <w:t xml:space="preserve">1 </w:t>
      </w:r>
      <w:r>
        <w:rPr>
          <w:rFonts w:ascii="Times New Roman"/>
        </w:rPr>
        <w:t>范围</w:t>
      </w:r>
      <w:r>
        <w:tab/>
      </w:r>
      <w:r>
        <w:fldChar w:fldCharType="begin"/>
      </w:r>
      <w:r>
        <w:instrText xml:space="preserve"> PAGEREF _Toc11127 \h </w:instrText>
      </w:r>
      <w:r>
        <w:fldChar w:fldCharType="separate"/>
      </w:r>
      <w:r>
        <w:t>1</w:t>
      </w:r>
      <w:r>
        <w:fldChar w:fldCharType="end"/>
      </w:r>
      <w:r>
        <w:fldChar w:fldCharType="end"/>
      </w:r>
    </w:p>
    <w:p>
      <w:pPr>
        <w:pStyle w:val="23"/>
        <w:tabs>
          <w:tab w:val="right" w:leader="dot" w:pos="9355"/>
          <w:tab w:val="clear" w:pos="9242"/>
        </w:tabs>
        <w:spacing w:before="78" w:after="78"/>
      </w:pPr>
      <w:r>
        <w:fldChar w:fldCharType="begin"/>
      </w:r>
      <w:r>
        <w:instrText xml:space="preserve"> HYPERLINK \l "_Toc19175" </w:instrText>
      </w:r>
      <w:r>
        <w:fldChar w:fldCharType="separate"/>
      </w:r>
      <w:r>
        <w:rPr>
          <w:rFonts w:ascii="黑体" w:hAnsi="黑体" w:eastAsia="黑体"/>
        </w:rPr>
        <w:t xml:space="preserve">2 </w:t>
      </w:r>
      <w:r>
        <w:rPr>
          <w:rFonts w:ascii="Times New Roman"/>
        </w:rPr>
        <w:t>规范性引用文件</w:t>
      </w:r>
      <w:r>
        <w:tab/>
      </w:r>
      <w:r>
        <w:fldChar w:fldCharType="begin"/>
      </w:r>
      <w:r>
        <w:instrText xml:space="preserve"> PAGEREF _Toc19175 \h </w:instrText>
      </w:r>
      <w:r>
        <w:fldChar w:fldCharType="separate"/>
      </w:r>
      <w:r>
        <w:t>1</w:t>
      </w:r>
      <w:r>
        <w:fldChar w:fldCharType="end"/>
      </w:r>
      <w:r>
        <w:fldChar w:fldCharType="end"/>
      </w:r>
    </w:p>
    <w:p>
      <w:pPr>
        <w:pStyle w:val="23"/>
        <w:tabs>
          <w:tab w:val="right" w:leader="dot" w:pos="9355"/>
          <w:tab w:val="clear" w:pos="9242"/>
        </w:tabs>
        <w:spacing w:before="78" w:after="78"/>
      </w:pPr>
      <w:r>
        <w:fldChar w:fldCharType="begin"/>
      </w:r>
      <w:r>
        <w:instrText xml:space="preserve"> HYPERLINK \l "_Toc10267" </w:instrText>
      </w:r>
      <w:r>
        <w:fldChar w:fldCharType="separate"/>
      </w:r>
      <w:r>
        <w:rPr>
          <w:rFonts w:ascii="黑体" w:hAnsi="黑体" w:eastAsia="黑体"/>
        </w:rPr>
        <w:t xml:space="preserve">3 </w:t>
      </w:r>
      <w:r>
        <w:rPr>
          <w:rFonts w:ascii="Times New Roman"/>
        </w:rPr>
        <w:t>术语和定义</w:t>
      </w:r>
      <w:r>
        <w:tab/>
      </w:r>
      <w:r>
        <w:fldChar w:fldCharType="begin"/>
      </w:r>
      <w:r>
        <w:instrText xml:space="preserve"> PAGEREF _Toc10267 \h </w:instrText>
      </w:r>
      <w:r>
        <w:fldChar w:fldCharType="separate"/>
      </w:r>
      <w:r>
        <w:t>1</w:t>
      </w:r>
      <w:r>
        <w:fldChar w:fldCharType="end"/>
      </w:r>
      <w:r>
        <w:fldChar w:fldCharType="end"/>
      </w:r>
    </w:p>
    <w:p>
      <w:pPr>
        <w:pStyle w:val="23"/>
        <w:tabs>
          <w:tab w:val="right" w:leader="dot" w:pos="9355"/>
          <w:tab w:val="clear" w:pos="9242"/>
        </w:tabs>
        <w:spacing w:before="78" w:after="78"/>
      </w:pPr>
      <w:r>
        <w:fldChar w:fldCharType="begin"/>
      </w:r>
      <w:r>
        <w:instrText xml:space="preserve"> HYPERLINK \l "_Toc16745" </w:instrText>
      </w:r>
      <w:r>
        <w:fldChar w:fldCharType="separate"/>
      </w:r>
      <w:r>
        <w:rPr>
          <w:rFonts w:ascii="黑体" w:hAnsi="黑体" w:eastAsia="黑体"/>
        </w:rPr>
        <w:t xml:space="preserve">4 </w:t>
      </w:r>
      <w:r>
        <w:rPr>
          <w:rFonts w:ascii="Times New Roman"/>
        </w:rPr>
        <w:t>分类和标记</w:t>
      </w:r>
      <w:r>
        <w:tab/>
      </w:r>
      <w:r>
        <w:fldChar w:fldCharType="begin"/>
      </w:r>
      <w:r>
        <w:instrText xml:space="preserve"> PAGEREF _Toc16745 \h </w:instrText>
      </w:r>
      <w:r>
        <w:fldChar w:fldCharType="separate"/>
      </w:r>
      <w:r>
        <w:t>1</w:t>
      </w:r>
      <w:r>
        <w:fldChar w:fldCharType="end"/>
      </w:r>
      <w:r>
        <w:fldChar w:fldCharType="end"/>
      </w:r>
    </w:p>
    <w:p>
      <w:pPr>
        <w:pStyle w:val="23"/>
        <w:tabs>
          <w:tab w:val="right" w:leader="dot" w:pos="9355"/>
          <w:tab w:val="clear" w:pos="9242"/>
        </w:tabs>
        <w:spacing w:before="78" w:after="78"/>
      </w:pPr>
      <w:r>
        <w:fldChar w:fldCharType="begin"/>
      </w:r>
      <w:r>
        <w:instrText xml:space="preserve"> HYPERLINK \l "_Toc30834" </w:instrText>
      </w:r>
      <w:r>
        <w:fldChar w:fldCharType="separate"/>
      </w:r>
      <w:r>
        <w:rPr>
          <w:rFonts w:ascii="黑体" w:hAnsi="黑体" w:eastAsia="黑体"/>
        </w:rPr>
        <w:t xml:space="preserve">5 </w:t>
      </w:r>
      <w:r>
        <w:rPr>
          <w:rFonts w:ascii="Times New Roman"/>
        </w:rPr>
        <w:t>材料</w:t>
      </w:r>
      <w:r>
        <w:tab/>
      </w:r>
      <w:r>
        <w:fldChar w:fldCharType="begin"/>
      </w:r>
      <w:r>
        <w:instrText xml:space="preserve"> PAGEREF _Toc30834 \h </w:instrText>
      </w:r>
      <w:r>
        <w:fldChar w:fldCharType="separate"/>
      </w:r>
      <w:r>
        <w:t>2</w:t>
      </w:r>
      <w:r>
        <w:fldChar w:fldCharType="end"/>
      </w:r>
      <w:r>
        <w:fldChar w:fldCharType="end"/>
      </w:r>
    </w:p>
    <w:p>
      <w:pPr>
        <w:pStyle w:val="23"/>
        <w:tabs>
          <w:tab w:val="right" w:leader="dot" w:pos="9355"/>
          <w:tab w:val="clear" w:pos="9242"/>
        </w:tabs>
        <w:spacing w:before="78" w:after="78"/>
      </w:pPr>
      <w:r>
        <w:fldChar w:fldCharType="begin"/>
      </w:r>
      <w:r>
        <w:instrText xml:space="preserve"> HYPERLINK \l "_Toc18796" </w:instrText>
      </w:r>
      <w:r>
        <w:fldChar w:fldCharType="separate"/>
      </w:r>
      <w:r>
        <w:rPr>
          <w:rFonts w:ascii="黑体" w:hAnsi="黑体" w:eastAsia="黑体"/>
        </w:rPr>
        <w:t xml:space="preserve">6 </w:t>
      </w:r>
      <w:r>
        <w:rPr>
          <w:rFonts w:ascii="Times New Roman"/>
        </w:rPr>
        <w:t>一般要求</w:t>
      </w:r>
      <w:r>
        <w:tab/>
      </w:r>
      <w:r>
        <w:fldChar w:fldCharType="begin"/>
      </w:r>
      <w:r>
        <w:instrText xml:space="preserve"> PAGEREF _Toc18796 \h </w:instrText>
      </w:r>
      <w:r>
        <w:fldChar w:fldCharType="separate"/>
      </w:r>
      <w:r>
        <w:t>2</w:t>
      </w:r>
      <w:r>
        <w:fldChar w:fldCharType="end"/>
      </w:r>
      <w:r>
        <w:fldChar w:fldCharType="end"/>
      </w:r>
    </w:p>
    <w:p>
      <w:pPr>
        <w:pStyle w:val="23"/>
        <w:tabs>
          <w:tab w:val="right" w:leader="dot" w:pos="9355"/>
          <w:tab w:val="clear" w:pos="9242"/>
        </w:tabs>
        <w:spacing w:before="78" w:after="78"/>
      </w:pPr>
      <w:r>
        <w:fldChar w:fldCharType="begin"/>
      </w:r>
      <w:r>
        <w:instrText xml:space="preserve"> HYPERLINK \l "_Toc14185" </w:instrText>
      </w:r>
      <w:r>
        <w:fldChar w:fldCharType="separate"/>
      </w:r>
      <w:r>
        <w:rPr>
          <w:rFonts w:ascii="黑体" w:hAnsi="黑体" w:eastAsia="黑体"/>
        </w:rPr>
        <w:t xml:space="preserve">7 </w:t>
      </w:r>
      <w:r>
        <w:rPr>
          <w:rFonts w:hint="eastAsia" w:ascii="Times New Roman"/>
        </w:rPr>
        <w:t>技术指标</w:t>
      </w:r>
      <w:r>
        <w:tab/>
      </w:r>
      <w:r>
        <w:fldChar w:fldCharType="begin"/>
      </w:r>
      <w:r>
        <w:instrText xml:space="preserve"> PAGEREF _Toc14185 \h </w:instrText>
      </w:r>
      <w:r>
        <w:fldChar w:fldCharType="separate"/>
      </w:r>
      <w:r>
        <w:t>3</w:t>
      </w:r>
      <w:r>
        <w:fldChar w:fldCharType="end"/>
      </w:r>
      <w:r>
        <w:fldChar w:fldCharType="end"/>
      </w:r>
    </w:p>
    <w:p>
      <w:pPr>
        <w:pStyle w:val="23"/>
        <w:tabs>
          <w:tab w:val="right" w:leader="dot" w:pos="9355"/>
          <w:tab w:val="clear" w:pos="9242"/>
        </w:tabs>
        <w:spacing w:before="78" w:after="78"/>
      </w:pPr>
      <w:r>
        <w:fldChar w:fldCharType="begin"/>
      </w:r>
      <w:r>
        <w:instrText xml:space="preserve"> HYPERLINK \l "_Toc16675" </w:instrText>
      </w:r>
      <w:r>
        <w:fldChar w:fldCharType="separate"/>
      </w:r>
      <w:r>
        <w:rPr>
          <w:rFonts w:ascii="黑体" w:hAnsi="黑体" w:eastAsia="黑体"/>
        </w:rPr>
        <w:t xml:space="preserve">8 </w:t>
      </w:r>
      <w:r>
        <w:rPr>
          <w:rFonts w:ascii="Times New Roman"/>
        </w:rPr>
        <w:t>试验方法</w:t>
      </w:r>
      <w:r>
        <w:tab/>
      </w:r>
      <w:r>
        <w:fldChar w:fldCharType="begin"/>
      </w:r>
      <w:r>
        <w:instrText xml:space="preserve"> PAGEREF _Toc16675 \h </w:instrText>
      </w:r>
      <w:r>
        <w:fldChar w:fldCharType="separate"/>
      </w:r>
      <w:r>
        <w:t>4</w:t>
      </w:r>
      <w:r>
        <w:fldChar w:fldCharType="end"/>
      </w:r>
      <w:r>
        <w:fldChar w:fldCharType="end"/>
      </w:r>
    </w:p>
    <w:p>
      <w:pPr>
        <w:pStyle w:val="23"/>
        <w:tabs>
          <w:tab w:val="right" w:leader="dot" w:pos="9355"/>
          <w:tab w:val="clear" w:pos="9242"/>
        </w:tabs>
        <w:spacing w:before="78" w:after="78"/>
      </w:pPr>
      <w:r>
        <w:fldChar w:fldCharType="begin"/>
      </w:r>
      <w:r>
        <w:instrText xml:space="preserve"> HYPERLINK \l "_Toc1430" </w:instrText>
      </w:r>
      <w:r>
        <w:fldChar w:fldCharType="separate"/>
      </w:r>
      <w:r>
        <w:rPr>
          <w:rFonts w:ascii="黑体" w:hAnsi="黑体" w:eastAsia="黑体"/>
        </w:rPr>
        <w:t xml:space="preserve">9 </w:t>
      </w:r>
      <w:r>
        <w:rPr>
          <w:rFonts w:ascii="Times New Roman"/>
        </w:rPr>
        <w:t>检验规则</w:t>
      </w:r>
      <w:r>
        <w:tab/>
      </w:r>
      <w:r>
        <w:fldChar w:fldCharType="begin"/>
      </w:r>
      <w:r>
        <w:instrText xml:space="preserve"> PAGEREF _Toc1430 \h </w:instrText>
      </w:r>
      <w:r>
        <w:fldChar w:fldCharType="separate"/>
      </w:r>
      <w:r>
        <w:t>7</w:t>
      </w:r>
      <w:r>
        <w:fldChar w:fldCharType="end"/>
      </w:r>
      <w:r>
        <w:fldChar w:fldCharType="end"/>
      </w:r>
    </w:p>
    <w:p>
      <w:pPr>
        <w:pStyle w:val="23"/>
        <w:tabs>
          <w:tab w:val="right" w:leader="dot" w:pos="9355"/>
          <w:tab w:val="clear" w:pos="9242"/>
        </w:tabs>
        <w:spacing w:before="78" w:after="78"/>
      </w:pPr>
      <w:r>
        <w:fldChar w:fldCharType="begin"/>
      </w:r>
      <w:r>
        <w:instrText xml:space="preserve"> HYPERLINK \l "_Toc15687" </w:instrText>
      </w:r>
      <w:r>
        <w:fldChar w:fldCharType="separate"/>
      </w:r>
      <w:r>
        <w:rPr>
          <w:rFonts w:ascii="黑体" w:hAnsi="黑体" w:eastAsia="黑体"/>
        </w:rPr>
        <w:t xml:space="preserve">10 </w:t>
      </w:r>
      <w:r>
        <w:rPr>
          <w:rFonts w:ascii="Times New Roman"/>
        </w:rPr>
        <w:t>标志、包装、运输和贮存</w:t>
      </w:r>
      <w:r>
        <w:tab/>
      </w:r>
      <w:r>
        <w:fldChar w:fldCharType="begin"/>
      </w:r>
      <w:r>
        <w:instrText xml:space="preserve"> PAGEREF _Toc15687 \h </w:instrText>
      </w:r>
      <w:r>
        <w:fldChar w:fldCharType="separate"/>
      </w:r>
      <w:r>
        <w:t>8</w:t>
      </w:r>
      <w:r>
        <w:fldChar w:fldCharType="end"/>
      </w:r>
      <w:r>
        <w:fldChar w:fldCharType="end"/>
      </w:r>
    </w:p>
    <w:p>
      <w:pPr>
        <w:pStyle w:val="23"/>
        <w:tabs>
          <w:tab w:val="right" w:leader="dot" w:pos="9355"/>
          <w:tab w:val="clear" w:pos="9242"/>
        </w:tabs>
        <w:spacing w:before="78" w:after="78"/>
      </w:pPr>
      <w:r>
        <w:fldChar w:fldCharType="begin"/>
      </w:r>
      <w:r>
        <w:instrText xml:space="preserve"> HYPERLINK \l "_Toc18756" </w:instrText>
      </w:r>
      <w:r>
        <w:fldChar w:fldCharType="separate"/>
      </w:r>
      <w:r>
        <w:rPr>
          <w:rFonts w:ascii="黑体" w:eastAsia="黑体"/>
        </w:rPr>
        <w:t xml:space="preserve">附　录　A </w:t>
      </w:r>
      <w:r>
        <w:tab/>
      </w:r>
      <w:r>
        <w:fldChar w:fldCharType="begin"/>
      </w:r>
      <w:r>
        <w:instrText xml:space="preserve"> PAGEREF _Toc18756 \h </w:instrText>
      </w:r>
      <w:r>
        <w:fldChar w:fldCharType="separate"/>
      </w:r>
      <w:r>
        <w:t>9</w:t>
      </w:r>
      <w:r>
        <w:fldChar w:fldCharType="end"/>
      </w:r>
      <w:r>
        <w:fldChar w:fldCharType="end"/>
      </w:r>
    </w:p>
    <w:p>
      <w:pPr>
        <w:pStyle w:val="23"/>
        <w:tabs>
          <w:tab w:val="right" w:leader="dot" w:pos="9355"/>
          <w:tab w:val="clear" w:pos="9242"/>
        </w:tabs>
        <w:spacing w:before="78" w:after="78"/>
      </w:pPr>
      <w:r>
        <w:fldChar w:fldCharType="begin"/>
      </w:r>
      <w:r>
        <w:instrText xml:space="preserve"> HYPERLINK \l "_Toc1423" </w:instrText>
      </w:r>
      <w:r>
        <w:fldChar w:fldCharType="separate"/>
      </w:r>
      <w:r>
        <w:rPr>
          <w:rFonts w:ascii="黑体" w:eastAsia="黑体"/>
        </w:rPr>
        <w:t xml:space="preserve">附　录　B </w:t>
      </w:r>
      <w:r>
        <w:tab/>
      </w:r>
      <w:r>
        <w:fldChar w:fldCharType="begin"/>
      </w:r>
      <w:r>
        <w:instrText xml:space="preserve"> PAGEREF _Toc1423 \h </w:instrText>
      </w:r>
      <w:r>
        <w:fldChar w:fldCharType="separate"/>
      </w:r>
      <w:r>
        <w:t>12</w:t>
      </w:r>
      <w:r>
        <w:fldChar w:fldCharType="end"/>
      </w:r>
      <w:r>
        <w:fldChar w:fldCharType="end"/>
      </w:r>
    </w:p>
    <w:p>
      <w:pPr>
        <w:pStyle w:val="23"/>
        <w:tabs>
          <w:tab w:val="right" w:leader="dot" w:pos="9355"/>
          <w:tab w:val="clear" w:pos="9242"/>
        </w:tabs>
        <w:spacing w:before="78" w:after="78"/>
      </w:pPr>
      <w:r>
        <w:fldChar w:fldCharType="begin"/>
      </w:r>
      <w:r>
        <w:instrText xml:space="preserve"> HYPERLINK \l "_Toc924" </w:instrText>
      </w:r>
      <w:r>
        <w:fldChar w:fldCharType="separate"/>
      </w:r>
      <w:r>
        <w:rPr>
          <w:rFonts w:ascii="黑体" w:eastAsia="黑体"/>
        </w:rPr>
        <w:t xml:space="preserve">附　录　C </w:t>
      </w:r>
      <w:r>
        <w:tab/>
      </w:r>
      <w:r>
        <w:fldChar w:fldCharType="begin"/>
      </w:r>
      <w:r>
        <w:instrText xml:space="preserve"> PAGEREF _Toc924 \h </w:instrText>
      </w:r>
      <w:r>
        <w:fldChar w:fldCharType="separate"/>
      </w:r>
      <w:r>
        <w:t>15</w:t>
      </w:r>
      <w:r>
        <w:fldChar w:fldCharType="end"/>
      </w:r>
      <w:r>
        <w:fldChar w:fldCharType="end"/>
      </w:r>
    </w:p>
    <w:p>
      <w:r>
        <w:fldChar w:fldCharType="end"/>
      </w:r>
    </w:p>
    <w:p>
      <w:pPr>
        <w:jc w:val="center"/>
        <w:rPr>
          <w:szCs w:val="21"/>
        </w:rPr>
        <w:sectPr>
          <w:footerReference r:id="rId14" w:type="first"/>
          <w:footerReference r:id="rId12" w:type="default"/>
          <w:footerReference r:id="rId13" w:type="even"/>
          <w:pgSz w:w="11906" w:h="16838"/>
          <w:pgMar w:top="567" w:right="1134" w:bottom="1134" w:left="1417" w:header="1418" w:footer="1134" w:gutter="0"/>
          <w:pgNumType w:fmt="upperRoman" w:start="1"/>
          <w:cols w:space="720" w:num="1"/>
          <w:titlePg/>
          <w:docGrid w:type="lines" w:linePitch="312" w:charSpace="0"/>
        </w:sectPr>
      </w:pPr>
    </w:p>
    <w:p>
      <w:pPr>
        <w:jc w:val="center"/>
        <w:rPr>
          <w:szCs w:val="21"/>
        </w:rPr>
      </w:pPr>
    </w:p>
    <w:p>
      <w:pPr>
        <w:pStyle w:val="88"/>
        <w:outlineLvl w:val="9"/>
        <w:rPr>
          <w:rFonts w:ascii="Times New Roman"/>
        </w:rPr>
        <w:sectPr>
          <w:footerReference r:id="rId17" w:type="first"/>
          <w:footerReference r:id="rId15" w:type="default"/>
          <w:footerReference r:id="rId16" w:type="even"/>
          <w:type w:val="continuous"/>
          <w:pgSz w:w="11906" w:h="16838"/>
          <w:pgMar w:top="567" w:right="1134" w:bottom="1134" w:left="1417" w:header="1418" w:footer="1134" w:gutter="0"/>
          <w:pgNumType w:fmt="upperRoman"/>
          <w:cols w:space="720" w:num="1"/>
          <w:titlePg/>
          <w:docGrid w:type="lines" w:linePitch="312" w:charSpace="0"/>
        </w:sectPr>
      </w:pPr>
      <w:bookmarkStart w:id="1" w:name="_Toc14468_WPSOffice_Level1"/>
    </w:p>
    <w:p>
      <w:pPr>
        <w:pStyle w:val="88"/>
        <w:rPr>
          <w:rFonts w:ascii="Times New Roman"/>
        </w:rPr>
      </w:pPr>
      <w:bookmarkStart w:id="2" w:name="_Toc11007"/>
      <w:bookmarkStart w:id="3" w:name="_Toc8013"/>
      <w:bookmarkStart w:id="4" w:name="_Toc29079"/>
      <w:bookmarkStart w:id="5" w:name="_Toc20274"/>
      <w:bookmarkStart w:id="6" w:name="_Toc31078"/>
      <w:bookmarkStart w:id="7" w:name="_Toc13005"/>
      <w:bookmarkStart w:id="8" w:name="_Toc10518"/>
      <w:bookmarkStart w:id="9" w:name="_Toc26093"/>
      <w:bookmarkStart w:id="10" w:name="_Toc25853"/>
      <w:r>
        <w:rPr>
          <w:rFonts w:ascii="Times New Roman"/>
        </w:rPr>
        <w:t>前</w:t>
      </w:r>
      <w:bookmarkStart w:id="11" w:name="BKQY"/>
      <w:r>
        <w:rPr>
          <w:rFonts w:ascii="Times New Roman"/>
        </w:rPr>
        <w:t>  言</w:t>
      </w:r>
      <w:bookmarkEnd w:id="1"/>
      <w:bookmarkEnd w:id="2"/>
      <w:bookmarkEnd w:id="3"/>
      <w:bookmarkEnd w:id="4"/>
      <w:bookmarkEnd w:id="5"/>
      <w:bookmarkEnd w:id="6"/>
      <w:bookmarkEnd w:id="7"/>
      <w:bookmarkEnd w:id="8"/>
      <w:bookmarkEnd w:id="9"/>
      <w:bookmarkEnd w:id="10"/>
      <w:bookmarkEnd w:id="11"/>
    </w:p>
    <w:p>
      <w:pPr>
        <w:pStyle w:val="27"/>
        <w:autoSpaceDE/>
        <w:autoSpaceDN/>
        <w:rPr>
          <w:rFonts w:ascii="Times New Roman"/>
        </w:rPr>
      </w:pPr>
      <w:r>
        <w:rPr>
          <w:rFonts w:ascii="Times New Roman"/>
        </w:rPr>
        <w:t>本文件按照 GB/T 1.1—2020《标准化工作导则 第1部分：标准化文件的结构和起草规则》和GB/T 20001.10—2014《标准编写规则 第10部分：产品标准》的规则起草。</w:t>
      </w:r>
    </w:p>
    <w:p>
      <w:pPr>
        <w:pStyle w:val="27"/>
        <w:autoSpaceDE/>
        <w:autoSpaceDN/>
        <w:rPr>
          <w:rFonts w:ascii="Times New Roman"/>
        </w:rPr>
      </w:pPr>
      <w:r>
        <w:rPr>
          <w:rFonts w:ascii="Times New Roman"/>
        </w:rPr>
        <w:t>本文件是按中国工程建设标准化协会《关于印发&lt;2021年第二批协会标准制订、修订计划&gt;的通知》（建标协字〔2021〕20号）的要求制定。</w:t>
      </w:r>
    </w:p>
    <w:p>
      <w:pPr>
        <w:pStyle w:val="27"/>
        <w:autoSpaceDE/>
        <w:autoSpaceDN/>
        <w:rPr>
          <w:rFonts w:ascii="Times New Roman"/>
        </w:rPr>
      </w:pPr>
      <w:r>
        <w:rPr>
          <w:rFonts w:ascii="Times New Roman"/>
        </w:rPr>
        <w:t>请注意本文件的某些内容可能涉及专利，本文件的发布机构不承担识别这些专利的责任。</w:t>
      </w:r>
    </w:p>
    <w:p>
      <w:pPr>
        <w:pStyle w:val="27"/>
        <w:autoSpaceDE/>
        <w:autoSpaceDN/>
        <w:rPr>
          <w:rFonts w:ascii="Times New Roman"/>
        </w:rPr>
      </w:pPr>
      <w:r>
        <w:rPr>
          <w:rFonts w:ascii="Times New Roman"/>
        </w:rPr>
        <w:t>本文件由中国工程建设标准化协会提出。</w:t>
      </w:r>
    </w:p>
    <w:p>
      <w:pPr>
        <w:pStyle w:val="27"/>
        <w:autoSpaceDE/>
        <w:autoSpaceDN/>
        <w:rPr>
          <w:rFonts w:ascii="Times New Roman"/>
        </w:rPr>
      </w:pPr>
      <w:r>
        <w:rPr>
          <w:rFonts w:ascii="Times New Roman"/>
        </w:rPr>
        <w:t>本文件由中国工程建设标准化协会防水防护与修复专业委员会归口管理。</w:t>
      </w:r>
    </w:p>
    <w:p>
      <w:pPr>
        <w:pStyle w:val="27"/>
        <w:autoSpaceDE/>
        <w:autoSpaceDN/>
        <w:ind w:firstLine="422"/>
        <w:rPr>
          <w:rFonts w:ascii="Times New Roman"/>
          <w:szCs w:val="21"/>
        </w:rPr>
      </w:pPr>
      <w:r>
        <w:rPr>
          <w:rFonts w:ascii="Times New Roman"/>
          <w:b/>
          <w:szCs w:val="21"/>
        </w:rPr>
        <w:t>本文件负责起草单位：</w:t>
      </w:r>
      <w:r>
        <w:rPr>
          <w:rFonts w:ascii="Times New Roman"/>
          <w:bCs/>
          <w:szCs w:val="21"/>
        </w:rPr>
        <w:t>烟台大学，建研建材有限公司</w:t>
      </w:r>
    </w:p>
    <w:p>
      <w:pPr>
        <w:pStyle w:val="27"/>
        <w:autoSpaceDE/>
        <w:autoSpaceDN/>
        <w:ind w:firstLine="422"/>
        <w:rPr>
          <w:rFonts w:ascii="Times New Roman"/>
          <w:color w:val="000000" w:themeColor="text1"/>
          <w14:textFill>
            <w14:solidFill>
              <w14:schemeClr w14:val="tx1"/>
            </w14:solidFill>
          </w14:textFill>
        </w:rPr>
      </w:pPr>
      <w:r>
        <w:rPr>
          <w:rFonts w:ascii="Times New Roman"/>
          <w:b/>
          <w:szCs w:val="21"/>
        </w:rPr>
        <w:t>本文件参加起草单位：</w:t>
      </w:r>
      <w:r>
        <w:rPr>
          <w:rFonts w:ascii="Times New Roman"/>
          <w:color w:val="000000" w:themeColor="text1"/>
          <w14:textFill>
            <w14:solidFill>
              <w14:schemeClr w14:val="tx1"/>
            </w14:solidFill>
          </w14:textFill>
        </w:rPr>
        <w:t>山西黄河新型化工有限公司，河北新丰工程检测有限公司，广东省珠海市建设工程质量监测站，中能建广西水电科学研究院有限公司，中建新疆建筑科学研究院有限公司，山东飞鸿建设集团有限公司，山东圣凯建筑设计咨询有限公司，山东格瑞特公路工程有限公司，山东新世纪工程项目管理咨询有限公司，浙江广天构件集团股份有限公司，山东惠晟建筑科技有限公司,</w:t>
      </w:r>
      <w:r>
        <w:rPr>
          <w:rFonts w:ascii="Times New Roman"/>
          <w:color w:val="000000" w:themeColor="text1"/>
          <w:szCs w:val="22"/>
          <w14:textFill>
            <w14:solidFill>
              <w14:schemeClr w14:val="tx1"/>
            </w14:solidFill>
          </w14:textFill>
        </w:rPr>
        <w:t>中铁广州局集团有限公司长沙工程建设指挥部，</w:t>
      </w:r>
      <w:r>
        <w:rPr>
          <w:rFonts w:ascii="Times New Roman"/>
          <w:color w:val="000000" w:themeColor="text1"/>
          <w14:textFill>
            <w14:solidFill>
              <w14:schemeClr w14:val="tx1"/>
            </w14:solidFill>
          </w14:textFill>
        </w:rPr>
        <w:t>烟台国泰土木工程检测有限公司，烟建集团有限公司，江南大学，宁波工程学院，西南石油大学，四川大学，同济大学，</w:t>
      </w:r>
      <w:r>
        <w:rPr>
          <w:rFonts w:ascii="Times New Roman"/>
          <w:color w:val="000000" w:themeColor="text1"/>
          <w:szCs w:val="22"/>
          <w14:textFill>
            <w14:solidFill>
              <w14:schemeClr w14:val="tx1"/>
            </w14:solidFill>
          </w14:textFill>
        </w:rPr>
        <w:t>威海市环翠区建筑工程事务服务中心，山东龙口市城乡建设事务服务中心，</w:t>
      </w:r>
      <w:r>
        <w:rPr>
          <w:rFonts w:ascii="Times New Roman"/>
          <w:color w:val="000000" w:themeColor="text1"/>
          <w14:textFill>
            <w14:solidFill>
              <w14:schemeClr w14:val="tx1"/>
            </w14:solidFill>
          </w14:textFill>
        </w:rPr>
        <w:t>烟台市政府投资工程建设服务中心，烟台市建设工程质量和安全监督站，威海市西郊建筑工程有限责任公司。</w:t>
      </w:r>
    </w:p>
    <w:p>
      <w:pPr>
        <w:pStyle w:val="27"/>
        <w:ind w:firstLine="422"/>
        <w:rPr>
          <w:rFonts w:ascii="Times New Roman"/>
        </w:rPr>
      </w:pPr>
      <w:r>
        <w:rPr>
          <w:rFonts w:ascii="Times New Roman"/>
          <w:b/>
          <w:szCs w:val="21"/>
        </w:rPr>
        <w:t>本文件主要起草人：</w:t>
      </w:r>
      <w:r>
        <w:rPr>
          <w:rFonts w:ascii="Times New Roman"/>
        </w:rPr>
        <w:t>刘志勇，王海龙，郭忠义，王建峰，李志华，陈洪钢，蓝文坚，吴保泓，杨桓，郑克勤，翟一鸣，吴本国，祝广川，何建明，林艳君，李玉强，莫丹，顾鹏，王亦军，李长领，彭飞，杜崇磊，王海霞，周道，廖志泓，张玉莲，黄远锋，张裔生，邢纪波，邵永波，毛江鸿，温小栋，刘斯凤，</w:t>
      </w:r>
      <w:r>
        <w:rPr>
          <w:rFonts w:hint="eastAsia" w:ascii="Times New Roman"/>
        </w:rPr>
        <w:t>路建国，</w:t>
      </w:r>
      <w:r>
        <w:rPr>
          <w:rFonts w:ascii="Times New Roman"/>
        </w:rPr>
        <w:t>曲鹏远，迟昊德，姜传胜，刘辉生，杨统江，熊远亮。</w:t>
      </w:r>
    </w:p>
    <w:p>
      <w:pPr>
        <w:pStyle w:val="27"/>
        <w:ind w:firstLine="422"/>
        <w:rPr>
          <w:rFonts w:ascii="Times New Roman"/>
        </w:rPr>
      </w:pPr>
      <w:r>
        <w:rPr>
          <w:rFonts w:ascii="Times New Roman"/>
          <w:b/>
        </w:rPr>
        <w:t>本文件主要审查人：</w:t>
      </w:r>
    </w:p>
    <w:p>
      <w:pPr>
        <w:pStyle w:val="27"/>
        <w:autoSpaceDE/>
        <w:autoSpaceDN/>
        <w:rPr>
          <w:rFonts w:ascii="Times New Roman"/>
        </w:rPr>
      </w:pPr>
    </w:p>
    <w:p>
      <w:pPr>
        <w:pStyle w:val="27"/>
        <w:ind w:firstLine="480"/>
        <w:jc w:val="center"/>
        <w:rPr>
          <w:rFonts w:ascii="Times New Roman" w:eastAsia="黑体"/>
          <w:sz w:val="24"/>
          <w:szCs w:val="24"/>
        </w:rPr>
        <w:sectPr>
          <w:headerReference r:id="rId19" w:type="first"/>
          <w:footerReference r:id="rId22" w:type="first"/>
          <w:headerReference r:id="rId18" w:type="default"/>
          <w:footerReference r:id="rId20" w:type="default"/>
          <w:footerReference r:id="rId21" w:type="even"/>
          <w:type w:val="continuous"/>
          <w:pgSz w:w="11906" w:h="16838"/>
          <w:pgMar w:top="567" w:right="1134" w:bottom="1134" w:left="1417" w:header="1418" w:footer="1134" w:gutter="0"/>
          <w:pgNumType w:fmt="upperRoman"/>
          <w:cols w:space="720" w:num="1"/>
          <w:titlePg/>
          <w:docGrid w:type="lines" w:linePitch="312" w:charSpace="0"/>
        </w:sectPr>
      </w:pPr>
    </w:p>
    <w:p>
      <w:pPr>
        <w:pStyle w:val="151"/>
        <w:spacing w:before="156" w:after="156"/>
        <w:outlineLvl w:val="9"/>
        <w:rPr>
          <w:rFonts w:ascii="Times New Roman"/>
        </w:rPr>
      </w:pPr>
      <w:bookmarkStart w:id="12" w:name="_Toc8557"/>
      <w:bookmarkStart w:id="13" w:name="_Toc24205"/>
      <w:bookmarkStart w:id="14" w:name="_Toc25332"/>
      <w:r>
        <w:rPr>
          <w:rFonts w:ascii="Times New Roman"/>
        </w:rPr>
        <w:t>水性环氧树脂涂层钢筋</w:t>
      </w:r>
      <w:bookmarkEnd w:id="12"/>
      <w:bookmarkEnd w:id="13"/>
      <w:bookmarkEnd w:id="14"/>
    </w:p>
    <w:p>
      <w:pPr>
        <w:pStyle w:val="70"/>
        <w:outlineLvl w:val="0"/>
        <w:rPr>
          <w:rFonts w:ascii="Times New Roman"/>
        </w:rPr>
      </w:pPr>
      <w:bookmarkStart w:id="15" w:name="_Toc18111"/>
      <w:bookmarkStart w:id="16" w:name="_Toc10131"/>
      <w:bookmarkStart w:id="17" w:name="_Toc9177"/>
      <w:bookmarkStart w:id="18" w:name="_Toc30023"/>
      <w:bookmarkStart w:id="19" w:name="_Toc19192_WPSOffice_Level1"/>
      <w:bookmarkStart w:id="20" w:name="_Toc991"/>
      <w:bookmarkStart w:id="21" w:name="_Toc11127"/>
      <w:bookmarkStart w:id="22" w:name="_Toc30798"/>
      <w:bookmarkStart w:id="23" w:name="_Toc24232"/>
      <w:bookmarkStart w:id="24" w:name="_Toc22795"/>
      <w:r>
        <w:rPr>
          <w:rFonts w:ascii="Times New Roman"/>
        </w:rPr>
        <w:t>范围</w:t>
      </w:r>
      <w:bookmarkEnd w:id="15"/>
      <w:bookmarkEnd w:id="16"/>
      <w:bookmarkEnd w:id="17"/>
      <w:bookmarkEnd w:id="18"/>
      <w:bookmarkEnd w:id="19"/>
      <w:bookmarkEnd w:id="20"/>
      <w:bookmarkEnd w:id="21"/>
      <w:bookmarkEnd w:id="22"/>
      <w:bookmarkEnd w:id="23"/>
      <w:bookmarkEnd w:id="24"/>
    </w:p>
    <w:p>
      <w:pPr>
        <w:pStyle w:val="27"/>
        <w:autoSpaceDE/>
        <w:autoSpaceDN/>
        <w:rPr>
          <w:rFonts w:ascii="Times New Roman"/>
        </w:rPr>
      </w:pPr>
      <w:r>
        <w:rPr>
          <w:rFonts w:ascii="Times New Roman"/>
        </w:rPr>
        <w:t>本标准规定了水性环氧树脂涂层钢筋的术语和定义、</w:t>
      </w:r>
      <w:r>
        <w:rPr>
          <w:rFonts w:hint="eastAsia" w:ascii="Times New Roman"/>
        </w:rPr>
        <w:t>分类和</w:t>
      </w:r>
      <w:r>
        <w:rPr>
          <w:rFonts w:ascii="Times New Roman"/>
        </w:rPr>
        <w:t>标记、材料、一般要求、</w:t>
      </w:r>
      <w:r>
        <w:rPr>
          <w:rFonts w:hint="eastAsia" w:ascii="Times New Roman"/>
        </w:rPr>
        <w:t>技术指标</w:t>
      </w:r>
      <w:r>
        <w:rPr>
          <w:rFonts w:ascii="Times New Roman"/>
        </w:rPr>
        <w:t>、试验方法、检验规则及标志、包装、运输和贮存。</w:t>
      </w:r>
    </w:p>
    <w:p>
      <w:pPr>
        <w:pStyle w:val="27"/>
        <w:autoSpaceDE/>
        <w:autoSpaceDN/>
        <w:rPr>
          <w:rFonts w:ascii="Times New Roman"/>
        </w:rPr>
      </w:pPr>
      <w:r>
        <w:rPr>
          <w:rFonts w:ascii="Times New Roman"/>
        </w:rPr>
        <w:t>本标准适用于钢筋混凝土用水性环氧树脂涂层钢筋</w:t>
      </w:r>
      <w:r>
        <w:rPr>
          <w:rFonts w:hint="eastAsia" w:ascii="Times New Roman"/>
        </w:rPr>
        <w:t>。</w:t>
      </w:r>
    </w:p>
    <w:p>
      <w:pPr>
        <w:pStyle w:val="70"/>
        <w:outlineLvl w:val="0"/>
        <w:rPr>
          <w:rFonts w:ascii="Times New Roman"/>
        </w:rPr>
      </w:pPr>
      <w:bookmarkStart w:id="25" w:name="_Toc12551"/>
      <w:bookmarkStart w:id="26" w:name="_Toc17095_WPSOffice_Level1"/>
      <w:bookmarkStart w:id="27" w:name="_Toc27230"/>
      <w:bookmarkStart w:id="28" w:name="_Toc8488"/>
      <w:bookmarkStart w:id="29" w:name="_Toc1070"/>
      <w:bookmarkStart w:id="30" w:name="_Toc19175"/>
      <w:bookmarkStart w:id="31" w:name="_Toc20853"/>
      <w:bookmarkStart w:id="32" w:name="_Toc1073"/>
      <w:bookmarkStart w:id="33" w:name="_Toc4967"/>
      <w:bookmarkStart w:id="34" w:name="_Toc3735"/>
      <w:r>
        <w:rPr>
          <w:rFonts w:ascii="Times New Roman"/>
        </w:rPr>
        <w:t>规范性引用文件</w:t>
      </w:r>
      <w:bookmarkEnd w:id="25"/>
      <w:bookmarkEnd w:id="26"/>
      <w:bookmarkEnd w:id="27"/>
      <w:bookmarkEnd w:id="28"/>
      <w:bookmarkEnd w:id="29"/>
      <w:bookmarkEnd w:id="30"/>
      <w:bookmarkEnd w:id="31"/>
      <w:bookmarkEnd w:id="32"/>
      <w:bookmarkEnd w:id="33"/>
      <w:bookmarkEnd w:id="34"/>
    </w:p>
    <w:p>
      <w:pPr>
        <w:pStyle w:val="27"/>
        <w:autoSpaceDE/>
        <w:autoSpaceDN/>
        <w:rPr>
          <w:rFonts w:ascii="Times New Roman"/>
        </w:rPr>
      </w:pPr>
      <w:r>
        <w:rPr>
          <w:rFonts w:ascii="Times New Roman"/>
        </w:rPr>
        <w:t>下列文件中的内容通过文中的规范性引用而构成本文件必不可少的条款。其中，注日期的引用文件，仅</w:t>
      </w:r>
      <w:r>
        <w:rPr>
          <w:rFonts w:hint="eastAsia" w:ascii="Times New Roman"/>
        </w:rPr>
        <w:t>该</w:t>
      </w:r>
      <w:r>
        <w:rPr>
          <w:rFonts w:ascii="Times New Roman"/>
        </w:rPr>
        <w:t>日期对应的版本适用于本文件，不注日期的引用文件，其最新版本(包括所有的修改单)适用于本文件</w:t>
      </w:r>
      <w:r>
        <w:rPr>
          <w:rFonts w:hint="eastAsia" w:ascii="Times New Roman"/>
        </w:rPr>
        <w:t>。</w:t>
      </w:r>
    </w:p>
    <w:p>
      <w:pPr>
        <w:pStyle w:val="27"/>
        <w:autoSpaceDE/>
        <w:autoSpaceDN/>
        <w:rPr>
          <w:rFonts w:ascii="Times New Roman"/>
        </w:rPr>
      </w:pPr>
      <w:bookmarkStart w:id="35" w:name="_Toc23108_WPSOffice_Level1"/>
      <w:r>
        <w:rPr>
          <w:rFonts w:ascii="Times New Roman"/>
        </w:rPr>
        <w:t>GB/T</w:t>
      </w:r>
      <w:r>
        <w:rPr>
          <w:rFonts w:hint="eastAsia" w:ascii="Times New Roman"/>
        </w:rPr>
        <w:t xml:space="preserve"> </w:t>
      </w:r>
      <w:r>
        <w:rPr>
          <w:rFonts w:ascii="Times New Roman"/>
        </w:rPr>
        <w:t>1499.1</w:t>
      </w:r>
      <w:r>
        <w:rPr>
          <w:rFonts w:hint="eastAsia" w:ascii="Times New Roman"/>
        </w:rPr>
        <w:t xml:space="preserve"> </w:t>
      </w:r>
      <w:r>
        <w:rPr>
          <w:rFonts w:ascii="Times New Roman"/>
        </w:rPr>
        <w:t>钢筋混凝土用钢 第1部分：热轧光圆钢筋</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1499.2</w:t>
      </w:r>
      <w:r>
        <w:rPr>
          <w:rFonts w:hint="eastAsia" w:ascii="Times New Roman"/>
        </w:rPr>
        <w:t xml:space="preserve"> </w:t>
      </w:r>
      <w:r>
        <w:rPr>
          <w:rFonts w:ascii="Times New Roman"/>
        </w:rPr>
        <w:t>钢筋混凝土用钢 第2部分：热轧带肋钢筋</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1499.3</w:t>
      </w:r>
      <w:r>
        <w:rPr>
          <w:rFonts w:hint="eastAsia" w:ascii="Times New Roman"/>
        </w:rPr>
        <w:t xml:space="preserve"> </w:t>
      </w:r>
      <w:r>
        <w:rPr>
          <w:rFonts w:ascii="Times New Roman"/>
        </w:rPr>
        <w:t>钢筋混凝土用钢 第3部分：钢筋焊接网</w:t>
      </w:r>
    </w:p>
    <w:p>
      <w:pPr>
        <w:pStyle w:val="27"/>
        <w:autoSpaceDE/>
        <w:autoSpaceDN/>
        <w:rPr>
          <w:rFonts w:ascii="Times New Roman"/>
        </w:rPr>
      </w:pPr>
      <w:r>
        <w:rPr>
          <w:rFonts w:ascii="Times New Roman"/>
        </w:rPr>
        <w:t xml:space="preserve">GB/T 13788 </w:t>
      </w:r>
      <w:r>
        <w:rPr>
          <w:rFonts w:hint="eastAsia" w:ascii="Times New Roman"/>
        </w:rPr>
        <w:t>冷轧带肋钢筋</w:t>
      </w:r>
    </w:p>
    <w:p>
      <w:pPr>
        <w:pStyle w:val="27"/>
        <w:autoSpaceDE/>
        <w:autoSpaceDN/>
        <w:rPr>
          <w:rFonts w:ascii="Times New Roman"/>
        </w:rPr>
      </w:pPr>
      <w:r>
        <w:rPr>
          <w:rFonts w:hint="eastAsia" w:ascii="Times New Roman"/>
        </w:rPr>
        <w:t>GB</w:t>
      </w:r>
      <w:r>
        <w:rPr>
          <w:rFonts w:ascii="Times New Roman"/>
        </w:rPr>
        <w:t>/</w:t>
      </w:r>
      <w:r>
        <w:rPr>
          <w:rFonts w:hint="eastAsia" w:ascii="Times New Roman"/>
        </w:rPr>
        <w:t>T 25826-2010 钢筋混凝土用环氧涂层钢筋</w:t>
      </w:r>
    </w:p>
    <w:p>
      <w:pPr>
        <w:pStyle w:val="27"/>
        <w:autoSpaceDE/>
        <w:autoSpaceDN/>
        <w:rPr>
          <w:rFonts w:ascii="Times New Roman"/>
        </w:rPr>
      </w:pPr>
      <w:r>
        <w:rPr>
          <w:rFonts w:ascii="Times New Roman"/>
        </w:rPr>
        <w:t>JG/T</w:t>
      </w:r>
      <w:r>
        <w:rPr>
          <w:rFonts w:hint="eastAsia" w:ascii="Times New Roman"/>
        </w:rPr>
        <w:t xml:space="preserve"> </w:t>
      </w:r>
      <w:r>
        <w:rPr>
          <w:rFonts w:ascii="Times New Roman"/>
        </w:rPr>
        <w:t xml:space="preserve">502-2016 环氧树脂涂层钢筋 </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9271 色漆和清漆 标准试板</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6742 色漆和清漆 弯曲试验（圆柱轴）</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1732 漆膜耐冲击测定法</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9286 色漆和清漆 划格试验</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6739 色漆和清漆 铅笔法测定漆膜硬度</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1768</w:t>
      </w:r>
      <w:r>
        <w:rPr>
          <w:rFonts w:hint="eastAsia" w:ascii="Times New Roman"/>
        </w:rPr>
        <w:t>-2006</w:t>
      </w:r>
      <w:r>
        <w:rPr>
          <w:rFonts w:ascii="Times New Roman"/>
        </w:rPr>
        <w:t xml:space="preserve"> 色漆和清漆 耐磨性的测定 旋转橡胶砂轮法</w:t>
      </w:r>
    </w:p>
    <w:p>
      <w:pPr>
        <w:pStyle w:val="27"/>
        <w:autoSpaceDE/>
        <w:autoSpaceDN/>
        <w:rPr>
          <w:rFonts w:ascii="Times New Roman"/>
        </w:rPr>
      </w:pPr>
      <w:r>
        <w:rPr>
          <w:rFonts w:hint="eastAsia" w:ascii="Times New Roman"/>
        </w:rPr>
        <w:t>T/CECS 874-2021 钢筋阻锈剂应用技术规程</w:t>
      </w:r>
    </w:p>
    <w:p>
      <w:pPr>
        <w:pStyle w:val="27"/>
        <w:autoSpaceDE/>
        <w:autoSpaceDN/>
        <w:rPr>
          <w:rFonts w:ascii="Times New Roman"/>
        </w:rPr>
      </w:pPr>
      <w:r>
        <w:rPr>
          <w:rFonts w:ascii="Times New Roman"/>
        </w:rPr>
        <w:t>GB/T</w:t>
      </w:r>
      <w:r>
        <w:rPr>
          <w:rFonts w:hint="eastAsia" w:ascii="Times New Roman"/>
        </w:rPr>
        <w:t xml:space="preserve"> </w:t>
      </w:r>
      <w:r>
        <w:rPr>
          <w:rFonts w:ascii="Times New Roman"/>
        </w:rPr>
        <w:t>1771-2007 色漆和清漆 耐中性盐雾性能测定</w:t>
      </w:r>
    </w:p>
    <w:p>
      <w:pPr>
        <w:pStyle w:val="27"/>
        <w:autoSpaceDE/>
        <w:autoSpaceDN/>
        <w:rPr>
          <w:rFonts w:ascii="Times New Roman"/>
        </w:rPr>
      </w:pPr>
      <w:r>
        <w:rPr>
          <w:rFonts w:hint="eastAsia" w:ascii="Times New Roman"/>
        </w:rPr>
        <w:t>GB/T 228.1-2021 金属材料 拉伸试验</w:t>
      </w:r>
    </w:p>
    <w:p>
      <w:pPr>
        <w:pStyle w:val="27"/>
        <w:autoSpaceDE/>
        <w:autoSpaceDN/>
        <w:rPr>
          <w:rFonts w:ascii="Times New Roman"/>
        </w:rPr>
      </w:pPr>
      <w:r>
        <w:rPr>
          <w:rFonts w:ascii="Times New Roman"/>
        </w:rPr>
        <w:t>HG/T</w:t>
      </w:r>
      <w:r>
        <w:rPr>
          <w:rFonts w:hint="eastAsia" w:ascii="Times New Roman"/>
        </w:rPr>
        <w:t xml:space="preserve"> </w:t>
      </w:r>
      <w:r>
        <w:rPr>
          <w:rFonts w:ascii="Times New Roman"/>
        </w:rPr>
        <w:t>5176-2017 钢结构用水性防腐涂料</w:t>
      </w:r>
    </w:p>
    <w:p>
      <w:pPr>
        <w:pStyle w:val="70"/>
        <w:jc w:val="left"/>
        <w:outlineLvl w:val="0"/>
        <w:rPr>
          <w:rFonts w:ascii="Times New Roman"/>
        </w:rPr>
      </w:pPr>
      <w:bookmarkStart w:id="36" w:name="_Toc9278"/>
      <w:bookmarkStart w:id="37" w:name="_Toc19223"/>
      <w:bookmarkStart w:id="38" w:name="_Toc10267"/>
      <w:bookmarkStart w:id="39" w:name="_Toc119"/>
      <w:bookmarkStart w:id="40" w:name="_Toc12578"/>
      <w:bookmarkStart w:id="41" w:name="_Toc7760"/>
      <w:bookmarkStart w:id="42" w:name="_Toc14678"/>
      <w:bookmarkStart w:id="43" w:name="_Toc16356"/>
      <w:bookmarkStart w:id="44" w:name="_Toc2673"/>
      <w:r>
        <w:rPr>
          <w:rFonts w:ascii="Times New Roman"/>
        </w:rPr>
        <w:t>术语和定义</w:t>
      </w:r>
      <w:bookmarkEnd w:id="35"/>
      <w:bookmarkEnd w:id="36"/>
      <w:bookmarkEnd w:id="37"/>
      <w:bookmarkEnd w:id="38"/>
      <w:bookmarkEnd w:id="39"/>
      <w:bookmarkEnd w:id="40"/>
      <w:bookmarkEnd w:id="41"/>
      <w:bookmarkEnd w:id="42"/>
      <w:bookmarkEnd w:id="43"/>
      <w:bookmarkEnd w:id="44"/>
      <w:r>
        <w:rPr>
          <w:rFonts w:ascii="Times New Roman"/>
        </w:rPr>
        <w:t xml:space="preserve">  </w:t>
      </w:r>
    </w:p>
    <w:p>
      <w:pPr>
        <w:pStyle w:val="27"/>
        <w:autoSpaceDE/>
        <w:autoSpaceDN/>
        <w:rPr>
          <w:rFonts w:ascii="Times New Roman"/>
        </w:rPr>
      </w:pPr>
      <w:r>
        <w:rPr>
          <w:rFonts w:ascii="Times New Roman"/>
        </w:rPr>
        <w:t>下列术语和定义适用于本文件。</w:t>
      </w:r>
    </w:p>
    <w:p>
      <w:pPr>
        <w:pStyle w:val="61"/>
        <w:ind w:left="0"/>
        <w:rPr>
          <w:rFonts w:ascii="Times New Roman"/>
        </w:rPr>
      </w:pPr>
      <w:r>
        <w:rPr>
          <w:rFonts w:ascii="Times New Roman"/>
        </w:rPr>
        <w:t>水性环氧树脂涂层waterborne epoxy coating</w:t>
      </w:r>
    </w:p>
    <w:p>
      <w:pPr>
        <w:pStyle w:val="27"/>
        <w:autoSpaceDE/>
        <w:autoSpaceDN/>
        <w:rPr>
          <w:rFonts w:ascii="Times New Roman"/>
        </w:rPr>
      </w:pPr>
      <w:r>
        <w:rPr>
          <w:rFonts w:hint="eastAsia" w:ascii="Times New Roman"/>
        </w:rPr>
        <w:t>将水性环氧树脂乳液以浸渍、喷、涂等方式结合在金属表面，固化后形成的连续涂层。</w:t>
      </w:r>
    </w:p>
    <w:p>
      <w:pPr>
        <w:pStyle w:val="61"/>
        <w:ind w:left="0"/>
        <w:rPr>
          <w:rFonts w:ascii="Times New Roman"/>
        </w:rPr>
      </w:pPr>
      <w:r>
        <w:rPr>
          <w:rFonts w:ascii="Times New Roman"/>
        </w:rPr>
        <w:t>水性环氧树脂涂层钢筋</w:t>
      </w:r>
      <w:r>
        <w:rPr>
          <w:rFonts w:ascii="Times New Roman" w:eastAsia="宋体"/>
          <w:szCs w:val="20"/>
        </w:rPr>
        <w:t>waterborne epoxy coated steel reinforcing bars</w:t>
      </w:r>
    </w:p>
    <w:p>
      <w:pPr>
        <w:pStyle w:val="27"/>
        <w:autoSpaceDE/>
        <w:autoSpaceDN/>
        <w:rPr>
          <w:rFonts w:ascii="Times New Roman"/>
        </w:rPr>
      </w:pPr>
      <w:r>
        <w:rPr>
          <w:rFonts w:hint="eastAsia" w:ascii="Times New Roman"/>
        </w:rPr>
        <w:t>结合</w:t>
      </w:r>
      <w:r>
        <w:rPr>
          <w:rFonts w:ascii="Times New Roman"/>
        </w:rPr>
        <w:t>水性环氧树脂涂层的钢筋和成品钢筋。</w:t>
      </w:r>
    </w:p>
    <w:p>
      <w:pPr>
        <w:pStyle w:val="70"/>
        <w:outlineLvl w:val="0"/>
        <w:rPr>
          <w:rFonts w:ascii="Times New Roman"/>
        </w:rPr>
      </w:pPr>
      <w:bookmarkStart w:id="45" w:name="_Toc16745"/>
      <w:bookmarkStart w:id="46" w:name="_Toc28236"/>
      <w:r>
        <w:rPr>
          <w:rFonts w:ascii="Times New Roman"/>
        </w:rPr>
        <w:t>分类和标记</w:t>
      </w:r>
      <w:bookmarkEnd w:id="45"/>
      <w:bookmarkEnd w:id="46"/>
    </w:p>
    <w:p>
      <w:pPr>
        <w:pStyle w:val="61"/>
        <w:ind w:left="0"/>
        <w:rPr>
          <w:rFonts w:ascii="Times New Roman"/>
        </w:rPr>
      </w:pPr>
      <w:r>
        <w:rPr>
          <w:rFonts w:hint="eastAsia" w:ascii="Times New Roman"/>
        </w:rPr>
        <w:t>分类</w:t>
      </w:r>
    </w:p>
    <w:p>
      <w:pPr>
        <w:pStyle w:val="27"/>
        <w:rPr>
          <w:rFonts w:ascii="Times New Roman"/>
        </w:rPr>
      </w:pPr>
      <w:r>
        <w:rPr>
          <w:rFonts w:ascii="Times New Roman"/>
        </w:rPr>
        <w:t>水性环氧树脂涂层钢筋按涂层加工工艺分为两类：</w:t>
      </w:r>
    </w:p>
    <w:p>
      <w:pPr>
        <w:pStyle w:val="27"/>
        <w:autoSpaceDE/>
        <w:autoSpaceDN/>
        <w:rPr>
          <w:rFonts w:ascii="Times New Roman"/>
        </w:rPr>
      </w:pPr>
      <w:r>
        <w:rPr>
          <w:rFonts w:ascii="Times New Roman"/>
        </w:rPr>
        <w:t>—涂装后可加工的钢筋，用A表示</w:t>
      </w:r>
      <w:r>
        <w:rPr>
          <w:rFonts w:hint="eastAsia" w:ascii="Times New Roman"/>
        </w:rPr>
        <w:t>，适用于工厂涂装</w:t>
      </w:r>
      <w:r>
        <w:rPr>
          <w:rFonts w:ascii="Times New Roman"/>
        </w:rPr>
        <w:t>；</w:t>
      </w:r>
    </w:p>
    <w:p>
      <w:pPr>
        <w:pStyle w:val="27"/>
        <w:autoSpaceDE/>
        <w:autoSpaceDN/>
        <w:rPr>
          <w:rFonts w:ascii="Times New Roman"/>
        </w:rPr>
      </w:pPr>
      <w:r>
        <w:rPr>
          <w:rFonts w:ascii="Times New Roman"/>
        </w:rPr>
        <w:t>—涂装后不可加工的钢筋，用B表示</w:t>
      </w:r>
      <w:r>
        <w:rPr>
          <w:rFonts w:hint="eastAsia" w:ascii="Times New Roman"/>
        </w:rPr>
        <w:t>，适用于现场涂装</w:t>
      </w:r>
      <w:r>
        <w:rPr>
          <w:rFonts w:ascii="Times New Roman"/>
        </w:rPr>
        <w:t>。</w:t>
      </w:r>
    </w:p>
    <w:p>
      <w:pPr>
        <w:pStyle w:val="61"/>
        <w:ind w:left="0"/>
        <w:rPr>
          <w:rFonts w:ascii="Times New Roman"/>
        </w:rPr>
      </w:pPr>
      <w:r>
        <w:rPr>
          <w:rFonts w:hint="eastAsia" w:ascii="Times New Roman"/>
        </w:rPr>
        <w:t>标记</w:t>
      </w:r>
    </w:p>
    <w:p>
      <w:pPr>
        <w:pStyle w:val="27"/>
        <w:autoSpaceDE/>
        <w:autoSpaceDN/>
        <w:rPr>
          <w:rFonts w:ascii="Times New Roman"/>
        </w:rPr>
      </w:pPr>
      <w:r>
        <w:rPr>
          <w:rFonts w:ascii="Times New Roman"/>
        </w:rPr>
        <w:t>水性环氧树脂涂层钢筋的型号由名称代号、加工工艺、钢筋牌号、钢筋直径组成，按下列顺序排列：</w:t>
      </w:r>
    </w:p>
    <w:p>
      <w:pPr>
        <w:pStyle w:val="27"/>
        <w:autoSpaceDE/>
        <w:autoSpaceDN/>
        <w:rPr>
          <w:rFonts w:ascii="Times New Roman"/>
        </w:rPr>
      </w:pPr>
      <w:r>
        <w:rPr>
          <w:rFonts w:ascii="Times New Roman"/>
        </w:rPr>
        <w:t>名称代号：水性环氧树脂涂层钢筋（WECR）</w:t>
      </w:r>
      <w:r>
        <w:rPr>
          <w:rFonts w:hint="eastAsia" w:ascii="Times New Roman"/>
        </w:rPr>
        <w:t>；</w:t>
      </w:r>
    </w:p>
    <w:p>
      <w:pPr>
        <w:pStyle w:val="27"/>
        <w:autoSpaceDE/>
        <w:autoSpaceDN/>
        <w:rPr>
          <w:rFonts w:ascii="Times New Roman"/>
        </w:rPr>
      </w:pPr>
      <w:r>
        <w:rPr>
          <w:rFonts w:ascii="Times New Roman"/>
        </w:rPr>
        <w:t>加工工艺：用A或B表示；</w:t>
      </w:r>
    </w:p>
    <w:p>
      <w:pPr>
        <w:pStyle w:val="27"/>
        <w:autoSpaceDE/>
        <w:autoSpaceDN/>
        <w:rPr>
          <w:rFonts w:ascii="Times New Roman"/>
        </w:rPr>
      </w:pPr>
      <w:r>
        <w:rPr>
          <w:rFonts w:ascii="Times New Roman"/>
        </w:rPr>
        <w:t>钢筋牌号：用HRB400等表示；</w:t>
      </w:r>
    </w:p>
    <w:p>
      <w:pPr>
        <w:pStyle w:val="27"/>
        <w:autoSpaceDE/>
        <w:autoSpaceDN/>
        <w:rPr>
          <w:rFonts w:ascii="Times New Roman"/>
        </w:rPr>
      </w:pPr>
      <w:r>
        <w:rPr>
          <w:rFonts w:ascii="Times New Roman"/>
        </w:rPr>
        <w:t>钢筋直径：以mm为计量单位</w:t>
      </w:r>
      <w:r>
        <w:rPr>
          <w:rFonts w:hint="eastAsia" w:ascii="Times New Roman"/>
        </w:rPr>
        <w:t>。</w:t>
      </w:r>
    </w:p>
    <w:p>
      <w:pPr>
        <w:pStyle w:val="27"/>
        <w:autoSpaceDE/>
        <w:autoSpaceDN/>
        <w:ind w:firstLine="361"/>
        <w:rPr>
          <w:rFonts w:ascii="Times New Roman"/>
          <w:sz w:val="18"/>
          <w:szCs w:val="18"/>
        </w:rPr>
      </w:pPr>
      <w:r>
        <w:rPr>
          <w:rFonts w:ascii="Times New Roman" w:eastAsia="黑体"/>
          <w:b/>
          <w:bCs/>
          <w:sz w:val="18"/>
          <w:szCs w:val="18"/>
        </w:rPr>
        <w:t>示例1：</w:t>
      </w:r>
      <w:r>
        <w:rPr>
          <w:rFonts w:ascii="Times New Roman"/>
          <w:sz w:val="18"/>
          <w:szCs w:val="18"/>
        </w:rPr>
        <w:t>用直径为20 mm、牌号为HRB400热轧带肋钢筋制作的A类水性环氧树脂涂层钢筋，其产品型号为“WECRA</w:t>
      </w:r>
      <w:r>
        <w:rPr>
          <w:rFonts w:ascii="Times New Roman"/>
          <w:b/>
          <w:bCs/>
          <w:sz w:val="18"/>
          <w:szCs w:val="18"/>
        </w:rPr>
        <w:t xml:space="preserve">· </w:t>
      </w:r>
      <w:r>
        <w:rPr>
          <w:rFonts w:ascii="Times New Roman"/>
          <w:sz w:val="18"/>
          <w:szCs w:val="18"/>
        </w:rPr>
        <w:t>HRB400-20”。</w:t>
      </w:r>
      <w:bookmarkStart w:id="47" w:name="_Toc18116_WPSOffice_Level1"/>
    </w:p>
    <w:p>
      <w:pPr>
        <w:pStyle w:val="27"/>
        <w:autoSpaceDE/>
        <w:autoSpaceDN/>
        <w:ind w:firstLine="361"/>
        <w:rPr>
          <w:rFonts w:ascii="Times New Roman"/>
          <w:sz w:val="18"/>
          <w:szCs w:val="18"/>
        </w:rPr>
      </w:pPr>
      <w:r>
        <w:rPr>
          <w:rFonts w:ascii="Times New Roman" w:eastAsia="黑体"/>
          <w:b/>
          <w:bCs/>
          <w:sz w:val="18"/>
          <w:szCs w:val="18"/>
        </w:rPr>
        <w:t>示例2：</w:t>
      </w:r>
      <w:r>
        <w:rPr>
          <w:rFonts w:ascii="Times New Roman"/>
          <w:sz w:val="18"/>
          <w:szCs w:val="18"/>
        </w:rPr>
        <w:t>用直径为20 mm、牌号为HRB400热轧带肋钢筋制作的B类水性环氧树脂涂层钢筋，其产品型号为“WECRB</w:t>
      </w:r>
      <w:r>
        <w:rPr>
          <w:rFonts w:ascii="Times New Roman"/>
          <w:b/>
          <w:bCs/>
          <w:sz w:val="18"/>
          <w:szCs w:val="18"/>
        </w:rPr>
        <w:t xml:space="preserve">· </w:t>
      </w:r>
      <w:r>
        <w:rPr>
          <w:rFonts w:ascii="Times New Roman"/>
          <w:sz w:val="18"/>
          <w:szCs w:val="18"/>
        </w:rPr>
        <w:t>HRB400-20”。</w:t>
      </w:r>
    </w:p>
    <w:bookmarkEnd w:id="47"/>
    <w:p>
      <w:pPr>
        <w:pStyle w:val="70"/>
        <w:outlineLvl w:val="0"/>
        <w:rPr>
          <w:rFonts w:ascii="Times New Roman"/>
        </w:rPr>
      </w:pPr>
      <w:bookmarkStart w:id="48" w:name="_Toc6015"/>
      <w:bookmarkStart w:id="49" w:name="_Toc25171"/>
      <w:bookmarkStart w:id="50" w:name="_Toc30416"/>
      <w:bookmarkStart w:id="51" w:name="_Toc30043"/>
      <w:bookmarkStart w:id="52" w:name="_Toc16203"/>
      <w:bookmarkStart w:id="53" w:name="_Toc1735_WPSOffice_Level1"/>
      <w:bookmarkStart w:id="54" w:name="_Toc30834"/>
      <w:bookmarkStart w:id="55" w:name="_Toc7165"/>
      <w:bookmarkStart w:id="56" w:name="_Toc12646"/>
      <w:bookmarkStart w:id="57" w:name="_Toc21077"/>
      <w:r>
        <w:rPr>
          <w:rFonts w:ascii="Times New Roman"/>
        </w:rPr>
        <w:t>材料</w:t>
      </w:r>
      <w:bookmarkEnd w:id="48"/>
      <w:bookmarkEnd w:id="49"/>
      <w:bookmarkEnd w:id="50"/>
      <w:bookmarkEnd w:id="51"/>
      <w:bookmarkEnd w:id="52"/>
      <w:bookmarkEnd w:id="53"/>
      <w:bookmarkEnd w:id="54"/>
      <w:bookmarkEnd w:id="55"/>
      <w:bookmarkEnd w:id="56"/>
      <w:bookmarkEnd w:id="57"/>
    </w:p>
    <w:p>
      <w:pPr>
        <w:pStyle w:val="61"/>
        <w:ind w:left="0"/>
        <w:rPr>
          <w:rFonts w:ascii="Times New Roman"/>
        </w:rPr>
      </w:pPr>
      <w:r>
        <w:rPr>
          <w:rFonts w:ascii="Times New Roman"/>
        </w:rPr>
        <w:t>钢筋</w:t>
      </w:r>
    </w:p>
    <w:p>
      <w:pPr>
        <w:pStyle w:val="27"/>
        <w:autoSpaceDE/>
        <w:autoSpaceDN/>
        <w:rPr>
          <w:rFonts w:ascii="Times New Roman"/>
        </w:rPr>
      </w:pPr>
      <w:r>
        <w:rPr>
          <w:rFonts w:ascii="Times New Roman"/>
        </w:rPr>
        <w:t>用于制作水性环氧树脂涂层的钢筋和成品钢筋，应符合GB/T 1499.1、GB/T 1499.2、GB/T 1499.3和GB/T 13788的要求，表面净化处理应符合JG/T 502-2016</w:t>
      </w:r>
      <w:r>
        <w:rPr>
          <w:rFonts w:hint="eastAsia" w:ascii="Times New Roman"/>
        </w:rPr>
        <w:t>的</w:t>
      </w:r>
      <w:r>
        <w:rPr>
          <w:rFonts w:ascii="Times New Roman"/>
        </w:rPr>
        <w:t>要求。</w:t>
      </w:r>
      <w:bookmarkStart w:id="78" w:name="_GoBack"/>
      <w:bookmarkEnd w:id="78"/>
    </w:p>
    <w:p>
      <w:pPr>
        <w:pStyle w:val="61"/>
        <w:ind w:left="0"/>
        <w:rPr>
          <w:rFonts w:ascii="Times New Roman"/>
        </w:rPr>
      </w:pPr>
      <w:r>
        <w:rPr>
          <w:rFonts w:ascii="Times New Roman"/>
        </w:rPr>
        <w:t>水性环氧乳液</w:t>
      </w:r>
    </w:p>
    <w:p>
      <w:pPr>
        <w:pStyle w:val="27"/>
        <w:autoSpaceDE/>
        <w:autoSpaceDN/>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水性环氧乳液技术</w:t>
      </w:r>
      <w:r>
        <w:rPr>
          <w:rFonts w:hint="eastAsia" w:ascii="Times New Roman"/>
          <w:color w:val="000000" w:themeColor="text1"/>
          <w:lang w:val="en-US" w:eastAsia="zh-CN"/>
          <w14:textFill>
            <w14:solidFill>
              <w14:schemeClr w14:val="tx1"/>
            </w14:solidFill>
          </w14:textFill>
        </w:rPr>
        <w:t>要求</w:t>
      </w:r>
      <w:r>
        <w:rPr>
          <w:rFonts w:ascii="Times New Roman"/>
          <w:color w:val="000000" w:themeColor="text1"/>
          <w14:textFill>
            <w14:solidFill>
              <w14:schemeClr w14:val="tx1"/>
            </w14:solidFill>
          </w14:textFill>
        </w:rPr>
        <w:t>应符合表1。</w:t>
      </w:r>
    </w:p>
    <w:p>
      <w:pPr>
        <w:pStyle w:val="149"/>
        <w:spacing w:line="360" w:lineRule="exac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水性环氧乳液技术</w:t>
      </w:r>
      <w:r>
        <w:rPr>
          <w:rFonts w:hint="eastAsia" w:ascii="Times New Roman"/>
          <w:color w:val="000000" w:themeColor="text1"/>
          <w:lang w:val="en-US" w:eastAsia="zh-CN"/>
          <w14:textFill>
            <w14:solidFill>
              <w14:schemeClr w14:val="tx1"/>
            </w14:solidFill>
          </w14:textFill>
        </w:rPr>
        <w:t>要求</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1"/>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w:t>
            </w:r>
          </w:p>
        </w:tc>
        <w:tc>
          <w:tcPr>
            <w:tcW w:w="2500" w:type="pct"/>
            <w:shd w:val="clear" w:color="auto" w:fill="auto"/>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jc w:val="center"/>
              <w:rPr>
                <w:sz w:val="18"/>
                <w:szCs w:val="18"/>
              </w:rPr>
            </w:pPr>
            <w:r>
              <w:rPr>
                <w:sz w:val="18"/>
                <w:szCs w:val="18"/>
              </w:rPr>
              <w:t>外观</w:t>
            </w:r>
          </w:p>
        </w:tc>
        <w:tc>
          <w:tcPr>
            <w:tcW w:w="2500" w:type="pct"/>
            <w:shd w:val="clear" w:color="auto" w:fill="auto"/>
          </w:tcPr>
          <w:p>
            <w:pPr>
              <w:jc w:val="center"/>
              <w:rPr>
                <w:sz w:val="18"/>
                <w:szCs w:val="18"/>
              </w:rPr>
            </w:pPr>
            <w:r>
              <w:rPr>
                <w:sz w:val="18"/>
                <w:szCs w:val="18"/>
              </w:rPr>
              <w:t>均匀</w:t>
            </w:r>
            <w:r>
              <w:rPr>
                <w:rFonts w:hint="eastAsia"/>
                <w:sz w:val="18"/>
                <w:szCs w:val="18"/>
              </w:rPr>
              <w:t>稳定的乳液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1" w:type="dxa"/>
            <w:shd w:val="clear" w:color="auto" w:fill="auto"/>
          </w:tcPr>
          <w:p>
            <w:pPr>
              <w:jc w:val="center"/>
              <w:rPr>
                <w:sz w:val="18"/>
                <w:szCs w:val="18"/>
              </w:rPr>
            </w:pPr>
            <w:r>
              <w:rPr>
                <w:sz w:val="18"/>
                <w:szCs w:val="18"/>
              </w:rPr>
              <w:t>施工性</w:t>
            </w:r>
          </w:p>
        </w:tc>
        <w:tc>
          <w:tcPr>
            <w:tcW w:w="4784" w:type="dxa"/>
            <w:shd w:val="clear" w:color="auto" w:fill="auto"/>
          </w:tcPr>
          <w:p>
            <w:pPr>
              <w:jc w:val="center"/>
              <w:rPr>
                <w:sz w:val="18"/>
                <w:szCs w:val="18"/>
              </w:rPr>
            </w:pPr>
            <w:r>
              <w:rPr>
                <w:color w:val="000000"/>
                <w:sz w:val="18"/>
                <w:szCs w:val="18"/>
              </w:rPr>
              <w:t>符合生产企业要求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1" w:type="dxa"/>
            <w:shd w:val="clear" w:color="auto" w:fill="auto"/>
          </w:tcPr>
          <w:p>
            <w:pPr>
              <w:jc w:val="center"/>
              <w:rPr>
                <w:color w:val="000000"/>
                <w:sz w:val="18"/>
                <w:szCs w:val="18"/>
              </w:rPr>
            </w:pPr>
            <w:r>
              <w:rPr>
                <w:color w:val="000000"/>
                <w:sz w:val="18"/>
                <w:szCs w:val="18"/>
              </w:rPr>
              <w:t>固含量</w:t>
            </w:r>
          </w:p>
        </w:tc>
        <w:tc>
          <w:tcPr>
            <w:tcW w:w="4784" w:type="dxa"/>
            <w:shd w:val="clear" w:color="auto" w:fill="auto"/>
          </w:tcPr>
          <w:p>
            <w:pPr>
              <w:jc w:val="center"/>
              <w:rPr>
                <w:color w:val="000000"/>
                <w:sz w:val="18"/>
                <w:szCs w:val="18"/>
              </w:rPr>
            </w:pPr>
            <w:r>
              <w:rPr>
                <w:color w:val="000000"/>
                <w:sz w:val="18"/>
                <w:szCs w:val="18"/>
              </w:rPr>
              <w:t>符合生产企业要求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1" w:type="dxa"/>
            <w:shd w:val="clear" w:color="auto" w:fill="auto"/>
          </w:tcPr>
          <w:p>
            <w:pPr>
              <w:jc w:val="center"/>
              <w:rPr>
                <w:color w:val="000000"/>
                <w:sz w:val="18"/>
                <w:szCs w:val="18"/>
              </w:rPr>
            </w:pPr>
            <w:r>
              <w:rPr>
                <w:color w:val="000000"/>
                <w:sz w:val="18"/>
                <w:szCs w:val="18"/>
              </w:rPr>
              <w:t>固化温度</w:t>
            </w:r>
          </w:p>
        </w:tc>
        <w:tc>
          <w:tcPr>
            <w:tcW w:w="4784" w:type="dxa"/>
            <w:shd w:val="clear" w:color="auto" w:fill="auto"/>
          </w:tcPr>
          <w:p>
            <w:pPr>
              <w:jc w:val="center"/>
              <w:rPr>
                <w:color w:val="000000"/>
                <w:sz w:val="18"/>
                <w:szCs w:val="18"/>
              </w:rPr>
            </w:pPr>
            <w:r>
              <w:rPr>
                <w:color w:val="000000"/>
                <w:sz w:val="18"/>
                <w:szCs w:val="18"/>
              </w:rPr>
              <w:t>符合生产企业要求</w:t>
            </w:r>
          </w:p>
        </w:tc>
      </w:tr>
    </w:tbl>
    <w:p>
      <w:pPr>
        <w:pStyle w:val="70"/>
        <w:outlineLvl w:val="0"/>
        <w:rPr>
          <w:rFonts w:ascii="Times New Roman"/>
        </w:rPr>
      </w:pPr>
      <w:bookmarkStart w:id="58" w:name="_Toc18796"/>
      <w:bookmarkStart w:id="59" w:name="_Toc13267"/>
      <w:r>
        <w:rPr>
          <w:rFonts w:ascii="Times New Roman"/>
        </w:rPr>
        <w:t>一般要求</w:t>
      </w:r>
      <w:bookmarkEnd w:id="58"/>
      <w:bookmarkEnd w:id="59"/>
    </w:p>
    <w:p>
      <w:pPr>
        <w:pStyle w:val="61"/>
        <w:ind w:left="0"/>
        <w:rPr>
          <w:rFonts w:ascii="Times New Roman"/>
        </w:rPr>
      </w:pPr>
      <w:r>
        <w:rPr>
          <w:rFonts w:ascii="Times New Roman"/>
        </w:rPr>
        <w:t>涂层涂装</w:t>
      </w:r>
    </w:p>
    <w:p>
      <w:pPr>
        <w:pStyle w:val="27"/>
        <w:rPr>
          <w:rFonts w:ascii="Times New Roman"/>
        </w:rPr>
      </w:pPr>
      <w:r>
        <w:rPr>
          <w:rFonts w:ascii="Times New Roman"/>
        </w:rPr>
        <w:t>水性环氧树脂涂层涂装应在净化</w:t>
      </w:r>
      <w:r>
        <w:rPr>
          <w:rFonts w:hint="eastAsia" w:ascii="Times New Roman"/>
        </w:rPr>
        <w:t>处理</w:t>
      </w:r>
      <w:r>
        <w:rPr>
          <w:rFonts w:ascii="Times New Roman"/>
        </w:rPr>
        <w:t>后的钢筋表面上进行，</w:t>
      </w:r>
      <w:r>
        <w:rPr>
          <w:rFonts w:hint="eastAsia" w:ascii="Times New Roman"/>
        </w:rPr>
        <w:t>钢筋</w:t>
      </w:r>
      <w:r>
        <w:rPr>
          <w:rFonts w:ascii="Times New Roman"/>
        </w:rPr>
        <w:t>表面净化处理应符合JG/T 502-2016</w:t>
      </w:r>
      <w:r>
        <w:rPr>
          <w:rFonts w:hint="eastAsia" w:ascii="Times New Roman"/>
        </w:rPr>
        <w:t>的要求，</w:t>
      </w:r>
      <w:r>
        <w:rPr>
          <w:rFonts w:ascii="Times New Roman"/>
        </w:rPr>
        <w:t>钢筋净化处理后至涂层涂装</w:t>
      </w:r>
      <w:r>
        <w:rPr>
          <w:rFonts w:hint="eastAsia" w:ascii="Times New Roman"/>
        </w:rPr>
        <w:t>的放置时间</w:t>
      </w:r>
      <w:r>
        <w:rPr>
          <w:rFonts w:ascii="Times New Roman"/>
        </w:rPr>
        <w:t>应不超过3 h，且钢筋表面不应有目测可见的氧化现象，否则应重新进行表面处理。</w:t>
      </w:r>
      <w:r>
        <w:rPr>
          <w:rFonts w:hint="eastAsia" w:ascii="Times New Roman"/>
        </w:rPr>
        <w:t>涂装</w:t>
      </w:r>
      <w:r>
        <w:rPr>
          <w:rFonts w:ascii="Times New Roman"/>
        </w:rPr>
        <w:t>钢筋环境湿度超过85%RH时，应停止涂装</w:t>
      </w:r>
      <w:r>
        <w:rPr>
          <w:rFonts w:hint="eastAsia" w:ascii="Times New Roman"/>
        </w:rPr>
        <w:t>操作</w:t>
      </w:r>
      <w:r>
        <w:rPr>
          <w:rFonts w:ascii="Times New Roman"/>
        </w:rPr>
        <w:t>。</w:t>
      </w:r>
    </w:p>
    <w:p>
      <w:pPr>
        <w:pStyle w:val="27"/>
        <w:rPr>
          <w:rFonts w:ascii="Times New Roman"/>
        </w:rPr>
      </w:pPr>
      <w:r>
        <w:rPr>
          <w:rFonts w:ascii="Times New Roman"/>
        </w:rPr>
        <w:t>用于制作水性环氧树脂涂层的钢筋和成品钢筋，应避免油、脂或漆等的污染。涂装前应目测确认钢筋不带锐边、毛刺或其他影响涂层质量的表面缺陷。</w:t>
      </w:r>
    </w:p>
    <w:p>
      <w:pPr>
        <w:pStyle w:val="27"/>
        <w:rPr>
          <w:rFonts w:ascii="Times New Roman"/>
        </w:rPr>
      </w:pPr>
      <w:r>
        <w:rPr>
          <w:rFonts w:ascii="Times New Roman"/>
        </w:rPr>
        <w:t>水性环氧树脂涂层涂装时，应对钢筋表面预热，预热温度范围和涂装后固化温度应符合生产企业的技术要求。涂层涂装工艺及</w:t>
      </w:r>
      <w:r>
        <w:rPr>
          <w:rFonts w:hint="eastAsia" w:ascii="Times New Roman"/>
          <w:lang w:val="en-US" w:eastAsia="zh-CN"/>
        </w:rPr>
        <w:t>涂装道</w:t>
      </w:r>
      <w:r>
        <w:rPr>
          <w:rFonts w:ascii="Times New Roman"/>
        </w:rPr>
        <w:t>数根据</w:t>
      </w:r>
      <w:r>
        <w:rPr>
          <w:rFonts w:hint="eastAsia" w:ascii="Times New Roman"/>
        </w:rPr>
        <w:t>产品</w:t>
      </w:r>
      <w:r>
        <w:rPr>
          <w:rFonts w:ascii="Times New Roman"/>
        </w:rPr>
        <w:t>要求确定。</w:t>
      </w:r>
    </w:p>
    <w:p>
      <w:pPr>
        <w:pStyle w:val="61"/>
        <w:ind w:left="0"/>
        <w:rPr>
          <w:rFonts w:ascii="Times New Roman"/>
        </w:rPr>
      </w:pPr>
      <w:r>
        <w:rPr>
          <w:rFonts w:ascii="Times New Roman"/>
        </w:rPr>
        <w:t>修补材料厚度</w:t>
      </w:r>
    </w:p>
    <w:p>
      <w:pPr>
        <w:pStyle w:val="27"/>
        <w:autoSpaceDE/>
        <w:autoSpaceDN/>
        <w:rPr>
          <w:rFonts w:ascii="Times New Roman"/>
        </w:rPr>
      </w:pPr>
      <w:r>
        <w:rPr>
          <w:rFonts w:ascii="Times New Roman"/>
        </w:rPr>
        <w:t>涂层修补处的厚度不应小于涂层修补材料生产企业规定的最小厚度值。</w:t>
      </w:r>
    </w:p>
    <w:p>
      <w:pPr>
        <w:pStyle w:val="70"/>
        <w:jc w:val="left"/>
        <w:outlineLvl w:val="0"/>
        <w:rPr>
          <w:rFonts w:ascii="Times New Roman"/>
        </w:rPr>
      </w:pPr>
      <w:bookmarkStart w:id="60" w:name="_Toc14185"/>
      <w:r>
        <w:rPr>
          <w:rFonts w:hint="eastAsia" w:ascii="Times New Roman"/>
        </w:rPr>
        <w:t>技术指标</w:t>
      </w:r>
      <w:bookmarkEnd w:id="60"/>
    </w:p>
    <w:p>
      <w:pPr>
        <w:pStyle w:val="61"/>
        <w:ind w:left="0"/>
        <w:rPr>
          <w:rFonts w:ascii="Times New Roman"/>
        </w:rPr>
      </w:pPr>
      <w:r>
        <w:rPr>
          <w:rFonts w:ascii="Times New Roman"/>
        </w:rPr>
        <w:t>涂层</w:t>
      </w:r>
    </w:p>
    <w:p>
      <w:pPr>
        <w:pStyle w:val="27"/>
        <w:rPr>
          <w:rFonts w:ascii="Times New Roman"/>
        </w:rPr>
      </w:pPr>
      <w:r>
        <w:rPr>
          <w:rFonts w:ascii="Times New Roman"/>
        </w:rPr>
        <w:t>用于水性环氧树脂涂层钢筋的涂层技术指标应符合表2的要求。</w:t>
      </w:r>
    </w:p>
    <w:p>
      <w:pPr>
        <w:pStyle w:val="149"/>
        <w:spacing w:line="360" w:lineRule="exac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水性环氧树脂涂层技术指标</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3"/>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项目</w:t>
            </w:r>
          </w:p>
        </w:tc>
        <w:tc>
          <w:tcPr>
            <w:tcW w:w="4783" w:type="dxa"/>
            <w:shd w:val="clear" w:color="auto" w:fill="auto"/>
            <w:vAlign w:val="center"/>
          </w:tcPr>
          <w:p>
            <w:pPr>
              <w:jc w:val="center"/>
              <w:rPr>
                <w:sz w:val="18"/>
                <w:szCs w:val="18"/>
              </w:rPr>
            </w:pPr>
            <w:r>
              <w:rPr>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耐弯曲性/mm</w:t>
            </w:r>
          </w:p>
          <w:p>
            <w:pPr>
              <w:jc w:val="center"/>
              <w:rPr>
                <w:sz w:val="18"/>
                <w:szCs w:val="18"/>
              </w:rPr>
            </w:pPr>
            <w:r>
              <w:rPr>
                <w:sz w:val="18"/>
                <w:szCs w:val="18"/>
              </w:rPr>
              <w:t>23℃±2℃</w:t>
            </w:r>
          </w:p>
        </w:tc>
        <w:tc>
          <w:tcPr>
            <w:tcW w:w="4783" w:type="dxa"/>
            <w:shd w:val="clear" w:color="auto" w:fill="auto"/>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耐冲击性/cm</w:t>
            </w:r>
          </w:p>
          <w:p>
            <w:pPr>
              <w:jc w:val="center"/>
              <w:rPr>
                <w:sz w:val="18"/>
                <w:szCs w:val="18"/>
              </w:rPr>
            </w:pPr>
            <w:r>
              <w:rPr>
                <w:sz w:val="18"/>
                <w:szCs w:val="18"/>
              </w:rPr>
              <w:t>23℃±2℃</w:t>
            </w:r>
          </w:p>
        </w:tc>
        <w:tc>
          <w:tcPr>
            <w:tcW w:w="4783" w:type="dxa"/>
            <w:shd w:val="clear" w:color="auto" w:fill="auto"/>
            <w:vAlign w:val="center"/>
          </w:tcPr>
          <w:p>
            <w:pPr>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划格试验/级</w:t>
            </w:r>
          </w:p>
          <w:p>
            <w:pPr>
              <w:jc w:val="center"/>
              <w:rPr>
                <w:sz w:val="18"/>
                <w:szCs w:val="18"/>
              </w:rPr>
            </w:pPr>
            <w:r>
              <w:rPr>
                <w:sz w:val="18"/>
                <w:szCs w:val="18"/>
              </w:rPr>
              <w:t>23℃±2℃</w:t>
            </w:r>
          </w:p>
        </w:tc>
        <w:tc>
          <w:tcPr>
            <w:tcW w:w="4783" w:type="dxa"/>
            <w:shd w:val="clear" w:color="auto" w:fill="auto"/>
            <w:vAlign w:val="center"/>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铅笔硬度/H</w:t>
            </w:r>
          </w:p>
          <w:p>
            <w:pPr>
              <w:jc w:val="center"/>
              <w:rPr>
                <w:sz w:val="18"/>
                <w:szCs w:val="18"/>
              </w:rPr>
            </w:pPr>
            <w:r>
              <w:rPr>
                <w:sz w:val="18"/>
                <w:szCs w:val="18"/>
              </w:rPr>
              <w:t>23℃±2℃</w:t>
            </w:r>
          </w:p>
        </w:tc>
        <w:tc>
          <w:tcPr>
            <w:tcW w:w="4783" w:type="dxa"/>
            <w:shd w:val="clear" w:color="auto" w:fill="auto"/>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color w:val="36363D"/>
                <w:sz w:val="18"/>
                <w:szCs w:val="18"/>
              </w:rPr>
            </w:pPr>
            <w:r>
              <w:rPr>
                <w:color w:val="36363D"/>
                <w:sz w:val="18"/>
                <w:szCs w:val="18"/>
              </w:rPr>
              <w:t>耐磨性/mg</w:t>
            </w:r>
          </w:p>
          <w:p>
            <w:pPr>
              <w:jc w:val="center"/>
              <w:rPr>
                <w:color w:val="36363D"/>
                <w:sz w:val="18"/>
                <w:szCs w:val="18"/>
              </w:rPr>
            </w:pPr>
            <w:r>
              <w:rPr>
                <w:color w:val="36363D"/>
                <w:sz w:val="18"/>
                <w:szCs w:val="18"/>
              </w:rPr>
              <w:t>1kg，1000r</w:t>
            </w:r>
          </w:p>
        </w:tc>
        <w:tc>
          <w:tcPr>
            <w:tcW w:w="4783" w:type="dxa"/>
            <w:shd w:val="clear" w:color="auto" w:fill="auto"/>
            <w:vAlign w:val="center"/>
          </w:tcPr>
          <w:p>
            <w:pPr>
              <w:jc w:val="center"/>
              <w:rPr>
                <w:color w:val="36363D"/>
                <w:sz w:val="18"/>
                <w:szCs w:val="18"/>
              </w:rPr>
            </w:pPr>
            <w:r>
              <w:rPr>
                <w:color w:val="36363D"/>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color w:val="000000"/>
                <w:sz w:val="18"/>
                <w:szCs w:val="18"/>
              </w:rPr>
            </w:pPr>
            <w:r>
              <w:rPr>
                <w:color w:val="000000"/>
                <w:sz w:val="18"/>
                <w:szCs w:val="18"/>
              </w:rPr>
              <w:t>抗氯化物渗透性/M</w:t>
            </w:r>
          </w:p>
          <w:p>
            <w:pPr>
              <w:jc w:val="center"/>
              <w:rPr>
                <w:color w:val="000000"/>
                <w:sz w:val="18"/>
                <w:szCs w:val="18"/>
              </w:rPr>
            </w:pPr>
            <w:r>
              <w:rPr>
                <w:color w:val="000000"/>
                <w:sz w:val="18"/>
                <w:szCs w:val="18"/>
              </w:rPr>
              <w:t>23℃±2℃，30d</w:t>
            </w:r>
          </w:p>
        </w:tc>
        <w:tc>
          <w:tcPr>
            <w:tcW w:w="4783" w:type="dxa"/>
            <w:shd w:val="clear" w:color="auto" w:fill="auto"/>
            <w:vAlign w:val="center"/>
          </w:tcPr>
          <w:p>
            <w:pPr>
              <w:jc w:val="center"/>
              <w:rPr>
                <w:color w:val="000000"/>
                <w:sz w:val="18"/>
                <w:szCs w:val="18"/>
              </w:rPr>
            </w:pPr>
            <w:r>
              <w:rPr>
                <w:sz w:val="18"/>
                <w:szCs w:val="18"/>
              </w:rPr>
              <w:t>&lt;1×10</w:t>
            </w:r>
            <w:r>
              <w:rPr>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电化学测试/μA/cm</w:t>
            </w:r>
            <w:r>
              <w:rPr>
                <w:sz w:val="18"/>
                <w:szCs w:val="18"/>
                <w:vertAlign w:val="superscript"/>
              </w:rPr>
              <w:t>2</w:t>
            </w:r>
          </w:p>
          <w:p>
            <w:pPr>
              <w:jc w:val="center"/>
              <w:rPr>
                <w:sz w:val="18"/>
                <w:szCs w:val="18"/>
              </w:rPr>
            </w:pPr>
            <w:r>
              <w:rPr>
                <w:sz w:val="18"/>
                <w:szCs w:val="18"/>
              </w:rPr>
              <w:t>23℃±2℃，3.5%氯化钠溶液中60 d</w:t>
            </w:r>
          </w:p>
        </w:tc>
        <w:tc>
          <w:tcPr>
            <w:tcW w:w="4783" w:type="dxa"/>
            <w:shd w:val="clear" w:color="auto" w:fill="auto"/>
            <w:vAlign w:val="center"/>
          </w:tcPr>
          <w:p>
            <w:pPr>
              <w:jc w:val="center"/>
              <w:rPr>
                <w:sz w:val="18"/>
                <w:szCs w:val="18"/>
              </w:rPr>
            </w:pPr>
            <w:r>
              <w:rPr>
                <w:sz w:val="18"/>
                <w:szCs w:val="18"/>
              </w:rPr>
              <w:t>≤0.1</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耐盐雾</w:t>
            </w:r>
          </w:p>
          <w:p>
            <w:pPr>
              <w:jc w:val="center"/>
              <w:rPr>
                <w:sz w:val="18"/>
                <w:szCs w:val="18"/>
              </w:rPr>
            </w:pPr>
            <w:r>
              <w:rPr>
                <w:sz w:val="18"/>
                <w:szCs w:val="18"/>
              </w:rPr>
              <w:t>35℃±2℃，</w:t>
            </w:r>
            <w:r>
              <w:rPr>
                <w:rFonts w:hint="eastAsia"/>
                <w:sz w:val="18"/>
                <w:szCs w:val="18"/>
              </w:rPr>
              <w:t xml:space="preserve">720 </w:t>
            </w:r>
            <w:r>
              <w:rPr>
                <w:sz w:val="18"/>
                <w:szCs w:val="18"/>
              </w:rPr>
              <w:t>h</w:t>
            </w:r>
          </w:p>
        </w:tc>
        <w:tc>
          <w:tcPr>
            <w:tcW w:w="4783" w:type="dxa"/>
            <w:shd w:val="clear" w:color="auto" w:fill="auto"/>
            <w:vAlign w:val="center"/>
          </w:tcPr>
          <w:p>
            <w:pPr>
              <w:jc w:val="center"/>
              <w:rPr>
                <w:sz w:val="18"/>
                <w:szCs w:val="18"/>
              </w:rPr>
            </w:pPr>
            <w:r>
              <w:rPr>
                <w:sz w:val="18"/>
                <w:szCs w:val="18"/>
              </w:rPr>
              <w:t>不起泡、不剥落、不生锈、不开裂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耐酸性</w:t>
            </w:r>
          </w:p>
          <w:p>
            <w:pPr>
              <w:jc w:val="center"/>
              <w:rPr>
                <w:sz w:val="18"/>
                <w:szCs w:val="18"/>
              </w:rPr>
            </w:pPr>
            <w:r>
              <w:rPr>
                <w:sz w:val="18"/>
                <w:szCs w:val="18"/>
              </w:rPr>
              <w:t>23℃±2℃，50 g/L硫酸溶液中3 d</w:t>
            </w:r>
          </w:p>
        </w:tc>
        <w:tc>
          <w:tcPr>
            <w:tcW w:w="4783" w:type="dxa"/>
            <w:shd w:val="clear" w:color="auto" w:fill="auto"/>
            <w:vAlign w:val="center"/>
          </w:tcPr>
          <w:p>
            <w:pPr>
              <w:jc w:val="center"/>
              <w:rPr>
                <w:sz w:val="18"/>
                <w:szCs w:val="18"/>
              </w:rPr>
            </w:pPr>
            <w:r>
              <w:rPr>
                <w:sz w:val="18"/>
                <w:szCs w:val="18"/>
              </w:rPr>
              <w:t>不起泡、不剥落、不生锈、不开裂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耐碱性</w:t>
            </w:r>
          </w:p>
          <w:p>
            <w:pPr>
              <w:jc w:val="center"/>
              <w:rPr>
                <w:sz w:val="18"/>
                <w:szCs w:val="18"/>
              </w:rPr>
            </w:pPr>
            <w:r>
              <w:rPr>
                <w:sz w:val="18"/>
                <w:szCs w:val="18"/>
              </w:rPr>
              <w:t>23℃±2℃，50 g/L氢氧化钠溶液中7 d</w:t>
            </w:r>
          </w:p>
        </w:tc>
        <w:tc>
          <w:tcPr>
            <w:tcW w:w="4783" w:type="dxa"/>
            <w:shd w:val="clear" w:color="auto" w:fill="auto"/>
            <w:vAlign w:val="center"/>
          </w:tcPr>
          <w:p>
            <w:pPr>
              <w:jc w:val="center"/>
              <w:rPr>
                <w:sz w:val="18"/>
                <w:szCs w:val="18"/>
              </w:rPr>
            </w:pPr>
            <w:r>
              <w:rPr>
                <w:sz w:val="18"/>
                <w:szCs w:val="18"/>
              </w:rPr>
              <w:t>不起泡、不剥落、不生锈、不开裂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shd w:val="clear" w:color="auto" w:fill="auto"/>
            <w:vAlign w:val="center"/>
          </w:tcPr>
          <w:p>
            <w:pPr>
              <w:jc w:val="center"/>
              <w:rPr>
                <w:sz w:val="18"/>
                <w:szCs w:val="18"/>
              </w:rPr>
            </w:pPr>
            <w:r>
              <w:rPr>
                <w:sz w:val="18"/>
                <w:szCs w:val="18"/>
              </w:rPr>
              <w:t>耐盐性</w:t>
            </w:r>
          </w:p>
          <w:p>
            <w:pPr>
              <w:jc w:val="center"/>
              <w:rPr>
                <w:sz w:val="18"/>
                <w:szCs w:val="18"/>
              </w:rPr>
            </w:pPr>
            <w:r>
              <w:rPr>
                <w:sz w:val="18"/>
                <w:szCs w:val="18"/>
              </w:rPr>
              <w:t>23℃±2℃，3.5%氯化钠溶液中28 d</w:t>
            </w:r>
          </w:p>
        </w:tc>
        <w:tc>
          <w:tcPr>
            <w:tcW w:w="4783" w:type="dxa"/>
            <w:shd w:val="clear" w:color="auto" w:fill="auto"/>
            <w:vAlign w:val="center"/>
          </w:tcPr>
          <w:p>
            <w:pPr>
              <w:jc w:val="center"/>
              <w:rPr>
                <w:sz w:val="18"/>
                <w:szCs w:val="18"/>
              </w:rPr>
            </w:pPr>
            <w:r>
              <w:rPr>
                <w:sz w:val="18"/>
                <w:szCs w:val="18"/>
              </w:rPr>
              <w:t>不起泡、不剥落、不生锈、不开裂</w:t>
            </w:r>
          </w:p>
        </w:tc>
      </w:tr>
    </w:tbl>
    <w:p>
      <w:pPr>
        <w:pStyle w:val="27"/>
        <w:ind w:firstLine="0" w:firstLineChars="0"/>
        <w:rPr>
          <w:rFonts w:ascii="Times New Roman"/>
        </w:rPr>
      </w:pPr>
    </w:p>
    <w:p>
      <w:pPr>
        <w:pStyle w:val="61"/>
        <w:ind w:left="0"/>
        <w:rPr>
          <w:rFonts w:ascii="Times New Roman"/>
        </w:rPr>
      </w:pPr>
      <w:r>
        <w:rPr>
          <w:rFonts w:ascii="Times New Roman"/>
        </w:rPr>
        <w:t>涂层修补材料</w:t>
      </w:r>
    </w:p>
    <w:p>
      <w:pPr>
        <w:pStyle w:val="27"/>
        <w:rPr>
          <w:rFonts w:ascii="Times New Roman"/>
        </w:rPr>
      </w:pPr>
      <w:r>
        <w:rPr>
          <w:rFonts w:ascii="Times New Roman"/>
        </w:rPr>
        <w:t>涂层修补材料应采用专业生产企业的产品，修补水性环氧树脂涂层材料应符合表3的要求。</w:t>
      </w:r>
    </w:p>
    <w:p>
      <w:pPr>
        <w:pStyle w:val="149"/>
        <w:spacing w:line="360" w:lineRule="exact"/>
        <w:rPr>
          <w:rFonts w:ascii="Times New Roman"/>
        </w:rPr>
      </w:pPr>
      <w:r>
        <w:rPr>
          <w:rFonts w:ascii="Times New Roman"/>
        </w:rPr>
        <w:t>水性环氧树脂涂层修补材料技术指标</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9"/>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sz w:val="18"/>
                <w:szCs w:val="18"/>
              </w:rPr>
            </w:pPr>
            <w:r>
              <w:rPr>
                <w:sz w:val="18"/>
                <w:szCs w:val="18"/>
              </w:rPr>
              <w:t>项目</w:t>
            </w:r>
          </w:p>
        </w:tc>
        <w:tc>
          <w:tcPr>
            <w:tcW w:w="4665" w:type="dxa"/>
            <w:shd w:val="clear" w:color="auto" w:fill="auto"/>
            <w:vAlign w:val="center"/>
          </w:tcPr>
          <w:p>
            <w:pPr>
              <w:jc w:val="center"/>
              <w:rPr>
                <w:sz w:val="18"/>
                <w:szCs w:val="18"/>
              </w:rPr>
            </w:pPr>
            <w:r>
              <w:rPr>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color w:val="000000"/>
                <w:sz w:val="18"/>
                <w:szCs w:val="18"/>
              </w:rPr>
            </w:pPr>
            <w:r>
              <w:rPr>
                <w:color w:val="000000"/>
                <w:sz w:val="18"/>
                <w:szCs w:val="18"/>
              </w:rPr>
              <w:t>耐磨性/mg</w:t>
            </w:r>
          </w:p>
          <w:p>
            <w:pPr>
              <w:jc w:val="center"/>
              <w:rPr>
                <w:color w:val="000000"/>
                <w:sz w:val="18"/>
                <w:szCs w:val="18"/>
              </w:rPr>
            </w:pPr>
            <w:r>
              <w:rPr>
                <w:color w:val="000000"/>
                <w:sz w:val="18"/>
                <w:szCs w:val="18"/>
              </w:rPr>
              <w:t>1kg，1000r</w:t>
            </w:r>
          </w:p>
        </w:tc>
        <w:tc>
          <w:tcPr>
            <w:tcW w:w="4665" w:type="dxa"/>
            <w:shd w:val="clear" w:color="auto" w:fill="auto"/>
            <w:vAlign w:val="center"/>
          </w:tcPr>
          <w:p>
            <w:pPr>
              <w:jc w:val="center"/>
              <w:rPr>
                <w:color w:val="000000"/>
                <w:sz w:val="18"/>
                <w:szCs w:val="18"/>
              </w:rPr>
            </w:pPr>
            <w:r>
              <w:rPr>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sz w:val="18"/>
                <w:szCs w:val="18"/>
              </w:rPr>
            </w:pPr>
            <w:r>
              <w:rPr>
                <w:sz w:val="18"/>
                <w:szCs w:val="18"/>
              </w:rPr>
              <w:t>抗氯化物渗透性/M</w:t>
            </w:r>
          </w:p>
          <w:p>
            <w:pPr>
              <w:jc w:val="center"/>
              <w:rPr>
                <w:sz w:val="18"/>
                <w:szCs w:val="18"/>
              </w:rPr>
            </w:pPr>
            <w:r>
              <w:rPr>
                <w:sz w:val="18"/>
                <w:szCs w:val="18"/>
              </w:rPr>
              <w:t>23℃±2℃，30d</w:t>
            </w:r>
          </w:p>
        </w:tc>
        <w:tc>
          <w:tcPr>
            <w:tcW w:w="4665" w:type="dxa"/>
            <w:shd w:val="clear" w:color="auto" w:fill="auto"/>
            <w:vAlign w:val="center"/>
          </w:tcPr>
          <w:p>
            <w:pPr>
              <w:jc w:val="center"/>
              <w:rPr>
                <w:sz w:val="18"/>
                <w:szCs w:val="18"/>
              </w:rPr>
            </w:pPr>
            <w:r>
              <w:rPr>
                <w:sz w:val="18"/>
                <w:szCs w:val="18"/>
              </w:rPr>
              <w:t>&lt;1×10</w:t>
            </w:r>
            <w:r>
              <w:rPr>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sz w:val="18"/>
                <w:szCs w:val="18"/>
              </w:rPr>
            </w:pPr>
            <w:r>
              <w:rPr>
                <w:sz w:val="18"/>
                <w:szCs w:val="18"/>
              </w:rPr>
              <w:t>电化学测试/μA/cm</w:t>
            </w:r>
            <w:r>
              <w:rPr>
                <w:sz w:val="18"/>
                <w:szCs w:val="18"/>
                <w:vertAlign w:val="superscript"/>
              </w:rPr>
              <w:t>2</w:t>
            </w:r>
          </w:p>
          <w:p>
            <w:pPr>
              <w:jc w:val="center"/>
              <w:rPr>
                <w:sz w:val="18"/>
                <w:szCs w:val="18"/>
              </w:rPr>
            </w:pPr>
            <w:r>
              <w:rPr>
                <w:sz w:val="18"/>
                <w:szCs w:val="18"/>
              </w:rPr>
              <w:t>23℃±2℃，3.5%氯化钠溶液中60 d</w:t>
            </w:r>
          </w:p>
        </w:tc>
        <w:tc>
          <w:tcPr>
            <w:tcW w:w="4665" w:type="dxa"/>
            <w:shd w:val="clear" w:color="auto" w:fill="auto"/>
            <w:vAlign w:val="center"/>
          </w:tcPr>
          <w:p>
            <w:pPr>
              <w:jc w:val="center"/>
              <w:rPr>
                <w:sz w:val="18"/>
                <w:szCs w:val="18"/>
              </w:rPr>
            </w:pPr>
            <w:r>
              <w:rPr>
                <w:sz w:val="18"/>
                <w:szCs w:val="18"/>
              </w:rPr>
              <w:t>≤0.1</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sz w:val="18"/>
                <w:szCs w:val="18"/>
              </w:rPr>
            </w:pPr>
            <w:r>
              <w:rPr>
                <w:sz w:val="18"/>
                <w:szCs w:val="18"/>
              </w:rPr>
              <w:t>耐盐雾</w:t>
            </w:r>
          </w:p>
          <w:p>
            <w:pPr>
              <w:jc w:val="center"/>
              <w:rPr>
                <w:sz w:val="18"/>
                <w:szCs w:val="18"/>
              </w:rPr>
            </w:pPr>
            <w:r>
              <w:rPr>
                <w:sz w:val="18"/>
                <w:szCs w:val="18"/>
              </w:rPr>
              <w:t>35℃±2℃，</w:t>
            </w:r>
            <w:r>
              <w:rPr>
                <w:rFonts w:hint="eastAsia"/>
                <w:sz w:val="18"/>
                <w:szCs w:val="18"/>
              </w:rPr>
              <w:t>72</w:t>
            </w:r>
            <w:r>
              <w:rPr>
                <w:sz w:val="18"/>
                <w:szCs w:val="18"/>
              </w:rPr>
              <w:t>0 h</w:t>
            </w:r>
          </w:p>
        </w:tc>
        <w:tc>
          <w:tcPr>
            <w:tcW w:w="4665" w:type="dxa"/>
            <w:shd w:val="clear" w:color="auto" w:fill="auto"/>
            <w:vAlign w:val="center"/>
          </w:tcPr>
          <w:p>
            <w:pPr>
              <w:jc w:val="center"/>
              <w:rPr>
                <w:sz w:val="18"/>
                <w:szCs w:val="18"/>
              </w:rPr>
            </w:pPr>
            <w:r>
              <w:rPr>
                <w:sz w:val="18"/>
                <w:szCs w:val="18"/>
              </w:rPr>
              <w:t>不起泡、不剥落、不生锈、不开裂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sz w:val="18"/>
                <w:szCs w:val="18"/>
              </w:rPr>
            </w:pPr>
            <w:r>
              <w:rPr>
                <w:sz w:val="18"/>
                <w:szCs w:val="18"/>
              </w:rPr>
              <w:t>耐酸性</w:t>
            </w:r>
          </w:p>
          <w:p>
            <w:pPr>
              <w:jc w:val="center"/>
              <w:rPr>
                <w:sz w:val="18"/>
                <w:szCs w:val="18"/>
              </w:rPr>
            </w:pPr>
            <w:r>
              <w:rPr>
                <w:sz w:val="18"/>
                <w:szCs w:val="18"/>
              </w:rPr>
              <w:t>23℃±2℃，50 g/L硫酸溶液中3 d</w:t>
            </w:r>
          </w:p>
        </w:tc>
        <w:tc>
          <w:tcPr>
            <w:tcW w:w="4665" w:type="dxa"/>
            <w:shd w:val="clear" w:color="auto" w:fill="auto"/>
            <w:vAlign w:val="center"/>
          </w:tcPr>
          <w:p>
            <w:pPr>
              <w:jc w:val="center"/>
              <w:rPr>
                <w:sz w:val="18"/>
                <w:szCs w:val="18"/>
              </w:rPr>
            </w:pPr>
            <w:r>
              <w:rPr>
                <w:sz w:val="18"/>
                <w:szCs w:val="18"/>
              </w:rPr>
              <w:t>不起泡、不剥落、不生锈、不开裂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sz w:val="18"/>
                <w:szCs w:val="18"/>
              </w:rPr>
            </w:pPr>
            <w:r>
              <w:rPr>
                <w:sz w:val="18"/>
                <w:szCs w:val="18"/>
              </w:rPr>
              <w:t>耐碱性</w:t>
            </w:r>
          </w:p>
          <w:p>
            <w:pPr>
              <w:jc w:val="center"/>
              <w:rPr>
                <w:sz w:val="18"/>
                <w:szCs w:val="18"/>
              </w:rPr>
            </w:pPr>
            <w:r>
              <w:rPr>
                <w:sz w:val="18"/>
                <w:szCs w:val="18"/>
              </w:rPr>
              <w:t>23℃±2℃，50 g/L氢氧化钠溶液中7 d</w:t>
            </w:r>
          </w:p>
        </w:tc>
        <w:tc>
          <w:tcPr>
            <w:tcW w:w="4665" w:type="dxa"/>
            <w:shd w:val="clear" w:color="auto" w:fill="auto"/>
            <w:vAlign w:val="center"/>
          </w:tcPr>
          <w:p>
            <w:pPr>
              <w:jc w:val="center"/>
              <w:rPr>
                <w:sz w:val="18"/>
                <w:szCs w:val="18"/>
              </w:rPr>
            </w:pPr>
            <w:r>
              <w:rPr>
                <w:sz w:val="18"/>
                <w:szCs w:val="18"/>
              </w:rPr>
              <w:t>不起泡、不剥落、不生锈、不开裂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6" w:type="dxa"/>
            <w:shd w:val="clear" w:color="auto" w:fill="auto"/>
            <w:vAlign w:val="center"/>
          </w:tcPr>
          <w:p>
            <w:pPr>
              <w:jc w:val="center"/>
              <w:rPr>
                <w:sz w:val="18"/>
                <w:szCs w:val="18"/>
              </w:rPr>
            </w:pPr>
            <w:r>
              <w:rPr>
                <w:sz w:val="18"/>
                <w:szCs w:val="18"/>
              </w:rPr>
              <w:t>耐盐性</w:t>
            </w:r>
          </w:p>
          <w:p>
            <w:pPr>
              <w:jc w:val="center"/>
              <w:rPr>
                <w:sz w:val="18"/>
                <w:szCs w:val="18"/>
              </w:rPr>
            </w:pPr>
            <w:r>
              <w:rPr>
                <w:sz w:val="18"/>
                <w:szCs w:val="18"/>
              </w:rPr>
              <w:t>23℃±2℃，3.5%氯化钠溶液中28 d</w:t>
            </w:r>
          </w:p>
        </w:tc>
        <w:tc>
          <w:tcPr>
            <w:tcW w:w="4665" w:type="dxa"/>
            <w:shd w:val="clear" w:color="auto" w:fill="auto"/>
            <w:vAlign w:val="center"/>
          </w:tcPr>
          <w:p>
            <w:pPr>
              <w:jc w:val="center"/>
              <w:rPr>
                <w:sz w:val="18"/>
                <w:szCs w:val="18"/>
              </w:rPr>
            </w:pPr>
            <w:r>
              <w:rPr>
                <w:sz w:val="18"/>
                <w:szCs w:val="18"/>
              </w:rPr>
              <w:t>不起泡、不剥落、不生锈、不开裂</w:t>
            </w:r>
          </w:p>
        </w:tc>
      </w:tr>
    </w:tbl>
    <w:p>
      <w:pPr>
        <w:pStyle w:val="61"/>
        <w:ind w:left="0"/>
        <w:rPr>
          <w:rFonts w:ascii="Times New Roman"/>
        </w:rPr>
      </w:pPr>
      <w:r>
        <w:rPr>
          <w:rFonts w:ascii="Times New Roman"/>
        </w:rPr>
        <w:t>涂层钢筋</w:t>
      </w:r>
    </w:p>
    <w:p>
      <w:pPr>
        <w:pStyle w:val="27"/>
        <w:rPr>
          <w:rFonts w:ascii="Times New Roman"/>
        </w:rPr>
      </w:pPr>
      <w:r>
        <w:rPr>
          <w:rFonts w:ascii="Times New Roman"/>
        </w:rPr>
        <w:t>水性环氧树脂涂层钢筋应符合表4的要求。</w:t>
      </w:r>
    </w:p>
    <w:p>
      <w:pPr>
        <w:pStyle w:val="149"/>
        <w:spacing w:line="360" w:lineRule="exact"/>
        <w:rPr>
          <w:rFonts w:ascii="Times New Roman"/>
        </w:rPr>
      </w:pPr>
      <w:r>
        <w:rPr>
          <w:rFonts w:ascii="Times New Roman"/>
        </w:rPr>
        <w:t>水性环氧树脂涂层钢筋技术指标</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9"/>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shd w:val="clear" w:color="auto" w:fill="auto"/>
            <w:vAlign w:val="center"/>
          </w:tcPr>
          <w:p>
            <w:pPr>
              <w:jc w:val="center"/>
              <w:rPr>
                <w:sz w:val="18"/>
                <w:szCs w:val="18"/>
              </w:rPr>
            </w:pPr>
            <w:r>
              <w:rPr>
                <w:sz w:val="18"/>
                <w:szCs w:val="18"/>
              </w:rPr>
              <w:t>项目</w:t>
            </w:r>
          </w:p>
        </w:tc>
        <w:tc>
          <w:tcPr>
            <w:tcW w:w="4781" w:type="dxa"/>
            <w:shd w:val="clear" w:color="auto" w:fill="auto"/>
            <w:vAlign w:val="center"/>
          </w:tcPr>
          <w:p>
            <w:pPr>
              <w:jc w:val="center"/>
              <w:rPr>
                <w:sz w:val="18"/>
                <w:szCs w:val="18"/>
              </w:rPr>
            </w:pPr>
            <w:r>
              <w:rPr>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shd w:val="clear" w:color="auto" w:fill="auto"/>
            <w:vAlign w:val="center"/>
          </w:tcPr>
          <w:p>
            <w:pPr>
              <w:jc w:val="center"/>
              <w:rPr>
                <w:sz w:val="18"/>
                <w:szCs w:val="18"/>
              </w:rPr>
            </w:pPr>
            <w:r>
              <w:rPr>
                <w:sz w:val="18"/>
                <w:szCs w:val="18"/>
              </w:rPr>
              <w:t>外观</w:t>
            </w:r>
          </w:p>
        </w:tc>
        <w:tc>
          <w:tcPr>
            <w:tcW w:w="4781" w:type="dxa"/>
            <w:shd w:val="clear" w:color="auto" w:fill="auto"/>
            <w:vAlign w:val="center"/>
          </w:tcPr>
          <w:p>
            <w:pPr>
              <w:jc w:val="left"/>
              <w:rPr>
                <w:sz w:val="18"/>
                <w:szCs w:val="18"/>
              </w:rPr>
            </w:pPr>
            <w:r>
              <w:rPr>
                <w:sz w:val="18"/>
                <w:szCs w:val="18"/>
              </w:rPr>
              <w:t>平整、色泽均匀，无气泡、开裂、缩孔、流挂等现象。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shd w:val="clear" w:color="auto" w:fill="auto"/>
            <w:vAlign w:val="center"/>
          </w:tcPr>
          <w:p>
            <w:pPr>
              <w:jc w:val="center"/>
              <w:rPr>
                <w:color w:val="000000"/>
                <w:sz w:val="18"/>
                <w:szCs w:val="18"/>
              </w:rPr>
            </w:pPr>
            <w:r>
              <w:rPr>
                <w:color w:val="000000"/>
                <w:sz w:val="18"/>
                <w:szCs w:val="18"/>
              </w:rPr>
              <w:t>涂层厚度</w:t>
            </w:r>
          </w:p>
        </w:tc>
        <w:tc>
          <w:tcPr>
            <w:tcW w:w="4781" w:type="dxa"/>
            <w:shd w:val="clear" w:color="auto" w:fill="auto"/>
            <w:vAlign w:val="center"/>
          </w:tcPr>
          <w:p>
            <w:pPr>
              <w:jc w:val="left"/>
              <w:rPr>
                <w:sz w:val="18"/>
                <w:szCs w:val="18"/>
              </w:rPr>
            </w:pPr>
            <w:r>
              <w:rPr>
                <w:rFonts w:hint="eastAsia"/>
                <w:sz w:val="18"/>
                <w:szCs w:val="18"/>
              </w:rPr>
              <w:t>固化后的涂层厚度：1</w:t>
            </w:r>
            <w:r>
              <w:rPr>
                <w:sz w:val="18"/>
                <w:szCs w:val="18"/>
              </w:rPr>
              <w:t>60 μ</w:t>
            </w:r>
            <w:r>
              <w:rPr>
                <w:rFonts w:hint="eastAsia"/>
                <w:sz w:val="18"/>
                <w:szCs w:val="18"/>
              </w:rPr>
              <w:t xml:space="preserve">m≤平均值≤260 </w:t>
            </w:r>
            <w:r>
              <w:rPr>
                <w:sz w:val="18"/>
                <w:szCs w:val="18"/>
              </w:rPr>
              <w:t>μ</w:t>
            </w:r>
            <w:r>
              <w:rPr>
                <w:rFonts w:hint="eastAsia"/>
                <w:sz w:val="18"/>
                <w:szCs w:val="18"/>
              </w:rPr>
              <w:t>m；</w:t>
            </w:r>
          </w:p>
          <w:p>
            <w:pPr>
              <w:jc w:val="left"/>
              <w:rPr>
                <w:sz w:val="18"/>
                <w:szCs w:val="18"/>
              </w:rPr>
            </w:pPr>
            <w:r>
              <w:rPr>
                <w:rFonts w:hint="eastAsia"/>
                <w:sz w:val="18"/>
                <w:szCs w:val="18"/>
              </w:rPr>
              <w:t>1</w:t>
            </w:r>
            <w:r>
              <w:rPr>
                <w:sz w:val="18"/>
                <w:szCs w:val="18"/>
              </w:rPr>
              <w:t>30 μ</w:t>
            </w:r>
            <w:r>
              <w:rPr>
                <w:rFonts w:hint="eastAsia"/>
                <w:sz w:val="18"/>
                <w:szCs w:val="18"/>
              </w:rPr>
              <w:t>m≤单点厚度≤</w:t>
            </w:r>
            <w:r>
              <w:rPr>
                <w:sz w:val="18"/>
                <w:szCs w:val="18"/>
              </w:rPr>
              <w:t>30</w:t>
            </w:r>
            <w:r>
              <w:rPr>
                <w:rFonts w:hint="eastAsia"/>
                <w:sz w:val="18"/>
                <w:szCs w:val="18"/>
              </w:rPr>
              <w:t xml:space="preserve">0 </w:t>
            </w:r>
            <w:r>
              <w:rPr>
                <w:sz w:val="18"/>
                <w:szCs w:val="18"/>
              </w:rPr>
              <w:t>μ</w:t>
            </w: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shd w:val="clear" w:color="auto" w:fill="auto"/>
            <w:vAlign w:val="center"/>
          </w:tcPr>
          <w:p>
            <w:pPr>
              <w:jc w:val="center"/>
              <w:rPr>
                <w:color w:val="0000FF"/>
                <w:sz w:val="18"/>
                <w:szCs w:val="18"/>
                <w:highlight w:val="yellow"/>
              </w:rPr>
            </w:pPr>
            <w:r>
              <w:rPr>
                <w:sz w:val="18"/>
                <w:szCs w:val="18"/>
              </w:rPr>
              <w:t>涂层连续性</w:t>
            </w:r>
          </w:p>
        </w:tc>
        <w:tc>
          <w:tcPr>
            <w:tcW w:w="4781" w:type="dxa"/>
            <w:shd w:val="clear" w:color="auto" w:fill="auto"/>
            <w:vAlign w:val="center"/>
          </w:tcPr>
          <w:p>
            <w:pPr>
              <w:jc w:val="left"/>
              <w:rPr>
                <w:sz w:val="18"/>
                <w:szCs w:val="18"/>
                <w:highlight w:val="yellow"/>
              </w:rPr>
            </w:pPr>
            <w:r>
              <w:rPr>
                <w:sz w:val="18"/>
                <w:szCs w:val="18"/>
              </w:rPr>
              <w:t>涂层固化后应连续，不应有孔洞、裂纹或肉眼可见的其他涂层缺陷；涂层钢筋在每米长度上的微孔（肉眼不可见的针孔）数目平均应不超过2个。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shd w:val="clear" w:color="auto" w:fill="auto"/>
            <w:vAlign w:val="center"/>
          </w:tcPr>
          <w:p>
            <w:pPr>
              <w:jc w:val="center"/>
              <w:rPr>
                <w:color w:val="0000FF"/>
                <w:sz w:val="18"/>
                <w:szCs w:val="18"/>
                <w:highlight w:val="yellow"/>
              </w:rPr>
            </w:pPr>
            <w:bookmarkStart w:id="61" w:name="_Toc20031"/>
            <w:bookmarkStart w:id="62" w:name="_Toc23095"/>
            <w:bookmarkStart w:id="63" w:name="_Toc18316_WPSOffice_Level1"/>
            <w:bookmarkStart w:id="64" w:name="_Toc25241"/>
            <w:bookmarkStart w:id="65" w:name="_Toc22229"/>
            <w:bookmarkStart w:id="66" w:name="_Toc21259"/>
            <w:bookmarkStart w:id="67" w:name="_Toc309"/>
            <w:bookmarkStart w:id="68" w:name="_Toc1740"/>
            <w:bookmarkStart w:id="69" w:name="_Toc24425"/>
            <w:r>
              <w:rPr>
                <w:sz w:val="18"/>
                <w:szCs w:val="18"/>
              </w:rPr>
              <w:t>冷弯试验</w:t>
            </w:r>
          </w:p>
        </w:tc>
        <w:tc>
          <w:tcPr>
            <w:tcW w:w="4781" w:type="dxa"/>
            <w:shd w:val="clear" w:color="auto" w:fill="auto"/>
            <w:vAlign w:val="center"/>
          </w:tcPr>
          <w:p>
            <w:pPr>
              <w:jc w:val="left"/>
              <w:rPr>
                <w:sz w:val="18"/>
                <w:szCs w:val="18"/>
                <w:highlight w:val="yellow"/>
              </w:rPr>
            </w:pPr>
            <w:r>
              <w:rPr>
                <w:sz w:val="18"/>
                <w:szCs w:val="18"/>
              </w:rPr>
              <w:t>冷弯试验中，钢筋弯曲段外半圆涂层不应有肉眼可见的裂纹或剥离出现。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shd w:val="clear" w:color="auto" w:fill="auto"/>
            <w:vAlign w:val="center"/>
          </w:tcPr>
          <w:p>
            <w:pPr>
              <w:jc w:val="center"/>
              <w:rPr>
                <w:sz w:val="18"/>
                <w:szCs w:val="18"/>
              </w:rPr>
            </w:pPr>
            <w:r>
              <w:rPr>
                <w:sz w:val="18"/>
                <w:szCs w:val="18"/>
              </w:rPr>
              <w:t>涂层开裂时钢筋伸长率/%</w:t>
            </w:r>
          </w:p>
          <w:p>
            <w:pPr>
              <w:jc w:val="center"/>
              <w:rPr>
                <w:color w:val="FF0000"/>
                <w:sz w:val="18"/>
                <w:szCs w:val="18"/>
                <w:highlight w:val="yellow"/>
              </w:rPr>
            </w:pPr>
            <w:r>
              <w:rPr>
                <w:sz w:val="18"/>
                <w:szCs w:val="18"/>
              </w:rPr>
              <w:t>23℃±2℃</w:t>
            </w:r>
          </w:p>
        </w:tc>
        <w:tc>
          <w:tcPr>
            <w:tcW w:w="4781" w:type="dxa"/>
            <w:shd w:val="clear" w:color="auto" w:fill="auto"/>
            <w:vAlign w:val="center"/>
          </w:tcPr>
          <w:p>
            <w:pPr>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shd w:val="clear" w:color="auto" w:fill="auto"/>
            <w:vAlign w:val="center"/>
          </w:tcPr>
          <w:p>
            <w:pPr>
              <w:jc w:val="center"/>
              <w:rPr>
                <w:color w:val="0000FF"/>
                <w:sz w:val="18"/>
                <w:szCs w:val="18"/>
              </w:rPr>
            </w:pPr>
            <w:r>
              <w:rPr>
                <w:sz w:val="18"/>
                <w:szCs w:val="18"/>
              </w:rPr>
              <w:t>与混凝土相对黏结强度/%</w:t>
            </w:r>
          </w:p>
        </w:tc>
        <w:tc>
          <w:tcPr>
            <w:tcW w:w="4781" w:type="dxa"/>
            <w:shd w:val="clear" w:color="auto" w:fill="auto"/>
            <w:vAlign w:val="center"/>
          </w:tcPr>
          <w:p>
            <w:pPr>
              <w:jc w:val="center"/>
              <w:rPr>
                <w:sz w:val="18"/>
                <w:szCs w:val="18"/>
              </w:rPr>
            </w:pPr>
            <w:r>
              <w:rPr>
                <w:color w:val="000000"/>
                <w:sz w:val="18"/>
                <w:szCs w:val="18"/>
              </w:rPr>
              <w:t>≥85%</w:t>
            </w:r>
          </w:p>
        </w:tc>
      </w:tr>
    </w:tbl>
    <w:p>
      <w:pPr>
        <w:pStyle w:val="70"/>
        <w:outlineLvl w:val="0"/>
        <w:rPr>
          <w:rFonts w:ascii="Times New Roman"/>
        </w:rPr>
      </w:pPr>
      <w:bookmarkStart w:id="70" w:name="_Toc16675"/>
      <w:r>
        <w:rPr>
          <w:rFonts w:ascii="Times New Roman"/>
        </w:rPr>
        <w:t>试验方法</w:t>
      </w:r>
      <w:bookmarkEnd w:id="61"/>
      <w:bookmarkEnd w:id="62"/>
      <w:bookmarkEnd w:id="63"/>
      <w:bookmarkEnd w:id="64"/>
      <w:bookmarkEnd w:id="65"/>
      <w:bookmarkEnd w:id="66"/>
      <w:bookmarkEnd w:id="67"/>
      <w:bookmarkEnd w:id="68"/>
      <w:bookmarkEnd w:id="69"/>
      <w:bookmarkEnd w:id="70"/>
    </w:p>
    <w:p>
      <w:pPr>
        <w:pStyle w:val="61"/>
        <w:ind w:left="0"/>
        <w:rPr>
          <w:rFonts w:ascii="Times New Roman"/>
          <w:szCs w:val="20"/>
        </w:rPr>
      </w:pPr>
      <w:r>
        <w:rPr>
          <w:rFonts w:ascii="Times New Roman"/>
          <w:szCs w:val="20"/>
        </w:rPr>
        <w:t>水性环氧树脂涂层</w:t>
      </w:r>
    </w:p>
    <w:p>
      <w:pPr>
        <w:pStyle w:val="60"/>
        <w:numPr>
          <w:ilvl w:val="2"/>
          <w:numId w:val="2"/>
        </w:numPr>
        <w:spacing w:before="156" w:after="156"/>
        <w:rPr>
          <w:rFonts w:ascii="Times New Roman" w:hAnsi="Times New Roman"/>
        </w:rPr>
      </w:pPr>
      <w:r>
        <w:rPr>
          <w:rFonts w:ascii="Times New Roman" w:hAnsi="Times New Roman"/>
        </w:rPr>
        <w:t>耐弯曲性</w:t>
      </w:r>
    </w:p>
    <w:p>
      <w:pPr>
        <w:pStyle w:val="27"/>
        <w:rPr>
          <w:rFonts w:ascii="Times New Roman"/>
        </w:rPr>
      </w:pPr>
      <w:r>
        <w:rPr>
          <w:rFonts w:ascii="Times New Roman"/>
        </w:rPr>
        <w:t>涂层耐弯曲性的检验，选用底材应符合GB/T 9271的技术要求，将底材使用砂纸打磨，无水乙醇擦拭晾干后，使用线涂棒将水性环氧乳液涂覆在打磨好的底材上，待涂膜完全固化后，按照GB/T 6742-2007中</w:t>
      </w:r>
      <w:r>
        <w:rPr>
          <w:rFonts w:hint="eastAsia" w:ascii="Times New Roman"/>
        </w:rPr>
        <w:t>第</w:t>
      </w:r>
      <w:r>
        <w:rPr>
          <w:rFonts w:ascii="Times New Roman"/>
        </w:rPr>
        <w:t>7</w:t>
      </w:r>
      <w:r>
        <w:rPr>
          <w:rFonts w:hint="eastAsia" w:ascii="Times New Roman"/>
        </w:rPr>
        <w:t>章的</w:t>
      </w:r>
      <w:r>
        <w:rPr>
          <w:rFonts w:ascii="Times New Roman"/>
        </w:rPr>
        <w:t>规定进行</w:t>
      </w:r>
      <w:r>
        <w:rPr>
          <w:rFonts w:hint="eastAsia" w:ascii="Times New Roman"/>
        </w:rPr>
        <w:t>测试</w:t>
      </w:r>
      <w:r>
        <w:rPr>
          <w:rFonts w:ascii="Times New Roman"/>
        </w:rPr>
        <w:t>。</w:t>
      </w:r>
    </w:p>
    <w:p>
      <w:pPr>
        <w:pStyle w:val="60"/>
        <w:numPr>
          <w:ilvl w:val="2"/>
          <w:numId w:val="2"/>
        </w:numPr>
        <w:spacing w:before="156" w:after="156"/>
        <w:rPr>
          <w:rFonts w:ascii="Times New Roman" w:hAnsi="Times New Roman"/>
        </w:rPr>
      </w:pPr>
      <w:r>
        <w:rPr>
          <w:rFonts w:ascii="Times New Roman" w:hAnsi="Times New Roman"/>
        </w:rPr>
        <w:t>耐冲击性</w:t>
      </w:r>
    </w:p>
    <w:p>
      <w:pPr>
        <w:pStyle w:val="27"/>
        <w:rPr>
          <w:rFonts w:ascii="Times New Roman"/>
        </w:rPr>
      </w:pPr>
      <w:r>
        <w:rPr>
          <w:rFonts w:ascii="Times New Roman"/>
        </w:rPr>
        <w:t>涂层耐冲击性的检验，选用底材应符合GB/T 9271的技术要求，将底材使用砂纸打磨，无水乙醇擦拭晾干后，使用线涂棒将水性环氧乳液涂覆在打磨好的底材上，待涂膜完全固化后，按照GB/T 1732-2020中</w:t>
      </w:r>
      <w:r>
        <w:rPr>
          <w:rFonts w:hint="eastAsia" w:ascii="Times New Roman"/>
        </w:rPr>
        <w:t>第</w:t>
      </w:r>
      <w:r>
        <w:rPr>
          <w:rFonts w:ascii="Times New Roman"/>
        </w:rPr>
        <w:t>7</w:t>
      </w:r>
      <w:r>
        <w:rPr>
          <w:rFonts w:hint="eastAsia" w:ascii="Times New Roman"/>
        </w:rPr>
        <w:t>章的</w:t>
      </w:r>
      <w:r>
        <w:rPr>
          <w:rFonts w:ascii="Times New Roman"/>
        </w:rPr>
        <w:t>规定进行</w:t>
      </w:r>
      <w:r>
        <w:rPr>
          <w:rFonts w:hint="eastAsia" w:ascii="Times New Roman"/>
        </w:rPr>
        <w:t>测试</w:t>
      </w:r>
      <w:r>
        <w:rPr>
          <w:rFonts w:ascii="Times New Roman"/>
        </w:rPr>
        <w:t>。</w:t>
      </w:r>
    </w:p>
    <w:p>
      <w:pPr>
        <w:pStyle w:val="60"/>
        <w:numPr>
          <w:ilvl w:val="2"/>
          <w:numId w:val="2"/>
        </w:numPr>
        <w:spacing w:before="156" w:after="156"/>
        <w:rPr>
          <w:rFonts w:ascii="Times New Roman" w:hAnsi="Times New Roman"/>
        </w:rPr>
      </w:pPr>
      <w:r>
        <w:rPr>
          <w:rFonts w:ascii="Times New Roman" w:hAnsi="Times New Roman"/>
        </w:rPr>
        <w:t>划格试验</w:t>
      </w:r>
    </w:p>
    <w:p>
      <w:pPr>
        <w:pStyle w:val="27"/>
        <w:rPr>
          <w:rFonts w:ascii="Times New Roman"/>
        </w:rPr>
      </w:pPr>
      <w:r>
        <w:rPr>
          <w:rFonts w:ascii="Times New Roman"/>
        </w:rPr>
        <w:t>涂层划格试验，选用底材应符合GB/T 9271的技术要求，应平整且没有变形，试样的尺寸应能允许在三个不同的位置进行试验，此三个位置的相互间距和其与试板边缘的间距均不小于5 mm。将底材使用砂纸打磨，无水乙醇擦拭晾干后，使用线涂棒将水性环氧乳液涂覆在打磨好的底材上，待涂膜完全固化后，按照GB/T 9286-2021</w:t>
      </w:r>
      <w:r>
        <w:rPr>
          <w:rFonts w:hint="eastAsia" w:ascii="Times New Roman"/>
        </w:rPr>
        <w:t>第</w:t>
      </w:r>
      <w:r>
        <w:rPr>
          <w:rFonts w:ascii="Times New Roman"/>
        </w:rPr>
        <w:t>8</w:t>
      </w:r>
      <w:r>
        <w:rPr>
          <w:rFonts w:hint="eastAsia" w:ascii="Times New Roman"/>
        </w:rPr>
        <w:t>章的</w:t>
      </w:r>
      <w:r>
        <w:rPr>
          <w:rFonts w:ascii="Times New Roman"/>
        </w:rPr>
        <w:t>规定进行</w:t>
      </w:r>
      <w:r>
        <w:rPr>
          <w:rFonts w:hint="eastAsia" w:ascii="Times New Roman"/>
        </w:rPr>
        <w:t>测试</w:t>
      </w:r>
      <w:r>
        <w:rPr>
          <w:rFonts w:ascii="Times New Roman"/>
        </w:rPr>
        <w:t>。</w:t>
      </w:r>
    </w:p>
    <w:p>
      <w:pPr>
        <w:pStyle w:val="60"/>
        <w:numPr>
          <w:ilvl w:val="2"/>
          <w:numId w:val="2"/>
        </w:numPr>
        <w:spacing w:before="156" w:after="156"/>
        <w:rPr>
          <w:rFonts w:ascii="Times New Roman" w:hAnsi="Times New Roman"/>
        </w:rPr>
      </w:pPr>
      <w:r>
        <w:rPr>
          <w:rFonts w:ascii="Times New Roman" w:hAnsi="Times New Roman"/>
        </w:rPr>
        <w:t>铅笔硬度</w:t>
      </w:r>
    </w:p>
    <w:p>
      <w:pPr>
        <w:pStyle w:val="27"/>
        <w:autoSpaceDE/>
        <w:autoSpaceDN/>
        <w:rPr>
          <w:rFonts w:ascii="Times New Roman"/>
        </w:rPr>
      </w:pPr>
      <w:r>
        <w:rPr>
          <w:rFonts w:ascii="Times New Roman"/>
        </w:rPr>
        <w:t>铅笔硬度试验，选用底材应符合GB/T 9271的技术要求，应平整且没有变形，将底材使用砂纸打磨，无水乙醇擦拭晾干后，使用线涂棒将水性环氧乳液涂覆在打磨好的底材上，待涂膜完全固化后，按照GB/T 6739-2006</w:t>
      </w:r>
      <w:r>
        <w:rPr>
          <w:rFonts w:hint="eastAsia" w:ascii="Times New Roman"/>
        </w:rPr>
        <w:t>第</w:t>
      </w:r>
      <w:r>
        <w:rPr>
          <w:rFonts w:ascii="Times New Roman"/>
        </w:rPr>
        <w:t>9</w:t>
      </w:r>
      <w:r>
        <w:rPr>
          <w:rFonts w:hint="eastAsia" w:ascii="Times New Roman"/>
        </w:rPr>
        <w:t>章的</w:t>
      </w:r>
      <w:r>
        <w:rPr>
          <w:rFonts w:ascii="Times New Roman"/>
        </w:rPr>
        <w:t>规定进行</w:t>
      </w:r>
      <w:r>
        <w:rPr>
          <w:rFonts w:hint="eastAsia" w:ascii="Times New Roman"/>
        </w:rPr>
        <w:t>测试</w:t>
      </w:r>
      <w:r>
        <w:rPr>
          <w:rFonts w:ascii="Times New Roman"/>
        </w:rPr>
        <w:t>。</w:t>
      </w:r>
    </w:p>
    <w:p>
      <w:pPr>
        <w:pStyle w:val="60"/>
        <w:numPr>
          <w:ilvl w:val="2"/>
          <w:numId w:val="2"/>
        </w:numPr>
        <w:spacing w:before="156" w:after="156"/>
        <w:rPr>
          <w:rFonts w:ascii="Times New Roman" w:hAnsi="Times New Roman"/>
        </w:rPr>
      </w:pPr>
      <w:r>
        <w:rPr>
          <w:rFonts w:ascii="Times New Roman" w:hAnsi="Times New Roman"/>
        </w:rPr>
        <w:t>耐磨性</w:t>
      </w:r>
    </w:p>
    <w:p>
      <w:pPr>
        <w:pStyle w:val="27"/>
        <w:autoSpaceDE/>
        <w:autoSpaceDN/>
        <w:rPr>
          <w:rFonts w:ascii="Times New Roman"/>
          <w:color w:val="36363D"/>
        </w:rPr>
      </w:pPr>
      <w:r>
        <w:rPr>
          <w:rFonts w:ascii="Times New Roman"/>
          <w:color w:val="36363D"/>
        </w:rPr>
        <w:t>涂层的耐磨性按照GB/T1768规定的方法进行测定，涂层干膜厚度为250μm～300μm，耐磨性应达到在1kg负载下，采用CS-10轮，转动1000周。经供需双方协商也可采用其他磨轮，具体指标由双方协商。</w:t>
      </w:r>
    </w:p>
    <w:p>
      <w:pPr>
        <w:pStyle w:val="60"/>
        <w:numPr>
          <w:ilvl w:val="2"/>
          <w:numId w:val="2"/>
        </w:numPr>
        <w:spacing w:before="156" w:after="156"/>
        <w:rPr>
          <w:rFonts w:ascii="Times New Roman" w:hAnsi="Times New Roman"/>
        </w:rPr>
      </w:pPr>
      <w:r>
        <w:rPr>
          <w:rFonts w:ascii="Times New Roman" w:hAnsi="Times New Roman"/>
        </w:rPr>
        <w:t>抗氯化物渗透性</w:t>
      </w:r>
    </w:p>
    <w:p>
      <w:pPr>
        <w:pStyle w:val="27"/>
        <w:rPr>
          <w:rFonts w:ascii="Times New Roman"/>
          <w:color w:val="36363D"/>
        </w:rPr>
      </w:pPr>
      <w:r>
        <w:rPr>
          <w:rFonts w:hint="eastAsia" w:ascii="Times New Roman"/>
          <w:color w:val="36363D"/>
        </w:rPr>
        <w:t>抗氯化物渗透性</w:t>
      </w:r>
      <w:r>
        <w:rPr>
          <w:rFonts w:ascii="Times New Roman"/>
          <w:color w:val="36363D"/>
        </w:rPr>
        <w:t>试验应按附录B.1进行。</w:t>
      </w:r>
    </w:p>
    <w:p>
      <w:pPr>
        <w:pStyle w:val="60"/>
        <w:numPr>
          <w:ilvl w:val="2"/>
          <w:numId w:val="2"/>
        </w:numPr>
        <w:spacing w:before="156" w:after="156"/>
        <w:rPr>
          <w:rFonts w:ascii="Times New Roman" w:hAnsi="Times New Roman"/>
        </w:rPr>
      </w:pPr>
      <w:r>
        <w:rPr>
          <w:rFonts w:ascii="Times New Roman" w:hAnsi="Times New Roman"/>
        </w:rPr>
        <w:t>电化学腐蚀试验</w:t>
      </w:r>
    </w:p>
    <w:p>
      <w:pPr>
        <w:pStyle w:val="27"/>
        <w:rPr>
          <w:rFonts w:ascii="Times New Roman"/>
          <w:color w:val="36363D"/>
        </w:rPr>
      </w:pPr>
      <w:r>
        <w:rPr>
          <w:rFonts w:ascii="Times New Roman"/>
          <w:color w:val="36363D"/>
        </w:rPr>
        <w:t>电化学腐蚀试验应按附录B.2进行。</w:t>
      </w:r>
    </w:p>
    <w:p>
      <w:pPr>
        <w:pStyle w:val="60"/>
        <w:numPr>
          <w:ilvl w:val="2"/>
          <w:numId w:val="2"/>
        </w:numPr>
        <w:spacing w:before="156" w:after="156"/>
        <w:rPr>
          <w:rFonts w:ascii="Times New Roman" w:hAnsi="Times New Roman"/>
        </w:rPr>
      </w:pPr>
      <w:r>
        <w:rPr>
          <w:rFonts w:ascii="Times New Roman" w:hAnsi="Times New Roman"/>
        </w:rPr>
        <w:t>耐盐雾性</w:t>
      </w:r>
    </w:p>
    <w:p>
      <w:pPr>
        <w:pStyle w:val="27"/>
        <w:rPr>
          <w:rFonts w:ascii="Times New Roman"/>
          <w:color w:val="36363D"/>
        </w:rPr>
      </w:pPr>
      <w:r>
        <w:rPr>
          <w:rFonts w:ascii="Times New Roman"/>
          <w:color w:val="36363D"/>
        </w:rPr>
        <w:t>耐盐雾性</w:t>
      </w:r>
      <w:r>
        <w:rPr>
          <w:rFonts w:hint="eastAsia" w:ascii="Times New Roman"/>
          <w:color w:val="36363D"/>
        </w:rPr>
        <w:t>试验</w:t>
      </w:r>
      <w:r>
        <w:rPr>
          <w:rFonts w:ascii="Times New Roman"/>
          <w:color w:val="36363D"/>
        </w:rPr>
        <w:t>应按附录B.3进行。</w:t>
      </w:r>
    </w:p>
    <w:p>
      <w:pPr>
        <w:pStyle w:val="60"/>
        <w:numPr>
          <w:ilvl w:val="2"/>
          <w:numId w:val="2"/>
        </w:numPr>
        <w:spacing w:before="156" w:after="156"/>
        <w:rPr>
          <w:rFonts w:ascii="Times New Roman" w:hAnsi="Times New Roman"/>
        </w:rPr>
      </w:pPr>
      <w:r>
        <w:rPr>
          <w:rFonts w:ascii="Times New Roman" w:hAnsi="Times New Roman"/>
        </w:rPr>
        <w:t>耐酸性、耐碱性、耐盐性</w:t>
      </w:r>
    </w:p>
    <w:p>
      <w:pPr>
        <w:pStyle w:val="27"/>
        <w:rPr>
          <w:rFonts w:ascii="Times New Roman"/>
          <w:color w:val="36363D"/>
        </w:rPr>
      </w:pPr>
      <w:r>
        <w:rPr>
          <w:rFonts w:ascii="Times New Roman"/>
          <w:color w:val="36363D"/>
        </w:rPr>
        <w:t>耐酸性、耐碱性、耐盐性试验按附录B.4进行。</w:t>
      </w:r>
    </w:p>
    <w:p>
      <w:pPr>
        <w:pStyle w:val="61"/>
        <w:ind w:left="0"/>
        <w:rPr>
          <w:rFonts w:ascii="Times New Roman"/>
          <w:color w:val="36363D"/>
          <w:szCs w:val="20"/>
        </w:rPr>
      </w:pPr>
      <w:r>
        <w:rPr>
          <w:rFonts w:ascii="Times New Roman"/>
          <w:color w:val="36363D"/>
          <w:szCs w:val="20"/>
        </w:rPr>
        <w:t>涂层修补材料</w:t>
      </w:r>
    </w:p>
    <w:p>
      <w:pPr>
        <w:pStyle w:val="60"/>
        <w:numPr>
          <w:ilvl w:val="2"/>
          <w:numId w:val="2"/>
        </w:numPr>
        <w:spacing w:before="156" w:after="156"/>
        <w:rPr>
          <w:rFonts w:ascii="Times New Roman" w:hAnsi="Times New Roman"/>
        </w:rPr>
      </w:pPr>
      <w:r>
        <w:rPr>
          <w:rFonts w:hint="eastAsia" w:ascii="Times New Roman" w:hAnsi="Times New Roman"/>
        </w:rPr>
        <w:t>耐磨性</w:t>
      </w:r>
    </w:p>
    <w:p>
      <w:pPr>
        <w:pStyle w:val="27"/>
        <w:autoSpaceDE/>
        <w:autoSpaceDN/>
        <w:rPr>
          <w:rFonts w:ascii="Times New Roman"/>
          <w:color w:val="36363D"/>
        </w:rPr>
      </w:pPr>
      <w:r>
        <w:rPr>
          <w:rFonts w:ascii="Times New Roman"/>
          <w:color w:val="36363D"/>
        </w:rPr>
        <w:t>涂层的耐磨性按照GB/T1768规定的方法进行测定，涂层干膜厚度为250μm～300μm，耐磨性应达到在1kg负载下，采用CS-10轮，转动1000周。经供需双方协商也可采用其他磨轮，具体指标由双方协商。</w:t>
      </w:r>
    </w:p>
    <w:p>
      <w:pPr>
        <w:pStyle w:val="60"/>
        <w:numPr>
          <w:ilvl w:val="2"/>
          <w:numId w:val="2"/>
        </w:numPr>
        <w:spacing w:before="156" w:after="156"/>
        <w:rPr>
          <w:rFonts w:ascii="Times New Roman" w:hAnsi="Times New Roman"/>
        </w:rPr>
      </w:pPr>
      <w:r>
        <w:rPr>
          <w:rFonts w:ascii="Times New Roman" w:hAnsi="Times New Roman"/>
        </w:rPr>
        <w:t>抗氯化物渗透性</w:t>
      </w:r>
    </w:p>
    <w:p>
      <w:pPr>
        <w:pStyle w:val="27"/>
        <w:rPr>
          <w:rFonts w:ascii="Times New Roman"/>
          <w:color w:val="36363D"/>
        </w:rPr>
      </w:pPr>
      <w:r>
        <w:rPr>
          <w:rFonts w:hint="eastAsia" w:ascii="Times New Roman"/>
          <w:color w:val="36363D"/>
        </w:rPr>
        <w:t>抗氯化物渗透性</w:t>
      </w:r>
      <w:r>
        <w:rPr>
          <w:rFonts w:ascii="Times New Roman"/>
          <w:color w:val="36363D"/>
        </w:rPr>
        <w:t>试验应按附录B.1进行。</w:t>
      </w:r>
    </w:p>
    <w:p>
      <w:pPr>
        <w:pStyle w:val="60"/>
        <w:numPr>
          <w:ilvl w:val="2"/>
          <w:numId w:val="2"/>
        </w:numPr>
        <w:spacing w:before="156" w:after="156"/>
        <w:rPr>
          <w:rFonts w:ascii="Times New Roman" w:hAnsi="Times New Roman"/>
        </w:rPr>
      </w:pPr>
      <w:r>
        <w:rPr>
          <w:rFonts w:ascii="Times New Roman" w:hAnsi="Times New Roman"/>
        </w:rPr>
        <w:t>电化学腐蚀试验</w:t>
      </w:r>
    </w:p>
    <w:p>
      <w:pPr>
        <w:pStyle w:val="27"/>
        <w:rPr>
          <w:rFonts w:ascii="Times New Roman"/>
        </w:rPr>
      </w:pPr>
      <w:r>
        <w:rPr>
          <w:rFonts w:ascii="Times New Roman"/>
        </w:rPr>
        <w:t>电化学腐蚀试验应按附录B.2进行。</w:t>
      </w:r>
    </w:p>
    <w:p>
      <w:pPr>
        <w:pStyle w:val="60"/>
        <w:numPr>
          <w:ilvl w:val="2"/>
          <w:numId w:val="2"/>
        </w:numPr>
        <w:spacing w:before="156" w:after="156"/>
        <w:rPr>
          <w:rFonts w:ascii="Times New Roman" w:hAnsi="Times New Roman"/>
        </w:rPr>
      </w:pPr>
      <w:r>
        <w:rPr>
          <w:rFonts w:ascii="Times New Roman" w:hAnsi="Times New Roman"/>
        </w:rPr>
        <w:t>耐盐雾性</w:t>
      </w:r>
    </w:p>
    <w:p>
      <w:pPr>
        <w:pStyle w:val="27"/>
        <w:rPr>
          <w:rFonts w:ascii="Times New Roman"/>
        </w:rPr>
      </w:pPr>
      <w:r>
        <w:rPr>
          <w:rFonts w:ascii="Times New Roman"/>
        </w:rPr>
        <w:t>耐盐雾性</w:t>
      </w:r>
      <w:r>
        <w:rPr>
          <w:rFonts w:hint="eastAsia" w:ascii="Times New Roman"/>
        </w:rPr>
        <w:t>试验</w:t>
      </w:r>
      <w:r>
        <w:rPr>
          <w:rFonts w:ascii="Times New Roman"/>
        </w:rPr>
        <w:t>应按附录B.3进行。</w:t>
      </w:r>
    </w:p>
    <w:p>
      <w:pPr>
        <w:pStyle w:val="60"/>
        <w:numPr>
          <w:ilvl w:val="2"/>
          <w:numId w:val="2"/>
        </w:numPr>
        <w:spacing w:before="156" w:after="156"/>
        <w:rPr>
          <w:rFonts w:ascii="Times New Roman" w:hAnsi="Times New Roman"/>
        </w:rPr>
      </w:pPr>
      <w:r>
        <w:rPr>
          <w:rFonts w:ascii="Times New Roman" w:hAnsi="Times New Roman"/>
        </w:rPr>
        <w:t>耐酸性、耐碱性、耐盐性</w:t>
      </w:r>
    </w:p>
    <w:p>
      <w:pPr>
        <w:pStyle w:val="27"/>
        <w:rPr>
          <w:rFonts w:ascii="Times New Roman"/>
        </w:rPr>
      </w:pPr>
      <w:r>
        <w:rPr>
          <w:rFonts w:ascii="Times New Roman"/>
        </w:rPr>
        <w:t>耐酸性、耐碱性、耐盐性试验按附录B.4进行。</w:t>
      </w:r>
    </w:p>
    <w:p>
      <w:pPr>
        <w:pStyle w:val="61"/>
        <w:ind w:left="0"/>
        <w:rPr>
          <w:rFonts w:ascii="Times New Roman"/>
          <w:szCs w:val="20"/>
        </w:rPr>
      </w:pPr>
      <w:r>
        <w:rPr>
          <w:rFonts w:ascii="Times New Roman"/>
          <w:szCs w:val="20"/>
        </w:rPr>
        <w:t>涂层钢筋</w:t>
      </w:r>
    </w:p>
    <w:p>
      <w:pPr>
        <w:pStyle w:val="60"/>
        <w:numPr>
          <w:ilvl w:val="2"/>
          <w:numId w:val="2"/>
        </w:numPr>
        <w:spacing w:before="156" w:after="156"/>
        <w:rPr>
          <w:rFonts w:ascii="Times New Roman" w:hAnsi="Times New Roman"/>
        </w:rPr>
      </w:pPr>
      <w:r>
        <w:rPr>
          <w:rFonts w:ascii="Times New Roman" w:hAnsi="Times New Roman"/>
        </w:rPr>
        <w:t>外观</w:t>
      </w:r>
    </w:p>
    <w:p>
      <w:pPr>
        <w:pStyle w:val="27"/>
        <w:rPr>
          <w:rFonts w:ascii="Times New Roman"/>
        </w:rPr>
      </w:pPr>
      <w:r>
        <w:rPr>
          <w:rFonts w:ascii="Times New Roman"/>
        </w:rPr>
        <w:t>外观目测检验。</w:t>
      </w:r>
    </w:p>
    <w:p>
      <w:pPr>
        <w:pStyle w:val="60"/>
        <w:numPr>
          <w:ilvl w:val="2"/>
          <w:numId w:val="2"/>
        </w:numPr>
        <w:spacing w:before="156" w:after="156"/>
        <w:rPr>
          <w:rFonts w:ascii="Times New Roman" w:hAnsi="Times New Roman"/>
        </w:rPr>
      </w:pPr>
      <w:r>
        <w:rPr>
          <w:rFonts w:ascii="Times New Roman" w:hAnsi="Times New Roman"/>
        </w:rPr>
        <w:t>涂层厚度</w:t>
      </w:r>
    </w:p>
    <w:p>
      <w:pPr>
        <w:pStyle w:val="27"/>
        <w:rPr>
          <w:rFonts w:ascii="Times New Roman"/>
        </w:rPr>
      </w:pPr>
      <w:r>
        <w:rPr>
          <w:rFonts w:ascii="Times New Roman"/>
        </w:rPr>
        <w:t>涂层厚度的检验，采用涡流测厚仪或相当的方法测量，3个相邻肋间厚度测量值的平均值记为1个涂层厚度值，钢筋的每一侧应至少</w:t>
      </w:r>
      <w:r>
        <w:rPr>
          <w:rFonts w:hint="eastAsia" w:ascii="Times New Roman"/>
          <w:lang w:val="en-US" w:eastAsia="zh-CN"/>
        </w:rPr>
        <w:t>测</w:t>
      </w:r>
      <w:r>
        <w:rPr>
          <w:rFonts w:ascii="Times New Roman"/>
        </w:rPr>
        <w:t>5个间隔大致均匀的涂层厚度值，应至少检测2个长度1 m的试样且每个试样至少10个厚度值。</w:t>
      </w:r>
    </w:p>
    <w:p>
      <w:pPr>
        <w:pStyle w:val="60"/>
        <w:numPr>
          <w:ilvl w:val="2"/>
          <w:numId w:val="2"/>
        </w:numPr>
        <w:spacing w:before="156" w:after="156"/>
        <w:rPr>
          <w:rFonts w:ascii="Times New Roman" w:hAnsi="Times New Roman"/>
        </w:rPr>
      </w:pPr>
      <w:r>
        <w:rPr>
          <w:rFonts w:ascii="Times New Roman" w:hAnsi="Times New Roman"/>
        </w:rPr>
        <w:t>涂层连续性</w:t>
      </w:r>
    </w:p>
    <w:p>
      <w:pPr>
        <w:pStyle w:val="27"/>
        <w:rPr>
          <w:rFonts w:ascii="Times New Roman"/>
        </w:rPr>
      </w:pPr>
      <w:r>
        <w:rPr>
          <w:rFonts w:ascii="Times New Roman"/>
        </w:rPr>
        <w:t>涂层连续性的检验，取2个长度1 m的涂层钢筋试样，采用10倍放大镜观察</w:t>
      </w:r>
      <w:r>
        <w:rPr>
          <w:rFonts w:hint="eastAsia" w:ascii="Times New Roman"/>
        </w:rPr>
        <w:t>或相当的方法测量</w:t>
      </w:r>
      <w:r>
        <w:rPr>
          <w:rFonts w:ascii="Times New Roman"/>
        </w:rPr>
        <w:t>。</w:t>
      </w:r>
    </w:p>
    <w:p>
      <w:pPr>
        <w:pStyle w:val="60"/>
        <w:numPr>
          <w:ilvl w:val="2"/>
          <w:numId w:val="2"/>
        </w:numPr>
        <w:spacing w:before="156" w:after="156"/>
        <w:rPr>
          <w:rFonts w:ascii="Times New Roman" w:hAnsi="Times New Roman"/>
        </w:rPr>
      </w:pPr>
      <w:r>
        <w:rPr>
          <w:rFonts w:ascii="Times New Roman" w:hAnsi="Times New Roman"/>
        </w:rPr>
        <w:t>冷弯试验</w:t>
      </w:r>
    </w:p>
    <w:p>
      <w:pPr>
        <w:pStyle w:val="27"/>
        <w:ind w:firstLine="0" w:firstLineChars="0"/>
        <w:rPr>
          <w:rFonts w:ascii="Times New Roman"/>
        </w:rPr>
      </w:pPr>
      <w:r>
        <w:rPr>
          <w:rFonts w:ascii="Times New Roman" w:eastAsia="黑体"/>
        </w:rPr>
        <w:t xml:space="preserve">8.3.4.1 </w:t>
      </w:r>
      <w:r>
        <w:rPr>
          <w:rFonts w:ascii="Times New Roman"/>
        </w:rPr>
        <w:t>冷弯试验，取3个长度300 mm的涂层钢筋试样，采用冷弯试验机测量。试验样品应处于20℃～30℃的热平衡状态。弯曲机的芯轴应套专用尼龙套管，平板表面应铺毛毡垫层。</w:t>
      </w:r>
    </w:p>
    <w:p>
      <w:pPr>
        <w:pStyle w:val="27"/>
        <w:ind w:firstLine="0" w:firstLineChars="0"/>
        <w:rPr>
          <w:rFonts w:ascii="Times New Roman"/>
        </w:rPr>
      </w:pPr>
      <w:r>
        <w:rPr>
          <w:rFonts w:ascii="Times New Roman" w:eastAsia="黑体"/>
        </w:rPr>
        <w:t xml:space="preserve">8.3.4.2 </w:t>
      </w:r>
      <w:r>
        <w:rPr>
          <w:rFonts w:ascii="Times New Roman"/>
        </w:rPr>
        <w:t>应将试验样品水平放置，以均匀的且不低于8 r/min的速率弯曲钢筋，环氧涂层钢筋弯曲试验参数应符合表5的要求。</w:t>
      </w:r>
    </w:p>
    <w:p>
      <w:pPr>
        <w:pStyle w:val="149"/>
        <w:spacing w:line="360" w:lineRule="exact"/>
        <w:rPr>
          <w:rFonts w:ascii="Times New Roman"/>
        </w:rPr>
      </w:pPr>
      <w:r>
        <w:rPr>
          <w:rFonts w:ascii="Times New Roman"/>
        </w:rPr>
        <w:t>环氧涂层钢筋弯曲试验参数</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shd w:val="clear" w:color="auto" w:fill="auto"/>
          </w:tcPr>
          <w:p>
            <w:pPr>
              <w:jc w:val="center"/>
              <w:rPr>
                <w:sz w:val="18"/>
                <w:szCs w:val="18"/>
              </w:rPr>
            </w:pPr>
            <w:r>
              <w:rPr>
                <w:sz w:val="18"/>
                <w:szCs w:val="18"/>
              </w:rPr>
              <w:t>序号</w:t>
            </w:r>
          </w:p>
        </w:tc>
        <w:tc>
          <w:tcPr>
            <w:tcW w:w="1250" w:type="pct"/>
            <w:shd w:val="clear" w:color="auto" w:fill="auto"/>
          </w:tcPr>
          <w:p>
            <w:pPr>
              <w:jc w:val="center"/>
              <w:rPr>
                <w:sz w:val="18"/>
                <w:szCs w:val="18"/>
              </w:rPr>
            </w:pPr>
            <w:r>
              <w:rPr>
                <w:sz w:val="18"/>
                <w:szCs w:val="18"/>
              </w:rPr>
              <w:t>钢筋直径/mm</w:t>
            </w:r>
          </w:p>
        </w:tc>
        <w:tc>
          <w:tcPr>
            <w:tcW w:w="1250" w:type="pct"/>
            <w:shd w:val="clear" w:color="auto" w:fill="auto"/>
          </w:tcPr>
          <w:p>
            <w:pPr>
              <w:jc w:val="center"/>
              <w:rPr>
                <w:sz w:val="18"/>
                <w:szCs w:val="18"/>
              </w:rPr>
            </w:pPr>
            <w:r>
              <w:rPr>
                <w:sz w:val="18"/>
                <w:szCs w:val="18"/>
              </w:rPr>
              <w:t>芯轴直径/mm</w:t>
            </w:r>
          </w:p>
        </w:tc>
        <w:tc>
          <w:tcPr>
            <w:tcW w:w="1250" w:type="pct"/>
            <w:shd w:val="clear" w:color="auto" w:fill="auto"/>
          </w:tcPr>
          <w:p>
            <w:pPr>
              <w:jc w:val="center"/>
              <w:rPr>
                <w:sz w:val="18"/>
                <w:szCs w:val="18"/>
              </w:rPr>
            </w:pPr>
            <w:r>
              <w:rPr>
                <w:sz w:val="18"/>
                <w:szCs w:val="18"/>
              </w:rPr>
              <w:t>弯曲角度/（°）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shd w:val="clear" w:color="auto" w:fill="auto"/>
          </w:tcPr>
          <w:p>
            <w:pPr>
              <w:jc w:val="center"/>
              <w:rPr>
                <w:sz w:val="18"/>
                <w:szCs w:val="18"/>
              </w:rPr>
            </w:pPr>
            <w:r>
              <w:rPr>
                <w:sz w:val="18"/>
                <w:szCs w:val="18"/>
              </w:rPr>
              <w:t>1</w:t>
            </w:r>
          </w:p>
        </w:tc>
        <w:tc>
          <w:tcPr>
            <w:tcW w:w="1250" w:type="pct"/>
            <w:shd w:val="clear" w:color="auto" w:fill="auto"/>
          </w:tcPr>
          <w:p>
            <w:pPr>
              <w:jc w:val="center"/>
              <w:rPr>
                <w:sz w:val="18"/>
                <w:szCs w:val="18"/>
              </w:rPr>
            </w:pPr>
            <w:r>
              <w:rPr>
                <w:sz w:val="18"/>
                <w:szCs w:val="18"/>
              </w:rPr>
              <w:t>d≤20</w:t>
            </w:r>
          </w:p>
        </w:tc>
        <w:tc>
          <w:tcPr>
            <w:tcW w:w="1250" w:type="pct"/>
            <w:shd w:val="clear" w:color="auto" w:fill="auto"/>
          </w:tcPr>
          <w:p>
            <w:pPr>
              <w:jc w:val="center"/>
              <w:rPr>
                <w:sz w:val="18"/>
                <w:szCs w:val="18"/>
              </w:rPr>
            </w:pPr>
            <w:r>
              <w:rPr>
                <w:sz w:val="18"/>
                <w:szCs w:val="18"/>
              </w:rPr>
              <w:t>4d</w:t>
            </w:r>
          </w:p>
        </w:tc>
        <w:tc>
          <w:tcPr>
            <w:tcW w:w="1250" w:type="pct"/>
            <w:shd w:val="clear" w:color="auto" w:fill="auto"/>
          </w:tcPr>
          <w:p>
            <w:pPr>
              <w:jc w:val="center"/>
              <w:rPr>
                <w:sz w:val="18"/>
                <w:szCs w:val="18"/>
              </w:rPr>
            </w:pPr>
            <w:r>
              <w:rPr>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shd w:val="clear" w:color="auto" w:fill="auto"/>
          </w:tcPr>
          <w:p>
            <w:pPr>
              <w:jc w:val="center"/>
              <w:rPr>
                <w:sz w:val="18"/>
                <w:szCs w:val="18"/>
              </w:rPr>
            </w:pPr>
            <w:r>
              <w:rPr>
                <w:sz w:val="18"/>
                <w:szCs w:val="18"/>
              </w:rPr>
              <w:t>2</w:t>
            </w:r>
          </w:p>
        </w:tc>
        <w:tc>
          <w:tcPr>
            <w:tcW w:w="1250" w:type="pct"/>
            <w:shd w:val="clear" w:color="auto" w:fill="auto"/>
          </w:tcPr>
          <w:p>
            <w:pPr>
              <w:jc w:val="center"/>
              <w:rPr>
                <w:sz w:val="18"/>
                <w:szCs w:val="18"/>
              </w:rPr>
            </w:pPr>
            <w:r>
              <w:rPr>
                <w:sz w:val="18"/>
                <w:szCs w:val="18"/>
              </w:rPr>
              <w:t>20&lt;d≤36</w:t>
            </w:r>
          </w:p>
        </w:tc>
        <w:tc>
          <w:tcPr>
            <w:tcW w:w="1250" w:type="pct"/>
            <w:shd w:val="clear" w:color="auto" w:fill="auto"/>
          </w:tcPr>
          <w:p>
            <w:pPr>
              <w:jc w:val="center"/>
              <w:rPr>
                <w:sz w:val="18"/>
                <w:szCs w:val="18"/>
              </w:rPr>
            </w:pPr>
            <w:r>
              <w:rPr>
                <w:sz w:val="18"/>
                <w:szCs w:val="18"/>
              </w:rPr>
              <w:t>6d</w:t>
            </w:r>
          </w:p>
        </w:tc>
        <w:tc>
          <w:tcPr>
            <w:tcW w:w="1250" w:type="pct"/>
            <w:shd w:val="clear" w:color="auto" w:fill="auto"/>
          </w:tcPr>
          <w:p>
            <w:pPr>
              <w:jc w:val="center"/>
              <w:rPr>
                <w:sz w:val="18"/>
                <w:szCs w:val="18"/>
              </w:rPr>
            </w:pPr>
            <w:r>
              <w:rPr>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shd w:val="clear" w:color="auto" w:fill="auto"/>
          </w:tcPr>
          <w:p>
            <w:pPr>
              <w:jc w:val="center"/>
              <w:rPr>
                <w:sz w:val="18"/>
                <w:szCs w:val="18"/>
              </w:rPr>
            </w:pPr>
            <w:r>
              <w:rPr>
                <w:sz w:val="18"/>
                <w:szCs w:val="18"/>
              </w:rPr>
              <w:t>3</w:t>
            </w:r>
          </w:p>
        </w:tc>
        <w:tc>
          <w:tcPr>
            <w:tcW w:w="1250" w:type="pct"/>
            <w:shd w:val="clear" w:color="auto" w:fill="auto"/>
          </w:tcPr>
          <w:p>
            <w:pPr>
              <w:jc w:val="center"/>
              <w:rPr>
                <w:sz w:val="18"/>
                <w:szCs w:val="18"/>
              </w:rPr>
            </w:pPr>
            <w:r>
              <w:rPr>
                <w:sz w:val="18"/>
                <w:szCs w:val="18"/>
              </w:rPr>
              <w:t>d&gt;36</w:t>
            </w:r>
          </w:p>
        </w:tc>
        <w:tc>
          <w:tcPr>
            <w:tcW w:w="1250" w:type="pct"/>
            <w:shd w:val="clear" w:color="auto" w:fill="auto"/>
          </w:tcPr>
          <w:p>
            <w:pPr>
              <w:jc w:val="center"/>
              <w:rPr>
                <w:sz w:val="18"/>
                <w:szCs w:val="18"/>
              </w:rPr>
            </w:pPr>
            <w:r>
              <w:rPr>
                <w:sz w:val="18"/>
                <w:szCs w:val="18"/>
              </w:rPr>
              <w:t>6d</w:t>
            </w:r>
          </w:p>
        </w:tc>
        <w:tc>
          <w:tcPr>
            <w:tcW w:w="1250" w:type="pct"/>
            <w:shd w:val="clear" w:color="auto" w:fill="auto"/>
          </w:tcPr>
          <w:p>
            <w:pPr>
              <w:jc w:val="center"/>
              <w:rPr>
                <w:sz w:val="18"/>
                <w:szCs w:val="18"/>
              </w:rPr>
            </w:pPr>
            <w:r>
              <w:rPr>
                <w:sz w:val="18"/>
                <w:szCs w:val="18"/>
              </w:rPr>
              <w:t>90</w:t>
            </w:r>
          </w:p>
        </w:tc>
      </w:tr>
    </w:tbl>
    <w:p>
      <w:pPr>
        <w:pStyle w:val="27"/>
        <w:ind w:firstLine="0" w:firstLineChars="0"/>
        <w:rPr>
          <w:rFonts w:ascii="Times New Roman"/>
        </w:rPr>
      </w:pPr>
    </w:p>
    <w:p>
      <w:pPr>
        <w:pStyle w:val="60"/>
        <w:numPr>
          <w:ilvl w:val="2"/>
          <w:numId w:val="2"/>
        </w:numPr>
        <w:spacing w:before="156" w:after="156"/>
        <w:rPr>
          <w:rFonts w:ascii="Times New Roman" w:hAnsi="Times New Roman"/>
        </w:rPr>
      </w:pPr>
      <w:r>
        <w:rPr>
          <w:rFonts w:ascii="Times New Roman" w:hAnsi="Times New Roman"/>
        </w:rPr>
        <w:t>涂层开裂时钢筋伸长率</w:t>
      </w:r>
    </w:p>
    <w:p>
      <w:pPr>
        <w:pStyle w:val="27"/>
        <w:rPr>
          <w:rFonts w:ascii="Times New Roman"/>
        </w:rPr>
      </w:pPr>
      <w:r>
        <w:rPr>
          <w:rFonts w:ascii="Times New Roman"/>
        </w:rPr>
        <w:t>涂层钢筋拉伸时涂层开裂伸长率检测可参照附录C.1进行。</w:t>
      </w:r>
    </w:p>
    <w:p>
      <w:pPr>
        <w:pStyle w:val="60"/>
        <w:numPr>
          <w:ilvl w:val="2"/>
          <w:numId w:val="2"/>
        </w:numPr>
        <w:spacing w:before="156" w:after="156"/>
        <w:rPr>
          <w:rFonts w:ascii="Times New Roman" w:hAnsi="Times New Roman"/>
        </w:rPr>
      </w:pPr>
      <w:r>
        <w:rPr>
          <w:rFonts w:ascii="Times New Roman" w:hAnsi="Times New Roman"/>
        </w:rPr>
        <w:t>涂层钢筋与混凝土相对黏结强度</w:t>
      </w:r>
    </w:p>
    <w:p>
      <w:pPr>
        <w:pStyle w:val="27"/>
        <w:rPr>
          <w:rFonts w:ascii="Times New Roman"/>
          <w:color w:val="FF0000"/>
        </w:rPr>
      </w:pPr>
      <w:r>
        <w:rPr>
          <w:rFonts w:ascii="Times New Roman"/>
        </w:rPr>
        <w:t>与混凝土相对黏结强度的检测可参照附录C.2进行。</w:t>
      </w:r>
    </w:p>
    <w:p>
      <w:pPr>
        <w:pStyle w:val="70"/>
        <w:outlineLvl w:val="0"/>
        <w:rPr>
          <w:rFonts w:ascii="Times New Roman"/>
        </w:rPr>
      </w:pPr>
      <w:bookmarkStart w:id="71" w:name="_Toc1430"/>
      <w:bookmarkStart w:id="72" w:name="_Toc18903"/>
      <w:r>
        <w:rPr>
          <w:rFonts w:ascii="Times New Roman"/>
        </w:rPr>
        <w:t>检验规则</w:t>
      </w:r>
      <w:bookmarkEnd w:id="71"/>
      <w:bookmarkEnd w:id="72"/>
    </w:p>
    <w:p>
      <w:pPr>
        <w:pStyle w:val="61"/>
        <w:ind w:left="0"/>
        <w:rPr>
          <w:rFonts w:ascii="Times New Roman"/>
          <w:szCs w:val="20"/>
        </w:rPr>
      </w:pPr>
      <w:r>
        <w:rPr>
          <w:rFonts w:ascii="Times New Roman"/>
          <w:szCs w:val="20"/>
        </w:rPr>
        <w:t>检验分类</w:t>
      </w:r>
    </w:p>
    <w:p>
      <w:pPr>
        <w:pStyle w:val="27"/>
        <w:rPr>
          <w:rFonts w:ascii="Times New Roman"/>
        </w:rPr>
      </w:pPr>
      <w:r>
        <w:rPr>
          <w:rFonts w:ascii="Times New Roman"/>
        </w:rPr>
        <w:t>产品检验分为前处理检验、涂装过程检验、出厂检验和型式检验。</w:t>
      </w:r>
    </w:p>
    <w:p>
      <w:pPr>
        <w:pStyle w:val="61"/>
        <w:ind w:left="0"/>
        <w:rPr>
          <w:rFonts w:ascii="Times New Roman"/>
          <w:szCs w:val="20"/>
        </w:rPr>
      </w:pPr>
      <w:r>
        <w:rPr>
          <w:rFonts w:ascii="Times New Roman"/>
          <w:szCs w:val="20"/>
        </w:rPr>
        <w:t>组批规则</w:t>
      </w:r>
    </w:p>
    <w:p>
      <w:pPr>
        <w:pStyle w:val="27"/>
        <w:rPr>
          <w:rFonts w:ascii="Times New Roman"/>
        </w:rPr>
      </w:pPr>
      <w:r>
        <w:rPr>
          <w:rFonts w:ascii="Times New Roman"/>
        </w:rPr>
        <w:t>水性环氧树脂涂层钢筋应成批验收，每一检验批由同一生产线、同一公称直径、同一牌号钢筋、同一批水性环氧乳液制备的涂层钢筋组成。每批重量应不大于60 t。</w:t>
      </w:r>
    </w:p>
    <w:p>
      <w:pPr>
        <w:pStyle w:val="61"/>
        <w:ind w:left="0"/>
        <w:rPr>
          <w:rFonts w:ascii="Times New Roman"/>
          <w:szCs w:val="20"/>
        </w:rPr>
      </w:pPr>
      <w:r>
        <w:rPr>
          <w:rFonts w:ascii="Times New Roman"/>
          <w:szCs w:val="20"/>
        </w:rPr>
        <w:t>检验项目</w:t>
      </w:r>
    </w:p>
    <w:p>
      <w:pPr>
        <w:pStyle w:val="60"/>
        <w:numPr>
          <w:ilvl w:val="2"/>
          <w:numId w:val="2"/>
        </w:numPr>
        <w:spacing w:before="156" w:after="156"/>
        <w:rPr>
          <w:rFonts w:ascii="Times New Roman" w:hAnsi="Times New Roman"/>
        </w:rPr>
      </w:pPr>
      <w:r>
        <w:rPr>
          <w:rFonts w:ascii="Times New Roman" w:hAnsi="Times New Roman"/>
        </w:rPr>
        <w:t>前处理检验</w:t>
      </w:r>
    </w:p>
    <w:p>
      <w:pPr>
        <w:pStyle w:val="27"/>
        <w:rPr>
          <w:rFonts w:ascii="Times New Roman"/>
        </w:rPr>
      </w:pPr>
      <w:r>
        <w:rPr>
          <w:rFonts w:ascii="Times New Roman"/>
        </w:rPr>
        <w:t>每批涂层钢筋的前处理检验标准为不得影响水性环氧树脂涂层与钢筋粘结或符合JG/T 502-2016前处理检验要求。</w:t>
      </w:r>
    </w:p>
    <w:p>
      <w:pPr>
        <w:pStyle w:val="60"/>
        <w:numPr>
          <w:ilvl w:val="2"/>
          <w:numId w:val="2"/>
        </w:numPr>
        <w:spacing w:before="156" w:after="156"/>
        <w:rPr>
          <w:rFonts w:ascii="Times New Roman" w:hAnsi="Times New Roman"/>
        </w:rPr>
      </w:pPr>
      <w:r>
        <w:rPr>
          <w:rFonts w:ascii="Times New Roman" w:hAnsi="Times New Roman"/>
        </w:rPr>
        <w:t>涂装过程检验</w:t>
      </w:r>
    </w:p>
    <w:p>
      <w:pPr>
        <w:pStyle w:val="27"/>
        <w:rPr>
          <w:rFonts w:ascii="Times New Roman"/>
        </w:rPr>
      </w:pPr>
      <w:r>
        <w:rPr>
          <w:rFonts w:ascii="Times New Roman"/>
        </w:rPr>
        <w:t>涂装过程检验应由生产企业进行，涂装过程检验项目和数量不应低于表6的要求。</w:t>
      </w:r>
    </w:p>
    <w:p>
      <w:pPr>
        <w:pStyle w:val="149"/>
        <w:spacing w:line="360" w:lineRule="exact"/>
        <w:rPr>
          <w:rFonts w:ascii="Times New Roman"/>
        </w:rPr>
      </w:pPr>
      <w:r>
        <w:rPr>
          <w:rFonts w:ascii="Times New Roman"/>
        </w:rPr>
        <w:t>涂装过程检验项目和数量</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2391"/>
        <w:gridCol w:w="239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center"/>
          </w:tcPr>
          <w:p>
            <w:pPr>
              <w:jc w:val="center"/>
              <w:rPr>
                <w:sz w:val="18"/>
                <w:szCs w:val="18"/>
              </w:rPr>
            </w:pPr>
            <w:r>
              <w:rPr>
                <w:sz w:val="18"/>
                <w:szCs w:val="18"/>
              </w:rPr>
              <w:t>序号</w:t>
            </w:r>
          </w:p>
        </w:tc>
        <w:tc>
          <w:tcPr>
            <w:tcW w:w="2335" w:type="dxa"/>
          </w:tcPr>
          <w:p>
            <w:pPr>
              <w:jc w:val="center"/>
              <w:rPr>
                <w:sz w:val="18"/>
                <w:szCs w:val="18"/>
              </w:rPr>
            </w:pPr>
            <w:r>
              <w:rPr>
                <w:sz w:val="18"/>
                <w:szCs w:val="18"/>
              </w:rPr>
              <w:t>检验项目</w:t>
            </w:r>
          </w:p>
        </w:tc>
        <w:tc>
          <w:tcPr>
            <w:tcW w:w="2335" w:type="dxa"/>
          </w:tcPr>
          <w:p>
            <w:pPr>
              <w:jc w:val="center"/>
              <w:rPr>
                <w:sz w:val="18"/>
                <w:szCs w:val="18"/>
              </w:rPr>
            </w:pPr>
            <w:r>
              <w:rPr>
                <w:sz w:val="18"/>
                <w:szCs w:val="18"/>
              </w:rPr>
              <w:t>检验频次</w:t>
            </w:r>
          </w:p>
        </w:tc>
        <w:tc>
          <w:tcPr>
            <w:tcW w:w="2340" w:type="dxa"/>
          </w:tcPr>
          <w:p>
            <w:pPr>
              <w:jc w:val="center"/>
              <w:rPr>
                <w:sz w:val="18"/>
                <w:szCs w:val="18"/>
              </w:rPr>
            </w:pPr>
            <w:r>
              <w:rPr>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center"/>
          </w:tcPr>
          <w:p>
            <w:pPr>
              <w:jc w:val="center"/>
              <w:rPr>
                <w:sz w:val="18"/>
                <w:szCs w:val="18"/>
              </w:rPr>
            </w:pPr>
            <w:r>
              <w:rPr>
                <w:sz w:val="18"/>
                <w:szCs w:val="18"/>
              </w:rPr>
              <w:t>1</w:t>
            </w:r>
          </w:p>
        </w:tc>
        <w:tc>
          <w:tcPr>
            <w:tcW w:w="2335" w:type="dxa"/>
          </w:tcPr>
          <w:p>
            <w:pPr>
              <w:jc w:val="center"/>
              <w:rPr>
                <w:color w:val="FF0000"/>
                <w:sz w:val="18"/>
                <w:szCs w:val="18"/>
              </w:rPr>
            </w:pPr>
            <w:r>
              <w:rPr>
                <w:sz w:val="18"/>
                <w:szCs w:val="18"/>
              </w:rPr>
              <w:t>涂层厚度</w:t>
            </w:r>
          </w:p>
        </w:tc>
        <w:tc>
          <w:tcPr>
            <w:tcW w:w="2335" w:type="dxa"/>
          </w:tcPr>
          <w:p>
            <w:pPr>
              <w:jc w:val="center"/>
              <w:rPr>
                <w:sz w:val="18"/>
                <w:szCs w:val="18"/>
              </w:rPr>
            </w:pPr>
            <w:r>
              <w:rPr>
                <w:sz w:val="18"/>
                <w:szCs w:val="18"/>
              </w:rPr>
              <w:t>2根/2 h</w:t>
            </w:r>
          </w:p>
        </w:tc>
        <w:tc>
          <w:tcPr>
            <w:tcW w:w="2340" w:type="dxa"/>
          </w:tcPr>
          <w:p>
            <w:pPr>
              <w:jc w:val="center"/>
              <w:rPr>
                <w:sz w:val="18"/>
                <w:szCs w:val="18"/>
              </w:rPr>
            </w:pPr>
            <w:r>
              <w:rPr>
                <w:sz w:val="18"/>
                <w:szCs w:val="18"/>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center"/>
          </w:tcPr>
          <w:p>
            <w:pPr>
              <w:jc w:val="center"/>
              <w:rPr>
                <w:sz w:val="18"/>
                <w:szCs w:val="18"/>
              </w:rPr>
            </w:pPr>
            <w:r>
              <w:rPr>
                <w:sz w:val="18"/>
                <w:szCs w:val="18"/>
              </w:rPr>
              <w:t>2</w:t>
            </w:r>
          </w:p>
        </w:tc>
        <w:tc>
          <w:tcPr>
            <w:tcW w:w="2335" w:type="dxa"/>
          </w:tcPr>
          <w:p>
            <w:pPr>
              <w:jc w:val="center"/>
              <w:rPr>
                <w:color w:val="FF0000"/>
                <w:sz w:val="18"/>
                <w:szCs w:val="18"/>
              </w:rPr>
            </w:pPr>
            <w:r>
              <w:rPr>
                <w:sz w:val="18"/>
                <w:szCs w:val="18"/>
              </w:rPr>
              <w:t>涂层连续性</w:t>
            </w:r>
          </w:p>
        </w:tc>
        <w:tc>
          <w:tcPr>
            <w:tcW w:w="2335" w:type="dxa"/>
          </w:tcPr>
          <w:p>
            <w:pPr>
              <w:jc w:val="center"/>
              <w:rPr>
                <w:sz w:val="18"/>
                <w:szCs w:val="18"/>
              </w:rPr>
            </w:pPr>
            <w:r>
              <w:rPr>
                <w:sz w:val="18"/>
                <w:szCs w:val="18"/>
              </w:rPr>
              <w:t>2根/2 h</w:t>
            </w:r>
          </w:p>
        </w:tc>
        <w:tc>
          <w:tcPr>
            <w:tcW w:w="2340" w:type="dxa"/>
          </w:tcPr>
          <w:p>
            <w:pPr>
              <w:jc w:val="center"/>
              <w:rPr>
                <w:sz w:val="18"/>
                <w:szCs w:val="18"/>
              </w:rPr>
            </w:pPr>
            <w:r>
              <w:rPr>
                <w:sz w:val="18"/>
                <w:szCs w:val="18"/>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vAlign w:val="center"/>
          </w:tcPr>
          <w:p>
            <w:pPr>
              <w:jc w:val="center"/>
              <w:rPr>
                <w:sz w:val="18"/>
                <w:szCs w:val="18"/>
              </w:rPr>
            </w:pPr>
            <w:r>
              <w:rPr>
                <w:sz w:val="18"/>
                <w:szCs w:val="18"/>
              </w:rPr>
              <w:t>3</w:t>
            </w:r>
          </w:p>
        </w:tc>
        <w:tc>
          <w:tcPr>
            <w:tcW w:w="2335" w:type="dxa"/>
          </w:tcPr>
          <w:p>
            <w:pPr>
              <w:jc w:val="center"/>
              <w:rPr>
                <w:color w:val="FF0000"/>
                <w:sz w:val="18"/>
                <w:szCs w:val="18"/>
              </w:rPr>
            </w:pPr>
            <w:r>
              <w:rPr>
                <w:sz w:val="18"/>
                <w:szCs w:val="18"/>
              </w:rPr>
              <w:t>冷弯试验</w:t>
            </w:r>
          </w:p>
        </w:tc>
        <w:tc>
          <w:tcPr>
            <w:tcW w:w="2335" w:type="dxa"/>
          </w:tcPr>
          <w:p>
            <w:pPr>
              <w:jc w:val="center"/>
              <w:rPr>
                <w:sz w:val="18"/>
                <w:szCs w:val="18"/>
              </w:rPr>
            </w:pPr>
            <w:r>
              <w:rPr>
                <w:sz w:val="18"/>
                <w:szCs w:val="18"/>
              </w:rPr>
              <w:t>1根/4 h</w:t>
            </w:r>
          </w:p>
        </w:tc>
        <w:tc>
          <w:tcPr>
            <w:tcW w:w="2340" w:type="dxa"/>
          </w:tcPr>
          <w:p>
            <w:pPr>
              <w:jc w:val="center"/>
              <w:rPr>
                <w:sz w:val="18"/>
                <w:szCs w:val="18"/>
              </w:rPr>
            </w:pPr>
            <w:r>
              <w:rPr>
                <w:sz w:val="18"/>
                <w:szCs w:val="18"/>
              </w:rPr>
              <w:t>8.3.4</w:t>
            </w:r>
          </w:p>
        </w:tc>
      </w:tr>
    </w:tbl>
    <w:p>
      <w:pPr>
        <w:pStyle w:val="60"/>
        <w:numPr>
          <w:ilvl w:val="2"/>
          <w:numId w:val="2"/>
        </w:numPr>
        <w:spacing w:before="156" w:after="156"/>
        <w:rPr>
          <w:rFonts w:ascii="Times New Roman" w:hAnsi="Times New Roman"/>
        </w:rPr>
      </w:pPr>
      <w:r>
        <w:rPr>
          <w:rFonts w:ascii="Times New Roman" w:hAnsi="Times New Roman"/>
        </w:rPr>
        <w:t>出厂检验</w:t>
      </w:r>
    </w:p>
    <w:p>
      <w:pPr>
        <w:pStyle w:val="27"/>
        <w:rPr>
          <w:rFonts w:ascii="Times New Roman"/>
        </w:rPr>
      </w:pPr>
      <w:r>
        <w:rPr>
          <w:rFonts w:ascii="Times New Roman"/>
        </w:rPr>
        <w:t>出厂检验应由生产企业或其他检验机构进行，并出具每批产品的检测报告。</w:t>
      </w:r>
    </w:p>
    <w:p>
      <w:pPr>
        <w:pStyle w:val="149"/>
        <w:spacing w:line="360" w:lineRule="exact"/>
        <w:rPr>
          <w:rFonts w:ascii="Times New Roman"/>
        </w:rPr>
      </w:pPr>
      <w:r>
        <w:rPr>
          <w:rFonts w:hint="eastAsia" w:ascii="Times New Roman"/>
        </w:rPr>
        <w:t>出厂检验</w:t>
      </w:r>
      <w:r>
        <w:rPr>
          <w:rFonts w:ascii="Times New Roman"/>
        </w:rPr>
        <w:t>项目和数量</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36"/>
        <w:gridCol w:w="2336"/>
        <w:gridCol w:w="2336"/>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7"/>
              <w:ind w:firstLine="0" w:firstLineChars="0"/>
              <w:jc w:val="center"/>
              <w:rPr>
                <w:rFonts w:ascii="Times New Roman"/>
                <w:szCs w:val="18"/>
              </w:rPr>
            </w:pPr>
            <w:r>
              <w:rPr>
                <w:sz w:val="18"/>
                <w:szCs w:val="18"/>
              </w:rPr>
              <w:t>序号</w:t>
            </w:r>
          </w:p>
        </w:tc>
        <w:tc>
          <w:tcPr>
            <w:tcW w:w="2336" w:type="dxa"/>
            <w:vAlign w:val="center"/>
          </w:tcPr>
          <w:p>
            <w:pPr>
              <w:pStyle w:val="27"/>
              <w:ind w:firstLine="0" w:firstLineChars="0"/>
              <w:jc w:val="center"/>
              <w:rPr>
                <w:rFonts w:ascii="Times New Roman"/>
                <w:szCs w:val="18"/>
              </w:rPr>
            </w:pPr>
            <w:r>
              <w:rPr>
                <w:sz w:val="18"/>
                <w:szCs w:val="18"/>
              </w:rPr>
              <w:t>检验项目</w:t>
            </w:r>
          </w:p>
        </w:tc>
        <w:tc>
          <w:tcPr>
            <w:tcW w:w="2336" w:type="dxa"/>
            <w:vAlign w:val="center"/>
          </w:tcPr>
          <w:p>
            <w:pPr>
              <w:pStyle w:val="27"/>
              <w:ind w:firstLine="0" w:firstLineChars="0"/>
              <w:jc w:val="center"/>
              <w:rPr>
                <w:rFonts w:ascii="Times New Roman"/>
                <w:szCs w:val="18"/>
              </w:rPr>
            </w:pPr>
            <w:r>
              <w:rPr>
                <w:sz w:val="18"/>
                <w:szCs w:val="18"/>
              </w:rPr>
              <w:t>检验</w:t>
            </w:r>
            <w:r>
              <w:rPr>
                <w:rFonts w:hint="eastAsia"/>
                <w:sz w:val="18"/>
                <w:szCs w:val="18"/>
              </w:rPr>
              <w:t>频次</w:t>
            </w:r>
          </w:p>
        </w:tc>
        <w:tc>
          <w:tcPr>
            <w:tcW w:w="2337" w:type="dxa"/>
            <w:vAlign w:val="center"/>
          </w:tcPr>
          <w:p>
            <w:pPr>
              <w:pStyle w:val="27"/>
              <w:ind w:firstLine="0" w:firstLineChars="0"/>
              <w:jc w:val="center"/>
              <w:rPr>
                <w:rFonts w:ascii="Times New Roman"/>
                <w:szCs w:val="18"/>
              </w:rPr>
            </w:pPr>
            <w:r>
              <w:rPr>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jc w:val="center"/>
              <w:rPr>
                <w:rFonts w:ascii="Times New Roman"/>
                <w:sz w:val="18"/>
                <w:szCs w:val="18"/>
              </w:rPr>
            </w:pPr>
            <w:r>
              <w:rPr>
                <w:rFonts w:hint="eastAsia" w:ascii="Times New Roman"/>
                <w:sz w:val="18"/>
                <w:szCs w:val="18"/>
              </w:rPr>
              <w:t>1</w:t>
            </w:r>
          </w:p>
        </w:tc>
        <w:tc>
          <w:tcPr>
            <w:tcW w:w="2336" w:type="dxa"/>
            <w:vAlign w:val="center"/>
          </w:tcPr>
          <w:p>
            <w:pPr>
              <w:jc w:val="center"/>
              <w:rPr>
                <w:rFonts w:ascii="Times New Roman"/>
                <w:sz w:val="18"/>
                <w:szCs w:val="18"/>
              </w:rPr>
            </w:pPr>
            <w:r>
              <w:rPr>
                <w:rFonts w:hint="eastAsia" w:ascii="Times New Roman"/>
                <w:sz w:val="18"/>
                <w:szCs w:val="18"/>
              </w:rPr>
              <w:t>外观</w:t>
            </w:r>
          </w:p>
        </w:tc>
        <w:tc>
          <w:tcPr>
            <w:tcW w:w="2336" w:type="dxa"/>
            <w:vAlign w:val="center"/>
          </w:tcPr>
          <w:p>
            <w:pPr>
              <w:jc w:val="center"/>
              <w:rPr>
                <w:rFonts w:ascii="Times New Roman"/>
                <w:sz w:val="18"/>
                <w:szCs w:val="18"/>
              </w:rPr>
            </w:pPr>
            <w:r>
              <w:rPr>
                <w:rFonts w:hint="eastAsia" w:ascii="Times New Roman"/>
                <w:sz w:val="18"/>
                <w:szCs w:val="18"/>
              </w:rPr>
              <w:t>2</w:t>
            </w:r>
          </w:p>
        </w:tc>
        <w:tc>
          <w:tcPr>
            <w:tcW w:w="2337" w:type="dxa"/>
            <w:vAlign w:val="center"/>
          </w:tcPr>
          <w:p>
            <w:pPr>
              <w:jc w:val="center"/>
              <w:rPr>
                <w:rFonts w:ascii="Times New Roman"/>
                <w:sz w:val="18"/>
                <w:szCs w:val="18"/>
              </w:rPr>
            </w:pPr>
            <w:r>
              <w:rPr>
                <w:rFonts w:hint="eastAsia" w:ascii="Times New Roman"/>
                <w:sz w:val="18"/>
                <w:szCs w:val="18"/>
              </w:rPr>
              <w:t>8</w:t>
            </w:r>
            <w:r>
              <w:rPr>
                <w:rFonts w:ascii="Times New Roman"/>
                <w:sz w:val="18"/>
                <w:szCs w:val="1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jc w:val="center"/>
              <w:rPr>
                <w:rFonts w:ascii="Times New Roman"/>
                <w:sz w:val="18"/>
                <w:szCs w:val="18"/>
              </w:rPr>
            </w:pPr>
            <w:r>
              <w:rPr>
                <w:rFonts w:hint="eastAsia" w:ascii="Times New Roman"/>
                <w:sz w:val="18"/>
                <w:szCs w:val="18"/>
              </w:rPr>
              <w:t>2</w:t>
            </w:r>
          </w:p>
        </w:tc>
        <w:tc>
          <w:tcPr>
            <w:tcW w:w="2336" w:type="dxa"/>
            <w:vAlign w:val="center"/>
          </w:tcPr>
          <w:p>
            <w:pPr>
              <w:jc w:val="center"/>
              <w:rPr>
                <w:rFonts w:ascii="Times New Roman"/>
                <w:sz w:val="18"/>
                <w:szCs w:val="18"/>
              </w:rPr>
            </w:pPr>
            <w:r>
              <w:rPr>
                <w:rFonts w:hint="eastAsia" w:ascii="Times New Roman"/>
                <w:sz w:val="18"/>
                <w:szCs w:val="18"/>
              </w:rPr>
              <w:t>涂层厚度</w:t>
            </w:r>
          </w:p>
        </w:tc>
        <w:tc>
          <w:tcPr>
            <w:tcW w:w="2336" w:type="dxa"/>
            <w:vAlign w:val="center"/>
          </w:tcPr>
          <w:p>
            <w:pPr>
              <w:jc w:val="center"/>
              <w:rPr>
                <w:rFonts w:ascii="Times New Roman"/>
                <w:sz w:val="18"/>
                <w:szCs w:val="18"/>
              </w:rPr>
            </w:pPr>
            <w:r>
              <w:rPr>
                <w:rFonts w:hint="eastAsia" w:ascii="Times New Roman"/>
                <w:sz w:val="18"/>
                <w:szCs w:val="18"/>
              </w:rPr>
              <w:t>2</w:t>
            </w:r>
          </w:p>
        </w:tc>
        <w:tc>
          <w:tcPr>
            <w:tcW w:w="2337" w:type="dxa"/>
            <w:vAlign w:val="center"/>
          </w:tcPr>
          <w:p>
            <w:pPr>
              <w:jc w:val="center"/>
              <w:rPr>
                <w:rFonts w:ascii="Times New Roman"/>
                <w:sz w:val="18"/>
                <w:szCs w:val="18"/>
              </w:rPr>
            </w:pPr>
            <w:r>
              <w:rPr>
                <w:rFonts w:hint="eastAsia" w:ascii="Times New Roman"/>
                <w:sz w:val="18"/>
                <w:szCs w:val="18"/>
              </w:rPr>
              <w:t>8</w:t>
            </w:r>
            <w:r>
              <w:rPr>
                <w:rFonts w:ascii="Times New Roman"/>
                <w:sz w:val="18"/>
                <w:szCs w:val="18"/>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jc w:val="center"/>
              <w:rPr>
                <w:rFonts w:ascii="Times New Roman"/>
                <w:sz w:val="18"/>
                <w:szCs w:val="18"/>
              </w:rPr>
            </w:pPr>
            <w:r>
              <w:rPr>
                <w:rFonts w:hint="eastAsia" w:ascii="Times New Roman"/>
                <w:sz w:val="18"/>
                <w:szCs w:val="18"/>
              </w:rPr>
              <w:t>3</w:t>
            </w:r>
          </w:p>
        </w:tc>
        <w:tc>
          <w:tcPr>
            <w:tcW w:w="2336" w:type="dxa"/>
            <w:vAlign w:val="center"/>
          </w:tcPr>
          <w:p>
            <w:pPr>
              <w:jc w:val="center"/>
              <w:rPr>
                <w:rFonts w:ascii="Times New Roman"/>
                <w:sz w:val="18"/>
                <w:szCs w:val="18"/>
              </w:rPr>
            </w:pPr>
            <w:r>
              <w:rPr>
                <w:rFonts w:hint="eastAsia" w:ascii="Times New Roman"/>
                <w:sz w:val="18"/>
                <w:szCs w:val="18"/>
              </w:rPr>
              <w:t>涂层连续性</w:t>
            </w:r>
          </w:p>
        </w:tc>
        <w:tc>
          <w:tcPr>
            <w:tcW w:w="2336" w:type="dxa"/>
            <w:vAlign w:val="center"/>
          </w:tcPr>
          <w:p>
            <w:pPr>
              <w:jc w:val="center"/>
              <w:rPr>
                <w:rFonts w:ascii="Times New Roman"/>
                <w:sz w:val="18"/>
                <w:szCs w:val="18"/>
              </w:rPr>
            </w:pPr>
            <w:r>
              <w:rPr>
                <w:rFonts w:hint="eastAsia" w:ascii="Times New Roman"/>
                <w:sz w:val="18"/>
                <w:szCs w:val="18"/>
              </w:rPr>
              <w:t>2</w:t>
            </w:r>
          </w:p>
        </w:tc>
        <w:tc>
          <w:tcPr>
            <w:tcW w:w="2337" w:type="dxa"/>
            <w:vAlign w:val="center"/>
          </w:tcPr>
          <w:p>
            <w:pPr>
              <w:jc w:val="center"/>
              <w:rPr>
                <w:rFonts w:ascii="Times New Roman"/>
                <w:sz w:val="18"/>
                <w:szCs w:val="18"/>
              </w:rPr>
            </w:pPr>
            <w:r>
              <w:rPr>
                <w:rFonts w:hint="eastAsia" w:ascii="Times New Roman"/>
                <w:sz w:val="18"/>
                <w:szCs w:val="18"/>
              </w:rPr>
              <w:t>8</w:t>
            </w:r>
            <w:r>
              <w:rPr>
                <w:rFonts w:ascii="Times New Roman"/>
                <w:sz w:val="18"/>
                <w:szCs w:val="18"/>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jc w:val="center"/>
              <w:rPr>
                <w:rFonts w:ascii="Times New Roman"/>
                <w:sz w:val="18"/>
                <w:szCs w:val="18"/>
              </w:rPr>
            </w:pPr>
            <w:r>
              <w:rPr>
                <w:rFonts w:hint="eastAsia" w:ascii="Times New Roman"/>
                <w:sz w:val="18"/>
                <w:szCs w:val="18"/>
              </w:rPr>
              <w:t>4</w:t>
            </w:r>
          </w:p>
        </w:tc>
        <w:tc>
          <w:tcPr>
            <w:tcW w:w="2336" w:type="dxa"/>
            <w:vAlign w:val="center"/>
          </w:tcPr>
          <w:p>
            <w:pPr>
              <w:jc w:val="center"/>
              <w:rPr>
                <w:rFonts w:ascii="Times New Roman"/>
                <w:sz w:val="18"/>
                <w:szCs w:val="18"/>
              </w:rPr>
            </w:pPr>
            <w:r>
              <w:rPr>
                <w:rFonts w:hint="eastAsia" w:ascii="Times New Roman"/>
                <w:sz w:val="18"/>
                <w:szCs w:val="18"/>
              </w:rPr>
              <w:t>冷弯试验</w:t>
            </w:r>
          </w:p>
        </w:tc>
        <w:tc>
          <w:tcPr>
            <w:tcW w:w="2336" w:type="dxa"/>
            <w:vAlign w:val="center"/>
          </w:tcPr>
          <w:p>
            <w:pPr>
              <w:jc w:val="center"/>
              <w:rPr>
                <w:rFonts w:ascii="Times New Roman"/>
                <w:sz w:val="18"/>
                <w:szCs w:val="18"/>
              </w:rPr>
            </w:pPr>
            <w:r>
              <w:rPr>
                <w:rFonts w:hint="eastAsia" w:ascii="Times New Roman"/>
                <w:sz w:val="18"/>
                <w:szCs w:val="18"/>
              </w:rPr>
              <w:t>1</w:t>
            </w:r>
          </w:p>
        </w:tc>
        <w:tc>
          <w:tcPr>
            <w:tcW w:w="2337" w:type="dxa"/>
            <w:vAlign w:val="center"/>
          </w:tcPr>
          <w:p>
            <w:pPr>
              <w:jc w:val="center"/>
              <w:rPr>
                <w:rFonts w:ascii="Times New Roman"/>
                <w:sz w:val="18"/>
                <w:szCs w:val="18"/>
              </w:rPr>
            </w:pPr>
            <w:r>
              <w:rPr>
                <w:rFonts w:hint="eastAsia" w:ascii="Times New Roman"/>
                <w:sz w:val="18"/>
                <w:szCs w:val="18"/>
              </w:rPr>
              <w:t>8</w:t>
            </w:r>
            <w:r>
              <w:rPr>
                <w:rFonts w:ascii="Times New Roman"/>
                <w:sz w:val="18"/>
                <w:szCs w:val="18"/>
              </w:rPr>
              <w:t>.3.4</w:t>
            </w:r>
          </w:p>
        </w:tc>
      </w:tr>
    </w:tbl>
    <w:p>
      <w:pPr>
        <w:pStyle w:val="60"/>
        <w:numPr>
          <w:ilvl w:val="2"/>
          <w:numId w:val="2"/>
        </w:numPr>
        <w:spacing w:before="156" w:after="156"/>
        <w:rPr>
          <w:rFonts w:ascii="Times New Roman" w:hAnsi="Times New Roman"/>
        </w:rPr>
      </w:pPr>
      <w:r>
        <w:rPr>
          <w:rFonts w:ascii="Times New Roman" w:hAnsi="Times New Roman"/>
        </w:rPr>
        <w:t>型式检验</w:t>
      </w:r>
    </w:p>
    <w:p>
      <w:pPr>
        <w:pStyle w:val="27"/>
        <w:ind w:firstLine="0" w:firstLineChars="0"/>
        <w:rPr>
          <w:rFonts w:ascii="Times New Roman"/>
        </w:rPr>
      </w:pPr>
      <w:r>
        <w:rPr>
          <w:rFonts w:ascii="Times New Roman" w:eastAsia="黑体"/>
        </w:rPr>
        <w:t xml:space="preserve">8.3.4.1 </w:t>
      </w:r>
      <w:r>
        <w:rPr>
          <w:rFonts w:ascii="Times New Roman"/>
        </w:rPr>
        <w:t>涂层钢筋型式检验项目应包括表4的全部</w:t>
      </w:r>
      <w:r>
        <w:rPr>
          <w:rFonts w:hint="eastAsia" w:ascii="Times New Roman"/>
        </w:rPr>
        <w:t>项目</w:t>
      </w:r>
      <w:r>
        <w:rPr>
          <w:rFonts w:ascii="Times New Roman"/>
        </w:rPr>
        <w:t>。</w:t>
      </w:r>
    </w:p>
    <w:p>
      <w:pPr>
        <w:pStyle w:val="27"/>
        <w:ind w:firstLine="0" w:firstLineChars="0"/>
        <w:rPr>
          <w:rFonts w:ascii="Times New Roman"/>
        </w:rPr>
      </w:pPr>
      <w:r>
        <w:rPr>
          <w:rFonts w:ascii="Times New Roman" w:eastAsia="黑体"/>
        </w:rPr>
        <w:t xml:space="preserve">8.3.4.2 </w:t>
      </w:r>
      <w:r>
        <w:rPr>
          <w:rFonts w:ascii="Times New Roman"/>
        </w:rPr>
        <w:t>在正常生产情况下，型式检验项目为两年检验一次。</w:t>
      </w:r>
    </w:p>
    <w:p>
      <w:pPr>
        <w:pStyle w:val="27"/>
        <w:ind w:firstLine="0" w:firstLineChars="0"/>
        <w:rPr>
          <w:rFonts w:ascii="Times New Roman"/>
        </w:rPr>
      </w:pPr>
      <w:r>
        <w:rPr>
          <w:rFonts w:ascii="Times New Roman" w:eastAsia="黑体"/>
        </w:rPr>
        <w:t xml:space="preserve">8.3.4.3 </w:t>
      </w:r>
      <w:r>
        <w:rPr>
          <w:rFonts w:ascii="Times New Roman"/>
        </w:rPr>
        <w:t>凡属于下列情况之一者，应进行型式检验：</w:t>
      </w:r>
    </w:p>
    <w:p>
      <w:pPr>
        <w:pStyle w:val="27"/>
        <w:rPr>
          <w:rFonts w:ascii="Times New Roman"/>
        </w:rPr>
      </w:pPr>
      <w:r>
        <w:rPr>
          <w:rFonts w:ascii="Times New Roman"/>
        </w:rPr>
        <w:t>a）产品主要原材料及用量或生产工艺有重大变更时；</w:t>
      </w:r>
    </w:p>
    <w:p>
      <w:pPr>
        <w:pStyle w:val="27"/>
        <w:rPr>
          <w:rFonts w:ascii="Times New Roman"/>
        </w:rPr>
      </w:pPr>
      <w:r>
        <w:rPr>
          <w:rFonts w:ascii="Times New Roman"/>
        </w:rPr>
        <w:t>b）主要生产设备改造后或生产过程中关键设备发生较大故障时；</w:t>
      </w:r>
    </w:p>
    <w:p>
      <w:pPr>
        <w:pStyle w:val="27"/>
        <w:rPr>
          <w:rFonts w:ascii="Times New Roman"/>
        </w:rPr>
      </w:pPr>
      <w:r>
        <w:rPr>
          <w:rFonts w:ascii="Times New Roman"/>
        </w:rPr>
        <w:t>c）停产半年以上恢复生产时；</w:t>
      </w:r>
    </w:p>
    <w:p>
      <w:pPr>
        <w:pStyle w:val="27"/>
        <w:rPr>
          <w:rFonts w:ascii="Times New Roman"/>
        </w:rPr>
      </w:pPr>
      <w:r>
        <w:rPr>
          <w:rFonts w:ascii="Times New Roman"/>
        </w:rPr>
        <w:t>d）出厂检验结果与上次型式检验有较大差异时。</w:t>
      </w:r>
    </w:p>
    <w:p>
      <w:pPr>
        <w:pStyle w:val="61"/>
        <w:ind w:left="0"/>
        <w:rPr>
          <w:rFonts w:ascii="Times New Roman"/>
          <w:szCs w:val="20"/>
        </w:rPr>
      </w:pPr>
      <w:r>
        <w:rPr>
          <w:rFonts w:ascii="Times New Roman"/>
          <w:szCs w:val="20"/>
        </w:rPr>
        <w:t>复验和判定规则</w:t>
      </w:r>
    </w:p>
    <w:p>
      <w:pPr>
        <w:pStyle w:val="27"/>
        <w:rPr>
          <w:rFonts w:ascii="Times New Roman"/>
        </w:rPr>
      </w:pPr>
      <w:r>
        <w:rPr>
          <w:rFonts w:ascii="Times New Roman"/>
        </w:rPr>
        <w:t>当出厂检验和型式检验项目符合本标准要求时，判定为合格。当外观、涂层厚度</w:t>
      </w:r>
      <w:r>
        <w:rPr>
          <w:rFonts w:hint="eastAsia" w:ascii="Times New Roman"/>
        </w:rPr>
        <w:t>、</w:t>
      </w:r>
      <w:r>
        <w:rPr>
          <w:rFonts w:ascii="Times New Roman"/>
        </w:rPr>
        <w:t>与混凝土相对黏结强度不符合本标准要求时，应在同一检验批产品中，随机抽取双倍数量复验。复验结果全部达到本标准要求，可判定该批涂层钢筋为合格产品。</w:t>
      </w:r>
    </w:p>
    <w:p>
      <w:pPr>
        <w:pStyle w:val="27"/>
        <w:rPr>
          <w:rFonts w:ascii="Times New Roman"/>
        </w:rPr>
      </w:pPr>
      <w:r>
        <w:rPr>
          <w:rFonts w:ascii="Times New Roman"/>
        </w:rPr>
        <w:t>当对检验批涂层钢筋进行复验的结果仍有不符合本标准规定的技术指标要求时，应判定该批涂层钢筋为不合格产品。</w:t>
      </w:r>
    </w:p>
    <w:p>
      <w:pPr>
        <w:pStyle w:val="70"/>
        <w:outlineLvl w:val="0"/>
        <w:rPr>
          <w:rFonts w:ascii="Times New Roman"/>
        </w:rPr>
      </w:pPr>
      <w:bookmarkStart w:id="73" w:name="_Toc15687"/>
      <w:bookmarkStart w:id="74" w:name="_Toc21197"/>
      <w:r>
        <w:rPr>
          <w:rFonts w:ascii="Times New Roman"/>
        </w:rPr>
        <w:t>标志、包装、运输和贮存</w:t>
      </w:r>
      <w:bookmarkEnd w:id="73"/>
      <w:bookmarkEnd w:id="74"/>
    </w:p>
    <w:p>
      <w:pPr>
        <w:pStyle w:val="61"/>
        <w:ind w:left="0"/>
        <w:rPr>
          <w:rFonts w:ascii="Times New Roman"/>
          <w:szCs w:val="20"/>
        </w:rPr>
      </w:pPr>
      <w:r>
        <w:rPr>
          <w:rFonts w:ascii="Times New Roman"/>
          <w:szCs w:val="20"/>
        </w:rPr>
        <w:t>标志</w:t>
      </w:r>
    </w:p>
    <w:p>
      <w:pPr>
        <w:pStyle w:val="27"/>
        <w:rPr>
          <w:rFonts w:ascii="Times New Roman"/>
        </w:rPr>
      </w:pPr>
      <w:r>
        <w:rPr>
          <w:rFonts w:ascii="Times New Roman"/>
        </w:rPr>
        <w:t>涂层钢筋生产企业应向用户提供有关涂层材料的书面合格证，说明在全部订货中所用每批环氧涂层材料的批号、数量、生产企业及厂址、生产日期以及材料的性能等。涂层钢筋生产企业应保留涂层钢筋前处理检验和涂装过程检验记录。</w:t>
      </w:r>
    </w:p>
    <w:p>
      <w:pPr>
        <w:pStyle w:val="27"/>
        <w:rPr>
          <w:rFonts w:ascii="Times New Roman"/>
        </w:rPr>
      </w:pPr>
      <w:r>
        <w:rPr>
          <w:rFonts w:ascii="Times New Roman"/>
        </w:rPr>
        <w:t>每捆涂层钢筋除应保留原钢筋的标志内容外，还应标志出涂层钢筋生产企业名称、生产日期、产品名称及代号等，并做出合格标记。</w:t>
      </w:r>
    </w:p>
    <w:p>
      <w:pPr>
        <w:pStyle w:val="61"/>
        <w:ind w:left="0"/>
        <w:rPr>
          <w:rFonts w:ascii="Times New Roman"/>
          <w:szCs w:val="20"/>
        </w:rPr>
      </w:pPr>
      <w:r>
        <w:rPr>
          <w:rFonts w:ascii="Times New Roman"/>
          <w:szCs w:val="20"/>
        </w:rPr>
        <w:t>包装</w:t>
      </w:r>
    </w:p>
    <w:p>
      <w:pPr>
        <w:pStyle w:val="27"/>
        <w:rPr>
          <w:rFonts w:ascii="Times New Roman"/>
        </w:rPr>
      </w:pPr>
      <w:r>
        <w:rPr>
          <w:rFonts w:ascii="Times New Roman"/>
        </w:rPr>
        <w:t>涂层钢筋产品应采用不透光的抗紫外线照射的黑色塑料布包装。</w:t>
      </w:r>
    </w:p>
    <w:p>
      <w:pPr>
        <w:pStyle w:val="27"/>
        <w:rPr>
          <w:rFonts w:ascii="Times New Roman"/>
        </w:rPr>
      </w:pPr>
      <w:r>
        <w:rPr>
          <w:rFonts w:ascii="Times New Roman"/>
        </w:rPr>
        <w:t>涂层钢筋应按规格分捆包装，每捆重量应不超过2 t。</w:t>
      </w:r>
    </w:p>
    <w:p>
      <w:pPr>
        <w:pStyle w:val="61"/>
        <w:ind w:left="0"/>
        <w:rPr>
          <w:rFonts w:ascii="Times New Roman"/>
          <w:szCs w:val="20"/>
        </w:rPr>
      </w:pPr>
      <w:r>
        <w:rPr>
          <w:rFonts w:ascii="Times New Roman"/>
          <w:szCs w:val="20"/>
        </w:rPr>
        <w:t>运输</w:t>
      </w:r>
    </w:p>
    <w:p>
      <w:pPr>
        <w:pStyle w:val="27"/>
        <w:rPr>
          <w:rFonts w:ascii="Times New Roman"/>
        </w:rPr>
      </w:pPr>
      <w:r>
        <w:rPr>
          <w:rFonts w:ascii="Times New Roman"/>
        </w:rPr>
        <w:t>吊装涂层钢筋的吊索宜采用高强度的尼龙带，不应使用钢丝绳吊装；涂层钢筋的长度在6 m以下的应设置2个支点吊装，长度超过6 m时每隔4 m应设置一个支点吊装；涂层钢筋重量超过2 t时，支点数量应适当增加。防止钢筋与吊索之间及钢筋与钢筋之间因碰撞、摩擦等造成的涂层损坏。</w:t>
      </w:r>
    </w:p>
    <w:p>
      <w:pPr>
        <w:pStyle w:val="27"/>
        <w:rPr>
          <w:rFonts w:ascii="Times New Roman"/>
        </w:rPr>
      </w:pPr>
      <w:r>
        <w:rPr>
          <w:rFonts w:ascii="Times New Roman"/>
        </w:rPr>
        <w:t>涂层钢筋搬运应采用水平方式，严禁拖拽抛掷。每捆涂层钢筋之间应用木隔板分离；暴露于车厢外的涂层钢筋应用帆布包裹保护。</w:t>
      </w:r>
    </w:p>
    <w:p>
      <w:pPr>
        <w:pStyle w:val="61"/>
        <w:ind w:left="0"/>
        <w:rPr>
          <w:rFonts w:ascii="Times New Roman"/>
          <w:szCs w:val="20"/>
        </w:rPr>
      </w:pPr>
      <w:r>
        <w:rPr>
          <w:rFonts w:ascii="Times New Roman"/>
          <w:szCs w:val="20"/>
        </w:rPr>
        <w:t>贮存</w:t>
      </w:r>
    </w:p>
    <w:p>
      <w:pPr>
        <w:pStyle w:val="27"/>
        <w:rPr>
          <w:rFonts w:ascii="Times New Roman"/>
        </w:rPr>
      </w:pPr>
      <w:r>
        <w:rPr>
          <w:rFonts w:ascii="Times New Roman"/>
        </w:rPr>
        <w:t>涂层钢筋生产企业应按照水性环氧乳液生产企业规定的条件储存乳液。</w:t>
      </w:r>
    </w:p>
    <w:p>
      <w:pPr>
        <w:pStyle w:val="27"/>
        <w:rPr>
          <w:rFonts w:ascii="Times New Roman"/>
        </w:rPr>
      </w:pPr>
      <w:r>
        <w:rPr>
          <w:rFonts w:ascii="Times New Roman"/>
        </w:rPr>
        <w:t>涂层钢筋存放期不宜超过6个月，在室外存放期不宜超过2个月。室外存放2个月以上时，应采用不透明材料或其他保护罩覆盖保护，避免日照、盐雾、雨水的影响。保护罩应固定牢固，并保持涂层钢筋周围空气流通，避免遮盖层下凝结水珠。</w:t>
      </w:r>
    </w:p>
    <w:p>
      <w:pPr>
        <w:pStyle w:val="27"/>
        <w:rPr>
          <w:rFonts w:ascii="Times New Roman"/>
        </w:rPr>
      </w:pPr>
      <w:r>
        <w:rPr>
          <w:rFonts w:ascii="Times New Roman"/>
        </w:rPr>
        <w:t>涂层钢筋堆放时，钢筋与地面之间应架空并设置保护层支承，各捆钢筋之间应以宽木条隔开，堆放层数应不超过5层。支承点的间距应防止成捆涂层钢筋过度下垂。</w:t>
      </w:r>
    </w:p>
    <w:p>
      <w:pPr>
        <w:pStyle w:val="27"/>
        <w:rPr>
          <w:rFonts w:ascii="Times New Roman"/>
        </w:rPr>
      </w:pPr>
    </w:p>
    <w:p>
      <w:pPr>
        <w:pStyle w:val="27"/>
        <w:rPr>
          <w:rFonts w:ascii="Times New Roman"/>
        </w:rPr>
      </w:pPr>
    </w:p>
    <w:p>
      <w:pPr>
        <w:pStyle w:val="27"/>
        <w:rPr>
          <w:rFonts w:ascii="Times New Roman"/>
        </w:rPr>
      </w:pPr>
    </w:p>
    <w:p>
      <w:pPr>
        <w:pStyle w:val="27"/>
        <w:rPr>
          <w:rFonts w:ascii="Times New Roman"/>
        </w:rPr>
      </w:pPr>
    </w:p>
    <w:p>
      <w:pPr>
        <w:pStyle w:val="27"/>
        <w:rPr>
          <w:rFonts w:ascii="Times New Roman"/>
        </w:rPr>
      </w:pPr>
    </w:p>
    <w:p>
      <w:pPr>
        <w:pStyle w:val="27"/>
        <w:rPr>
          <w:rFonts w:ascii="Times New Roman"/>
        </w:rPr>
      </w:pPr>
    </w:p>
    <w:p>
      <w:pPr>
        <w:pStyle w:val="153"/>
        <w:rPr>
          <w:rFonts w:ascii="Times New Roman"/>
          <w:sz w:val="24"/>
        </w:rPr>
      </w:pPr>
      <w:bookmarkStart w:id="75" w:name="_Toc18756"/>
      <w:bookmarkEnd w:id="75"/>
    </w:p>
    <w:p>
      <w:pPr>
        <w:jc w:val="center"/>
        <w:rPr>
          <w:rFonts w:eastAsia="黑体"/>
          <w:szCs w:val="21"/>
        </w:rPr>
      </w:pPr>
      <w:r>
        <w:rPr>
          <w:rFonts w:eastAsia="黑体"/>
          <w:szCs w:val="21"/>
        </w:rPr>
        <w:t>（资料性附录）</w:t>
      </w:r>
    </w:p>
    <w:p>
      <w:pPr>
        <w:pStyle w:val="27"/>
        <w:ind w:firstLine="0" w:firstLineChars="0"/>
        <w:jc w:val="center"/>
        <w:rPr>
          <w:rFonts w:ascii="Times New Roman" w:eastAsia="黑体"/>
          <w:szCs w:val="21"/>
        </w:rPr>
      </w:pPr>
      <w:r>
        <w:rPr>
          <w:rFonts w:ascii="Times New Roman" w:eastAsia="黑体"/>
          <w:szCs w:val="21"/>
        </w:rPr>
        <w:t>水性环氧树脂涂层钢筋特性及现场施工技术指南</w:t>
      </w:r>
    </w:p>
    <w:p>
      <w:pPr>
        <w:pStyle w:val="119"/>
        <w:spacing w:before="312" w:after="312"/>
        <w:rPr>
          <w:rFonts w:ascii="Times New Roman" w:hAnsi="Times New Roman"/>
        </w:rPr>
      </w:pPr>
      <w:r>
        <w:rPr>
          <w:rFonts w:ascii="Times New Roman" w:hAnsi="Times New Roman"/>
        </w:rPr>
        <w:t>适用范围</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水性环氧树脂涂层钢筋适用于处在潮湿环境或腐蚀性介质中的钢筋混凝土结构中。</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在实际结构中，可根据工程的具体要求，全部或部分采用水性环氧树脂涂层钢筋。</w:t>
      </w:r>
    </w:p>
    <w:p>
      <w:pPr>
        <w:pStyle w:val="119"/>
        <w:spacing w:before="312" w:after="312"/>
        <w:rPr>
          <w:rFonts w:ascii="Times New Roman" w:hAnsi="Times New Roman"/>
        </w:rPr>
      </w:pPr>
      <w:r>
        <w:rPr>
          <w:rFonts w:ascii="Times New Roman" w:hAnsi="Times New Roman"/>
        </w:rPr>
        <w:t>钢筋选材</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用于制作水性环氧树脂涂层的钢筋不宜采用盘螺钢筋及穿水轧制钢筋。</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用于制作水性环氧树脂涂层的钢筋表面不应存在尖点且外形尺寸应满足下列要求：</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a）基圆与横肋根部连接处应圆滑过渡，横肋顶部无尖角，对于直径大于20mm的钢筋，过渡圆角半径r取2mm，过渡圆角半径r</w:t>
      </w:r>
      <w:r>
        <w:rPr>
          <w:rFonts w:ascii="Times New Roman" w:hAnsi="Times New Roman" w:eastAsia="宋体"/>
          <w:szCs w:val="21"/>
          <w:vertAlign w:val="subscript"/>
        </w:rPr>
        <w:t>1</w:t>
      </w:r>
      <w:r>
        <w:rPr>
          <w:rFonts w:ascii="Times New Roman" w:hAnsi="Times New Roman" w:eastAsia="宋体"/>
          <w:szCs w:val="21"/>
        </w:rPr>
        <w:t>不小于1mm；对于直径不大于20mm的钢筋，r取1.5mm，r</w:t>
      </w:r>
      <w:r>
        <w:rPr>
          <w:rFonts w:ascii="Times New Roman" w:hAnsi="Times New Roman" w:eastAsia="宋体"/>
          <w:szCs w:val="21"/>
          <w:vertAlign w:val="subscript"/>
        </w:rPr>
        <w:t>1</w:t>
      </w:r>
      <w:r>
        <w:rPr>
          <w:rFonts w:ascii="Times New Roman" w:hAnsi="Times New Roman" w:eastAsia="宋体"/>
          <w:szCs w:val="21"/>
        </w:rPr>
        <w:t>不小于0.5mm；钢筋横肋截面见图A.1；</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b）基圆与纵肋连接处应圆滑过渡，过渡圆角半径R取（2～3） mm，其中上、下限值分别对应大直径钢筋和小直径钢筋。钢筋横截面见图A.2；</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c）所轧牌号标志、注册厂名以及公称直径等字母或数字的横截面与横肋截面相同，且与基圆连接处应圆滑过渡，过渡圆角半径r不小于1 mm。</w:t>
      </w:r>
    </w:p>
    <w:p>
      <w:pPr>
        <w:pStyle w:val="27"/>
        <w:rPr>
          <w:rFonts w:ascii="Times New Roman"/>
        </w:rPr>
      </w:pPr>
    </w:p>
    <w:p>
      <w:pPr>
        <w:pStyle w:val="27"/>
        <w:ind w:firstLine="0" w:firstLineChars="0"/>
        <w:jc w:val="center"/>
        <w:rPr>
          <w:rFonts w:ascii="Times New Roman"/>
        </w:rPr>
      </w:pPr>
      <w:r>
        <w:rPr>
          <w:rFonts w:ascii="Times New Roman"/>
        </w:rPr>
        <w:drawing>
          <wp:inline distT="0" distB="0" distL="0" distR="0">
            <wp:extent cx="1437005" cy="1705610"/>
            <wp:effectExtent l="0" t="0" r="1270" b="8890"/>
            <wp:docPr id="1034" name="图片 7"/>
            <wp:cNvGraphicFramePr/>
            <a:graphic xmlns:a="http://schemas.openxmlformats.org/drawingml/2006/main">
              <a:graphicData uri="http://schemas.openxmlformats.org/drawingml/2006/picture">
                <pic:pic xmlns:pic="http://schemas.openxmlformats.org/drawingml/2006/picture">
                  <pic:nvPicPr>
                    <pic:cNvPr id="1034" name="图片 7"/>
                    <pic:cNvPicPr/>
                  </pic:nvPicPr>
                  <pic:blipFill>
                    <a:blip r:embed="rId27" cstate="print"/>
                    <a:srcRect/>
                    <a:stretch>
                      <a:fillRect/>
                    </a:stretch>
                  </pic:blipFill>
                  <pic:spPr>
                    <a:xfrm>
                      <a:off x="0" y="0"/>
                      <a:ext cx="1437005" cy="1705610"/>
                    </a:xfrm>
                    <a:prstGeom prst="rect">
                      <a:avLst/>
                    </a:prstGeom>
                    <a:ln>
                      <a:noFill/>
                    </a:ln>
                  </pic:spPr>
                </pic:pic>
              </a:graphicData>
            </a:graphic>
          </wp:inline>
        </w:drawing>
      </w:r>
      <w:r>
        <w:rPr>
          <w:rFonts w:ascii="Times New Roman"/>
        </w:rPr>
        <w:t xml:space="preserve">        </w:t>
      </w:r>
      <w:r>
        <w:rPr>
          <w:rFonts w:ascii="Times New Roman"/>
        </w:rPr>
        <w:drawing>
          <wp:inline distT="0" distB="0" distL="0" distR="0">
            <wp:extent cx="1643380" cy="1717040"/>
            <wp:effectExtent l="0" t="0" r="4445" b="6985"/>
            <wp:docPr id="1035" name="图片 8"/>
            <wp:cNvGraphicFramePr/>
            <a:graphic xmlns:a="http://schemas.openxmlformats.org/drawingml/2006/main">
              <a:graphicData uri="http://schemas.openxmlformats.org/drawingml/2006/picture">
                <pic:pic xmlns:pic="http://schemas.openxmlformats.org/drawingml/2006/picture">
                  <pic:nvPicPr>
                    <pic:cNvPr id="1035" name="图片 8"/>
                    <pic:cNvPicPr/>
                  </pic:nvPicPr>
                  <pic:blipFill>
                    <a:blip r:embed="rId28" cstate="print"/>
                    <a:srcRect/>
                    <a:stretch>
                      <a:fillRect/>
                    </a:stretch>
                  </pic:blipFill>
                  <pic:spPr>
                    <a:xfrm>
                      <a:off x="0" y="0"/>
                      <a:ext cx="1643380" cy="1717040"/>
                    </a:xfrm>
                    <a:prstGeom prst="rect">
                      <a:avLst/>
                    </a:prstGeom>
                    <a:ln>
                      <a:noFill/>
                    </a:ln>
                  </pic:spPr>
                </pic:pic>
              </a:graphicData>
            </a:graphic>
          </wp:inline>
        </w:drawing>
      </w:r>
    </w:p>
    <w:p>
      <w:pPr>
        <w:pStyle w:val="27"/>
        <w:ind w:firstLine="2100" w:firstLineChars="1000"/>
        <w:rPr>
          <w:rFonts w:ascii="Times New Roman"/>
        </w:rPr>
      </w:pPr>
      <w:r>
        <w:rPr>
          <w:rStyle w:val="168"/>
          <w:rFonts w:ascii="Times New Roman"/>
        </w:rPr>
        <w:t>图A.1</w:t>
      </w:r>
      <w:r>
        <w:rPr>
          <w:rFonts w:ascii="Times New Roman" w:eastAsia="黑体"/>
        </w:rPr>
        <w:t xml:space="preserve"> 钢筋横肋截面             </w:t>
      </w:r>
      <w:r>
        <w:rPr>
          <w:rStyle w:val="168"/>
          <w:rFonts w:ascii="Times New Roman"/>
        </w:rPr>
        <w:t>图A.2</w:t>
      </w:r>
      <w:r>
        <w:rPr>
          <w:rFonts w:ascii="Times New Roman" w:eastAsia="黑体"/>
        </w:rPr>
        <w:t xml:space="preserve"> 钢筋横截面</w:t>
      </w:r>
    </w:p>
    <w:p>
      <w:pPr>
        <w:pStyle w:val="27"/>
        <w:rPr>
          <w:rFonts w:ascii="Times New Roman"/>
        </w:rPr>
      </w:pPr>
    </w:p>
    <w:p>
      <w:pPr>
        <w:pStyle w:val="119"/>
        <w:spacing w:before="312" w:after="312"/>
        <w:rPr>
          <w:rFonts w:ascii="Times New Roman" w:hAnsi="Times New Roman"/>
        </w:rPr>
      </w:pPr>
      <w:r>
        <w:rPr>
          <w:rFonts w:ascii="Times New Roman" w:hAnsi="Times New Roman"/>
        </w:rPr>
        <w:t>涂层钢筋特性</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涂层钢筋的绑扎搭接长度，对受拉钢筋，应取为不小于有关设计规范规定的相同等级和规格的无涂层钢筋搭接长度的1.25倍且不小于375 mm；对受压钢筋，应取为不小于有关设计规范规定的相同等级和规格的无涂层受拉钢筋搭接长度的0.88倍且不小于250 mm。</w:t>
      </w:r>
    </w:p>
    <w:p>
      <w:pPr>
        <w:pStyle w:val="119"/>
        <w:spacing w:before="312" w:after="312"/>
        <w:rPr>
          <w:rFonts w:ascii="Times New Roman" w:hAnsi="Times New Roman"/>
        </w:rPr>
      </w:pPr>
      <w:r>
        <w:rPr>
          <w:rFonts w:ascii="Times New Roman" w:hAnsi="Times New Roman"/>
        </w:rPr>
        <w:t>现场施工技术要求</w:t>
      </w:r>
    </w:p>
    <w:p>
      <w:pPr>
        <w:pStyle w:val="131"/>
        <w:numPr>
          <w:ilvl w:val="2"/>
          <w:numId w:val="5"/>
        </w:numPr>
        <w:spacing w:before="156" w:after="156"/>
        <w:rPr>
          <w:rFonts w:ascii="Times New Roman" w:hAnsi="Times New Roman"/>
        </w:rPr>
      </w:pPr>
      <w:r>
        <w:rPr>
          <w:rFonts w:ascii="Times New Roman" w:hAnsi="Times New Roman"/>
        </w:rPr>
        <w:t>钢筋涂层保护</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在施工现场的模板工程、钢筋工程、混凝土工程等各分项工程施工中，均应根据具体工艺采取有效措施，使钢筋涂层不受损坏，对在施工操作中造成的少量涂层破损，应及时予以修补。</w:t>
      </w:r>
    </w:p>
    <w:p>
      <w:pPr>
        <w:pStyle w:val="131"/>
        <w:numPr>
          <w:ilvl w:val="2"/>
          <w:numId w:val="5"/>
        </w:numPr>
        <w:spacing w:before="156" w:after="156"/>
        <w:rPr>
          <w:rFonts w:ascii="Times New Roman" w:hAnsi="Times New Roman"/>
        </w:rPr>
      </w:pPr>
      <w:r>
        <w:rPr>
          <w:rFonts w:ascii="Times New Roman" w:hAnsi="Times New Roman"/>
        </w:rPr>
        <w:t>加工</w:t>
      </w:r>
    </w:p>
    <w:p>
      <w:pPr>
        <w:pStyle w:val="86"/>
        <w:spacing w:before="156" w:after="156"/>
        <w:rPr>
          <w:rFonts w:ascii="Times New Roman"/>
        </w:rPr>
      </w:pPr>
      <w:r>
        <w:rPr>
          <w:rFonts w:ascii="Times New Roman" w:eastAsia="宋体"/>
          <w:szCs w:val="21"/>
        </w:rPr>
        <w:t>在</w:t>
      </w:r>
      <w:r>
        <w:rPr>
          <w:rFonts w:ascii="Times New Roman" w:eastAsia="宋体"/>
          <w:kern w:val="0"/>
          <w:szCs w:val="21"/>
        </w:rPr>
        <w:t>对涂层钢筋进行弯曲、切割等加工时，环境温度宜不低于5℃</w:t>
      </w:r>
      <w:r>
        <w:rPr>
          <w:rFonts w:ascii="Times New Roman" w:eastAsia="宋体"/>
          <w:szCs w:val="21"/>
        </w:rPr>
        <w:t>。</w:t>
      </w:r>
    </w:p>
    <w:p>
      <w:pPr>
        <w:pStyle w:val="86"/>
        <w:spacing w:before="156" w:after="156"/>
        <w:rPr>
          <w:rFonts w:ascii="Times New Roman"/>
        </w:rPr>
      </w:pPr>
      <w:r>
        <w:rPr>
          <w:rFonts w:ascii="Times New Roman" w:eastAsia="宋体"/>
          <w:szCs w:val="21"/>
        </w:rPr>
        <w:t>当涂层钢筋进行弯</w:t>
      </w:r>
      <w:r>
        <w:rPr>
          <w:rFonts w:ascii="Times New Roman" w:eastAsia="宋体"/>
          <w:kern w:val="0"/>
          <w:szCs w:val="21"/>
        </w:rPr>
        <w:t>曲加工时，对直径d不大于20 mm的钢筋，其弯曲直径不应小于4 d；对直径d大于20 mm的钢筋，其弯曲直径不应小于6 d。</w:t>
      </w:r>
    </w:p>
    <w:p>
      <w:pPr>
        <w:pStyle w:val="86"/>
        <w:spacing w:before="156" w:after="156"/>
        <w:rPr>
          <w:rFonts w:ascii="Times New Roman" w:eastAsia="宋体"/>
        </w:rPr>
      </w:pPr>
      <w:r>
        <w:rPr>
          <w:rFonts w:ascii="Times New Roman" w:eastAsia="宋体"/>
        </w:rPr>
        <w:t>钢筋弯曲</w:t>
      </w:r>
      <w:r>
        <w:rPr>
          <w:rFonts w:ascii="Times New Roman" w:eastAsia="宋体"/>
          <w:kern w:val="0"/>
          <w:szCs w:val="21"/>
        </w:rPr>
        <w:t>机的芯轴应套以专用套筒，平板表面应铺以毛毡、橡胶等柔软垫层。</w:t>
      </w:r>
    </w:p>
    <w:p>
      <w:pPr>
        <w:pStyle w:val="86"/>
        <w:spacing w:before="156" w:after="156"/>
        <w:rPr>
          <w:rFonts w:ascii="Times New Roman" w:eastAsia="宋体"/>
          <w:szCs w:val="21"/>
        </w:rPr>
      </w:pPr>
      <w:r>
        <w:rPr>
          <w:rFonts w:ascii="Times New Roman" w:eastAsia="宋体"/>
          <w:szCs w:val="21"/>
        </w:rPr>
        <w:t>应采用砂轮锯或钢筋切断机对涂层钢筋进行切断加工。切断时，在直接接触涂层钢筋的部位，应加以非金属缓冲垫保护。严禁使用气割或其他高温热力方法切断涂层钢筋。</w:t>
      </w:r>
    </w:p>
    <w:p>
      <w:pPr>
        <w:pStyle w:val="131"/>
        <w:numPr>
          <w:ilvl w:val="2"/>
          <w:numId w:val="5"/>
        </w:numPr>
        <w:spacing w:before="156" w:after="156"/>
        <w:rPr>
          <w:rFonts w:ascii="Times New Roman" w:hAnsi="Times New Roman"/>
        </w:rPr>
      </w:pPr>
      <w:r>
        <w:rPr>
          <w:rFonts w:ascii="Times New Roman" w:hAnsi="Times New Roman"/>
        </w:rPr>
        <w:t>连接和定位</w:t>
      </w:r>
    </w:p>
    <w:p>
      <w:pPr>
        <w:pStyle w:val="86"/>
        <w:spacing w:before="156" w:after="156"/>
        <w:rPr>
          <w:rFonts w:ascii="Times New Roman" w:eastAsia="宋体"/>
          <w:kern w:val="0"/>
          <w:szCs w:val="21"/>
        </w:rPr>
      </w:pPr>
      <w:r>
        <w:rPr>
          <w:rFonts w:ascii="Times New Roman" w:eastAsia="宋体"/>
          <w:szCs w:val="21"/>
        </w:rPr>
        <w:t>涂层钢筋的连接可根据设计要求，采用绑扎连接、焊接连接和机械连</w:t>
      </w:r>
      <w:r>
        <w:rPr>
          <w:rFonts w:ascii="Times New Roman" w:eastAsia="宋体"/>
          <w:kern w:val="0"/>
          <w:szCs w:val="21"/>
        </w:rPr>
        <w:t>接。</w:t>
      </w:r>
    </w:p>
    <w:p>
      <w:pPr>
        <w:pStyle w:val="86"/>
        <w:spacing w:before="156" w:after="156"/>
        <w:rPr>
          <w:rFonts w:ascii="Times New Roman" w:eastAsia="宋体"/>
          <w:szCs w:val="21"/>
        </w:rPr>
      </w:pPr>
      <w:r>
        <w:rPr>
          <w:rFonts w:ascii="Times New Roman" w:eastAsia="宋体"/>
          <w:kern w:val="0"/>
          <w:szCs w:val="21"/>
        </w:rPr>
        <w:t>为保证涂层钢筋绑扎连接的牢固性且不损坏涂层，对于直径为12 mm～25 mm的涂层钢筋，宜采用直径为1 mm的包环氧铅丝；对于直径大于25 mm的涂层钢筋，宜采用直径为2.4 mm的包环氧铅丝。对十字交叉钢筋，宜采用“X”型绑扣。</w:t>
      </w:r>
    </w:p>
    <w:p>
      <w:pPr>
        <w:pStyle w:val="86"/>
        <w:spacing w:before="156" w:after="156"/>
        <w:rPr>
          <w:rFonts w:ascii="Times New Roman"/>
        </w:rPr>
      </w:pPr>
      <w:r>
        <w:rPr>
          <w:rFonts w:ascii="Times New Roman" w:eastAsia="宋体"/>
          <w:szCs w:val="21"/>
        </w:rPr>
        <w:t>在对涂层</w:t>
      </w:r>
      <w:r>
        <w:rPr>
          <w:rFonts w:ascii="Times New Roman" w:eastAsia="宋体"/>
          <w:kern w:val="0"/>
          <w:szCs w:val="21"/>
        </w:rPr>
        <w:t>钢筋焊接前，应先将用于焊接部位的涂层剔除干净。焊接后，应将在焊接部位周围受影响的涂层剔除干净，然后用修补材料进行修补。</w:t>
      </w:r>
    </w:p>
    <w:p>
      <w:pPr>
        <w:pStyle w:val="86"/>
        <w:spacing w:before="156" w:after="156"/>
        <w:rPr>
          <w:rFonts w:ascii="Times New Roman" w:eastAsia="宋体"/>
          <w:kern w:val="0"/>
          <w:szCs w:val="21"/>
        </w:rPr>
      </w:pPr>
      <w:r>
        <w:rPr>
          <w:rFonts w:ascii="Times New Roman" w:eastAsia="宋体"/>
          <w:szCs w:val="21"/>
        </w:rPr>
        <w:t>当涂层钢筋需进行机</w:t>
      </w:r>
      <w:r>
        <w:rPr>
          <w:rFonts w:ascii="Times New Roman" w:eastAsia="宋体"/>
          <w:kern w:val="0"/>
          <w:szCs w:val="21"/>
        </w:rPr>
        <w:t>械连接时，用于连接的部件也应进行涂层保护。</w:t>
      </w:r>
    </w:p>
    <w:p>
      <w:pPr>
        <w:pStyle w:val="86"/>
        <w:spacing w:before="156" w:after="156"/>
        <w:rPr>
          <w:rFonts w:ascii="Times New Roman" w:eastAsia="宋体"/>
          <w:szCs w:val="21"/>
        </w:rPr>
      </w:pPr>
      <w:r>
        <w:rPr>
          <w:rFonts w:ascii="Times New Roman" w:eastAsia="宋体"/>
          <w:kern w:val="0"/>
          <w:szCs w:val="21"/>
        </w:rPr>
        <w:t>环氧树脂涂层钢筋允许与非环氧树脂涂层钢筋联合使用，但应注意防止两者之间形成电连接，造成电腐蚀并且架立筋应采用环氧树脂涂层钢筋进行固定</w:t>
      </w:r>
      <w:r>
        <w:rPr>
          <w:rFonts w:ascii="Times New Roman" w:eastAsia="宋体"/>
          <w:szCs w:val="21"/>
        </w:rPr>
        <w:t>。</w:t>
      </w:r>
    </w:p>
    <w:p>
      <w:pPr>
        <w:pStyle w:val="86"/>
        <w:spacing w:before="156" w:after="156"/>
        <w:rPr>
          <w:rFonts w:ascii="Times New Roman"/>
        </w:rPr>
      </w:pPr>
      <w:r>
        <w:rPr>
          <w:rFonts w:ascii="Times New Roman" w:eastAsia="宋体"/>
          <w:szCs w:val="21"/>
        </w:rPr>
        <w:t>涂层钢筋铺装就位后，施工人</w:t>
      </w:r>
      <w:r>
        <w:rPr>
          <w:rFonts w:ascii="Times New Roman" w:eastAsia="宋体"/>
          <w:kern w:val="0"/>
          <w:szCs w:val="21"/>
        </w:rPr>
        <w:t>员不宜在其上行走。避免</w:t>
      </w:r>
      <w:r>
        <w:rPr>
          <w:rFonts w:ascii="Times New Roman" w:eastAsia="宋体"/>
          <w:szCs w:val="21"/>
        </w:rPr>
        <w:t>施工工具跌落砸坏涂层。</w:t>
      </w:r>
    </w:p>
    <w:p>
      <w:pPr>
        <w:pStyle w:val="131"/>
        <w:numPr>
          <w:ilvl w:val="2"/>
          <w:numId w:val="5"/>
        </w:numPr>
        <w:spacing w:before="156" w:after="156"/>
        <w:rPr>
          <w:rFonts w:ascii="Times New Roman" w:hAnsi="Times New Roman"/>
        </w:rPr>
      </w:pPr>
      <w:r>
        <w:rPr>
          <w:rFonts w:ascii="Times New Roman" w:hAnsi="Times New Roman"/>
        </w:rPr>
        <w:t>修补</w:t>
      </w:r>
    </w:p>
    <w:p>
      <w:pPr>
        <w:pStyle w:val="86"/>
        <w:spacing w:before="156" w:after="156"/>
        <w:rPr>
          <w:rFonts w:ascii="Times New Roman" w:eastAsia="宋体"/>
          <w:szCs w:val="21"/>
        </w:rPr>
      </w:pPr>
      <w:r>
        <w:rPr>
          <w:rFonts w:ascii="Times New Roman" w:eastAsia="宋体"/>
          <w:szCs w:val="21"/>
        </w:rPr>
        <w:t>当涂</w:t>
      </w:r>
      <w:r>
        <w:rPr>
          <w:rFonts w:ascii="Times New Roman" w:eastAsia="宋体"/>
          <w:kern w:val="0"/>
          <w:szCs w:val="21"/>
        </w:rPr>
        <w:t>层有孔洞、空隙、裂纹及肉眼可见的其他缺陷时，在生产和搬运过程中造成的涂层钢筋破损时，在加工过程中受到剪切、锯割或工具切断时或在连接过程中造成的涂层破损或烧伤时，应在切断或损伤后及时修补。当涂层和钢筋之间存在不黏着现象时，在剔除不黏着的涂层后，影响区域应进行修补。</w:t>
      </w:r>
    </w:p>
    <w:p>
      <w:pPr>
        <w:pStyle w:val="86"/>
        <w:spacing w:before="156" w:after="156"/>
        <w:rPr>
          <w:rFonts w:ascii="Times New Roman"/>
        </w:rPr>
      </w:pPr>
      <w:r>
        <w:rPr>
          <w:rFonts w:ascii="Times New Roman" w:eastAsia="宋体"/>
          <w:szCs w:val="21"/>
        </w:rPr>
        <w:t>涂</w:t>
      </w:r>
      <w:r>
        <w:rPr>
          <w:rFonts w:ascii="Times New Roman" w:eastAsia="宋体"/>
          <w:kern w:val="0"/>
          <w:szCs w:val="21"/>
        </w:rPr>
        <w:t>层修补受损涂层面积应不超过每1 m长环氧涂层钢筋总表面积的0.5%（不包括切割部位）。</w:t>
      </w:r>
    </w:p>
    <w:p>
      <w:pPr>
        <w:pStyle w:val="131"/>
        <w:numPr>
          <w:ilvl w:val="2"/>
          <w:numId w:val="5"/>
        </w:numPr>
        <w:spacing w:before="156" w:after="156"/>
        <w:rPr>
          <w:rFonts w:ascii="Times New Roman" w:hAnsi="Times New Roman"/>
        </w:rPr>
      </w:pPr>
      <w:r>
        <w:rPr>
          <w:rFonts w:ascii="Times New Roman" w:hAnsi="Times New Roman"/>
        </w:rPr>
        <w:t>混凝土的浇筑</w:t>
      </w:r>
    </w:p>
    <w:p>
      <w:pPr>
        <w:pStyle w:val="86"/>
        <w:spacing w:before="156" w:after="156"/>
        <w:rPr>
          <w:rFonts w:ascii="Times New Roman" w:eastAsia="宋体"/>
          <w:szCs w:val="21"/>
        </w:rPr>
      </w:pPr>
      <w:r>
        <w:rPr>
          <w:rFonts w:ascii="Times New Roman" w:eastAsia="宋体"/>
          <w:szCs w:val="21"/>
        </w:rPr>
        <w:t>在</w:t>
      </w:r>
      <w:r>
        <w:rPr>
          <w:rFonts w:ascii="Times New Roman" w:eastAsia="宋体"/>
          <w:kern w:val="0"/>
          <w:szCs w:val="21"/>
        </w:rPr>
        <w:t>混凝土浇筑前，应检查涂层钢筋的涂层连续性，尤其是切割端头处和钢筋连接处。如有损伤，应及时修补</w:t>
      </w:r>
      <w:r>
        <w:rPr>
          <w:rFonts w:ascii="Times New Roman" w:eastAsia="宋体"/>
          <w:szCs w:val="21"/>
        </w:rPr>
        <w:t>。</w:t>
      </w:r>
    </w:p>
    <w:p>
      <w:pPr>
        <w:pStyle w:val="86"/>
        <w:spacing w:before="156" w:after="156"/>
        <w:rPr>
          <w:rFonts w:ascii="Times New Roman" w:eastAsia="宋体"/>
          <w:szCs w:val="21"/>
        </w:rPr>
      </w:pPr>
      <w:r>
        <w:rPr>
          <w:rFonts w:ascii="Times New Roman" w:eastAsia="宋体"/>
          <w:szCs w:val="21"/>
        </w:rPr>
        <w:t>混凝</w:t>
      </w:r>
      <w:r>
        <w:rPr>
          <w:rFonts w:ascii="Times New Roman" w:eastAsia="宋体"/>
          <w:kern w:val="0"/>
          <w:szCs w:val="21"/>
        </w:rPr>
        <w:t>土的浇筑过程应待环氧涂层和修补材料完全固化后</w:t>
      </w:r>
      <w:r>
        <w:rPr>
          <w:rFonts w:ascii="Times New Roman" w:eastAsia="宋体"/>
          <w:szCs w:val="21"/>
        </w:rPr>
        <w:t>进行。</w:t>
      </w:r>
    </w:p>
    <w:p>
      <w:pPr>
        <w:pStyle w:val="86"/>
        <w:spacing w:before="156" w:after="156"/>
        <w:rPr>
          <w:rFonts w:ascii="Times New Roman"/>
        </w:rPr>
      </w:pPr>
      <w:r>
        <w:rPr>
          <w:rFonts w:ascii="Times New Roman" w:eastAsia="宋体"/>
          <w:szCs w:val="21"/>
        </w:rPr>
        <w:t>采用插</w:t>
      </w:r>
      <w:r>
        <w:rPr>
          <w:rFonts w:ascii="Times New Roman" w:eastAsia="宋体"/>
          <w:kern w:val="0"/>
          <w:szCs w:val="21"/>
        </w:rPr>
        <w:t>入式振捣棒振捣混凝土时，应在金属振捣棒外套以橡胶套或采用非金属振捣棒，并尽量避免振捣棒与钢筋直接碰撞</w:t>
      </w:r>
      <w:r>
        <w:rPr>
          <w:rFonts w:ascii="Times New Roman" w:eastAsia="宋体"/>
          <w:szCs w:val="21"/>
        </w:rPr>
        <w:t>。</w:t>
      </w:r>
    </w:p>
    <w:p>
      <w:pPr>
        <w:pStyle w:val="131"/>
        <w:numPr>
          <w:ilvl w:val="2"/>
          <w:numId w:val="5"/>
        </w:numPr>
        <w:spacing w:before="156" w:after="156"/>
        <w:rPr>
          <w:rFonts w:ascii="Times New Roman" w:hAnsi="Times New Roman"/>
        </w:rPr>
      </w:pPr>
      <w:r>
        <w:rPr>
          <w:rFonts w:ascii="Times New Roman" w:hAnsi="Times New Roman"/>
        </w:rPr>
        <w:t>腐蚀监测系统</w:t>
      </w:r>
    </w:p>
    <w:p>
      <w:pPr>
        <w:pStyle w:val="86"/>
        <w:spacing w:before="156" w:after="156"/>
        <w:rPr>
          <w:rFonts w:ascii="Times New Roman" w:eastAsia="宋体"/>
          <w:szCs w:val="21"/>
        </w:rPr>
      </w:pPr>
      <w:r>
        <w:rPr>
          <w:rFonts w:ascii="Times New Roman" w:eastAsia="宋体"/>
          <w:szCs w:val="21"/>
        </w:rPr>
        <w:t>根据工程需要可对于混凝土结构中钢筋的腐蚀状况实施监测。</w:t>
      </w:r>
    </w:p>
    <w:p>
      <w:pPr>
        <w:pStyle w:val="86"/>
        <w:spacing w:before="156" w:after="156"/>
        <w:rPr>
          <w:rFonts w:ascii="Times New Roman" w:eastAsia="宋体"/>
          <w:szCs w:val="21"/>
        </w:rPr>
      </w:pPr>
      <w:r>
        <w:rPr>
          <w:rFonts w:ascii="Times New Roman" w:eastAsia="宋体"/>
          <w:szCs w:val="21"/>
        </w:rPr>
        <w:t>进行监控前，监测点宜安装在较易暴露在含氯离子环境的位置。</w:t>
      </w:r>
    </w:p>
    <w:p>
      <w:pPr>
        <w:pStyle w:val="27"/>
        <w:ind w:firstLine="0" w:firstLineChars="0"/>
        <w:rPr>
          <w:rFonts w:ascii="Times New Roman"/>
        </w:rPr>
      </w:pPr>
    </w:p>
    <w:p>
      <w:pPr>
        <w:pStyle w:val="27"/>
        <w:ind w:firstLine="0" w:firstLineChars="0"/>
        <w:rPr>
          <w:rFonts w:ascii="Times New Roman"/>
          <w:b/>
          <w:bCs/>
        </w:rPr>
      </w:pPr>
    </w:p>
    <w:p>
      <w:pPr>
        <w:pStyle w:val="27"/>
        <w:ind w:firstLine="0" w:firstLineChars="0"/>
        <w:rPr>
          <w:rFonts w:ascii="Times New Roman"/>
        </w:rPr>
      </w:pPr>
    </w:p>
    <w:p>
      <w:pPr>
        <w:pStyle w:val="27"/>
        <w:ind w:firstLine="0" w:firstLineChars="0"/>
        <w:rPr>
          <w:rFonts w:ascii="Times New Roman"/>
        </w:rPr>
      </w:pPr>
    </w:p>
    <w:p>
      <w:r>
        <w:br w:type="page"/>
      </w:r>
    </w:p>
    <w:p>
      <w:pPr>
        <w:pStyle w:val="153"/>
        <w:rPr>
          <w:rFonts w:ascii="Times New Roman"/>
        </w:rPr>
      </w:pPr>
      <w:bookmarkStart w:id="76" w:name="_Toc1423"/>
      <w:bookmarkEnd w:id="76"/>
    </w:p>
    <w:p>
      <w:pPr>
        <w:jc w:val="center"/>
        <w:rPr>
          <w:rFonts w:eastAsia="黑体"/>
          <w:szCs w:val="21"/>
        </w:rPr>
      </w:pPr>
      <w:r>
        <w:rPr>
          <w:rFonts w:eastAsia="黑体"/>
          <w:szCs w:val="21"/>
        </w:rPr>
        <w:t>（规范性附录）</w:t>
      </w:r>
    </w:p>
    <w:p>
      <w:pPr>
        <w:jc w:val="center"/>
        <w:rPr>
          <w:rFonts w:eastAsia="黑体"/>
          <w:szCs w:val="21"/>
        </w:rPr>
      </w:pPr>
      <w:r>
        <w:rPr>
          <w:rFonts w:eastAsia="黑体"/>
          <w:szCs w:val="21"/>
        </w:rPr>
        <w:t>水性环氧树脂涂层的检验</w:t>
      </w:r>
    </w:p>
    <w:p>
      <w:pPr>
        <w:pStyle w:val="119"/>
        <w:spacing w:before="312" w:after="312"/>
        <w:rPr>
          <w:rFonts w:ascii="Times New Roman" w:hAnsi="Times New Roman"/>
        </w:rPr>
      </w:pPr>
      <w:r>
        <w:rPr>
          <w:rFonts w:ascii="Times New Roman" w:hAnsi="Times New Roman"/>
          <w:szCs w:val="21"/>
        </w:rPr>
        <w:t>抗氯化物渗透性</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本试验用于评价涂层的抗氯化物渗透性。</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试验设备包括有两个隔间的透明容器（如图B.1）、氯离子计或滴定管、锥形瓶。</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试验步骤∶</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a）取试样为无金属基体的已固化环氧涂层膜，尺寸应满足试验装置的要求，涂层厚度为250 μm～300 μm，所选测试膜应无任何缺陷。透明容器两个隔间的端板中心位置均为一个直径为25 mm的圆孔；</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b） 将试样夹在两个隔间之间，其中心位于隔间的开口处，即在开口处形成一个隔膜。在大隔间注入175 mL浓度为3 M的NaCl水溶液，小隔间注入115 mL蒸馏水。此时两个隔间的液面水平线应平齐，夹持隔膜的开口完全浸没在溶液中；</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c）在23℃±2℃的温度下试验30 d后，采用氯离子计测量小隔间水溶液中的氯离子含量，然后转换为每升[M]溶液的累积氯离子浓度。</w:t>
      </w:r>
    </w:p>
    <w:p>
      <w:pPr>
        <w:pStyle w:val="34"/>
        <w:widowControl/>
        <w:spacing w:beforeAutospacing="0" w:afterAutospacing="0"/>
      </w:pPr>
      <w:r>
        <w:drawing>
          <wp:anchor distT="0" distB="0" distL="0" distR="0" simplePos="0" relativeHeight="251669504" behindDoc="0" locked="0" layoutInCell="1" allowOverlap="1">
            <wp:simplePos x="0" y="0"/>
            <wp:positionH relativeFrom="column">
              <wp:posOffset>1577340</wp:posOffset>
            </wp:positionH>
            <wp:positionV relativeFrom="paragraph">
              <wp:posOffset>137160</wp:posOffset>
            </wp:positionV>
            <wp:extent cx="2381250" cy="1692275"/>
            <wp:effectExtent l="0" t="0" r="0" b="3175"/>
            <wp:wrapTopAndBottom/>
            <wp:docPr id="1036" name="图片 15"/>
            <wp:cNvGraphicFramePr/>
            <a:graphic xmlns:a="http://schemas.openxmlformats.org/drawingml/2006/main">
              <a:graphicData uri="http://schemas.openxmlformats.org/drawingml/2006/picture">
                <pic:pic xmlns:pic="http://schemas.openxmlformats.org/drawingml/2006/picture">
                  <pic:nvPicPr>
                    <pic:cNvPr id="1036" name="图片 15"/>
                    <pic:cNvPicPr/>
                  </pic:nvPicPr>
                  <pic:blipFill>
                    <a:blip r:embed="rId29" cstate="print"/>
                    <a:srcRect/>
                    <a:stretch>
                      <a:fillRect/>
                    </a:stretch>
                  </pic:blipFill>
                  <pic:spPr>
                    <a:xfrm>
                      <a:off x="0" y="0"/>
                      <a:ext cx="2381250" cy="1692275"/>
                    </a:xfrm>
                    <a:prstGeom prst="rect">
                      <a:avLst/>
                    </a:prstGeom>
                    <a:ln>
                      <a:noFill/>
                    </a:ln>
                  </pic:spPr>
                </pic:pic>
              </a:graphicData>
            </a:graphic>
          </wp:anchor>
        </w:drawing>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说明</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1—放置115mL蒸馏水的间隔</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2—中心带25mm圆孔的两块透明材料隔板之间的环氧涂膜；</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3—放置175mL浓度为3M的NaCl水溶液的隔间；</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4—水平标记；</w:t>
      </w:r>
    </w:p>
    <w:p>
      <w:pPr>
        <w:pStyle w:val="131"/>
        <w:spacing w:before="156" w:after="156" w:line="240" w:lineRule="exact"/>
        <w:ind w:firstLine="420" w:firstLineChars="200"/>
        <w:rPr>
          <w:rFonts w:ascii="Times New Roman" w:hAnsi="Times New Roman"/>
        </w:rPr>
      </w:pPr>
      <w:r>
        <w:rPr>
          <w:rFonts w:ascii="Times New Roman" w:hAnsi="Times New Roman" w:eastAsia="宋体"/>
          <w:szCs w:val="21"/>
        </w:rPr>
        <w:t>5—25mm的中心开口。</w:t>
      </w:r>
    </w:p>
    <w:p>
      <w:pPr>
        <w:pStyle w:val="27"/>
        <w:ind w:firstLine="0" w:firstLineChars="0"/>
        <w:jc w:val="center"/>
        <w:rPr>
          <w:rFonts w:ascii="Times New Roman"/>
          <w:szCs w:val="21"/>
        </w:rPr>
      </w:pPr>
      <w:r>
        <w:rPr>
          <w:rStyle w:val="168"/>
          <w:rFonts w:ascii="Times New Roman"/>
        </w:rPr>
        <w:t>图B.1 氯化物渗透性试验装置</w:t>
      </w:r>
    </w:p>
    <w:p>
      <w:pPr>
        <w:pStyle w:val="119"/>
        <w:spacing w:before="312" w:after="312"/>
        <w:rPr>
          <w:rFonts w:ascii="Times New Roman" w:hAnsi="Times New Roman"/>
          <w:szCs w:val="21"/>
        </w:rPr>
      </w:pPr>
      <w:r>
        <w:rPr>
          <w:rFonts w:ascii="Times New Roman" w:hAnsi="Times New Roman"/>
          <w:szCs w:val="21"/>
        </w:rPr>
        <w:t>电化学测试</w:t>
      </w:r>
    </w:p>
    <w:p>
      <w:pPr>
        <w:pStyle w:val="131"/>
        <w:spacing w:before="156" w:after="156"/>
        <w:ind w:firstLine="420" w:firstLineChars="200"/>
        <w:rPr>
          <w:rFonts w:ascii="Times New Roman" w:hAnsi="Times New Roman" w:eastAsia="宋体"/>
          <w:sz w:val="24"/>
          <w:szCs w:val="24"/>
        </w:rPr>
      </w:pPr>
      <w:r>
        <w:rPr>
          <w:rFonts w:ascii="Times New Roman" w:hAnsi="Times New Roman" w:eastAsia="宋体"/>
          <w:szCs w:val="21"/>
        </w:rPr>
        <w:t>本试验以电化学测试腐蚀电流密度评定涂层抵抗腐蚀的能力。</w:t>
      </w:r>
    </w:p>
    <w:p>
      <w:pPr>
        <w:pStyle w:val="131"/>
        <w:spacing w:before="156" w:after="156"/>
        <w:ind w:firstLine="420" w:firstLineChars="200"/>
        <w:rPr>
          <w:rFonts w:ascii="Times New Roman" w:hAnsi="Times New Roman" w:eastAsia="宋体"/>
          <w:kern w:val="0"/>
          <w:szCs w:val="21"/>
        </w:rPr>
      </w:pPr>
      <w:r>
        <w:rPr>
          <w:rFonts w:ascii="Times New Roman" w:hAnsi="Times New Roman" w:eastAsia="宋体"/>
          <w:szCs w:val="21"/>
        </w:rPr>
        <w:t>试</w:t>
      </w:r>
      <w:r>
        <w:rPr>
          <w:rFonts w:ascii="Times New Roman" w:hAnsi="Times New Roman" w:eastAsia="宋体"/>
          <w:kern w:val="0"/>
          <w:szCs w:val="21"/>
        </w:rPr>
        <w:t>验设备和材料：三电极体系电化学测试设备，钢筋电极，辅助电极，参比电极，环氧树脂胶，PVC管试件。</w:t>
      </w:r>
      <w:r>
        <w:rPr>
          <w:rFonts w:ascii="Times New Roman" w:hAnsi="Times New Roman" w:eastAsia="宋体"/>
          <w:szCs w:val="21"/>
        </w:rPr>
        <w:t>试</w:t>
      </w:r>
      <w:r>
        <w:rPr>
          <w:rFonts w:ascii="Times New Roman" w:hAnsi="Times New Roman" w:eastAsia="宋体"/>
        </w:rPr>
        <w:t>验材料应</w:t>
      </w:r>
      <w:r>
        <w:rPr>
          <w:rFonts w:ascii="Times New Roman" w:hAnsi="Times New Roman" w:eastAsia="宋体"/>
          <w:kern w:val="0"/>
          <w:szCs w:val="21"/>
        </w:rPr>
        <w:t>符合以下规定：钢筋试件宜采用HRB400光圆钢筋，直径为10 mm，长度为15 mm，钢筋试件应先切割出可绑扎铜导线的凹槽，如图B.</w:t>
      </w:r>
      <w:r>
        <w:rPr>
          <w:rFonts w:hint="eastAsia" w:ascii="Times New Roman" w:hAnsi="Times New Roman" w:eastAsia="宋体"/>
          <w:kern w:val="0"/>
          <w:szCs w:val="21"/>
        </w:rPr>
        <w:t>2</w:t>
      </w:r>
      <w:r>
        <w:rPr>
          <w:rFonts w:ascii="Times New Roman" w:hAnsi="Times New Roman" w:eastAsia="宋体"/>
          <w:kern w:val="0"/>
          <w:szCs w:val="21"/>
        </w:rPr>
        <w:t>所示浇筑工作电极，将电极工作面依次用粒度为W14-W2的砂纸逐级打磨，用无水乙醇或丙酮浸擦除去油脂等杂质，待干燥检查无锈痕后使用100μm的线涂棒将水性环氧乳液涂覆工作电极面固化成型；三电极体系电化学测试设备电流量程为 2 A～40×10</w:t>
      </w:r>
      <w:r>
        <w:rPr>
          <w:rFonts w:ascii="Times New Roman" w:hAnsi="Times New Roman" w:eastAsia="宋体"/>
          <w:kern w:val="0"/>
          <w:szCs w:val="21"/>
          <w:vertAlign w:val="superscript"/>
        </w:rPr>
        <w:t>-6</w:t>
      </w:r>
      <w:r>
        <w:rPr>
          <w:rFonts w:ascii="Times New Roman" w:hAnsi="Times New Roman" w:eastAsia="宋体"/>
          <w:kern w:val="0"/>
          <w:szCs w:val="21"/>
        </w:rPr>
        <w:t xml:space="preserve"> μA，交流阻抗频率范围为10 μHz～0.1 MHz，输出阻抗大于1013 Ω或小于5×10</w:t>
      </w:r>
      <w:r>
        <w:rPr>
          <w:rFonts w:ascii="Times New Roman" w:hAnsi="Times New Roman" w:eastAsia="宋体"/>
          <w:kern w:val="0"/>
          <w:szCs w:val="21"/>
          <w:vertAlign w:val="superscript"/>
        </w:rPr>
        <w:t>-6</w:t>
      </w:r>
      <w:r>
        <w:rPr>
          <w:rFonts w:ascii="Times New Roman" w:hAnsi="Times New Roman" w:eastAsia="宋体"/>
          <w:kern w:val="0"/>
          <w:szCs w:val="21"/>
        </w:rPr>
        <w:t xml:space="preserve"> μF，辅助电极采用铂电极，参比电极为甘汞电极。</w:t>
      </w:r>
    </w:p>
    <w:p>
      <w:pPr>
        <w:jc w:val="center"/>
        <w:rPr>
          <w:kern w:val="21"/>
          <w:szCs w:val="20"/>
        </w:rPr>
      </w:pPr>
      <w:r>
        <w:rPr>
          <w:kern w:val="21"/>
          <w:szCs w:val="20"/>
        </w:rPr>
        <w:drawing>
          <wp:inline distT="0" distB="0" distL="0" distR="0">
            <wp:extent cx="1123950" cy="1276985"/>
            <wp:effectExtent l="0" t="0" r="3810" b="3175"/>
            <wp:docPr id="1037" name="图片 3"/>
            <wp:cNvGraphicFramePr/>
            <a:graphic xmlns:a="http://schemas.openxmlformats.org/drawingml/2006/main">
              <a:graphicData uri="http://schemas.openxmlformats.org/drawingml/2006/picture">
                <pic:pic xmlns:pic="http://schemas.openxmlformats.org/drawingml/2006/picture">
                  <pic:nvPicPr>
                    <pic:cNvPr id="1037" name="图片 3"/>
                    <pic:cNvPicPr/>
                  </pic:nvPicPr>
                  <pic:blipFill>
                    <a:blip r:embed="rId30" cstate="print"/>
                    <a:srcRect r="12094" b="-1282"/>
                    <a:stretch>
                      <a:fillRect/>
                    </a:stretch>
                  </pic:blipFill>
                  <pic:spPr>
                    <a:xfrm>
                      <a:off x="0" y="0"/>
                      <a:ext cx="1123950" cy="1276985"/>
                    </a:xfrm>
                    <a:prstGeom prst="rect">
                      <a:avLst/>
                    </a:prstGeom>
                    <a:ln>
                      <a:noFill/>
                    </a:ln>
                  </pic:spPr>
                </pic:pic>
              </a:graphicData>
            </a:graphic>
          </wp:inline>
        </w:drawing>
      </w:r>
    </w:p>
    <w:p>
      <w:pPr>
        <w:jc w:val="center"/>
        <w:rPr>
          <w:szCs w:val="20"/>
        </w:rPr>
      </w:pPr>
    </w:p>
    <w:p>
      <w:pPr>
        <w:pStyle w:val="27"/>
        <w:ind w:firstLine="0" w:firstLineChars="0"/>
        <w:jc w:val="center"/>
        <w:rPr>
          <w:rFonts w:ascii="Times New Roman" w:eastAsia="黑体"/>
        </w:rPr>
      </w:pPr>
      <w:r>
        <w:rPr>
          <w:rStyle w:val="168"/>
          <w:rFonts w:ascii="Times New Roman"/>
        </w:rPr>
        <w:t>图B.</w:t>
      </w:r>
      <w:r>
        <w:rPr>
          <w:rStyle w:val="168"/>
          <w:rFonts w:hint="eastAsia" w:ascii="Times New Roman"/>
        </w:rPr>
        <w:t>2</w:t>
      </w:r>
      <w:r>
        <w:rPr>
          <w:rFonts w:ascii="Times New Roman" w:eastAsia="黑体"/>
        </w:rPr>
        <w:t xml:space="preserve"> 电极结构图</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试验步骤:</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a)打开电脑和电化学测试设备；</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b)启动操作软件，连接工作、辅助、参比电极；将工作电极提前1h浸入3.5%氯化钠溶液中，使溶液没过工作电极表面。</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c)操作软件，设置参数：参比电极为以为以饱和氯化钾溶液为电解液的甘汞电极，钢筋面积约为1 cm</w:t>
      </w:r>
      <w:r>
        <w:rPr>
          <w:rFonts w:ascii="Times New Roman" w:hAnsi="Times New Roman" w:eastAsia="宋体"/>
          <w:szCs w:val="21"/>
          <w:vertAlign w:val="superscript"/>
        </w:rPr>
        <w:t>2</w:t>
      </w:r>
      <w:r>
        <w:rPr>
          <w:rFonts w:ascii="Times New Roman" w:hAnsi="Times New Roman" w:eastAsia="宋体"/>
          <w:szCs w:val="21"/>
        </w:rPr>
        <w:t>，从自腐蚀电位-10 mV到+10 mV缓慢扫描，其余参数也根据试验设置。</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d)开始进行测试并记录钢筋线性极化电阻和锈蚀电流密度值。</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e)测试结束后关机并整理数据。</w:t>
      </w:r>
    </w:p>
    <w:p>
      <w:pPr>
        <w:pStyle w:val="119"/>
        <w:spacing w:before="312" w:after="312"/>
        <w:rPr>
          <w:rFonts w:ascii="Times New Roman" w:hAnsi="Times New Roman"/>
          <w:szCs w:val="22"/>
        </w:rPr>
      </w:pPr>
      <w:r>
        <w:rPr>
          <w:rFonts w:ascii="Times New Roman" w:hAnsi="Times New Roman"/>
          <w:szCs w:val="22"/>
        </w:rPr>
        <w:t>耐中性盐雾性</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本试验用于评价水性环氧树脂涂层对湿热环境腐蚀的抵抗性。</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试验设备和材料参照GB/T 1771-2007选用盐雾试验箱、浓度为 5 wt.%氯化钠溶液。</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试验步骤：</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a)取表面制备水性环氧树脂涂层钢板，在涂层钢板四周及涂层背面使用环氧胶粘封。</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b)将涂层钢板放置在盐雾试验箱中，受试表面朝上，与垂线夹角是20°±5°，试验箱中的盐雾由浓度为5 wt.%氯化钠的溶液形成；</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c)在持续720 h后，将试样取出并在蒸馏水中清洗，在23℃±2℃的空气中放置1h后观察。</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d)观察涂层钢板表面是否存在起泡、剥落、生锈、开裂等现象，试板四周边缘</w:t>
      </w:r>
      <w:r>
        <w:rPr>
          <w:rFonts w:hint="eastAsia" w:ascii="Times New Roman" w:hAnsi="Times New Roman" w:eastAsia="宋体"/>
          <w:szCs w:val="21"/>
        </w:rPr>
        <w:t>、板孔周围5</w:t>
      </w:r>
      <w:r>
        <w:rPr>
          <w:rFonts w:ascii="Times New Roman" w:hAnsi="Times New Roman" w:eastAsia="宋体"/>
          <w:szCs w:val="21"/>
        </w:rPr>
        <w:t xml:space="preserve"> mm</w:t>
      </w:r>
      <w:r>
        <w:rPr>
          <w:rFonts w:hint="eastAsia" w:ascii="Times New Roman" w:hAnsi="Times New Roman" w:eastAsia="宋体"/>
          <w:szCs w:val="21"/>
        </w:rPr>
        <w:t>以内</w:t>
      </w:r>
      <w:r>
        <w:rPr>
          <w:rFonts w:ascii="Times New Roman" w:hAnsi="Times New Roman" w:eastAsia="宋体"/>
          <w:szCs w:val="21"/>
        </w:rPr>
        <w:t>及外来因素引起的破坏现象不做考察。</w:t>
      </w:r>
    </w:p>
    <w:p>
      <w:pPr>
        <w:pStyle w:val="119"/>
        <w:spacing w:before="312" w:after="312"/>
        <w:rPr>
          <w:rFonts w:ascii="Times New Roman" w:hAnsi="Times New Roman"/>
        </w:rPr>
      </w:pPr>
      <w:r>
        <w:rPr>
          <w:rFonts w:ascii="Times New Roman" w:hAnsi="Times New Roman"/>
        </w:rPr>
        <w:t xml:space="preserve">耐酸性、耐碱性、耐盐性    </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本试验用于评价水性环氧树脂涂层对于极端腐蚀环境的抵抗性。</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试验材料参照HG/T 5176—2017将液体介质取为50 g/L硫酸溶液、50 g/L氢氧化钠溶液、3.5%氯化钠溶液。</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试验步骤：</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a)取表面制备水性环氧树脂涂层钢板，在涂层钢板四周及涂层背面使用环氧胶粘封。</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b)将涂层钢板分别放置在盛有硫酸溶液、氢氧化钠溶液、氯化钠溶液的试验箱中，受试表面朝上，</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c)在持续</w:t>
      </w:r>
      <w:r>
        <w:rPr>
          <w:rFonts w:hint="eastAsia" w:ascii="Times New Roman" w:hAnsi="Times New Roman" w:eastAsia="宋体"/>
          <w:szCs w:val="21"/>
        </w:rPr>
        <w:t>3d、</w:t>
      </w:r>
      <w:r>
        <w:rPr>
          <w:rFonts w:ascii="Times New Roman" w:hAnsi="Times New Roman" w:eastAsia="宋体"/>
          <w:szCs w:val="21"/>
        </w:rPr>
        <w:t>7</w:t>
      </w:r>
      <w:r>
        <w:rPr>
          <w:rFonts w:hint="eastAsia" w:ascii="Times New Roman" w:hAnsi="Times New Roman" w:eastAsia="宋体"/>
          <w:szCs w:val="21"/>
        </w:rPr>
        <w:t>d、28d</w:t>
      </w:r>
      <w:r>
        <w:rPr>
          <w:rFonts w:ascii="Times New Roman" w:hAnsi="Times New Roman" w:eastAsia="宋体"/>
          <w:szCs w:val="21"/>
        </w:rPr>
        <w:t>后取出并在蒸馏水中清洗，在23℃±2℃的空气中放置1 h后观察。</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d)观察涂层钢板表面是否存在起泡、剥落、生锈、开裂等现象</w:t>
      </w:r>
      <w:r>
        <w:rPr>
          <w:rFonts w:hint="eastAsia" w:ascii="Times New Roman" w:hAnsi="Times New Roman" w:eastAsia="宋体"/>
          <w:szCs w:val="21"/>
        </w:rPr>
        <w:t>，</w:t>
      </w:r>
      <w:r>
        <w:rPr>
          <w:rFonts w:ascii="Times New Roman" w:hAnsi="Times New Roman" w:eastAsia="宋体"/>
          <w:szCs w:val="21"/>
        </w:rPr>
        <w:t>试板四周边缘</w:t>
      </w:r>
      <w:r>
        <w:rPr>
          <w:rFonts w:hint="eastAsia" w:ascii="Times New Roman" w:hAnsi="Times New Roman" w:eastAsia="宋体"/>
          <w:szCs w:val="21"/>
        </w:rPr>
        <w:t>、板孔周围5</w:t>
      </w:r>
      <w:r>
        <w:rPr>
          <w:rFonts w:ascii="Times New Roman" w:hAnsi="Times New Roman" w:eastAsia="宋体"/>
          <w:szCs w:val="21"/>
        </w:rPr>
        <w:t xml:space="preserve"> mm</w:t>
      </w:r>
      <w:r>
        <w:rPr>
          <w:rFonts w:hint="eastAsia" w:ascii="Times New Roman" w:hAnsi="Times New Roman" w:eastAsia="宋体"/>
          <w:szCs w:val="21"/>
        </w:rPr>
        <w:t>以内</w:t>
      </w:r>
      <w:r>
        <w:rPr>
          <w:rFonts w:ascii="Times New Roman" w:hAnsi="Times New Roman" w:eastAsia="宋体"/>
          <w:szCs w:val="21"/>
        </w:rPr>
        <w:t>及外来因素引起的破坏现象不做考察。</w:t>
      </w:r>
    </w:p>
    <w:p>
      <w:pPr>
        <w:pStyle w:val="131"/>
        <w:spacing w:before="156" w:after="156"/>
        <w:ind w:firstLine="420" w:firstLineChars="200"/>
        <w:rPr>
          <w:rFonts w:ascii="Times New Roman" w:hAnsi="Times New Roman" w:eastAsia="宋体"/>
          <w:szCs w:val="21"/>
        </w:rPr>
      </w:pPr>
      <w:r>
        <w:rPr>
          <w:rFonts w:hint="eastAsia" w:ascii="Times New Roman" w:hAnsi="Times New Roman" w:eastAsia="宋体"/>
          <w:szCs w:val="21"/>
        </w:rPr>
        <w:t>。</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
    <w:p/>
    <w:p/>
    <w:p/>
    <w:p/>
    <w:p/>
    <w:p/>
    <w:p>
      <w:pPr>
        <w:pStyle w:val="153"/>
        <w:rPr>
          <w:rFonts w:ascii="Times New Roman"/>
        </w:rPr>
      </w:pPr>
      <w:bookmarkStart w:id="77" w:name="_Toc924"/>
      <w:bookmarkEnd w:id="77"/>
    </w:p>
    <w:p>
      <w:pPr>
        <w:jc w:val="center"/>
        <w:rPr>
          <w:rFonts w:eastAsia="黑体"/>
          <w:szCs w:val="21"/>
        </w:rPr>
      </w:pPr>
      <w:r>
        <w:rPr>
          <w:rFonts w:eastAsia="黑体"/>
          <w:szCs w:val="21"/>
        </w:rPr>
        <w:t>（规范性附录）</w:t>
      </w:r>
    </w:p>
    <w:p>
      <w:pPr>
        <w:jc w:val="center"/>
        <w:rPr>
          <w:rFonts w:eastAsia="黑体"/>
          <w:szCs w:val="21"/>
        </w:rPr>
      </w:pPr>
      <w:r>
        <w:rPr>
          <w:rFonts w:eastAsia="黑体"/>
          <w:szCs w:val="21"/>
        </w:rPr>
        <w:t>水性环氧树脂涂层钢筋的检验</w:t>
      </w:r>
    </w:p>
    <w:p>
      <w:pPr>
        <w:rPr>
          <w:rFonts w:eastAsia="黑体"/>
          <w:szCs w:val="21"/>
        </w:rPr>
      </w:pPr>
    </w:p>
    <w:p>
      <w:pPr>
        <w:pStyle w:val="119"/>
        <w:spacing w:before="312" w:after="312"/>
        <w:rPr>
          <w:rFonts w:ascii="Times New Roman" w:hAnsi="Times New Roman"/>
        </w:rPr>
      </w:pPr>
      <w:r>
        <w:rPr>
          <w:rFonts w:ascii="Times New Roman" w:hAnsi="Times New Roman"/>
        </w:rPr>
        <w:t>涂层钢筋表面涂层拉伸性</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本试验以涂层钢筋表面涂层开裂情况评定涂层拉伸性能。</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试验设备和材料：拉力试验机。</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试验步骤：</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a)在温度（23±2）℃热平衡条件下进行试验。可见的开裂或剥离时钢筋伸长率，以3根中最小值为准。拉伸速率按照GB/T 228.1—2021中10.3规定进行。</w:t>
      </w:r>
    </w:p>
    <w:p>
      <w:pPr>
        <w:pStyle w:val="27"/>
      </w:pPr>
      <w:r>
        <w:rPr>
          <w:rFonts w:ascii="Times New Roman"/>
          <w:szCs w:val="21"/>
        </w:rPr>
        <w:t>b)取3根长度600 mm的带肋涂层钢筋，拉伸标距大于350 mm。观察拉伸过程中涂层出现肉眼</w:t>
      </w:r>
      <w:r>
        <w:rPr>
          <w:rFonts w:hint="eastAsia" w:ascii="Times New Roman"/>
          <w:szCs w:val="21"/>
        </w:rPr>
        <w:t>可见开裂或剥离</w:t>
      </w:r>
      <w:r>
        <w:rPr>
          <w:rFonts w:ascii="Times New Roman"/>
          <w:szCs w:val="21"/>
        </w:rPr>
        <w:t>时钢筋伸长率应按式（C.1）计算：</w:t>
      </w:r>
    </w:p>
    <w:p>
      <w:pPr>
        <w:pStyle w:val="27"/>
        <w:ind w:firstLine="3840" w:firstLineChars="1600"/>
        <w:rPr>
          <w:rFonts w:ascii="Times New Roman" w:eastAsia="仿宋_GB2312"/>
          <w:sz w:val="24"/>
          <w:szCs w:val="24"/>
        </w:rPr>
      </w:pPr>
      <w:r>
        <w:rPr>
          <w:rFonts w:ascii="Times New Roman" w:eastAsia="仿宋_GB2312"/>
          <w:position w:val="-30"/>
          <w:sz w:val="24"/>
          <w:szCs w:val="24"/>
        </w:rPr>
        <w:object>
          <v:shape id="_x0000_i1025" o:spt="75" type="#_x0000_t75" style="height:34.35pt;width:54.8pt;" o:ole="t" filled="f" o:preferrelative="t" stroked="f" coordsize="21600,21600">
            <v:path/>
            <v:fill on="f" focussize="0,0"/>
            <v:stroke on="f" joinstyle="miter"/>
            <v:imagedata r:id="rId32" embosscolor="#FFFFFF" o:title=""/>
            <o:lock v:ext="edit" aspectratio="t"/>
            <w10:wrap type="none"/>
            <w10:anchorlock/>
          </v:shape>
          <o:OLEObject Type="Embed" ProgID="Equation.3" ShapeID="_x0000_i1025" DrawAspect="Content" ObjectID="_1468075725" r:id="rId31">
            <o:LockedField>false</o:LockedField>
          </o:OLEObject>
        </w:object>
      </w:r>
      <w:r>
        <w:rPr>
          <w:rFonts w:ascii="Times New Roman" w:eastAsia="仿宋_GB2312"/>
          <w:sz w:val="24"/>
          <w:szCs w:val="24"/>
        </w:rPr>
        <w:t>..............................................................</w:t>
      </w:r>
      <w:r>
        <w:rPr>
          <w:rFonts w:ascii="Times New Roman"/>
          <w:szCs w:val="21"/>
        </w:rPr>
        <w:t>（C.1）</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式中：</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object>
          <v:shape id="_x0000_i1026" o:spt="75" type="#_x0000_t75" style="height:12.55pt;width:11.6pt;" o:ole="t" filled="f" o:preferrelative="t" stroked="f" coordsize="21600,21600">
            <v:path/>
            <v:fill on="f" focussize="0,0"/>
            <v:stroke on="f" joinstyle="miter"/>
            <v:imagedata r:id="rId34" o:title=""/>
            <o:lock v:ext="edit" aspectratio="t"/>
            <w10:wrap type="none"/>
            <w10:anchorlock/>
          </v:shape>
          <o:OLEObject Type="Embed" ProgID="Equation.3" ShapeID="_x0000_i1026" DrawAspect="Content" ObjectID="_1468075726" r:id="rId33">
            <o:LockedField>false</o:LockedField>
          </o:OLEObject>
        </w:object>
      </w:r>
      <w:r>
        <w:rPr>
          <w:rFonts w:ascii="Times New Roman" w:hAnsi="Times New Roman" w:eastAsia="宋体"/>
          <w:szCs w:val="21"/>
        </w:rPr>
        <w:t>—涂层开裂时钢筋伸长率，%；</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position w:val="-4"/>
          <w:szCs w:val="21"/>
        </w:rPr>
        <w:object>
          <v:shape id="_x0000_i1027" o:spt="75" type="#_x0000_t75" style="height:13pt;width:11.15pt;" o:ole="t" filled="f" o:preferrelative="t" stroked="f" coordsize="21600,21600">
            <v:path/>
            <v:fill on="f" focussize="0,0"/>
            <v:stroke on="f" joinstyle="miter"/>
            <v:imagedata r:id="rId36" o:title=""/>
            <o:lock v:ext="edit" aspectratio="t"/>
            <w10:wrap type="none"/>
            <w10:anchorlock/>
          </v:shape>
          <o:OLEObject Type="Embed" ProgID="Equation.3" ShapeID="_x0000_i1027" DrawAspect="Content" ObjectID="_1468075727" r:id="rId35">
            <o:LockedField>false</o:LockedField>
          </o:OLEObject>
        </w:object>
      </w:r>
      <w:r>
        <w:rPr>
          <w:rFonts w:ascii="Times New Roman" w:hAnsi="Times New Roman" w:eastAsia="宋体"/>
          <w:szCs w:val="21"/>
        </w:rPr>
        <w:t>—涂层开裂时钢筋标距，mm；</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position w:val="-12"/>
          <w:szCs w:val="21"/>
        </w:rPr>
        <w:object>
          <v:shape id="_x0000_i1028" o:spt="75" type="#_x0000_t75" style="height:18.1pt;width:13.95pt;" o:ole="t" filled="f" o:preferrelative="t" stroked="f" coordsize="21600,21600">
            <v:path/>
            <v:fill on="f" focussize="0,0"/>
            <v:stroke on="f" joinstyle="miter"/>
            <v:imagedata r:id="rId38" o:title=""/>
            <o:lock v:ext="edit" aspectratio="t"/>
            <v:shadow on="t" offset="0pt,0pt" offset2="-4pt,-4pt"/>
            <w10:wrap type="none"/>
            <w10:anchorlock/>
          </v:shape>
          <o:OLEObject Type="Embed" ProgID="Equation.3" ShapeID="_x0000_i1028" DrawAspect="Content" ObjectID="_1468075728" r:id="rId37">
            <o:LockedField>false</o:LockedField>
          </o:OLEObject>
        </w:object>
      </w:r>
      <w:r>
        <w:rPr>
          <w:rFonts w:ascii="Times New Roman" w:hAnsi="Times New Roman" w:eastAsia="宋体"/>
          <w:szCs w:val="21"/>
        </w:rPr>
        <w:t>—钢筋原始标距，mm。</w:t>
      </w:r>
    </w:p>
    <w:p>
      <w:pPr>
        <w:pStyle w:val="119"/>
        <w:spacing w:before="312" w:after="312"/>
        <w:rPr>
          <w:rFonts w:ascii="Times New Roman" w:hAnsi="Times New Roman"/>
        </w:rPr>
      </w:pPr>
      <w:r>
        <w:rPr>
          <w:rFonts w:ascii="Times New Roman" w:hAnsi="Times New Roman"/>
        </w:rPr>
        <w:t>涂层钢筋与混凝土相对黏结强度</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本试验以相对黏结强度评定涂层钢筋与混凝土的黏结锚固性能。</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试验设备和材料：拉力试验机</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试验步骤：</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a)钢筋和混凝土的黏结强度应采用150 mm×150 mm×150 mm立方体拔出试件（简称“拔出试件”），设有箍筋，防止混凝土脆性劈裂。拔出试件应符合下列要求：钢筋直径20 mm，箍筋直径6 mm。钢筋应与拉拔试件表面垂直，锚固长度为100 mm，无黏结部分的长度为50 mm，钢筋伸出拉拔试件表面的自由端长度为20 mm，加载端应根据垫板厚度以及加载装置的夹具长度确定，但宜不小于300 mm，箍筋到混凝土试件表面的距离为25 mm，拔出试件结构示意图见图C.1。</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b)混凝土应采用普通骨料，粗骨料的最大粒径应不大于25 mm，试件的混凝土设计强度等级为C30；钢筋表面不应有锈蚀、油污及轧制不正常的横肋；在混凝土中无黏结部分的钢筋应套上硬质的光滑塑料套管，套管末端与钢筋之间空隙应封闭。</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c)有涂层和无涂层钢筋的拔出试件数量每组各应制作6个且保证所有钢筋来自相同的钢炉批，应同时制作混凝土立方体试件，每组3个试件测试混凝土抗压强度，其振捣方法与养护条件应与拔出试件一致。试件应在钢模或不变形的其他材质试模中成型，模板上应预留钢筋位置孔，宜用振动台振捣。试件的浇注面应与钢筋纵轴平行，钢筋应与混凝土承压面垂直，并水平设置在模板内，钢筋的两纵肋平面应放置在水平面上；</w:t>
      </w:r>
    </w:p>
    <w:p>
      <w:pPr>
        <w:pStyle w:val="131"/>
        <w:spacing w:before="156" w:after="156"/>
        <w:ind w:firstLine="420" w:firstLineChars="200"/>
        <w:rPr>
          <w:rFonts w:ascii="Times New Roman" w:hAnsi="Times New Roman" w:eastAsia="仿宋_GB2312"/>
          <w:sz w:val="24"/>
        </w:rPr>
      </w:pPr>
      <w:r>
        <w:rPr>
          <w:rFonts w:ascii="Times New Roman" w:hAnsi="Times New Roman" w:eastAsia="宋体"/>
          <w:szCs w:val="21"/>
        </w:rPr>
        <w:t>d)试件可在同条件下进行养护，在其立方体抗压强度达到设计强度等级75%以上时进行试验。</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rPr>
        <w:drawing>
          <wp:anchor distT="0" distB="0" distL="0" distR="0" simplePos="0" relativeHeight="251670528" behindDoc="0" locked="0" layoutInCell="1" allowOverlap="1">
            <wp:simplePos x="0" y="0"/>
            <wp:positionH relativeFrom="column">
              <wp:posOffset>729615</wp:posOffset>
            </wp:positionH>
            <wp:positionV relativeFrom="paragraph">
              <wp:posOffset>2540</wp:posOffset>
            </wp:positionV>
            <wp:extent cx="4745990" cy="1592580"/>
            <wp:effectExtent l="0" t="0" r="8890" b="7620"/>
            <wp:wrapTopAndBottom/>
            <wp:docPr id="1046" name="图片 8"/>
            <wp:cNvGraphicFramePr/>
            <a:graphic xmlns:a="http://schemas.openxmlformats.org/drawingml/2006/main">
              <a:graphicData uri="http://schemas.openxmlformats.org/drawingml/2006/picture">
                <pic:pic xmlns:pic="http://schemas.openxmlformats.org/drawingml/2006/picture">
                  <pic:nvPicPr>
                    <pic:cNvPr id="1046" name="图片 8"/>
                    <pic:cNvPicPr/>
                  </pic:nvPicPr>
                  <pic:blipFill>
                    <a:blip r:embed="rId39" cstate="print"/>
                    <a:srcRect/>
                    <a:stretch>
                      <a:fillRect/>
                    </a:stretch>
                  </pic:blipFill>
                  <pic:spPr>
                    <a:xfrm>
                      <a:off x="0" y="0"/>
                      <a:ext cx="4745990" cy="1592580"/>
                    </a:xfrm>
                    <a:prstGeom prst="rect">
                      <a:avLst/>
                    </a:prstGeom>
                  </pic:spPr>
                </pic:pic>
              </a:graphicData>
            </a:graphic>
          </wp:anchor>
        </w:drawing>
      </w:r>
      <w:r>
        <w:rPr>
          <w:rFonts w:ascii="Times New Roman" w:hAnsi="Times New Roman" w:eastAsia="宋体"/>
          <w:szCs w:val="21"/>
        </w:rPr>
        <w:t>说明：</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1—混凝土</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2—塑料套管</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3—钢筋</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4—箍筋</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5—架立筋</w:t>
      </w:r>
    </w:p>
    <w:p>
      <w:pPr>
        <w:pStyle w:val="27"/>
        <w:ind w:firstLine="0" w:firstLineChars="0"/>
        <w:jc w:val="center"/>
        <w:rPr>
          <w:rFonts w:ascii="Times New Roman" w:eastAsia="黑体"/>
        </w:rPr>
      </w:pPr>
      <w:r>
        <w:rPr>
          <w:rStyle w:val="168"/>
          <w:rFonts w:ascii="Times New Roman"/>
        </w:rPr>
        <w:t>图C.1</w:t>
      </w:r>
      <w:r>
        <w:rPr>
          <w:rFonts w:ascii="Times New Roman" w:eastAsia="黑体"/>
        </w:rPr>
        <w:t xml:space="preserve"> 拔出试件示意图</w:t>
      </w:r>
    </w:p>
    <w:p>
      <w:pPr>
        <w:pStyle w:val="27"/>
        <w:ind w:firstLine="0" w:firstLineChars="0"/>
        <w:rPr>
          <w:rFonts w:ascii="Times New Roman"/>
        </w:rPr>
      </w:pP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加载速度应根据钢筋的直径确定，施加荷载的速度应按式（C.2）计算：</w:t>
      </w:r>
    </w:p>
    <w:p>
      <w:pPr>
        <w:ind w:firstLine="3780" w:firstLineChars="1800"/>
        <w:rPr>
          <w:szCs w:val="20"/>
        </w:rPr>
      </w:pPr>
      <w:r>
        <w:rPr>
          <w:position w:val="-6"/>
          <w:szCs w:val="20"/>
        </w:rPr>
        <w:object>
          <v:shape id="_x0000_i1029" o:spt="75" type="#_x0000_t75" style="height:16.25pt;width:55.75pt;" o:ole="t" filled="f" o:preferrelative="t" stroked="f" coordsize="21600,21600">
            <v:path/>
            <v:fill on="f" focussize="0,0"/>
            <v:stroke on="f" joinstyle="miter"/>
            <v:imagedata r:id="rId41" embosscolor="#FFFFFF" o:title=""/>
            <o:lock v:ext="edit" aspectratio="t"/>
            <w10:wrap type="none"/>
            <w10:anchorlock/>
          </v:shape>
          <o:OLEObject Type="Embed" ProgID="Equation.3" ShapeID="_x0000_i1029" DrawAspect="Content" ObjectID="_1468075729" r:id="rId40">
            <o:LockedField>false</o:LockedField>
          </o:OLEObject>
        </w:object>
      </w:r>
      <w:r>
        <w:rPr>
          <w:szCs w:val="20"/>
        </w:rPr>
        <w:t>.......................................................................</w:t>
      </w:r>
      <w:r>
        <w:rPr>
          <w:szCs w:val="21"/>
        </w:rPr>
        <w:t>（C.2）</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式中：</w:t>
      </w:r>
    </w:p>
    <w:p>
      <w:pPr>
        <w:pStyle w:val="131"/>
        <w:spacing w:before="156" w:after="156" w:line="240" w:lineRule="exact"/>
        <w:ind w:firstLine="420" w:firstLineChars="200"/>
        <w:rPr>
          <w:rFonts w:ascii="Times New Roman" w:hAnsi="Times New Roman" w:eastAsia="宋体"/>
          <w:szCs w:val="21"/>
        </w:rPr>
      </w:pPr>
      <w:r>
        <w:rPr>
          <w:position w:val="-6"/>
        </w:rPr>
        <w:object>
          <v:shape id="_x0000_i1030" o:spt="75" type="#_x0000_t75" style="height:13pt;width:12.1pt;" o:ole="t" filled="f" o:preferrelative="t" stroked="f" coordsize="21600,21600">
            <v:path/>
            <v:fill on="f" focussize="0,0"/>
            <v:stroke on="f" joinstyle="miter"/>
            <v:imagedata r:id="rId43" o:title=""/>
            <o:lock v:ext="edit" aspectratio="t"/>
            <w10:wrap type="none"/>
            <w10:anchorlock/>
          </v:shape>
          <o:OLEObject Type="Embed" ProgID="Equation.DSMT4" ShapeID="_x0000_i1030" DrawAspect="Content" ObjectID="_1468075730" r:id="rId42">
            <o:LockedField>false</o:LockedField>
          </o:OLEObject>
        </w:object>
      </w:r>
      <w:r>
        <w:rPr>
          <w:rFonts w:ascii="Times New Roman" w:hAnsi="Times New Roman" w:eastAsia="宋体"/>
          <w:szCs w:val="21"/>
        </w:rPr>
        <w:t>—加载速度</w:t>
      </w:r>
      <w:r>
        <w:rPr>
          <w:rFonts w:hint="eastAsia" w:ascii="Times New Roman" w:hAnsi="Times New Roman" w:eastAsia="宋体"/>
          <w:szCs w:val="21"/>
        </w:rPr>
        <w:t>，</w:t>
      </w:r>
      <w:r>
        <w:rPr>
          <w:rFonts w:ascii="Times New Roman" w:hAnsi="Times New Roman" w:eastAsia="宋体"/>
          <w:szCs w:val="21"/>
        </w:rPr>
        <w:t>kN/min；</w:t>
      </w:r>
    </w:p>
    <w:p>
      <w:pPr>
        <w:pStyle w:val="131"/>
        <w:spacing w:before="156" w:after="156" w:line="240" w:lineRule="exact"/>
        <w:ind w:firstLine="420" w:firstLineChars="200"/>
        <w:rPr>
          <w:rFonts w:ascii="Times New Roman" w:hAnsi="Times New Roman" w:eastAsia="宋体"/>
          <w:szCs w:val="21"/>
        </w:rPr>
      </w:pPr>
      <w:r>
        <w:rPr>
          <w:position w:val="-6"/>
        </w:rPr>
        <w:object>
          <v:shape id="_x0000_i1031" o:spt="75" type="#_x0000_t75" style="height:13.95pt;width:11.15pt;" o:ole="t" filled="f" o:preferrelative="t" stroked="f" coordsize="21600,21600">
            <v:path/>
            <v:fill on="f" focussize="0,0"/>
            <v:stroke on="f" joinstyle="miter"/>
            <v:imagedata r:id="rId45" o:title=""/>
            <o:lock v:ext="edit" aspectratio="t"/>
            <w10:wrap type="none"/>
            <w10:anchorlock/>
          </v:shape>
          <o:OLEObject Type="Embed" ProgID="Equation.DSMT4" ShapeID="_x0000_i1031" DrawAspect="Content" ObjectID="_1468075731" r:id="rId44">
            <o:LockedField>false</o:LockedField>
          </o:OLEObject>
        </w:object>
      </w:r>
      <w:r>
        <w:rPr>
          <w:rFonts w:ascii="Times New Roman" w:hAnsi="Times New Roman" w:eastAsia="宋体"/>
          <w:szCs w:val="21"/>
        </w:rPr>
        <w:t>—钢筋直径</w:t>
      </w:r>
      <w:r>
        <w:rPr>
          <w:rFonts w:hint="eastAsia" w:ascii="Times New Roman" w:hAnsi="Times New Roman" w:eastAsia="宋体"/>
          <w:szCs w:val="21"/>
        </w:rPr>
        <w:t>，</w:t>
      </w:r>
      <w:r>
        <w:rPr>
          <w:rFonts w:ascii="Times New Roman" w:hAnsi="Times New Roman" w:eastAsia="宋体"/>
          <w:szCs w:val="21"/>
        </w:rPr>
        <w:t>mm。</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黏结强度试验的试验机精度应不低于2级，最小分度值不应大于黏结破坏时最大荷载值的2%。试验机的最大荷载值不应小于钢筋试件的破坏荷载值。</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钢筋黏结强度实测值可按式（C.3）计算：</w:t>
      </w:r>
    </w:p>
    <w:p>
      <w:pPr>
        <w:ind w:firstLine="3780" w:firstLineChars="1800"/>
      </w:pPr>
      <w:r>
        <w:rPr>
          <w:position w:val="-30"/>
        </w:rPr>
        <w:object>
          <v:shape id="_x0000_i1032" o:spt="75" type="#_x0000_t75" style="height:36.25pt;width:69.2pt;" o:ole="t" filled="f" o:preferrelative="t" stroked="f" coordsize="21600,21600">
            <v:path/>
            <v:fill on="f" focussize="0,0"/>
            <v:stroke on="f" joinstyle="miter"/>
            <v:imagedata r:id="rId47" embosscolor="#FFFFFF" o:title=""/>
            <o:lock v:ext="edit" aspectratio="t"/>
            <w10:wrap type="none"/>
            <w10:anchorlock/>
          </v:shape>
          <o:OLEObject Type="Embed" ProgID="Equation.DSMT4" ShapeID="_x0000_i1032" DrawAspect="Content" ObjectID="_1468075732" r:id="rId46">
            <o:LockedField>false</o:LockedField>
          </o:OLEObject>
        </w:object>
      </w:r>
      <w:r>
        <w:rPr>
          <w:szCs w:val="20"/>
        </w:rPr>
        <w:t>.................................................................</w:t>
      </w:r>
      <w:r>
        <w:rPr>
          <w:szCs w:val="21"/>
        </w:rPr>
        <w:t>（C.3）</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式中：</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color w:val="0000FF"/>
          <w:position w:val="-12"/>
          <w:szCs w:val="21"/>
        </w:rPr>
        <w:object>
          <v:shape id="_x0000_i1033" o:spt="75" type="#_x0000_t75" style="height:18.1pt;width:13pt;" o:ole="t" filled="f" o:preferrelative="t" stroked="f" coordsize="21600,21600">
            <v:path/>
            <v:fill on="f" focussize="0,0"/>
            <v:stroke on="f" joinstyle="miter"/>
            <v:imagedata r:id="rId49" o:title=""/>
            <o:lock v:ext="edit" aspectratio="t"/>
            <w10:wrap type="none"/>
            <w10:anchorlock/>
          </v:shape>
          <o:OLEObject Type="Embed" ProgID="Equation.3" ShapeID="_x0000_i1033" DrawAspect="Content" ObjectID="_1468075733" r:id="rId48">
            <o:LockedField>false</o:LockedField>
          </o:OLEObject>
        </w:object>
      </w:r>
      <w:r>
        <w:rPr>
          <w:rFonts w:ascii="Times New Roman" w:hAnsi="Times New Roman" w:eastAsia="宋体"/>
          <w:szCs w:val="21"/>
        </w:rPr>
        <w:t>—钢筋黏结强度实测值，MPa；</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position w:val="-12"/>
          <w:szCs w:val="21"/>
        </w:rPr>
        <w:object>
          <v:shape id="_x0000_i1034" o:spt="75" type="#_x0000_t75" style="height:16.25pt;width:15.35pt;" o:ole="t" filled="f" o:preferrelative="t" stroked="f" coordsize="21600,21600">
            <v:path/>
            <v:fill on="f" focussize="0,0"/>
            <v:stroke on="f" joinstyle="miter"/>
            <v:imagedata r:id="rId51" o:title=""/>
            <o:lock v:ext="edit" aspectratio="t"/>
            <w10:wrap type="none"/>
            <w10:anchorlock/>
          </v:shape>
          <o:OLEObject Type="Embed" ProgID="Equation.3" ShapeID="_x0000_i1034" DrawAspect="Content" ObjectID="_1468075734" r:id="rId50">
            <o:LockedField>false</o:LockedField>
          </o:OLEObject>
        </w:object>
      </w:r>
      <w:r>
        <w:rPr>
          <w:rFonts w:ascii="Times New Roman" w:hAnsi="Times New Roman" w:eastAsia="宋体"/>
          <w:szCs w:val="21"/>
        </w:rPr>
        <w:t>—钢筋黏结破坏的最大荷载实测值，N；</w:t>
      </w:r>
    </w:p>
    <w:p>
      <w:pPr>
        <w:pStyle w:val="27"/>
      </w:pPr>
      <w:r>
        <w:rPr>
          <w:position w:val="-6"/>
        </w:rPr>
        <w:object>
          <v:shape id="_x0000_i1035" o:spt="75" type="#_x0000_t75" style="height:13.95pt;width:11.15pt;" o:ole="t" filled="f" o:preferrelative="t" stroked="f" coordsize="21600,21600">
            <v:path/>
            <v:fill on="f" focussize="0,0"/>
            <v:stroke on="f" joinstyle="miter"/>
            <v:imagedata r:id="rId53" o:title=""/>
            <o:lock v:ext="edit" aspectratio="t"/>
            <w10:wrap type="none"/>
            <w10:anchorlock/>
          </v:shape>
          <o:OLEObject Type="Embed" ProgID="Equation.DSMT4" ShapeID="_x0000_i1035" DrawAspect="Content" ObjectID="_1468075735" r:id="rId52">
            <o:LockedField>false</o:LockedField>
          </o:OLEObject>
        </w:object>
      </w:r>
      <w:r>
        <w:rPr>
          <w:rFonts w:ascii="Times New Roman"/>
          <w:szCs w:val="21"/>
        </w:rPr>
        <w:t>—钢筋直径</w:t>
      </w:r>
      <w:r>
        <w:rPr>
          <w:rFonts w:hint="eastAsia" w:ascii="Times New Roman"/>
          <w:szCs w:val="21"/>
        </w:rPr>
        <w:t>，</w:t>
      </w:r>
      <w:r>
        <w:rPr>
          <w:rFonts w:ascii="Times New Roman"/>
          <w:szCs w:val="21"/>
        </w:rPr>
        <w:t>mm</w:t>
      </w:r>
      <w:r>
        <w:rPr>
          <w:rFonts w:hint="eastAsia" w:ascii="Times New Roman"/>
          <w:szCs w:val="21"/>
        </w:rPr>
        <w:t>；</w:t>
      </w:r>
    </w:p>
    <w:p>
      <w:pPr>
        <w:pStyle w:val="131"/>
        <w:spacing w:before="156" w:after="156" w:line="240" w:lineRule="exact"/>
        <w:ind w:firstLine="420" w:firstLineChars="200"/>
        <w:rPr>
          <w:rFonts w:ascii="Times New Roman" w:hAnsi="Times New Roman" w:eastAsia="宋体"/>
          <w:color w:val="0000FF"/>
          <w:szCs w:val="21"/>
        </w:rPr>
      </w:pPr>
      <w:r>
        <w:rPr>
          <w:rFonts w:ascii="Times New Roman" w:hAnsi="Times New Roman" w:eastAsia="宋体"/>
          <w:position w:val="-12"/>
          <w:szCs w:val="21"/>
        </w:rPr>
        <w:object>
          <v:shape id="_x0000_i1036" o:spt="75" type="#_x0000_t75" style="height:18.1pt;width:12.1pt;" o:ole="t" filled="f" o:preferrelative="t" stroked="f" coordsize="21600,21600">
            <v:path/>
            <v:fill on="f" focussize="0,0"/>
            <v:stroke on="f" joinstyle="miter"/>
            <v:imagedata r:id="rId55" o:title=""/>
            <o:lock v:ext="edit" aspectratio="t"/>
            <w10:wrap type="none"/>
            <w10:anchorlock/>
          </v:shape>
          <o:OLEObject Type="Embed" ProgID="Equation.3" ShapeID="_x0000_i1036" DrawAspect="Content" ObjectID="_1468075736" r:id="rId54">
            <o:LockedField>false</o:LockedField>
          </o:OLEObject>
        </w:object>
      </w:r>
      <w:r>
        <w:rPr>
          <w:rFonts w:ascii="Times New Roman" w:hAnsi="Times New Roman" w:eastAsia="宋体"/>
          <w:szCs w:val="21"/>
        </w:rPr>
        <w:t>—钢筋的锚固长度，mm；</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object>
          <v:shape id="_x0000_i1037" o:spt="75" type="#_x0000_t75" style="height:11.15pt;width:12.1pt;" o:ole="t" filled="f" o:preferrelative="t" stroked="f" coordsize="21600,21600">
            <v:path/>
            <v:fill on="f" focussize="0,0"/>
            <v:stroke on="f" joinstyle="miter"/>
            <v:imagedata r:id="rId57" embosscolor="#FFFFFF" o:title=""/>
            <o:lock v:ext="edit" aspectratio="t"/>
            <w10:wrap type="none"/>
            <w10:anchorlock/>
          </v:shape>
          <o:OLEObject Type="Embed" ProgID="Equation.3" ShapeID="_x0000_i1037" DrawAspect="Content" ObjectID="_1468075737" r:id="rId56">
            <o:LockedField>false</o:LockedField>
          </o:OLEObject>
        </w:object>
      </w:r>
      <w:r>
        <w:rPr>
          <w:rFonts w:ascii="Times New Roman" w:hAnsi="Times New Roman" w:eastAsia="宋体"/>
          <w:szCs w:val="21"/>
        </w:rPr>
        <w:t>—混凝土立方体抗压强度修正系数，设计用混凝土立方体抗压强度标准值与立方体抗压强度实测值的比值</w:t>
      </w:r>
      <w:r>
        <w:rPr>
          <w:rFonts w:hint="eastAsia" w:ascii="Times New Roman" w:hAnsi="Times New Roman" w:eastAsia="宋体"/>
          <w:szCs w:val="21"/>
        </w:rPr>
        <w:t>。</w:t>
      </w:r>
    </w:p>
    <w:p>
      <w:pPr>
        <w:pStyle w:val="131"/>
        <w:spacing w:before="156" w:after="156"/>
        <w:ind w:firstLine="420" w:firstLineChars="200"/>
        <w:rPr>
          <w:rFonts w:ascii="Times New Roman" w:hAnsi="Times New Roman" w:eastAsia="宋体"/>
          <w:szCs w:val="21"/>
        </w:rPr>
      </w:pPr>
      <w:r>
        <w:rPr>
          <w:rFonts w:ascii="Times New Roman" w:hAnsi="Times New Roman" w:eastAsia="宋体"/>
          <w:szCs w:val="21"/>
        </w:rPr>
        <w:t>涂层钢筋与混凝土相对黏结强度按式（C.4）计算：</w:t>
      </w:r>
    </w:p>
    <w:p>
      <w:pPr>
        <w:ind w:firstLine="3990" w:firstLineChars="1900"/>
        <w:rPr>
          <w:szCs w:val="20"/>
        </w:rPr>
      </w:pPr>
      <w:r>
        <w:rPr>
          <w:position w:val="-30"/>
          <w:szCs w:val="20"/>
        </w:rPr>
        <w:object>
          <v:shape id="_x0000_i1038" o:spt="75" type="#_x0000_t75" style="height:35.3pt;width:85.95pt;" o:ole="t" filled="f" o:preferrelative="t" stroked="f" coordsize="21600,21600">
            <v:path/>
            <v:fill on="f" focussize="0,0"/>
            <v:stroke on="f" joinstyle="miter"/>
            <v:imagedata r:id="rId59" embosscolor="#FFFFFF" o:title=""/>
            <o:lock v:ext="edit" aspectratio="t"/>
            <w10:wrap type="none"/>
            <w10:anchorlock/>
          </v:shape>
          <o:OLEObject Type="Embed" ProgID="Equation.DSMT4" ShapeID="_x0000_i1038" DrawAspect="Content" ObjectID="_1468075738" r:id="rId58">
            <o:LockedField>false</o:LockedField>
          </o:OLEObject>
        </w:object>
      </w:r>
      <w:r>
        <w:rPr>
          <w:szCs w:val="20"/>
        </w:rPr>
        <w:t>..........................................................</w:t>
      </w:r>
      <w:r>
        <w:rPr>
          <w:szCs w:val="21"/>
        </w:rPr>
        <w:t>（C.4）</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szCs w:val="21"/>
        </w:rPr>
        <w:t>式中：</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position w:val="-12"/>
          <w:szCs w:val="21"/>
        </w:rPr>
        <w:object>
          <v:shape id="_x0000_i1039" o:spt="75" type="#_x0000_t75" style="height:17.2pt;width:13pt;" o:ole="t" filled="f" o:preferrelative="t" stroked="f" coordsize="21600,21600">
            <v:path/>
            <v:fill on="f" focussize="0,0"/>
            <v:stroke on="f" joinstyle="miter"/>
            <v:imagedata r:id="rId61" o:title=""/>
            <o:lock v:ext="edit" aspectratio="t"/>
            <w10:wrap type="none"/>
            <w10:anchorlock/>
          </v:shape>
          <o:OLEObject Type="Embed" ProgID="Equation.3" ShapeID="_x0000_i1039" DrawAspect="Content" ObjectID="_1468075739" r:id="rId60">
            <o:LockedField>false</o:LockedField>
          </o:OLEObject>
        </w:object>
      </w:r>
      <w:r>
        <w:rPr>
          <w:rFonts w:ascii="Times New Roman" w:hAnsi="Times New Roman" w:eastAsia="宋体"/>
          <w:szCs w:val="21"/>
        </w:rPr>
        <w:t>—涂层钢筋与混凝土相对黏结强度，%；</w:t>
      </w:r>
    </w:p>
    <w:p>
      <w:pPr>
        <w:pStyle w:val="131"/>
        <w:spacing w:before="156" w:after="156" w:line="240" w:lineRule="exact"/>
        <w:ind w:firstLine="420" w:firstLineChars="200"/>
        <w:rPr>
          <w:rFonts w:ascii="Times New Roman" w:hAnsi="Times New Roman" w:eastAsia="宋体"/>
          <w:szCs w:val="21"/>
        </w:rPr>
      </w:pPr>
      <w:r>
        <w:rPr>
          <w:rFonts w:ascii="Times New Roman" w:hAnsi="Times New Roman" w:eastAsia="宋体"/>
          <w:position w:val="-14"/>
          <w:szCs w:val="21"/>
        </w:rPr>
        <w:object>
          <v:shape id="_x0000_i1040" o:spt="75" type="#_x0000_t75" style="height:17.2pt;width:18.1pt;" o:ole="t" filled="f" o:preferrelative="t" stroked="f" coordsize="21600,21600">
            <v:path/>
            <v:fill on="f" focussize="0,0"/>
            <v:stroke on="f" joinstyle="miter"/>
            <v:imagedata r:id="rId63" o:title=""/>
            <o:lock v:ext="edit" aspectratio="t"/>
            <w10:wrap type="none"/>
            <w10:anchorlock/>
          </v:shape>
          <o:OLEObject Type="Embed" ProgID="Equation.3" ShapeID="_x0000_i1040" DrawAspect="Content" ObjectID="_1468075740" r:id="rId62">
            <o:LockedField>false</o:LockedField>
          </o:OLEObject>
        </w:object>
      </w:r>
      <w:r>
        <w:rPr>
          <w:rFonts w:ascii="Times New Roman" w:hAnsi="Times New Roman" w:eastAsia="宋体"/>
          <w:szCs w:val="21"/>
        </w:rPr>
        <w:t>—涂层钢筋与混凝土黏结强度平均值，MPa；</w:t>
      </w:r>
    </w:p>
    <w:p>
      <w:pPr>
        <w:pStyle w:val="131"/>
        <w:spacing w:before="156" w:after="156" w:line="240" w:lineRule="exact"/>
        <w:ind w:firstLine="420" w:firstLineChars="200"/>
        <w:rPr>
          <w:rFonts w:ascii="Times New Roman" w:hAnsi="Times New Roman"/>
        </w:rPr>
      </w:pPr>
      <w:r>
        <w:rPr>
          <w:rFonts w:ascii="Times New Roman" w:hAnsi="Times New Roman" w:eastAsia="宋体"/>
          <w:position w:val="-12"/>
          <w:szCs w:val="21"/>
        </w:rPr>
        <w:object>
          <v:shape id="_x0000_i1041" o:spt="75" type="#_x0000_t75" style="height:17.65pt;width:17.65pt;" o:ole="t" filled="f" o:preferrelative="t" stroked="f" coordsize="21600,21600">
            <v:path/>
            <v:fill on="f" focussize="0,0"/>
            <v:stroke on="f" joinstyle="miter"/>
            <v:imagedata r:id="rId65" o:title=""/>
            <o:lock v:ext="edit" aspectratio="t"/>
            <w10:wrap type="none"/>
            <w10:anchorlock/>
          </v:shape>
          <o:OLEObject Type="Embed" ProgID="Equation.3" ShapeID="_x0000_i1041" DrawAspect="Content" ObjectID="_1468075741" r:id="rId64">
            <o:LockedField>false</o:LockedField>
          </o:OLEObject>
        </w:object>
      </w:r>
      <w:r>
        <w:rPr>
          <w:rFonts w:ascii="Times New Roman" w:hAnsi="Times New Roman" w:eastAsia="宋体"/>
          <w:szCs w:val="21"/>
        </w:rPr>
        <w:t>—无涂层钢筋与混凝土黏结强度平均值，MPa。</w:t>
      </w:r>
    </w:p>
    <w:p>
      <w:pPr>
        <w:ind w:firstLine="420" w:firstLineChars="200"/>
        <w:rPr>
          <w:szCs w:val="20"/>
        </w:rPr>
      </w:pPr>
    </w:p>
    <w:p>
      <w:pPr>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ind w:firstLine="420" w:firstLineChars="200"/>
        <w:rPr>
          <w:rFonts w:ascii="宋体" w:hAnsi="宋体" w:cs="宋体"/>
          <w:szCs w:val="20"/>
        </w:rPr>
      </w:pPr>
    </w:p>
    <w:p>
      <w:pPr>
        <w:pStyle w:val="107"/>
      </w:pPr>
      <w:r>
        <w:t>___________________________</w:t>
      </w:r>
    </w:p>
    <w:sectPr>
      <w:footerReference r:id="rId25" w:type="first"/>
      <w:footerReference r:id="rId23" w:type="default"/>
      <w:footerReference r:id="rId24" w:type="even"/>
      <w:pgSz w:w="11906" w:h="16838"/>
      <w:pgMar w:top="567" w:right="1134" w:bottom="1134" w:left="1417" w:header="1417" w:footer="113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p>
  <w:p>
    <w:pPr>
      <w:pStyle w:val="1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mc:AlternateContent>
        <mc:Choice Requires="wps">
          <w:drawing>
            <wp:anchor distT="0" distB="0" distL="0" distR="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104"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rect id="文本框 28" o:spid="_x0000_s1026" o:spt="1"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mBz/E6IBAAAuAwAADgAAAAAAAAAB&#10;ACAAAAAfAQAAZHJzL2Uyb0RvYy54bWxQSwUGAAAAAAYABgBZAQAAMwUAAAAA&#10;">
              <v:fill on="f" focussize="0,0"/>
              <v:stroke on="f"/>
              <v:imagedata o:title=""/>
              <o:lock v:ext="edit" aspectratio="f"/>
              <v:textbox inset="0mm,0mm,0mm,0mm" style="mso-fit-shape-to-text:t;">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v:textbox>
            </v:rect>
          </w:pict>
        </mc:Fallback>
      </mc:AlternateContent>
    </w:r>
  </w:p>
  <w:p>
    <w:pPr>
      <w:pStyle w:val="1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57216" behindDoc="0" locked="0" layoutInCell="1" allowOverlap="1">
              <wp:simplePos x="0" y="0"/>
              <wp:positionH relativeFrom="margin">
                <wp:align>inside</wp:align>
              </wp:positionH>
              <wp:positionV relativeFrom="paragraph">
                <wp:posOffset>0</wp:posOffset>
              </wp:positionV>
              <wp:extent cx="1828800" cy="1828800"/>
              <wp:effectExtent l="0" t="0" r="0" b="0"/>
              <wp:wrapNone/>
              <wp:docPr id="4103"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rect id="文本框 29" o:spid="_x0000_s1026" o:spt="1" style="position:absolute;left:0pt;margin-top:0pt;height:144pt;width:144pt;mso-position-horizontal:inside;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FpQB/6IBAAAuAwAADgAAAAAAAAAB&#10;ACAAAAAfAQAAZHJzL2Uyb0RvYy54bWxQSwUGAAAAAAYABgBZAQAAMwU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2</w:t>
                    </w:r>
                    <w:r>
                      <w:fldChar w:fldCharType="end"/>
                    </w:r>
                  </w:p>
                </w:txbxContent>
              </v:textbox>
            </v:rect>
          </w:pict>
        </mc:Fallback>
      </mc:AlternateContent>
    </w:r>
  </w:p>
  <w:p>
    <w:pPr>
      <w:pStyle w:val="2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105"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rect id="文本框 30" o:spid="_x0000_s1026" o:spt="1"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GVpcWoQEAAC4DAAAOAAAAAAAAAAEA&#10;IAAAAB8BAABkcnMvZTJvRG9jLnhtbFBLBQYAAAAABgAGAFkBAAAy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rect>
          </w:pict>
        </mc:Fallback>
      </mc:AlternateContent>
    </w:r>
  </w:p>
  <w:p>
    <w:pPr>
      <w:pStyle w:val="2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10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rect id="文本框 11"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FBr1CaIBAAAuAwAADgAAAAAAAAAB&#10;ACAAAAAfAQAAZHJzL2Uyb0RvYy54bWxQSwUGAAAAAAYABgBZAQAAMwUAAAAA&#10;">
              <v:fill on="f" focussize="0,0"/>
              <v:stroke on="f"/>
              <v:imagedata o:title=""/>
              <o:lock v:ext="edit" aspectratio="f"/>
              <v:textbox inset="0mm,0mm,0mm,0mm" style="mso-fit-shape-to-text:t;">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v:textbox>
            </v:rect>
          </w:pict>
        </mc:Fallback>
      </mc:AlternateContent>
    </w:r>
  </w:p>
  <w:p>
    <w:pPr>
      <w:pStyle w:val="1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rect id="文本框 1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mgXueaIBAAAuAwAADgAAAAAAAAAB&#10;ACAAAAAfAQAAZHJzL2Uyb0RvYy54bWxQSwUGAAAAAAYABgBZAQAAMwU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2</w:t>
                    </w:r>
                    <w:r>
                      <w:fldChar w:fldCharType="end"/>
                    </w:r>
                  </w:p>
                </w:txbxContent>
              </v:textbox>
            </v:rect>
          </w:pict>
        </mc:Fallback>
      </mc:AlternateContent>
    </w:r>
  </w:p>
  <w:p>
    <w:pPr>
      <w:pStyle w:val="2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10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eoTQnoQEAAC0DAAAOAAAAAAAAAAEA&#10;IAAAAB8BAABkcnMvZTJvRG9jLnhtbFBLBQYAAAAABgAGAFkBAAAy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1</w:t>
                    </w:r>
                    <w:r>
                      <w:fldChar w:fldCharType="end"/>
                    </w:r>
                  </w:p>
                </w:txbxContent>
              </v:textbox>
            </v:rect>
          </w:pict>
        </mc:Fallback>
      </mc:AlternateContent>
    </w:r>
  </w:p>
  <w:p>
    <w:pPr>
      <w:pStyle w:val="2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10"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Cmts1poQEAAC4DAAAOAAAAAAAAAAEA&#10;IAAAAB8BAABkcnMvZTJvRG9jLnhtbFBLBQYAAAAABgAGAFkBAAAyBQAAAAA=&#10;">
              <v:fill on="f" focussize="0,0"/>
              <v:stroke on="f"/>
              <v:imagedata o:title=""/>
              <o:lock v:ext="edit" aspectratio="f"/>
              <v:textbox inset="0mm,0mm,0mm,0mm" style="mso-fit-shape-to-text:t;">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v:textbox>
            </v:rect>
          </w:pict>
        </mc:Fallback>
      </mc:AlternateContent>
    </w:r>
  </w:p>
  <w:p>
    <w:pPr>
      <w:pStyle w:val="1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9"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rect id="文本框 14"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NmomYKIBAAAuAwAADgAAAAAAAAAB&#10;ACAAAAAfAQAAZHJzL2Uyb0RvYy54bWxQSwUGAAAAAAYABgBZAQAAMwU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2</w:t>
                    </w:r>
                    <w:r>
                      <w:fldChar w:fldCharType="end"/>
                    </w:r>
                  </w:p>
                </w:txbxContent>
              </v:textbox>
            </v:rect>
          </w:pict>
        </mc:Fallback>
      </mc:AlternateContent>
    </w:r>
  </w:p>
  <w:p>
    <w:pPr>
      <w:pStyle w:val="2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11"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rect id="文本框 15" o:spid="_x0000_s1026" o:spt="1"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3jumHaIBAAAuAwAADgAAAAAAAAAB&#10;ACAAAAAfAQAAZHJzL2Uyb0RvYy54bWxQSwUGAAAAAAYABgBZAQAAMwU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mc:AlternateContent>
        <mc:Choice Requires="wps">
          <w:drawing>
            <wp:anchor distT="0" distB="0" distL="0" distR="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20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5Rk6XoQEAAC0DAAAOAAAAAAAAAAEA&#10;IAAAAB8BAABkcnMvZTJvRG9jLnhtbFBLBQYAAAAABgAGAFkBAAAyBQAAAAA=&#10;">
              <v:fill on="f" focussize="0,0"/>
              <v:stroke on="f"/>
              <v:imagedata o:title=""/>
              <o:lock v:ext="edit" aspectratio="f"/>
              <v:textbox inset="0mm,0mm,0mm,0mm" style="mso-fit-shape-to-text:t;">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v:textbox>
            </v:rect>
          </w:pict>
        </mc:Fallback>
      </mc:AlternateContent>
    </w:r>
  </w:p>
  <w:p>
    <w:pPr>
      <w:pStyle w:val="1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cF3PkqIBAAAtAwAADgAAAAAAAAAB&#10;ACAAAAAfAQAAZHJzL2Uyb0RvYy54bWxQSwUGAAAAAAYABgBZAQAAMwU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2</w:t>
                    </w:r>
                    <w:r>
                      <w:fldChar w:fldCharType="end"/>
                    </w:r>
                  </w:p>
                </w:txbxContent>
              </v:textbox>
            </v:rect>
          </w:pict>
        </mc:Fallback>
      </mc:AlternateContent>
    </w:r>
  </w:p>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B2yq6OoQEAAC4DAAAOAAAAAAAAAAEA&#10;IAAAAB8BAABkcnMvZTJvRG9jLnhtbFBLBQYAAAAABgAGAFkBAAAy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rect>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mc:AlternateContent>
        <mc:Choice Requires="wps">
          <w:drawing>
            <wp:anchor distT="0" distB="0" distL="0" distR="0" simplePos="0" relativeHeight="251655168" behindDoc="0" locked="0" layoutInCell="1" allowOverlap="1">
              <wp:simplePos x="0" y="0"/>
              <wp:positionH relativeFrom="margin">
                <wp:align>right</wp:align>
              </wp:positionH>
              <wp:positionV relativeFrom="paragraph">
                <wp:posOffset>0</wp:posOffset>
              </wp:positionV>
              <wp:extent cx="1828800" cy="1828800"/>
              <wp:effectExtent l="0" t="0" r="0" b="0"/>
              <wp:wrapNone/>
              <wp:docPr id="410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rect id="文本框 16" o:spid="_x0000_s1026" o:spt="1" style="position:absolute;left:0pt;margin-top:0pt;height:144pt;width:144pt;mso-position-horizontal:right;mso-position-horizontal-relative:margin;mso-wrap-style:none;z-index:2516551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iH2CRoQEAAC4DAAAOAAAAAAAAAAEA&#10;IAAAAB8BAABkcnMvZTJvRG9jLnhtbFBLBQYAAAAABgAGAFkBAAAyBQAAAAA=&#10;">
              <v:fill on="f" focussize="0,0"/>
              <v:stroke on="f"/>
              <v:imagedata o:title=""/>
              <o:lock v:ext="edit" aspectratio="f"/>
              <v:textbox inset="0mm,0mm,0mm,0mm" style="mso-fit-shape-to-text:t;">
                <w:txbxContent>
                  <w:p>
                    <w:pPr>
                      <w:pStyle w:val="21"/>
                      <w:spacing w:before="120" w:after="120"/>
                      <w:jc w:val="center"/>
                    </w:pPr>
                    <w:r>
                      <w:fldChar w:fldCharType="begin"/>
                    </w:r>
                    <w:r>
                      <w:instrText xml:space="preserve"> PAGE   \* MERGEFORMAT </w:instrText>
                    </w:r>
                    <w:r>
                      <w:fldChar w:fldCharType="separate"/>
                    </w:r>
                    <w:r>
                      <w:rPr>
                        <w:lang w:val="zh-CN"/>
                      </w:rPr>
                      <w:t>15</w:t>
                    </w:r>
                    <w:r>
                      <w:fldChar w:fldCharType="end"/>
                    </w:r>
                  </w:p>
                </w:txbxContent>
              </v:textbox>
            </v:rect>
          </w:pict>
        </mc:Fallback>
      </mc:AlternateContent>
    </w:r>
  </w:p>
  <w:p>
    <w:pPr>
      <w:pStyle w:val="1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5414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rect id="文本框 17" o:spid="_x0000_s1026" o:spt="1" style="position:absolute;left:0pt;margin-top:0pt;height:144pt;width:144pt;mso-position-horizontal:right;mso-position-horizontal-relative:margin;mso-wrap-style:none;z-index:2516541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l9VSOoQEAAC4DAAAOAAAAAAAAAAEA&#10;IAAAAB8BAABkcnMvZTJvRG9jLnhtbFBLBQYAAAAABgAGAFkBAAAy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2</w:t>
                    </w:r>
                    <w:r>
                      <w:fldChar w:fldCharType="end"/>
                    </w:r>
                  </w:p>
                </w:txbxContent>
              </v:textbox>
            </v:rect>
          </w:pict>
        </mc:Fallback>
      </mc:AlternateContent>
    </w:r>
  </w:p>
  <w:p>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4102"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rect id="文本框 18" o:spid="_x0000_s1026" o:spt="1" style="position:absolute;left:0pt;margin-top:0pt;height:144pt;width:144pt;mso-position-horizontal:right;mso-position-horizontal-relative:margin;mso-wrap-style:none;z-index:2516561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B4Y4PToQEAAC4DAAAOAAAAAAAAAAEA&#10;IAAAAB8BAABkcnMvZTJvRG9jLnhtbFBLBQYAAAAABgAGAFkBAAAy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rect>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T</w:t>
    </w:r>
    <w:r>
      <w:t>/</w:t>
    </w:r>
    <w:r>
      <w:rPr>
        <w:rFonts w:hint="eastAsia"/>
      </w:rPr>
      <w:t>CECS</w:t>
    </w:r>
    <w:r>
      <w:t xml:space="preserve"> </w:t>
    </w:r>
    <w:r>
      <w:rPr>
        <w:rFonts w:hint="eastAsia"/>
      </w:rPr>
      <w:t>XX</w:t>
    </w:r>
    <w:r>
      <w:t>—20</w:t>
    </w:r>
    <w:r>
      <w:rPr>
        <w:rFonts w:hint="eastAsia"/>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240" w:afterLines="100"/>
      <w:jc w:val="right"/>
    </w:pPr>
    <w:r>
      <w:rPr>
        <w:rFonts w:hint="eastAsia"/>
      </w:rPr>
      <w:t>T</w:t>
    </w:r>
    <w:r>
      <w:t xml:space="preserve">/CECS </w:t>
    </w:r>
    <w:r>
      <w:rPr>
        <w:rFonts w:hint="eastAsia"/>
      </w:rPr>
      <w:t>**</w:t>
    </w:r>
    <w:r>
      <w:t>—20</w:t>
    </w:r>
    <w:r>
      <w:rPr>
        <w:rFonts w:hint="eastAsia"/>
      </w:rPr>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240" w:afterLines="100"/>
      <w:jc w:val="right"/>
    </w:pPr>
    <w:r>
      <w:rPr>
        <w:rFonts w:hint="eastAsia"/>
      </w:rPr>
      <w:t>T</w:t>
    </w:r>
    <w:r>
      <w:t>/</w:t>
    </w:r>
    <w:r>
      <w:rPr>
        <w:rFonts w:hint="eastAsia"/>
      </w:rPr>
      <w:t>CECS</w:t>
    </w:r>
    <w:r>
      <w:t xml:space="preserve"> </w:t>
    </w:r>
    <w:r>
      <w:rPr>
        <w:rFonts w:hint="eastAsia"/>
      </w:rPr>
      <w:t>**</w:t>
    </w:r>
    <w:r>
      <w:t>—20</w:t>
    </w:r>
    <w:r>
      <w:rPr>
        <w:rFonts w:hint="eastAsia"/>
      </w:rPr>
      <w:t>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T</w:t>
    </w:r>
    <w:r>
      <w:t>/</w:t>
    </w:r>
    <w:r>
      <w:rPr>
        <w:rFonts w:hint="eastAsia"/>
      </w:rPr>
      <w:t>CECS</w:t>
    </w:r>
    <w:r>
      <w:t xml:space="preserve"> </w:t>
    </w:r>
    <w:r>
      <w:rPr>
        <w:rFonts w:hint="eastAsia"/>
      </w:rPr>
      <w:t>**</w:t>
    </w:r>
    <w:r>
      <w:t>—20</w:t>
    </w:r>
    <w:r>
      <w:rPr>
        <w:rFonts w:hint="eastAsia"/>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8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2"/>
    <w:multiLevelType w:val="multilevel"/>
    <w:tmpl w:val="00000002"/>
    <w:lvl w:ilvl="0" w:tentative="0">
      <w:start w:val="1"/>
      <w:numFmt w:val="none"/>
      <w:pStyle w:val="17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00000003"/>
    <w:multiLevelType w:val="multilevel"/>
    <w:tmpl w:val="00000003"/>
    <w:lvl w:ilvl="0" w:tentative="0">
      <w:start w:val="1"/>
      <w:numFmt w:val="lowerLetter"/>
      <w:pStyle w:val="15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00000004"/>
    <w:multiLevelType w:val="multilevel"/>
    <w:tmpl w:val="00000004"/>
    <w:lvl w:ilvl="0" w:tentative="0">
      <w:start w:val="1"/>
      <w:numFmt w:val="decimal"/>
      <w:pStyle w:val="154"/>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4">
    <w:nsid w:val="00000005"/>
    <w:multiLevelType w:val="multilevel"/>
    <w:tmpl w:val="00000005"/>
    <w:lvl w:ilvl="0" w:tentative="0">
      <w:start w:val="1"/>
      <w:numFmt w:val="decimal"/>
      <w:pStyle w:val="70"/>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pStyle w:val="61"/>
      <w:suff w:val="nothing"/>
      <w:lvlText w:val="%1.%2　"/>
      <w:lvlJc w:val="left"/>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14:shadow w14:blurRad="0" w14:dist="0" w14:dir="0" w14:sx="100000" w14:sy="100000" w14:kx="0" w14:ky="0" w14:algn="none">
          <w14:srgbClr w14:val="808080"/>
        </w14:shadow>
      </w:rPr>
    </w:lvl>
    <w:lvl w:ilvl="2" w:tentative="0">
      <w:start w:val="1"/>
      <w:numFmt w:val="decimal"/>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426" w:firstLine="0"/>
      </w:pPr>
      <w:rPr>
        <w:rFonts w:hint="eastAsia" w:ascii="黑体" w:hAnsi="Times New Roman" w:eastAsia="黑体"/>
        <w:b w:val="0"/>
        <w:i w:val="0"/>
        <w:sz w:val="21"/>
      </w:rPr>
    </w:lvl>
    <w:lvl w:ilvl="5" w:tentative="0">
      <w:start w:val="1"/>
      <w:numFmt w:val="decimal"/>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abstractNum w:abstractNumId="5">
    <w:nsid w:val="00000006"/>
    <w:multiLevelType w:val="multilevel"/>
    <w:tmpl w:val="00000006"/>
    <w:lvl w:ilvl="0" w:tentative="0">
      <w:start w:val="1"/>
      <w:numFmt w:val="upperLetter"/>
      <w:pStyle w:val="92"/>
      <w:suff w:val="space"/>
      <w:lvlText w:val="%1"/>
      <w:lvlJc w:val="left"/>
      <w:pPr>
        <w:ind w:left="623" w:hanging="425"/>
      </w:pPr>
      <w:rPr>
        <w:rFonts w:hint="eastAsia"/>
      </w:rPr>
    </w:lvl>
    <w:lvl w:ilvl="1" w:tentative="0">
      <w:start w:val="1"/>
      <w:numFmt w:val="decimal"/>
      <w:pStyle w:val="16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00000007"/>
    <w:multiLevelType w:val="multilevel"/>
    <w:tmpl w:val="00000007"/>
    <w:lvl w:ilvl="0" w:tentative="0">
      <w:start w:val="1"/>
      <w:numFmt w:val="none"/>
      <w:pStyle w:val="141"/>
      <w:suff w:val="nothing"/>
      <w:lvlText w:val="%1——"/>
      <w:lvlJc w:val="left"/>
      <w:pPr>
        <w:ind w:left="833" w:hanging="408"/>
      </w:pPr>
      <w:rPr>
        <w:rFonts w:hint="eastAsia"/>
      </w:rPr>
    </w:lvl>
    <w:lvl w:ilvl="1" w:tentative="0">
      <w:start w:val="1"/>
      <w:numFmt w:val="bullet"/>
      <w:pStyle w:val="147"/>
      <w:lvlText w:val=""/>
      <w:lvlJc w:val="left"/>
      <w:pPr>
        <w:tabs>
          <w:tab w:val="left" w:pos="760"/>
        </w:tabs>
        <w:ind w:left="1264" w:hanging="413"/>
      </w:pPr>
      <w:rPr>
        <w:rFonts w:hint="default" w:ascii="Symbol" w:hAnsi="Symbol"/>
        <w:color w:val="auto"/>
      </w:rPr>
    </w:lvl>
    <w:lvl w:ilvl="2" w:tentative="0">
      <w:start w:val="1"/>
      <w:numFmt w:val="bullet"/>
      <w:pStyle w:val="12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00000008"/>
    <w:multiLevelType w:val="multilevel"/>
    <w:tmpl w:val="0000000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00000009"/>
    <w:multiLevelType w:val="multilevel"/>
    <w:tmpl w:val="00000009"/>
    <w:lvl w:ilvl="0" w:tentative="0">
      <w:start w:val="1"/>
      <w:numFmt w:val="lowerLetter"/>
      <w:pStyle w:val="17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3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0000000A"/>
    <w:multiLevelType w:val="multilevel"/>
    <w:tmpl w:val="0000000A"/>
    <w:lvl w:ilvl="0" w:tentative="0">
      <w:start w:val="1"/>
      <w:numFmt w:val="upperLetter"/>
      <w:pStyle w:val="153"/>
      <w:suff w:val="nothing"/>
      <w:lvlText w:val="附　录　%1"/>
      <w:lvlJc w:val="left"/>
      <w:pPr>
        <w:tabs>
          <w:tab w:val="left" w:pos="0"/>
        </w:tabs>
        <w:ind w:left="0" w:firstLine="0"/>
      </w:pPr>
      <w:rPr>
        <w:rFonts w:hint="default"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default" w:ascii="黑体" w:hAnsi="黑体" w:eastAsia="黑体" w:cs="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0B"/>
    <w:multiLevelType w:val="multilevel"/>
    <w:tmpl w:val="0000000B"/>
    <w:lvl w:ilvl="0" w:tentative="0">
      <w:start w:val="1"/>
      <w:numFmt w:val="decimal"/>
      <w:pStyle w:val="1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0000000C"/>
    <w:multiLevelType w:val="multilevel"/>
    <w:tmpl w:val="0000000C"/>
    <w:lvl w:ilvl="0" w:tentative="0">
      <w:start w:val="1"/>
      <w:numFmt w:val="decimal"/>
      <w:pStyle w:val="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0D"/>
    <w:multiLevelType w:val="multilevel"/>
    <w:tmpl w:val="0000000D"/>
    <w:lvl w:ilvl="0" w:tentative="0">
      <w:start w:val="1"/>
      <w:numFmt w:val="upperLetter"/>
      <w:pStyle w:val="126"/>
      <w:lvlText w:val="%1"/>
      <w:lvlJc w:val="left"/>
      <w:pPr>
        <w:tabs>
          <w:tab w:val="left" w:pos="0"/>
        </w:tabs>
        <w:ind w:left="0" w:hanging="425"/>
      </w:pPr>
      <w:rPr>
        <w:rFonts w:hint="eastAsia"/>
      </w:rPr>
    </w:lvl>
    <w:lvl w:ilvl="1" w:tentative="0">
      <w:start w:val="1"/>
      <w:numFmt w:val="decimal"/>
      <w:pStyle w:val="16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0000000E"/>
    <w:multiLevelType w:val="multilevel"/>
    <w:tmpl w:val="0000000E"/>
    <w:lvl w:ilvl="0" w:tentative="0">
      <w:start w:val="1"/>
      <w:numFmt w:val="decimal"/>
      <w:pStyle w:val="149"/>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0F"/>
    <w:multiLevelType w:val="multilevel"/>
    <w:tmpl w:val="0000000F"/>
    <w:lvl w:ilvl="0" w:tentative="0">
      <w:start w:val="1"/>
      <w:numFmt w:val="lowerLetter"/>
      <w:pStyle w:val="144"/>
      <w:lvlText w:val="%1)"/>
      <w:lvlJc w:val="left"/>
      <w:pPr>
        <w:tabs>
          <w:tab w:val="left" w:pos="839"/>
        </w:tabs>
        <w:ind w:left="839" w:hanging="419"/>
      </w:pPr>
      <w:rPr>
        <w:rFonts w:hint="eastAsia" w:ascii="宋体" w:eastAsia="宋体"/>
        <w:b w:val="0"/>
        <w:i w:val="0"/>
        <w:sz w:val="21"/>
      </w:rPr>
    </w:lvl>
    <w:lvl w:ilvl="1" w:tentative="0">
      <w:start w:val="1"/>
      <w:numFmt w:val="decimal"/>
      <w:pStyle w:val="12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00000010"/>
    <w:multiLevelType w:val="multilevel"/>
    <w:tmpl w:val="00000010"/>
    <w:lvl w:ilvl="0" w:tentative="0">
      <w:start w:val="1"/>
      <w:numFmt w:val="none"/>
      <w:pStyle w:val="9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0053208E"/>
    <w:multiLevelType w:val="multilevel"/>
    <w:tmpl w:val="0053208E"/>
    <w:lvl w:ilvl="0" w:tentative="0">
      <w:start w:val="1"/>
      <w:numFmt w:val="decimal"/>
      <w:pStyle w:val="127"/>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num w:numId="1">
    <w:abstractNumId w:val="7"/>
  </w:num>
  <w:num w:numId="2">
    <w:abstractNumId w:val="4"/>
  </w:num>
  <w:num w:numId="3">
    <w:abstractNumId w:val="0"/>
  </w:num>
  <w:num w:numId="4">
    <w:abstractNumId w:val="8"/>
  </w:num>
  <w:num w:numId="5">
    <w:abstractNumId w:val="9"/>
  </w:num>
  <w:num w:numId="6">
    <w:abstractNumId w:val="5"/>
  </w:num>
  <w:num w:numId="7">
    <w:abstractNumId w:val="15"/>
  </w:num>
  <w:num w:numId="8">
    <w:abstractNumId w:val="11"/>
  </w:num>
  <w:num w:numId="9">
    <w:abstractNumId w:val="14"/>
  </w:num>
  <w:num w:numId="10">
    <w:abstractNumId w:val="6"/>
  </w:num>
  <w:num w:numId="11">
    <w:abstractNumId w:val="12"/>
  </w:num>
  <w:num w:numId="12">
    <w:abstractNumId w:val="16"/>
  </w:num>
  <w:num w:numId="13">
    <w:abstractNumId w:val="13"/>
  </w:num>
  <w:num w:numId="14">
    <w:abstractNumId w:val="2"/>
  </w:num>
  <w:num w:numId="15">
    <w:abstractNumId w:val="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ZmFiOTJlZWI3Y2EzYmMyMzM4ZTk0NzJmOTA5MmMifQ=="/>
  </w:docVars>
  <w:rsids>
    <w:rsidRoot w:val="00E13E52"/>
    <w:rsid w:val="00101297"/>
    <w:rsid w:val="00132ED4"/>
    <w:rsid w:val="00153AC2"/>
    <w:rsid w:val="001A42DC"/>
    <w:rsid w:val="001B4AEC"/>
    <w:rsid w:val="001D5897"/>
    <w:rsid w:val="00216F51"/>
    <w:rsid w:val="00263CC6"/>
    <w:rsid w:val="002A26FF"/>
    <w:rsid w:val="002D6578"/>
    <w:rsid w:val="00327486"/>
    <w:rsid w:val="0037287B"/>
    <w:rsid w:val="003927B9"/>
    <w:rsid w:val="003C0567"/>
    <w:rsid w:val="00403C06"/>
    <w:rsid w:val="004507FA"/>
    <w:rsid w:val="00464C7C"/>
    <w:rsid w:val="0049061A"/>
    <w:rsid w:val="004B1E1A"/>
    <w:rsid w:val="0052243E"/>
    <w:rsid w:val="00527FE7"/>
    <w:rsid w:val="00573C09"/>
    <w:rsid w:val="005C7439"/>
    <w:rsid w:val="005E15DE"/>
    <w:rsid w:val="00614A1F"/>
    <w:rsid w:val="00646F27"/>
    <w:rsid w:val="00680ADD"/>
    <w:rsid w:val="006E28FE"/>
    <w:rsid w:val="007018F0"/>
    <w:rsid w:val="00737595"/>
    <w:rsid w:val="0078608B"/>
    <w:rsid w:val="007B79F6"/>
    <w:rsid w:val="0082165E"/>
    <w:rsid w:val="008A17A7"/>
    <w:rsid w:val="008C6C78"/>
    <w:rsid w:val="008D4F2E"/>
    <w:rsid w:val="00915951"/>
    <w:rsid w:val="009401E8"/>
    <w:rsid w:val="009A699A"/>
    <w:rsid w:val="009D517C"/>
    <w:rsid w:val="00A27D57"/>
    <w:rsid w:val="00A76DDF"/>
    <w:rsid w:val="00AA12F7"/>
    <w:rsid w:val="00AF3A56"/>
    <w:rsid w:val="00B46574"/>
    <w:rsid w:val="00BA40FB"/>
    <w:rsid w:val="00BB1DB6"/>
    <w:rsid w:val="00BB3D0C"/>
    <w:rsid w:val="00BD03D9"/>
    <w:rsid w:val="00CD1951"/>
    <w:rsid w:val="00D0014B"/>
    <w:rsid w:val="00D21FF9"/>
    <w:rsid w:val="00D332D9"/>
    <w:rsid w:val="00D522A4"/>
    <w:rsid w:val="00D76CA3"/>
    <w:rsid w:val="00D80D2F"/>
    <w:rsid w:val="00D94F3E"/>
    <w:rsid w:val="00DA14D9"/>
    <w:rsid w:val="00DE5CD0"/>
    <w:rsid w:val="00E13E52"/>
    <w:rsid w:val="00E17BE4"/>
    <w:rsid w:val="00E73332"/>
    <w:rsid w:val="00EA37E3"/>
    <w:rsid w:val="00EA453B"/>
    <w:rsid w:val="00F02F97"/>
    <w:rsid w:val="00F43950"/>
    <w:rsid w:val="00F50D50"/>
    <w:rsid w:val="00FA59E1"/>
    <w:rsid w:val="00FB0314"/>
    <w:rsid w:val="00FD04E7"/>
    <w:rsid w:val="011874B0"/>
    <w:rsid w:val="01DB1B06"/>
    <w:rsid w:val="05DA3875"/>
    <w:rsid w:val="07F533C1"/>
    <w:rsid w:val="0A951569"/>
    <w:rsid w:val="0BB063FA"/>
    <w:rsid w:val="10142965"/>
    <w:rsid w:val="118D2BC5"/>
    <w:rsid w:val="12E809D6"/>
    <w:rsid w:val="162E461F"/>
    <w:rsid w:val="174903C9"/>
    <w:rsid w:val="19E82D37"/>
    <w:rsid w:val="1AD47733"/>
    <w:rsid w:val="1B2267B7"/>
    <w:rsid w:val="1D554B87"/>
    <w:rsid w:val="20847C5E"/>
    <w:rsid w:val="219867C3"/>
    <w:rsid w:val="226C6BFB"/>
    <w:rsid w:val="33AE3A01"/>
    <w:rsid w:val="377A101B"/>
    <w:rsid w:val="39AF78F1"/>
    <w:rsid w:val="3ACA193A"/>
    <w:rsid w:val="3E617E6A"/>
    <w:rsid w:val="3EF57D74"/>
    <w:rsid w:val="3FD85478"/>
    <w:rsid w:val="3FF437FB"/>
    <w:rsid w:val="41923405"/>
    <w:rsid w:val="47CF39DD"/>
    <w:rsid w:val="49CC5C33"/>
    <w:rsid w:val="4B5A14C1"/>
    <w:rsid w:val="4E111FF5"/>
    <w:rsid w:val="4F473A81"/>
    <w:rsid w:val="4F9A62A6"/>
    <w:rsid w:val="4FD87BF5"/>
    <w:rsid w:val="529C2335"/>
    <w:rsid w:val="543B3CB9"/>
    <w:rsid w:val="57BA0D24"/>
    <w:rsid w:val="5BEF797A"/>
    <w:rsid w:val="5CAC06AE"/>
    <w:rsid w:val="62B3744C"/>
    <w:rsid w:val="65237C16"/>
    <w:rsid w:val="67F80D5A"/>
    <w:rsid w:val="6B6A4927"/>
    <w:rsid w:val="6C482736"/>
    <w:rsid w:val="702C70AA"/>
    <w:rsid w:val="7AA7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Autospacing="1" w:afterAutospacing="1"/>
      <w:jc w:val="left"/>
      <w:outlineLvl w:val="1"/>
    </w:pPr>
    <w:rPr>
      <w:rFonts w:hint="eastAsia" w:ascii="宋体" w:hAnsi="宋体" w:cs="宋体"/>
      <w:b/>
      <w:bCs/>
      <w:kern w:val="0"/>
      <w:sz w:val="36"/>
      <w:szCs w:val="36"/>
    </w:rPr>
  </w:style>
  <w:style w:type="paragraph" w:styleId="4">
    <w:name w:val="heading 3"/>
    <w:basedOn w:val="1"/>
    <w:next w:val="1"/>
    <w:link w:val="50"/>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qFormat/>
    <w:uiPriority w:val="0"/>
    <w:pPr>
      <w:shd w:val="clear" w:color="auto" w:fill="000080"/>
    </w:pPr>
  </w:style>
  <w:style w:type="paragraph" w:styleId="10">
    <w:name w:val="annotation text"/>
    <w:basedOn w:val="1"/>
    <w:link w:val="51"/>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0"/>
    <w:pPr>
      <w:tabs>
        <w:tab w:val="right" w:leader="dot" w:pos="9241"/>
      </w:tabs>
      <w:ind w:firstLine="100" w:firstLineChars="100"/>
      <w:jc w:val="left"/>
    </w:pPr>
    <w:rPr>
      <w:rFonts w:ascii="宋体"/>
      <w:szCs w:val="21"/>
    </w:rPr>
  </w:style>
  <w:style w:type="paragraph" w:styleId="15">
    <w:name w:val="Plain Text"/>
    <w:basedOn w:val="1"/>
    <w:link w:val="52"/>
    <w:qFormat/>
    <w:uiPriority w:val="0"/>
    <w:rPr>
      <w:rFonts w:ascii="宋体" w:hAnsi="Courier New"/>
      <w:szCs w:val="21"/>
    </w:rPr>
  </w:style>
  <w:style w:type="paragraph" w:styleId="16">
    <w:name w:val="toc 8"/>
    <w:basedOn w:val="1"/>
    <w:next w:val="1"/>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53"/>
    <w:qFormat/>
    <w:uiPriority w:val="0"/>
    <w:pPr>
      <w:ind w:left="100" w:leftChars="2500"/>
    </w:pPr>
  </w:style>
  <w:style w:type="paragraph" w:styleId="19">
    <w:name w:val="endnote text"/>
    <w:basedOn w:val="1"/>
    <w:qFormat/>
    <w:uiPriority w:val="0"/>
    <w:pPr>
      <w:snapToGrid w:val="0"/>
      <w:jc w:val="left"/>
    </w:pPr>
  </w:style>
  <w:style w:type="paragraph" w:styleId="20">
    <w:name w:val="Balloon Text"/>
    <w:basedOn w:val="1"/>
    <w:qFormat/>
    <w:uiPriority w:val="0"/>
    <w:rPr>
      <w:sz w:val="18"/>
      <w:szCs w:val="18"/>
    </w:rPr>
  </w:style>
  <w:style w:type="paragraph" w:styleId="21">
    <w:name w:val="footer"/>
    <w:basedOn w:val="1"/>
    <w:link w:val="54"/>
    <w:qFormat/>
    <w:uiPriority w:val="99"/>
    <w:pPr>
      <w:snapToGrid w:val="0"/>
      <w:ind w:right="210" w:rightChars="100"/>
      <w:jc w:val="right"/>
    </w:pPr>
    <w:rPr>
      <w:sz w:val="18"/>
      <w:szCs w:val="18"/>
    </w:rPr>
  </w:style>
  <w:style w:type="paragraph" w:styleId="22">
    <w:name w:val="header"/>
    <w:basedOn w:val="1"/>
    <w:link w:val="55"/>
    <w:qFormat/>
    <w:uiPriority w:val="99"/>
    <w:pPr>
      <w:snapToGrid w:val="0"/>
      <w:jc w:val="left"/>
    </w:pPr>
    <w:rPr>
      <w:sz w:val="18"/>
      <w:szCs w:val="18"/>
    </w:rPr>
  </w:style>
  <w:style w:type="paragraph" w:styleId="23">
    <w:name w:val="toc 1"/>
    <w:basedOn w:val="1"/>
    <w:next w:val="1"/>
    <w:qFormat/>
    <w:uiPriority w:val="0"/>
    <w:pPr>
      <w:tabs>
        <w:tab w:val="right" w:leader="dot" w:pos="9242"/>
      </w:tabs>
      <w:spacing w:before="25" w:beforeLines="25" w:after="25" w:afterLines="25"/>
      <w:jc w:val="left"/>
    </w:pPr>
    <w:rPr>
      <w:rFonts w:ascii="宋体"/>
      <w:szCs w:val="21"/>
    </w:rPr>
  </w:style>
  <w:style w:type="paragraph" w:styleId="24">
    <w:name w:val="toc 4"/>
    <w:basedOn w:val="1"/>
    <w:next w:val="1"/>
    <w:qFormat/>
    <w:uiPriority w:val="0"/>
    <w:pPr>
      <w:tabs>
        <w:tab w:val="right" w:leader="dot" w:pos="9241"/>
      </w:tabs>
      <w:ind w:firstLine="20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qFormat/>
    <w:uiPriority w:val="0"/>
    <w:pPr>
      <w:tabs>
        <w:tab w:val="right" w:leader="dot" w:pos="9241"/>
      </w:tabs>
      <w:ind w:firstLine="40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0"/>
    <w:pPr>
      <w:tabs>
        <w:tab w:val="right" w:leader="dot" w:pos="9242"/>
      </w:tabs>
    </w:pPr>
    <w:rPr>
      <w:rFonts w:ascii="宋体"/>
      <w:szCs w:val="21"/>
    </w:rPr>
  </w:style>
  <w:style w:type="paragraph" w:styleId="33">
    <w:name w:val="toc 9"/>
    <w:basedOn w:val="1"/>
    <w:next w:val="1"/>
    <w:qFormat/>
    <w:uiPriority w:val="0"/>
    <w:pPr>
      <w:ind w:left="1470"/>
      <w:jc w:val="left"/>
    </w:pPr>
    <w:rPr>
      <w:sz w:val="20"/>
      <w:szCs w:val="20"/>
    </w:rPr>
  </w:style>
  <w:style w:type="paragraph" w:styleId="34">
    <w:name w:val="Normal (Web)"/>
    <w:basedOn w:val="1"/>
    <w:qFormat/>
    <w:uiPriority w:val="0"/>
    <w:pPr>
      <w:spacing w:beforeAutospacing="1" w:afterAutospacing="1"/>
      <w:jc w:val="left"/>
    </w:pPr>
    <w:rPr>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0"/>
    <w:next w:val="10"/>
    <w:link w:val="57"/>
    <w:qFormat/>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i/>
      <w:iCs/>
    </w:rPr>
  </w:style>
  <w:style w:type="character" w:styleId="45">
    <w:name w:val="HTML Acronym"/>
    <w:qFormat/>
    <w:uiPriority w:val="0"/>
  </w:style>
  <w:style w:type="character" w:styleId="46">
    <w:name w:val="Hyperlink"/>
    <w:qFormat/>
    <w:uiPriority w:val="0"/>
    <w:rPr>
      <w:color w:val="0000FF"/>
      <w:spacing w:val="0"/>
      <w:w w:val="100"/>
      <w:szCs w:val="21"/>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字符"/>
    <w:link w:val="2"/>
    <w:qFormat/>
    <w:uiPriority w:val="0"/>
    <w:rPr>
      <w:b/>
      <w:bCs/>
      <w:kern w:val="44"/>
      <w:sz w:val="44"/>
      <w:szCs w:val="44"/>
    </w:rPr>
  </w:style>
  <w:style w:type="character" w:customStyle="1" w:styleId="50">
    <w:name w:val="标题 3 字符"/>
    <w:link w:val="4"/>
    <w:qFormat/>
    <w:uiPriority w:val="9"/>
    <w:rPr>
      <w:rFonts w:ascii="宋体" w:hAnsi="宋体" w:cs="宋体"/>
      <w:b/>
      <w:bCs/>
      <w:sz w:val="27"/>
      <w:szCs w:val="27"/>
    </w:rPr>
  </w:style>
  <w:style w:type="character" w:customStyle="1" w:styleId="51">
    <w:name w:val="批注文字 字符"/>
    <w:link w:val="10"/>
    <w:qFormat/>
    <w:uiPriority w:val="0"/>
    <w:rPr>
      <w:kern w:val="2"/>
      <w:sz w:val="21"/>
      <w:szCs w:val="24"/>
    </w:rPr>
  </w:style>
  <w:style w:type="character" w:customStyle="1" w:styleId="52">
    <w:name w:val="纯文本 字符"/>
    <w:link w:val="15"/>
    <w:qFormat/>
    <w:uiPriority w:val="0"/>
    <w:rPr>
      <w:rFonts w:ascii="宋体" w:hAnsi="Courier New" w:cs="宋体"/>
      <w:kern w:val="2"/>
      <w:sz w:val="21"/>
      <w:szCs w:val="21"/>
    </w:rPr>
  </w:style>
  <w:style w:type="character" w:customStyle="1" w:styleId="53">
    <w:name w:val="日期 字符"/>
    <w:link w:val="18"/>
    <w:qFormat/>
    <w:uiPriority w:val="0"/>
    <w:rPr>
      <w:kern w:val="2"/>
      <w:sz w:val="21"/>
      <w:szCs w:val="24"/>
    </w:rPr>
  </w:style>
  <w:style w:type="character" w:customStyle="1" w:styleId="54">
    <w:name w:val="页脚 字符"/>
    <w:link w:val="21"/>
    <w:qFormat/>
    <w:uiPriority w:val="99"/>
    <w:rPr>
      <w:kern w:val="2"/>
      <w:sz w:val="18"/>
      <w:szCs w:val="18"/>
    </w:rPr>
  </w:style>
  <w:style w:type="character" w:customStyle="1" w:styleId="55">
    <w:name w:val="页眉 字符"/>
    <w:link w:val="22"/>
    <w:qFormat/>
    <w:uiPriority w:val="99"/>
    <w:rPr>
      <w:kern w:val="2"/>
      <w:sz w:val="18"/>
      <w:szCs w:val="18"/>
    </w:rPr>
  </w:style>
  <w:style w:type="character" w:customStyle="1" w:styleId="56">
    <w:name w:val="段 Char"/>
    <w:link w:val="27"/>
    <w:qFormat/>
    <w:uiPriority w:val="0"/>
    <w:rPr>
      <w:rFonts w:ascii="宋体"/>
      <w:sz w:val="21"/>
      <w:lang w:val="en-US" w:eastAsia="zh-CN" w:bidi="ar-SA"/>
    </w:rPr>
  </w:style>
  <w:style w:type="character" w:customStyle="1" w:styleId="57">
    <w:name w:val="批注主题 字符"/>
    <w:link w:val="36"/>
    <w:qFormat/>
    <w:uiPriority w:val="0"/>
    <w:rPr>
      <w:b/>
      <w:bCs/>
      <w:kern w:val="2"/>
      <w:sz w:val="21"/>
      <w:szCs w:val="24"/>
    </w:rPr>
  </w:style>
  <w:style w:type="character" w:customStyle="1" w:styleId="58">
    <w:name w:val="三级条标题 Char"/>
    <w:link w:val="59"/>
    <w:qFormat/>
    <w:uiPriority w:val="0"/>
    <w:rPr>
      <w:rFonts w:ascii="黑体" w:eastAsia="黑体"/>
      <w:sz w:val="21"/>
      <w:szCs w:val="21"/>
    </w:rPr>
  </w:style>
  <w:style w:type="paragraph" w:customStyle="1" w:styleId="59">
    <w:name w:val="三级条标题"/>
    <w:basedOn w:val="60"/>
    <w:next w:val="27"/>
    <w:link w:val="58"/>
    <w:qFormat/>
    <w:uiPriority w:val="0"/>
    <w:pPr>
      <w:numPr>
        <w:ilvl w:val="3"/>
      </w:numPr>
      <w:outlineLvl w:val="4"/>
    </w:pPr>
  </w:style>
  <w:style w:type="paragraph" w:customStyle="1" w:styleId="60">
    <w:name w:val="二级条标题"/>
    <w:basedOn w:val="61"/>
    <w:next w:val="27"/>
    <w:link w:val="63"/>
    <w:qFormat/>
    <w:uiPriority w:val="0"/>
    <w:pPr>
      <w:numPr>
        <w:ilvl w:val="2"/>
        <w:numId w:val="0"/>
      </w:numPr>
      <w:spacing w:before="50" w:after="50"/>
      <w:outlineLvl w:val="3"/>
    </w:pPr>
    <w:rPr>
      <w:rFonts w:hAnsi="黑体"/>
    </w:rPr>
  </w:style>
  <w:style w:type="paragraph" w:customStyle="1" w:styleId="61">
    <w:name w:val="一级条标题"/>
    <w:next w:val="27"/>
    <w:link w:val="62"/>
    <w:qFormat/>
    <w:uiPriority w:val="0"/>
    <w:pPr>
      <w:numPr>
        <w:ilvl w:val="1"/>
        <w:numId w:val="2"/>
      </w:numPr>
      <w:spacing w:before="156" w:beforeLines="50" w:after="156" w:afterLines="50"/>
      <w:ind w:left="-142"/>
      <w:outlineLvl w:val="2"/>
    </w:pPr>
    <w:rPr>
      <w:rFonts w:ascii="黑体" w:hAnsi="Times New Roman" w:eastAsia="黑体" w:cs="Times New Roman"/>
      <w:sz w:val="21"/>
      <w:szCs w:val="21"/>
      <w:lang w:val="en-US" w:eastAsia="zh-CN" w:bidi="ar-SA"/>
    </w:rPr>
  </w:style>
  <w:style w:type="character" w:customStyle="1" w:styleId="62">
    <w:name w:val="一级条标题 Char"/>
    <w:link w:val="61"/>
    <w:qFormat/>
    <w:uiPriority w:val="0"/>
    <w:rPr>
      <w:rFonts w:ascii="黑体" w:eastAsia="黑体"/>
      <w:sz w:val="21"/>
      <w:szCs w:val="21"/>
      <w:lang w:val="en-US" w:eastAsia="zh-CN" w:bidi="ar-SA"/>
    </w:rPr>
  </w:style>
  <w:style w:type="character" w:customStyle="1" w:styleId="63">
    <w:name w:val="二级条标题 Char"/>
    <w:link w:val="60"/>
    <w:qFormat/>
    <w:uiPriority w:val="0"/>
    <w:rPr>
      <w:rFonts w:hAnsi="黑体" w:eastAsia="黑体"/>
      <w:lang w:val="en-US" w:eastAsia="zh-CN" w:bidi="ar-SA"/>
    </w:rPr>
  </w:style>
  <w:style w:type="character" w:customStyle="1" w:styleId="64">
    <w:name w:val="无间隔 字符"/>
    <w:link w:val="65"/>
    <w:qFormat/>
    <w:uiPriority w:val="1"/>
    <w:rPr>
      <w:sz w:val="22"/>
      <w:szCs w:val="22"/>
      <w:lang w:val="en-US" w:eastAsia="zh-CN" w:bidi="ar-SA"/>
    </w:rPr>
  </w:style>
  <w:style w:type="paragraph" w:styleId="65">
    <w:name w:val="No Spacing"/>
    <w:link w:val="64"/>
    <w:qFormat/>
    <w:uiPriority w:val="1"/>
    <w:rPr>
      <w:rFonts w:ascii="Times New Roman" w:hAnsi="Times New Roman" w:eastAsia="宋体" w:cs="Times New Roman"/>
      <w:sz w:val="22"/>
      <w:szCs w:val="22"/>
      <w:lang w:val="en-US" w:eastAsia="zh-CN" w:bidi="ar-SA"/>
    </w:rPr>
  </w:style>
  <w:style w:type="character" w:customStyle="1" w:styleId="66">
    <w:name w:val="tpc_content1"/>
    <w:qFormat/>
    <w:uiPriority w:val="0"/>
    <w:rPr>
      <w:sz w:val="20"/>
      <w:szCs w:val="20"/>
    </w:rPr>
  </w:style>
  <w:style w:type="character" w:customStyle="1" w:styleId="67">
    <w:name w:val="标准标志 Char"/>
    <w:link w:val="68"/>
    <w:qFormat/>
    <w:uiPriority w:val="0"/>
    <w:rPr>
      <w:b/>
      <w:w w:val="170"/>
      <w:sz w:val="96"/>
      <w:szCs w:val="96"/>
      <w:shd w:val="solid" w:color="FFFFFF" w:fill="FFFFFF"/>
      <w:lang w:val="en-US" w:eastAsia="zh-CN" w:bidi="ar-SA"/>
    </w:rPr>
  </w:style>
  <w:style w:type="paragraph" w:customStyle="1" w:styleId="68">
    <w:name w:val="标准标志"/>
    <w:next w:val="1"/>
    <w:link w:val="67"/>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69">
    <w:name w:val="章标题 Char"/>
    <w:link w:val="70"/>
    <w:qFormat/>
    <w:uiPriority w:val="0"/>
    <w:rPr>
      <w:rFonts w:ascii="黑体" w:eastAsia="黑体"/>
      <w:sz w:val="21"/>
      <w:lang w:val="en-US" w:eastAsia="zh-CN" w:bidi="ar-SA"/>
    </w:rPr>
  </w:style>
  <w:style w:type="paragraph" w:customStyle="1" w:styleId="70">
    <w:name w:val="章标题"/>
    <w:next w:val="27"/>
    <w:link w:val="6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71">
    <w:name w:val="封面标准英文名称2 Char"/>
    <w:link w:val="72"/>
    <w:qFormat/>
    <w:uiPriority w:val="0"/>
  </w:style>
  <w:style w:type="paragraph" w:customStyle="1" w:styleId="72">
    <w:name w:val="封面标准英文名称2"/>
    <w:basedOn w:val="73"/>
    <w:link w:val="71"/>
    <w:qFormat/>
    <w:uiPriority w:val="0"/>
    <w:pPr>
      <w:framePr w:y="4469"/>
    </w:pPr>
  </w:style>
  <w:style w:type="paragraph" w:customStyle="1" w:styleId="73">
    <w:name w:val="封面标准英文名称"/>
    <w:basedOn w:val="74"/>
    <w:qFormat/>
    <w:uiPriority w:val="0"/>
    <w:pPr>
      <w:spacing w:before="370" w:line="400" w:lineRule="exact"/>
    </w:pPr>
    <w:rPr>
      <w:rFonts w:ascii="Times New Roman"/>
      <w:sz w:val="28"/>
      <w:szCs w:val="28"/>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75">
    <w:name w:val="五级无 Char"/>
    <w:link w:val="76"/>
    <w:qFormat/>
    <w:uiPriority w:val="0"/>
    <w:rPr>
      <w:rFonts w:ascii="宋体" w:eastAsia="宋体"/>
    </w:rPr>
  </w:style>
  <w:style w:type="paragraph" w:customStyle="1" w:styleId="76">
    <w:name w:val="五级无"/>
    <w:basedOn w:val="77"/>
    <w:link w:val="75"/>
    <w:qFormat/>
    <w:uiPriority w:val="0"/>
    <w:pPr>
      <w:spacing w:before="0" w:after="0"/>
    </w:pPr>
    <w:rPr>
      <w:rFonts w:ascii="宋体" w:eastAsia="宋体"/>
      <w:sz w:val="20"/>
      <w:szCs w:val="20"/>
    </w:rPr>
  </w:style>
  <w:style w:type="paragraph" w:customStyle="1" w:styleId="77">
    <w:name w:val="五级条标题"/>
    <w:basedOn w:val="78"/>
    <w:next w:val="27"/>
    <w:qFormat/>
    <w:uiPriority w:val="0"/>
    <w:pPr>
      <w:numPr>
        <w:ilvl w:val="5"/>
      </w:numPr>
      <w:outlineLvl w:val="6"/>
    </w:pPr>
  </w:style>
  <w:style w:type="paragraph" w:customStyle="1" w:styleId="78">
    <w:name w:val="四级条标题"/>
    <w:basedOn w:val="59"/>
    <w:next w:val="27"/>
    <w:qFormat/>
    <w:uiPriority w:val="0"/>
    <w:pPr>
      <w:numPr>
        <w:ilvl w:val="4"/>
      </w:numPr>
      <w:outlineLvl w:val="5"/>
    </w:pPr>
  </w:style>
  <w:style w:type="character" w:customStyle="1" w:styleId="79">
    <w:name w:val="首示例 Char"/>
    <w:link w:val="80"/>
    <w:qFormat/>
    <w:uiPriority w:val="0"/>
    <w:rPr>
      <w:rFonts w:ascii="宋体" w:hAnsi="宋体"/>
      <w:kern w:val="2"/>
      <w:sz w:val="18"/>
      <w:szCs w:val="18"/>
      <w:lang w:val="en-US" w:eastAsia="zh-CN" w:bidi="ar-SA"/>
    </w:rPr>
  </w:style>
  <w:style w:type="paragraph" w:customStyle="1" w:styleId="80">
    <w:name w:val="首示例"/>
    <w:next w:val="27"/>
    <w:link w:val="79"/>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81">
    <w:name w:val="纯文本 Char1"/>
    <w:qFormat/>
    <w:uiPriority w:val="0"/>
    <w:rPr>
      <w:rFonts w:ascii="宋体" w:hAnsi="Courier New" w:cs="Courier New"/>
      <w:kern w:val="2"/>
      <w:sz w:val="21"/>
      <w:szCs w:val="21"/>
    </w:rPr>
  </w:style>
  <w:style w:type="character" w:customStyle="1" w:styleId="82">
    <w:name w:val="附录公式 Char"/>
    <w:link w:val="83"/>
    <w:qFormat/>
    <w:uiPriority w:val="0"/>
    <w:rPr>
      <w:lang w:val="en-US" w:eastAsia="zh-CN" w:bidi="ar-SA"/>
    </w:rPr>
  </w:style>
  <w:style w:type="paragraph" w:customStyle="1" w:styleId="83">
    <w:name w:val="附录公式"/>
    <w:basedOn w:val="27"/>
    <w:next w:val="27"/>
    <w:link w:val="82"/>
    <w:qFormat/>
    <w:uiPriority w:val="0"/>
  </w:style>
  <w:style w:type="character" w:customStyle="1" w:styleId="84">
    <w:name w:val="发布"/>
    <w:qFormat/>
    <w:uiPriority w:val="0"/>
    <w:rPr>
      <w:rFonts w:ascii="黑体" w:eastAsia="黑体"/>
      <w:spacing w:val="85"/>
      <w:w w:val="100"/>
      <w:position w:val="3"/>
      <w:sz w:val="28"/>
      <w:szCs w:val="28"/>
    </w:rPr>
  </w:style>
  <w:style w:type="paragraph" w:customStyle="1" w:styleId="85">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86">
    <w:name w:val="附录二级条标题"/>
    <w:basedOn w:val="1"/>
    <w:next w:val="27"/>
    <w:link w:val="87"/>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character" w:customStyle="1" w:styleId="87">
    <w:name w:val="附录二级条标题 Char"/>
    <w:link w:val="86"/>
    <w:qFormat/>
    <w:uiPriority w:val="0"/>
    <w:rPr>
      <w:rFonts w:ascii="黑体" w:eastAsia="黑体"/>
      <w:kern w:val="21"/>
      <w:szCs w:val="20"/>
    </w:rPr>
  </w:style>
  <w:style w:type="paragraph" w:customStyle="1" w:styleId="88">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9">
    <w:name w:val="封面标准文稿编辑信息"/>
    <w:basedOn w:val="90"/>
    <w:qFormat/>
    <w:uiPriority w:val="0"/>
    <w:pPr>
      <w:spacing w:before="180" w:line="180" w:lineRule="exact"/>
    </w:pPr>
    <w:rPr>
      <w:sz w:val="21"/>
    </w:rPr>
  </w:style>
  <w:style w:type="paragraph" w:customStyle="1" w:styleId="90">
    <w:name w:val="封面标准文稿类别"/>
    <w:basedOn w:val="91"/>
    <w:qFormat/>
    <w:uiPriority w:val="0"/>
    <w:pPr>
      <w:spacing w:after="160" w:line="240" w:lineRule="auto"/>
    </w:pPr>
    <w:rPr>
      <w:sz w:val="24"/>
    </w:rPr>
  </w:style>
  <w:style w:type="paragraph" w:customStyle="1" w:styleId="91">
    <w:name w:val="封面一致性程度标识"/>
    <w:basedOn w:val="73"/>
    <w:qFormat/>
    <w:uiPriority w:val="0"/>
    <w:pPr>
      <w:spacing w:before="440"/>
    </w:pPr>
    <w:rPr>
      <w:rFonts w:ascii="宋体" w:eastAsia="宋体"/>
    </w:rPr>
  </w:style>
  <w:style w:type="paragraph" w:customStyle="1" w:styleId="92">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paragraph" w:customStyle="1" w:styleId="93">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5">
    <w:name w:val="正文公式编号制表符"/>
    <w:basedOn w:val="27"/>
    <w:next w:val="27"/>
    <w:qFormat/>
    <w:uiPriority w:val="0"/>
    <w:pPr>
      <w:ind w:firstLine="0" w:firstLineChars="0"/>
    </w:pPr>
  </w:style>
  <w:style w:type="paragraph" w:customStyle="1" w:styleId="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注："/>
    <w:next w:val="27"/>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00">
    <w:name w:val="三级无"/>
    <w:basedOn w:val="59"/>
    <w:qFormat/>
    <w:uiPriority w:val="0"/>
    <w:pPr>
      <w:spacing w:before="0" w:after="0"/>
    </w:pPr>
    <w:rPr>
      <w:rFonts w:ascii="宋体" w:eastAsia="宋体"/>
    </w:rPr>
  </w:style>
  <w:style w:type="paragraph" w:customStyle="1" w:styleId="101">
    <w:name w:val="附录五级无"/>
    <w:basedOn w:val="102"/>
    <w:qFormat/>
    <w:uiPriority w:val="0"/>
    <w:pPr>
      <w:tabs>
        <w:tab w:val="left" w:pos="360"/>
      </w:tabs>
      <w:spacing w:before="0" w:after="0"/>
    </w:pPr>
    <w:rPr>
      <w:rFonts w:ascii="宋体" w:eastAsia="宋体"/>
      <w:szCs w:val="21"/>
    </w:rPr>
  </w:style>
  <w:style w:type="paragraph" w:customStyle="1" w:styleId="102">
    <w:name w:val="附录五级条标题"/>
    <w:basedOn w:val="103"/>
    <w:next w:val="27"/>
    <w:qFormat/>
    <w:uiPriority w:val="0"/>
    <w:pPr>
      <w:numPr>
        <w:ilvl w:val="6"/>
      </w:numPr>
      <w:tabs>
        <w:tab w:val="left" w:pos="360"/>
      </w:tabs>
      <w:outlineLvl w:val="6"/>
    </w:pPr>
  </w:style>
  <w:style w:type="paragraph" w:customStyle="1" w:styleId="103">
    <w:name w:val="附录四级条标题"/>
    <w:basedOn w:val="104"/>
    <w:next w:val="27"/>
    <w:qFormat/>
    <w:uiPriority w:val="0"/>
    <w:pPr>
      <w:numPr>
        <w:ilvl w:val="5"/>
      </w:numPr>
      <w:tabs>
        <w:tab w:val="left" w:pos="360"/>
      </w:tabs>
      <w:outlineLvl w:val="5"/>
    </w:pPr>
  </w:style>
  <w:style w:type="paragraph" w:customStyle="1" w:styleId="104">
    <w:name w:val="附录三级条标题"/>
    <w:basedOn w:val="86"/>
    <w:next w:val="27"/>
    <w:qFormat/>
    <w:uiPriority w:val="0"/>
    <w:pPr>
      <w:numPr>
        <w:ilvl w:val="4"/>
        <w:numId w:val="0"/>
      </w:numPr>
      <w:outlineLvl w:val="4"/>
    </w:pPr>
  </w:style>
  <w:style w:type="paragraph" w:customStyle="1" w:styleId="105">
    <w:name w:val="附录二级无"/>
    <w:basedOn w:val="86"/>
    <w:link w:val="106"/>
    <w:qFormat/>
    <w:uiPriority w:val="0"/>
    <w:pPr>
      <w:tabs>
        <w:tab w:val="clear" w:pos="360"/>
      </w:tabs>
      <w:spacing w:before="0" w:after="0"/>
    </w:pPr>
    <w:rPr>
      <w:rFonts w:ascii="宋体" w:eastAsia="宋体"/>
      <w:szCs w:val="21"/>
    </w:rPr>
  </w:style>
  <w:style w:type="character" w:customStyle="1" w:styleId="106">
    <w:name w:val="附录二级无 Char"/>
    <w:link w:val="105"/>
    <w:qFormat/>
    <w:uiPriority w:val="0"/>
    <w:rPr>
      <w:rFonts w:ascii="宋体" w:eastAsia="宋体"/>
      <w:szCs w:val="21"/>
    </w:rPr>
  </w:style>
  <w:style w:type="paragraph" w:customStyle="1" w:styleId="107">
    <w:name w:val="终结线"/>
    <w:basedOn w:val="1"/>
    <w:qFormat/>
    <w:uiPriority w:val="0"/>
    <w:pPr>
      <w:framePr w:hSpace="181" w:vSpace="181" w:wrap="around" w:vAnchor="text" w:hAnchor="margin" w:xAlign="center" w:y="285"/>
    </w:pPr>
  </w:style>
  <w:style w:type="paragraph" w:customStyle="1" w:styleId="108">
    <w:name w:val="四级无"/>
    <w:basedOn w:val="78"/>
    <w:qFormat/>
    <w:uiPriority w:val="0"/>
    <w:pPr>
      <w:spacing w:before="0" w:after="0"/>
    </w:pPr>
    <w:rPr>
      <w:rFonts w:ascii="宋体" w:eastAsia="宋体"/>
    </w:rPr>
  </w:style>
  <w:style w:type="paragraph" w:customStyle="1" w:styleId="109">
    <w:name w:val="封面标准名称2"/>
    <w:basedOn w:val="74"/>
    <w:qFormat/>
    <w:uiPriority w:val="0"/>
    <w:pPr>
      <w:framePr w:y="4469"/>
      <w:spacing w:before="630" w:beforeLines="630"/>
    </w:pPr>
  </w:style>
  <w:style w:type="paragraph" w:customStyle="1" w:styleId="110">
    <w:name w:val="其他发布部门"/>
    <w:basedOn w:val="111"/>
    <w:qFormat/>
    <w:uiPriority w:val="0"/>
    <w:pPr>
      <w:framePr w:y="15310"/>
      <w:spacing w:line="0" w:lineRule="atLeast"/>
    </w:pPr>
    <w:rPr>
      <w:rFonts w:ascii="黑体" w:eastAsia="黑体"/>
      <w:b w:val="0"/>
    </w:rPr>
  </w:style>
  <w:style w:type="paragraph" w:customStyle="1" w:styleId="111">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2">
    <w:name w:val="图标脚注说明"/>
    <w:basedOn w:val="27"/>
    <w:qFormat/>
    <w:uiPriority w:val="0"/>
    <w:pPr>
      <w:ind w:left="840" w:hanging="420" w:firstLineChars="0"/>
    </w:pPr>
    <w:rPr>
      <w:sz w:val="18"/>
      <w:szCs w:val="18"/>
    </w:rPr>
  </w:style>
  <w:style w:type="paragraph" w:customStyle="1" w:styleId="11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4">
    <w:name w:val="正文图标题"/>
    <w:next w:val="27"/>
    <w:qFormat/>
    <w:uiPriority w:val="0"/>
    <w:pPr>
      <w:numPr>
        <w:ilvl w:val="0"/>
        <w:numId w:val="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jc w:val="both"/>
    </w:pPr>
    <w:rPr>
      <w:rFonts w:ascii="Times New Roman" w:hAnsi="Times New Roman" w:eastAsia="宋体" w:cs="Times New Roman"/>
      <w:lang w:val="en-US" w:eastAsia="zh-CN" w:bidi="ar-SA"/>
    </w:rPr>
  </w:style>
  <w:style w:type="paragraph" w:customStyle="1" w:styleId="117">
    <w:name w:val="其他发布日期"/>
    <w:basedOn w:val="118"/>
    <w:qFormat/>
    <w:uiPriority w:val="0"/>
    <w:pPr>
      <w:framePr w:vAnchor="page" w:hAnchor="text" w:x="1419"/>
    </w:pPr>
  </w:style>
  <w:style w:type="paragraph" w:customStyle="1" w:styleId="11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9">
    <w:name w:val="附录章标题"/>
    <w:basedOn w:val="120"/>
    <w:next w:val="27"/>
    <w:qFormat/>
    <w:uiPriority w:val="0"/>
    <w:pPr>
      <w:numPr>
        <w:ilvl w:val="1"/>
        <w:numId w:val="5"/>
      </w:numPr>
      <w:tabs>
        <w:tab w:val="left" w:pos="360"/>
        <w:tab w:val="center" w:pos="4201"/>
        <w:tab w:val="right" w:leader="dot" w:pos="9298"/>
      </w:tabs>
      <w:wordWrap w:val="0"/>
      <w:overflowPunct w:val="0"/>
      <w:spacing w:before="100" w:beforeLines="100" w:after="100" w:afterLines="100"/>
      <w:jc w:val="both"/>
      <w:textAlignment w:val="baseline"/>
      <w:outlineLvl w:val="1"/>
    </w:pPr>
    <w:rPr>
      <w:kern w:val="21"/>
    </w:rPr>
  </w:style>
  <w:style w:type="paragraph" w:customStyle="1" w:styleId="120">
    <w:name w:val="附录标题"/>
    <w:basedOn w:val="27"/>
    <w:next w:val="27"/>
    <w:qFormat/>
    <w:uiPriority w:val="0"/>
    <w:pPr>
      <w:ind w:firstLine="0" w:firstLineChars="0"/>
      <w:jc w:val="center"/>
    </w:pPr>
    <w:rPr>
      <w:rFonts w:ascii="黑体" w:hAnsi="黑体" w:eastAsia="黑体"/>
    </w:rPr>
  </w:style>
  <w:style w:type="paragraph" w:customStyle="1" w:styleId="121">
    <w:name w:val="表格文字"/>
    <w:qFormat/>
    <w:uiPriority w:val="0"/>
    <w:pPr>
      <w:spacing w:before="60"/>
    </w:pPr>
    <w:rPr>
      <w:rFonts w:ascii="Arial" w:hAnsi="Arial" w:eastAsia="宋体" w:cs="Times New Roman"/>
      <w:snapToGrid w:val="0"/>
      <w:sz w:val="24"/>
      <w:lang w:val="en-US" w:eastAsia="zh-CN" w:bidi="ar-SA"/>
    </w:rPr>
  </w:style>
  <w:style w:type="paragraph" w:customStyle="1" w:styleId="122">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12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列项◆（三级）"/>
    <w:basedOn w:val="1"/>
    <w:qFormat/>
    <w:uiPriority w:val="0"/>
    <w:pPr>
      <w:numPr>
        <w:ilvl w:val="2"/>
        <w:numId w:val="10"/>
      </w:numPr>
    </w:pPr>
    <w:rPr>
      <w:rFonts w:ascii="宋体"/>
      <w:szCs w:val="21"/>
    </w:rPr>
  </w:style>
  <w:style w:type="paragraph" w:customStyle="1" w:styleId="126">
    <w:name w:val="附录表标号"/>
    <w:basedOn w:val="1"/>
    <w:next w:val="27"/>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27">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28">
    <w:name w:val="封面标准文稿类别2"/>
    <w:basedOn w:val="90"/>
    <w:qFormat/>
    <w:uiPriority w:val="0"/>
    <w:pPr>
      <w:framePr w:y="4469"/>
    </w:pPr>
  </w:style>
  <w:style w:type="paragraph" w:customStyle="1" w:styleId="12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附录一级无"/>
    <w:basedOn w:val="131"/>
    <w:link w:val="133"/>
    <w:qFormat/>
    <w:uiPriority w:val="0"/>
    <w:pPr>
      <w:tabs>
        <w:tab w:val="left" w:pos="360"/>
        <w:tab w:val="center" w:pos="4201"/>
        <w:tab w:val="right" w:leader="dot" w:pos="9298"/>
      </w:tabs>
      <w:spacing w:before="0" w:after="0"/>
    </w:pPr>
    <w:rPr>
      <w:rFonts w:ascii="宋体" w:eastAsia="宋体"/>
      <w:szCs w:val="21"/>
    </w:rPr>
  </w:style>
  <w:style w:type="paragraph" w:customStyle="1" w:styleId="131">
    <w:name w:val="附录一级条标题"/>
    <w:basedOn w:val="119"/>
    <w:next w:val="27"/>
    <w:link w:val="132"/>
    <w:qFormat/>
    <w:uiPriority w:val="0"/>
    <w:pPr>
      <w:numPr>
        <w:ilvl w:val="2"/>
        <w:numId w:val="0"/>
      </w:numPr>
      <w:spacing w:before="50" w:beforeLines="50" w:after="50" w:afterLines="50"/>
      <w:outlineLvl w:val="2"/>
    </w:pPr>
  </w:style>
  <w:style w:type="character" w:customStyle="1" w:styleId="132">
    <w:name w:val="附录一级条标题 Char"/>
    <w:link w:val="131"/>
    <w:qFormat/>
    <w:uiPriority w:val="0"/>
  </w:style>
  <w:style w:type="character" w:customStyle="1" w:styleId="133">
    <w:name w:val="附录一级无 Char"/>
    <w:link w:val="130"/>
    <w:qFormat/>
    <w:uiPriority w:val="0"/>
    <w:rPr>
      <w:rFonts w:ascii="宋体" w:eastAsia="宋体"/>
      <w:szCs w:val="21"/>
    </w:rPr>
  </w:style>
  <w:style w:type="paragraph" w:customStyle="1" w:styleId="134">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135">
    <w:name w:val="附录四级无"/>
    <w:basedOn w:val="103"/>
    <w:qFormat/>
    <w:uiPriority w:val="0"/>
    <w:pPr>
      <w:tabs>
        <w:tab w:val="clear" w:pos="360"/>
      </w:tabs>
      <w:spacing w:before="0" w:after="0"/>
    </w:pPr>
    <w:rPr>
      <w:rFonts w:ascii="宋体" w:eastAsia="宋体"/>
      <w:szCs w:val="21"/>
    </w:rPr>
  </w:style>
  <w:style w:type="paragraph" w:customStyle="1" w:styleId="136">
    <w:name w:val="标准书眉_偶数页"/>
    <w:basedOn w:val="137"/>
    <w:next w:val="1"/>
    <w:qFormat/>
    <w:uiPriority w:val="0"/>
    <w:pPr>
      <w:tabs>
        <w:tab w:val="center" w:pos="4154"/>
        <w:tab w:val="right" w:pos="8306"/>
      </w:tabs>
      <w:jc w:val="left"/>
    </w:pPr>
  </w:style>
  <w:style w:type="paragraph" w:customStyle="1" w:styleId="13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8">
    <w:name w:val="二级无"/>
    <w:basedOn w:val="60"/>
    <w:qFormat/>
    <w:uiPriority w:val="0"/>
    <w:pPr>
      <w:spacing w:before="0" w:after="0"/>
    </w:pPr>
    <w:rPr>
      <w:rFonts w:ascii="宋体" w:eastAsia="宋体"/>
    </w:rPr>
  </w:style>
  <w:style w:type="paragraph" w:customStyle="1" w:styleId="139">
    <w:name w:val="其他标准标志"/>
    <w:basedOn w:val="68"/>
    <w:qFormat/>
    <w:uiPriority w:val="0"/>
    <w:pPr>
      <w:framePr w:w="6101" w:vAnchor="page" w:hAnchor="page" w:x="4673" w:y="942"/>
    </w:pPr>
    <w:rPr>
      <w:w w:val="130"/>
    </w:rPr>
  </w:style>
  <w:style w:type="paragraph" w:customStyle="1" w:styleId="140">
    <w:name w:val="实施日期"/>
    <w:basedOn w:val="118"/>
    <w:qFormat/>
    <w:uiPriority w:val="0"/>
    <w:pPr>
      <w:framePr w:vAnchor="page" w:hAnchor="text"/>
      <w:jc w:val="right"/>
    </w:pPr>
  </w:style>
  <w:style w:type="paragraph" w:customStyle="1" w:styleId="141">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42">
    <w:name w:val="示例后文字"/>
    <w:basedOn w:val="27"/>
    <w:next w:val="27"/>
    <w:qFormat/>
    <w:uiPriority w:val="0"/>
    <w:pPr>
      <w:ind w:firstLine="360"/>
    </w:pPr>
    <w:rPr>
      <w:sz w:val="18"/>
    </w:rPr>
  </w:style>
  <w:style w:type="paragraph" w:customStyle="1" w:styleId="143">
    <w:name w:val="WPSOffice手动目录 1"/>
    <w:qFormat/>
    <w:uiPriority w:val="0"/>
    <w:rPr>
      <w:rFonts w:ascii="Times New Roman" w:hAnsi="Times New Roman" w:eastAsia="宋体" w:cs="Times New Roman"/>
      <w:lang w:val="en-US" w:eastAsia="zh-CN" w:bidi="ar-SA"/>
    </w:rPr>
  </w:style>
  <w:style w:type="paragraph" w:customStyle="1" w:styleId="144">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二级）"/>
    <w:qFormat/>
    <w:uiPriority w:val="0"/>
    <w:pPr>
      <w:numPr>
        <w:ilvl w:val="1"/>
        <w:numId w:val="10"/>
      </w:numPr>
      <w:tabs>
        <w:tab w:val="clear" w:pos="760"/>
      </w:tabs>
      <w:jc w:val="both"/>
    </w:pPr>
    <w:rPr>
      <w:rFonts w:ascii="宋体" w:hAnsi="Times New Roman" w:eastAsia="宋体" w:cs="Times New Roman"/>
      <w:sz w:val="21"/>
      <w:lang w:val="en-US" w:eastAsia="zh-CN" w:bidi="ar-SA"/>
    </w:rPr>
  </w:style>
  <w:style w:type="paragraph" w:customStyle="1" w:styleId="148">
    <w:name w:val="标准书眉一"/>
    <w:qFormat/>
    <w:uiPriority w:val="0"/>
    <w:pPr>
      <w:jc w:val="both"/>
    </w:pPr>
    <w:rPr>
      <w:rFonts w:ascii="Times New Roman" w:hAnsi="Times New Roman" w:eastAsia="宋体" w:cs="Times New Roman"/>
      <w:lang w:val="en-US" w:eastAsia="zh-CN" w:bidi="ar-SA"/>
    </w:rPr>
  </w:style>
  <w:style w:type="paragraph" w:customStyle="1" w:styleId="149">
    <w:name w:val="正文表标题"/>
    <w:next w:val="27"/>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0">
    <w:name w:val="图表脚注说明"/>
    <w:basedOn w:val="1"/>
    <w:qFormat/>
    <w:uiPriority w:val="0"/>
    <w:pPr>
      <w:numPr>
        <w:ilvl w:val="0"/>
        <w:numId w:val="14"/>
      </w:numPr>
    </w:pPr>
    <w:rPr>
      <w:rFonts w:ascii="宋体"/>
      <w:sz w:val="18"/>
      <w:szCs w:val="18"/>
    </w:rPr>
  </w:style>
  <w:style w:type="paragraph" w:customStyle="1" w:styleId="151">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3">
    <w:name w:val="附录标识"/>
    <w:basedOn w:val="1"/>
    <w:next w:val="27"/>
    <w:qFormat/>
    <w:uiPriority w:val="0"/>
    <w:pPr>
      <w:keepNext/>
      <w:widowControl/>
      <w:numPr>
        <w:ilvl w:val="0"/>
        <w:numId w:val="5"/>
      </w:numPr>
      <w:shd w:val="clear" w:color="FFFFFF" w:fill="FFFFFF"/>
      <w:tabs>
        <w:tab w:val="clear" w:pos="0"/>
      </w:tabs>
      <w:spacing w:before="640" w:after="280"/>
      <w:jc w:val="center"/>
      <w:outlineLvl w:val="0"/>
    </w:pPr>
    <w:rPr>
      <w:rFonts w:ascii="黑体" w:eastAsia="黑体"/>
      <w:kern w:val="0"/>
      <w:szCs w:val="20"/>
    </w:rPr>
  </w:style>
  <w:style w:type="paragraph" w:customStyle="1" w:styleId="154">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55">
    <w:name w:val="_Style 152"/>
    <w:qFormat/>
    <w:uiPriority w:val="99"/>
    <w:rPr>
      <w:rFonts w:ascii="Times New Roman" w:hAnsi="Times New Roman" w:eastAsia="宋体" w:cs="Times New Roman"/>
      <w:kern w:val="2"/>
      <w:sz w:val="21"/>
      <w:szCs w:val="24"/>
      <w:lang w:val="en-US" w:eastAsia="zh-CN" w:bidi="ar-SA"/>
    </w:rPr>
  </w:style>
  <w:style w:type="paragraph" w:customStyle="1" w:styleId="156">
    <w:name w:val="附录三级无"/>
    <w:basedOn w:val="104"/>
    <w:qFormat/>
    <w:uiPriority w:val="0"/>
    <w:pPr>
      <w:tabs>
        <w:tab w:val="clear" w:pos="360"/>
      </w:tabs>
      <w:spacing w:before="0" w:after="0"/>
    </w:pPr>
    <w:rPr>
      <w:rFonts w:ascii="宋体" w:eastAsia="宋体"/>
      <w:szCs w:val="21"/>
    </w:rPr>
  </w:style>
  <w:style w:type="paragraph" w:customStyle="1" w:styleId="157">
    <w:name w:val="其他实施日期"/>
    <w:basedOn w:val="140"/>
    <w:qFormat/>
    <w:uiPriority w:val="0"/>
  </w:style>
  <w:style w:type="paragraph" w:customStyle="1" w:styleId="158">
    <w:name w:val="p0"/>
    <w:basedOn w:val="1"/>
    <w:qFormat/>
    <w:uiPriority w:val="0"/>
    <w:pPr>
      <w:widowControl/>
    </w:pPr>
    <w:rPr>
      <w:kern w:val="0"/>
      <w:szCs w:val="21"/>
    </w:rPr>
  </w:style>
  <w:style w:type="paragraph" w:customStyle="1" w:styleId="159">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1">
    <w:name w:val="注：（正文）"/>
    <w:basedOn w:val="99"/>
    <w:next w:val="27"/>
    <w:qFormat/>
    <w:uiPriority w:val="0"/>
  </w:style>
  <w:style w:type="paragraph" w:customStyle="1" w:styleId="162">
    <w:name w:val="p15"/>
    <w:basedOn w:val="1"/>
    <w:qFormat/>
    <w:uiPriority w:val="0"/>
    <w:pPr>
      <w:widowControl/>
      <w:ind w:left="811" w:hanging="448"/>
    </w:pPr>
    <w:rPr>
      <w:rFonts w:ascii="宋体" w:hAnsi="宋体" w:cs="宋体"/>
      <w:kern w:val="0"/>
      <w:sz w:val="18"/>
      <w:szCs w:val="18"/>
    </w:rPr>
  </w:style>
  <w:style w:type="paragraph" w:customStyle="1" w:styleId="163">
    <w:name w:val="一级无"/>
    <w:basedOn w:val="61"/>
    <w:qFormat/>
    <w:uiPriority w:val="0"/>
    <w:pPr>
      <w:spacing w:before="0" w:after="0"/>
    </w:pPr>
    <w:rPr>
      <w:rFonts w:ascii="宋体" w:eastAsia="宋体"/>
    </w:rPr>
  </w:style>
  <w:style w:type="paragraph" w:customStyle="1" w:styleId="164">
    <w:name w:val="示例×："/>
    <w:basedOn w:val="70"/>
    <w:qFormat/>
    <w:uiPriority w:val="0"/>
    <w:pPr>
      <w:numPr>
        <w:numId w:val="16"/>
      </w:numPr>
      <w:spacing w:before="0" w:after="0"/>
      <w:outlineLvl w:val="9"/>
    </w:pPr>
    <w:rPr>
      <w:rFonts w:ascii="宋体" w:eastAsia="宋体"/>
      <w:sz w:val="18"/>
      <w:szCs w:val="18"/>
    </w:rPr>
  </w:style>
  <w:style w:type="paragraph" w:customStyle="1" w:styleId="165">
    <w:name w:val="附录表标题"/>
    <w:basedOn w:val="1"/>
    <w:next w:val="27"/>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66">
    <w:name w:val="条文脚注"/>
    <w:basedOn w:val="28"/>
    <w:qFormat/>
    <w:uiPriority w:val="0"/>
    <w:pPr>
      <w:numPr>
        <w:numId w:val="0"/>
      </w:numPr>
      <w:jc w:val="both"/>
    </w:pPr>
  </w:style>
  <w:style w:type="paragraph" w:customStyle="1" w:styleId="167">
    <w:name w:val="附录图标题"/>
    <w:basedOn w:val="1"/>
    <w:next w:val="27"/>
    <w:link w:val="168"/>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character" w:customStyle="1" w:styleId="168">
    <w:name w:val="附录图标题 Char"/>
    <w:link w:val="167"/>
    <w:qFormat/>
    <w:uiPriority w:val="0"/>
    <w:rPr>
      <w:rFonts w:ascii="黑体" w:eastAsia="黑体"/>
      <w:szCs w:val="21"/>
    </w:rPr>
  </w:style>
  <w:style w:type="paragraph" w:customStyle="1" w:styleId="169">
    <w:name w:val="封面一致性程度标识2"/>
    <w:basedOn w:val="91"/>
    <w:qFormat/>
    <w:uiPriority w:val="0"/>
    <w:pPr>
      <w:framePr w:y="4469"/>
    </w:pPr>
  </w:style>
  <w:style w:type="paragraph" w:customStyle="1" w:styleId="170">
    <w:name w:val="示例"/>
    <w:next w:val="123"/>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71">
    <w:name w:val="封面标准文稿编辑信息2"/>
    <w:basedOn w:val="89"/>
    <w:qFormat/>
    <w:uiPriority w:val="0"/>
    <w:pPr>
      <w:framePr w:y="4469"/>
    </w:pPr>
  </w:style>
  <w:style w:type="paragraph" w:customStyle="1" w:styleId="172">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17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2.wmf"/><Relationship Id="rId64" Type="http://schemas.openxmlformats.org/officeDocument/2006/relationships/oleObject" Target="embeddings/oleObject17.bin"/><Relationship Id="rId63" Type="http://schemas.openxmlformats.org/officeDocument/2006/relationships/image" Target="media/image21.wmf"/><Relationship Id="rId62" Type="http://schemas.openxmlformats.org/officeDocument/2006/relationships/oleObject" Target="embeddings/oleObject16.bin"/><Relationship Id="rId61" Type="http://schemas.openxmlformats.org/officeDocument/2006/relationships/image" Target="media/image20.wmf"/><Relationship Id="rId60" Type="http://schemas.openxmlformats.org/officeDocument/2006/relationships/oleObject" Target="embeddings/oleObject15.bin"/><Relationship Id="rId6" Type="http://schemas.openxmlformats.org/officeDocument/2006/relationships/footer" Target="footer1.xml"/><Relationship Id="rId59" Type="http://schemas.openxmlformats.org/officeDocument/2006/relationships/image" Target="media/image19.wmf"/><Relationship Id="rId58" Type="http://schemas.openxmlformats.org/officeDocument/2006/relationships/oleObject" Target="embeddings/oleObject14.bin"/><Relationship Id="rId57" Type="http://schemas.openxmlformats.org/officeDocument/2006/relationships/image" Target="media/image18.wmf"/><Relationship Id="rId56" Type="http://schemas.openxmlformats.org/officeDocument/2006/relationships/oleObject" Target="embeddings/oleObject13.bin"/><Relationship Id="rId55" Type="http://schemas.openxmlformats.org/officeDocument/2006/relationships/image" Target="media/image17.wmf"/><Relationship Id="rId54" Type="http://schemas.openxmlformats.org/officeDocument/2006/relationships/oleObject" Target="embeddings/oleObject12.bin"/><Relationship Id="rId53" Type="http://schemas.openxmlformats.org/officeDocument/2006/relationships/image" Target="media/image16.wmf"/><Relationship Id="rId52" Type="http://schemas.openxmlformats.org/officeDocument/2006/relationships/oleObject" Target="embeddings/oleObject11.bin"/><Relationship Id="rId51" Type="http://schemas.openxmlformats.org/officeDocument/2006/relationships/image" Target="media/image15.wmf"/><Relationship Id="rId50" Type="http://schemas.openxmlformats.org/officeDocument/2006/relationships/oleObject" Target="embeddings/oleObject10.bin"/><Relationship Id="rId5" Type="http://schemas.openxmlformats.org/officeDocument/2006/relationships/header" Target="header3.xml"/><Relationship Id="rId49" Type="http://schemas.openxmlformats.org/officeDocument/2006/relationships/image" Target="media/image14.wmf"/><Relationship Id="rId48" Type="http://schemas.openxmlformats.org/officeDocument/2006/relationships/oleObject" Target="embeddings/oleObject9.bin"/><Relationship Id="rId47" Type="http://schemas.openxmlformats.org/officeDocument/2006/relationships/image" Target="media/image13.wmf"/><Relationship Id="rId46" Type="http://schemas.openxmlformats.org/officeDocument/2006/relationships/oleObject" Target="embeddings/oleObject8.bin"/><Relationship Id="rId45" Type="http://schemas.openxmlformats.org/officeDocument/2006/relationships/image" Target="media/image12.wmf"/><Relationship Id="rId44" Type="http://schemas.openxmlformats.org/officeDocument/2006/relationships/oleObject" Target="embeddings/oleObject7.bin"/><Relationship Id="rId43" Type="http://schemas.openxmlformats.org/officeDocument/2006/relationships/image" Target="media/image11.wmf"/><Relationship Id="rId42" Type="http://schemas.openxmlformats.org/officeDocument/2006/relationships/oleObject" Target="embeddings/oleObject6.bin"/><Relationship Id="rId41" Type="http://schemas.openxmlformats.org/officeDocument/2006/relationships/image" Target="media/image10.wmf"/><Relationship Id="rId40" Type="http://schemas.openxmlformats.org/officeDocument/2006/relationships/oleObject" Target="embeddings/oleObject5.bin"/><Relationship Id="rId4" Type="http://schemas.openxmlformats.org/officeDocument/2006/relationships/header" Target="header2.xml"/><Relationship Id="rId39" Type="http://schemas.openxmlformats.org/officeDocument/2006/relationships/image" Target="media/image9.png"/><Relationship Id="rId38" Type="http://schemas.openxmlformats.org/officeDocument/2006/relationships/image" Target="media/image8.wmf"/><Relationship Id="rId37" Type="http://schemas.openxmlformats.org/officeDocument/2006/relationships/oleObject" Target="embeddings/oleObject4.bin"/><Relationship Id="rId36" Type="http://schemas.openxmlformats.org/officeDocument/2006/relationships/image" Target="media/image7.wmf"/><Relationship Id="rId35" Type="http://schemas.openxmlformats.org/officeDocument/2006/relationships/oleObject" Target="embeddings/oleObject3.bin"/><Relationship Id="rId34" Type="http://schemas.openxmlformats.org/officeDocument/2006/relationships/image" Target="media/image6.wmf"/><Relationship Id="rId33" Type="http://schemas.openxmlformats.org/officeDocument/2006/relationships/oleObject" Target="embeddings/oleObject2.bin"/><Relationship Id="rId32" Type="http://schemas.openxmlformats.org/officeDocument/2006/relationships/image" Target="media/image5.wmf"/><Relationship Id="rId31" Type="http://schemas.openxmlformats.org/officeDocument/2006/relationships/oleObject" Target="embeddings/oleObject1.bin"/><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21</Pages>
  <Words>1932</Words>
  <Characters>11016</Characters>
  <Lines>91</Lines>
  <Paragraphs>25</Paragraphs>
  <TotalTime>78</TotalTime>
  <ScaleCrop>false</ScaleCrop>
  <LinksUpToDate>false</LinksUpToDate>
  <CharactersWithSpaces>12923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2022-11-24T03:03:00Z</dcterms:created>
  <dc:creator>CNIS</dc:creator>
  <cp:lastModifiedBy>apple-pc</cp:lastModifiedBy>
  <cp:lastPrinted>2022-01-25T09:36:00Z</cp:lastPrinted>
  <dcterms:modified xsi:type="dcterms:W3CDTF">2022-11-30T15:03:40Z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48C83F840BFE4CD4A7D036E872E8280A</vt:lpwstr>
  </property>
</Properties>
</file>