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5FDBB" w14:textId="77777777" w:rsidR="00815B41" w:rsidRDefault="00815B41">
      <w:pPr>
        <w:rPr>
          <w:rFonts w:eastAsia="黑体"/>
          <w:b/>
          <w:sz w:val="32"/>
        </w:rPr>
      </w:pPr>
      <w:bookmarkStart w:id="0" w:name="_Hlk518993094"/>
      <w:bookmarkStart w:id="1" w:name="_Toc278960335"/>
      <w:bookmarkEnd w:id="0"/>
    </w:p>
    <w:p w14:paraId="143395AD" w14:textId="77777777" w:rsidR="00815B41" w:rsidRDefault="00F55B39">
      <w:pPr>
        <w:rPr>
          <w:rFonts w:ascii="华文仿宋" w:eastAsia="华文仿宋" w:hAnsi="华文仿宋"/>
        </w:rPr>
      </w:pPr>
      <w:r>
        <w:rPr>
          <w:rFonts w:eastAsia="黑体"/>
          <w:b/>
          <w:noProof/>
          <w:sz w:val="32"/>
        </w:rPr>
        <w:drawing>
          <wp:inline distT="0" distB="0" distL="114300" distR="114300" wp14:anchorId="33A44AE8" wp14:editId="40DA806C">
            <wp:extent cx="1537335" cy="1054100"/>
            <wp:effectExtent l="0" t="0" r="12065" b="0"/>
            <wp:docPr id="59" name="图片 4"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 descr="E:\BIM\P-BIM协会标准\P-BIM标准2016年工作\发布\更新\协会商标（黑白）.jpg"/>
                    <pic:cNvPicPr>
                      <a:picLocks noChangeAspect="1"/>
                    </pic:cNvPicPr>
                  </pic:nvPicPr>
                  <pic:blipFill>
                    <a:blip r:embed="rId10"/>
                    <a:srcRect l="11160" t="15569" r="13821" b="18562"/>
                    <a:stretch>
                      <a:fillRect/>
                    </a:stretch>
                  </pic:blipFill>
                  <pic:spPr>
                    <a:xfrm>
                      <a:off x="0" y="0"/>
                      <a:ext cx="1537335" cy="1054100"/>
                    </a:xfrm>
                    <a:prstGeom prst="rect">
                      <a:avLst/>
                    </a:prstGeom>
                    <a:noFill/>
                    <a:ln>
                      <a:noFill/>
                    </a:ln>
                  </pic:spPr>
                </pic:pic>
              </a:graphicData>
            </a:graphic>
          </wp:inline>
        </w:drawing>
      </w:r>
      <w:r>
        <w:rPr>
          <w:rFonts w:ascii="华文仿宋" w:eastAsia="华文仿宋" w:hAnsi="华文仿宋" w:hint="eastAsia"/>
        </w:rPr>
        <w:t xml:space="preserve">                                   </w:t>
      </w:r>
    </w:p>
    <w:p w14:paraId="1A01BDCE" w14:textId="77777777" w:rsidR="00815B41" w:rsidRDefault="00F55B39">
      <w:pPr>
        <w:jc w:val="right"/>
        <w:rPr>
          <w:rFonts w:ascii="华文仿宋" w:eastAsia="华文仿宋" w:hAnsi="华文仿宋"/>
        </w:rPr>
      </w:pPr>
      <w:r>
        <w:rPr>
          <w:rFonts w:ascii="华文仿宋" w:eastAsia="华文仿宋" w:hAnsi="华文仿宋" w:hint="eastAsia"/>
          <w:sz w:val="36"/>
          <w:szCs w:val="36"/>
        </w:rPr>
        <w:t>T/CECS×××</w:t>
      </w:r>
      <w:bookmarkEnd w:id="1"/>
      <w:r>
        <w:rPr>
          <w:rFonts w:ascii="华文仿宋" w:eastAsia="华文仿宋" w:hAnsi="华文仿宋" w:hint="eastAsia"/>
          <w:sz w:val="36"/>
          <w:szCs w:val="36"/>
        </w:rPr>
        <w:t>-202X</w:t>
      </w:r>
    </w:p>
    <w:p w14:paraId="4FDB44E7" w14:textId="77777777" w:rsidR="00815B41" w:rsidRDefault="00F55B39">
      <w:r>
        <w:rPr>
          <w:noProof/>
        </w:rPr>
        <mc:AlternateContent>
          <mc:Choice Requires="wps">
            <w:drawing>
              <wp:anchor distT="0" distB="0" distL="114300" distR="114300" simplePos="0" relativeHeight="251659264" behindDoc="0" locked="0" layoutInCell="1" allowOverlap="1" wp14:anchorId="197D766B" wp14:editId="7D34AFC6">
                <wp:simplePos x="0" y="0"/>
                <wp:positionH relativeFrom="column">
                  <wp:posOffset>0</wp:posOffset>
                </wp:positionH>
                <wp:positionV relativeFrom="paragraph">
                  <wp:posOffset>98425</wp:posOffset>
                </wp:positionV>
                <wp:extent cx="51435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2539C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75pt" to="4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"/>
            </w:pict>
          </mc:Fallback>
        </mc:AlternateContent>
      </w:r>
    </w:p>
    <w:p w14:paraId="29EF2D2F" w14:textId="77777777" w:rsidR="00815B41" w:rsidRDefault="00815B41"/>
    <w:p w14:paraId="57A520B1" w14:textId="77777777" w:rsidR="00815B41" w:rsidRDefault="00815B41"/>
    <w:p w14:paraId="74E3FE1D" w14:textId="77777777" w:rsidR="00815B41" w:rsidRDefault="00F55B39" w:rsidP="005F4B3A">
      <w:pPr>
        <w:jc w:val="center"/>
        <w:rPr>
          <w:b/>
          <w:bCs/>
          <w:sz w:val="44"/>
          <w:szCs w:val="23"/>
        </w:rPr>
      </w:pPr>
      <w:r>
        <w:rPr>
          <w:rFonts w:ascii="黑体" w:eastAsia="黑体" w:hAnsi="黑体" w:hint="eastAsia"/>
          <w:sz w:val="36"/>
          <w:szCs w:val="36"/>
        </w:rPr>
        <w:t>中国工程建设标准化协会标准</w:t>
      </w:r>
    </w:p>
    <w:p w14:paraId="69989A3D" w14:textId="77777777" w:rsidR="00815B41" w:rsidRDefault="00815B41">
      <w:pPr>
        <w:pStyle w:val="aff5"/>
        <w:rPr>
          <w:rFonts w:eastAsia="宋体"/>
        </w:rPr>
      </w:pPr>
    </w:p>
    <w:p w14:paraId="1E62122B" w14:textId="77777777" w:rsidR="00815B41" w:rsidRDefault="00815B41">
      <w:pPr>
        <w:pStyle w:val="aff5"/>
        <w:rPr>
          <w:rFonts w:eastAsia="宋体"/>
        </w:rPr>
      </w:pPr>
    </w:p>
    <w:p w14:paraId="335FC6B3" w14:textId="77777777" w:rsidR="00815B41" w:rsidRDefault="00815B41">
      <w:pPr>
        <w:pStyle w:val="afff1"/>
        <w:rPr>
          <w:rFonts w:eastAsia="宋体"/>
        </w:rPr>
      </w:pPr>
    </w:p>
    <w:p w14:paraId="7C569B03" w14:textId="77777777" w:rsidR="00815B41" w:rsidRDefault="00F55B39">
      <w:pPr>
        <w:spacing w:beforeLines="50" w:before="156"/>
        <w:jc w:val="center"/>
        <w:rPr>
          <w:rFonts w:hAnsi="宋体"/>
          <w:b/>
          <w:sz w:val="40"/>
          <w:szCs w:val="40"/>
        </w:rPr>
      </w:pPr>
      <w:r w:rsidRPr="00F55B39">
        <w:rPr>
          <w:rFonts w:ascii="黑体" w:eastAsia="黑体" w:hAnsi="黑体" w:cs="黑体" w:hint="eastAsia"/>
          <w:bCs/>
          <w:sz w:val="40"/>
          <w:szCs w:val="40"/>
        </w:rPr>
        <w:t>建筑幕墙碳排放计算标准</w:t>
      </w:r>
    </w:p>
    <w:p w14:paraId="2185C810" w14:textId="77777777" w:rsidR="00815B41" w:rsidRDefault="00F55B39" w:rsidP="00F65C73">
      <w:pPr>
        <w:pStyle w:val="afff0"/>
        <w:spacing w:beforeLines="50" w:before="156"/>
        <w:ind w:left="204"/>
        <w:rPr>
          <w:rFonts w:eastAsia="宋体"/>
          <w:b/>
          <w:sz w:val="30"/>
          <w:szCs w:val="30"/>
        </w:rPr>
      </w:pPr>
      <w:r w:rsidRPr="00F55B39">
        <w:rPr>
          <w:rFonts w:eastAsia="宋体"/>
          <w:b/>
          <w:sz w:val="30"/>
          <w:szCs w:val="30"/>
        </w:rPr>
        <w:t>Standard for carbon emission calculation of building curtain wall</w:t>
      </w:r>
    </w:p>
    <w:p w14:paraId="2458DEF6" w14:textId="77777777" w:rsidR="00815B41" w:rsidRDefault="00815B41" w:rsidP="00F65C73">
      <w:pPr>
        <w:pStyle w:val="afff0"/>
        <w:ind w:left="204"/>
        <w:rPr>
          <w:rFonts w:eastAsia="宋体"/>
          <w:b/>
          <w:sz w:val="32"/>
          <w:szCs w:val="32"/>
        </w:rPr>
      </w:pPr>
    </w:p>
    <w:p w14:paraId="006E5259" w14:textId="77777777" w:rsidR="00815B41" w:rsidRDefault="00F55B39" w:rsidP="00F65C73">
      <w:pPr>
        <w:pStyle w:val="afff0"/>
        <w:ind w:left="204"/>
        <w:rPr>
          <w:rFonts w:eastAsia="宋体"/>
          <w:sz w:val="32"/>
          <w:szCs w:val="32"/>
        </w:rPr>
      </w:pPr>
      <w:r>
        <w:rPr>
          <w:rFonts w:eastAsia="宋体" w:hint="eastAsia"/>
          <w:b/>
          <w:sz w:val="32"/>
          <w:szCs w:val="32"/>
        </w:rPr>
        <w:t>（</w:t>
      </w:r>
      <w:r w:rsidR="000778FF">
        <w:rPr>
          <w:rFonts w:eastAsia="宋体" w:hint="eastAsia"/>
          <w:b/>
          <w:sz w:val="32"/>
          <w:szCs w:val="32"/>
        </w:rPr>
        <w:t>征求意见</w:t>
      </w:r>
      <w:r>
        <w:rPr>
          <w:rFonts w:eastAsia="宋体" w:hint="eastAsia"/>
          <w:b/>
          <w:sz w:val="32"/>
          <w:szCs w:val="32"/>
        </w:rPr>
        <w:t>稿）</w:t>
      </w:r>
    </w:p>
    <w:p w14:paraId="2359BEAE" w14:textId="77777777" w:rsidR="00815B41" w:rsidRDefault="00815B41">
      <w:pPr>
        <w:pStyle w:val="afff"/>
        <w:rPr>
          <w:rFonts w:eastAsia="宋体" w:cs="Times New Roman"/>
        </w:rPr>
      </w:pPr>
    </w:p>
    <w:p w14:paraId="44F4E258" w14:textId="7138D1A1" w:rsidR="00815B41" w:rsidRDefault="00003E85">
      <w:pPr>
        <w:pStyle w:val="afff"/>
        <w:rPr>
          <w:rFonts w:eastAsia="宋体" w:cs="Times New Roman"/>
        </w:rPr>
      </w:pPr>
      <w:r>
        <w:rPr>
          <w:rFonts w:eastAsia="宋体" w:cs="Times New Roman" w:hint="eastAsia"/>
        </w:rPr>
        <w:t>（提交反馈意见时，请将有关专利连同支持性文件一并附上）</w:t>
      </w:r>
    </w:p>
    <w:p w14:paraId="019C13BD" w14:textId="77777777" w:rsidR="00815B41" w:rsidRDefault="00815B41">
      <w:pPr>
        <w:pStyle w:val="afff"/>
        <w:rPr>
          <w:rFonts w:eastAsia="宋体" w:cs="Times New Roman"/>
        </w:rPr>
      </w:pPr>
    </w:p>
    <w:p w14:paraId="5BADF9A6" w14:textId="77777777" w:rsidR="00815B41" w:rsidRDefault="00F55B39">
      <w:pPr>
        <w:pStyle w:val="afff"/>
        <w:rPr>
          <w:rFonts w:eastAsia="宋体" w:cs="Times New Roman"/>
        </w:rPr>
      </w:pPr>
      <w:r w:rsidRPr="00F55B39">
        <w:rPr>
          <w:rFonts w:ascii="宋体" w:hAnsi="宋体"/>
          <w:sz w:val="30"/>
          <w:szCs w:val="30"/>
        </w:rPr>
        <w:t>***</w:t>
      </w:r>
      <w:r>
        <w:rPr>
          <w:rFonts w:ascii="宋体" w:hAnsi="宋体"/>
          <w:sz w:val="30"/>
          <w:szCs w:val="30"/>
        </w:rPr>
        <w:t>出版社</w:t>
      </w:r>
    </w:p>
    <w:p w14:paraId="3C4F33CA" w14:textId="77777777" w:rsidR="00815B41" w:rsidRDefault="00815B41">
      <w:pPr>
        <w:jc w:val="center"/>
        <w:rPr>
          <w:b/>
          <w:bCs/>
          <w:sz w:val="28"/>
          <w:szCs w:val="28"/>
        </w:rPr>
      </w:pPr>
    </w:p>
    <w:p w14:paraId="4582B38F" w14:textId="77777777" w:rsidR="00815B41" w:rsidRDefault="00815B41">
      <w:pPr>
        <w:jc w:val="center"/>
        <w:rPr>
          <w:rFonts w:ascii="黑体" w:eastAsia="黑体"/>
          <w:b/>
          <w:sz w:val="28"/>
          <w:szCs w:val="28"/>
        </w:rPr>
      </w:pPr>
    </w:p>
    <w:p w14:paraId="422F535C" w14:textId="77777777" w:rsidR="00196715" w:rsidRDefault="00196715">
      <w:pPr>
        <w:jc w:val="center"/>
        <w:rPr>
          <w:rFonts w:ascii="黑体" w:eastAsia="黑体"/>
          <w:b/>
          <w:sz w:val="28"/>
          <w:szCs w:val="28"/>
        </w:rPr>
        <w:sectPr w:rsidR="00196715">
          <w:headerReference w:type="default" r:id="rId11"/>
          <w:footerReference w:type="default" r:id="rId12"/>
          <w:footerReference w:type="first" r:id="rId13"/>
          <w:pgSz w:w="11906" w:h="16838"/>
          <w:pgMar w:top="1440" w:right="1800" w:bottom="1440" w:left="1800" w:header="851" w:footer="992" w:gutter="0"/>
          <w:pgNumType w:start="10"/>
          <w:cols w:space="720"/>
          <w:titlePg/>
          <w:docGrid w:type="lines" w:linePitch="312"/>
        </w:sectPr>
      </w:pPr>
    </w:p>
    <w:p w14:paraId="2C9DC52B" w14:textId="77777777" w:rsidR="00196715" w:rsidRDefault="00196715">
      <w:pPr>
        <w:jc w:val="center"/>
        <w:rPr>
          <w:rFonts w:ascii="黑体" w:eastAsia="黑体"/>
          <w:b/>
          <w:sz w:val="28"/>
          <w:szCs w:val="28"/>
        </w:rPr>
      </w:pPr>
    </w:p>
    <w:p w14:paraId="3BA1C6CE" w14:textId="77777777" w:rsidR="00815B41" w:rsidRDefault="00815B41">
      <w:pPr>
        <w:jc w:val="center"/>
        <w:rPr>
          <w:rFonts w:ascii="宋体" w:hAnsi="宋体"/>
          <w:sz w:val="36"/>
          <w:szCs w:val="36"/>
        </w:rPr>
      </w:pPr>
    </w:p>
    <w:p w14:paraId="4854B1EA" w14:textId="77777777" w:rsidR="00815B41" w:rsidRDefault="00F55B39">
      <w:pPr>
        <w:jc w:val="center"/>
        <w:rPr>
          <w:rFonts w:ascii="宋体" w:hAnsi="宋体"/>
          <w:sz w:val="36"/>
          <w:szCs w:val="36"/>
        </w:rPr>
      </w:pPr>
      <w:r>
        <w:rPr>
          <w:rFonts w:ascii="宋体" w:hAnsi="宋体" w:hint="eastAsia"/>
          <w:sz w:val="36"/>
          <w:szCs w:val="36"/>
        </w:rPr>
        <w:t>中国工程建设标准化协会标准</w:t>
      </w:r>
    </w:p>
    <w:p w14:paraId="743A391E" w14:textId="77777777" w:rsidR="00F55B39" w:rsidRDefault="00F55B39">
      <w:pPr>
        <w:tabs>
          <w:tab w:val="left" w:pos="6120"/>
        </w:tabs>
        <w:adjustRightInd w:val="0"/>
        <w:snapToGrid w:val="0"/>
        <w:jc w:val="center"/>
        <w:rPr>
          <w:rFonts w:eastAsia="黑体"/>
          <w:sz w:val="32"/>
          <w:szCs w:val="28"/>
        </w:rPr>
      </w:pPr>
    </w:p>
    <w:p w14:paraId="78AE2F4D" w14:textId="77777777" w:rsidR="00815B41" w:rsidRDefault="00815B41">
      <w:pPr>
        <w:jc w:val="center"/>
        <w:rPr>
          <w:rFonts w:ascii="宋体" w:hAnsi="宋体"/>
          <w:sz w:val="36"/>
          <w:szCs w:val="36"/>
        </w:rPr>
      </w:pPr>
    </w:p>
    <w:p w14:paraId="4D59A378" w14:textId="77777777" w:rsidR="00815B41" w:rsidRDefault="00815B41">
      <w:pPr>
        <w:jc w:val="center"/>
        <w:rPr>
          <w:rFonts w:ascii="宋体" w:hAnsi="宋体"/>
          <w:sz w:val="44"/>
          <w:szCs w:val="44"/>
        </w:rPr>
      </w:pPr>
    </w:p>
    <w:p w14:paraId="02E10E3C" w14:textId="77777777" w:rsidR="00815B41" w:rsidRDefault="00F55B39">
      <w:pPr>
        <w:spacing w:beforeLines="50" w:before="156"/>
        <w:jc w:val="center"/>
        <w:rPr>
          <w:rFonts w:ascii="宋体" w:hAnsi="宋体" w:cs="黑体"/>
          <w:bCs/>
          <w:sz w:val="40"/>
          <w:szCs w:val="40"/>
        </w:rPr>
      </w:pPr>
      <w:r w:rsidRPr="002B4473">
        <w:rPr>
          <w:rFonts w:ascii="宋体" w:hAnsi="宋体" w:cs="黑体" w:hint="eastAsia"/>
          <w:bCs/>
          <w:sz w:val="40"/>
          <w:szCs w:val="40"/>
        </w:rPr>
        <w:t>建筑幕墙碳排放计算标准</w:t>
      </w:r>
    </w:p>
    <w:p w14:paraId="0EEBCCE5" w14:textId="77777777" w:rsidR="00815B41" w:rsidRPr="00F55B39" w:rsidRDefault="00F55B39">
      <w:pPr>
        <w:spacing w:beforeLines="50" w:before="156"/>
        <w:jc w:val="center"/>
        <w:rPr>
          <w:rFonts w:ascii="宋体" w:hAnsi="宋体"/>
          <w:bCs/>
          <w:sz w:val="40"/>
          <w:szCs w:val="40"/>
        </w:rPr>
      </w:pPr>
      <w:r w:rsidRPr="00F55B39">
        <w:rPr>
          <w:rFonts w:ascii="宋体" w:hAnsi="宋体"/>
          <w:bCs/>
          <w:sz w:val="40"/>
          <w:szCs w:val="40"/>
        </w:rPr>
        <w:t>Standard for carbon emission calculation of building curtain wall</w:t>
      </w:r>
    </w:p>
    <w:p w14:paraId="07203069" w14:textId="77777777" w:rsidR="00815B41" w:rsidRDefault="00F55B39">
      <w:pPr>
        <w:tabs>
          <w:tab w:val="left" w:pos="5115"/>
        </w:tabs>
        <w:jc w:val="center"/>
        <w:rPr>
          <w:rFonts w:ascii="宋体" w:hAnsi="宋体"/>
          <w:sz w:val="30"/>
          <w:szCs w:val="30"/>
        </w:rPr>
      </w:pPr>
      <w:r>
        <w:rPr>
          <w:rFonts w:ascii="宋体" w:hAnsi="宋体" w:hint="eastAsia"/>
          <w:sz w:val="30"/>
          <w:szCs w:val="30"/>
        </w:rPr>
        <w:t>（</w:t>
      </w:r>
      <w:r w:rsidR="000778FF">
        <w:rPr>
          <w:rFonts w:ascii="宋体" w:hAnsi="宋体" w:hint="eastAsia"/>
          <w:sz w:val="30"/>
          <w:szCs w:val="30"/>
        </w:rPr>
        <w:t>征求意见</w:t>
      </w:r>
      <w:r>
        <w:rPr>
          <w:rFonts w:ascii="宋体" w:hAnsi="宋体" w:hint="eastAsia"/>
          <w:sz w:val="30"/>
          <w:szCs w:val="30"/>
        </w:rPr>
        <w:t>稿）</w:t>
      </w:r>
    </w:p>
    <w:p w14:paraId="78EDCDA2" w14:textId="77777777" w:rsidR="00F55B39" w:rsidRDefault="00F55B39">
      <w:pPr>
        <w:jc w:val="center"/>
        <w:rPr>
          <w:rFonts w:ascii="宋体" w:hAnsi="宋体"/>
          <w:b/>
          <w:sz w:val="30"/>
          <w:szCs w:val="30"/>
        </w:rPr>
      </w:pPr>
    </w:p>
    <w:p w14:paraId="55F6C779" w14:textId="77777777" w:rsidR="00815B41" w:rsidRDefault="00F55B39">
      <w:pPr>
        <w:jc w:val="center"/>
        <w:rPr>
          <w:b/>
          <w:sz w:val="30"/>
          <w:szCs w:val="30"/>
        </w:rPr>
      </w:pPr>
      <w:r>
        <w:rPr>
          <w:b/>
          <w:sz w:val="30"/>
          <w:szCs w:val="30"/>
        </w:rPr>
        <w:t>T/CECS xxx- xxxx</w:t>
      </w:r>
    </w:p>
    <w:p w14:paraId="774F3E1A" w14:textId="77777777" w:rsidR="00815B41" w:rsidRDefault="00815B41" w:rsidP="00D712F5">
      <w:pPr>
        <w:spacing w:line="400" w:lineRule="exact"/>
        <w:ind w:firstLineChars="500" w:firstLine="1600"/>
        <w:rPr>
          <w:rFonts w:ascii="宋体" w:hAnsi="宋体"/>
          <w:sz w:val="32"/>
          <w:szCs w:val="32"/>
        </w:rPr>
      </w:pPr>
    </w:p>
    <w:p w14:paraId="360E60C9" w14:textId="77777777" w:rsidR="00815B41" w:rsidRDefault="00815B41" w:rsidP="00D712F5">
      <w:pPr>
        <w:spacing w:line="400" w:lineRule="exact"/>
        <w:ind w:firstLineChars="500" w:firstLine="1600"/>
        <w:rPr>
          <w:rFonts w:ascii="宋体" w:hAnsi="宋体"/>
          <w:sz w:val="32"/>
          <w:szCs w:val="32"/>
        </w:rPr>
      </w:pPr>
    </w:p>
    <w:p w14:paraId="60A3C3E1" w14:textId="77777777" w:rsidR="00815B41" w:rsidRDefault="00815B41" w:rsidP="00D712F5">
      <w:pPr>
        <w:spacing w:line="400" w:lineRule="exact"/>
        <w:ind w:firstLineChars="500" w:firstLine="1600"/>
        <w:rPr>
          <w:rFonts w:ascii="宋体" w:hAnsi="宋体"/>
          <w:sz w:val="32"/>
          <w:szCs w:val="32"/>
        </w:rPr>
      </w:pPr>
    </w:p>
    <w:p w14:paraId="059E65CF" w14:textId="77777777" w:rsidR="00815B41" w:rsidRDefault="00815B41" w:rsidP="00D712F5">
      <w:pPr>
        <w:spacing w:line="400" w:lineRule="exact"/>
        <w:ind w:firstLineChars="500" w:firstLine="1600"/>
        <w:rPr>
          <w:rFonts w:ascii="宋体" w:hAnsi="宋体"/>
          <w:sz w:val="32"/>
          <w:szCs w:val="32"/>
        </w:rPr>
      </w:pPr>
    </w:p>
    <w:p w14:paraId="28B46C39" w14:textId="77777777" w:rsidR="00815B41" w:rsidRDefault="00F55B39" w:rsidP="00D712F5">
      <w:pPr>
        <w:ind w:firstLineChars="550" w:firstLine="1540"/>
        <w:jc w:val="left"/>
        <w:rPr>
          <w:rFonts w:ascii="宋体" w:hAnsi="宋体"/>
          <w:sz w:val="28"/>
          <w:szCs w:val="28"/>
        </w:rPr>
      </w:pPr>
      <w:r>
        <w:rPr>
          <w:rFonts w:ascii="宋体" w:hAnsi="宋体" w:hint="eastAsia"/>
          <w:sz w:val="28"/>
          <w:szCs w:val="28"/>
        </w:rPr>
        <w:t>主编单位：</w:t>
      </w:r>
      <w:r w:rsidRPr="00F55B39">
        <w:rPr>
          <w:rFonts w:ascii="宋体" w:hAnsi="宋体" w:hint="eastAsia"/>
          <w:sz w:val="28"/>
          <w:szCs w:val="28"/>
        </w:rPr>
        <w:t>中国建筑科学研究院有限公司</w:t>
      </w:r>
    </w:p>
    <w:p w14:paraId="2CA89F20" w14:textId="77777777" w:rsidR="00815B41" w:rsidRDefault="00F55B39" w:rsidP="00D712F5">
      <w:pPr>
        <w:ind w:firstLineChars="550" w:firstLine="1540"/>
        <w:jc w:val="left"/>
        <w:rPr>
          <w:rFonts w:ascii="宋体" w:hAnsi="宋体"/>
          <w:sz w:val="28"/>
          <w:szCs w:val="28"/>
        </w:rPr>
      </w:pPr>
      <w:r>
        <w:rPr>
          <w:rFonts w:ascii="宋体" w:hAnsi="宋体" w:hint="eastAsia"/>
          <w:sz w:val="28"/>
          <w:szCs w:val="28"/>
        </w:rPr>
        <w:t>批准单位：中国工程建设标准化协会</w:t>
      </w:r>
    </w:p>
    <w:p w14:paraId="5BED4EFD" w14:textId="77777777" w:rsidR="00815B41" w:rsidRDefault="00F55B39" w:rsidP="00D712F5">
      <w:pPr>
        <w:ind w:firstLineChars="550" w:firstLine="1540"/>
        <w:jc w:val="left"/>
        <w:rPr>
          <w:rFonts w:ascii="宋体" w:hAnsi="宋体"/>
          <w:sz w:val="28"/>
          <w:szCs w:val="28"/>
        </w:rPr>
      </w:pPr>
      <w:r>
        <w:rPr>
          <w:rFonts w:ascii="宋体" w:hAnsi="宋体" w:hint="eastAsia"/>
          <w:sz w:val="28"/>
          <w:szCs w:val="28"/>
        </w:rPr>
        <w:t>施行日期：</w:t>
      </w:r>
      <w:r>
        <w:rPr>
          <w:rFonts w:ascii="宋体" w:hAnsi="宋体"/>
          <w:sz w:val="28"/>
          <w:szCs w:val="28"/>
        </w:rPr>
        <w:t>20</w:t>
      </w:r>
      <w:r>
        <w:rPr>
          <w:rFonts w:ascii="宋体" w:hAnsi="宋体" w:hint="eastAsia"/>
          <w:sz w:val="28"/>
          <w:szCs w:val="28"/>
        </w:rPr>
        <w:t>2X年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14:paraId="39FC1AE0" w14:textId="77777777" w:rsidR="00815B41" w:rsidRDefault="00815B41">
      <w:pPr>
        <w:ind w:firstLine="489"/>
        <w:rPr>
          <w:rFonts w:ascii="宋体" w:hAnsi="宋体"/>
        </w:rPr>
      </w:pPr>
    </w:p>
    <w:p w14:paraId="179FCA7C" w14:textId="77777777" w:rsidR="00815B41" w:rsidRDefault="00815B41">
      <w:pPr>
        <w:ind w:firstLine="489"/>
        <w:rPr>
          <w:rFonts w:ascii="宋体" w:hAnsi="宋体"/>
        </w:rPr>
      </w:pPr>
    </w:p>
    <w:p w14:paraId="6827B8FB" w14:textId="77777777" w:rsidR="00815B41" w:rsidRDefault="00815B41">
      <w:pPr>
        <w:ind w:firstLine="489"/>
        <w:rPr>
          <w:rFonts w:ascii="宋体" w:hAnsi="宋体"/>
        </w:rPr>
      </w:pPr>
    </w:p>
    <w:p w14:paraId="56F06F64" w14:textId="77777777" w:rsidR="00815B41" w:rsidRDefault="00F55B39">
      <w:pPr>
        <w:jc w:val="center"/>
        <w:rPr>
          <w:rFonts w:ascii="宋体" w:hAnsi="宋体"/>
          <w:sz w:val="30"/>
          <w:szCs w:val="30"/>
        </w:rPr>
      </w:pPr>
      <w:r w:rsidRPr="00F55B39">
        <w:rPr>
          <w:rFonts w:ascii="宋体" w:hAnsi="宋体"/>
          <w:sz w:val="30"/>
          <w:szCs w:val="30"/>
        </w:rPr>
        <w:t>***</w:t>
      </w:r>
      <w:r>
        <w:rPr>
          <w:rFonts w:ascii="宋体" w:hAnsi="宋体" w:hint="eastAsia"/>
          <w:sz w:val="30"/>
          <w:szCs w:val="30"/>
        </w:rPr>
        <w:t>出版社</w:t>
      </w:r>
    </w:p>
    <w:p w14:paraId="60EE32FB" w14:textId="77777777" w:rsidR="00815B41" w:rsidRDefault="00F55B39">
      <w:pPr>
        <w:jc w:val="center"/>
        <w:rPr>
          <w:rFonts w:ascii="宋体" w:hAnsi="宋体"/>
          <w:sz w:val="30"/>
          <w:szCs w:val="30"/>
        </w:rPr>
      </w:pPr>
      <w:r>
        <w:rPr>
          <w:rFonts w:ascii="宋体" w:hAnsi="宋体"/>
          <w:sz w:val="28"/>
          <w:szCs w:val="28"/>
        </w:rPr>
        <w:t>20</w:t>
      </w:r>
      <w:r>
        <w:rPr>
          <w:rFonts w:ascii="宋体" w:hAnsi="宋体" w:hint="eastAsia"/>
          <w:sz w:val="28"/>
          <w:szCs w:val="28"/>
        </w:rPr>
        <w:t>2X年</w:t>
      </w:r>
      <w:r>
        <w:rPr>
          <w:rFonts w:ascii="宋体" w:hAnsi="宋体"/>
          <w:sz w:val="28"/>
          <w:szCs w:val="28"/>
        </w:rPr>
        <w:t xml:space="preserve">  </w:t>
      </w:r>
      <w:r>
        <w:rPr>
          <w:rFonts w:ascii="宋体" w:hAnsi="宋体" w:hint="eastAsia"/>
          <w:sz w:val="28"/>
          <w:szCs w:val="28"/>
        </w:rPr>
        <w:t>北京</w:t>
      </w:r>
    </w:p>
    <w:p w14:paraId="2D26B75A" w14:textId="77777777" w:rsidR="00815B41" w:rsidRDefault="00815B41">
      <w:pPr>
        <w:spacing w:beforeLines="150" w:before="468" w:afterLines="150" w:after="468"/>
        <w:jc w:val="center"/>
        <w:rPr>
          <w:sz w:val="20"/>
          <w:szCs w:val="20"/>
        </w:rPr>
        <w:sectPr w:rsidR="00815B41">
          <w:footerReference w:type="default" r:id="rId14"/>
          <w:footerReference w:type="first" r:id="rId15"/>
          <w:pgSz w:w="11906" w:h="16838"/>
          <w:pgMar w:top="1440" w:right="1800" w:bottom="1440" w:left="1800" w:header="851" w:footer="992" w:gutter="0"/>
          <w:pgNumType w:start="1"/>
          <w:cols w:space="720"/>
          <w:docGrid w:type="lines" w:linePitch="312"/>
        </w:sectPr>
      </w:pPr>
    </w:p>
    <w:p w14:paraId="4154CE50" w14:textId="77777777" w:rsidR="00815B41" w:rsidRDefault="00F55B39">
      <w:pPr>
        <w:spacing w:beforeLines="150" w:before="468" w:afterLines="150" w:after="468"/>
        <w:jc w:val="center"/>
        <w:rPr>
          <w:rFonts w:ascii="黑体" w:eastAsia="黑体"/>
          <w:b/>
          <w:sz w:val="28"/>
          <w:szCs w:val="28"/>
        </w:rPr>
      </w:pPr>
      <w:r>
        <w:rPr>
          <w:rFonts w:ascii="黑体" w:eastAsia="黑体" w:hint="eastAsia"/>
          <w:b/>
          <w:sz w:val="28"/>
          <w:szCs w:val="28"/>
        </w:rPr>
        <w:lastRenderedPageBreak/>
        <w:t>前   言</w:t>
      </w:r>
    </w:p>
    <w:p w14:paraId="6D7BAC00" w14:textId="6631756D" w:rsidR="00815B41" w:rsidRDefault="00F55B39" w:rsidP="00F65C73">
      <w:pPr>
        <w:ind w:firstLineChars="200" w:firstLine="480"/>
        <w:rPr>
          <w:rFonts w:ascii="宋体" w:hAnsi="宋体"/>
          <w:bCs/>
        </w:rPr>
      </w:pPr>
      <w:r w:rsidRPr="00F55B39">
        <w:rPr>
          <w:rFonts w:ascii="宋体" w:hAnsi="宋体" w:hint="eastAsia"/>
          <w:bCs/>
        </w:rPr>
        <w:t>根据中国工程建设标准化协会《关于印发〈2022年第一批协会标准制订、修订计划〉的通知》（建标协字〔2022〕13号）文件要求，标准编制组经广泛调查研究，认真总结实践经验，参考有关国内外标准，并在广泛征求意见的基础上，制订本标准。</w:t>
      </w:r>
    </w:p>
    <w:p w14:paraId="3C826D24" w14:textId="0E6FF62D" w:rsidR="00815B41" w:rsidRDefault="00F55B39" w:rsidP="00F65C73">
      <w:pPr>
        <w:ind w:firstLineChars="200" w:firstLine="480"/>
      </w:pPr>
      <w:r>
        <w:rPr>
          <w:rFonts w:hint="eastAsia"/>
        </w:rPr>
        <w:t>本标准共分</w:t>
      </w:r>
      <w:r>
        <w:rPr>
          <w:rFonts w:hint="eastAsia"/>
        </w:rPr>
        <w:t>6</w:t>
      </w:r>
      <w:r>
        <w:rPr>
          <w:rFonts w:hint="eastAsia"/>
        </w:rPr>
        <w:t>章</w:t>
      </w:r>
      <w:r w:rsidR="007210E6">
        <w:rPr>
          <w:rFonts w:hint="eastAsia"/>
        </w:rPr>
        <w:t>和</w:t>
      </w:r>
      <w:r w:rsidR="007210E6">
        <w:rPr>
          <w:rFonts w:hint="eastAsia"/>
        </w:rPr>
        <w:t>6</w:t>
      </w:r>
      <w:r w:rsidR="007210E6">
        <w:rPr>
          <w:rFonts w:hint="eastAsia"/>
        </w:rPr>
        <w:t>个附录</w:t>
      </w:r>
      <w:r>
        <w:rPr>
          <w:rFonts w:hint="eastAsia"/>
        </w:rPr>
        <w:t>，</w:t>
      </w:r>
      <w:r>
        <w:t>主要技术内容是：</w:t>
      </w:r>
      <w:r>
        <w:rPr>
          <w:rFonts w:hint="eastAsia"/>
        </w:rPr>
        <w:t>总则、术语、基本规定、数据收集、</w:t>
      </w:r>
      <w:r w:rsidR="000778FF">
        <w:rPr>
          <w:rFonts w:hint="eastAsia"/>
        </w:rPr>
        <w:t>幕墙</w:t>
      </w:r>
      <w:r>
        <w:rPr>
          <w:rFonts w:hint="eastAsia"/>
        </w:rPr>
        <w:t>碳排放计算、碳排放通报。</w:t>
      </w:r>
    </w:p>
    <w:p w14:paraId="72A1E2B4" w14:textId="77777777" w:rsidR="00F55B39" w:rsidRDefault="00F55B39" w:rsidP="00F65C73">
      <w:pPr>
        <w:ind w:firstLineChars="200" w:firstLine="480"/>
      </w:pPr>
      <w:r>
        <w:rPr>
          <w:rFonts w:hint="eastAsia"/>
        </w:rPr>
        <w:t>本</w:t>
      </w:r>
      <w:r w:rsidR="00370226">
        <w:rPr>
          <w:rFonts w:hint="eastAsia"/>
        </w:rPr>
        <w:t>标准</w:t>
      </w:r>
      <w:r>
        <w:rPr>
          <w:rFonts w:hint="eastAsia"/>
        </w:rPr>
        <w:t>的某些内容可能直接或间接涉及专利，本</w:t>
      </w:r>
      <w:r w:rsidR="00FF31C4">
        <w:rPr>
          <w:rFonts w:hint="eastAsia"/>
        </w:rPr>
        <w:t>标准</w:t>
      </w:r>
      <w:r>
        <w:rPr>
          <w:rFonts w:hint="eastAsia"/>
        </w:rPr>
        <w:t>的发布机构不承担识别这些专利的责任。</w:t>
      </w:r>
    </w:p>
    <w:p w14:paraId="4783116B" w14:textId="77777777" w:rsidR="00815B41" w:rsidRDefault="00F55B39" w:rsidP="00F65C73">
      <w:pPr>
        <w:ind w:firstLineChars="200" w:firstLine="480"/>
      </w:pPr>
      <w:r>
        <w:rPr>
          <w:rFonts w:hint="eastAsia"/>
        </w:rPr>
        <w:t>本标准由中国工程建设标准化协会建筑幕墙门窗专业委员会归口管理，由中国建筑科学研究院有限公司负责具体技术内容的解释。执行过程中如有意见或建议，请反馈给中国建研院建科环能科技有限公司（地址：北京市北三环东路</w:t>
      </w:r>
      <w:r>
        <w:rPr>
          <w:rFonts w:hint="eastAsia"/>
        </w:rPr>
        <w:t>30</w:t>
      </w:r>
      <w:r>
        <w:rPr>
          <w:rFonts w:hint="eastAsia"/>
        </w:rPr>
        <w:t>号，邮政编码：</w:t>
      </w:r>
      <w:r>
        <w:rPr>
          <w:rFonts w:hint="eastAsia"/>
        </w:rPr>
        <w:t>100013</w:t>
      </w:r>
      <w:r>
        <w:rPr>
          <w:rFonts w:hint="eastAsia"/>
        </w:rPr>
        <w:t>，邮箱：</w:t>
      </w:r>
      <w:r>
        <w:rPr>
          <w:rFonts w:hint="eastAsia"/>
        </w:rPr>
        <w:t>cecs@cabr-bctc.com</w:t>
      </w:r>
      <w:r>
        <w:rPr>
          <w:rFonts w:hint="eastAsia"/>
        </w:rPr>
        <w:t>）。</w:t>
      </w:r>
    </w:p>
    <w:p w14:paraId="0A4023CB" w14:textId="77777777" w:rsidR="00815B41" w:rsidRDefault="00815B41" w:rsidP="00F65C73">
      <w:pPr>
        <w:spacing w:line="300" w:lineRule="auto"/>
        <w:ind w:firstLineChars="150" w:firstLine="360"/>
        <w:jc w:val="right"/>
        <w:rPr>
          <w:rFonts w:eastAsia="新宋体"/>
        </w:rPr>
      </w:pPr>
    </w:p>
    <w:p w14:paraId="59A9E821" w14:textId="77777777" w:rsidR="00815B41" w:rsidRDefault="00F55B39" w:rsidP="00F65C73">
      <w:pPr>
        <w:ind w:leftChars="199" w:left="2406" w:hangingChars="800" w:hanging="1928"/>
        <w:rPr>
          <w:rFonts w:cs="宋体"/>
        </w:rPr>
      </w:pPr>
      <w:r>
        <w:rPr>
          <w:rFonts w:cs="宋体" w:hint="eastAsia"/>
          <w:b/>
          <w:bCs/>
        </w:rPr>
        <w:t>主</w:t>
      </w:r>
      <w:r>
        <w:rPr>
          <w:rFonts w:cs="宋体" w:hint="eastAsia"/>
          <w:b/>
          <w:bCs/>
        </w:rPr>
        <w:t xml:space="preserve"> </w:t>
      </w:r>
      <w:r>
        <w:rPr>
          <w:rFonts w:cs="宋体" w:hint="eastAsia"/>
          <w:b/>
          <w:bCs/>
        </w:rPr>
        <w:t>编</w:t>
      </w:r>
      <w:r>
        <w:rPr>
          <w:rFonts w:cs="宋体" w:hint="eastAsia"/>
          <w:b/>
          <w:bCs/>
        </w:rPr>
        <w:t xml:space="preserve"> </w:t>
      </w:r>
      <w:r>
        <w:rPr>
          <w:rFonts w:cs="宋体" w:hint="eastAsia"/>
          <w:b/>
          <w:bCs/>
        </w:rPr>
        <w:t>单</w:t>
      </w:r>
      <w:r>
        <w:rPr>
          <w:rFonts w:cs="宋体" w:hint="eastAsia"/>
          <w:b/>
          <w:bCs/>
        </w:rPr>
        <w:t xml:space="preserve"> </w:t>
      </w:r>
      <w:r>
        <w:rPr>
          <w:rFonts w:cs="宋体" w:hint="eastAsia"/>
          <w:b/>
          <w:bCs/>
        </w:rPr>
        <w:t>位：</w:t>
      </w:r>
      <w:r w:rsidRPr="00F55B39">
        <w:rPr>
          <w:rFonts w:cs="宋体" w:hint="eastAsia"/>
        </w:rPr>
        <w:t>中国建筑科学研究院有限公司</w:t>
      </w:r>
    </w:p>
    <w:p w14:paraId="663B1B78" w14:textId="77777777" w:rsidR="00815B41" w:rsidRDefault="00815B41"/>
    <w:p w14:paraId="0499B080" w14:textId="77777777" w:rsidR="00815B41" w:rsidRDefault="00F55B39" w:rsidP="00F65C73">
      <w:pPr>
        <w:ind w:firstLineChars="200" w:firstLine="482"/>
        <w:rPr>
          <w:rFonts w:cs="宋体"/>
          <w:b/>
          <w:bCs/>
        </w:rPr>
      </w:pPr>
      <w:r>
        <w:rPr>
          <w:rFonts w:cs="宋体" w:hint="eastAsia"/>
          <w:b/>
          <w:bCs/>
        </w:rPr>
        <w:t>参</w:t>
      </w:r>
      <w:r>
        <w:rPr>
          <w:rFonts w:cs="宋体" w:hint="eastAsia"/>
          <w:b/>
          <w:bCs/>
        </w:rPr>
        <w:t xml:space="preserve"> </w:t>
      </w:r>
      <w:r>
        <w:rPr>
          <w:rFonts w:cs="宋体" w:hint="eastAsia"/>
          <w:b/>
          <w:bCs/>
        </w:rPr>
        <w:t>编</w:t>
      </w:r>
      <w:r>
        <w:rPr>
          <w:rFonts w:cs="宋体" w:hint="eastAsia"/>
          <w:b/>
          <w:bCs/>
        </w:rPr>
        <w:t xml:space="preserve"> </w:t>
      </w:r>
      <w:r>
        <w:rPr>
          <w:rFonts w:cs="宋体" w:hint="eastAsia"/>
          <w:b/>
          <w:bCs/>
        </w:rPr>
        <w:t>单</w:t>
      </w:r>
      <w:r>
        <w:rPr>
          <w:rFonts w:cs="宋体" w:hint="eastAsia"/>
          <w:b/>
          <w:bCs/>
        </w:rPr>
        <w:t xml:space="preserve"> </w:t>
      </w:r>
      <w:r>
        <w:rPr>
          <w:rFonts w:cs="宋体" w:hint="eastAsia"/>
          <w:b/>
          <w:bCs/>
        </w:rPr>
        <w:t>位：</w:t>
      </w:r>
      <w:r>
        <w:rPr>
          <w:rFonts w:cs="宋体" w:hint="eastAsia"/>
          <w:b/>
          <w:bCs/>
        </w:rPr>
        <w:t xml:space="preserve"> </w:t>
      </w:r>
    </w:p>
    <w:p w14:paraId="1714D32D" w14:textId="77777777" w:rsidR="00815B41" w:rsidRDefault="00815B41">
      <w:pPr>
        <w:rPr>
          <w:rFonts w:eastAsia="新宋体"/>
        </w:rPr>
      </w:pPr>
    </w:p>
    <w:p w14:paraId="14F6336D" w14:textId="77777777" w:rsidR="00815B41" w:rsidRDefault="00F55B39" w:rsidP="00F65C73">
      <w:pPr>
        <w:spacing w:line="300" w:lineRule="auto"/>
        <w:ind w:right="560" w:firstLineChars="200" w:firstLine="482"/>
        <w:rPr>
          <w:rFonts w:cs="宋体"/>
          <w:b/>
          <w:bCs/>
        </w:rPr>
      </w:pPr>
      <w:r>
        <w:rPr>
          <w:rFonts w:cs="宋体" w:hint="eastAsia"/>
          <w:b/>
          <w:bCs/>
        </w:rPr>
        <w:t>主要起草人：</w:t>
      </w:r>
    </w:p>
    <w:p w14:paraId="441F9A6A" w14:textId="77777777" w:rsidR="00815B41" w:rsidRDefault="00815B41" w:rsidP="00F65C73">
      <w:pPr>
        <w:spacing w:line="300" w:lineRule="auto"/>
        <w:ind w:right="560" w:firstLineChars="200" w:firstLine="480"/>
        <w:rPr>
          <w:rFonts w:hAnsi="宋体" w:cs="宋体"/>
        </w:rPr>
      </w:pPr>
    </w:p>
    <w:p w14:paraId="0B73A8BB" w14:textId="77777777" w:rsidR="00815B41" w:rsidRDefault="00815B41" w:rsidP="00F65C73">
      <w:pPr>
        <w:spacing w:line="300" w:lineRule="auto"/>
        <w:ind w:right="560" w:firstLineChars="200" w:firstLine="480"/>
        <w:rPr>
          <w:rFonts w:hAnsi="宋体" w:cs="宋体"/>
        </w:rPr>
      </w:pPr>
    </w:p>
    <w:p w14:paraId="6F1CC7B3" w14:textId="77777777" w:rsidR="00815B41" w:rsidRDefault="00F55B39" w:rsidP="00F65C73">
      <w:pPr>
        <w:spacing w:line="300" w:lineRule="auto"/>
        <w:ind w:right="560" w:firstLineChars="200" w:firstLine="482"/>
        <w:rPr>
          <w:rFonts w:cs="宋体"/>
          <w:b/>
          <w:bCs/>
        </w:rPr>
      </w:pPr>
      <w:r>
        <w:rPr>
          <w:rFonts w:cs="宋体" w:hint="eastAsia"/>
          <w:b/>
          <w:bCs/>
        </w:rPr>
        <w:t>主要审查人：</w:t>
      </w:r>
    </w:p>
    <w:p w14:paraId="3E261FF4" w14:textId="77777777" w:rsidR="00815B41" w:rsidRDefault="00815B41" w:rsidP="00F65C73">
      <w:pPr>
        <w:spacing w:line="300" w:lineRule="auto"/>
        <w:ind w:right="560" w:firstLineChars="200" w:firstLine="480"/>
        <w:rPr>
          <w:rFonts w:hAnsi="宋体" w:cs="宋体"/>
        </w:rPr>
      </w:pPr>
    </w:p>
    <w:p w14:paraId="57A4AC48" w14:textId="77777777" w:rsidR="00815B41" w:rsidRDefault="00815B41" w:rsidP="00F65C73">
      <w:pPr>
        <w:spacing w:line="300" w:lineRule="auto"/>
        <w:ind w:right="560" w:firstLineChars="200" w:firstLine="480"/>
        <w:rPr>
          <w:rFonts w:hAnsi="宋体" w:cs="宋体"/>
        </w:rPr>
      </w:pPr>
    </w:p>
    <w:p w14:paraId="63721B6C" w14:textId="77777777" w:rsidR="00815B41" w:rsidRDefault="00F55B39">
      <w:pPr>
        <w:spacing w:line="400" w:lineRule="exact"/>
        <w:jc w:val="center"/>
        <w:rPr>
          <w:b/>
          <w:bCs/>
          <w:sz w:val="28"/>
          <w:szCs w:val="28"/>
        </w:rPr>
      </w:pPr>
      <w:r>
        <w:rPr>
          <w:rFonts w:hAnsi="宋体" w:cs="宋体"/>
        </w:rPr>
        <w:br w:type="page"/>
      </w:r>
      <w:r>
        <w:rPr>
          <w:rFonts w:cs="宋体" w:hint="eastAsia"/>
          <w:b/>
          <w:bCs/>
          <w:sz w:val="28"/>
          <w:szCs w:val="28"/>
        </w:rPr>
        <w:lastRenderedPageBreak/>
        <w:t>目</w:t>
      </w:r>
      <w:r>
        <w:rPr>
          <w:rFonts w:cs="宋体" w:hint="eastAsia"/>
          <w:b/>
          <w:bCs/>
          <w:sz w:val="28"/>
          <w:szCs w:val="28"/>
        </w:rPr>
        <w:t xml:space="preserve"> </w:t>
      </w:r>
      <w:r w:rsidR="00D54263">
        <w:rPr>
          <w:rFonts w:cs="宋体" w:hint="eastAsia"/>
          <w:b/>
          <w:bCs/>
          <w:sz w:val="28"/>
          <w:szCs w:val="28"/>
        </w:rPr>
        <w:t xml:space="preserve">    </w:t>
      </w:r>
      <w:r>
        <w:rPr>
          <w:rFonts w:cs="宋体" w:hint="eastAsia"/>
          <w:b/>
          <w:bCs/>
          <w:sz w:val="28"/>
          <w:szCs w:val="28"/>
        </w:rPr>
        <w:t>次</w:t>
      </w:r>
    </w:p>
    <w:p w14:paraId="7B4467E9" w14:textId="77777777" w:rsidR="009E2863" w:rsidRDefault="00F55B39">
      <w:pPr>
        <w:pStyle w:val="10"/>
        <w:tabs>
          <w:tab w:val="left" w:pos="420"/>
          <w:tab w:val="right" w:leader="dot" w:pos="8296"/>
        </w:tabs>
        <w:rPr>
          <w:rFonts w:asciiTheme="minorHAnsi" w:eastAsiaTheme="minorEastAsia" w:hAnsiTheme="minorHAnsi" w:cstheme="minorBidi"/>
          <w:noProof/>
          <w:sz w:val="21"/>
          <w:szCs w:val="22"/>
        </w:rPr>
      </w:pPr>
      <w:r>
        <w:rPr>
          <w:bCs/>
        </w:rPr>
        <w:fldChar w:fldCharType="begin"/>
      </w:r>
      <w:r>
        <w:rPr>
          <w:bCs/>
        </w:rPr>
        <w:instrText xml:space="preserve"> TOC \o "1-2" \h \z \u </w:instrText>
      </w:r>
      <w:r>
        <w:rPr>
          <w:bCs/>
        </w:rPr>
        <w:fldChar w:fldCharType="separate"/>
      </w:r>
      <w:hyperlink w:anchor="_Toc131517099" w:history="1">
        <w:r w:rsidR="009E2863" w:rsidRPr="00F03262">
          <w:rPr>
            <w:rStyle w:val="af"/>
            <w:noProof/>
          </w:rPr>
          <w:t>1</w:t>
        </w:r>
        <w:r w:rsidR="009E2863">
          <w:rPr>
            <w:rFonts w:asciiTheme="minorHAnsi" w:eastAsiaTheme="minorEastAsia" w:hAnsiTheme="minorHAnsi" w:cstheme="minorBidi"/>
            <w:noProof/>
            <w:sz w:val="21"/>
            <w:szCs w:val="22"/>
          </w:rPr>
          <w:tab/>
        </w:r>
        <w:r w:rsidR="009E2863" w:rsidRPr="00F03262">
          <w:rPr>
            <w:rStyle w:val="af"/>
            <w:rFonts w:hint="eastAsia"/>
            <w:noProof/>
          </w:rPr>
          <w:t>总则</w:t>
        </w:r>
        <w:r w:rsidR="009E2863">
          <w:rPr>
            <w:noProof/>
            <w:webHidden/>
          </w:rPr>
          <w:tab/>
        </w:r>
        <w:r w:rsidR="009E2863">
          <w:rPr>
            <w:noProof/>
            <w:webHidden/>
          </w:rPr>
          <w:fldChar w:fldCharType="begin"/>
        </w:r>
        <w:r w:rsidR="009E2863">
          <w:rPr>
            <w:noProof/>
            <w:webHidden/>
          </w:rPr>
          <w:instrText xml:space="preserve"> PAGEREF _Toc131517099 \h </w:instrText>
        </w:r>
        <w:r w:rsidR="009E2863">
          <w:rPr>
            <w:noProof/>
            <w:webHidden/>
          </w:rPr>
        </w:r>
        <w:r w:rsidR="009E2863">
          <w:rPr>
            <w:noProof/>
            <w:webHidden/>
          </w:rPr>
          <w:fldChar w:fldCharType="separate"/>
        </w:r>
        <w:r w:rsidR="009E2863">
          <w:rPr>
            <w:noProof/>
            <w:webHidden/>
          </w:rPr>
          <w:t>1</w:t>
        </w:r>
        <w:r w:rsidR="009E2863">
          <w:rPr>
            <w:noProof/>
            <w:webHidden/>
          </w:rPr>
          <w:fldChar w:fldCharType="end"/>
        </w:r>
      </w:hyperlink>
    </w:p>
    <w:p w14:paraId="0A5345D1" w14:textId="77777777" w:rsidR="009E2863" w:rsidRDefault="00E40604">
      <w:pPr>
        <w:pStyle w:val="10"/>
        <w:tabs>
          <w:tab w:val="left" w:pos="420"/>
          <w:tab w:val="right" w:leader="dot" w:pos="8296"/>
        </w:tabs>
        <w:rPr>
          <w:rFonts w:asciiTheme="minorHAnsi" w:eastAsiaTheme="minorEastAsia" w:hAnsiTheme="minorHAnsi" w:cstheme="minorBidi"/>
          <w:noProof/>
          <w:sz w:val="21"/>
          <w:szCs w:val="22"/>
        </w:rPr>
      </w:pPr>
      <w:hyperlink w:anchor="_Toc131517100" w:history="1">
        <w:r w:rsidR="009E2863" w:rsidRPr="00F03262">
          <w:rPr>
            <w:rStyle w:val="af"/>
            <w:noProof/>
          </w:rPr>
          <w:t>2</w:t>
        </w:r>
        <w:r w:rsidR="009E2863">
          <w:rPr>
            <w:rFonts w:asciiTheme="minorHAnsi" w:eastAsiaTheme="minorEastAsia" w:hAnsiTheme="minorHAnsi" w:cstheme="minorBidi"/>
            <w:noProof/>
            <w:sz w:val="21"/>
            <w:szCs w:val="22"/>
          </w:rPr>
          <w:tab/>
        </w:r>
        <w:r w:rsidR="009E2863" w:rsidRPr="00F03262">
          <w:rPr>
            <w:rStyle w:val="af"/>
            <w:rFonts w:hint="eastAsia"/>
            <w:noProof/>
          </w:rPr>
          <w:t>术语</w:t>
        </w:r>
        <w:r w:rsidR="009E2863">
          <w:rPr>
            <w:noProof/>
            <w:webHidden/>
          </w:rPr>
          <w:tab/>
        </w:r>
        <w:r w:rsidR="009E2863">
          <w:rPr>
            <w:noProof/>
            <w:webHidden/>
          </w:rPr>
          <w:fldChar w:fldCharType="begin"/>
        </w:r>
        <w:r w:rsidR="009E2863">
          <w:rPr>
            <w:noProof/>
            <w:webHidden/>
          </w:rPr>
          <w:instrText xml:space="preserve"> PAGEREF _Toc131517100 \h </w:instrText>
        </w:r>
        <w:r w:rsidR="009E2863">
          <w:rPr>
            <w:noProof/>
            <w:webHidden/>
          </w:rPr>
        </w:r>
        <w:r w:rsidR="009E2863">
          <w:rPr>
            <w:noProof/>
            <w:webHidden/>
          </w:rPr>
          <w:fldChar w:fldCharType="separate"/>
        </w:r>
        <w:r w:rsidR="009E2863">
          <w:rPr>
            <w:noProof/>
            <w:webHidden/>
          </w:rPr>
          <w:t>2</w:t>
        </w:r>
        <w:r w:rsidR="009E2863">
          <w:rPr>
            <w:noProof/>
            <w:webHidden/>
          </w:rPr>
          <w:fldChar w:fldCharType="end"/>
        </w:r>
      </w:hyperlink>
    </w:p>
    <w:p w14:paraId="37AA1341" w14:textId="77777777" w:rsidR="009E2863" w:rsidRDefault="00E40604">
      <w:pPr>
        <w:pStyle w:val="10"/>
        <w:tabs>
          <w:tab w:val="left" w:pos="420"/>
          <w:tab w:val="right" w:leader="dot" w:pos="8296"/>
        </w:tabs>
        <w:rPr>
          <w:rFonts w:asciiTheme="minorHAnsi" w:eastAsiaTheme="minorEastAsia" w:hAnsiTheme="minorHAnsi" w:cstheme="minorBidi"/>
          <w:noProof/>
          <w:sz w:val="21"/>
          <w:szCs w:val="22"/>
        </w:rPr>
      </w:pPr>
      <w:hyperlink w:anchor="_Toc131517101" w:history="1">
        <w:r w:rsidR="009E2863" w:rsidRPr="00F03262">
          <w:rPr>
            <w:rStyle w:val="af"/>
            <w:noProof/>
          </w:rPr>
          <w:t>3</w:t>
        </w:r>
        <w:r w:rsidR="009E2863">
          <w:rPr>
            <w:rFonts w:asciiTheme="minorHAnsi" w:eastAsiaTheme="minorEastAsia" w:hAnsiTheme="minorHAnsi" w:cstheme="minorBidi"/>
            <w:noProof/>
            <w:sz w:val="21"/>
            <w:szCs w:val="22"/>
          </w:rPr>
          <w:tab/>
        </w:r>
        <w:r w:rsidR="009E2863" w:rsidRPr="00F03262">
          <w:rPr>
            <w:rStyle w:val="af"/>
            <w:rFonts w:hint="eastAsia"/>
            <w:noProof/>
          </w:rPr>
          <w:t>基本规定</w:t>
        </w:r>
        <w:r w:rsidR="009E2863">
          <w:rPr>
            <w:noProof/>
            <w:webHidden/>
          </w:rPr>
          <w:tab/>
        </w:r>
        <w:r w:rsidR="009E2863">
          <w:rPr>
            <w:noProof/>
            <w:webHidden/>
          </w:rPr>
          <w:fldChar w:fldCharType="begin"/>
        </w:r>
        <w:r w:rsidR="009E2863">
          <w:rPr>
            <w:noProof/>
            <w:webHidden/>
          </w:rPr>
          <w:instrText xml:space="preserve"> PAGEREF _Toc131517101 \h </w:instrText>
        </w:r>
        <w:r w:rsidR="009E2863">
          <w:rPr>
            <w:noProof/>
            <w:webHidden/>
          </w:rPr>
        </w:r>
        <w:r w:rsidR="009E2863">
          <w:rPr>
            <w:noProof/>
            <w:webHidden/>
          </w:rPr>
          <w:fldChar w:fldCharType="separate"/>
        </w:r>
        <w:r w:rsidR="009E2863">
          <w:rPr>
            <w:noProof/>
            <w:webHidden/>
          </w:rPr>
          <w:t>4</w:t>
        </w:r>
        <w:r w:rsidR="009E2863">
          <w:rPr>
            <w:noProof/>
            <w:webHidden/>
          </w:rPr>
          <w:fldChar w:fldCharType="end"/>
        </w:r>
      </w:hyperlink>
    </w:p>
    <w:p w14:paraId="12B18486"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02" w:history="1">
        <w:r w:rsidR="009E2863" w:rsidRPr="00F03262">
          <w:rPr>
            <w:rStyle w:val="af"/>
            <w:noProof/>
          </w:rPr>
          <w:t xml:space="preserve">3.1  </w:t>
        </w:r>
        <w:r w:rsidR="009E2863" w:rsidRPr="00F03262">
          <w:rPr>
            <w:rStyle w:val="af"/>
            <w:rFonts w:hint="eastAsia"/>
            <w:noProof/>
          </w:rPr>
          <w:t>一般规定</w:t>
        </w:r>
        <w:r w:rsidR="009E2863">
          <w:rPr>
            <w:noProof/>
            <w:webHidden/>
          </w:rPr>
          <w:tab/>
        </w:r>
        <w:r w:rsidR="009E2863">
          <w:rPr>
            <w:noProof/>
            <w:webHidden/>
          </w:rPr>
          <w:fldChar w:fldCharType="begin"/>
        </w:r>
        <w:r w:rsidR="009E2863">
          <w:rPr>
            <w:noProof/>
            <w:webHidden/>
          </w:rPr>
          <w:instrText xml:space="preserve"> PAGEREF _Toc131517102 \h </w:instrText>
        </w:r>
        <w:r w:rsidR="009E2863">
          <w:rPr>
            <w:noProof/>
            <w:webHidden/>
          </w:rPr>
        </w:r>
        <w:r w:rsidR="009E2863">
          <w:rPr>
            <w:noProof/>
            <w:webHidden/>
          </w:rPr>
          <w:fldChar w:fldCharType="separate"/>
        </w:r>
        <w:r w:rsidR="009E2863">
          <w:rPr>
            <w:noProof/>
            <w:webHidden/>
          </w:rPr>
          <w:t>4</w:t>
        </w:r>
        <w:r w:rsidR="009E2863">
          <w:rPr>
            <w:noProof/>
            <w:webHidden/>
          </w:rPr>
          <w:fldChar w:fldCharType="end"/>
        </w:r>
      </w:hyperlink>
    </w:p>
    <w:p w14:paraId="3F35CF56"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03" w:history="1">
        <w:r w:rsidR="009E2863" w:rsidRPr="00F03262">
          <w:rPr>
            <w:rStyle w:val="af"/>
            <w:noProof/>
          </w:rPr>
          <w:t xml:space="preserve">3.2  </w:t>
        </w:r>
        <w:r w:rsidR="009E2863" w:rsidRPr="00F03262">
          <w:rPr>
            <w:rStyle w:val="af"/>
            <w:rFonts w:hint="eastAsia"/>
            <w:noProof/>
          </w:rPr>
          <w:t>功能单位</w:t>
        </w:r>
        <w:r w:rsidR="009E2863">
          <w:rPr>
            <w:noProof/>
            <w:webHidden/>
          </w:rPr>
          <w:tab/>
        </w:r>
        <w:r w:rsidR="009E2863">
          <w:rPr>
            <w:noProof/>
            <w:webHidden/>
          </w:rPr>
          <w:fldChar w:fldCharType="begin"/>
        </w:r>
        <w:r w:rsidR="009E2863">
          <w:rPr>
            <w:noProof/>
            <w:webHidden/>
          </w:rPr>
          <w:instrText xml:space="preserve"> PAGEREF _Toc131517103 \h </w:instrText>
        </w:r>
        <w:r w:rsidR="009E2863">
          <w:rPr>
            <w:noProof/>
            <w:webHidden/>
          </w:rPr>
        </w:r>
        <w:r w:rsidR="009E2863">
          <w:rPr>
            <w:noProof/>
            <w:webHidden/>
          </w:rPr>
          <w:fldChar w:fldCharType="separate"/>
        </w:r>
        <w:r w:rsidR="009E2863">
          <w:rPr>
            <w:noProof/>
            <w:webHidden/>
          </w:rPr>
          <w:t>4</w:t>
        </w:r>
        <w:r w:rsidR="009E2863">
          <w:rPr>
            <w:noProof/>
            <w:webHidden/>
          </w:rPr>
          <w:fldChar w:fldCharType="end"/>
        </w:r>
      </w:hyperlink>
    </w:p>
    <w:p w14:paraId="0E5FFB19"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04" w:history="1">
        <w:r w:rsidR="009E2863" w:rsidRPr="00F03262">
          <w:rPr>
            <w:rStyle w:val="af"/>
            <w:noProof/>
          </w:rPr>
          <w:t xml:space="preserve">3.3  </w:t>
        </w:r>
        <w:r w:rsidR="009E2863" w:rsidRPr="00F03262">
          <w:rPr>
            <w:rStyle w:val="af"/>
            <w:rFonts w:hint="eastAsia"/>
            <w:noProof/>
          </w:rPr>
          <w:t>系统边界</w:t>
        </w:r>
        <w:r w:rsidR="009E2863">
          <w:rPr>
            <w:noProof/>
            <w:webHidden/>
          </w:rPr>
          <w:tab/>
        </w:r>
        <w:r w:rsidR="009E2863">
          <w:rPr>
            <w:noProof/>
            <w:webHidden/>
          </w:rPr>
          <w:fldChar w:fldCharType="begin"/>
        </w:r>
        <w:r w:rsidR="009E2863">
          <w:rPr>
            <w:noProof/>
            <w:webHidden/>
          </w:rPr>
          <w:instrText xml:space="preserve"> PAGEREF _Toc131517104 \h </w:instrText>
        </w:r>
        <w:r w:rsidR="009E2863">
          <w:rPr>
            <w:noProof/>
            <w:webHidden/>
          </w:rPr>
        </w:r>
        <w:r w:rsidR="009E2863">
          <w:rPr>
            <w:noProof/>
            <w:webHidden/>
          </w:rPr>
          <w:fldChar w:fldCharType="separate"/>
        </w:r>
        <w:r w:rsidR="009E2863">
          <w:rPr>
            <w:noProof/>
            <w:webHidden/>
          </w:rPr>
          <w:t>4</w:t>
        </w:r>
        <w:r w:rsidR="009E2863">
          <w:rPr>
            <w:noProof/>
            <w:webHidden/>
          </w:rPr>
          <w:fldChar w:fldCharType="end"/>
        </w:r>
      </w:hyperlink>
    </w:p>
    <w:p w14:paraId="1330B44B" w14:textId="77777777" w:rsidR="009E2863" w:rsidRDefault="00E40604">
      <w:pPr>
        <w:pStyle w:val="10"/>
        <w:tabs>
          <w:tab w:val="left" w:pos="420"/>
          <w:tab w:val="right" w:leader="dot" w:pos="8296"/>
        </w:tabs>
        <w:rPr>
          <w:rFonts w:asciiTheme="minorHAnsi" w:eastAsiaTheme="minorEastAsia" w:hAnsiTheme="minorHAnsi" w:cstheme="minorBidi"/>
          <w:noProof/>
          <w:sz w:val="21"/>
          <w:szCs w:val="22"/>
        </w:rPr>
      </w:pPr>
      <w:hyperlink w:anchor="_Toc131517105" w:history="1">
        <w:r w:rsidR="009E2863" w:rsidRPr="00F03262">
          <w:rPr>
            <w:rStyle w:val="af"/>
            <w:noProof/>
          </w:rPr>
          <w:t>4</w:t>
        </w:r>
        <w:r w:rsidR="009E2863">
          <w:rPr>
            <w:rFonts w:asciiTheme="minorHAnsi" w:eastAsiaTheme="minorEastAsia" w:hAnsiTheme="minorHAnsi" w:cstheme="minorBidi"/>
            <w:noProof/>
            <w:sz w:val="21"/>
            <w:szCs w:val="22"/>
          </w:rPr>
          <w:tab/>
        </w:r>
        <w:r w:rsidR="009E2863" w:rsidRPr="00F03262">
          <w:rPr>
            <w:rStyle w:val="af"/>
            <w:rFonts w:hint="eastAsia"/>
            <w:noProof/>
          </w:rPr>
          <w:t>数据收集</w:t>
        </w:r>
        <w:r w:rsidR="009E2863">
          <w:rPr>
            <w:noProof/>
            <w:webHidden/>
          </w:rPr>
          <w:tab/>
        </w:r>
        <w:r w:rsidR="009E2863">
          <w:rPr>
            <w:noProof/>
            <w:webHidden/>
          </w:rPr>
          <w:fldChar w:fldCharType="begin"/>
        </w:r>
        <w:r w:rsidR="009E2863">
          <w:rPr>
            <w:noProof/>
            <w:webHidden/>
          </w:rPr>
          <w:instrText xml:space="preserve"> PAGEREF _Toc131517105 \h </w:instrText>
        </w:r>
        <w:r w:rsidR="009E2863">
          <w:rPr>
            <w:noProof/>
            <w:webHidden/>
          </w:rPr>
        </w:r>
        <w:r w:rsidR="009E2863">
          <w:rPr>
            <w:noProof/>
            <w:webHidden/>
          </w:rPr>
          <w:fldChar w:fldCharType="separate"/>
        </w:r>
        <w:r w:rsidR="009E2863">
          <w:rPr>
            <w:noProof/>
            <w:webHidden/>
          </w:rPr>
          <w:t>7</w:t>
        </w:r>
        <w:r w:rsidR="009E2863">
          <w:rPr>
            <w:noProof/>
            <w:webHidden/>
          </w:rPr>
          <w:fldChar w:fldCharType="end"/>
        </w:r>
      </w:hyperlink>
    </w:p>
    <w:p w14:paraId="4E815C4A"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06" w:history="1">
        <w:r w:rsidR="009E2863" w:rsidRPr="00F03262">
          <w:rPr>
            <w:rStyle w:val="af"/>
            <w:noProof/>
          </w:rPr>
          <w:t xml:space="preserve">4.1  </w:t>
        </w:r>
        <w:r w:rsidR="009E2863" w:rsidRPr="00F03262">
          <w:rPr>
            <w:rStyle w:val="af"/>
            <w:rFonts w:hint="eastAsia"/>
            <w:noProof/>
          </w:rPr>
          <w:t>一般规定</w:t>
        </w:r>
        <w:r w:rsidR="009E2863">
          <w:rPr>
            <w:noProof/>
            <w:webHidden/>
          </w:rPr>
          <w:tab/>
        </w:r>
        <w:r w:rsidR="009E2863">
          <w:rPr>
            <w:noProof/>
            <w:webHidden/>
          </w:rPr>
          <w:fldChar w:fldCharType="begin"/>
        </w:r>
        <w:r w:rsidR="009E2863">
          <w:rPr>
            <w:noProof/>
            <w:webHidden/>
          </w:rPr>
          <w:instrText xml:space="preserve"> PAGEREF _Toc131517106 \h </w:instrText>
        </w:r>
        <w:r w:rsidR="009E2863">
          <w:rPr>
            <w:noProof/>
            <w:webHidden/>
          </w:rPr>
        </w:r>
        <w:r w:rsidR="009E2863">
          <w:rPr>
            <w:noProof/>
            <w:webHidden/>
          </w:rPr>
          <w:fldChar w:fldCharType="separate"/>
        </w:r>
        <w:r w:rsidR="009E2863">
          <w:rPr>
            <w:noProof/>
            <w:webHidden/>
          </w:rPr>
          <w:t>7</w:t>
        </w:r>
        <w:r w:rsidR="009E2863">
          <w:rPr>
            <w:noProof/>
            <w:webHidden/>
          </w:rPr>
          <w:fldChar w:fldCharType="end"/>
        </w:r>
      </w:hyperlink>
    </w:p>
    <w:p w14:paraId="53BE61D1"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07" w:history="1">
        <w:r w:rsidR="009E2863" w:rsidRPr="00F03262">
          <w:rPr>
            <w:rStyle w:val="af"/>
            <w:noProof/>
          </w:rPr>
          <w:t xml:space="preserve">4.2  </w:t>
        </w:r>
        <w:r w:rsidR="009E2863" w:rsidRPr="00F03262">
          <w:rPr>
            <w:rStyle w:val="af"/>
            <w:rFonts w:hint="eastAsia"/>
            <w:noProof/>
          </w:rPr>
          <w:t>活动水平数据采集</w:t>
        </w:r>
        <w:r w:rsidR="009E2863">
          <w:rPr>
            <w:noProof/>
            <w:webHidden/>
          </w:rPr>
          <w:tab/>
        </w:r>
        <w:r w:rsidR="009E2863">
          <w:rPr>
            <w:noProof/>
            <w:webHidden/>
          </w:rPr>
          <w:fldChar w:fldCharType="begin"/>
        </w:r>
        <w:r w:rsidR="009E2863">
          <w:rPr>
            <w:noProof/>
            <w:webHidden/>
          </w:rPr>
          <w:instrText xml:space="preserve"> PAGEREF _Toc131517107 \h </w:instrText>
        </w:r>
        <w:r w:rsidR="009E2863">
          <w:rPr>
            <w:noProof/>
            <w:webHidden/>
          </w:rPr>
        </w:r>
        <w:r w:rsidR="009E2863">
          <w:rPr>
            <w:noProof/>
            <w:webHidden/>
          </w:rPr>
          <w:fldChar w:fldCharType="separate"/>
        </w:r>
        <w:r w:rsidR="009E2863">
          <w:rPr>
            <w:noProof/>
            <w:webHidden/>
          </w:rPr>
          <w:t>7</w:t>
        </w:r>
        <w:r w:rsidR="009E2863">
          <w:rPr>
            <w:noProof/>
            <w:webHidden/>
          </w:rPr>
          <w:fldChar w:fldCharType="end"/>
        </w:r>
      </w:hyperlink>
    </w:p>
    <w:p w14:paraId="49BB6E16"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08" w:history="1">
        <w:r w:rsidR="009E2863" w:rsidRPr="00F03262">
          <w:rPr>
            <w:rStyle w:val="af"/>
            <w:noProof/>
          </w:rPr>
          <w:t xml:space="preserve">4.3  </w:t>
        </w:r>
        <w:r w:rsidR="009E2863" w:rsidRPr="00F03262">
          <w:rPr>
            <w:rStyle w:val="af"/>
            <w:rFonts w:hint="eastAsia"/>
            <w:noProof/>
          </w:rPr>
          <w:t>碳排放因子数据采集</w:t>
        </w:r>
        <w:r w:rsidR="009E2863">
          <w:rPr>
            <w:noProof/>
            <w:webHidden/>
          </w:rPr>
          <w:tab/>
        </w:r>
        <w:r w:rsidR="009E2863">
          <w:rPr>
            <w:noProof/>
            <w:webHidden/>
          </w:rPr>
          <w:fldChar w:fldCharType="begin"/>
        </w:r>
        <w:r w:rsidR="009E2863">
          <w:rPr>
            <w:noProof/>
            <w:webHidden/>
          </w:rPr>
          <w:instrText xml:space="preserve"> PAGEREF _Toc131517108 \h </w:instrText>
        </w:r>
        <w:r w:rsidR="009E2863">
          <w:rPr>
            <w:noProof/>
            <w:webHidden/>
          </w:rPr>
        </w:r>
        <w:r w:rsidR="009E2863">
          <w:rPr>
            <w:noProof/>
            <w:webHidden/>
          </w:rPr>
          <w:fldChar w:fldCharType="separate"/>
        </w:r>
        <w:r w:rsidR="009E2863">
          <w:rPr>
            <w:noProof/>
            <w:webHidden/>
          </w:rPr>
          <w:t>8</w:t>
        </w:r>
        <w:r w:rsidR="009E2863">
          <w:rPr>
            <w:noProof/>
            <w:webHidden/>
          </w:rPr>
          <w:fldChar w:fldCharType="end"/>
        </w:r>
      </w:hyperlink>
    </w:p>
    <w:p w14:paraId="367B0FB2"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09" w:history="1">
        <w:r w:rsidR="009E2863" w:rsidRPr="00F03262">
          <w:rPr>
            <w:rStyle w:val="af"/>
            <w:noProof/>
          </w:rPr>
          <w:t xml:space="preserve">4.4  </w:t>
        </w:r>
        <w:r w:rsidR="009E2863" w:rsidRPr="00F03262">
          <w:rPr>
            <w:rStyle w:val="af"/>
            <w:rFonts w:hint="eastAsia"/>
            <w:noProof/>
          </w:rPr>
          <w:t>分配</w:t>
        </w:r>
        <w:r w:rsidR="009E2863">
          <w:rPr>
            <w:noProof/>
            <w:webHidden/>
          </w:rPr>
          <w:tab/>
        </w:r>
        <w:r w:rsidR="009E2863">
          <w:rPr>
            <w:noProof/>
            <w:webHidden/>
          </w:rPr>
          <w:fldChar w:fldCharType="begin"/>
        </w:r>
        <w:r w:rsidR="009E2863">
          <w:rPr>
            <w:noProof/>
            <w:webHidden/>
          </w:rPr>
          <w:instrText xml:space="preserve"> PAGEREF _Toc131517109 \h </w:instrText>
        </w:r>
        <w:r w:rsidR="009E2863">
          <w:rPr>
            <w:noProof/>
            <w:webHidden/>
          </w:rPr>
        </w:r>
        <w:r w:rsidR="009E2863">
          <w:rPr>
            <w:noProof/>
            <w:webHidden/>
          </w:rPr>
          <w:fldChar w:fldCharType="separate"/>
        </w:r>
        <w:r w:rsidR="009E2863">
          <w:rPr>
            <w:noProof/>
            <w:webHidden/>
          </w:rPr>
          <w:t>9</w:t>
        </w:r>
        <w:r w:rsidR="009E2863">
          <w:rPr>
            <w:noProof/>
            <w:webHidden/>
          </w:rPr>
          <w:fldChar w:fldCharType="end"/>
        </w:r>
      </w:hyperlink>
    </w:p>
    <w:p w14:paraId="2A15E101" w14:textId="77777777" w:rsidR="009E2863" w:rsidRDefault="00E40604">
      <w:pPr>
        <w:pStyle w:val="10"/>
        <w:tabs>
          <w:tab w:val="left" w:pos="420"/>
          <w:tab w:val="right" w:leader="dot" w:pos="8296"/>
        </w:tabs>
        <w:rPr>
          <w:rFonts w:asciiTheme="minorHAnsi" w:eastAsiaTheme="minorEastAsia" w:hAnsiTheme="minorHAnsi" w:cstheme="minorBidi"/>
          <w:noProof/>
          <w:sz w:val="21"/>
          <w:szCs w:val="22"/>
        </w:rPr>
      </w:pPr>
      <w:hyperlink w:anchor="_Toc131517110" w:history="1">
        <w:r w:rsidR="009E2863" w:rsidRPr="00F03262">
          <w:rPr>
            <w:rStyle w:val="af"/>
            <w:noProof/>
          </w:rPr>
          <w:t>5</w:t>
        </w:r>
        <w:r w:rsidR="009E2863">
          <w:rPr>
            <w:rFonts w:asciiTheme="minorHAnsi" w:eastAsiaTheme="minorEastAsia" w:hAnsiTheme="minorHAnsi" w:cstheme="minorBidi"/>
            <w:noProof/>
            <w:sz w:val="21"/>
            <w:szCs w:val="22"/>
          </w:rPr>
          <w:tab/>
        </w:r>
        <w:r w:rsidR="009E2863" w:rsidRPr="00F03262">
          <w:rPr>
            <w:rStyle w:val="af"/>
            <w:rFonts w:hint="eastAsia"/>
            <w:noProof/>
          </w:rPr>
          <w:t>幕墙碳排放计算</w:t>
        </w:r>
        <w:r w:rsidR="009E2863">
          <w:rPr>
            <w:noProof/>
            <w:webHidden/>
          </w:rPr>
          <w:tab/>
        </w:r>
        <w:r w:rsidR="009E2863">
          <w:rPr>
            <w:noProof/>
            <w:webHidden/>
          </w:rPr>
          <w:fldChar w:fldCharType="begin"/>
        </w:r>
        <w:r w:rsidR="009E2863">
          <w:rPr>
            <w:noProof/>
            <w:webHidden/>
          </w:rPr>
          <w:instrText xml:space="preserve"> PAGEREF _Toc131517110 \h </w:instrText>
        </w:r>
        <w:r w:rsidR="009E2863">
          <w:rPr>
            <w:noProof/>
            <w:webHidden/>
          </w:rPr>
        </w:r>
        <w:r w:rsidR="009E2863">
          <w:rPr>
            <w:noProof/>
            <w:webHidden/>
          </w:rPr>
          <w:fldChar w:fldCharType="separate"/>
        </w:r>
        <w:r w:rsidR="009E2863">
          <w:rPr>
            <w:noProof/>
            <w:webHidden/>
          </w:rPr>
          <w:t>10</w:t>
        </w:r>
        <w:r w:rsidR="009E2863">
          <w:rPr>
            <w:noProof/>
            <w:webHidden/>
          </w:rPr>
          <w:fldChar w:fldCharType="end"/>
        </w:r>
      </w:hyperlink>
    </w:p>
    <w:p w14:paraId="2465A5D4"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11" w:history="1">
        <w:r w:rsidR="009E2863" w:rsidRPr="00F03262">
          <w:rPr>
            <w:rStyle w:val="af"/>
            <w:noProof/>
          </w:rPr>
          <w:t xml:space="preserve">5.1  </w:t>
        </w:r>
        <w:r w:rsidR="009E2863" w:rsidRPr="00F03262">
          <w:rPr>
            <w:rStyle w:val="af"/>
            <w:rFonts w:hint="eastAsia"/>
            <w:noProof/>
          </w:rPr>
          <w:t>幕墙材料获取阶段的碳排放</w:t>
        </w:r>
        <w:r w:rsidR="009E2863">
          <w:rPr>
            <w:noProof/>
            <w:webHidden/>
          </w:rPr>
          <w:tab/>
        </w:r>
        <w:r w:rsidR="009E2863">
          <w:rPr>
            <w:noProof/>
            <w:webHidden/>
          </w:rPr>
          <w:fldChar w:fldCharType="begin"/>
        </w:r>
        <w:r w:rsidR="009E2863">
          <w:rPr>
            <w:noProof/>
            <w:webHidden/>
          </w:rPr>
          <w:instrText xml:space="preserve"> PAGEREF _Toc131517111 \h </w:instrText>
        </w:r>
        <w:r w:rsidR="009E2863">
          <w:rPr>
            <w:noProof/>
            <w:webHidden/>
          </w:rPr>
        </w:r>
        <w:r w:rsidR="009E2863">
          <w:rPr>
            <w:noProof/>
            <w:webHidden/>
          </w:rPr>
          <w:fldChar w:fldCharType="separate"/>
        </w:r>
        <w:r w:rsidR="009E2863">
          <w:rPr>
            <w:noProof/>
            <w:webHidden/>
          </w:rPr>
          <w:t>10</w:t>
        </w:r>
        <w:r w:rsidR="009E2863">
          <w:rPr>
            <w:noProof/>
            <w:webHidden/>
          </w:rPr>
          <w:fldChar w:fldCharType="end"/>
        </w:r>
      </w:hyperlink>
    </w:p>
    <w:p w14:paraId="6A976DE9"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12" w:history="1">
        <w:r w:rsidR="009E2863" w:rsidRPr="00F03262">
          <w:rPr>
            <w:rStyle w:val="af"/>
            <w:noProof/>
          </w:rPr>
          <w:t xml:space="preserve">5.2  </w:t>
        </w:r>
        <w:r w:rsidR="009E2863" w:rsidRPr="00F03262">
          <w:rPr>
            <w:rStyle w:val="af"/>
            <w:rFonts w:hint="eastAsia"/>
            <w:noProof/>
          </w:rPr>
          <w:t>幕墙加工生产阶段的碳排放</w:t>
        </w:r>
        <w:r w:rsidR="009E2863">
          <w:rPr>
            <w:noProof/>
            <w:webHidden/>
          </w:rPr>
          <w:tab/>
        </w:r>
        <w:r w:rsidR="009E2863">
          <w:rPr>
            <w:noProof/>
            <w:webHidden/>
          </w:rPr>
          <w:fldChar w:fldCharType="begin"/>
        </w:r>
        <w:r w:rsidR="009E2863">
          <w:rPr>
            <w:noProof/>
            <w:webHidden/>
          </w:rPr>
          <w:instrText xml:space="preserve"> PAGEREF _Toc131517112 \h </w:instrText>
        </w:r>
        <w:r w:rsidR="009E2863">
          <w:rPr>
            <w:noProof/>
            <w:webHidden/>
          </w:rPr>
        </w:r>
        <w:r w:rsidR="009E2863">
          <w:rPr>
            <w:noProof/>
            <w:webHidden/>
          </w:rPr>
          <w:fldChar w:fldCharType="separate"/>
        </w:r>
        <w:r w:rsidR="009E2863">
          <w:rPr>
            <w:noProof/>
            <w:webHidden/>
          </w:rPr>
          <w:t>11</w:t>
        </w:r>
        <w:r w:rsidR="009E2863">
          <w:rPr>
            <w:noProof/>
            <w:webHidden/>
          </w:rPr>
          <w:fldChar w:fldCharType="end"/>
        </w:r>
      </w:hyperlink>
    </w:p>
    <w:p w14:paraId="4E6070D1"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13" w:history="1">
        <w:r w:rsidR="009E2863" w:rsidRPr="00F03262">
          <w:rPr>
            <w:rStyle w:val="af"/>
            <w:noProof/>
          </w:rPr>
          <w:t xml:space="preserve">5.3  </w:t>
        </w:r>
        <w:r w:rsidR="009E2863" w:rsidRPr="00F03262">
          <w:rPr>
            <w:rStyle w:val="af"/>
            <w:rFonts w:hint="eastAsia"/>
            <w:noProof/>
          </w:rPr>
          <w:t>安装施工阶段的碳排放</w:t>
        </w:r>
        <w:r w:rsidR="009E2863">
          <w:rPr>
            <w:noProof/>
            <w:webHidden/>
          </w:rPr>
          <w:tab/>
        </w:r>
        <w:r w:rsidR="009E2863">
          <w:rPr>
            <w:noProof/>
            <w:webHidden/>
          </w:rPr>
          <w:fldChar w:fldCharType="begin"/>
        </w:r>
        <w:r w:rsidR="009E2863">
          <w:rPr>
            <w:noProof/>
            <w:webHidden/>
          </w:rPr>
          <w:instrText xml:space="preserve"> PAGEREF _Toc131517113 \h </w:instrText>
        </w:r>
        <w:r w:rsidR="009E2863">
          <w:rPr>
            <w:noProof/>
            <w:webHidden/>
          </w:rPr>
        </w:r>
        <w:r w:rsidR="009E2863">
          <w:rPr>
            <w:noProof/>
            <w:webHidden/>
          </w:rPr>
          <w:fldChar w:fldCharType="separate"/>
        </w:r>
        <w:r w:rsidR="009E2863">
          <w:rPr>
            <w:noProof/>
            <w:webHidden/>
          </w:rPr>
          <w:t>13</w:t>
        </w:r>
        <w:r w:rsidR="009E2863">
          <w:rPr>
            <w:noProof/>
            <w:webHidden/>
          </w:rPr>
          <w:fldChar w:fldCharType="end"/>
        </w:r>
      </w:hyperlink>
    </w:p>
    <w:p w14:paraId="64D4CE5A"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14" w:history="1">
        <w:r w:rsidR="009E2863" w:rsidRPr="00F03262">
          <w:rPr>
            <w:rStyle w:val="af"/>
            <w:noProof/>
          </w:rPr>
          <w:t xml:space="preserve">5.4  </w:t>
        </w:r>
        <w:r w:rsidR="009E2863" w:rsidRPr="00F03262">
          <w:rPr>
            <w:rStyle w:val="af"/>
            <w:rFonts w:hint="eastAsia"/>
            <w:noProof/>
          </w:rPr>
          <w:t>运输阶段的碳排放</w:t>
        </w:r>
        <w:r w:rsidR="009E2863">
          <w:rPr>
            <w:noProof/>
            <w:webHidden/>
          </w:rPr>
          <w:tab/>
        </w:r>
        <w:r w:rsidR="009E2863">
          <w:rPr>
            <w:noProof/>
            <w:webHidden/>
          </w:rPr>
          <w:fldChar w:fldCharType="begin"/>
        </w:r>
        <w:r w:rsidR="009E2863">
          <w:rPr>
            <w:noProof/>
            <w:webHidden/>
          </w:rPr>
          <w:instrText xml:space="preserve"> PAGEREF _Toc131517114 \h </w:instrText>
        </w:r>
        <w:r w:rsidR="009E2863">
          <w:rPr>
            <w:noProof/>
            <w:webHidden/>
          </w:rPr>
        </w:r>
        <w:r w:rsidR="009E2863">
          <w:rPr>
            <w:noProof/>
            <w:webHidden/>
          </w:rPr>
          <w:fldChar w:fldCharType="separate"/>
        </w:r>
        <w:r w:rsidR="009E2863">
          <w:rPr>
            <w:noProof/>
            <w:webHidden/>
          </w:rPr>
          <w:t>14</w:t>
        </w:r>
        <w:r w:rsidR="009E2863">
          <w:rPr>
            <w:noProof/>
            <w:webHidden/>
          </w:rPr>
          <w:fldChar w:fldCharType="end"/>
        </w:r>
      </w:hyperlink>
    </w:p>
    <w:p w14:paraId="52FD3706"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15" w:history="1">
        <w:r w:rsidR="009E2863" w:rsidRPr="00F03262">
          <w:rPr>
            <w:rStyle w:val="af"/>
            <w:noProof/>
          </w:rPr>
          <w:t xml:space="preserve">5.5  </w:t>
        </w:r>
        <w:r w:rsidR="009E2863" w:rsidRPr="00F03262">
          <w:rPr>
            <w:rStyle w:val="af"/>
            <w:rFonts w:hint="eastAsia"/>
            <w:noProof/>
          </w:rPr>
          <w:t>使用和维护阶段的碳排放</w:t>
        </w:r>
        <w:r w:rsidR="009E2863">
          <w:rPr>
            <w:noProof/>
            <w:webHidden/>
          </w:rPr>
          <w:tab/>
        </w:r>
        <w:r w:rsidR="009E2863">
          <w:rPr>
            <w:noProof/>
            <w:webHidden/>
          </w:rPr>
          <w:fldChar w:fldCharType="begin"/>
        </w:r>
        <w:r w:rsidR="009E2863">
          <w:rPr>
            <w:noProof/>
            <w:webHidden/>
          </w:rPr>
          <w:instrText xml:space="preserve"> PAGEREF _Toc131517115 \h </w:instrText>
        </w:r>
        <w:r w:rsidR="009E2863">
          <w:rPr>
            <w:noProof/>
            <w:webHidden/>
          </w:rPr>
        </w:r>
        <w:r w:rsidR="009E2863">
          <w:rPr>
            <w:noProof/>
            <w:webHidden/>
          </w:rPr>
          <w:fldChar w:fldCharType="separate"/>
        </w:r>
        <w:r w:rsidR="009E2863">
          <w:rPr>
            <w:noProof/>
            <w:webHidden/>
          </w:rPr>
          <w:t>14</w:t>
        </w:r>
        <w:r w:rsidR="009E2863">
          <w:rPr>
            <w:noProof/>
            <w:webHidden/>
          </w:rPr>
          <w:fldChar w:fldCharType="end"/>
        </w:r>
      </w:hyperlink>
    </w:p>
    <w:p w14:paraId="5734C356"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16" w:history="1">
        <w:r w:rsidR="009E2863" w:rsidRPr="00F03262">
          <w:rPr>
            <w:rStyle w:val="af"/>
            <w:noProof/>
          </w:rPr>
          <w:t xml:space="preserve">5.6  </w:t>
        </w:r>
        <w:r w:rsidR="009E2863" w:rsidRPr="00F03262">
          <w:rPr>
            <w:rStyle w:val="af"/>
            <w:rFonts w:hint="eastAsia"/>
            <w:noProof/>
          </w:rPr>
          <w:t>拆除阶段的碳排放</w:t>
        </w:r>
        <w:r w:rsidR="009E2863">
          <w:rPr>
            <w:noProof/>
            <w:webHidden/>
          </w:rPr>
          <w:tab/>
        </w:r>
        <w:r w:rsidR="009E2863">
          <w:rPr>
            <w:noProof/>
            <w:webHidden/>
          </w:rPr>
          <w:fldChar w:fldCharType="begin"/>
        </w:r>
        <w:r w:rsidR="009E2863">
          <w:rPr>
            <w:noProof/>
            <w:webHidden/>
          </w:rPr>
          <w:instrText xml:space="preserve"> PAGEREF _Toc131517116 \h </w:instrText>
        </w:r>
        <w:r w:rsidR="009E2863">
          <w:rPr>
            <w:noProof/>
            <w:webHidden/>
          </w:rPr>
        </w:r>
        <w:r w:rsidR="009E2863">
          <w:rPr>
            <w:noProof/>
            <w:webHidden/>
          </w:rPr>
          <w:fldChar w:fldCharType="separate"/>
        </w:r>
        <w:r w:rsidR="009E2863">
          <w:rPr>
            <w:noProof/>
            <w:webHidden/>
          </w:rPr>
          <w:t>16</w:t>
        </w:r>
        <w:r w:rsidR="009E2863">
          <w:rPr>
            <w:noProof/>
            <w:webHidden/>
          </w:rPr>
          <w:fldChar w:fldCharType="end"/>
        </w:r>
      </w:hyperlink>
    </w:p>
    <w:p w14:paraId="1E369223"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17" w:history="1">
        <w:r w:rsidR="009E2863" w:rsidRPr="00F03262">
          <w:rPr>
            <w:rStyle w:val="af"/>
            <w:noProof/>
          </w:rPr>
          <w:t xml:space="preserve">5.7  </w:t>
        </w:r>
        <w:r w:rsidR="009E2863" w:rsidRPr="00F03262">
          <w:rPr>
            <w:rStyle w:val="af"/>
            <w:rFonts w:hint="eastAsia"/>
            <w:noProof/>
          </w:rPr>
          <w:t>建筑幕墙碳排放计算</w:t>
        </w:r>
        <w:r w:rsidR="009E2863">
          <w:rPr>
            <w:noProof/>
            <w:webHidden/>
          </w:rPr>
          <w:tab/>
        </w:r>
        <w:r w:rsidR="009E2863">
          <w:rPr>
            <w:noProof/>
            <w:webHidden/>
          </w:rPr>
          <w:fldChar w:fldCharType="begin"/>
        </w:r>
        <w:r w:rsidR="009E2863">
          <w:rPr>
            <w:noProof/>
            <w:webHidden/>
          </w:rPr>
          <w:instrText xml:space="preserve"> PAGEREF _Toc131517117 \h </w:instrText>
        </w:r>
        <w:r w:rsidR="009E2863">
          <w:rPr>
            <w:noProof/>
            <w:webHidden/>
          </w:rPr>
        </w:r>
        <w:r w:rsidR="009E2863">
          <w:rPr>
            <w:noProof/>
            <w:webHidden/>
          </w:rPr>
          <w:fldChar w:fldCharType="separate"/>
        </w:r>
        <w:r w:rsidR="009E2863">
          <w:rPr>
            <w:noProof/>
            <w:webHidden/>
          </w:rPr>
          <w:t>16</w:t>
        </w:r>
        <w:r w:rsidR="009E2863">
          <w:rPr>
            <w:noProof/>
            <w:webHidden/>
          </w:rPr>
          <w:fldChar w:fldCharType="end"/>
        </w:r>
      </w:hyperlink>
    </w:p>
    <w:p w14:paraId="2E90FEAA"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18" w:history="1">
        <w:r w:rsidR="009E2863" w:rsidRPr="00F03262">
          <w:rPr>
            <w:rStyle w:val="af"/>
            <w:noProof/>
          </w:rPr>
          <w:t xml:space="preserve">5.8  </w:t>
        </w:r>
        <w:r w:rsidR="009E2863" w:rsidRPr="00F03262">
          <w:rPr>
            <w:rStyle w:val="af"/>
            <w:rFonts w:hint="eastAsia"/>
            <w:noProof/>
          </w:rPr>
          <w:t>不确定性分析</w:t>
        </w:r>
        <w:r w:rsidR="009E2863">
          <w:rPr>
            <w:noProof/>
            <w:webHidden/>
          </w:rPr>
          <w:tab/>
        </w:r>
        <w:r w:rsidR="009E2863">
          <w:rPr>
            <w:noProof/>
            <w:webHidden/>
          </w:rPr>
          <w:fldChar w:fldCharType="begin"/>
        </w:r>
        <w:r w:rsidR="009E2863">
          <w:rPr>
            <w:noProof/>
            <w:webHidden/>
          </w:rPr>
          <w:instrText xml:space="preserve"> PAGEREF _Toc131517118 \h </w:instrText>
        </w:r>
        <w:r w:rsidR="009E2863">
          <w:rPr>
            <w:noProof/>
            <w:webHidden/>
          </w:rPr>
        </w:r>
        <w:r w:rsidR="009E2863">
          <w:rPr>
            <w:noProof/>
            <w:webHidden/>
          </w:rPr>
          <w:fldChar w:fldCharType="separate"/>
        </w:r>
        <w:r w:rsidR="009E2863">
          <w:rPr>
            <w:noProof/>
            <w:webHidden/>
          </w:rPr>
          <w:t>17</w:t>
        </w:r>
        <w:r w:rsidR="009E2863">
          <w:rPr>
            <w:noProof/>
            <w:webHidden/>
          </w:rPr>
          <w:fldChar w:fldCharType="end"/>
        </w:r>
      </w:hyperlink>
    </w:p>
    <w:p w14:paraId="0B869135" w14:textId="77777777" w:rsidR="009E2863" w:rsidRDefault="00E40604">
      <w:pPr>
        <w:pStyle w:val="10"/>
        <w:tabs>
          <w:tab w:val="left" w:pos="420"/>
          <w:tab w:val="right" w:leader="dot" w:pos="8296"/>
        </w:tabs>
        <w:rPr>
          <w:rFonts w:asciiTheme="minorHAnsi" w:eastAsiaTheme="minorEastAsia" w:hAnsiTheme="minorHAnsi" w:cstheme="minorBidi"/>
          <w:noProof/>
          <w:sz w:val="21"/>
          <w:szCs w:val="22"/>
        </w:rPr>
      </w:pPr>
      <w:hyperlink w:anchor="_Toc131517119" w:history="1">
        <w:r w:rsidR="009E2863" w:rsidRPr="00F03262">
          <w:rPr>
            <w:rStyle w:val="af"/>
            <w:noProof/>
          </w:rPr>
          <w:t>6</w:t>
        </w:r>
        <w:r w:rsidR="009E2863">
          <w:rPr>
            <w:rFonts w:asciiTheme="minorHAnsi" w:eastAsiaTheme="minorEastAsia" w:hAnsiTheme="minorHAnsi" w:cstheme="minorBidi"/>
            <w:noProof/>
            <w:sz w:val="21"/>
            <w:szCs w:val="22"/>
          </w:rPr>
          <w:tab/>
        </w:r>
        <w:r w:rsidR="009E2863" w:rsidRPr="00F03262">
          <w:rPr>
            <w:rStyle w:val="af"/>
            <w:rFonts w:hint="eastAsia"/>
            <w:noProof/>
          </w:rPr>
          <w:t>碳排放通报</w:t>
        </w:r>
        <w:r w:rsidR="009E2863">
          <w:rPr>
            <w:noProof/>
            <w:webHidden/>
          </w:rPr>
          <w:tab/>
        </w:r>
        <w:r w:rsidR="009E2863">
          <w:rPr>
            <w:noProof/>
            <w:webHidden/>
          </w:rPr>
          <w:fldChar w:fldCharType="begin"/>
        </w:r>
        <w:r w:rsidR="009E2863">
          <w:rPr>
            <w:noProof/>
            <w:webHidden/>
          </w:rPr>
          <w:instrText xml:space="preserve"> PAGEREF _Toc131517119 \h </w:instrText>
        </w:r>
        <w:r w:rsidR="009E2863">
          <w:rPr>
            <w:noProof/>
            <w:webHidden/>
          </w:rPr>
        </w:r>
        <w:r w:rsidR="009E2863">
          <w:rPr>
            <w:noProof/>
            <w:webHidden/>
          </w:rPr>
          <w:fldChar w:fldCharType="separate"/>
        </w:r>
        <w:r w:rsidR="009E2863">
          <w:rPr>
            <w:noProof/>
            <w:webHidden/>
          </w:rPr>
          <w:t>19</w:t>
        </w:r>
        <w:r w:rsidR="009E2863">
          <w:rPr>
            <w:noProof/>
            <w:webHidden/>
          </w:rPr>
          <w:fldChar w:fldCharType="end"/>
        </w:r>
      </w:hyperlink>
    </w:p>
    <w:p w14:paraId="447D62BD"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20" w:history="1">
        <w:r w:rsidR="009E2863" w:rsidRPr="00F03262">
          <w:rPr>
            <w:rStyle w:val="af"/>
            <w:noProof/>
          </w:rPr>
          <w:t xml:space="preserve">6.1  </w:t>
        </w:r>
        <w:r w:rsidR="009E2863" w:rsidRPr="00F03262">
          <w:rPr>
            <w:rStyle w:val="af"/>
            <w:rFonts w:hint="eastAsia"/>
            <w:noProof/>
          </w:rPr>
          <w:t>一般规定</w:t>
        </w:r>
        <w:r w:rsidR="009E2863">
          <w:rPr>
            <w:noProof/>
            <w:webHidden/>
          </w:rPr>
          <w:tab/>
        </w:r>
        <w:r w:rsidR="009E2863">
          <w:rPr>
            <w:noProof/>
            <w:webHidden/>
          </w:rPr>
          <w:fldChar w:fldCharType="begin"/>
        </w:r>
        <w:r w:rsidR="009E2863">
          <w:rPr>
            <w:noProof/>
            <w:webHidden/>
          </w:rPr>
          <w:instrText xml:space="preserve"> PAGEREF _Toc131517120 \h </w:instrText>
        </w:r>
        <w:r w:rsidR="009E2863">
          <w:rPr>
            <w:noProof/>
            <w:webHidden/>
          </w:rPr>
        </w:r>
        <w:r w:rsidR="009E2863">
          <w:rPr>
            <w:noProof/>
            <w:webHidden/>
          </w:rPr>
          <w:fldChar w:fldCharType="separate"/>
        </w:r>
        <w:r w:rsidR="009E2863">
          <w:rPr>
            <w:noProof/>
            <w:webHidden/>
          </w:rPr>
          <w:t>19</w:t>
        </w:r>
        <w:r w:rsidR="009E2863">
          <w:rPr>
            <w:noProof/>
            <w:webHidden/>
          </w:rPr>
          <w:fldChar w:fldCharType="end"/>
        </w:r>
      </w:hyperlink>
    </w:p>
    <w:p w14:paraId="1941C740" w14:textId="77777777" w:rsidR="009E2863" w:rsidRDefault="00E40604" w:rsidP="009E2863">
      <w:pPr>
        <w:pStyle w:val="21"/>
        <w:tabs>
          <w:tab w:val="right" w:leader="dot" w:pos="8296"/>
        </w:tabs>
        <w:ind w:left="480"/>
        <w:rPr>
          <w:rFonts w:asciiTheme="minorHAnsi" w:eastAsiaTheme="minorEastAsia" w:hAnsiTheme="minorHAnsi" w:cstheme="minorBidi"/>
          <w:noProof/>
          <w:sz w:val="21"/>
          <w:szCs w:val="22"/>
        </w:rPr>
      </w:pPr>
      <w:hyperlink w:anchor="_Toc131517121" w:history="1">
        <w:r w:rsidR="009E2863" w:rsidRPr="00F03262">
          <w:rPr>
            <w:rStyle w:val="af"/>
            <w:noProof/>
          </w:rPr>
          <w:t xml:space="preserve">6.2  </w:t>
        </w:r>
        <w:r w:rsidR="009E2863" w:rsidRPr="00F03262">
          <w:rPr>
            <w:rStyle w:val="af"/>
            <w:rFonts w:hint="eastAsia"/>
            <w:noProof/>
          </w:rPr>
          <w:t>评价报告</w:t>
        </w:r>
        <w:r w:rsidR="009E2863">
          <w:rPr>
            <w:noProof/>
            <w:webHidden/>
          </w:rPr>
          <w:tab/>
        </w:r>
        <w:r w:rsidR="009E2863">
          <w:rPr>
            <w:noProof/>
            <w:webHidden/>
          </w:rPr>
          <w:fldChar w:fldCharType="begin"/>
        </w:r>
        <w:r w:rsidR="009E2863">
          <w:rPr>
            <w:noProof/>
            <w:webHidden/>
          </w:rPr>
          <w:instrText xml:space="preserve"> PAGEREF _Toc131517121 \h </w:instrText>
        </w:r>
        <w:r w:rsidR="009E2863">
          <w:rPr>
            <w:noProof/>
            <w:webHidden/>
          </w:rPr>
        </w:r>
        <w:r w:rsidR="009E2863">
          <w:rPr>
            <w:noProof/>
            <w:webHidden/>
          </w:rPr>
          <w:fldChar w:fldCharType="separate"/>
        </w:r>
        <w:r w:rsidR="009E2863">
          <w:rPr>
            <w:noProof/>
            <w:webHidden/>
          </w:rPr>
          <w:t>19</w:t>
        </w:r>
        <w:r w:rsidR="009E2863">
          <w:rPr>
            <w:noProof/>
            <w:webHidden/>
          </w:rPr>
          <w:fldChar w:fldCharType="end"/>
        </w:r>
      </w:hyperlink>
    </w:p>
    <w:p w14:paraId="0B85ACE2" w14:textId="77777777" w:rsidR="009E2863" w:rsidRDefault="00E40604">
      <w:pPr>
        <w:pStyle w:val="10"/>
        <w:tabs>
          <w:tab w:val="right" w:leader="dot" w:pos="8296"/>
        </w:tabs>
        <w:rPr>
          <w:rFonts w:asciiTheme="minorHAnsi" w:eastAsiaTheme="minorEastAsia" w:hAnsiTheme="minorHAnsi" w:cstheme="minorBidi"/>
          <w:noProof/>
          <w:sz w:val="21"/>
          <w:szCs w:val="22"/>
        </w:rPr>
      </w:pPr>
      <w:hyperlink w:anchor="_Toc131517122" w:history="1">
        <w:r w:rsidR="009E2863" w:rsidRPr="00F03262">
          <w:rPr>
            <w:rStyle w:val="af"/>
            <w:rFonts w:hint="eastAsia"/>
            <w:noProof/>
          </w:rPr>
          <w:t>附录</w:t>
        </w:r>
        <w:r w:rsidR="009E2863" w:rsidRPr="00F03262">
          <w:rPr>
            <w:rStyle w:val="af"/>
            <w:noProof/>
          </w:rPr>
          <w:t xml:space="preserve">A  </w:t>
        </w:r>
        <w:r w:rsidR="009E2863" w:rsidRPr="00F03262">
          <w:rPr>
            <w:rStyle w:val="af"/>
            <w:rFonts w:hint="eastAsia"/>
            <w:noProof/>
          </w:rPr>
          <w:t>材料碳排放因子推荐值</w:t>
        </w:r>
        <w:r w:rsidR="009E2863">
          <w:rPr>
            <w:noProof/>
            <w:webHidden/>
          </w:rPr>
          <w:tab/>
        </w:r>
        <w:r w:rsidR="009E2863">
          <w:rPr>
            <w:noProof/>
            <w:webHidden/>
          </w:rPr>
          <w:fldChar w:fldCharType="begin"/>
        </w:r>
        <w:r w:rsidR="009E2863">
          <w:rPr>
            <w:noProof/>
            <w:webHidden/>
          </w:rPr>
          <w:instrText xml:space="preserve"> PAGEREF _Toc131517122 \h </w:instrText>
        </w:r>
        <w:r w:rsidR="009E2863">
          <w:rPr>
            <w:noProof/>
            <w:webHidden/>
          </w:rPr>
        </w:r>
        <w:r w:rsidR="009E2863">
          <w:rPr>
            <w:noProof/>
            <w:webHidden/>
          </w:rPr>
          <w:fldChar w:fldCharType="separate"/>
        </w:r>
        <w:r w:rsidR="009E2863">
          <w:rPr>
            <w:noProof/>
            <w:webHidden/>
          </w:rPr>
          <w:t>20</w:t>
        </w:r>
        <w:r w:rsidR="009E2863">
          <w:rPr>
            <w:noProof/>
            <w:webHidden/>
          </w:rPr>
          <w:fldChar w:fldCharType="end"/>
        </w:r>
      </w:hyperlink>
    </w:p>
    <w:p w14:paraId="22460A48" w14:textId="77777777" w:rsidR="009E2863" w:rsidRDefault="00E40604">
      <w:pPr>
        <w:pStyle w:val="10"/>
        <w:tabs>
          <w:tab w:val="right" w:leader="dot" w:pos="8296"/>
        </w:tabs>
        <w:rPr>
          <w:rFonts w:asciiTheme="minorHAnsi" w:eastAsiaTheme="minorEastAsia" w:hAnsiTheme="minorHAnsi" w:cstheme="minorBidi"/>
          <w:noProof/>
          <w:sz w:val="21"/>
          <w:szCs w:val="22"/>
        </w:rPr>
      </w:pPr>
      <w:hyperlink w:anchor="_Toc131517123" w:history="1">
        <w:r w:rsidR="009E2863" w:rsidRPr="00F03262">
          <w:rPr>
            <w:rStyle w:val="af"/>
            <w:rFonts w:hint="eastAsia"/>
            <w:noProof/>
          </w:rPr>
          <w:t>附录</w:t>
        </w:r>
        <w:r w:rsidR="009E2863" w:rsidRPr="00F03262">
          <w:rPr>
            <w:rStyle w:val="af"/>
            <w:noProof/>
          </w:rPr>
          <w:t xml:space="preserve">B </w:t>
        </w:r>
        <w:r w:rsidR="009E2863" w:rsidRPr="00F03262">
          <w:rPr>
            <w:rStyle w:val="af"/>
            <w:rFonts w:hint="eastAsia"/>
            <w:noProof/>
          </w:rPr>
          <w:t>能源碳排放因子推荐值</w:t>
        </w:r>
        <w:r w:rsidR="009E2863">
          <w:rPr>
            <w:noProof/>
            <w:webHidden/>
          </w:rPr>
          <w:tab/>
        </w:r>
        <w:r w:rsidR="009E2863">
          <w:rPr>
            <w:noProof/>
            <w:webHidden/>
          </w:rPr>
          <w:fldChar w:fldCharType="begin"/>
        </w:r>
        <w:r w:rsidR="009E2863">
          <w:rPr>
            <w:noProof/>
            <w:webHidden/>
          </w:rPr>
          <w:instrText xml:space="preserve"> PAGEREF _Toc131517123 \h </w:instrText>
        </w:r>
        <w:r w:rsidR="009E2863">
          <w:rPr>
            <w:noProof/>
            <w:webHidden/>
          </w:rPr>
        </w:r>
        <w:r w:rsidR="009E2863">
          <w:rPr>
            <w:noProof/>
            <w:webHidden/>
          </w:rPr>
          <w:fldChar w:fldCharType="separate"/>
        </w:r>
        <w:r w:rsidR="009E2863">
          <w:rPr>
            <w:noProof/>
            <w:webHidden/>
          </w:rPr>
          <w:t>21</w:t>
        </w:r>
        <w:r w:rsidR="009E2863">
          <w:rPr>
            <w:noProof/>
            <w:webHidden/>
          </w:rPr>
          <w:fldChar w:fldCharType="end"/>
        </w:r>
      </w:hyperlink>
    </w:p>
    <w:p w14:paraId="74053E20" w14:textId="77777777" w:rsidR="009E2863" w:rsidRDefault="00E40604">
      <w:pPr>
        <w:pStyle w:val="10"/>
        <w:tabs>
          <w:tab w:val="right" w:leader="dot" w:pos="8296"/>
        </w:tabs>
        <w:rPr>
          <w:rFonts w:asciiTheme="minorHAnsi" w:eastAsiaTheme="minorEastAsia" w:hAnsiTheme="minorHAnsi" w:cstheme="minorBidi"/>
          <w:noProof/>
          <w:sz w:val="21"/>
          <w:szCs w:val="22"/>
        </w:rPr>
      </w:pPr>
      <w:hyperlink w:anchor="_Toc131517124" w:history="1">
        <w:r w:rsidR="009E2863" w:rsidRPr="00F03262">
          <w:rPr>
            <w:rStyle w:val="af"/>
            <w:rFonts w:hint="eastAsia"/>
            <w:noProof/>
          </w:rPr>
          <w:t>附录</w:t>
        </w:r>
        <w:r w:rsidR="009E2863" w:rsidRPr="00F03262">
          <w:rPr>
            <w:rStyle w:val="af"/>
            <w:noProof/>
          </w:rPr>
          <w:t xml:space="preserve">C </w:t>
        </w:r>
        <w:r w:rsidR="009E2863" w:rsidRPr="00F03262">
          <w:rPr>
            <w:rStyle w:val="af"/>
            <w:rFonts w:hint="eastAsia"/>
            <w:noProof/>
          </w:rPr>
          <w:t>运输碳排放因子推荐值</w:t>
        </w:r>
        <w:r w:rsidR="009E2863">
          <w:rPr>
            <w:noProof/>
            <w:webHidden/>
          </w:rPr>
          <w:tab/>
        </w:r>
        <w:r w:rsidR="009E2863">
          <w:rPr>
            <w:noProof/>
            <w:webHidden/>
          </w:rPr>
          <w:fldChar w:fldCharType="begin"/>
        </w:r>
        <w:r w:rsidR="009E2863">
          <w:rPr>
            <w:noProof/>
            <w:webHidden/>
          </w:rPr>
          <w:instrText xml:space="preserve"> PAGEREF _Toc131517124 \h </w:instrText>
        </w:r>
        <w:r w:rsidR="009E2863">
          <w:rPr>
            <w:noProof/>
            <w:webHidden/>
          </w:rPr>
        </w:r>
        <w:r w:rsidR="009E2863">
          <w:rPr>
            <w:noProof/>
            <w:webHidden/>
          </w:rPr>
          <w:fldChar w:fldCharType="separate"/>
        </w:r>
        <w:r w:rsidR="009E2863">
          <w:rPr>
            <w:noProof/>
            <w:webHidden/>
          </w:rPr>
          <w:t>23</w:t>
        </w:r>
        <w:r w:rsidR="009E2863">
          <w:rPr>
            <w:noProof/>
            <w:webHidden/>
          </w:rPr>
          <w:fldChar w:fldCharType="end"/>
        </w:r>
      </w:hyperlink>
    </w:p>
    <w:p w14:paraId="082D46E4" w14:textId="77777777" w:rsidR="009E2863" w:rsidRDefault="00E40604">
      <w:pPr>
        <w:pStyle w:val="10"/>
        <w:tabs>
          <w:tab w:val="right" w:leader="dot" w:pos="8296"/>
        </w:tabs>
        <w:rPr>
          <w:rFonts w:asciiTheme="minorHAnsi" w:eastAsiaTheme="minorEastAsia" w:hAnsiTheme="minorHAnsi" w:cstheme="minorBidi"/>
          <w:noProof/>
          <w:sz w:val="21"/>
          <w:szCs w:val="22"/>
        </w:rPr>
      </w:pPr>
      <w:hyperlink w:anchor="_Toc131517125" w:history="1">
        <w:r w:rsidR="009E2863" w:rsidRPr="00F03262">
          <w:rPr>
            <w:rStyle w:val="af"/>
            <w:rFonts w:hint="eastAsia"/>
            <w:noProof/>
          </w:rPr>
          <w:t>附录</w:t>
        </w:r>
        <w:r w:rsidR="009E2863" w:rsidRPr="00F03262">
          <w:rPr>
            <w:rStyle w:val="af"/>
            <w:noProof/>
          </w:rPr>
          <w:t xml:space="preserve">D </w:t>
        </w:r>
        <w:r w:rsidR="009E2863" w:rsidRPr="00F03262">
          <w:rPr>
            <w:rStyle w:val="af"/>
            <w:rFonts w:hint="eastAsia"/>
            <w:noProof/>
          </w:rPr>
          <w:t>常用机械台班能源用量</w:t>
        </w:r>
        <w:r w:rsidR="009E2863">
          <w:rPr>
            <w:noProof/>
            <w:webHidden/>
          </w:rPr>
          <w:tab/>
        </w:r>
        <w:r w:rsidR="009E2863">
          <w:rPr>
            <w:noProof/>
            <w:webHidden/>
          </w:rPr>
          <w:fldChar w:fldCharType="begin"/>
        </w:r>
        <w:r w:rsidR="009E2863">
          <w:rPr>
            <w:noProof/>
            <w:webHidden/>
          </w:rPr>
          <w:instrText xml:space="preserve"> PAGEREF _Toc131517125 \h </w:instrText>
        </w:r>
        <w:r w:rsidR="009E2863">
          <w:rPr>
            <w:noProof/>
            <w:webHidden/>
          </w:rPr>
        </w:r>
        <w:r w:rsidR="009E2863">
          <w:rPr>
            <w:noProof/>
            <w:webHidden/>
          </w:rPr>
          <w:fldChar w:fldCharType="separate"/>
        </w:r>
        <w:r w:rsidR="009E2863">
          <w:rPr>
            <w:noProof/>
            <w:webHidden/>
          </w:rPr>
          <w:t>24</w:t>
        </w:r>
        <w:r w:rsidR="009E2863">
          <w:rPr>
            <w:noProof/>
            <w:webHidden/>
          </w:rPr>
          <w:fldChar w:fldCharType="end"/>
        </w:r>
      </w:hyperlink>
    </w:p>
    <w:p w14:paraId="4C0556A5" w14:textId="77777777" w:rsidR="009E2863" w:rsidRDefault="00E40604">
      <w:pPr>
        <w:pStyle w:val="10"/>
        <w:tabs>
          <w:tab w:val="right" w:leader="dot" w:pos="8296"/>
        </w:tabs>
        <w:rPr>
          <w:rFonts w:asciiTheme="minorHAnsi" w:eastAsiaTheme="minorEastAsia" w:hAnsiTheme="minorHAnsi" w:cstheme="minorBidi"/>
          <w:noProof/>
          <w:sz w:val="21"/>
          <w:szCs w:val="22"/>
        </w:rPr>
      </w:pPr>
      <w:hyperlink w:anchor="_Toc131517126" w:history="1">
        <w:r w:rsidR="009E2863" w:rsidRPr="00F03262">
          <w:rPr>
            <w:rStyle w:val="af"/>
            <w:rFonts w:hint="eastAsia"/>
            <w:noProof/>
          </w:rPr>
          <w:t>附录</w:t>
        </w:r>
        <w:r w:rsidR="009E2863" w:rsidRPr="00F03262">
          <w:rPr>
            <w:rStyle w:val="af"/>
            <w:noProof/>
          </w:rPr>
          <w:t xml:space="preserve">E </w:t>
        </w:r>
        <w:r w:rsidR="009E2863" w:rsidRPr="00F03262">
          <w:rPr>
            <w:rStyle w:val="af"/>
            <w:rFonts w:hint="eastAsia"/>
            <w:noProof/>
          </w:rPr>
          <w:t>建筑玻璃碳排放因子估算</w:t>
        </w:r>
        <w:r w:rsidR="009E2863">
          <w:rPr>
            <w:noProof/>
            <w:webHidden/>
          </w:rPr>
          <w:tab/>
        </w:r>
        <w:r w:rsidR="009E2863">
          <w:rPr>
            <w:noProof/>
            <w:webHidden/>
          </w:rPr>
          <w:fldChar w:fldCharType="begin"/>
        </w:r>
        <w:r w:rsidR="009E2863">
          <w:rPr>
            <w:noProof/>
            <w:webHidden/>
          </w:rPr>
          <w:instrText xml:space="preserve"> PAGEREF _Toc131517126 \h </w:instrText>
        </w:r>
        <w:r w:rsidR="009E2863">
          <w:rPr>
            <w:noProof/>
            <w:webHidden/>
          </w:rPr>
        </w:r>
        <w:r w:rsidR="009E2863">
          <w:rPr>
            <w:noProof/>
            <w:webHidden/>
          </w:rPr>
          <w:fldChar w:fldCharType="separate"/>
        </w:r>
        <w:r w:rsidR="009E2863">
          <w:rPr>
            <w:noProof/>
            <w:webHidden/>
          </w:rPr>
          <w:t>25</w:t>
        </w:r>
        <w:r w:rsidR="009E2863">
          <w:rPr>
            <w:noProof/>
            <w:webHidden/>
          </w:rPr>
          <w:fldChar w:fldCharType="end"/>
        </w:r>
      </w:hyperlink>
    </w:p>
    <w:p w14:paraId="03D9CC2A" w14:textId="77777777" w:rsidR="009E2863" w:rsidRDefault="00E40604">
      <w:pPr>
        <w:pStyle w:val="10"/>
        <w:tabs>
          <w:tab w:val="right" w:leader="dot" w:pos="8296"/>
        </w:tabs>
        <w:rPr>
          <w:rFonts w:asciiTheme="minorHAnsi" w:eastAsiaTheme="minorEastAsia" w:hAnsiTheme="minorHAnsi" w:cstheme="minorBidi"/>
          <w:noProof/>
          <w:sz w:val="21"/>
          <w:szCs w:val="22"/>
        </w:rPr>
      </w:pPr>
      <w:hyperlink w:anchor="_Toc131517127" w:history="1">
        <w:r w:rsidR="009E2863" w:rsidRPr="00F03262">
          <w:rPr>
            <w:rStyle w:val="af"/>
            <w:rFonts w:hint="eastAsia"/>
            <w:noProof/>
          </w:rPr>
          <w:t>用词说明</w:t>
        </w:r>
        <w:r w:rsidR="009E2863">
          <w:rPr>
            <w:noProof/>
            <w:webHidden/>
          </w:rPr>
          <w:tab/>
        </w:r>
        <w:r w:rsidR="009E2863">
          <w:rPr>
            <w:noProof/>
            <w:webHidden/>
          </w:rPr>
          <w:fldChar w:fldCharType="begin"/>
        </w:r>
        <w:r w:rsidR="009E2863">
          <w:rPr>
            <w:noProof/>
            <w:webHidden/>
          </w:rPr>
          <w:instrText xml:space="preserve"> PAGEREF _Toc131517127 \h </w:instrText>
        </w:r>
        <w:r w:rsidR="009E2863">
          <w:rPr>
            <w:noProof/>
            <w:webHidden/>
          </w:rPr>
        </w:r>
        <w:r w:rsidR="009E2863">
          <w:rPr>
            <w:noProof/>
            <w:webHidden/>
          </w:rPr>
          <w:fldChar w:fldCharType="separate"/>
        </w:r>
        <w:r w:rsidR="009E2863">
          <w:rPr>
            <w:noProof/>
            <w:webHidden/>
          </w:rPr>
          <w:t>26</w:t>
        </w:r>
        <w:r w:rsidR="009E2863">
          <w:rPr>
            <w:noProof/>
            <w:webHidden/>
          </w:rPr>
          <w:fldChar w:fldCharType="end"/>
        </w:r>
      </w:hyperlink>
    </w:p>
    <w:p w14:paraId="557A2107" w14:textId="77777777" w:rsidR="009E2863" w:rsidRDefault="00E40604">
      <w:pPr>
        <w:pStyle w:val="10"/>
        <w:tabs>
          <w:tab w:val="right" w:leader="dot" w:pos="8296"/>
        </w:tabs>
        <w:rPr>
          <w:rFonts w:asciiTheme="minorHAnsi" w:eastAsiaTheme="minorEastAsia" w:hAnsiTheme="minorHAnsi" w:cstheme="minorBidi"/>
          <w:noProof/>
          <w:sz w:val="21"/>
          <w:szCs w:val="22"/>
        </w:rPr>
      </w:pPr>
      <w:hyperlink w:anchor="_Toc131517128" w:history="1">
        <w:r w:rsidR="009E2863" w:rsidRPr="00F03262">
          <w:rPr>
            <w:rStyle w:val="af"/>
            <w:rFonts w:hint="eastAsia"/>
            <w:noProof/>
          </w:rPr>
          <w:t>引用标准名录</w:t>
        </w:r>
        <w:r w:rsidR="009E2863">
          <w:rPr>
            <w:noProof/>
            <w:webHidden/>
          </w:rPr>
          <w:tab/>
        </w:r>
        <w:r w:rsidR="009E2863">
          <w:rPr>
            <w:noProof/>
            <w:webHidden/>
          </w:rPr>
          <w:fldChar w:fldCharType="begin"/>
        </w:r>
        <w:r w:rsidR="009E2863">
          <w:rPr>
            <w:noProof/>
            <w:webHidden/>
          </w:rPr>
          <w:instrText xml:space="preserve"> PAGEREF _Toc131517128 \h </w:instrText>
        </w:r>
        <w:r w:rsidR="009E2863">
          <w:rPr>
            <w:noProof/>
            <w:webHidden/>
          </w:rPr>
        </w:r>
        <w:r w:rsidR="009E2863">
          <w:rPr>
            <w:noProof/>
            <w:webHidden/>
          </w:rPr>
          <w:fldChar w:fldCharType="separate"/>
        </w:r>
        <w:r w:rsidR="009E2863">
          <w:rPr>
            <w:noProof/>
            <w:webHidden/>
          </w:rPr>
          <w:t>27</w:t>
        </w:r>
        <w:r w:rsidR="009E2863">
          <w:rPr>
            <w:noProof/>
            <w:webHidden/>
          </w:rPr>
          <w:fldChar w:fldCharType="end"/>
        </w:r>
      </w:hyperlink>
    </w:p>
    <w:p w14:paraId="4951E51B" w14:textId="77777777" w:rsidR="009E2863" w:rsidRDefault="00E40604">
      <w:pPr>
        <w:pStyle w:val="10"/>
        <w:tabs>
          <w:tab w:val="right" w:leader="dot" w:pos="8296"/>
        </w:tabs>
        <w:rPr>
          <w:rFonts w:asciiTheme="minorHAnsi" w:eastAsiaTheme="minorEastAsia" w:hAnsiTheme="minorHAnsi" w:cstheme="minorBidi"/>
          <w:noProof/>
          <w:sz w:val="21"/>
          <w:szCs w:val="22"/>
        </w:rPr>
      </w:pPr>
      <w:hyperlink w:anchor="_Toc131517129" w:history="1">
        <w:r w:rsidR="009E2863" w:rsidRPr="00F03262">
          <w:rPr>
            <w:rStyle w:val="af"/>
            <w:rFonts w:hint="eastAsia"/>
            <w:noProof/>
          </w:rPr>
          <w:t>条文说明</w:t>
        </w:r>
        <w:r w:rsidR="009E2863">
          <w:rPr>
            <w:noProof/>
            <w:webHidden/>
          </w:rPr>
          <w:tab/>
        </w:r>
        <w:r w:rsidR="009E2863">
          <w:rPr>
            <w:noProof/>
            <w:webHidden/>
          </w:rPr>
          <w:fldChar w:fldCharType="begin"/>
        </w:r>
        <w:r w:rsidR="009E2863">
          <w:rPr>
            <w:noProof/>
            <w:webHidden/>
          </w:rPr>
          <w:instrText xml:space="preserve"> PAGEREF _Toc131517129 \h </w:instrText>
        </w:r>
        <w:r w:rsidR="009E2863">
          <w:rPr>
            <w:noProof/>
            <w:webHidden/>
          </w:rPr>
        </w:r>
        <w:r w:rsidR="009E2863">
          <w:rPr>
            <w:noProof/>
            <w:webHidden/>
          </w:rPr>
          <w:fldChar w:fldCharType="separate"/>
        </w:r>
        <w:r w:rsidR="009E2863">
          <w:rPr>
            <w:noProof/>
            <w:webHidden/>
          </w:rPr>
          <w:t>28</w:t>
        </w:r>
        <w:r w:rsidR="009E2863">
          <w:rPr>
            <w:noProof/>
            <w:webHidden/>
          </w:rPr>
          <w:fldChar w:fldCharType="end"/>
        </w:r>
      </w:hyperlink>
    </w:p>
    <w:p w14:paraId="28B1D049" w14:textId="77777777" w:rsidR="009E2863" w:rsidRDefault="00E40604">
      <w:pPr>
        <w:pStyle w:val="10"/>
        <w:tabs>
          <w:tab w:val="right" w:leader="dot" w:pos="8296"/>
        </w:tabs>
        <w:rPr>
          <w:rFonts w:asciiTheme="minorHAnsi" w:eastAsiaTheme="minorEastAsia" w:hAnsiTheme="minorHAnsi" w:cstheme="minorBidi"/>
          <w:noProof/>
          <w:sz w:val="21"/>
          <w:szCs w:val="22"/>
        </w:rPr>
      </w:pPr>
      <w:hyperlink w:anchor="_Toc131517150" w:history="1">
        <w:r w:rsidR="009E2863" w:rsidRPr="00F03262">
          <w:rPr>
            <w:rStyle w:val="af"/>
            <w:rFonts w:hint="eastAsia"/>
            <w:noProof/>
          </w:rPr>
          <w:t>参考文献</w:t>
        </w:r>
        <w:r w:rsidR="009E2863">
          <w:rPr>
            <w:noProof/>
            <w:webHidden/>
          </w:rPr>
          <w:tab/>
        </w:r>
        <w:r w:rsidR="009E2863">
          <w:rPr>
            <w:noProof/>
            <w:webHidden/>
          </w:rPr>
          <w:fldChar w:fldCharType="begin"/>
        </w:r>
        <w:r w:rsidR="009E2863">
          <w:rPr>
            <w:noProof/>
            <w:webHidden/>
          </w:rPr>
          <w:instrText xml:space="preserve"> PAGEREF _Toc131517150 \h </w:instrText>
        </w:r>
        <w:r w:rsidR="009E2863">
          <w:rPr>
            <w:noProof/>
            <w:webHidden/>
          </w:rPr>
        </w:r>
        <w:r w:rsidR="009E2863">
          <w:rPr>
            <w:noProof/>
            <w:webHidden/>
          </w:rPr>
          <w:fldChar w:fldCharType="separate"/>
        </w:r>
        <w:r w:rsidR="009E2863">
          <w:rPr>
            <w:noProof/>
            <w:webHidden/>
          </w:rPr>
          <w:t>48</w:t>
        </w:r>
        <w:r w:rsidR="009E2863">
          <w:rPr>
            <w:noProof/>
            <w:webHidden/>
          </w:rPr>
          <w:fldChar w:fldCharType="end"/>
        </w:r>
      </w:hyperlink>
    </w:p>
    <w:p w14:paraId="2F6683FD" w14:textId="018F4FFC" w:rsidR="008B3F21" w:rsidRDefault="00F55B39" w:rsidP="008B3F21">
      <w:pPr>
        <w:jc w:val="left"/>
        <w:rPr>
          <w:bCs/>
        </w:rPr>
      </w:pPr>
      <w:r>
        <w:rPr>
          <w:bCs/>
        </w:rPr>
        <w:fldChar w:fldCharType="end"/>
      </w:r>
    </w:p>
    <w:p w14:paraId="0AE2550F" w14:textId="77777777" w:rsidR="008B3F21" w:rsidRDefault="008B3F21">
      <w:pPr>
        <w:widowControl/>
        <w:spacing w:line="240" w:lineRule="auto"/>
        <w:jc w:val="left"/>
        <w:rPr>
          <w:bCs/>
        </w:rPr>
      </w:pPr>
      <w:r>
        <w:rPr>
          <w:bCs/>
        </w:rPr>
        <w:br w:type="page"/>
      </w:r>
    </w:p>
    <w:p w14:paraId="27E5D341" w14:textId="77777777" w:rsidR="008B3F21" w:rsidRDefault="008B3F21" w:rsidP="008B3F21">
      <w:pPr>
        <w:jc w:val="left"/>
        <w:rPr>
          <w:bCs/>
        </w:rPr>
        <w:sectPr w:rsidR="008B3F21">
          <w:footerReference w:type="default" r:id="rId16"/>
          <w:pgSz w:w="11906" w:h="16838"/>
          <w:pgMar w:top="1440" w:right="1800" w:bottom="1440" w:left="1800" w:header="851" w:footer="992" w:gutter="0"/>
          <w:pgNumType w:fmt="upperRoman" w:start="3"/>
          <w:cols w:space="720"/>
          <w:docGrid w:type="lines" w:linePitch="312"/>
        </w:sectPr>
      </w:pPr>
    </w:p>
    <w:p w14:paraId="36E61DEF" w14:textId="77777777" w:rsidR="00815B41" w:rsidRDefault="00F55B39">
      <w:pPr>
        <w:spacing w:line="400" w:lineRule="exact"/>
        <w:jc w:val="center"/>
        <w:rPr>
          <w:b/>
          <w:bCs/>
          <w:sz w:val="28"/>
          <w:szCs w:val="28"/>
        </w:rPr>
      </w:pPr>
      <w:bookmarkStart w:id="2" w:name="_Toc344711905"/>
      <w:bookmarkStart w:id="3" w:name="_Toc368167156"/>
      <w:bookmarkStart w:id="4" w:name="_Toc24746"/>
      <w:bookmarkStart w:id="5" w:name="_Toc17080"/>
      <w:bookmarkStart w:id="6" w:name="_Toc444098425"/>
      <w:r>
        <w:rPr>
          <w:rFonts w:cs="宋体" w:hint="eastAsia"/>
          <w:b/>
          <w:bCs/>
          <w:sz w:val="28"/>
          <w:szCs w:val="28"/>
        </w:rPr>
        <w:lastRenderedPageBreak/>
        <w:t>Content</w:t>
      </w:r>
    </w:p>
    <w:p w14:paraId="351731F1" w14:textId="77777777" w:rsidR="00815B41" w:rsidRDefault="00F55B39">
      <w:pPr>
        <w:pStyle w:val="10"/>
        <w:tabs>
          <w:tab w:val="right" w:leader="dot" w:pos="8306"/>
        </w:tabs>
      </w:pPr>
      <w:r>
        <w:rPr>
          <w:bCs/>
        </w:rPr>
        <w:fldChar w:fldCharType="begin"/>
      </w:r>
      <w:r>
        <w:rPr>
          <w:bCs/>
        </w:rPr>
        <w:instrText xml:space="preserve"> TOC \o "1-2" \h \z \u </w:instrText>
      </w:r>
      <w:r>
        <w:rPr>
          <w:bCs/>
        </w:rPr>
        <w:fldChar w:fldCharType="separate"/>
      </w:r>
      <w:hyperlink w:anchor="_Toc16599" w:history="1">
        <w:r>
          <w:t xml:space="preserve">1 </w:t>
        </w:r>
        <w:r>
          <w:rPr>
            <w:rFonts w:hint="eastAsia"/>
          </w:rPr>
          <w:t>General Provisions</w:t>
        </w:r>
        <w:r>
          <w:tab/>
        </w:r>
        <w:r>
          <w:fldChar w:fldCharType="begin"/>
        </w:r>
        <w:r>
          <w:instrText xml:space="preserve"> PAGEREF _Toc16599 \h </w:instrText>
        </w:r>
        <w:r>
          <w:fldChar w:fldCharType="separate"/>
        </w:r>
        <w:r>
          <w:t>1</w:t>
        </w:r>
        <w:r>
          <w:fldChar w:fldCharType="end"/>
        </w:r>
      </w:hyperlink>
    </w:p>
    <w:p w14:paraId="55E3B567" w14:textId="77777777" w:rsidR="00815B41" w:rsidRDefault="00E40604">
      <w:pPr>
        <w:pStyle w:val="10"/>
        <w:tabs>
          <w:tab w:val="right" w:leader="dot" w:pos="8306"/>
        </w:tabs>
      </w:pPr>
      <w:hyperlink w:anchor="_Toc27160" w:history="1">
        <w:r w:rsidR="00F55B39">
          <w:t xml:space="preserve">2 </w:t>
        </w:r>
        <w:r w:rsidR="00F55B39">
          <w:rPr>
            <w:rFonts w:hint="eastAsia"/>
          </w:rPr>
          <w:t>Terms</w:t>
        </w:r>
        <w:r w:rsidR="00F55B39">
          <w:tab/>
        </w:r>
        <w:r w:rsidR="00F55B39">
          <w:fldChar w:fldCharType="begin"/>
        </w:r>
        <w:r w:rsidR="00F55B39">
          <w:instrText xml:space="preserve"> PAGEREF _Toc27160 \h </w:instrText>
        </w:r>
        <w:r w:rsidR="00F55B39">
          <w:fldChar w:fldCharType="separate"/>
        </w:r>
        <w:r w:rsidR="00F55B39">
          <w:t>2</w:t>
        </w:r>
        <w:r w:rsidR="00F55B39">
          <w:fldChar w:fldCharType="end"/>
        </w:r>
      </w:hyperlink>
    </w:p>
    <w:p w14:paraId="1BB31BDE" w14:textId="77777777" w:rsidR="00815B41" w:rsidRDefault="00E40604">
      <w:pPr>
        <w:pStyle w:val="10"/>
        <w:tabs>
          <w:tab w:val="right" w:leader="dot" w:pos="8306"/>
        </w:tabs>
      </w:pPr>
      <w:hyperlink w:anchor="_Toc14450" w:history="1">
        <w:r w:rsidR="00F55B39">
          <w:t xml:space="preserve">3 </w:t>
        </w:r>
        <w:r w:rsidR="00F55B39">
          <w:rPr>
            <w:rFonts w:cs="宋体" w:hint="eastAsia"/>
          </w:rPr>
          <w:t>Basic Regulation</w:t>
        </w:r>
        <w:r w:rsidR="00F55B39">
          <w:tab/>
        </w:r>
        <w:r w:rsidR="008B3F21">
          <w:rPr>
            <w:rFonts w:hint="eastAsia"/>
          </w:rPr>
          <w:t>4</w:t>
        </w:r>
      </w:hyperlink>
    </w:p>
    <w:p w14:paraId="4140D942" w14:textId="77777777" w:rsidR="00FE37BC" w:rsidRDefault="00E40604" w:rsidP="00F65C73">
      <w:pPr>
        <w:pStyle w:val="21"/>
        <w:tabs>
          <w:tab w:val="right" w:leader="dot" w:pos="8306"/>
        </w:tabs>
        <w:ind w:left="480"/>
      </w:pPr>
      <w:hyperlink w:anchor="_Toc1712" w:history="1">
        <w:r w:rsidR="00FE37BC">
          <w:rPr>
            <w:rFonts w:hint="eastAsia"/>
          </w:rPr>
          <w:t>3</w:t>
        </w:r>
        <w:r w:rsidR="00FE37BC">
          <w:t xml:space="preserve">.1 </w:t>
        </w:r>
        <w:r w:rsidR="00FE37BC">
          <w:rPr>
            <w:rFonts w:hint="eastAsia"/>
          </w:rPr>
          <w:t>General requirements</w:t>
        </w:r>
        <w:r w:rsidR="00FE37BC">
          <w:tab/>
        </w:r>
        <w:r w:rsidR="008B3F21">
          <w:rPr>
            <w:rFonts w:hint="eastAsia"/>
          </w:rPr>
          <w:t>4</w:t>
        </w:r>
      </w:hyperlink>
    </w:p>
    <w:p w14:paraId="6FDB88FF" w14:textId="77777777" w:rsidR="00FE37BC" w:rsidRDefault="00E40604" w:rsidP="00F65C73">
      <w:pPr>
        <w:pStyle w:val="21"/>
        <w:tabs>
          <w:tab w:val="right" w:leader="dot" w:pos="8306"/>
        </w:tabs>
        <w:ind w:left="480"/>
      </w:pPr>
      <w:hyperlink w:anchor="_Toc1712" w:history="1">
        <w:r w:rsidR="00FE37BC">
          <w:rPr>
            <w:rFonts w:hint="eastAsia"/>
          </w:rPr>
          <w:t>3</w:t>
        </w:r>
        <w:r w:rsidR="00FE37BC">
          <w:t>.</w:t>
        </w:r>
        <w:r w:rsidR="00FE37BC">
          <w:rPr>
            <w:rFonts w:hint="eastAsia"/>
          </w:rPr>
          <w:t>2</w:t>
        </w:r>
        <w:r w:rsidR="00FE37BC">
          <w:t xml:space="preserve"> </w:t>
        </w:r>
        <w:r w:rsidR="00FE37BC">
          <w:rPr>
            <w:rFonts w:hint="eastAsia"/>
          </w:rPr>
          <w:t>F</w:t>
        </w:r>
        <w:r w:rsidR="00FE37BC">
          <w:t>unctional unit</w:t>
        </w:r>
        <w:r w:rsidR="00FE37BC">
          <w:tab/>
        </w:r>
        <w:r w:rsidR="008B3F21">
          <w:rPr>
            <w:rFonts w:hint="eastAsia"/>
          </w:rPr>
          <w:t>4</w:t>
        </w:r>
      </w:hyperlink>
    </w:p>
    <w:p w14:paraId="54239E8A" w14:textId="77777777" w:rsidR="00FE37BC" w:rsidRDefault="00E40604" w:rsidP="00F65C73">
      <w:pPr>
        <w:pStyle w:val="21"/>
        <w:tabs>
          <w:tab w:val="right" w:leader="dot" w:pos="8306"/>
        </w:tabs>
        <w:ind w:left="480"/>
      </w:pPr>
      <w:hyperlink w:anchor="_Toc1712" w:history="1">
        <w:r w:rsidR="00FE37BC">
          <w:rPr>
            <w:rFonts w:hint="eastAsia"/>
          </w:rPr>
          <w:t>3</w:t>
        </w:r>
        <w:r w:rsidR="00FE37BC">
          <w:t>.</w:t>
        </w:r>
        <w:r w:rsidR="00FE37BC">
          <w:rPr>
            <w:rFonts w:hint="eastAsia"/>
          </w:rPr>
          <w:t>3</w:t>
        </w:r>
        <w:r w:rsidR="00FE37BC">
          <w:t xml:space="preserve"> </w:t>
        </w:r>
        <w:r w:rsidR="00FE37BC">
          <w:rPr>
            <w:rFonts w:hint="eastAsia"/>
          </w:rPr>
          <w:t>System boundary</w:t>
        </w:r>
        <w:r w:rsidR="00FE37BC">
          <w:tab/>
        </w:r>
        <w:r w:rsidR="008B3F21">
          <w:rPr>
            <w:rFonts w:hint="eastAsia"/>
          </w:rPr>
          <w:t>4</w:t>
        </w:r>
      </w:hyperlink>
    </w:p>
    <w:p w14:paraId="7585F05E" w14:textId="77777777" w:rsidR="00815B41" w:rsidRDefault="00E40604">
      <w:pPr>
        <w:pStyle w:val="10"/>
        <w:tabs>
          <w:tab w:val="right" w:leader="dot" w:pos="8306"/>
        </w:tabs>
      </w:pPr>
      <w:hyperlink w:anchor="_Toc8961" w:history="1">
        <w:r w:rsidR="00F55B39">
          <w:t xml:space="preserve">4 </w:t>
        </w:r>
        <w:r w:rsidR="00F55B39">
          <w:rPr>
            <w:rFonts w:hint="eastAsia"/>
          </w:rPr>
          <w:t>Data acquisition</w:t>
        </w:r>
        <w:r w:rsidR="00F55B39">
          <w:tab/>
        </w:r>
        <w:r w:rsidR="008B3F21">
          <w:rPr>
            <w:rFonts w:hint="eastAsia"/>
          </w:rPr>
          <w:t>7</w:t>
        </w:r>
      </w:hyperlink>
    </w:p>
    <w:p w14:paraId="2E6336FE" w14:textId="77777777" w:rsidR="00815B41" w:rsidRDefault="00E40604" w:rsidP="00F65C73">
      <w:pPr>
        <w:pStyle w:val="21"/>
        <w:tabs>
          <w:tab w:val="right" w:leader="dot" w:pos="8306"/>
        </w:tabs>
        <w:ind w:left="480"/>
      </w:pPr>
      <w:hyperlink w:anchor="_Toc1712" w:history="1">
        <w:r w:rsidR="00F55B39">
          <w:t xml:space="preserve">4.1 </w:t>
        </w:r>
        <w:r w:rsidR="00F55B39">
          <w:rPr>
            <w:rFonts w:hint="eastAsia"/>
          </w:rPr>
          <w:t xml:space="preserve">General </w:t>
        </w:r>
        <w:r w:rsidR="00FE37BC" w:rsidRPr="00FE37BC">
          <w:rPr>
            <w:rFonts w:hint="eastAsia"/>
          </w:rPr>
          <w:t>requirements</w:t>
        </w:r>
        <w:r w:rsidR="00F55B39">
          <w:tab/>
        </w:r>
        <w:r w:rsidR="008B3F21">
          <w:rPr>
            <w:rFonts w:hint="eastAsia"/>
          </w:rPr>
          <w:t>7</w:t>
        </w:r>
      </w:hyperlink>
    </w:p>
    <w:p w14:paraId="2F417708" w14:textId="77777777" w:rsidR="00815B41" w:rsidRDefault="00E40604" w:rsidP="00F65C73">
      <w:pPr>
        <w:pStyle w:val="21"/>
        <w:tabs>
          <w:tab w:val="right" w:leader="dot" w:pos="8306"/>
        </w:tabs>
        <w:ind w:left="480"/>
      </w:pPr>
      <w:hyperlink w:anchor="_Toc17657" w:history="1">
        <w:r w:rsidR="00F55B39">
          <w:t xml:space="preserve">4.2 </w:t>
        </w:r>
        <w:r w:rsidR="00F55B39">
          <w:rPr>
            <w:rFonts w:hint="eastAsia"/>
          </w:rPr>
          <w:t>Activity data acquisition</w:t>
        </w:r>
        <w:r w:rsidR="00F55B39">
          <w:tab/>
        </w:r>
        <w:r w:rsidR="008B3F21">
          <w:rPr>
            <w:rFonts w:hint="eastAsia"/>
          </w:rPr>
          <w:t>7</w:t>
        </w:r>
      </w:hyperlink>
    </w:p>
    <w:p w14:paraId="7D802FB1" w14:textId="77777777" w:rsidR="00815B41" w:rsidRDefault="00E40604" w:rsidP="00F65C73">
      <w:pPr>
        <w:pStyle w:val="21"/>
        <w:tabs>
          <w:tab w:val="right" w:leader="dot" w:pos="8306"/>
        </w:tabs>
        <w:ind w:left="480"/>
      </w:pPr>
      <w:hyperlink w:anchor="_Toc5071" w:history="1">
        <w:r w:rsidR="00F55B39">
          <w:t xml:space="preserve">4.3 </w:t>
        </w:r>
        <w:r w:rsidR="00DD7EA7" w:rsidRPr="00DD7EA7">
          <w:t xml:space="preserve">Carbon </w:t>
        </w:r>
        <w:r w:rsidR="00DD7EA7">
          <w:rPr>
            <w:rFonts w:hint="eastAsia"/>
          </w:rPr>
          <w:t>e</w:t>
        </w:r>
        <w:r w:rsidR="00F55B39">
          <w:rPr>
            <w:rFonts w:hint="eastAsia"/>
          </w:rPr>
          <w:t>mission factor acquisition</w:t>
        </w:r>
        <w:r w:rsidR="00F55B39">
          <w:tab/>
        </w:r>
        <w:r w:rsidR="008B3F21">
          <w:rPr>
            <w:rFonts w:hint="eastAsia"/>
          </w:rPr>
          <w:t>8</w:t>
        </w:r>
      </w:hyperlink>
    </w:p>
    <w:p w14:paraId="39B28593" w14:textId="77777777" w:rsidR="00815B41" w:rsidRDefault="00E40604" w:rsidP="00F65C73">
      <w:pPr>
        <w:pStyle w:val="21"/>
        <w:tabs>
          <w:tab w:val="right" w:leader="dot" w:pos="8306"/>
        </w:tabs>
        <w:ind w:left="480"/>
      </w:pPr>
      <w:hyperlink w:anchor="_Toc31023" w:history="1">
        <w:r w:rsidR="00F55B39">
          <w:t xml:space="preserve">4.4 </w:t>
        </w:r>
        <w:r w:rsidR="00F55B39">
          <w:rPr>
            <w:rFonts w:hint="eastAsia"/>
          </w:rPr>
          <w:t>Allocation</w:t>
        </w:r>
        <w:r w:rsidR="00F55B39">
          <w:tab/>
        </w:r>
        <w:r w:rsidR="008B3F21">
          <w:rPr>
            <w:rFonts w:hint="eastAsia"/>
          </w:rPr>
          <w:t>9</w:t>
        </w:r>
      </w:hyperlink>
    </w:p>
    <w:p w14:paraId="10BB1E04" w14:textId="77777777" w:rsidR="00815B41" w:rsidRDefault="00E40604">
      <w:pPr>
        <w:pStyle w:val="10"/>
        <w:tabs>
          <w:tab w:val="right" w:leader="dot" w:pos="8306"/>
        </w:tabs>
      </w:pPr>
      <w:hyperlink w:anchor="_Toc18069" w:history="1">
        <w:r w:rsidR="00F55B39">
          <w:t xml:space="preserve">5 </w:t>
        </w:r>
        <w:r w:rsidR="00F55B39" w:rsidRPr="00F55B39">
          <w:rPr>
            <w:rFonts w:hint="eastAsia"/>
          </w:rPr>
          <w:t xml:space="preserve">Carbon </w:t>
        </w:r>
        <w:r w:rsidR="00F55B39" w:rsidRPr="00F55B39">
          <w:t>emission calculation</w:t>
        </w:r>
        <w:r w:rsidR="00F55B39">
          <w:tab/>
        </w:r>
        <w:r w:rsidR="008B3F21">
          <w:rPr>
            <w:rFonts w:hint="eastAsia"/>
          </w:rPr>
          <w:t>10</w:t>
        </w:r>
      </w:hyperlink>
    </w:p>
    <w:p w14:paraId="757B291C" w14:textId="77777777" w:rsidR="00815B41" w:rsidRDefault="00E40604" w:rsidP="00F65C73">
      <w:pPr>
        <w:pStyle w:val="21"/>
        <w:tabs>
          <w:tab w:val="right" w:leader="dot" w:pos="8306"/>
        </w:tabs>
        <w:ind w:left="480"/>
      </w:pPr>
      <w:hyperlink w:anchor="_Toc19521" w:history="1">
        <w:r w:rsidR="00F55B39">
          <w:t>5.1 Carbon emissions</w:t>
        </w:r>
        <w:r w:rsidR="00F55B39">
          <w:rPr>
            <w:rFonts w:hint="eastAsia"/>
          </w:rPr>
          <w:t xml:space="preserve"> of material acquisition stage</w:t>
        </w:r>
        <w:r w:rsidR="00F55B39">
          <w:tab/>
        </w:r>
        <w:r w:rsidR="008B3F21">
          <w:rPr>
            <w:rFonts w:hint="eastAsia"/>
          </w:rPr>
          <w:t>10</w:t>
        </w:r>
      </w:hyperlink>
    </w:p>
    <w:p w14:paraId="10E51714" w14:textId="77777777" w:rsidR="00815B41" w:rsidRDefault="00E40604" w:rsidP="00F65C73">
      <w:pPr>
        <w:pStyle w:val="21"/>
        <w:tabs>
          <w:tab w:val="right" w:leader="dot" w:pos="8306"/>
        </w:tabs>
        <w:ind w:left="480"/>
      </w:pPr>
      <w:hyperlink w:anchor="_Toc32346" w:history="1">
        <w:r w:rsidR="00F55B39">
          <w:t>5.2 Carbon emissions</w:t>
        </w:r>
        <w:r w:rsidR="00F55B39">
          <w:rPr>
            <w:rFonts w:hint="eastAsia"/>
          </w:rPr>
          <w:t xml:space="preserve"> of product manufacturing stage</w:t>
        </w:r>
        <w:r w:rsidR="00F55B39">
          <w:tab/>
        </w:r>
        <w:r w:rsidR="008B3F21">
          <w:rPr>
            <w:rFonts w:hint="eastAsia"/>
          </w:rPr>
          <w:t>11</w:t>
        </w:r>
      </w:hyperlink>
    </w:p>
    <w:p w14:paraId="3FB31024" w14:textId="77777777" w:rsidR="00815B41" w:rsidRDefault="00E40604" w:rsidP="00F65C73">
      <w:pPr>
        <w:pStyle w:val="21"/>
        <w:tabs>
          <w:tab w:val="right" w:leader="dot" w:pos="8306"/>
        </w:tabs>
        <w:ind w:left="480"/>
      </w:pPr>
      <w:hyperlink w:anchor="_Toc2604" w:history="1">
        <w:r w:rsidR="00F55B39">
          <w:t>5.</w:t>
        </w:r>
        <w:r w:rsidR="00FE37BC">
          <w:rPr>
            <w:rFonts w:hint="eastAsia"/>
          </w:rPr>
          <w:t>3</w:t>
        </w:r>
        <w:r w:rsidR="00F55B39">
          <w:t xml:space="preserve"> Carbon emissions</w:t>
        </w:r>
        <w:r w:rsidR="00F55B39">
          <w:rPr>
            <w:rFonts w:hint="eastAsia"/>
          </w:rPr>
          <w:t xml:space="preserve"> of installation and construction phase</w:t>
        </w:r>
        <w:r w:rsidR="00F55B39">
          <w:tab/>
        </w:r>
        <w:r w:rsidR="008B3F21">
          <w:rPr>
            <w:rFonts w:hint="eastAsia"/>
          </w:rPr>
          <w:t>13</w:t>
        </w:r>
      </w:hyperlink>
    </w:p>
    <w:p w14:paraId="537EFF8E" w14:textId="77777777" w:rsidR="00815B41" w:rsidRDefault="00E40604" w:rsidP="00F65C73">
      <w:pPr>
        <w:pStyle w:val="21"/>
        <w:tabs>
          <w:tab w:val="right" w:leader="dot" w:pos="8306"/>
        </w:tabs>
        <w:ind w:left="480"/>
      </w:pPr>
      <w:hyperlink w:anchor="_Toc32199" w:history="1">
        <w:r w:rsidR="00F55B39">
          <w:t>5.</w:t>
        </w:r>
        <w:r w:rsidR="00FE37BC">
          <w:rPr>
            <w:rFonts w:hint="eastAsia"/>
          </w:rPr>
          <w:t>4</w:t>
        </w:r>
        <w:r w:rsidR="00F55B39">
          <w:t xml:space="preserve"> Carbon emissions</w:t>
        </w:r>
        <w:r w:rsidR="00F55B39">
          <w:rPr>
            <w:rFonts w:hint="eastAsia"/>
          </w:rPr>
          <w:t xml:space="preserve"> of usage </w:t>
        </w:r>
        <w:r w:rsidR="00FE37BC">
          <w:rPr>
            <w:rFonts w:hint="eastAsia"/>
          </w:rPr>
          <w:t xml:space="preserve">and </w:t>
        </w:r>
        <w:r w:rsidR="00FE37BC" w:rsidRPr="00FE37BC">
          <w:t>maintenance</w:t>
        </w:r>
        <w:r w:rsidR="00FE37BC">
          <w:rPr>
            <w:rFonts w:hint="eastAsia"/>
          </w:rPr>
          <w:t xml:space="preserve"> </w:t>
        </w:r>
        <w:r w:rsidR="00F55B39">
          <w:rPr>
            <w:rFonts w:hint="eastAsia"/>
          </w:rPr>
          <w:t>stage</w:t>
        </w:r>
        <w:r w:rsidR="00F55B39">
          <w:tab/>
        </w:r>
        <w:r w:rsidR="008B3F21">
          <w:rPr>
            <w:rFonts w:hint="eastAsia"/>
          </w:rPr>
          <w:t>14</w:t>
        </w:r>
      </w:hyperlink>
    </w:p>
    <w:p w14:paraId="4A1ED98E" w14:textId="77777777" w:rsidR="00FE37BC" w:rsidRDefault="00E40604" w:rsidP="00F65C73">
      <w:pPr>
        <w:pStyle w:val="21"/>
        <w:tabs>
          <w:tab w:val="right" w:leader="dot" w:pos="8306"/>
        </w:tabs>
        <w:ind w:left="480"/>
      </w:pPr>
      <w:hyperlink w:anchor="_Toc14502" w:history="1">
        <w:r w:rsidR="00FE37BC">
          <w:rPr>
            <w:szCs w:val="24"/>
          </w:rPr>
          <w:t>5.</w:t>
        </w:r>
        <w:r w:rsidR="00FE37BC">
          <w:rPr>
            <w:rFonts w:hint="eastAsia"/>
            <w:szCs w:val="24"/>
          </w:rPr>
          <w:t>5</w:t>
        </w:r>
        <w:r w:rsidR="00FE37BC">
          <w:rPr>
            <w:szCs w:val="24"/>
          </w:rPr>
          <w:t xml:space="preserve"> </w:t>
        </w:r>
        <w:r w:rsidR="00FE37BC">
          <w:t>Carbon emissions</w:t>
        </w:r>
        <w:r w:rsidR="00FE37BC">
          <w:rPr>
            <w:rFonts w:hint="eastAsia"/>
          </w:rPr>
          <w:t xml:space="preserve"> of transport</w:t>
        </w:r>
        <w:r w:rsidR="00FE37BC">
          <w:rPr>
            <w:rFonts w:hint="eastAsia"/>
            <w:szCs w:val="24"/>
          </w:rPr>
          <w:t xml:space="preserve"> </w:t>
        </w:r>
        <w:r w:rsidR="00FE37BC">
          <w:rPr>
            <w:rFonts w:hint="eastAsia"/>
          </w:rPr>
          <w:t>stage</w:t>
        </w:r>
        <w:r w:rsidR="00FE37BC">
          <w:tab/>
        </w:r>
        <w:r w:rsidR="008B3F21">
          <w:rPr>
            <w:rFonts w:hint="eastAsia"/>
          </w:rPr>
          <w:t>14</w:t>
        </w:r>
      </w:hyperlink>
    </w:p>
    <w:p w14:paraId="1C8CF6CD" w14:textId="77777777" w:rsidR="00815B41" w:rsidRDefault="00E40604" w:rsidP="00F65C73">
      <w:pPr>
        <w:pStyle w:val="21"/>
        <w:tabs>
          <w:tab w:val="right" w:leader="dot" w:pos="8306"/>
        </w:tabs>
        <w:ind w:left="480"/>
      </w:pPr>
      <w:hyperlink w:anchor="_Toc28190" w:history="1">
        <w:r w:rsidR="00F55B39">
          <w:t>5.6 Carbon emissions</w:t>
        </w:r>
        <w:r w:rsidR="00F55B39">
          <w:rPr>
            <w:rFonts w:hint="eastAsia"/>
          </w:rPr>
          <w:t xml:space="preserve"> of abandonment stage</w:t>
        </w:r>
        <w:r w:rsidR="00F55B39">
          <w:tab/>
        </w:r>
        <w:r w:rsidR="008B3F21">
          <w:rPr>
            <w:rFonts w:hint="eastAsia"/>
          </w:rPr>
          <w:t>16</w:t>
        </w:r>
      </w:hyperlink>
    </w:p>
    <w:p w14:paraId="66E4E49F" w14:textId="20AE7D1A" w:rsidR="00815B41" w:rsidRDefault="00E40604" w:rsidP="00F65C73">
      <w:pPr>
        <w:pStyle w:val="21"/>
        <w:tabs>
          <w:tab w:val="right" w:leader="dot" w:pos="8306"/>
        </w:tabs>
        <w:ind w:left="480"/>
      </w:pPr>
      <w:hyperlink w:anchor="_Toc28817" w:history="1">
        <w:r w:rsidR="00F55B39">
          <w:t xml:space="preserve">5.7 </w:t>
        </w:r>
        <w:r w:rsidR="004156A3" w:rsidRPr="004156A3">
          <w:rPr>
            <w:rFonts w:hint="eastAsia"/>
          </w:rPr>
          <w:t xml:space="preserve">Carbon </w:t>
        </w:r>
        <w:r w:rsidR="004156A3" w:rsidRPr="004156A3">
          <w:t>emission calculation</w:t>
        </w:r>
        <w:r w:rsidR="00340E08">
          <w:rPr>
            <w:rFonts w:hint="eastAsia"/>
          </w:rPr>
          <w:t xml:space="preserve"> of building curtain wall</w:t>
        </w:r>
        <w:r w:rsidR="00F55B39">
          <w:tab/>
        </w:r>
        <w:r w:rsidR="008B3F21">
          <w:rPr>
            <w:rFonts w:hint="eastAsia"/>
          </w:rPr>
          <w:t>16</w:t>
        </w:r>
      </w:hyperlink>
    </w:p>
    <w:p w14:paraId="4DC7C4BE" w14:textId="3BC05271" w:rsidR="00815B41" w:rsidRDefault="00E40604" w:rsidP="00F65C73">
      <w:pPr>
        <w:pStyle w:val="21"/>
        <w:tabs>
          <w:tab w:val="right" w:leader="dot" w:pos="8306"/>
        </w:tabs>
        <w:ind w:left="480"/>
      </w:pPr>
      <w:hyperlink w:anchor="_Toc6582" w:history="1">
        <w:r w:rsidR="00F55B39">
          <w:t>5.</w:t>
        </w:r>
        <w:r w:rsidR="00E97820">
          <w:rPr>
            <w:rFonts w:hint="eastAsia"/>
          </w:rPr>
          <w:t>8</w:t>
        </w:r>
        <w:r w:rsidR="00F55B39">
          <w:t xml:space="preserve"> </w:t>
        </w:r>
        <w:r w:rsidR="00F55B39">
          <w:rPr>
            <w:rFonts w:hint="eastAsia"/>
          </w:rPr>
          <w:t>Uncertainty analysis</w:t>
        </w:r>
        <w:r w:rsidR="00F55B39">
          <w:tab/>
        </w:r>
        <w:r w:rsidR="00E97820">
          <w:rPr>
            <w:rFonts w:hint="eastAsia"/>
          </w:rPr>
          <w:t>17</w:t>
        </w:r>
      </w:hyperlink>
    </w:p>
    <w:p w14:paraId="03D38D9C" w14:textId="70A76DC2" w:rsidR="00815B41" w:rsidRDefault="00E40604">
      <w:pPr>
        <w:pStyle w:val="10"/>
        <w:tabs>
          <w:tab w:val="right" w:leader="dot" w:pos="8306"/>
        </w:tabs>
      </w:pPr>
      <w:hyperlink w:anchor="_Toc28462" w:history="1">
        <w:r w:rsidR="00F55B39">
          <w:t xml:space="preserve">6 </w:t>
        </w:r>
        <w:r w:rsidR="00F55B39" w:rsidRPr="00F55B39">
          <w:rPr>
            <w:rFonts w:hint="eastAsia"/>
          </w:rPr>
          <w:t xml:space="preserve">Carbon </w:t>
        </w:r>
        <w:r w:rsidR="00F55B39" w:rsidRPr="00F55B39">
          <w:t>emission calculation</w:t>
        </w:r>
        <w:r w:rsidR="00F55B39" w:rsidRPr="00F55B39">
          <w:rPr>
            <w:rFonts w:hint="eastAsia"/>
          </w:rPr>
          <w:t>t Bulletin</w:t>
        </w:r>
        <w:r w:rsidR="00F55B39">
          <w:tab/>
        </w:r>
        <w:r w:rsidR="00E97820">
          <w:rPr>
            <w:rFonts w:hint="eastAsia"/>
          </w:rPr>
          <w:t>19</w:t>
        </w:r>
      </w:hyperlink>
    </w:p>
    <w:p w14:paraId="65EC5251" w14:textId="0A5CDA95" w:rsidR="00815B41" w:rsidRDefault="00E40604" w:rsidP="00F65C73">
      <w:pPr>
        <w:pStyle w:val="21"/>
        <w:tabs>
          <w:tab w:val="right" w:leader="dot" w:pos="8306"/>
        </w:tabs>
        <w:ind w:left="480"/>
      </w:pPr>
      <w:hyperlink w:anchor="_Toc22281" w:history="1">
        <w:r w:rsidR="00F55B39">
          <w:t xml:space="preserve">6.1 </w:t>
        </w:r>
        <w:r w:rsidR="00F55B39">
          <w:rPr>
            <w:rFonts w:hint="eastAsia"/>
          </w:rPr>
          <w:t>General</w:t>
        </w:r>
        <w:r w:rsidR="00FE37BC" w:rsidRPr="00FE37BC">
          <w:rPr>
            <w:rFonts w:hint="eastAsia"/>
          </w:rPr>
          <w:t xml:space="preserve"> requirements</w:t>
        </w:r>
        <w:r w:rsidR="00F55B39">
          <w:tab/>
        </w:r>
        <w:r w:rsidR="00E97820">
          <w:rPr>
            <w:rFonts w:hint="eastAsia"/>
          </w:rPr>
          <w:t>19</w:t>
        </w:r>
      </w:hyperlink>
    </w:p>
    <w:p w14:paraId="361ED38E" w14:textId="6908FEA5" w:rsidR="00815B41" w:rsidRDefault="00E40604" w:rsidP="00F65C73">
      <w:pPr>
        <w:pStyle w:val="21"/>
        <w:tabs>
          <w:tab w:val="right" w:leader="dot" w:pos="8306"/>
        </w:tabs>
        <w:ind w:left="480"/>
      </w:pPr>
      <w:hyperlink w:anchor="_Toc26337" w:history="1">
        <w:r w:rsidR="00F55B39">
          <w:t xml:space="preserve">6.2 </w:t>
        </w:r>
        <w:r w:rsidR="00FE37BC" w:rsidRPr="00FE37BC">
          <w:rPr>
            <w:rFonts w:hint="eastAsia"/>
          </w:rPr>
          <w:t xml:space="preserve">Assessment </w:t>
        </w:r>
        <w:r w:rsidR="00F55B39">
          <w:rPr>
            <w:rFonts w:hint="eastAsia"/>
          </w:rPr>
          <w:t>report</w:t>
        </w:r>
        <w:r w:rsidR="00F55B39">
          <w:tab/>
        </w:r>
        <w:r w:rsidR="00E97820">
          <w:rPr>
            <w:rFonts w:hint="eastAsia"/>
          </w:rPr>
          <w:t>19</w:t>
        </w:r>
      </w:hyperlink>
    </w:p>
    <w:p w14:paraId="57A6B82A" w14:textId="0B01E67B" w:rsidR="00DD7EA7" w:rsidRDefault="00E40604" w:rsidP="00DD7EA7">
      <w:pPr>
        <w:pStyle w:val="10"/>
        <w:tabs>
          <w:tab w:val="right" w:leader="dot" w:pos="8306"/>
        </w:tabs>
      </w:pPr>
      <w:hyperlink w:anchor="_Toc22329" w:history="1">
        <w:r w:rsidR="00DD7EA7">
          <w:t>A</w:t>
        </w:r>
        <w:r w:rsidR="00DD7EA7">
          <w:rPr>
            <w:rFonts w:hint="eastAsia"/>
          </w:rPr>
          <w:t xml:space="preserve">ppendix A </w:t>
        </w:r>
        <w:hyperlink w:anchor="_Toc498" w:history="1">
          <w:r w:rsidR="00DD7EA7" w:rsidRPr="00DD7EA7">
            <w:t xml:space="preserve"> </w:t>
          </w:r>
          <w:r w:rsidR="00DD7EA7" w:rsidRPr="00DD7EA7">
            <w:rPr>
              <w:szCs w:val="44"/>
            </w:rPr>
            <w:t xml:space="preserve">Carbon </w:t>
          </w:r>
          <w:r w:rsidR="00DD7EA7" w:rsidRPr="00DD7EA7">
            <w:rPr>
              <w:rFonts w:hint="eastAsia"/>
              <w:szCs w:val="44"/>
            </w:rPr>
            <w:t>emission factor</w:t>
          </w:r>
          <w:r w:rsidR="00DD7EA7">
            <w:rPr>
              <w:rFonts w:hint="eastAsia"/>
              <w:szCs w:val="44"/>
            </w:rPr>
            <w:t xml:space="preserve"> for material  </w:t>
          </w:r>
          <w:r w:rsidR="00DD7EA7">
            <w:tab/>
          </w:r>
        </w:hyperlink>
        <w:r w:rsidR="00E97820">
          <w:rPr>
            <w:rFonts w:hint="eastAsia"/>
          </w:rPr>
          <w:t>20</w:t>
        </w:r>
      </w:hyperlink>
    </w:p>
    <w:p w14:paraId="31F40B56" w14:textId="66CAE2B5" w:rsidR="00DD7EA7" w:rsidRDefault="00E40604" w:rsidP="00DD7EA7">
      <w:pPr>
        <w:pStyle w:val="10"/>
        <w:tabs>
          <w:tab w:val="right" w:leader="dot" w:pos="8306"/>
        </w:tabs>
      </w:pPr>
      <w:hyperlink w:anchor="_Toc22329" w:history="1">
        <w:r w:rsidR="00DD7EA7">
          <w:t>A</w:t>
        </w:r>
        <w:r w:rsidR="00DD7EA7">
          <w:rPr>
            <w:rFonts w:hint="eastAsia"/>
          </w:rPr>
          <w:t xml:space="preserve">ppendix B </w:t>
        </w:r>
        <w:hyperlink w:anchor="_Toc498" w:history="1">
          <w:r w:rsidR="00DD7EA7" w:rsidRPr="00DD7EA7">
            <w:t xml:space="preserve"> </w:t>
          </w:r>
          <w:r w:rsidR="00DD7EA7" w:rsidRPr="00DD7EA7">
            <w:rPr>
              <w:szCs w:val="44"/>
            </w:rPr>
            <w:t xml:space="preserve">Carbon </w:t>
          </w:r>
          <w:r w:rsidR="00DD7EA7" w:rsidRPr="00DD7EA7">
            <w:rPr>
              <w:rFonts w:hint="eastAsia"/>
              <w:szCs w:val="44"/>
            </w:rPr>
            <w:t>emission factor</w:t>
          </w:r>
          <w:r w:rsidR="00DD7EA7">
            <w:rPr>
              <w:rFonts w:hint="eastAsia"/>
              <w:szCs w:val="44"/>
            </w:rPr>
            <w:t xml:space="preserve"> for </w:t>
          </w:r>
          <w:r w:rsidR="00AA5A24">
            <w:rPr>
              <w:rFonts w:hint="eastAsia"/>
              <w:szCs w:val="44"/>
            </w:rPr>
            <w:t>energy</w:t>
          </w:r>
          <w:r w:rsidR="00DD7EA7">
            <w:rPr>
              <w:rFonts w:hint="eastAsia"/>
              <w:szCs w:val="44"/>
            </w:rPr>
            <w:t xml:space="preserve">  </w:t>
          </w:r>
          <w:r w:rsidR="00DD7EA7">
            <w:tab/>
          </w:r>
        </w:hyperlink>
        <w:r w:rsidR="00E97820">
          <w:rPr>
            <w:rFonts w:hint="eastAsia"/>
          </w:rPr>
          <w:t>2</w:t>
        </w:r>
        <w:r w:rsidR="00C04FC5">
          <w:rPr>
            <w:rFonts w:hint="eastAsia"/>
          </w:rPr>
          <w:t>1</w:t>
        </w:r>
      </w:hyperlink>
    </w:p>
    <w:p w14:paraId="7A63A12E" w14:textId="1215FF94" w:rsidR="00AA5A24" w:rsidRDefault="00E40604" w:rsidP="00AA5A24">
      <w:pPr>
        <w:pStyle w:val="10"/>
        <w:tabs>
          <w:tab w:val="right" w:leader="dot" w:pos="8306"/>
        </w:tabs>
      </w:pPr>
      <w:hyperlink w:anchor="_Toc22329" w:history="1">
        <w:r w:rsidR="00AA5A24">
          <w:t>A</w:t>
        </w:r>
        <w:r w:rsidR="00AA5A24">
          <w:rPr>
            <w:rFonts w:hint="eastAsia"/>
          </w:rPr>
          <w:t xml:space="preserve">ppendix C </w:t>
        </w:r>
        <w:hyperlink w:anchor="_Toc498" w:history="1">
          <w:r w:rsidR="00AA5A24" w:rsidRPr="00DD7EA7">
            <w:t xml:space="preserve"> </w:t>
          </w:r>
          <w:r w:rsidR="00AA5A24" w:rsidRPr="00DD7EA7">
            <w:rPr>
              <w:szCs w:val="44"/>
            </w:rPr>
            <w:t xml:space="preserve">Carbon </w:t>
          </w:r>
          <w:r w:rsidR="00AA5A24" w:rsidRPr="00DD7EA7">
            <w:rPr>
              <w:rFonts w:hint="eastAsia"/>
              <w:szCs w:val="44"/>
            </w:rPr>
            <w:t>emission factor</w:t>
          </w:r>
          <w:r w:rsidR="00AA5A24">
            <w:rPr>
              <w:rFonts w:hint="eastAsia"/>
              <w:szCs w:val="44"/>
            </w:rPr>
            <w:t xml:space="preserve"> for transportation  </w:t>
          </w:r>
          <w:r w:rsidR="00AA5A24">
            <w:tab/>
          </w:r>
        </w:hyperlink>
        <w:r w:rsidR="00C04FC5">
          <w:rPr>
            <w:rFonts w:hint="eastAsia"/>
          </w:rPr>
          <w:t>23</w:t>
        </w:r>
      </w:hyperlink>
    </w:p>
    <w:p w14:paraId="5B2B51BA" w14:textId="17A2EC4D" w:rsidR="00AA5A24" w:rsidRDefault="00E40604" w:rsidP="00AA5A24">
      <w:pPr>
        <w:pStyle w:val="10"/>
        <w:tabs>
          <w:tab w:val="right" w:leader="dot" w:pos="8306"/>
        </w:tabs>
      </w:pPr>
      <w:hyperlink w:anchor="_Toc22329" w:history="1">
        <w:r w:rsidR="00AA5A24">
          <w:t>A</w:t>
        </w:r>
        <w:r w:rsidR="00AA5A24">
          <w:rPr>
            <w:rFonts w:hint="eastAsia"/>
          </w:rPr>
          <w:t xml:space="preserve">ppendix D </w:t>
        </w:r>
        <w:hyperlink w:anchor="_Toc498" w:history="1">
          <w:r w:rsidR="00AA5A24" w:rsidRPr="00DD7EA7">
            <w:t xml:space="preserve"> </w:t>
          </w:r>
          <w:r w:rsidR="00AA5A24">
            <w:rPr>
              <w:rFonts w:hint="eastAsia"/>
              <w:szCs w:val="44"/>
            </w:rPr>
            <w:t xml:space="preserve">Fuel consumption per machine per team  </w:t>
          </w:r>
          <w:r w:rsidR="00AA5A24">
            <w:tab/>
          </w:r>
        </w:hyperlink>
        <w:r w:rsidR="00C04FC5">
          <w:rPr>
            <w:rFonts w:hint="eastAsia"/>
          </w:rPr>
          <w:t>24</w:t>
        </w:r>
      </w:hyperlink>
    </w:p>
    <w:p w14:paraId="5445B343" w14:textId="51784950" w:rsidR="008B3F21" w:rsidRDefault="00E40604" w:rsidP="008B3F21">
      <w:pPr>
        <w:pStyle w:val="10"/>
        <w:tabs>
          <w:tab w:val="right" w:leader="dot" w:pos="8306"/>
        </w:tabs>
      </w:pPr>
      <w:hyperlink w:anchor="_Toc22329" w:history="1">
        <w:r w:rsidR="008B3F21">
          <w:t>A</w:t>
        </w:r>
        <w:r w:rsidR="008B3F21">
          <w:rPr>
            <w:rFonts w:hint="eastAsia"/>
          </w:rPr>
          <w:t>ppe</w:t>
        </w:r>
        <w:r w:rsidR="008B3F21" w:rsidRPr="0045655B">
          <w:rPr>
            <w:rFonts w:cs="宋体" w:hint="eastAsia"/>
            <w:bCs/>
            <w:szCs w:val="24"/>
          </w:rPr>
          <w:t xml:space="preserve">ndix </w:t>
        </w:r>
        <w:r w:rsidR="00C04FC5">
          <w:rPr>
            <w:rFonts w:cs="宋体" w:hint="eastAsia"/>
            <w:bCs/>
            <w:szCs w:val="24"/>
          </w:rPr>
          <w:t>E</w:t>
        </w:r>
        <w:r w:rsidR="008B3F21" w:rsidRPr="0045655B">
          <w:rPr>
            <w:rFonts w:cs="宋体" w:hint="eastAsia"/>
            <w:bCs/>
            <w:szCs w:val="24"/>
          </w:rPr>
          <w:t xml:space="preserve"> </w:t>
        </w:r>
        <w:hyperlink w:anchor="_Toc498" w:history="1">
          <w:r w:rsidR="008B3F21" w:rsidRPr="0045655B">
            <w:rPr>
              <w:rFonts w:cs="宋体"/>
              <w:bCs/>
              <w:szCs w:val="24"/>
            </w:rPr>
            <w:t xml:space="preserve"> </w:t>
          </w:r>
          <w:r w:rsidR="008B3F21" w:rsidRPr="0045655B">
            <w:rPr>
              <w:rFonts w:cs="宋体" w:hint="eastAsia"/>
              <w:bCs/>
              <w:szCs w:val="24"/>
            </w:rPr>
            <w:t>E</w:t>
          </w:r>
          <w:r w:rsidR="008B3F21" w:rsidRPr="0045655B">
            <w:rPr>
              <w:rFonts w:cs="宋体"/>
              <w:bCs/>
              <w:szCs w:val="24"/>
            </w:rPr>
            <w:t>stimation</w:t>
          </w:r>
          <w:r w:rsidR="008B3F21" w:rsidRPr="0045655B">
            <w:rPr>
              <w:rFonts w:cs="宋体" w:hint="eastAsia"/>
              <w:bCs/>
              <w:szCs w:val="24"/>
            </w:rPr>
            <w:t xml:space="preserve"> for </w:t>
          </w:r>
          <w:r w:rsidR="0045655B" w:rsidRPr="0045655B">
            <w:rPr>
              <w:rFonts w:cs="宋体"/>
              <w:bCs/>
              <w:szCs w:val="24"/>
            </w:rPr>
            <w:t>emission factor</w:t>
          </w:r>
          <w:r w:rsidR="0045655B" w:rsidRPr="0045655B">
            <w:rPr>
              <w:rFonts w:cs="宋体" w:hint="eastAsia"/>
              <w:bCs/>
              <w:szCs w:val="24"/>
            </w:rPr>
            <w:t xml:space="preserve">  of  glass</w:t>
          </w:r>
          <w:r w:rsidR="008B3F21" w:rsidRPr="0045655B">
            <w:rPr>
              <w:rFonts w:cs="宋体" w:hint="eastAsia"/>
              <w:bCs/>
              <w:szCs w:val="24"/>
            </w:rPr>
            <w:t xml:space="preserve"> </w:t>
          </w:r>
          <w:r w:rsidR="008B3F21" w:rsidRPr="0045655B">
            <w:rPr>
              <w:rFonts w:cs="宋体"/>
              <w:bCs/>
              <w:szCs w:val="24"/>
            </w:rPr>
            <w:tab/>
          </w:r>
        </w:hyperlink>
        <w:r w:rsidR="00C04FC5">
          <w:rPr>
            <w:rFonts w:hint="eastAsia"/>
          </w:rPr>
          <w:t>25</w:t>
        </w:r>
      </w:hyperlink>
    </w:p>
    <w:p w14:paraId="10FAFD3D" w14:textId="03AC3DE8" w:rsidR="008B3F21" w:rsidRDefault="00E40604" w:rsidP="008B3F21">
      <w:pPr>
        <w:pStyle w:val="10"/>
        <w:tabs>
          <w:tab w:val="right" w:leader="dot" w:pos="8306"/>
        </w:tabs>
      </w:pPr>
      <w:hyperlink w:anchor="_Toc8335" w:history="1">
        <w:r w:rsidR="008B3F21">
          <w:rPr>
            <w:rFonts w:cs="宋体" w:hint="eastAsia"/>
            <w:bCs/>
            <w:szCs w:val="24"/>
          </w:rPr>
          <w:t>Description of words used in this procedure</w:t>
        </w:r>
        <w:r w:rsidR="008B3F21">
          <w:tab/>
        </w:r>
        <w:r w:rsidR="00C04FC5">
          <w:rPr>
            <w:rFonts w:hint="eastAsia"/>
          </w:rPr>
          <w:t>26</w:t>
        </w:r>
      </w:hyperlink>
    </w:p>
    <w:p w14:paraId="07D1D638" w14:textId="6D68D66F" w:rsidR="008B3F21" w:rsidRDefault="00E40604" w:rsidP="008B3F21">
      <w:pPr>
        <w:pStyle w:val="10"/>
        <w:tabs>
          <w:tab w:val="right" w:leader="dot" w:pos="8306"/>
        </w:tabs>
      </w:pPr>
      <w:hyperlink w:anchor="_Toc14743" w:history="1">
        <w:r w:rsidR="008B3F21">
          <w:rPr>
            <w:rFonts w:cs="宋体" w:hint="eastAsia"/>
            <w:bCs/>
            <w:kern w:val="44"/>
            <w:szCs w:val="28"/>
          </w:rPr>
          <w:t>List of referenced standards</w:t>
        </w:r>
        <w:r w:rsidR="008B3F21">
          <w:tab/>
        </w:r>
        <w:r w:rsidR="00C04FC5">
          <w:rPr>
            <w:rFonts w:hint="eastAsia"/>
          </w:rPr>
          <w:t>27</w:t>
        </w:r>
      </w:hyperlink>
    </w:p>
    <w:p w14:paraId="1813D9A5" w14:textId="76DC8568" w:rsidR="008B3F21" w:rsidRDefault="00E40604" w:rsidP="008B3F21">
      <w:pPr>
        <w:pStyle w:val="10"/>
        <w:tabs>
          <w:tab w:val="right" w:leader="dot" w:pos="8306"/>
        </w:tabs>
      </w:pPr>
      <w:hyperlink w:anchor="_Toc22329" w:history="1">
        <w:r w:rsidR="008B3F21">
          <w:t>Addition</w:t>
        </w:r>
        <w:r w:rsidR="008B3F21">
          <w:rPr>
            <w:rFonts w:hint="eastAsia"/>
          </w:rPr>
          <w:t>:</w:t>
        </w:r>
        <w:hyperlink w:anchor="_Toc498" w:history="1">
          <w:r w:rsidR="008B3F21">
            <w:rPr>
              <w:rFonts w:hint="eastAsia"/>
              <w:szCs w:val="44"/>
            </w:rPr>
            <w:t xml:space="preserve">Article description  </w:t>
          </w:r>
          <w:r w:rsidR="008B3F21">
            <w:tab/>
          </w:r>
        </w:hyperlink>
        <w:r w:rsidR="00C04FC5">
          <w:rPr>
            <w:rFonts w:hint="eastAsia"/>
          </w:rPr>
          <w:t>28</w:t>
        </w:r>
      </w:hyperlink>
    </w:p>
    <w:p w14:paraId="439DE4B1" w14:textId="7171214F" w:rsidR="00121FE4" w:rsidRDefault="00E40604" w:rsidP="00121FE4">
      <w:pPr>
        <w:pStyle w:val="10"/>
        <w:tabs>
          <w:tab w:val="right" w:leader="dot" w:pos="8306"/>
        </w:tabs>
      </w:pPr>
      <w:hyperlink w:anchor="_Toc22329" w:history="1">
        <w:r w:rsidR="00121FE4">
          <w:t>Addition</w:t>
        </w:r>
        <w:r w:rsidR="00121FE4">
          <w:rPr>
            <w:rFonts w:hint="eastAsia"/>
          </w:rPr>
          <w:t>:</w:t>
        </w:r>
        <w:hyperlink w:anchor="_Toc498" w:history="1">
          <w:r w:rsidR="00121FE4" w:rsidRPr="00121FE4">
            <w:t xml:space="preserve"> </w:t>
          </w:r>
          <w:r w:rsidR="00121FE4" w:rsidRPr="00121FE4">
            <w:rPr>
              <w:szCs w:val="44"/>
            </w:rPr>
            <w:t>References</w:t>
          </w:r>
          <w:r w:rsidR="00121FE4">
            <w:rPr>
              <w:rFonts w:hint="eastAsia"/>
              <w:szCs w:val="44"/>
            </w:rPr>
            <w:t xml:space="preserve">  </w:t>
          </w:r>
          <w:r w:rsidR="00121FE4">
            <w:tab/>
          </w:r>
        </w:hyperlink>
        <w:r w:rsidR="00F81AF1">
          <w:rPr>
            <w:rFonts w:hint="eastAsia"/>
          </w:rPr>
          <w:t>48</w:t>
        </w:r>
      </w:hyperlink>
    </w:p>
    <w:p w14:paraId="4C91445D" w14:textId="77777777" w:rsidR="00481652" w:rsidRDefault="00481652" w:rsidP="00AA5A24"/>
    <w:p w14:paraId="7BF8912D" w14:textId="77777777" w:rsidR="00481652" w:rsidRDefault="00481652" w:rsidP="00AA5A24"/>
    <w:p w14:paraId="09E6730C" w14:textId="77777777" w:rsidR="00481652" w:rsidRDefault="00481652" w:rsidP="00AA5A24">
      <w:pPr>
        <w:sectPr w:rsidR="00481652" w:rsidSect="008B3F21">
          <w:pgSz w:w="11906" w:h="16838"/>
          <w:pgMar w:top="1440" w:right="1800" w:bottom="1440" w:left="1800" w:header="851" w:footer="992" w:gutter="0"/>
          <w:pgNumType w:fmt="upperRoman"/>
          <w:cols w:space="720"/>
          <w:docGrid w:type="lines" w:linePitch="312"/>
        </w:sectPr>
      </w:pPr>
    </w:p>
    <w:p w14:paraId="68D84509" w14:textId="77777777" w:rsidR="00815B41" w:rsidRPr="00A85176" w:rsidRDefault="00F55B39" w:rsidP="00481652">
      <w:pPr>
        <w:pStyle w:val="a"/>
      </w:pPr>
      <w:r>
        <w:lastRenderedPageBreak/>
        <w:fldChar w:fldCharType="end"/>
      </w:r>
      <w:bookmarkStart w:id="7" w:name="_Toc16660"/>
      <w:bookmarkStart w:id="8" w:name="_Toc10228"/>
      <w:bookmarkStart w:id="9" w:name="_Toc16599"/>
      <w:bookmarkStart w:id="10" w:name="_Toc126599444"/>
      <w:bookmarkStart w:id="11" w:name="_Toc131517099"/>
      <w:r w:rsidRPr="00A85176">
        <w:rPr>
          <w:rFonts w:hint="eastAsia"/>
        </w:rPr>
        <w:t>总则</w:t>
      </w:r>
      <w:bookmarkEnd w:id="2"/>
      <w:bookmarkEnd w:id="3"/>
      <w:bookmarkEnd w:id="4"/>
      <w:bookmarkEnd w:id="5"/>
      <w:bookmarkEnd w:id="6"/>
      <w:bookmarkEnd w:id="7"/>
      <w:bookmarkEnd w:id="8"/>
      <w:bookmarkEnd w:id="9"/>
      <w:bookmarkEnd w:id="10"/>
      <w:bookmarkEnd w:id="11"/>
    </w:p>
    <w:p w14:paraId="4BDD5484" w14:textId="77777777" w:rsidR="00815B41" w:rsidRPr="00C346AA" w:rsidRDefault="00E82714" w:rsidP="00E82714">
      <w:pPr>
        <w:pStyle w:val="afffd"/>
      </w:pPr>
      <w:r w:rsidRPr="00E82714">
        <w:rPr>
          <w:rFonts w:hint="eastAsia"/>
          <w:b/>
        </w:rPr>
        <w:t>1.0.1</w:t>
      </w:r>
      <w:r>
        <w:rPr>
          <w:rFonts w:hint="eastAsia"/>
        </w:rPr>
        <w:t xml:space="preserve">  </w:t>
      </w:r>
      <w:r w:rsidR="00F55B39" w:rsidRPr="00C346AA">
        <w:rPr>
          <w:rFonts w:hint="eastAsia"/>
        </w:rPr>
        <w:t>为规范建筑</w:t>
      </w:r>
      <w:r w:rsidR="004156A3" w:rsidRPr="00C346AA">
        <w:rPr>
          <w:rFonts w:hint="eastAsia"/>
        </w:rPr>
        <w:t>幕墙碳排放</w:t>
      </w:r>
      <w:r w:rsidR="00F55B39" w:rsidRPr="00C346AA">
        <w:rPr>
          <w:rFonts w:hint="eastAsia"/>
        </w:rPr>
        <w:t>的</w:t>
      </w:r>
      <w:r w:rsidR="007B155A" w:rsidRPr="00C346AA">
        <w:rPr>
          <w:rFonts w:hint="eastAsia"/>
        </w:rPr>
        <w:t>数据收集、计算和</w:t>
      </w:r>
      <w:r w:rsidR="004156A3" w:rsidRPr="00C346AA">
        <w:rPr>
          <w:rFonts w:hint="eastAsia"/>
        </w:rPr>
        <w:t>通报</w:t>
      </w:r>
      <w:r w:rsidR="00F55B39" w:rsidRPr="00C346AA">
        <w:rPr>
          <w:rFonts w:hint="eastAsia"/>
        </w:rPr>
        <w:t>，做到方法科学、数据可靠、流程清晰、操作简便，制定本标准。</w:t>
      </w:r>
    </w:p>
    <w:p w14:paraId="05003B86" w14:textId="77777777" w:rsidR="00815B41" w:rsidRDefault="00E82714" w:rsidP="00E82714">
      <w:pPr>
        <w:pStyle w:val="afffd"/>
      </w:pPr>
      <w:r w:rsidRPr="00E82714">
        <w:rPr>
          <w:rFonts w:hint="eastAsia"/>
          <w:b/>
        </w:rPr>
        <w:t>1.0.2</w:t>
      </w:r>
      <w:r>
        <w:rPr>
          <w:rFonts w:hint="eastAsia"/>
        </w:rPr>
        <w:t xml:space="preserve">  </w:t>
      </w:r>
      <w:r w:rsidR="00F55B39" w:rsidRPr="00210677">
        <w:rPr>
          <w:rFonts w:hint="eastAsia"/>
        </w:rPr>
        <w:t>本标准适用于</w:t>
      </w:r>
      <w:r w:rsidR="00A85176" w:rsidRPr="00210677">
        <w:rPr>
          <w:rFonts w:hint="eastAsia"/>
        </w:rPr>
        <w:t>新建和既有建筑的</w:t>
      </w:r>
      <w:r w:rsidR="004156A3" w:rsidRPr="00210677">
        <w:rPr>
          <w:rFonts w:hint="eastAsia"/>
        </w:rPr>
        <w:t>幕墙</w:t>
      </w:r>
      <w:r w:rsidR="00A85176" w:rsidRPr="00210677">
        <w:rPr>
          <w:rFonts w:hint="eastAsia"/>
        </w:rPr>
        <w:t>、金属屋面、采光顶</w:t>
      </w:r>
      <w:r w:rsidR="0023612F" w:rsidRPr="00210677">
        <w:rPr>
          <w:rFonts w:hint="eastAsia"/>
        </w:rPr>
        <w:t>的</w:t>
      </w:r>
      <w:r w:rsidR="004156A3" w:rsidRPr="00210677">
        <w:rPr>
          <w:rFonts w:hint="eastAsia"/>
        </w:rPr>
        <w:t>碳排放</w:t>
      </w:r>
      <w:r w:rsidR="007B155A" w:rsidRPr="00210677">
        <w:rPr>
          <w:rFonts w:hint="eastAsia"/>
        </w:rPr>
        <w:t>计算和通报</w:t>
      </w:r>
      <w:r w:rsidR="00F55B39" w:rsidRPr="00210677">
        <w:rPr>
          <w:rFonts w:hint="eastAsia"/>
        </w:rPr>
        <w:t>。</w:t>
      </w:r>
    </w:p>
    <w:p w14:paraId="74F848E9" w14:textId="77777777" w:rsidR="00815B41" w:rsidRDefault="00E82714" w:rsidP="00E82714">
      <w:pPr>
        <w:pStyle w:val="afffd"/>
      </w:pPr>
      <w:r w:rsidRPr="00E82714">
        <w:rPr>
          <w:rFonts w:hint="eastAsia"/>
          <w:b/>
        </w:rPr>
        <w:t>1.0.3</w:t>
      </w:r>
      <w:r>
        <w:rPr>
          <w:rFonts w:hint="eastAsia"/>
        </w:rPr>
        <w:t xml:space="preserve">  </w:t>
      </w:r>
      <w:r w:rsidR="004156A3">
        <w:rPr>
          <w:rFonts w:hint="eastAsia"/>
        </w:rPr>
        <w:t>建筑幕墙碳排放计算除应符合本标准外，</w:t>
      </w:r>
      <w:r w:rsidR="000256BB">
        <w:rPr>
          <w:rFonts w:hint="eastAsia"/>
        </w:rPr>
        <w:t>尚应符合国家现行有关标准和现行中国工程建设标准化协会有关标准的规定。</w:t>
      </w:r>
    </w:p>
    <w:p w14:paraId="74120C8D" w14:textId="77777777" w:rsidR="00C346AA" w:rsidRDefault="00C346AA" w:rsidP="00B04E07">
      <w:pPr>
        <w:pStyle w:val="-101"/>
        <w:numPr>
          <w:ilvl w:val="0"/>
          <w:numId w:val="0"/>
        </w:numPr>
      </w:pPr>
    </w:p>
    <w:p w14:paraId="73786B70" w14:textId="77777777" w:rsidR="00B04E07" w:rsidRDefault="00B04E07" w:rsidP="00B04E07">
      <w:pPr>
        <w:pStyle w:val="-101"/>
        <w:numPr>
          <w:ilvl w:val="0"/>
          <w:numId w:val="0"/>
        </w:numPr>
      </w:pPr>
    </w:p>
    <w:p w14:paraId="6DBEAF61" w14:textId="77777777" w:rsidR="00815B41" w:rsidRDefault="00F55B39" w:rsidP="00B04E07">
      <w:pPr>
        <w:pStyle w:val="a"/>
      </w:pPr>
      <w:bookmarkStart w:id="12" w:name="_Toc368167157"/>
      <w:bookmarkStart w:id="13" w:name="_Toc444098426"/>
      <w:r>
        <w:br w:type="page"/>
      </w:r>
      <w:bookmarkStart w:id="14" w:name="_Toc11931"/>
      <w:bookmarkStart w:id="15" w:name="_Toc29436"/>
      <w:bookmarkStart w:id="16" w:name="_Toc9361"/>
      <w:bookmarkStart w:id="17" w:name="_Toc2247"/>
      <w:bookmarkStart w:id="18" w:name="_Toc27160"/>
      <w:bookmarkStart w:id="19" w:name="_Toc126599445"/>
      <w:bookmarkStart w:id="20" w:name="_Toc131517100"/>
      <w:r>
        <w:rPr>
          <w:rFonts w:hint="eastAsia"/>
        </w:rPr>
        <w:lastRenderedPageBreak/>
        <w:t>术语</w:t>
      </w:r>
      <w:bookmarkEnd w:id="12"/>
      <w:bookmarkEnd w:id="13"/>
      <w:bookmarkEnd w:id="14"/>
      <w:bookmarkEnd w:id="15"/>
      <w:bookmarkEnd w:id="16"/>
      <w:bookmarkEnd w:id="17"/>
      <w:bookmarkEnd w:id="18"/>
      <w:bookmarkEnd w:id="19"/>
      <w:bookmarkEnd w:id="20"/>
    </w:p>
    <w:p w14:paraId="475B1AA4" w14:textId="77777777" w:rsidR="00815B41" w:rsidRPr="002F397B" w:rsidRDefault="00E82714" w:rsidP="00E82714">
      <w:pPr>
        <w:pStyle w:val="afffd"/>
      </w:pPr>
      <w:r w:rsidRPr="00E82714">
        <w:rPr>
          <w:rFonts w:hint="eastAsia"/>
          <w:b/>
        </w:rPr>
        <w:t>2.0.1</w:t>
      </w:r>
      <w:r>
        <w:rPr>
          <w:rFonts w:hint="eastAsia"/>
        </w:rPr>
        <w:t xml:space="preserve">  </w:t>
      </w:r>
      <w:r w:rsidR="00F42F1C">
        <w:rPr>
          <w:rFonts w:hint="eastAsia"/>
        </w:rPr>
        <w:t>建筑幕墙碳排</w:t>
      </w:r>
      <w:r w:rsidR="00F42F1C" w:rsidRPr="00623252">
        <w:rPr>
          <w:rFonts w:hint="eastAsia"/>
        </w:rPr>
        <w:t>放</w:t>
      </w:r>
      <w:r w:rsidR="002D3B54" w:rsidRPr="00623252">
        <w:rPr>
          <w:rFonts w:hint="eastAsia"/>
        </w:rPr>
        <w:t>计</w:t>
      </w:r>
      <w:r w:rsidR="002D3B54" w:rsidRPr="00623252">
        <w:rPr>
          <w:rFonts w:ascii="宋体" w:hAnsi="宋体" w:hint="eastAsia"/>
        </w:rPr>
        <w:t>算</w:t>
      </w:r>
      <w:r w:rsidR="00635A53">
        <w:rPr>
          <w:rFonts w:ascii="宋体" w:hAnsi="宋体" w:hint="eastAsia"/>
        </w:rPr>
        <w:t xml:space="preserve">  </w:t>
      </w:r>
      <w:r w:rsidR="00635A53" w:rsidRPr="00623252">
        <w:rPr>
          <w:rFonts w:hint="eastAsia"/>
        </w:rPr>
        <w:t xml:space="preserve"> </w:t>
      </w:r>
      <w:r w:rsidR="00F55B39" w:rsidRPr="002F397B">
        <w:t xml:space="preserve">carbon </w:t>
      </w:r>
      <w:r w:rsidR="00F42F1C" w:rsidRPr="002F397B">
        <w:t xml:space="preserve">emission </w:t>
      </w:r>
      <w:r w:rsidR="00623252" w:rsidRPr="002F397B">
        <w:t xml:space="preserve">calculation of </w:t>
      </w:r>
      <w:r w:rsidR="00F42F1C" w:rsidRPr="002F397B">
        <w:t xml:space="preserve"> building curtain wall</w:t>
      </w:r>
    </w:p>
    <w:p w14:paraId="0D19EFE8" w14:textId="77777777" w:rsidR="00815B41" w:rsidRDefault="00623252" w:rsidP="00E82714">
      <w:pPr>
        <w:pStyle w:val="-2"/>
      </w:pPr>
      <w:r w:rsidRPr="009410DD">
        <w:rPr>
          <w:rFonts w:hint="eastAsia"/>
        </w:rPr>
        <w:t>建</w:t>
      </w:r>
      <w:r w:rsidR="00F42F1C" w:rsidRPr="009410DD">
        <w:rPr>
          <w:rFonts w:hint="eastAsia"/>
        </w:rPr>
        <w:t>筑幕墙</w:t>
      </w:r>
      <w:r w:rsidRPr="009410DD">
        <w:rPr>
          <w:rFonts w:hint="eastAsia"/>
        </w:rPr>
        <w:t>、采光顶、金属屋面</w:t>
      </w:r>
      <w:r w:rsidR="00F42F1C" w:rsidRPr="009410DD">
        <w:rPr>
          <w:rFonts w:hint="eastAsia"/>
        </w:rPr>
        <w:t>在其</w:t>
      </w:r>
      <w:r w:rsidR="002D3B54" w:rsidRPr="009410DD">
        <w:rPr>
          <w:rFonts w:hint="eastAsia"/>
        </w:rPr>
        <w:t>生命周期内</w:t>
      </w:r>
      <w:r w:rsidR="00F42F1C" w:rsidRPr="009410DD">
        <w:rPr>
          <w:rFonts w:hint="eastAsia"/>
        </w:rPr>
        <w:t>产生的温室气体排放总和</w:t>
      </w:r>
      <w:r w:rsidR="00E622FE" w:rsidRPr="009410DD">
        <w:rPr>
          <w:rFonts w:hint="eastAsia"/>
        </w:rPr>
        <w:t>的计算</w:t>
      </w:r>
      <w:r w:rsidR="00F55B39" w:rsidRPr="009410DD">
        <w:rPr>
          <w:rFonts w:hint="eastAsia"/>
        </w:rPr>
        <w:t>，以二氧化碳当量表示。</w:t>
      </w:r>
    </w:p>
    <w:p w14:paraId="37154118" w14:textId="77777777" w:rsidR="00125F18" w:rsidRPr="00B2558F" w:rsidRDefault="00E82714" w:rsidP="00E82714">
      <w:pPr>
        <w:pStyle w:val="afffd"/>
      </w:pPr>
      <w:r w:rsidRPr="00E82714">
        <w:rPr>
          <w:rFonts w:hint="eastAsia"/>
          <w:b/>
        </w:rPr>
        <w:t>2.0.2</w:t>
      </w:r>
      <w:r>
        <w:rPr>
          <w:rFonts w:hint="eastAsia"/>
        </w:rPr>
        <w:t xml:space="preserve">  </w:t>
      </w:r>
      <w:r w:rsidR="006240B7" w:rsidRPr="00B2558F">
        <w:t>建筑幕墙</w:t>
      </w:r>
      <w:r w:rsidR="00125F18" w:rsidRPr="00B2558F">
        <w:rPr>
          <w:rFonts w:hint="eastAsia"/>
        </w:rPr>
        <w:t>生命周期</w:t>
      </w:r>
      <w:r w:rsidR="00635A53">
        <w:rPr>
          <w:rFonts w:ascii="宋体" w:hAnsi="宋体" w:hint="eastAsia"/>
        </w:rPr>
        <w:t xml:space="preserve">  </w:t>
      </w:r>
      <w:r w:rsidR="00635A53" w:rsidRPr="00B2558F">
        <w:t xml:space="preserve"> </w:t>
      </w:r>
      <w:r w:rsidR="00125F18" w:rsidRPr="00B2558F">
        <w:t>life cycle</w:t>
      </w:r>
      <w:r w:rsidR="00B2558F">
        <w:rPr>
          <w:rFonts w:hint="eastAsia"/>
        </w:rPr>
        <w:t xml:space="preserve"> of  building curtain wall</w:t>
      </w:r>
    </w:p>
    <w:p w14:paraId="456EF6D5" w14:textId="77777777" w:rsidR="00125F18" w:rsidRDefault="006E7E9F" w:rsidP="00E82714">
      <w:pPr>
        <w:pStyle w:val="-2"/>
      </w:pPr>
      <w:r>
        <w:rPr>
          <w:rFonts w:hint="eastAsia"/>
        </w:rPr>
        <w:t>建筑幕墙生命周期</w:t>
      </w:r>
      <w:r w:rsidR="00125F18">
        <w:rPr>
          <w:rFonts w:hint="eastAsia"/>
        </w:rPr>
        <w:t>从自然界或自然资源中获取原材料</w:t>
      </w:r>
      <w:r>
        <w:rPr>
          <w:rFonts w:hint="eastAsia"/>
        </w:rPr>
        <w:t>时起，</w:t>
      </w:r>
      <w:r w:rsidR="00125F18">
        <w:rPr>
          <w:rFonts w:hint="eastAsia"/>
        </w:rPr>
        <w:t>直至</w:t>
      </w:r>
      <w:r w:rsidRPr="006E7E9F">
        <w:rPr>
          <w:rFonts w:hint="eastAsia"/>
        </w:rPr>
        <w:t>拆除后的垃圾外运到处置点或可回收材料运到回收站时终止</w:t>
      </w:r>
      <w:r w:rsidR="00B2558F">
        <w:rPr>
          <w:rFonts w:hint="eastAsia"/>
        </w:rPr>
        <w:t>，</w:t>
      </w:r>
      <w:r w:rsidR="00B2558F" w:rsidRPr="00B2558F">
        <w:rPr>
          <w:rFonts w:hint="eastAsia"/>
        </w:rPr>
        <w:t>包括幕墙材料获取阶段、加工生产阶段、安装施工阶段、运输阶段、使用和维护阶段、拆除阶段</w:t>
      </w:r>
      <w:r w:rsidR="00125F18">
        <w:rPr>
          <w:rFonts w:hint="eastAsia"/>
        </w:rPr>
        <w:t>。</w:t>
      </w:r>
    </w:p>
    <w:p w14:paraId="4D001D4C" w14:textId="77777777" w:rsidR="00815B41" w:rsidRDefault="00E82714" w:rsidP="00E82714">
      <w:pPr>
        <w:pStyle w:val="afffd"/>
      </w:pPr>
      <w:r w:rsidRPr="00E82714">
        <w:rPr>
          <w:rFonts w:hint="eastAsia"/>
          <w:b/>
        </w:rPr>
        <w:t>2.0.3</w:t>
      </w:r>
      <w:r>
        <w:rPr>
          <w:rFonts w:hint="eastAsia"/>
        </w:rPr>
        <w:t xml:space="preserve">  </w:t>
      </w:r>
      <w:r w:rsidR="00F55B39">
        <w:rPr>
          <w:rFonts w:hint="eastAsia"/>
        </w:rPr>
        <w:t>系统边界</w:t>
      </w:r>
      <w:r w:rsidR="00635A53">
        <w:rPr>
          <w:rFonts w:ascii="宋体" w:hAnsi="宋体" w:hint="eastAsia"/>
        </w:rPr>
        <w:t xml:space="preserve">  </w:t>
      </w:r>
      <w:r w:rsidR="00635A53">
        <w:t xml:space="preserve"> </w:t>
      </w:r>
      <w:r w:rsidR="00F55B39">
        <w:t>system boundary</w:t>
      </w:r>
    </w:p>
    <w:p w14:paraId="1870D73C" w14:textId="77777777" w:rsidR="00815B41" w:rsidRPr="00FD5FBD" w:rsidRDefault="00060DF1" w:rsidP="00E82714">
      <w:pPr>
        <w:pStyle w:val="-2"/>
        <w:rPr>
          <w:rStyle w:val="af0"/>
          <w:sz w:val="24"/>
        </w:rPr>
      </w:pPr>
      <w:r w:rsidRPr="00FD5FBD">
        <w:rPr>
          <w:rFonts w:hint="eastAsia"/>
        </w:rPr>
        <w:t>建筑幕墙碳排放计算的边界，</w:t>
      </w:r>
      <w:r w:rsidR="00FD5FBD" w:rsidRPr="00FD5FBD">
        <w:rPr>
          <w:rFonts w:hint="eastAsia"/>
        </w:rPr>
        <w:t>用来确定</w:t>
      </w:r>
      <w:r w:rsidR="00F55B39" w:rsidRPr="00FD5FBD">
        <w:rPr>
          <w:rFonts w:hint="eastAsia"/>
        </w:rPr>
        <w:t>哪些过程属于</w:t>
      </w:r>
      <w:r w:rsidR="00FD5FBD" w:rsidRPr="00FD5FBD">
        <w:rPr>
          <w:rFonts w:hint="eastAsia"/>
        </w:rPr>
        <w:t>其生命周期或生命周期中某一阶段的一部分</w:t>
      </w:r>
      <w:r w:rsidR="00F55B39" w:rsidRPr="00FD5FBD">
        <w:rPr>
          <w:rFonts w:hint="eastAsia"/>
        </w:rPr>
        <w:t>。</w:t>
      </w:r>
    </w:p>
    <w:p w14:paraId="3BFDDE7B" w14:textId="77777777" w:rsidR="00815B41" w:rsidRPr="00FD5FBD" w:rsidRDefault="00E82714" w:rsidP="00E82714">
      <w:pPr>
        <w:pStyle w:val="afffd"/>
      </w:pPr>
      <w:r w:rsidRPr="00E82714">
        <w:rPr>
          <w:rFonts w:hint="eastAsia"/>
          <w:b/>
        </w:rPr>
        <w:t>2.0.4</w:t>
      </w:r>
      <w:r>
        <w:rPr>
          <w:rFonts w:hint="eastAsia"/>
        </w:rPr>
        <w:t xml:space="preserve">  </w:t>
      </w:r>
      <w:r w:rsidR="00F55B39" w:rsidRPr="00FD5FBD">
        <w:rPr>
          <w:rFonts w:hint="eastAsia"/>
        </w:rPr>
        <w:t>功能单位</w:t>
      </w:r>
      <w:r w:rsidR="00635A53">
        <w:rPr>
          <w:rFonts w:ascii="宋体" w:hAnsi="宋体" w:hint="eastAsia"/>
        </w:rPr>
        <w:t xml:space="preserve">  </w:t>
      </w:r>
      <w:r w:rsidR="00635A53" w:rsidRPr="00FD5FBD">
        <w:t xml:space="preserve"> </w:t>
      </w:r>
      <w:r w:rsidR="00F55B39" w:rsidRPr="00FD5FBD">
        <w:t>functional unit</w:t>
      </w:r>
      <w:r w:rsidR="00FD5FBD">
        <w:rPr>
          <w:rFonts w:hint="eastAsia"/>
        </w:rPr>
        <w:t xml:space="preserve"> </w:t>
      </w:r>
    </w:p>
    <w:p w14:paraId="154CEBAE" w14:textId="77777777" w:rsidR="00815B41" w:rsidRDefault="00F55B39" w:rsidP="00E82714">
      <w:pPr>
        <w:pStyle w:val="-2"/>
      </w:pPr>
      <w:r w:rsidRPr="00FD5FBD">
        <w:rPr>
          <w:rFonts w:hint="eastAsia"/>
        </w:rPr>
        <w:t>用来作为</w:t>
      </w:r>
      <w:r w:rsidR="00FD5FBD">
        <w:rPr>
          <w:rFonts w:hint="eastAsia"/>
        </w:rPr>
        <w:t>具有某特定</w:t>
      </w:r>
      <w:r w:rsidR="00C82BEC">
        <w:rPr>
          <w:rFonts w:hint="eastAsia"/>
        </w:rPr>
        <w:t>技术参数</w:t>
      </w:r>
      <w:r w:rsidR="00FD5FBD">
        <w:rPr>
          <w:rFonts w:hint="eastAsia"/>
        </w:rPr>
        <w:t>的</w:t>
      </w:r>
      <w:r w:rsidR="00FD5FBD" w:rsidRPr="00FD5FBD">
        <w:rPr>
          <w:rFonts w:hint="eastAsia"/>
        </w:rPr>
        <w:t>建筑幕墙</w:t>
      </w:r>
      <w:r w:rsidR="00C82BEC">
        <w:rPr>
          <w:rFonts w:hint="eastAsia"/>
        </w:rPr>
        <w:t>的</w:t>
      </w:r>
      <w:r w:rsidR="00FD5FBD" w:rsidRPr="00FD5FBD">
        <w:rPr>
          <w:rFonts w:hint="eastAsia"/>
        </w:rPr>
        <w:t>碳排放量</w:t>
      </w:r>
      <w:r w:rsidR="00FD5FBD">
        <w:rPr>
          <w:rFonts w:hint="eastAsia"/>
        </w:rPr>
        <w:t>的</w:t>
      </w:r>
      <w:r w:rsidRPr="00FD5FBD">
        <w:rPr>
          <w:rFonts w:hint="eastAsia"/>
        </w:rPr>
        <w:t>基准单位。</w:t>
      </w:r>
    </w:p>
    <w:p w14:paraId="42FA2144" w14:textId="77777777" w:rsidR="00815B41" w:rsidRDefault="00E82714" w:rsidP="00E82714">
      <w:pPr>
        <w:pStyle w:val="afffd"/>
      </w:pPr>
      <w:r w:rsidRPr="00E82714">
        <w:rPr>
          <w:rFonts w:hint="eastAsia"/>
          <w:b/>
        </w:rPr>
        <w:t>2.0.5</w:t>
      </w:r>
      <w:r>
        <w:rPr>
          <w:rFonts w:hint="eastAsia"/>
        </w:rPr>
        <w:t xml:space="preserve">  </w:t>
      </w:r>
      <w:r w:rsidR="00F55B39">
        <w:rPr>
          <w:rFonts w:hint="eastAsia"/>
        </w:rPr>
        <w:t>碳排放因子</w:t>
      </w:r>
      <w:r w:rsidR="00FD5FBD" w:rsidRPr="00B2558F">
        <w:rPr>
          <w:rFonts w:ascii="宋体" w:hAnsi="宋体" w:hint="eastAsia"/>
        </w:rPr>
        <w:t xml:space="preserve">  </w:t>
      </w:r>
      <w:r w:rsidR="00FD5FBD">
        <w:t xml:space="preserve"> </w:t>
      </w:r>
      <w:r w:rsidR="00F55B39">
        <w:t>emission factor</w:t>
      </w:r>
    </w:p>
    <w:p w14:paraId="10DB0A3E" w14:textId="77777777" w:rsidR="00815B41" w:rsidRDefault="00F55B39" w:rsidP="00E82714">
      <w:pPr>
        <w:pStyle w:val="-2"/>
      </w:pPr>
      <w:r>
        <w:rPr>
          <w:rFonts w:hint="eastAsia"/>
        </w:rPr>
        <w:t>单位活动的温室气体排放量，用二氧化碳当量来表征。</w:t>
      </w:r>
    </w:p>
    <w:p w14:paraId="1FFAFC14" w14:textId="77777777" w:rsidR="00815B41" w:rsidRDefault="00E82714" w:rsidP="00E82714">
      <w:pPr>
        <w:pStyle w:val="afffd"/>
      </w:pPr>
      <w:r w:rsidRPr="00E82714">
        <w:rPr>
          <w:rFonts w:hint="eastAsia"/>
          <w:b/>
        </w:rPr>
        <w:t>2.0.6</w:t>
      </w:r>
      <w:r>
        <w:rPr>
          <w:rFonts w:hint="eastAsia"/>
        </w:rPr>
        <w:t xml:space="preserve">  </w:t>
      </w:r>
      <w:r w:rsidR="00F55B39">
        <w:rPr>
          <w:rFonts w:hint="eastAsia"/>
        </w:rPr>
        <w:t>二氧化碳当量</w:t>
      </w:r>
      <w:r w:rsidR="00635A53">
        <w:rPr>
          <w:rFonts w:ascii="宋体" w:hAnsi="宋体" w:hint="eastAsia"/>
        </w:rPr>
        <w:t xml:space="preserve">  </w:t>
      </w:r>
      <w:r w:rsidR="00635A53">
        <w:rPr>
          <w:rFonts w:hint="eastAsia"/>
        </w:rPr>
        <w:t xml:space="preserve"> </w:t>
      </w:r>
      <w:r w:rsidR="00FD5FBD">
        <w:rPr>
          <w:rFonts w:hint="eastAsia"/>
        </w:rPr>
        <w:t>c</w:t>
      </w:r>
      <w:r w:rsidR="00F55B39">
        <w:rPr>
          <w:rFonts w:hint="eastAsia"/>
        </w:rPr>
        <w:t>arbon dioxide equivalent</w:t>
      </w:r>
      <w:r w:rsidR="00FC201C">
        <w:rPr>
          <w:rFonts w:hint="eastAsia"/>
        </w:rPr>
        <w:t>，</w:t>
      </w:r>
      <w:r w:rsidR="00F55B39">
        <w:rPr>
          <w:rFonts w:hint="eastAsia"/>
        </w:rPr>
        <w:t>CO</w:t>
      </w:r>
      <w:r w:rsidR="00F55B39">
        <w:rPr>
          <w:vertAlign w:val="subscript"/>
        </w:rPr>
        <w:t>2</w:t>
      </w:r>
      <w:r w:rsidR="00F55B39">
        <w:rPr>
          <w:rFonts w:hint="eastAsia"/>
        </w:rPr>
        <w:t>e</w:t>
      </w:r>
    </w:p>
    <w:p w14:paraId="7AA5409C" w14:textId="77777777" w:rsidR="00815B41" w:rsidRDefault="00F55B39" w:rsidP="00E82714">
      <w:pPr>
        <w:pStyle w:val="-2"/>
      </w:pPr>
      <w:r>
        <w:rPr>
          <w:rFonts w:hint="eastAsia"/>
        </w:rPr>
        <w:t>与某种温室气体的辐射强度相当的二氧化碳的量。</w:t>
      </w:r>
    </w:p>
    <w:p w14:paraId="6B876D65" w14:textId="77777777" w:rsidR="00FC2ADD" w:rsidRPr="00FC201C" w:rsidRDefault="00E82714" w:rsidP="00E82714">
      <w:pPr>
        <w:pStyle w:val="afffd"/>
      </w:pPr>
      <w:r w:rsidRPr="00E82714">
        <w:rPr>
          <w:rFonts w:hint="eastAsia"/>
          <w:b/>
        </w:rPr>
        <w:t>2.0.7</w:t>
      </w:r>
      <w:r>
        <w:rPr>
          <w:rFonts w:hint="eastAsia"/>
        </w:rPr>
        <w:t xml:space="preserve">  </w:t>
      </w:r>
      <w:r w:rsidR="00887C39" w:rsidRPr="00FC201C">
        <w:rPr>
          <w:rFonts w:hint="eastAsia"/>
        </w:rPr>
        <w:t>活</w:t>
      </w:r>
      <w:r w:rsidR="00FC2ADD" w:rsidRPr="00FC201C">
        <w:rPr>
          <w:rFonts w:hint="eastAsia"/>
        </w:rPr>
        <w:t>动水平数据</w:t>
      </w:r>
      <w:r w:rsidR="00635A53">
        <w:rPr>
          <w:rFonts w:ascii="宋体" w:hAnsi="宋体" w:hint="eastAsia"/>
        </w:rPr>
        <w:t xml:space="preserve">  </w:t>
      </w:r>
      <w:r w:rsidR="00635A53" w:rsidRPr="00FC201C">
        <w:t xml:space="preserve"> </w:t>
      </w:r>
      <w:r w:rsidR="00FC2ADD" w:rsidRPr="00FC201C">
        <w:t>activity data</w:t>
      </w:r>
    </w:p>
    <w:p w14:paraId="457C9A40" w14:textId="77777777" w:rsidR="00FC2ADD" w:rsidRPr="00FC201C" w:rsidRDefault="00FC2ADD" w:rsidP="00E82714">
      <w:pPr>
        <w:pStyle w:val="-2"/>
      </w:pPr>
      <w:r w:rsidRPr="00FC201C">
        <w:rPr>
          <w:rFonts w:hint="eastAsia"/>
        </w:rPr>
        <w:t>反映人为活动导致温室气体排放情况的定量数据，针对建筑幕墙</w:t>
      </w:r>
      <w:r w:rsidR="00FC201C">
        <w:rPr>
          <w:rFonts w:hint="eastAsia"/>
        </w:rPr>
        <w:t>、采光顶、金属屋面的</w:t>
      </w:r>
      <w:r w:rsidRPr="00FC201C">
        <w:rPr>
          <w:rFonts w:hint="eastAsia"/>
        </w:rPr>
        <w:t>碳排放</w:t>
      </w:r>
      <w:r w:rsidR="00FC201C">
        <w:rPr>
          <w:rFonts w:hint="eastAsia"/>
        </w:rPr>
        <w:t>计算</w:t>
      </w:r>
      <w:r w:rsidRPr="00FC201C">
        <w:rPr>
          <w:rFonts w:hint="eastAsia"/>
        </w:rPr>
        <w:t>，主要包括材料、能源以及资源的消耗量。</w:t>
      </w:r>
    </w:p>
    <w:p w14:paraId="58366C14" w14:textId="77777777" w:rsidR="00815B41" w:rsidRPr="00FC201C" w:rsidRDefault="00E82714" w:rsidP="00E82714">
      <w:pPr>
        <w:pStyle w:val="afffd"/>
      </w:pPr>
      <w:r w:rsidRPr="00E82714">
        <w:rPr>
          <w:rFonts w:hint="eastAsia"/>
          <w:b/>
        </w:rPr>
        <w:t>2.0.8</w:t>
      </w:r>
      <w:r>
        <w:rPr>
          <w:rFonts w:hint="eastAsia"/>
        </w:rPr>
        <w:t xml:space="preserve">  </w:t>
      </w:r>
      <w:r w:rsidR="00887C39" w:rsidRPr="00FC201C">
        <w:rPr>
          <w:rFonts w:hint="eastAsia"/>
        </w:rPr>
        <w:t>初级</w:t>
      </w:r>
      <w:r w:rsidR="00F55B39" w:rsidRPr="00FC201C">
        <w:rPr>
          <w:rFonts w:hint="eastAsia"/>
        </w:rPr>
        <w:t>活动水平数据</w:t>
      </w:r>
      <w:r w:rsidR="00635A53">
        <w:rPr>
          <w:rFonts w:ascii="宋体" w:hAnsi="宋体" w:hint="eastAsia"/>
        </w:rPr>
        <w:t xml:space="preserve">  </w:t>
      </w:r>
      <w:r w:rsidR="00635A53" w:rsidRPr="00FC201C">
        <w:t xml:space="preserve"> </w:t>
      </w:r>
      <w:r w:rsidR="00F55B39" w:rsidRPr="00FC201C">
        <w:t>primary activity data</w:t>
      </w:r>
    </w:p>
    <w:p w14:paraId="3ADD2B82" w14:textId="77777777" w:rsidR="00815B41" w:rsidRDefault="00F55B39" w:rsidP="00E82714">
      <w:pPr>
        <w:pStyle w:val="-2"/>
      </w:pPr>
      <w:r>
        <w:rPr>
          <w:rFonts w:hint="eastAsia"/>
        </w:rPr>
        <w:t>对于</w:t>
      </w:r>
      <w:r w:rsidR="00FC201C">
        <w:rPr>
          <w:rFonts w:hint="eastAsia"/>
        </w:rPr>
        <w:t>建筑幕墙、采光顶、金属屋面</w:t>
      </w:r>
      <w:r>
        <w:rPr>
          <w:rFonts w:hint="eastAsia"/>
        </w:rPr>
        <w:t>生命周期活动</w:t>
      </w:r>
      <w:r w:rsidR="00635A53">
        <w:rPr>
          <w:rFonts w:hint="eastAsia"/>
        </w:rPr>
        <w:t>中</w:t>
      </w:r>
      <w:r w:rsidR="00635A53" w:rsidRPr="00FC201C">
        <w:rPr>
          <w:rFonts w:hint="eastAsia"/>
        </w:rPr>
        <w:t>材料、能源以及资源</w:t>
      </w:r>
      <w:r w:rsidR="00635A53">
        <w:rPr>
          <w:rFonts w:hint="eastAsia"/>
        </w:rPr>
        <w:t>消耗量</w:t>
      </w:r>
      <w:r>
        <w:rPr>
          <w:rFonts w:hint="eastAsia"/>
        </w:rPr>
        <w:t>的定量测量</w:t>
      </w:r>
      <w:r w:rsidR="00284643">
        <w:rPr>
          <w:rFonts w:hint="eastAsia"/>
        </w:rPr>
        <w:t>数据</w:t>
      </w:r>
      <w:r>
        <w:rPr>
          <w:rFonts w:hint="eastAsia"/>
        </w:rPr>
        <w:t>。</w:t>
      </w:r>
    </w:p>
    <w:p w14:paraId="51DAF7D0" w14:textId="77777777" w:rsidR="00815B41" w:rsidRDefault="00E82714" w:rsidP="00E82714">
      <w:pPr>
        <w:pStyle w:val="afffd"/>
      </w:pPr>
      <w:r w:rsidRPr="00E82714">
        <w:rPr>
          <w:rFonts w:hint="eastAsia"/>
          <w:b/>
        </w:rPr>
        <w:t>2.0.9</w:t>
      </w:r>
      <w:r>
        <w:rPr>
          <w:rFonts w:hint="eastAsia"/>
        </w:rPr>
        <w:t xml:space="preserve">  </w:t>
      </w:r>
      <w:r w:rsidR="00F55B39">
        <w:rPr>
          <w:rFonts w:hint="eastAsia"/>
        </w:rPr>
        <w:t>次级数据</w:t>
      </w:r>
      <w:r w:rsidR="00635A53">
        <w:rPr>
          <w:rFonts w:ascii="宋体" w:hAnsi="宋体" w:hint="eastAsia"/>
        </w:rPr>
        <w:t xml:space="preserve">  </w:t>
      </w:r>
      <w:r w:rsidR="00635A53">
        <w:t xml:space="preserve"> </w:t>
      </w:r>
      <w:r w:rsidR="00F55B39">
        <w:t>secondary data</w:t>
      </w:r>
    </w:p>
    <w:p w14:paraId="5861BB61" w14:textId="77777777" w:rsidR="00815B41" w:rsidRDefault="00635A53" w:rsidP="00E82714">
      <w:pPr>
        <w:pStyle w:val="-2"/>
      </w:pPr>
      <w:r>
        <w:rPr>
          <w:rFonts w:hint="eastAsia"/>
        </w:rPr>
        <w:t>从</w:t>
      </w:r>
      <w:r w:rsidR="00FC201C">
        <w:rPr>
          <w:rFonts w:hint="eastAsia"/>
        </w:rPr>
        <w:t>建筑幕墙</w:t>
      </w:r>
      <w:r>
        <w:rPr>
          <w:rFonts w:hint="eastAsia"/>
        </w:rPr>
        <w:t>、采光顶、金属屋面</w:t>
      </w:r>
      <w:r w:rsidR="00F55B39">
        <w:rPr>
          <w:rFonts w:hint="eastAsia"/>
        </w:rPr>
        <w:t>生命周期</w:t>
      </w:r>
      <w:r>
        <w:rPr>
          <w:rFonts w:hint="eastAsia"/>
        </w:rPr>
        <w:t>活动中获得的除</w:t>
      </w:r>
      <w:r w:rsidR="00F55B39">
        <w:rPr>
          <w:rFonts w:hint="eastAsia"/>
        </w:rPr>
        <w:t>直接测量以外的</w:t>
      </w:r>
      <w:r w:rsidRPr="00FC201C">
        <w:rPr>
          <w:rFonts w:hint="eastAsia"/>
        </w:rPr>
        <w:t>材料、能源以及资源</w:t>
      </w:r>
      <w:r>
        <w:rPr>
          <w:rFonts w:hint="eastAsia"/>
        </w:rPr>
        <w:t>消耗量</w:t>
      </w:r>
      <w:r w:rsidR="00F55B39">
        <w:rPr>
          <w:rFonts w:hint="eastAsia"/>
        </w:rPr>
        <w:t>数据。</w:t>
      </w:r>
    </w:p>
    <w:p w14:paraId="385E69C1" w14:textId="77777777" w:rsidR="00352CB0" w:rsidRDefault="00E82714" w:rsidP="00E82714">
      <w:pPr>
        <w:pStyle w:val="afffd"/>
      </w:pPr>
      <w:r w:rsidRPr="00E82714">
        <w:rPr>
          <w:rFonts w:hint="eastAsia"/>
          <w:b/>
        </w:rPr>
        <w:t>2.0.10</w:t>
      </w:r>
      <w:r>
        <w:rPr>
          <w:rFonts w:hint="eastAsia"/>
        </w:rPr>
        <w:t xml:space="preserve">  </w:t>
      </w:r>
      <w:r w:rsidR="00352CB0">
        <w:rPr>
          <w:rFonts w:hint="eastAsia"/>
        </w:rPr>
        <w:t>排放源</w:t>
      </w:r>
      <w:r w:rsidR="00D355CC">
        <w:rPr>
          <w:rFonts w:ascii="宋体" w:hAnsi="宋体" w:hint="eastAsia"/>
        </w:rPr>
        <w:t xml:space="preserve">  </w:t>
      </w:r>
      <w:r w:rsidR="00D355CC">
        <w:rPr>
          <w:rFonts w:hint="eastAsia"/>
        </w:rPr>
        <w:t xml:space="preserve"> </w:t>
      </w:r>
      <w:r w:rsidR="00352CB0">
        <w:rPr>
          <w:rFonts w:hint="eastAsia"/>
        </w:rPr>
        <w:t>emission source</w:t>
      </w:r>
    </w:p>
    <w:p w14:paraId="190BF213" w14:textId="77777777" w:rsidR="00352CB0" w:rsidRDefault="00352CB0" w:rsidP="00D355CC">
      <w:pPr>
        <w:pStyle w:val="afffa"/>
      </w:pPr>
      <w:r w:rsidRPr="00352CB0">
        <w:rPr>
          <w:rFonts w:hint="eastAsia"/>
        </w:rPr>
        <w:t>向大气中排放温室气体的过程或活动</w:t>
      </w:r>
      <w:r w:rsidR="00056BD0">
        <w:rPr>
          <w:rFonts w:hint="eastAsia"/>
        </w:rPr>
        <w:t>。</w:t>
      </w:r>
    </w:p>
    <w:p w14:paraId="7A527806" w14:textId="77777777" w:rsidR="00DA4516" w:rsidRDefault="00E82714" w:rsidP="00E82714">
      <w:pPr>
        <w:pStyle w:val="afffd"/>
      </w:pPr>
      <w:r w:rsidRPr="00E82714">
        <w:rPr>
          <w:rFonts w:hint="eastAsia"/>
          <w:b/>
        </w:rPr>
        <w:t>2.0.11</w:t>
      </w:r>
      <w:r>
        <w:rPr>
          <w:rFonts w:hint="eastAsia"/>
        </w:rPr>
        <w:t xml:space="preserve">  </w:t>
      </w:r>
      <w:r w:rsidR="00887C39" w:rsidRPr="00887C39">
        <w:rPr>
          <w:rFonts w:hint="eastAsia"/>
        </w:rPr>
        <w:t>不</w:t>
      </w:r>
      <w:r w:rsidR="00DA4516">
        <w:rPr>
          <w:rFonts w:hint="eastAsia"/>
        </w:rPr>
        <w:t>确定性分析</w:t>
      </w:r>
      <w:r w:rsidR="00D355CC">
        <w:rPr>
          <w:rFonts w:ascii="宋体" w:hAnsi="宋体" w:hint="eastAsia"/>
        </w:rPr>
        <w:t xml:space="preserve">  </w:t>
      </w:r>
      <w:r w:rsidR="00D355CC">
        <w:rPr>
          <w:rFonts w:hint="eastAsia"/>
        </w:rPr>
        <w:t xml:space="preserve"> </w:t>
      </w:r>
      <w:r w:rsidR="00DA4516">
        <w:rPr>
          <w:rFonts w:hint="eastAsia"/>
        </w:rPr>
        <w:t>uncertainty analysis</w:t>
      </w:r>
    </w:p>
    <w:p w14:paraId="48D37611" w14:textId="5B0012E8" w:rsidR="00DA4516" w:rsidRDefault="00DA4516" w:rsidP="00E82714">
      <w:pPr>
        <w:pStyle w:val="-2"/>
      </w:pPr>
      <w:r>
        <w:lastRenderedPageBreak/>
        <w:t>用来</w:t>
      </w:r>
      <w:r w:rsidR="00C00FFA">
        <w:rPr>
          <w:rFonts w:hint="eastAsia"/>
        </w:rPr>
        <w:t>量化</w:t>
      </w:r>
      <w:r>
        <w:t>由于模型的不准确</w:t>
      </w:r>
      <w:r>
        <w:rPr>
          <w:rFonts w:hint="eastAsia"/>
        </w:rPr>
        <w:t>性、输入的不确定性和数据变动的累积而给生命周期清单分析结果带来的不确定性的系统化程序。</w:t>
      </w:r>
    </w:p>
    <w:p w14:paraId="5BBA4893" w14:textId="170D4302" w:rsidR="00C00FFA" w:rsidRDefault="00C00FFA" w:rsidP="00C00FFA">
      <w:pPr>
        <w:pStyle w:val="-2"/>
      </w:pPr>
      <w:bookmarkStart w:id="21" w:name="_Toc231783242"/>
      <w:bookmarkStart w:id="22" w:name="_Toc444098428"/>
      <w:bookmarkStart w:id="23" w:name="_Toc368167171"/>
      <w:bookmarkStart w:id="24" w:name="_Toc443917238"/>
      <w:bookmarkStart w:id="25" w:name="_Toc236629685"/>
      <w:bookmarkStart w:id="26" w:name="_Toc252977286"/>
    </w:p>
    <w:p w14:paraId="51BA7D28" w14:textId="77777777" w:rsidR="00815B41" w:rsidRDefault="00F55B39" w:rsidP="00D355CC">
      <w:pPr>
        <w:pStyle w:val="a"/>
      </w:pPr>
      <w:r>
        <w:br w:type="page"/>
      </w:r>
      <w:bookmarkStart w:id="27" w:name="_Toc9953"/>
      <w:bookmarkStart w:id="28" w:name="_Toc5290"/>
      <w:bookmarkStart w:id="29" w:name="_Toc4636"/>
      <w:bookmarkStart w:id="30" w:name="_Toc8725"/>
      <w:bookmarkStart w:id="31" w:name="_Toc14450"/>
      <w:bookmarkStart w:id="32" w:name="_Toc126599446"/>
      <w:bookmarkStart w:id="33" w:name="_Toc131517101"/>
      <w:bookmarkEnd w:id="21"/>
      <w:bookmarkEnd w:id="22"/>
      <w:bookmarkEnd w:id="23"/>
      <w:bookmarkEnd w:id="24"/>
      <w:bookmarkEnd w:id="25"/>
      <w:bookmarkEnd w:id="26"/>
      <w:r>
        <w:rPr>
          <w:rFonts w:hint="eastAsia"/>
        </w:rPr>
        <w:lastRenderedPageBreak/>
        <w:t>基本规定</w:t>
      </w:r>
      <w:bookmarkEnd w:id="27"/>
      <w:bookmarkEnd w:id="28"/>
      <w:bookmarkEnd w:id="29"/>
      <w:bookmarkEnd w:id="30"/>
      <w:bookmarkEnd w:id="31"/>
      <w:bookmarkEnd w:id="32"/>
      <w:bookmarkEnd w:id="33"/>
    </w:p>
    <w:p w14:paraId="7A60487C" w14:textId="77777777" w:rsidR="00815B41" w:rsidRPr="00606206" w:rsidRDefault="005418AB" w:rsidP="005418AB">
      <w:pPr>
        <w:pStyle w:val="afffb"/>
      </w:pPr>
      <w:bookmarkStart w:id="34" w:name="_Toc126599447"/>
      <w:bookmarkStart w:id="35" w:name="_Toc131517102"/>
      <w:r>
        <w:rPr>
          <w:rFonts w:hint="eastAsia"/>
        </w:rPr>
        <w:t xml:space="preserve">3.1  </w:t>
      </w:r>
      <w:r w:rsidR="00F55B39" w:rsidRPr="00606206">
        <w:rPr>
          <w:rFonts w:hint="eastAsia"/>
        </w:rPr>
        <w:t>一般规定</w:t>
      </w:r>
      <w:bookmarkEnd w:id="34"/>
      <w:bookmarkEnd w:id="35"/>
    </w:p>
    <w:p w14:paraId="5AC9BEE5" w14:textId="77777777" w:rsidR="00815B41" w:rsidRPr="00606206" w:rsidRDefault="00D80554" w:rsidP="005418AB">
      <w:pPr>
        <w:pStyle w:val="afffd"/>
        <w:rPr>
          <w:b/>
        </w:rPr>
      </w:pPr>
      <w:r w:rsidRPr="005418AB">
        <w:rPr>
          <w:b/>
        </w:rPr>
        <w:t>3.1.1</w:t>
      </w:r>
      <w:r>
        <w:rPr>
          <w:rFonts w:hint="eastAsia"/>
        </w:rPr>
        <w:t xml:space="preserve">  </w:t>
      </w:r>
      <w:r w:rsidR="00F55B39">
        <w:rPr>
          <w:rFonts w:hint="eastAsia"/>
        </w:rPr>
        <w:t>建筑</w:t>
      </w:r>
      <w:r w:rsidR="00F42F1C">
        <w:rPr>
          <w:rFonts w:hint="eastAsia"/>
        </w:rPr>
        <w:t>幕墙碳排放计算</w:t>
      </w:r>
      <w:r w:rsidR="00F55B39">
        <w:rPr>
          <w:rFonts w:hint="eastAsia"/>
        </w:rPr>
        <w:t>应遵守相关性、完整性、一致性、准确性和透明性的原则。</w:t>
      </w:r>
    </w:p>
    <w:p w14:paraId="08AD4F28" w14:textId="77777777" w:rsidR="00B94DE3" w:rsidRPr="000E783F" w:rsidRDefault="00D80554" w:rsidP="005418AB">
      <w:pPr>
        <w:pStyle w:val="afffd"/>
        <w:rPr>
          <w:b/>
        </w:rPr>
      </w:pPr>
      <w:r w:rsidRPr="00D80554">
        <w:rPr>
          <w:rFonts w:hint="eastAsia"/>
          <w:b/>
        </w:rPr>
        <w:t>3.1.2</w:t>
      </w:r>
      <w:r>
        <w:rPr>
          <w:rFonts w:hint="eastAsia"/>
        </w:rPr>
        <w:t xml:space="preserve">  </w:t>
      </w:r>
      <w:r w:rsidR="00B94DE3" w:rsidRPr="000E783F">
        <w:rPr>
          <w:rFonts w:hint="eastAsia"/>
        </w:rPr>
        <w:t>建筑幕墙碳排放计算应以单栋建筑或建筑群中的幕墙为计算对象。</w:t>
      </w:r>
    </w:p>
    <w:p w14:paraId="7BC25D96" w14:textId="77777777" w:rsidR="00006F2D" w:rsidRPr="000E783F" w:rsidRDefault="00D80554" w:rsidP="005418AB">
      <w:pPr>
        <w:pStyle w:val="afffd"/>
        <w:rPr>
          <w:b/>
        </w:rPr>
      </w:pPr>
      <w:r w:rsidRPr="00D80554">
        <w:rPr>
          <w:rFonts w:hint="eastAsia"/>
          <w:b/>
        </w:rPr>
        <w:t>3.1.3</w:t>
      </w:r>
      <w:r>
        <w:rPr>
          <w:rFonts w:hint="eastAsia"/>
        </w:rPr>
        <w:t xml:space="preserve">  </w:t>
      </w:r>
      <w:r w:rsidR="00006F2D" w:rsidRPr="000E783F">
        <w:rPr>
          <w:rFonts w:hint="eastAsia"/>
        </w:rPr>
        <w:t>建筑幕墙碳排放计算可用于设计阶段对碳排放量进行计算，也可用于幕墙建成后进行碳排放量核算。</w:t>
      </w:r>
    </w:p>
    <w:p w14:paraId="6A8D3C33" w14:textId="77777777" w:rsidR="00006F2D" w:rsidRPr="000E783F" w:rsidRDefault="00D80554" w:rsidP="005418AB">
      <w:pPr>
        <w:pStyle w:val="afffd"/>
        <w:rPr>
          <w:b/>
        </w:rPr>
      </w:pPr>
      <w:r w:rsidRPr="00D80554">
        <w:rPr>
          <w:rFonts w:hint="eastAsia"/>
          <w:b/>
        </w:rPr>
        <w:t>3.1.4</w:t>
      </w:r>
      <w:r>
        <w:rPr>
          <w:rFonts w:hint="eastAsia"/>
        </w:rPr>
        <w:t xml:space="preserve">  </w:t>
      </w:r>
      <w:r w:rsidR="00006F2D" w:rsidRPr="000E783F">
        <w:rPr>
          <w:rFonts w:hint="eastAsia"/>
        </w:rPr>
        <w:t>建筑幕墙碳排放计算应按</w:t>
      </w:r>
      <w:r>
        <w:rPr>
          <w:rFonts w:hint="eastAsia"/>
        </w:rPr>
        <w:t>生命</w:t>
      </w:r>
      <w:r w:rsidRPr="005418AB">
        <w:rPr>
          <w:rFonts w:hint="eastAsia"/>
        </w:rPr>
        <w:t>周期各</w:t>
      </w:r>
      <w:r w:rsidR="00006F2D" w:rsidRPr="005418AB">
        <w:rPr>
          <w:rFonts w:hint="eastAsia"/>
        </w:rPr>
        <w:t>阶段进行</w:t>
      </w:r>
      <w:r w:rsidRPr="005418AB">
        <w:rPr>
          <w:rFonts w:hint="eastAsia"/>
        </w:rPr>
        <w:t>分别</w:t>
      </w:r>
      <w:r w:rsidR="00006F2D" w:rsidRPr="005418AB">
        <w:rPr>
          <w:rFonts w:hint="eastAsia"/>
        </w:rPr>
        <w:t>计算，并可将分阶段计算结果累计为建筑幕墙生命周期</w:t>
      </w:r>
      <w:r w:rsidR="005418AB" w:rsidRPr="005418AB">
        <w:rPr>
          <w:rFonts w:hint="eastAsia"/>
        </w:rPr>
        <w:t>的</w:t>
      </w:r>
      <w:r w:rsidR="00006F2D" w:rsidRPr="005418AB">
        <w:rPr>
          <w:rFonts w:hint="eastAsia"/>
        </w:rPr>
        <w:t>碳排放。</w:t>
      </w:r>
    </w:p>
    <w:p w14:paraId="474B6258" w14:textId="77777777" w:rsidR="00006F2D" w:rsidRPr="0096271C" w:rsidRDefault="00F31459" w:rsidP="00F31459">
      <w:pPr>
        <w:pStyle w:val="afffd"/>
        <w:rPr>
          <w:b/>
        </w:rPr>
      </w:pPr>
      <w:r w:rsidRPr="00F31459">
        <w:rPr>
          <w:rFonts w:hint="eastAsia"/>
          <w:b/>
        </w:rPr>
        <w:t>3.1.5</w:t>
      </w:r>
      <w:r>
        <w:rPr>
          <w:rFonts w:hint="eastAsia"/>
        </w:rPr>
        <w:t xml:space="preserve">  </w:t>
      </w:r>
      <w:r w:rsidR="00006F2D" w:rsidRPr="0096271C">
        <w:rPr>
          <w:rFonts w:hint="eastAsia"/>
        </w:rPr>
        <w:t>建筑幕墙生命周期各阶段中因电力消耗造成的碳排放计算，应采用由国家相关机构公布的区域电网平均碳排放因子。</w:t>
      </w:r>
    </w:p>
    <w:p w14:paraId="3208A070" w14:textId="77777777" w:rsidR="00815B41" w:rsidRDefault="00F31459" w:rsidP="00F31459">
      <w:pPr>
        <w:pStyle w:val="afffd"/>
      </w:pPr>
      <w:r w:rsidRPr="00F31459">
        <w:rPr>
          <w:rFonts w:hint="eastAsia"/>
          <w:b/>
        </w:rPr>
        <w:t>3.1.6</w:t>
      </w:r>
      <w:r>
        <w:rPr>
          <w:rFonts w:hint="eastAsia"/>
        </w:rPr>
        <w:t xml:space="preserve">  </w:t>
      </w:r>
      <w:r w:rsidR="00F55B39">
        <w:rPr>
          <w:rFonts w:hint="eastAsia"/>
        </w:rPr>
        <w:t>建筑</w:t>
      </w:r>
      <w:r w:rsidR="00F42F1C">
        <w:rPr>
          <w:rFonts w:hint="eastAsia"/>
        </w:rPr>
        <w:t>幕墙碳排放计算</w:t>
      </w:r>
      <w:r w:rsidR="00F55B39">
        <w:rPr>
          <w:rFonts w:hint="eastAsia"/>
        </w:rPr>
        <w:t>应按下列步骤进行：</w:t>
      </w:r>
    </w:p>
    <w:p w14:paraId="0FFFB3B2" w14:textId="77777777" w:rsidR="00815B41" w:rsidRDefault="00F55B39" w:rsidP="007248AF">
      <w:pPr>
        <w:pStyle w:val="afffc"/>
        <w:numPr>
          <w:ilvl w:val="0"/>
          <w:numId w:val="8"/>
        </w:numPr>
        <w:ind w:left="0" w:firstLineChars="200" w:firstLine="480"/>
      </w:pPr>
      <w:r>
        <w:t>确定功能单位</w:t>
      </w:r>
      <w:r>
        <w:rPr>
          <w:rFonts w:hint="eastAsia"/>
        </w:rPr>
        <w:t>；</w:t>
      </w:r>
    </w:p>
    <w:p w14:paraId="5F9D6052" w14:textId="77777777" w:rsidR="00815B41" w:rsidRDefault="00F55B39" w:rsidP="007248AF">
      <w:pPr>
        <w:pStyle w:val="afffc"/>
        <w:numPr>
          <w:ilvl w:val="0"/>
          <w:numId w:val="8"/>
        </w:numPr>
        <w:ind w:left="0" w:firstLineChars="200" w:firstLine="480"/>
      </w:pPr>
      <w:r>
        <w:rPr>
          <w:rFonts w:hint="eastAsia"/>
        </w:rPr>
        <w:t>界定建筑</w:t>
      </w:r>
      <w:r w:rsidR="00F42F1C">
        <w:rPr>
          <w:rFonts w:hint="eastAsia"/>
        </w:rPr>
        <w:t>幕墙碳排放</w:t>
      </w:r>
      <w:r>
        <w:rPr>
          <w:rFonts w:hint="eastAsia"/>
        </w:rPr>
        <w:t>计算时的系统边界</w:t>
      </w:r>
      <w:r>
        <w:t>；</w:t>
      </w:r>
    </w:p>
    <w:p w14:paraId="33850D85" w14:textId="77777777" w:rsidR="00815B41" w:rsidRDefault="00F55B39" w:rsidP="007248AF">
      <w:pPr>
        <w:pStyle w:val="afffc"/>
        <w:numPr>
          <w:ilvl w:val="0"/>
          <w:numId w:val="8"/>
        </w:numPr>
        <w:ind w:left="0" w:firstLineChars="200" w:firstLine="480"/>
      </w:pPr>
      <w:r>
        <w:t>采集功能单位</w:t>
      </w:r>
      <w:r>
        <w:rPr>
          <w:rFonts w:hint="eastAsia"/>
        </w:rPr>
        <w:t>建筑</w:t>
      </w:r>
      <w:r w:rsidR="00F42F1C">
        <w:rPr>
          <w:rFonts w:hint="eastAsia"/>
        </w:rPr>
        <w:t>幕墙</w:t>
      </w:r>
      <w:r>
        <w:rPr>
          <w:rFonts w:hint="eastAsia"/>
        </w:rPr>
        <w:t>所需的材料、能源的输</w:t>
      </w:r>
      <w:r w:rsidRPr="000E783F">
        <w:rPr>
          <w:rFonts w:hint="eastAsia"/>
        </w:rPr>
        <w:t>入及运输等初级</w:t>
      </w:r>
      <w:r w:rsidR="002B1DE1" w:rsidRPr="000E783F">
        <w:rPr>
          <w:rFonts w:hint="eastAsia"/>
        </w:rPr>
        <w:t>活动水平</w:t>
      </w:r>
      <w:r w:rsidRPr="000E783F">
        <w:rPr>
          <w:rFonts w:hint="eastAsia"/>
        </w:rPr>
        <w:t>数据</w:t>
      </w:r>
      <w:r w:rsidR="00EE4FE4">
        <w:rPr>
          <w:rFonts w:hint="eastAsia"/>
        </w:rPr>
        <w:t>或次级数据</w:t>
      </w:r>
      <w:r w:rsidRPr="000E783F">
        <w:t>；</w:t>
      </w:r>
    </w:p>
    <w:p w14:paraId="12647818" w14:textId="77777777" w:rsidR="00815B41" w:rsidRDefault="00F55B39" w:rsidP="007248AF">
      <w:pPr>
        <w:pStyle w:val="afffc"/>
        <w:numPr>
          <w:ilvl w:val="0"/>
          <w:numId w:val="8"/>
        </w:numPr>
        <w:ind w:left="0" w:firstLineChars="200" w:firstLine="480"/>
      </w:pPr>
      <w:r>
        <w:t>采集</w:t>
      </w:r>
      <w:r>
        <w:rPr>
          <w:rFonts w:hint="eastAsia"/>
        </w:rPr>
        <w:t>与</w:t>
      </w:r>
      <w:r w:rsidR="00A5127A">
        <w:rPr>
          <w:rFonts w:hint="eastAsia"/>
        </w:rPr>
        <w:t>幕墙</w:t>
      </w:r>
      <w:r>
        <w:rPr>
          <w:rFonts w:hint="eastAsia"/>
        </w:rPr>
        <w:t>材料、能源、运输</w:t>
      </w:r>
      <w:r>
        <w:t>相关的碳排放因子；</w:t>
      </w:r>
    </w:p>
    <w:p w14:paraId="335FDCDA" w14:textId="77777777" w:rsidR="00815B41" w:rsidRDefault="00F55B39" w:rsidP="007248AF">
      <w:pPr>
        <w:pStyle w:val="afffc"/>
        <w:numPr>
          <w:ilvl w:val="0"/>
          <w:numId w:val="8"/>
        </w:numPr>
        <w:ind w:left="0" w:firstLineChars="200" w:firstLine="480"/>
      </w:pPr>
      <w:r>
        <w:t>按照本标准规定的方法计算</w:t>
      </w:r>
      <w:r>
        <w:rPr>
          <w:rFonts w:hint="eastAsia"/>
        </w:rPr>
        <w:t>碳</w:t>
      </w:r>
      <w:r w:rsidR="00F42F1C">
        <w:rPr>
          <w:rFonts w:hint="eastAsia"/>
        </w:rPr>
        <w:t>排放</w:t>
      </w:r>
      <w:r>
        <w:rPr>
          <w:rFonts w:hint="eastAsia"/>
        </w:rPr>
        <w:t>；</w:t>
      </w:r>
    </w:p>
    <w:p w14:paraId="7FA87082" w14:textId="77777777" w:rsidR="00815B41" w:rsidRDefault="00F55B39" w:rsidP="007248AF">
      <w:pPr>
        <w:pStyle w:val="afffc"/>
        <w:numPr>
          <w:ilvl w:val="0"/>
          <w:numId w:val="8"/>
        </w:numPr>
        <w:ind w:left="0" w:firstLineChars="200" w:firstLine="480"/>
      </w:pPr>
      <w:r>
        <w:rPr>
          <w:rFonts w:hint="eastAsia"/>
        </w:rPr>
        <w:t>按照本标准规定的报告格式对外发布计算结果。</w:t>
      </w:r>
    </w:p>
    <w:p w14:paraId="7BF118D8" w14:textId="77777777" w:rsidR="00815B41" w:rsidRPr="00587AD3" w:rsidRDefault="00587AD3" w:rsidP="00587AD3">
      <w:pPr>
        <w:pStyle w:val="afffb"/>
      </w:pPr>
      <w:bookmarkStart w:id="36" w:name="_Toc126599448"/>
      <w:bookmarkStart w:id="37" w:name="_Toc131517103"/>
      <w:r>
        <w:rPr>
          <w:rFonts w:hint="eastAsia"/>
        </w:rPr>
        <w:t xml:space="preserve">3.2  </w:t>
      </w:r>
      <w:r w:rsidR="00F55B39">
        <w:rPr>
          <w:rFonts w:hint="eastAsia"/>
        </w:rPr>
        <w:t>功能单位</w:t>
      </w:r>
      <w:bookmarkEnd w:id="36"/>
      <w:bookmarkEnd w:id="37"/>
    </w:p>
    <w:p w14:paraId="6B530CC7" w14:textId="77777777" w:rsidR="007C494E" w:rsidRDefault="00C82BEC" w:rsidP="00C82BEC">
      <w:pPr>
        <w:pStyle w:val="afffd"/>
      </w:pPr>
      <w:r w:rsidRPr="00C82BEC">
        <w:rPr>
          <w:rFonts w:hint="eastAsia"/>
          <w:b/>
        </w:rPr>
        <w:t>3.2.1</w:t>
      </w:r>
      <w:r>
        <w:rPr>
          <w:rFonts w:hint="eastAsia"/>
        </w:rPr>
        <w:t xml:space="preserve">  </w:t>
      </w:r>
      <w:r w:rsidR="00F55B39">
        <w:rPr>
          <w:rFonts w:hint="eastAsia"/>
        </w:rPr>
        <w:t>建筑</w:t>
      </w:r>
      <w:r w:rsidR="00F42F1C" w:rsidRPr="00C82BEC">
        <w:rPr>
          <w:rFonts w:hint="eastAsia"/>
        </w:rPr>
        <w:t>幕墙</w:t>
      </w:r>
      <w:r w:rsidR="00326BD1" w:rsidRPr="00C82BEC">
        <w:rPr>
          <w:rFonts w:hint="eastAsia"/>
        </w:rPr>
        <w:t>碳排放计算的</w:t>
      </w:r>
      <w:r w:rsidR="00F55B39" w:rsidRPr="00C82BEC">
        <w:rPr>
          <w:rFonts w:hint="eastAsia"/>
        </w:rPr>
        <w:t>功能单位</w:t>
      </w:r>
      <w:r w:rsidR="007C494E">
        <w:rPr>
          <w:rFonts w:hint="eastAsia"/>
        </w:rPr>
        <w:t>应</w:t>
      </w:r>
      <w:r>
        <w:rPr>
          <w:rFonts w:hint="eastAsia"/>
        </w:rPr>
        <w:t>包括基准单位及技术参数两部分</w:t>
      </w:r>
      <w:r w:rsidR="007C494E">
        <w:rPr>
          <w:rFonts w:hint="eastAsia"/>
        </w:rPr>
        <w:t>。</w:t>
      </w:r>
    </w:p>
    <w:p w14:paraId="6C1E274D" w14:textId="77777777" w:rsidR="00815B41" w:rsidRPr="00C82BEC" w:rsidRDefault="007C494E" w:rsidP="00C82BEC">
      <w:pPr>
        <w:pStyle w:val="afffd"/>
        <w:rPr>
          <w:b/>
        </w:rPr>
      </w:pPr>
      <w:r w:rsidRPr="007C494E">
        <w:rPr>
          <w:rFonts w:hint="eastAsia"/>
          <w:b/>
        </w:rPr>
        <w:t>3.2.2</w:t>
      </w:r>
      <w:r>
        <w:rPr>
          <w:rFonts w:hint="eastAsia"/>
        </w:rPr>
        <w:t xml:space="preserve">  </w:t>
      </w:r>
      <w:r>
        <w:rPr>
          <w:rFonts w:hint="eastAsia"/>
        </w:rPr>
        <w:t>建筑幕</w:t>
      </w:r>
      <w:r w:rsidRPr="00C82BEC">
        <w:rPr>
          <w:rFonts w:hint="eastAsia"/>
        </w:rPr>
        <w:t>墙</w:t>
      </w:r>
      <w:r>
        <w:rPr>
          <w:rFonts w:hint="eastAsia"/>
        </w:rPr>
        <w:t>碳排放计算功能单位的</w:t>
      </w:r>
      <w:r w:rsidR="00C82BEC">
        <w:rPr>
          <w:rFonts w:hint="eastAsia"/>
        </w:rPr>
        <w:t>基准单位为</w:t>
      </w:r>
      <w:r w:rsidR="00F55B39" w:rsidRPr="00C82BEC">
        <w:rPr>
          <w:rFonts w:hint="eastAsia"/>
        </w:rPr>
        <w:t>平方米。</w:t>
      </w:r>
    </w:p>
    <w:p w14:paraId="5BD69C4C" w14:textId="77777777" w:rsidR="00815B41" w:rsidRPr="00EE4FE4" w:rsidRDefault="00C82BEC" w:rsidP="00C82BEC">
      <w:pPr>
        <w:pStyle w:val="afffd"/>
      </w:pPr>
      <w:r w:rsidRPr="00C82BEC">
        <w:rPr>
          <w:rFonts w:hint="eastAsia"/>
          <w:b/>
        </w:rPr>
        <w:t>3.2.</w:t>
      </w:r>
      <w:r w:rsidR="007C494E">
        <w:rPr>
          <w:rFonts w:hint="eastAsia"/>
          <w:b/>
        </w:rPr>
        <w:t>3</w:t>
      </w:r>
      <w:r>
        <w:rPr>
          <w:rFonts w:hint="eastAsia"/>
        </w:rPr>
        <w:t xml:space="preserve">  </w:t>
      </w:r>
      <w:r w:rsidR="00F55B39">
        <w:rPr>
          <w:rFonts w:hint="eastAsia"/>
        </w:rPr>
        <w:t>建筑</w:t>
      </w:r>
      <w:r w:rsidR="00C052E9">
        <w:rPr>
          <w:rFonts w:hint="eastAsia"/>
        </w:rPr>
        <w:t>幕</w:t>
      </w:r>
      <w:r w:rsidR="00C052E9" w:rsidRPr="00C82BEC">
        <w:rPr>
          <w:rFonts w:hint="eastAsia"/>
        </w:rPr>
        <w:t>墙</w:t>
      </w:r>
      <w:r w:rsidR="007C494E">
        <w:rPr>
          <w:rFonts w:hint="eastAsia"/>
        </w:rPr>
        <w:t>碳排放计算功能单位的技术参数</w:t>
      </w:r>
      <w:r w:rsidR="00F55B39" w:rsidRPr="00C82BEC">
        <w:rPr>
          <w:rFonts w:hint="eastAsia"/>
        </w:rPr>
        <w:t>包括但不限于：</w:t>
      </w:r>
      <w:r w:rsidR="00A839CA" w:rsidRPr="00C82BEC">
        <w:rPr>
          <w:rFonts w:hint="eastAsia"/>
        </w:rPr>
        <w:t>抗风压性能、气密性能、水密性能</w:t>
      </w:r>
      <w:r w:rsidR="00C052E9" w:rsidRPr="00C82BEC">
        <w:rPr>
          <w:rFonts w:hint="eastAsia"/>
        </w:rPr>
        <w:t>、</w:t>
      </w:r>
      <w:r w:rsidR="00D7111E" w:rsidRPr="00C82BEC">
        <w:rPr>
          <w:rFonts w:hint="eastAsia"/>
        </w:rPr>
        <w:t>层间变形性能、</w:t>
      </w:r>
      <w:r w:rsidR="00416E7C">
        <w:rPr>
          <w:rFonts w:hint="eastAsia"/>
        </w:rPr>
        <w:t>保温</w:t>
      </w:r>
      <w:r w:rsidR="00A839CA" w:rsidRPr="00C82BEC">
        <w:rPr>
          <w:rFonts w:hint="eastAsia"/>
        </w:rPr>
        <w:t>性能</w:t>
      </w:r>
      <w:r w:rsidR="00BB440D" w:rsidRPr="00C82BEC">
        <w:rPr>
          <w:rFonts w:hint="eastAsia"/>
        </w:rPr>
        <w:t>、</w:t>
      </w:r>
      <w:r w:rsidR="00A839CA" w:rsidRPr="00C82BEC">
        <w:rPr>
          <w:rFonts w:hint="eastAsia"/>
        </w:rPr>
        <w:t>空气声隔声性能、</w:t>
      </w:r>
      <w:r w:rsidR="00D7111E" w:rsidRPr="00C82BEC">
        <w:rPr>
          <w:rFonts w:hint="eastAsia"/>
        </w:rPr>
        <w:t>面板、框架</w:t>
      </w:r>
      <w:r w:rsidR="00F55B39" w:rsidRPr="00C82BEC">
        <w:rPr>
          <w:rFonts w:hint="eastAsia"/>
        </w:rPr>
        <w:t>等。</w:t>
      </w:r>
    </w:p>
    <w:p w14:paraId="5336FC08" w14:textId="77777777" w:rsidR="00815B41" w:rsidRPr="00382E89" w:rsidRDefault="00382E89" w:rsidP="00382E89">
      <w:pPr>
        <w:pStyle w:val="afffb"/>
      </w:pPr>
      <w:bookmarkStart w:id="38" w:name="_Toc126599449"/>
      <w:bookmarkStart w:id="39" w:name="_Toc131517104"/>
      <w:r>
        <w:rPr>
          <w:rFonts w:hint="eastAsia"/>
        </w:rPr>
        <w:t xml:space="preserve">3.3  </w:t>
      </w:r>
      <w:r w:rsidR="00F55B39">
        <w:rPr>
          <w:rFonts w:hint="eastAsia"/>
        </w:rPr>
        <w:t>系统边界</w:t>
      </w:r>
      <w:bookmarkEnd w:id="38"/>
      <w:bookmarkEnd w:id="39"/>
    </w:p>
    <w:p w14:paraId="7F6F925F" w14:textId="77777777" w:rsidR="00815B41" w:rsidRDefault="00382E89" w:rsidP="00382E89">
      <w:pPr>
        <w:pStyle w:val="afffd"/>
      </w:pPr>
      <w:r w:rsidRPr="00382E89">
        <w:rPr>
          <w:rFonts w:hint="eastAsia"/>
          <w:b/>
        </w:rPr>
        <w:t>3.3.1</w:t>
      </w:r>
      <w:r>
        <w:rPr>
          <w:rFonts w:hint="eastAsia"/>
        </w:rPr>
        <w:t xml:space="preserve">  </w:t>
      </w:r>
      <w:r w:rsidR="00F55B39">
        <w:rPr>
          <w:rFonts w:hint="eastAsia"/>
        </w:rPr>
        <w:t>建筑</w:t>
      </w:r>
      <w:r w:rsidR="004F29C4">
        <w:rPr>
          <w:rFonts w:hint="eastAsia"/>
        </w:rPr>
        <w:t>幕墙碳排放计算</w:t>
      </w:r>
      <w:r w:rsidR="00F55B39">
        <w:rPr>
          <w:rFonts w:hint="eastAsia"/>
        </w:rPr>
        <w:t>的系统边界应</w:t>
      </w:r>
      <w:r w:rsidR="00F55B39" w:rsidRPr="0077123E">
        <w:rPr>
          <w:rFonts w:hint="eastAsia"/>
        </w:rPr>
        <w:t>覆盖</w:t>
      </w:r>
      <w:r>
        <w:rPr>
          <w:rFonts w:hint="eastAsia"/>
        </w:rPr>
        <w:t>建筑幕墙</w:t>
      </w:r>
      <w:r w:rsidR="00F55B39" w:rsidRPr="0077123E">
        <w:rPr>
          <w:rFonts w:hint="eastAsia"/>
        </w:rPr>
        <w:t>生命周</w:t>
      </w:r>
      <w:r w:rsidR="00F55B39">
        <w:rPr>
          <w:rFonts w:hint="eastAsia"/>
        </w:rPr>
        <w:t>期，包括</w:t>
      </w:r>
      <w:r w:rsidR="00AE0E00">
        <w:rPr>
          <w:rFonts w:hint="eastAsia"/>
        </w:rPr>
        <w:t>幕墙</w:t>
      </w:r>
      <w:r w:rsidR="00F55B39">
        <w:rPr>
          <w:rFonts w:hint="eastAsia"/>
        </w:rPr>
        <w:t>材料获取</w:t>
      </w:r>
      <w:r w:rsidR="002B24C0">
        <w:rPr>
          <w:rFonts w:hint="eastAsia"/>
        </w:rPr>
        <w:t>阶段</w:t>
      </w:r>
      <w:r w:rsidR="00F55B39">
        <w:rPr>
          <w:rFonts w:hint="eastAsia"/>
        </w:rPr>
        <w:t>、</w:t>
      </w:r>
      <w:r w:rsidR="007D1DD4">
        <w:rPr>
          <w:rFonts w:hint="eastAsia"/>
        </w:rPr>
        <w:t>加工</w:t>
      </w:r>
      <w:r w:rsidR="002B24C0">
        <w:rPr>
          <w:rFonts w:hint="eastAsia"/>
        </w:rPr>
        <w:t>生产阶段</w:t>
      </w:r>
      <w:r w:rsidR="00F55B39">
        <w:rPr>
          <w:rFonts w:hint="eastAsia"/>
        </w:rPr>
        <w:t>、安装施工</w:t>
      </w:r>
      <w:r w:rsidR="002B24C0">
        <w:rPr>
          <w:rFonts w:hint="eastAsia"/>
        </w:rPr>
        <w:t>阶段</w:t>
      </w:r>
      <w:r w:rsidR="00F55B39">
        <w:rPr>
          <w:rFonts w:hint="eastAsia"/>
        </w:rPr>
        <w:t>、</w:t>
      </w:r>
      <w:r w:rsidR="00A5127A">
        <w:rPr>
          <w:rFonts w:hint="eastAsia"/>
        </w:rPr>
        <w:t>运输阶段</w:t>
      </w:r>
      <w:r w:rsidR="000E783F">
        <w:rPr>
          <w:rFonts w:hint="eastAsia"/>
        </w:rPr>
        <w:t>、使用和维护阶段</w:t>
      </w:r>
      <w:r w:rsidR="00A5127A">
        <w:rPr>
          <w:rFonts w:hint="eastAsia"/>
        </w:rPr>
        <w:t>、</w:t>
      </w:r>
      <w:r w:rsidR="005C6218">
        <w:rPr>
          <w:rFonts w:hint="eastAsia"/>
        </w:rPr>
        <w:t>拆除</w:t>
      </w:r>
      <w:r w:rsidR="002B24C0">
        <w:rPr>
          <w:rFonts w:hint="eastAsia"/>
        </w:rPr>
        <w:lastRenderedPageBreak/>
        <w:t>阶段</w:t>
      </w:r>
      <w:r w:rsidR="00F55B39">
        <w:rPr>
          <w:rFonts w:hint="eastAsia"/>
        </w:rPr>
        <w:t>，如图</w:t>
      </w:r>
      <w:r w:rsidR="00F55B39">
        <w:rPr>
          <w:rFonts w:hint="eastAsia"/>
        </w:rPr>
        <w:t>3.3.1</w:t>
      </w:r>
      <w:r w:rsidR="00F55B39">
        <w:rPr>
          <w:rFonts w:hint="eastAsia"/>
        </w:rPr>
        <w:t>。</w:t>
      </w:r>
    </w:p>
    <w:p w14:paraId="764F540C" w14:textId="77777777" w:rsidR="00815B41" w:rsidRPr="008509F3" w:rsidRDefault="004909EB" w:rsidP="00C67E8C">
      <w:pPr>
        <w:pStyle w:val="affb"/>
      </w:pPr>
      <w:bookmarkStart w:id="40" w:name="_Toc10584"/>
      <w:r>
        <w:rPr>
          <w:noProof/>
        </w:rPr>
        <w:drawing>
          <wp:inline distT="0" distB="0" distL="0" distR="0" wp14:anchorId="69483504" wp14:editId="1226BE7C">
            <wp:extent cx="5274310" cy="2537041"/>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2537041"/>
                    </a:xfrm>
                    <a:prstGeom prst="rect">
                      <a:avLst/>
                    </a:prstGeom>
                  </pic:spPr>
                </pic:pic>
              </a:graphicData>
            </a:graphic>
          </wp:inline>
        </w:drawing>
      </w:r>
    </w:p>
    <w:p w14:paraId="5C585535" w14:textId="77777777" w:rsidR="00815B41" w:rsidRPr="008509F3" w:rsidRDefault="00F55B39" w:rsidP="00C67E8C">
      <w:pPr>
        <w:pStyle w:val="affb"/>
      </w:pPr>
      <w:r w:rsidRPr="008509F3">
        <w:rPr>
          <w:rFonts w:hint="eastAsia"/>
        </w:rPr>
        <w:t>图</w:t>
      </w:r>
      <w:r w:rsidRPr="008509F3">
        <w:rPr>
          <w:rFonts w:hint="eastAsia"/>
        </w:rPr>
        <w:t>3.3.1</w:t>
      </w:r>
      <w:r w:rsidR="008509F3">
        <w:rPr>
          <w:rFonts w:hint="eastAsia"/>
        </w:rPr>
        <w:t xml:space="preserve">  </w:t>
      </w:r>
      <w:r w:rsidRPr="008509F3">
        <w:rPr>
          <w:rFonts w:hint="eastAsia"/>
        </w:rPr>
        <w:t>建筑</w:t>
      </w:r>
      <w:r w:rsidR="00A839CA" w:rsidRPr="008509F3">
        <w:rPr>
          <w:rFonts w:hint="eastAsia"/>
        </w:rPr>
        <w:t>幕墙</w:t>
      </w:r>
      <w:r w:rsidR="001256C7" w:rsidRPr="008509F3">
        <w:rPr>
          <w:rFonts w:hint="eastAsia"/>
        </w:rPr>
        <w:t>生命周期碳排放计算</w:t>
      </w:r>
      <w:r w:rsidRPr="008509F3">
        <w:rPr>
          <w:rFonts w:hint="eastAsia"/>
        </w:rPr>
        <w:t>的系统边界</w:t>
      </w:r>
    </w:p>
    <w:bookmarkEnd w:id="40"/>
    <w:p w14:paraId="43C9AE0B" w14:textId="77777777" w:rsidR="009114A9" w:rsidRPr="00D07149" w:rsidRDefault="006F64B1" w:rsidP="000D6452">
      <w:pPr>
        <w:pStyle w:val="afffd"/>
      </w:pPr>
      <w:r w:rsidRPr="006F64B1">
        <w:rPr>
          <w:rFonts w:hint="eastAsia"/>
          <w:b/>
        </w:rPr>
        <w:t>3.3.2</w:t>
      </w:r>
      <w:r>
        <w:rPr>
          <w:rFonts w:hint="eastAsia"/>
        </w:rPr>
        <w:t xml:space="preserve">  </w:t>
      </w:r>
      <w:r w:rsidR="0029746B">
        <w:rPr>
          <w:rFonts w:hint="eastAsia"/>
        </w:rPr>
        <w:t>建筑幕</w:t>
      </w:r>
      <w:r w:rsidR="0029746B" w:rsidRPr="006F64B1">
        <w:rPr>
          <w:rFonts w:hint="eastAsia"/>
        </w:rPr>
        <w:t>墙</w:t>
      </w:r>
      <w:r w:rsidR="00700B87" w:rsidRPr="006F64B1">
        <w:rPr>
          <w:rFonts w:hint="eastAsia"/>
        </w:rPr>
        <w:t>碳排放计算采用的</w:t>
      </w:r>
      <w:r w:rsidR="0029746B" w:rsidRPr="006F64B1">
        <w:rPr>
          <w:rFonts w:hint="eastAsia"/>
        </w:rPr>
        <w:t>设计</w:t>
      </w:r>
      <w:r w:rsidR="006240B7" w:rsidRPr="006F64B1">
        <w:rPr>
          <w:rFonts w:hint="eastAsia"/>
        </w:rPr>
        <w:t>工作年限</w:t>
      </w:r>
      <w:r w:rsidR="0029746B" w:rsidRPr="006F64B1">
        <w:rPr>
          <w:rFonts w:hint="eastAsia"/>
        </w:rPr>
        <w:t>应与设计文件一致，当设计文件不能提供时，应按</w:t>
      </w:r>
      <w:r w:rsidR="0029746B" w:rsidRPr="006F64B1">
        <w:rPr>
          <w:rFonts w:hint="eastAsia"/>
        </w:rPr>
        <w:t>25</w:t>
      </w:r>
      <w:r w:rsidR="0029746B" w:rsidRPr="006F64B1">
        <w:rPr>
          <w:rFonts w:hint="eastAsia"/>
        </w:rPr>
        <w:t>年计算。</w:t>
      </w:r>
    </w:p>
    <w:p w14:paraId="2B26A308" w14:textId="77777777" w:rsidR="009B56C3" w:rsidRDefault="000D6452" w:rsidP="000D6452">
      <w:pPr>
        <w:pStyle w:val="afffd"/>
        <w:rPr>
          <w:b/>
        </w:rPr>
      </w:pPr>
      <w:r w:rsidRPr="000D6452">
        <w:rPr>
          <w:rFonts w:hint="eastAsia"/>
          <w:b/>
        </w:rPr>
        <w:t>3.3.3</w:t>
      </w:r>
      <w:r>
        <w:rPr>
          <w:rFonts w:hint="eastAsia"/>
        </w:rPr>
        <w:t xml:space="preserve">  </w:t>
      </w:r>
      <w:r w:rsidR="00AE0E00">
        <w:rPr>
          <w:rFonts w:hint="eastAsia"/>
        </w:rPr>
        <w:t>幕墙</w:t>
      </w:r>
      <w:r w:rsidR="00E013D7" w:rsidRPr="000D6452">
        <w:rPr>
          <w:rFonts w:hint="eastAsia"/>
        </w:rPr>
        <w:t>材料获取阶段系统边界从自然界材料提取开始，到材料运出</w:t>
      </w:r>
      <w:r w:rsidR="00AE0E00" w:rsidRPr="000D6452">
        <w:rPr>
          <w:rFonts w:hint="eastAsia"/>
        </w:rPr>
        <w:t>材料加</w:t>
      </w:r>
      <w:r w:rsidR="00E013D7" w:rsidRPr="000D6452">
        <w:rPr>
          <w:rFonts w:hint="eastAsia"/>
        </w:rPr>
        <w:t>工厂时终止</w:t>
      </w:r>
      <w:r w:rsidR="00EC6EA8" w:rsidRPr="000D6452">
        <w:rPr>
          <w:rFonts w:hint="eastAsia"/>
        </w:rPr>
        <w:t>。包括</w:t>
      </w:r>
      <w:r w:rsidR="009B56C3" w:rsidRPr="000D6452">
        <w:rPr>
          <w:rFonts w:hint="eastAsia"/>
        </w:rPr>
        <w:t>：</w:t>
      </w:r>
    </w:p>
    <w:p w14:paraId="044924E1" w14:textId="77777777" w:rsidR="009B56C3" w:rsidRPr="00C30D8D" w:rsidRDefault="009B56C3" w:rsidP="00CF3A14">
      <w:pPr>
        <w:pStyle w:val="afffc"/>
        <w:numPr>
          <w:ilvl w:val="0"/>
          <w:numId w:val="9"/>
        </w:numPr>
        <w:ind w:left="0" w:firstLineChars="200" w:firstLine="480"/>
      </w:pPr>
      <w:r w:rsidRPr="00C30D8D">
        <w:rPr>
          <w:rFonts w:hint="eastAsia"/>
        </w:rPr>
        <w:t>幕墙材料生产</w:t>
      </w:r>
      <w:r w:rsidR="00621347" w:rsidRPr="00C30D8D">
        <w:rPr>
          <w:rFonts w:hint="eastAsia"/>
        </w:rPr>
        <w:t>涉及原材料的开采、生产</w:t>
      </w:r>
      <w:r w:rsidRPr="00C30D8D">
        <w:rPr>
          <w:rFonts w:hint="eastAsia"/>
        </w:rPr>
        <w:t>过程中的碳排放；</w:t>
      </w:r>
    </w:p>
    <w:p w14:paraId="05187D58" w14:textId="77777777" w:rsidR="009B56C3" w:rsidRPr="00C30D8D" w:rsidRDefault="009B56C3" w:rsidP="00CF3A14">
      <w:pPr>
        <w:pStyle w:val="afffc"/>
        <w:numPr>
          <w:ilvl w:val="0"/>
          <w:numId w:val="9"/>
        </w:numPr>
        <w:ind w:left="0" w:firstLineChars="200" w:firstLine="480"/>
      </w:pPr>
      <w:r w:rsidRPr="00C30D8D">
        <w:rPr>
          <w:rFonts w:hint="eastAsia"/>
        </w:rPr>
        <w:t>幕墙材料生产涉及</w:t>
      </w:r>
      <w:r w:rsidRPr="003276E0">
        <w:rPr>
          <w:rFonts w:hint="eastAsia"/>
        </w:rPr>
        <w:t>原材料的</w:t>
      </w:r>
      <w:r w:rsidR="00FE7DBD" w:rsidRPr="003276E0">
        <w:rPr>
          <w:rFonts w:hint="eastAsia"/>
        </w:rPr>
        <w:t>运输</w:t>
      </w:r>
      <w:r w:rsidRPr="003276E0">
        <w:rPr>
          <w:rFonts w:hint="eastAsia"/>
        </w:rPr>
        <w:t>过程中的碳</w:t>
      </w:r>
      <w:r w:rsidRPr="00C30D8D">
        <w:rPr>
          <w:rFonts w:hint="eastAsia"/>
        </w:rPr>
        <w:t>排放；</w:t>
      </w:r>
    </w:p>
    <w:p w14:paraId="178D55E3" w14:textId="77777777" w:rsidR="00621347" w:rsidRPr="00C30D8D" w:rsidRDefault="00621347" w:rsidP="00CF3A14">
      <w:pPr>
        <w:pStyle w:val="afffc"/>
        <w:numPr>
          <w:ilvl w:val="0"/>
          <w:numId w:val="9"/>
        </w:numPr>
        <w:ind w:left="0" w:firstLineChars="200" w:firstLine="480"/>
      </w:pPr>
      <w:r w:rsidRPr="00C30D8D">
        <w:rPr>
          <w:rFonts w:hint="eastAsia"/>
        </w:rPr>
        <w:t>幕墙材料生产、深加工过程的碳排放；</w:t>
      </w:r>
    </w:p>
    <w:p w14:paraId="2424B2CB" w14:textId="77777777" w:rsidR="00E013D7" w:rsidRPr="009B56C3" w:rsidRDefault="00621347" w:rsidP="00CF3A14">
      <w:pPr>
        <w:pStyle w:val="afffc"/>
        <w:numPr>
          <w:ilvl w:val="0"/>
          <w:numId w:val="9"/>
        </w:numPr>
        <w:ind w:left="0" w:firstLineChars="200" w:firstLine="480"/>
      </w:pPr>
      <w:r w:rsidRPr="00C30D8D">
        <w:rPr>
          <w:rFonts w:hint="eastAsia"/>
        </w:rPr>
        <w:t>幕墙材料在材料加工厂内</w:t>
      </w:r>
      <w:r w:rsidR="00F15B5E" w:rsidRPr="00C30D8D">
        <w:rPr>
          <w:rFonts w:hint="eastAsia"/>
        </w:rPr>
        <w:t>储存、</w:t>
      </w:r>
      <w:r w:rsidR="00FE7DBD" w:rsidRPr="00C30D8D">
        <w:rPr>
          <w:rFonts w:hint="eastAsia"/>
        </w:rPr>
        <w:t>包装</w:t>
      </w:r>
      <w:r w:rsidR="00EA533E" w:rsidRPr="00C30D8D">
        <w:rPr>
          <w:rFonts w:hint="eastAsia"/>
        </w:rPr>
        <w:t>等过程中的</w:t>
      </w:r>
      <w:r w:rsidR="00BD37A7" w:rsidRPr="00C30D8D">
        <w:rPr>
          <w:rFonts w:hint="eastAsia"/>
        </w:rPr>
        <w:t>碳</w:t>
      </w:r>
      <w:r w:rsidR="00E435B8" w:rsidRPr="00C30D8D">
        <w:rPr>
          <w:rFonts w:hint="eastAsia"/>
        </w:rPr>
        <w:t>排放</w:t>
      </w:r>
      <w:r w:rsidR="00EC6EA8" w:rsidRPr="00C30D8D">
        <w:rPr>
          <w:rFonts w:hint="eastAsia"/>
        </w:rPr>
        <w:t>。</w:t>
      </w:r>
    </w:p>
    <w:p w14:paraId="2EEBDA9B" w14:textId="77777777" w:rsidR="00BD37A7" w:rsidRDefault="000D6452" w:rsidP="000D6452">
      <w:pPr>
        <w:pStyle w:val="afffd"/>
        <w:rPr>
          <w:b/>
        </w:rPr>
      </w:pPr>
      <w:r w:rsidRPr="000D6452">
        <w:rPr>
          <w:rFonts w:hint="eastAsia"/>
          <w:b/>
        </w:rPr>
        <w:t>3.3.</w:t>
      </w:r>
      <w:r>
        <w:rPr>
          <w:rFonts w:hint="eastAsia"/>
          <w:b/>
        </w:rPr>
        <w:t>4</w:t>
      </w:r>
      <w:r>
        <w:rPr>
          <w:rFonts w:hint="eastAsia"/>
        </w:rPr>
        <w:t xml:space="preserve">  </w:t>
      </w:r>
      <w:r w:rsidR="00AE0E00">
        <w:rPr>
          <w:rFonts w:hint="eastAsia"/>
        </w:rPr>
        <w:t>幕墙</w:t>
      </w:r>
      <w:r w:rsidR="00114529">
        <w:rPr>
          <w:rFonts w:hint="eastAsia"/>
        </w:rPr>
        <w:t>加工生产</w:t>
      </w:r>
      <w:r w:rsidR="00AE0E00">
        <w:rPr>
          <w:rFonts w:hint="eastAsia"/>
        </w:rPr>
        <w:t>阶段系统边界从</w:t>
      </w:r>
      <w:r w:rsidR="00282561">
        <w:rPr>
          <w:rFonts w:hint="eastAsia"/>
        </w:rPr>
        <w:t>幕墙材料进入</w:t>
      </w:r>
      <w:r w:rsidR="008F3FD6">
        <w:rPr>
          <w:rFonts w:hint="eastAsia"/>
        </w:rPr>
        <w:t>幕墙</w:t>
      </w:r>
      <w:r w:rsidR="00282561">
        <w:rPr>
          <w:rFonts w:hint="eastAsia"/>
        </w:rPr>
        <w:t>加工厂开始</w:t>
      </w:r>
      <w:r w:rsidR="00AE0E00">
        <w:rPr>
          <w:rFonts w:hint="eastAsia"/>
        </w:rPr>
        <w:t>，到</w:t>
      </w:r>
      <w:r w:rsidR="00282561">
        <w:rPr>
          <w:rFonts w:hint="eastAsia"/>
        </w:rPr>
        <w:t>幕墙半成品</w:t>
      </w:r>
      <w:r w:rsidR="00AE0E00">
        <w:rPr>
          <w:rFonts w:hint="eastAsia"/>
        </w:rPr>
        <w:t>运出</w:t>
      </w:r>
      <w:r w:rsidR="008F3FD6">
        <w:rPr>
          <w:rFonts w:hint="eastAsia"/>
        </w:rPr>
        <w:t>幕墙</w:t>
      </w:r>
      <w:r w:rsidR="00282561">
        <w:rPr>
          <w:rFonts w:hint="eastAsia"/>
        </w:rPr>
        <w:t>加</w:t>
      </w:r>
      <w:r w:rsidR="00AE0E00">
        <w:rPr>
          <w:rFonts w:hint="eastAsia"/>
        </w:rPr>
        <w:t>工厂时终止。包括</w:t>
      </w:r>
      <w:r w:rsidR="00BD37A7">
        <w:rPr>
          <w:rFonts w:hint="eastAsia"/>
        </w:rPr>
        <w:t>：</w:t>
      </w:r>
    </w:p>
    <w:p w14:paraId="292E4361" w14:textId="77777777" w:rsidR="00BD37A7" w:rsidRDefault="008F3FD6" w:rsidP="00CF3A14">
      <w:pPr>
        <w:pStyle w:val="afffc"/>
        <w:numPr>
          <w:ilvl w:val="0"/>
          <w:numId w:val="10"/>
        </w:numPr>
        <w:ind w:left="0" w:firstLineChars="200" w:firstLine="480"/>
      </w:pPr>
      <w:r>
        <w:rPr>
          <w:rFonts w:hint="eastAsia"/>
        </w:rPr>
        <w:t>幕墙</w:t>
      </w:r>
      <w:r w:rsidR="00BD37A7" w:rsidRPr="00BD37A7">
        <w:rPr>
          <w:rFonts w:hint="eastAsia"/>
        </w:rPr>
        <w:t>加工厂内构件加工</w:t>
      </w:r>
      <w:r w:rsidR="00BD37A7">
        <w:rPr>
          <w:rFonts w:hint="eastAsia"/>
        </w:rPr>
        <w:t>过</w:t>
      </w:r>
      <w:r w:rsidR="00BD37A7" w:rsidRPr="00BD37A7">
        <w:rPr>
          <w:rFonts w:hint="eastAsia"/>
        </w:rPr>
        <w:t>程中的</w:t>
      </w:r>
      <w:r w:rsidR="00BD37A7">
        <w:rPr>
          <w:rFonts w:hint="eastAsia"/>
        </w:rPr>
        <w:t>碳</w:t>
      </w:r>
      <w:r w:rsidR="00BD37A7" w:rsidRPr="00BD37A7">
        <w:rPr>
          <w:rFonts w:hint="eastAsia"/>
        </w:rPr>
        <w:t>排放</w:t>
      </w:r>
      <w:r w:rsidR="00BD37A7">
        <w:rPr>
          <w:rFonts w:hint="eastAsia"/>
        </w:rPr>
        <w:t>；</w:t>
      </w:r>
    </w:p>
    <w:p w14:paraId="6EDB9642" w14:textId="77777777" w:rsidR="00BD37A7" w:rsidRDefault="008F3FD6" w:rsidP="00CF3A14">
      <w:pPr>
        <w:pStyle w:val="afffc"/>
        <w:numPr>
          <w:ilvl w:val="0"/>
          <w:numId w:val="10"/>
        </w:numPr>
        <w:ind w:left="0" w:firstLineChars="200" w:firstLine="480"/>
      </w:pPr>
      <w:r>
        <w:rPr>
          <w:rFonts w:hint="eastAsia"/>
        </w:rPr>
        <w:t>幕墙</w:t>
      </w:r>
      <w:r w:rsidR="00BD37A7" w:rsidRPr="00BD37A7">
        <w:rPr>
          <w:rFonts w:hint="eastAsia"/>
        </w:rPr>
        <w:t>加工厂内</w:t>
      </w:r>
      <w:r w:rsidR="00BD37A7">
        <w:rPr>
          <w:rFonts w:hint="eastAsia"/>
        </w:rPr>
        <w:t>幕墙半成品装配过</w:t>
      </w:r>
      <w:r w:rsidR="00BD37A7" w:rsidRPr="00BD37A7">
        <w:rPr>
          <w:rFonts w:hint="eastAsia"/>
        </w:rPr>
        <w:t>程中的</w:t>
      </w:r>
      <w:r w:rsidR="00BD37A7">
        <w:rPr>
          <w:rFonts w:hint="eastAsia"/>
        </w:rPr>
        <w:t>碳</w:t>
      </w:r>
      <w:r w:rsidR="00BD37A7" w:rsidRPr="00BD37A7">
        <w:rPr>
          <w:rFonts w:hint="eastAsia"/>
        </w:rPr>
        <w:t>排放</w:t>
      </w:r>
      <w:r w:rsidR="00BD37A7">
        <w:rPr>
          <w:rFonts w:hint="eastAsia"/>
        </w:rPr>
        <w:t>；</w:t>
      </w:r>
    </w:p>
    <w:p w14:paraId="792060C1" w14:textId="77777777" w:rsidR="00815B41" w:rsidRPr="00376ED4" w:rsidRDefault="008F3FD6" w:rsidP="00CF3A14">
      <w:pPr>
        <w:pStyle w:val="afffc"/>
        <w:numPr>
          <w:ilvl w:val="0"/>
          <w:numId w:val="10"/>
        </w:numPr>
        <w:ind w:left="0" w:firstLineChars="200" w:firstLine="480"/>
      </w:pPr>
      <w:r>
        <w:rPr>
          <w:rFonts w:hint="eastAsia"/>
        </w:rPr>
        <w:t>幕墙</w:t>
      </w:r>
      <w:r w:rsidR="00BD37A7" w:rsidRPr="00BD37A7">
        <w:rPr>
          <w:rFonts w:hint="eastAsia"/>
        </w:rPr>
        <w:t>加工厂内</w:t>
      </w:r>
      <w:r w:rsidR="00BD37A7" w:rsidRPr="00376ED4">
        <w:rPr>
          <w:rFonts w:hint="eastAsia"/>
        </w:rPr>
        <w:t>幕墙材料、半成品的</w:t>
      </w:r>
      <w:r w:rsidR="00AE0E00" w:rsidRPr="00376ED4">
        <w:rPr>
          <w:rFonts w:hint="eastAsia"/>
        </w:rPr>
        <w:t>运输过</w:t>
      </w:r>
      <w:r w:rsidR="009B56C3" w:rsidRPr="00376ED4">
        <w:rPr>
          <w:rFonts w:hint="eastAsia"/>
        </w:rPr>
        <w:t>程中的碳排放；</w:t>
      </w:r>
    </w:p>
    <w:p w14:paraId="6A2CB2D6" w14:textId="77777777" w:rsidR="009B56C3" w:rsidRPr="00376ED4" w:rsidRDefault="008F3FD6" w:rsidP="00CF3A14">
      <w:pPr>
        <w:pStyle w:val="afffc"/>
        <w:numPr>
          <w:ilvl w:val="0"/>
          <w:numId w:val="10"/>
        </w:numPr>
        <w:ind w:left="0" w:firstLineChars="200" w:firstLine="480"/>
      </w:pPr>
      <w:r w:rsidRPr="00376ED4">
        <w:rPr>
          <w:rFonts w:hint="eastAsia"/>
        </w:rPr>
        <w:t>幕墙</w:t>
      </w:r>
      <w:r w:rsidR="009B56C3" w:rsidRPr="00376ED4">
        <w:rPr>
          <w:rFonts w:hint="eastAsia"/>
        </w:rPr>
        <w:t>加工厂内幕墙材料、半成品的</w:t>
      </w:r>
      <w:r w:rsidRPr="00376ED4">
        <w:rPr>
          <w:rFonts w:hint="eastAsia"/>
        </w:rPr>
        <w:t>清洁、</w:t>
      </w:r>
      <w:r w:rsidR="009B56C3" w:rsidRPr="00376ED4">
        <w:rPr>
          <w:rFonts w:hint="eastAsia"/>
        </w:rPr>
        <w:t>存</w:t>
      </w:r>
      <w:r w:rsidR="00841553" w:rsidRPr="00376ED4">
        <w:rPr>
          <w:rFonts w:hint="eastAsia"/>
        </w:rPr>
        <w:t>储</w:t>
      </w:r>
      <w:r w:rsidR="009C049E" w:rsidRPr="00376ED4">
        <w:rPr>
          <w:rFonts w:hint="eastAsia"/>
        </w:rPr>
        <w:t>、包装</w:t>
      </w:r>
      <w:r w:rsidR="009B56C3" w:rsidRPr="00376ED4">
        <w:rPr>
          <w:rFonts w:hint="eastAsia"/>
        </w:rPr>
        <w:t>过程中的碳排放。</w:t>
      </w:r>
    </w:p>
    <w:p w14:paraId="4FD5BD25" w14:textId="77777777" w:rsidR="00935BF5" w:rsidRDefault="000D6452" w:rsidP="000D6452">
      <w:pPr>
        <w:pStyle w:val="afffd"/>
        <w:rPr>
          <w:b/>
        </w:rPr>
      </w:pPr>
      <w:r w:rsidRPr="000D6452">
        <w:rPr>
          <w:rFonts w:hint="eastAsia"/>
          <w:b/>
        </w:rPr>
        <w:t>3.3.5</w:t>
      </w:r>
      <w:r>
        <w:rPr>
          <w:rFonts w:hint="eastAsia"/>
        </w:rPr>
        <w:t xml:space="preserve">  </w:t>
      </w:r>
      <w:r w:rsidR="00282561" w:rsidRPr="00376ED4">
        <w:rPr>
          <w:rFonts w:hint="eastAsia"/>
        </w:rPr>
        <w:t>幕墙</w:t>
      </w:r>
      <w:r w:rsidR="002B24C0" w:rsidRPr="00376ED4">
        <w:rPr>
          <w:rFonts w:hint="eastAsia"/>
        </w:rPr>
        <w:t>安装施工</w:t>
      </w:r>
      <w:r w:rsidR="00282561" w:rsidRPr="00376ED4">
        <w:rPr>
          <w:rFonts w:hint="eastAsia"/>
        </w:rPr>
        <w:t>阶段</w:t>
      </w:r>
      <w:r w:rsidR="00282561" w:rsidRPr="000D6452">
        <w:rPr>
          <w:rFonts w:hint="eastAsia"/>
        </w:rPr>
        <w:t>系统边界从幕墙材料</w:t>
      </w:r>
      <w:r w:rsidR="002B24C0" w:rsidRPr="000D6452">
        <w:rPr>
          <w:rFonts w:hint="eastAsia"/>
        </w:rPr>
        <w:t>或半成品</w:t>
      </w:r>
      <w:r w:rsidR="00A85253" w:rsidRPr="000D6452">
        <w:rPr>
          <w:rFonts w:hint="eastAsia"/>
        </w:rPr>
        <w:t>进入工地材料库房</w:t>
      </w:r>
      <w:r w:rsidR="008F3FD6" w:rsidRPr="000D6452">
        <w:rPr>
          <w:rFonts w:hint="eastAsia"/>
        </w:rPr>
        <w:t>或施工现场</w:t>
      </w:r>
      <w:r w:rsidR="00A85253" w:rsidRPr="000D6452">
        <w:rPr>
          <w:rFonts w:hint="eastAsia"/>
        </w:rPr>
        <w:t>开始，到</w:t>
      </w:r>
      <w:r w:rsidR="009B17B9" w:rsidRPr="000D6452">
        <w:rPr>
          <w:rFonts w:hint="eastAsia"/>
        </w:rPr>
        <w:t>幕墙</w:t>
      </w:r>
      <w:r w:rsidR="003276E0" w:rsidRPr="000D6452">
        <w:rPr>
          <w:rFonts w:hint="eastAsia"/>
        </w:rPr>
        <w:t>产品系统</w:t>
      </w:r>
      <w:r w:rsidR="00A85253" w:rsidRPr="000D6452">
        <w:rPr>
          <w:rFonts w:hint="eastAsia"/>
        </w:rPr>
        <w:t>交付使用时</w:t>
      </w:r>
      <w:r w:rsidR="002B24C0" w:rsidRPr="000D6452">
        <w:rPr>
          <w:rFonts w:hint="eastAsia"/>
        </w:rPr>
        <w:t>终止。</w:t>
      </w:r>
      <w:r w:rsidR="00282561" w:rsidRPr="000D6452">
        <w:rPr>
          <w:rFonts w:hint="eastAsia"/>
        </w:rPr>
        <w:t>包括</w:t>
      </w:r>
      <w:r w:rsidR="00935BF5" w:rsidRPr="000D6452">
        <w:rPr>
          <w:rFonts w:hint="eastAsia"/>
        </w:rPr>
        <w:t>：</w:t>
      </w:r>
    </w:p>
    <w:p w14:paraId="55C60284" w14:textId="77777777" w:rsidR="00935BF5" w:rsidRDefault="00282561" w:rsidP="007248AF">
      <w:pPr>
        <w:pStyle w:val="afffc"/>
        <w:numPr>
          <w:ilvl w:val="0"/>
          <w:numId w:val="11"/>
        </w:numPr>
        <w:ind w:left="0" w:firstLineChars="200" w:firstLine="480"/>
      </w:pPr>
      <w:r w:rsidRPr="00935BF5">
        <w:rPr>
          <w:rFonts w:hint="eastAsia"/>
        </w:rPr>
        <w:t>幕墙</w:t>
      </w:r>
      <w:r w:rsidR="002B24C0" w:rsidRPr="00935BF5">
        <w:rPr>
          <w:rFonts w:hint="eastAsia"/>
        </w:rPr>
        <w:t>材料或半成品在工地的储存</w:t>
      </w:r>
      <w:r w:rsidR="00A85253" w:rsidRPr="00935BF5">
        <w:rPr>
          <w:rFonts w:hint="eastAsia"/>
        </w:rPr>
        <w:t>、</w:t>
      </w:r>
      <w:r w:rsidR="002B24C0" w:rsidRPr="00935BF5">
        <w:rPr>
          <w:rFonts w:hint="eastAsia"/>
        </w:rPr>
        <w:t>运输</w:t>
      </w:r>
      <w:r w:rsidR="00935BF5">
        <w:rPr>
          <w:rFonts w:hint="eastAsia"/>
        </w:rPr>
        <w:t>过</w:t>
      </w:r>
      <w:r w:rsidR="00935BF5" w:rsidRPr="00BD37A7">
        <w:rPr>
          <w:rFonts w:hint="eastAsia"/>
        </w:rPr>
        <w:t>程中的</w:t>
      </w:r>
      <w:r w:rsidR="00935BF5">
        <w:rPr>
          <w:rFonts w:hint="eastAsia"/>
        </w:rPr>
        <w:t>碳</w:t>
      </w:r>
      <w:r w:rsidR="00935BF5" w:rsidRPr="00BD37A7">
        <w:rPr>
          <w:rFonts w:hint="eastAsia"/>
        </w:rPr>
        <w:t>排放</w:t>
      </w:r>
      <w:r w:rsidR="00935BF5">
        <w:rPr>
          <w:rFonts w:hint="eastAsia"/>
        </w:rPr>
        <w:t>；</w:t>
      </w:r>
    </w:p>
    <w:p w14:paraId="285B6622" w14:textId="77777777" w:rsidR="00935BF5" w:rsidRDefault="00935BF5" w:rsidP="00CF3A14">
      <w:pPr>
        <w:pStyle w:val="afffc"/>
        <w:numPr>
          <w:ilvl w:val="0"/>
          <w:numId w:val="11"/>
        </w:numPr>
        <w:ind w:left="0" w:firstLineChars="200" w:firstLine="480"/>
      </w:pPr>
      <w:r>
        <w:rPr>
          <w:rFonts w:hint="eastAsia"/>
        </w:rPr>
        <w:t>幕墙安装施工</w:t>
      </w:r>
      <w:r w:rsidR="003B4959" w:rsidRPr="00935BF5">
        <w:rPr>
          <w:rFonts w:hint="eastAsia"/>
        </w:rPr>
        <w:t>过程中</w:t>
      </w:r>
      <w:r w:rsidR="00E435D3">
        <w:rPr>
          <w:rFonts w:hint="eastAsia"/>
        </w:rPr>
        <w:t>，</w:t>
      </w:r>
      <w:r w:rsidR="003B4959" w:rsidRPr="00935BF5">
        <w:rPr>
          <w:rFonts w:hint="eastAsia"/>
        </w:rPr>
        <w:t>采用的机械设备、小型机具</w:t>
      </w:r>
      <w:r w:rsidR="00E435D3">
        <w:rPr>
          <w:rFonts w:hint="eastAsia"/>
        </w:rPr>
        <w:t>、</w:t>
      </w:r>
      <w:r w:rsidR="00E435D3" w:rsidRPr="00935BF5">
        <w:rPr>
          <w:rFonts w:hint="eastAsia"/>
        </w:rPr>
        <w:t>临时设施</w:t>
      </w:r>
      <w:r w:rsidR="003B4959">
        <w:rPr>
          <w:rFonts w:hint="eastAsia"/>
        </w:rPr>
        <w:t>等</w:t>
      </w:r>
      <w:r w:rsidR="00E435D3">
        <w:rPr>
          <w:rFonts w:hint="eastAsia"/>
        </w:rPr>
        <w:t>使用过程中所</w:t>
      </w:r>
      <w:r w:rsidR="003B4959">
        <w:rPr>
          <w:rFonts w:hint="eastAsia"/>
        </w:rPr>
        <w:t>消耗能源</w:t>
      </w:r>
      <w:r w:rsidR="003B4959" w:rsidRPr="00BD37A7">
        <w:rPr>
          <w:rFonts w:hint="eastAsia"/>
        </w:rPr>
        <w:t>的</w:t>
      </w:r>
      <w:r w:rsidR="003B4959">
        <w:rPr>
          <w:rFonts w:hint="eastAsia"/>
        </w:rPr>
        <w:t>碳</w:t>
      </w:r>
      <w:r w:rsidR="003B4959" w:rsidRPr="00BD37A7">
        <w:rPr>
          <w:rFonts w:hint="eastAsia"/>
        </w:rPr>
        <w:t>排放</w:t>
      </w:r>
      <w:r w:rsidR="003B4959">
        <w:rPr>
          <w:rFonts w:hint="eastAsia"/>
        </w:rPr>
        <w:t>；</w:t>
      </w:r>
    </w:p>
    <w:p w14:paraId="5569FA92" w14:textId="77777777" w:rsidR="003B4959" w:rsidRPr="00935BF5" w:rsidRDefault="003B4959" w:rsidP="00CF3A14">
      <w:pPr>
        <w:pStyle w:val="afffc"/>
        <w:numPr>
          <w:ilvl w:val="0"/>
          <w:numId w:val="11"/>
        </w:numPr>
        <w:ind w:left="0" w:firstLineChars="200" w:firstLine="480"/>
      </w:pPr>
      <w:r>
        <w:rPr>
          <w:rFonts w:hint="eastAsia"/>
        </w:rPr>
        <w:lastRenderedPageBreak/>
        <w:t>幕墙安装施工</w:t>
      </w:r>
      <w:r w:rsidRPr="00935BF5">
        <w:rPr>
          <w:rFonts w:hint="eastAsia"/>
        </w:rPr>
        <w:t>过程中</w:t>
      </w:r>
      <w:r w:rsidR="00E435D3">
        <w:rPr>
          <w:rFonts w:hint="eastAsia"/>
        </w:rPr>
        <w:t>，采用的</w:t>
      </w:r>
      <w:r w:rsidRPr="00935BF5">
        <w:rPr>
          <w:rFonts w:hint="eastAsia"/>
        </w:rPr>
        <w:t>吊篮、脚手架、</w:t>
      </w:r>
      <w:r w:rsidR="00E435D3">
        <w:rPr>
          <w:rFonts w:hint="eastAsia"/>
        </w:rPr>
        <w:t>环形轨道、</w:t>
      </w:r>
      <w:r w:rsidRPr="00935BF5">
        <w:rPr>
          <w:rFonts w:hint="eastAsia"/>
        </w:rPr>
        <w:t>防护网</w:t>
      </w:r>
      <w:r w:rsidR="00E435D3">
        <w:rPr>
          <w:rFonts w:hint="eastAsia"/>
        </w:rPr>
        <w:t>、成品保护</w:t>
      </w:r>
      <w:r w:rsidRPr="00935BF5">
        <w:rPr>
          <w:rFonts w:hint="eastAsia"/>
        </w:rPr>
        <w:t>等措施</w:t>
      </w:r>
      <w:r w:rsidR="00E435D3">
        <w:rPr>
          <w:rFonts w:hint="eastAsia"/>
        </w:rPr>
        <w:t>项目施工、拆除、使用过程中所消耗能源</w:t>
      </w:r>
      <w:r w:rsidR="00E435D3" w:rsidRPr="00BD37A7">
        <w:rPr>
          <w:rFonts w:hint="eastAsia"/>
        </w:rPr>
        <w:t>的</w:t>
      </w:r>
      <w:r w:rsidR="00E435D3">
        <w:rPr>
          <w:rFonts w:hint="eastAsia"/>
        </w:rPr>
        <w:t>碳</w:t>
      </w:r>
      <w:r w:rsidR="00E435D3" w:rsidRPr="00BD37A7">
        <w:rPr>
          <w:rFonts w:hint="eastAsia"/>
        </w:rPr>
        <w:t>排放</w:t>
      </w:r>
      <w:r w:rsidR="00E435D3">
        <w:rPr>
          <w:rFonts w:hint="eastAsia"/>
        </w:rPr>
        <w:t>；当措施项目中所用材料不可循环</w:t>
      </w:r>
      <w:r w:rsidR="001226A0">
        <w:rPr>
          <w:rFonts w:hint="eastAsia"/>
        </w:rPr>
        <w:t>利</w:t>
      </w:r>
      <w:r w:rsidR="00E435D3">
        <w:rPr>
          <w:rFonts w:hint="eastAsia"/>
        </w:rPr>
        <w:t>用时，尚应计入此部分材料消耗</w:t>
      </w:r>
      <w:r w:rsidR="001226A0">
        <w:rPr>
          <w:rFonts w:hint="eastAsia"/>
        </w:rPr>
        <w:t>所产生</w:t>
      </w:r>
      <w:r w:rsidR="00E435D3">
        <w:rPr>
          <w:rFonts w:hint="eastAsia"/>
        </w:rPr>
        <w:t>的碳排放；</w:t>
      </w:r>
    </w:p>
    <w:p w14:paraId="5DBE932C" w14:textId="77777777" w:rsidR="001226A0" w:rsidRDefault="001226A0" w:rsidP="00CF3A14">
      <w:pPr>
        <w:pStyle w:val="afffc"/>
        <w:numPr>
          <w:ilvl w:val="0"/>
          <w:numId w:val="11"/>
        </w:numPr>
        <w:ind w:left="0" w:firstLineChars="200" w:firstLine="480"/>
      </w:pPr>
      <w:r>
        <w:rPr>
          <w:rFonts w:hint="eastAsia"/>
        </w:rPr>
        <w:t>幕墙交付前</w:t>
      </w:r>
      <w:r w:rsidR="002B24C0" w:rsidRPr="00935BF5">
        <w:rPr>
          <w:rFonts w:hint="eastAsia"/>
        </w:rPr>
        <w:t>清</w:t>
      </w:r>
      <w:r w:rsidR="008F3FD6">
        <w:rPr>
          <w:rFonts w:hint="eastAsia"/>
        </w:rPr>
        <w:t>洁</w:t>
      </w:r>
      <w:r>
        <w:rPr>
          <w:rFonts w:hint="eastAsia"/>
        </w:rPr>
        <w:t>过程中所消耗材料及能源的碳排放；</w:t>
      </w:r>
    </w:p>
    <w:p w14:paraId="7320DA8B" w14:textId="77777777" w:rsidR="00282561" w:rsidRDefault="001226A0" w:rsidP="00CF3A14">
      <w:pPr>
        <w:pStyle w:val="afffc"/>
        <w:numPr>
          <w:ilvl w:val="0"/>
          <w:numId w:val="11"/>
        </w:numPr>
        <w:ind w:left="0" w:firstLineChars="200" w:firstLine="480"/>
      </w:pPr>
      <w:r>
        <w:rPr>
          <w:rFonts w:hint="eastAsia"/>
        </w:rPr>
        <w:t>幕墙安装施工</w:t>
      </w:r>
      <w:r w:rsidRPr="00935BF5">
        <w:rPr>
          <w:rFonts w:hint="eastAsia"/>
        </w:rPr>
        <w:t>过程中</w:t>
      </w:r>
      <w:r>
        <w:rPr>
          <w:rFonts w:hint="eastAsia"/>
        </w:rPr>
        <w:t>所使用办公用房、生活用房和材料库房等临时设施的施工和拆除可不计入。</w:t>
      </w:r>
    </w:p>
    <w:p w14:paraId="4E6D0559" w14:textId="77777777" w:rsidR="007421FA" w:rsidRDefault="0097731B" w:rsidP="0097731B">
      <w:pPr>
        <w:pStyle w:val="afffd"/>
        <w:rPr>
          <w:b/>
        </w:rPr>
      </w:pPr>
      <w:r w:rsidRPr="0097731B">
        <w:rPr>
          <w:rFonts w:hint="eastAsia"/>
          <w:b/>
        </w:rPr>
        <w:t>3.3.6</w:t>
      </w:r>
      <w:r>
        <w:rPr>
          <w:rFonts w:hint="eastAsia"/>
        </w:rPr>
        <w:t xml:space="preserve">  </w:t>
      </w:r>
      <w:r w:rsidR="00C77A0F">
        <w:rPr>
          <w:rFonts w:hint="eastAsia"/>
        </w:rPr>
        <w:t>幕墙</w:t>
      </w:r>
      <w:r w:rsidR="00C527B4" w:rsidRPr="00207BF5">
        <w:rPr>
          <w:rFonts w:hint="eastAsia"/>
        </w:rPr>
        <w:t>运输阶段包括幕墙材料运输、幕墙半成品运输</w:t>
      </w:r>
      <w:r w:rsidR="00C527B4">
        <w:rPr>
          <w:rFonts w:hint="eastAsia"/>
        </w:rPr>
        <w:t>，</w:t>
      </w:r>
      <w:r w:rsidR="007421FA">
        <w:rPr>
          <w:rFonts w:hint="eastAsia"/>
        </w:rPr>
        <w:t>其中：</w:t>
      </w:r>
    </w:p>
    <w:p w14:paraId="4773151A" w14:textId="77777777" w:rsidR="007421FA" w:rsidRDefault="00C527B4" w:rsidP="007248AF">
      <w:pPr>
        <w:pStyle w:val="afffc"/>
        <w:numPr>
          <w:ilvl w:val="0"/>
          <w:numId w:val="12"/>
        </w:numPr>
        <w:ind w:left="0" w:firstLineChars="200" w:firstLine="480"/>
      </w:pPr>
      <w:r w:rsidRPr="007421FA">
        <w:rPr>
          <w:rFonts w:hint="eastAsia"/>
        </w:rPr>
        <w:t>幕墙材料运输的系统边界从其运出材料加工厂开始，到幕墙材料进入幕墙加工厂或工地时终止；</w:t>
      </w:r>
    </w:p>
    <w:p w14:paraId="24FD6442" w14:textId="77777777" w:rsidR="00C527B4" w:rsidRPr="007421FA" w:rsidRDefault="00C527B4" w:rsidP="008C1480">
      <w:pPr>
        <w:pStyle w:val="afffc"/>
        <w:numPr>
          <w:ilvl w:val="0"/>
          <w:numId w:val="12"/>
        </w:numPr>
        <w:ind w:left="0" w:firstLineChars="200" w:firstLine="480"/>
      </w:pPr>
      <w:r w:rsidRPr="007421FA">
        <w:rPr>
          <w:rFonts w:hint="eastAsia"/>
        </w:rPr>
        <w:t>幕墙半成品运输的系统边界从其运出幕墙加工厂开始，到幕墙半成品进入</w:t>
      </w:r>
      <w:r w:rsidR="008F3FD6" w:rsidRPr="008F3FD6">
        <w:rPr>
          <w:rFonts w:hint="eastAsia"/>
        </w:rPr>
        <w:t>工地材料库房或施工现场</w:t>
      </w:r>
      <w:r w:rsidRPr="007421FA">
        <w:rPr>
          <w:rFonts w:hint="eastAsia"/>
        </w:rPr>
        <w:t>时终止。</w:t>
      </w:r>
    </w:p>
    <w:p w14:paraId="27FBFB57" w14:textId="77777777" w:rsidR="00E435B8" w:rsidRDefault="00416E7C" w:rsidP="00416E7C">
      <w:pPr>
        <w:pStyle w:val="afffd"/>
        <w:rPr>
          <w:b/>
        </w:rPr>
      </w:pPr>
      <w:r w:rsidRPr="00416E7C">
        <w:rPr>
          <w:rFonts w:hint="eastAsia"/>
          <w:b/>
        </w:rPr>
        <w:t>3.3.7</w:t>
      </w:r>
      <w:r>
        <w:rPr>
          <w:rFonts w:hint="eastAsia"/>
        </w:rPr>
        <w:t xml:space="preserve">  </w:t>
      </w:r>
      <w:r w:rsidR="00E435B8" w:rsidRPr="00416E7C">
        <w:rPr>
          <w:rFonts w:hint="eastAsia"/>
        </w:rPr>
        <w:t>幕墙使用和维护阶段系统边界从幕墙交付使用开始，到幕墙达到设计</w:t>
      </w:r>
      <w:r>
        <w:rPr>
          <w:rFonts w:hint="eastAsia"/>
        </w:rPr>
        <w:t>工作年限</w:t>
      </w:r>
      <w:r w:rsidR="00E435B8" w:rsidRPr="00416E7C">
        <w:rPr>
          <w:rFonts w:hint="eastAsia"/>
        </w:rPr>
        <w:t>时终止。包括：</w:t>
      </w:r>
    </w:p>
    <w:p w14:paraId="08E5F766" w14:textId="77777777" w:rsidR="00E435B8" w:rsidRDefault="00E435B8" w:rsidP="008C1480">
      <w:pPr>
        <w:pStyle w:val="afffc"/>
        <w:numPr>
          <w:ilvl w:val="0"/>
          <w:numId w:val="20"/>
        </w:numPr>
        <w:ind w:left="0" w:firstLineChars="200" w:firstLine="480"/>
      </w:pPr>
      <w:r>
        <w:rPr>
          <w:rFonts w:hint="eastAsia"/>
        </w:rPr>
        <w:t>幕墙使用</w:t>
      </w:r>
      <w:r w:rsidR="0089024B">
        <w:rPr>
          <w:rFonts w:hint="eastAsia"/>
        </w:rPr>
        <w:t>过程中</w:t>
      </w:r>
      <w:r>
        <w:rPr>
          <w:rFonts w:hint="eastAsia"/>
        </w:rPr>
        <w:t>因</w:t>
      </w:r>
      <w:r w:rsidR="00C96BE7">
        <w:rPr>
          <w:rFonts w:hint="eastAsia"/>
        </w:rPr>
        <w:t>电动控制</w:t>
      </w:r>
      <w:r>
        <w:rPr>
          <w:rFonts w:hint="eastAsia"/>
        </w:rPr>
        <w:t>、内循环呼吸式幕墙热通道内通风等</w:t>
      </w:r>
      <w:r w:rsidR="00C96BE7">
        <w:rPr>
          <w:rFonts w:hint="eastAsia"/>
        </w:rPr>
        <w:t>控制系统</w:t>
      </w:r>
      <w:r>
        <w:rPr>
          <w:rFonts w:hint="eastAsia"/>
        </w:rPr>
        <w:t>消耗能</w:t>
      </w:r>
      <w:r w:rsidR="0089024B">
        <w:rPr>
          <w:rFonts w:hint="eastAsia"/>
        </w:rPr>
        <w:t>源</w:t>
      </w:r>
      <w:r>
        <w:rPr>
          <w:rFonts w:hint="eastAsia"/>
        </w:rPr>
        <w:t>所产生的</w:t>
      </w:r>
      <w:r w:rsidR="0089024B">
        <w:rPr>
          <w:rFonts w:hint="eastAsia"/>
        </w:rPr>
        <w:t>碳排放</w:t>
      </w:r>
      <w:r>
        <w:rPr>
          <w:rFonts w:hint="eastAsia"/>
        </w:rPr>
        <w:t>；</w:t>
      </w:r>
    </w:p>
    <w:p w14:paraId="7950BFC5" w14:textId="77777777" w:rsidR="00CF3A14" w:rsidRDefault="00CF3A14" w:rsidP="008C1480">
      <w:pPr>
        <w:pStyle w:val="afffc"/>
        <w:numPr>
          <w:ilvl w:val="0"/>
          <w:numId w:val="20"/>
        </w:numPr>
        <w:ind w:left="0" w:firstLineChars="200" w:firstLine="480"/>
      </w:pPr>
      <w:r>
        <w:rPr>
          <w:rFonts w:hint="eastAsia"/>
        </w:rPr>
        <w:t>幕墙维护和保养过程中所消耗材料或能源产生的碳排放；</w:t>
      </w:r>
    </w:p>
    <w:p w14:paraId="29D9DFDB" w14:textId="77777777" w:rsidR="00E435B8" w:rsidRDefault="001540CF" w:rsidP="008C1480">
      <w:pPr>
        <w:pStyle w:val="afffc"/>
        <w:numPr>
          <w:ilvl w:val="0"/>
          <w:numId w:val="20"/>
        </w:numPr>
        <w:ind w:left="0" w:firstLineChars="200" w:firstLine="480"/>
      </w:pPr>
      <w:r>
        <w:rPr>
          <w:rFonts w:hint="eastAsia"/>
        </w:rPr>
        <w:t>幕墙</w:t>
      </w:r>
      <w:r w:rsidR="00E435B8">
        <w:rPr>
          <w:rFonts w:hint="eastAsia"/>
        </w:rPr>
        <w:t>使用和维护阶段</w:t>
      </w:r>
      <w:r>
        <w:rPr>
          <w:rFonts w:hint="eastAsia"/>
        </w:rPr>
        <w:t>因光伏幕墙</w:t>
      </w:r>
      <w:r w:rsidR="00E435B8">
        <w:rPr>
          <w:rFonts w:hint="eastAsia"/>
        </w:rPr>
        <w:t>产生电能的减碳量。</w:t>
      </w:r>
    </w:p>
    <w:p w14:paraId="266D8EA1" w14:textId="77777777" w:rsidR="00A17730" w:rsidRDefault="00416E7C" w:rsidP="00416E7C">
      <w:pPr>
        <w:pStyle w:val="afffd"/>
        <w:rPr>
          <w:b/>
        </w:rPr>
      </w:pPr>
      <w:r w:rsidRPr="00416E7C">
        <w:rPr>
          <w:rFonts w:hint="eastAsia"/>
          <w:b/>
        </w:rPr>
        <w:t>3.3.8</w:t>
      </w:r>
      <w:r>
        <w:rPr>
          <w:rFonts w:hint="eastAsia"/>
        </w:rPr>
        <w:t xml:space="preserve">  </w:t>
      </w:r>
      <w:r w:rsidR="005C6218">
        <w:rPr>
          <w:rFonts w:hint="eastAsia"/>
        </w:rPr>
        <w:t>幕墙拆除阶段系统边界从幕墙开始拆除时起，到</w:t>
      </w:r>
      <w:r w:rsidR="00C448DF">
        <w:rPr>
          <w:rFonts w:hint="eastAsia"/>
        </w:rPr>
        <w:t>拆除后的垃圾外运到处置点或可回收材料运到回收站</w:t>
      </w:r>
      <w:r w:rsidR="005C6218">
        <w:rPr>
          <w:rFonts w:hint="eastAsia"/>
        </w:rPr>
        <w:t>时终止。</w:t>
      </w:r>
      <w:r w:rsidR="00F62544">
        <w:rPr>
          <w:rFonts w:hint="eastAsia"/>
        </w:rPr>
        <w:t>包括</w:t>
      </w:r>
      <w:r w:rsidR="00A17730">
        <w:rPr>
          <w:rFonts w:hint="eastAsia"/>
        </w:rPr>
        <w:t>：</w:t>
      </w:r>
    </w:p>
    <w:p w14:paraId="5405878F" w14:textId="77777777" w:rsidR="00A17730" w:rsidRDefault="00A17730" w:rsidP="007248AF">
      <w:pPr>
        <w:pStyle w:val="afffc"/>
        <w:numPr>
          <w:ilvl w:val="0"/>
          <w:numId w:val="14"/>
        </w:numPr>
        <w:ind w:left="0" w:firstLineChars="200" w:firstLine="480"/>
      </w:pPr>
      <w:r>
        <w:rPr>
          <w:rFonts w:hint="eastAsia"/>
        </w:rPr>
        <w:t>幕墙拆除</w:t>
      </w:r>
      <w:r w:rsidRPr="00935BF5">
        <w:rPr>
          <w:rFonts w:hint="eastAsia"/>
        </w:rPr>
        <w:t>过程中</w:t>
      </w:r>
      <w:r>
        <w:rPr>
          <w:rFonts w:hint="eastAsia"/>
        </w:rPr>
        <w:t>，</w:t>
      </w:r>
      <w:r w:rsidRPr="00935BF5">
        <w:rPr>
          <w:rFonts w:hint="eastAsia"/>
        </w:rPr>
        <w:t>采用的机械设备、小型机具</w:t>
      </w:r>
      <w:r>
        <w:rPr>
          <w:rFonts w:hint="eastAsia"/>
        </w:rPr>
        <w:t>、</w:t>
      </w:r>
      <w:r w:rsidRPr="00935BF5">
        <w:rPr>
          <w:rFonts w:hint="eastAsia"/>
        </w:rPr>
        <w:t>临时设施</w:t>
      </w:r>
      <w:r>
        <w:rPr>
          <w:rFonts w:hint="eastAsia"/>
        </w:rPr>
        <w:t>等使用过程中所消耗能源</w:t>
      </w:r>
      <w:r w:rsidRPr="00BD37A7">
        <w:rPr>
          <w:rFonts w:hint="eastAsia"/>
        </w:rPr>
        <w:t>的</w:t>
      </w:r>
      <w:r>
        <w:rPr>
          <w:rFonts w:hint="eastAsia"/>
        </w:rPr>
        <w:t>碳</w:t>
      </w:r>
      <w:r w:rsidRPr="00BD37A7">
        <w:rPr>
          <w:rFonts w:hint="eastAsia"/>
        </w:rPr>
        <w:t>排放</w:t>
      </w:r>
      <w:r>
        <w:rPr>
          <w:rFonts w:hint="eastAsia"/>
        </w:rPr>
        <w:t>；</w:t>
      </w:r>
    </w:p>
    <w:p w14:paraId="732E6751" w14:textId="77777777" w:rsidR="00A17730" w:rsidRPr="00935BF5" w:rsidRDefault="00A17730" w:rsidP="008C1480">
      <w:pPr>
        <w:pStyle w:val="afffc"/>
        <w:numPr>
          <w:ilvl w:val="0"/>
          <w:numId w:val="14"/>
        </w:numPr>
        <w:ind w:left="0" w:firstLineChars="200" w:firstLine="480"/>
      </w:pPr>
      <w:r>
        <w:rPr>
          <w:rFonts w:hint="eastAsia"/>
        </w:rPr>
        <w:t>幕墙拆除</w:t>
      </w:r>
      <w:r w:rsidRPr="00935BF5">
        <w:rPr>
          <w:rFonts w:hint="eastAsia"/>
        </w:rPr>
        <w:t>过程中</w:t>
      </w:r>
      <w:r>
        <w:rPr>
          <w:rFonts w:hint="eastAsia"/>
        </w:rPr>
        <w:t>，采用的围挡、</w:t>
      </w:r>
      <w:r w:rsidRPr="00935BF5">
        <w:rPr>
          <w:rFonts w:hint="eastAsia"/>
        </w:rPr>
        <w:t>防护网等措施</w:t>
      </w:r>
      <w:r>
        <w:rPr>
          <w:rFonts w:hint="eastAsia"/>
        </w:rPr>
        <w:t>项目施工、使用</w:t>
      </w:r>
      <w:r w:rsidR="003276E0">
        <w:rPr>
          <w:rFonts w:hint="eastAsia"/>
        </w:rPr>
        <w:t>、拆除</w:t>
      </w:r>
      <w:r>
        <w:rPr>
          <w:rFonts w:hint="eastAsia"/>
        </w:rPr>
        <w:t>过程中所消耗能源</w:t>
      </w:r>
      <w:r w:rsidRPr="00BD37A7">
        <w:rPr>
          <w:rFonts w:hint="eastAsia"/>
        </w:rPr>
        <w:t>的</w:t>
      </w:r>
      <w:r>
        <w:rPr>
          <w:rFonts w:hint="eastAsia"/>
        </w:rPr>
        <w:t>碳</w:t>
      </w:r>
      <w:r w:rsidRPr="00BD37A7">
        <w:rPr>
          <w:rFonts w:hint="eastAsia"/>
        </w:rPr>
        <w:t>排放</w:t>
      </w:r>
      <w:r>
        <w:rPr>
          <w:rFonts w:hint="eastAsia"/>
        </w:rPr>
        <w:t>；当措施项目中所用材料不可循环利用时，尚应计入此部分材料消耗所产生的碳排放；</w:t>
      </w:r>
    </w:p>
    <w:p w14:paraId="563E7D9E" w14:textId="77777777" w:rsidR="00A17730" w:rsidRPr="00AE7545" w:rsidRDefault="00A17730" w:rsidP="008C1480">
      <w:pPr>
        <w:pStyle w:val="afffc"/>
        <w:numPr>
          <w:ilvl w:val="0"/>
          <w:numId w:val="14"/>
        </w:numPr>
        <w:ind w:left="0" w:firstLineChars="200" w:firstLine="480"/>
      </w:pPr>
      <w:r w:rsidRPr="007421FA">
        <w:rPr>
          <w:rFonts w:hint="eastAsia"/>
        </w:rPr>
        <w:t>幕</w:t>
      </w:r>
      <w:r w:rsidRPr="00AE7545">
        <w:rPr>
          <w:rFonts w:hint="eastAsia"/>
        </w:rPr>
        <w:t>墙拆除后垃圾</w:t>
      </w:r>
      <w:r w:rsidR="003276E0" w:rsidRPr="00AE7545">
        <w:rPr>
          <w:rFonts w:hint="eastAsia"/>
        </w:rPr>
        <w:t>或</w:t>
      </w:r>
      <w:r w:rsidRPr="00AE7545">
        <w:rPr>
          <w:rFonts w:hint="eastAsia"/>
        </w:rPr>
        <w:t>可回收物运送到垃圾站或处置点过程中消耗能源所产生的碳排放。</w:t>
      </w:r>
    </w:p>
    <w:p w14:paraId="36660585" w14:textId="77777777" w:rsidR="005C6218" w:rsidRPr="00A17730" w:rsidRDefault="005C6218" w:rsidP="00AE7545">
      <w:pPr>
        <w:pStyle w:val="-2"/>
      </w:pPr>
    </w:p>
    <w:p w14:paraId="02EE811C" w14:textId="77777777" w:rsidR="00AE7545" w:rsidRDefault="00AE7545" w:rsidP="00AE7545">
      <w:pPr>
        <w:pStyle w:val="-2"/>
      </w:pPr>
    </w:p>
    <w:p w14:paraId="12DBAEB8" w14:textId="77777777" w:rsidR="00AE7545" w:rsidRDefault="00AE7545" w:rsidP="00AE7545">
      <w:pPr>
        <w:pStyle w:val="-2"/>
        <w:sectPr w:rsidR="00AE7545" w:rsidSect="008B3F21">
          <w:footerReference w:type="default" r:id="rId18"/>
          <w:pgSz w:w="11906" w:h="16838"/>
          <w:pgMar w:top="1440" w:right="1800" w:bottom="1440" w:left="1800" w:header="851" w:footer="992" w:gutter="0"/>
          <w:pgNumType w:start="1"/>
          <w:cols w:space="720"/>
          <w:docGrid w:type="lines" w:linePitch="312"/>
        </w:sectPr>
      </w:pPr>
    </w:p>
    <w:p w14:paraId="10CA8E62" w14:textId="77777777" w:rsidR="00815B41" w:rsidRDefault="00F55B39" w:rsidP="00481652">
      <w:pPr>
        <w:pStyle w:val="a"/>
      </w:pPr>
      <w:bookmarkStart w:id="41" w:name="_Toc12473"/>
      <w:bookmarkStart w:id="42" w:name="_Toc28406"/>
      <w:bookmarkStart w:id="43" w:name="_Toc19615"/>
      <w:bookmarkStart w:id="44" w:name="_Toc8961"/>
      <w:bookmarkStart w:id="45" w:name="_Toc126599450"/>
      <w:bookmarkStart w:id="46" w:name="_Toc131517105"/>
      <w:r>
        <w:rPr>
          <w:rFonts w:hint="eastAsia"/>
        </w:rPr>
        <w:lastRenderedPageBreak/>
        <w:t>数据收集</w:t>
      </w:r>
      <w:bookmarkEnd w:id="41"/>
      <w:bookmarkEnd w:id="42"/>
      <w:bookmarkEnd w:id="43"/>
      <w:bookmarkEnd w:id="44"/>
      <w:bookmarkEnd w:id="45"/>
      <w:bookmarkEnd w:id="46"/>
    </w:p>
    <w:p w14:paraId="45C4FF4C" w14:textId="77777777" w:rsidR="00815B41" w:rsidRDefault="00A85176" w:rsidP="00284643">
      <w:pPr>
        <w:pStyle w:val="afffb"/>
      </w:pPr>
      <w:bookmarkStart w:id="47" w:name="_Toc17439"/>
      <w:bookmarkStart w:id="48" w:name="_Toc5334"/>
      <w:bookmarkStart w:id="49" w:name="_Toc18412"/>
      <w:bookmarkStart w:id="50" w:name="_Toc1712"/>
      <w:bookmarkStart w:id="51" w:name="_Toc126599451"/>
      <w:bookmarkStart w:id="52" w:name="_Toc131517106"/>
      <w:r>
        <w:rPr>
          <w:rFonts w:hint="eastAsia"/>
        </w:rPr>
        <w:t>4.1</w:t>
      </w:r>
      <w:r w:rsidR="00284643">
        <w:rPr>
          <w:rFonts w:hint="eastAsia"/>
        </w:rPr>
        <w:t xml:space="preserve">  </w:t>
      </w:r>
      <w:r w:rsidR="00F55B39">
        <w:rPr>
          <w:rFonts w:hint="eastAsia"/>
        </w:rPr>
        <w:t>一般规定</w:t>
      </w:r>
      <w:bookmarkEnd w:id="47"/>
      <w:bookmarkEnd w:id="48"/>
      <w:bookmarkEnd w:id="49"/>
      <w:bookmarkEnd w:id="50"/>
      <w:bookmarkEnd w:id="51"/>
      <w:bookmarkEnd w:id="52"/>
    </w:p>
    <w:p w14:paraId="3182DB34" w14:textId="77777777" w:rsidR="00815B41" w:rsidRPr="00196715" w:rsidRDefault="00284643" w:rsidP="00284643">
      <w:pPr>
        <w:pStyle w:val="afffd"/>
      </w:pPr>
      <w:r w:rsidRPr="00284643">
        <w:rPr>
          <w:rFonts w:hint="eastAsia"/>
          <w:b/>
        </w:rPr>
        <w:t>4.1.1</w:t>
      </w:r>
      <w:r>
        <w:rPr>
          <w:rFonts w:hint="eastAsia"/>
        </w:rPr>
        <w:t xml:space="preserve">  </w:t>
      </w:r>
      <w:r w:rsidR="00F55B39">
        <w:rPr>
          <w:rFonts w:hint="eastAsia"/>
        </w:rPr>
        <w:t>初级</w:t>
      </w:r>
      <w:r w:rsidR="003276E0">
        <w:rPr>
          <w:rFonts w:hint="eastAsia"/>
        </w:rPr>
        <w:t>活动水平</w:t>
      </w:r>
      <w:r w:rsidR="00F55B39">
        <w:rPr>
          <w:rFonts w:hint="eastAsia"/>
        </w:rPr>
        <w:t>数据</w:t>
      </w:r>
      <w:r w:rsidR="005A553D">
        <w:rPr>
          <w:rFonts w:hint="eastAsia"/>
        </w:rPr>
        <w:t>的收集宜以前一年度的生</w:t>
      </w:r>
      <w:r w:rsidR="005A553D" w:rsidRPr="00196715">
        <w:rPr>
          <w:rFonts w:hint="eastAsia"/>
        </w:rPr>
        <w:t>产区间为统计周期</w:t>
      </w:r>
      <w:r w:rsidR="005A553D" w:rsidRPr="00196715">
        <w:t>。</w:t>
      </w:r>
    </w:p>
    <w:p w14:paraId="04203682" w14:textId="77777777" w:rsidR="00815B41" w:rsidRDefault="00284643" w:rsidP="00284643">
      <w:pPr>
        <w:pStyle w:val="afffd"/>
      </w:pPr>
      <w:r w:rsidRPr="00284643">
        <w:rPr>
          <w:rFonts w:hint="eastAsia"/>
          <w:b/>
        </w:rPr>
        <w:t>4.1.2</w:t>
      </w:r>
      <w:r>
        <w:rPr>
          <w:rFonts w:hint="eastAsia"/>
        </w:rPr>
        <w:t xml:space="preserve">  </w:t>
      </w:r>
      <w:r w:rsidR="00F55B39">
        <w:rPr>
          <w:rFonts w:hint="eastAsia"/>
        </w:rPr>
        <w:t>取舍准则：若某</w:t>
      </w:r>
      <w:r w:rsidR="00175104">
        <w:rPr>
          <w:rFonts w:hint="eastAsia"/>
        </w:rPr>
        <w:t>排放源</w:t>
      </w:r>
      <w:r w:rsidR="00F55B39">
        <w:rPr>
          <w:rFonts w:hint="eastAsia"/>
        </w:rPr>
        <w:t>的</w:t>
      </w:r>
      <w:r w:rsidR="00652109">
        <w:rPr>
          <w:rFonts w:hint="eastAsia"/>
        </w:rPr>
        <w:t>碳</w:t>
      </w:r>
      <w:r w:rsidR="00E435B8">
        <w:rPr>
          <w:rFonts w:hint="eastAsia"/>
        </w:rPr>
        <w:t>排放</w:t>
      </w:r>
      <w:r w:rsidR="00F55B39">
        <w:rPr>
          <w:rFonts w:hint="eastAsia"/>
        </w:rPr>
        <w:t>量估测值小于或等于产品生命周期内的</w:t>
      </w:r>
      <w:r w:rsidR="00652109">
        <w:rPr>
          <w:rFonts w:hint="eastAsia"/>
        </w:rPr>
        <w:t>碳</w:t>
      </w:r>
      <w:r w:rsidR="00E435B8">
        <w:rPr>
          <w:rFonts w:hint="eastAsia"/>
        </w:rPr>
        <w:t>排放</w:t>
      </w:r>
      <w:r w:rsidR="00F55B39">
        <w:rPr>
          <w:rFonts w:hint="eastAsia"/>
        </w:rPr>
        <w:t>量估测值的</w:t>
      </w:r>
      <w:r w:rsidR="00F55B39">
        <w:rPr>
          <w:rFonts w:hint="eastAsia"/>
        </w:rPr>
        <w:t>1%</w:t>
      </w:r>
      <w:r w:rsidR="00F55B39">
        <w:rPr>
          <w:rFonts w:hint="eastAsia"/>
        </w:rPr>
        <w:t>，则可进行删减，</w:t>
      </w:r>
      <w:r w:rsidR="0086283F" w:rsidRPr="003276E0">
        <w:rPr>
          <w:rFonts w:hint="eastAsia"/>
        </w:rPr>
        <w:t>辅助</w:t>
      </w:r>
      <w:r w:rsidR="00F55B39" w:rsidRPr="003276E0">
        <w:rPr>
          <w:rFonts w:hint="eastAsia"/>
        </w:rPr>
        <w:t>材料质量小于</w:t>
      </w:r>
      <w:r w:rsidR="001C2371">
        <w:rPr>
          <w:rFonts w:hint="eastAsia"/>
        </w:rPr>
        <w:t>材料</w:t>
      </w:r>
      <w:r w:rsidR="00F55B39">
        <w:rPr>
          <w:rFonts w:hint="eastAsia"/>
        </w:rPr>
        <w:t>总消耗质量</w:t>
      </w:r>
      <w:r w:rsidR="00F55B39">
        <w:rPr>
          <w:rFonts w:hint="eastAsia"/>
        </w:rPr>
        <w:t>0.1%</w:t>
      </w:r>
      <w:r w:rsidR="00F55B39">
        <w:rPr>
          <w:rFonts w:hint="eastAsia"/>
        </w:rPr>
        <w:t>的项目可删减。所有删减项目的</w:t>
      </w:r>
      <w:r w:rsidR="00652109">
        <w:rPr>
          <w:rFonts w:hint="eastAsia"/>
        </w:rPr>
        <w:t>碳</w:t>
      </w:r>
      <w:r w:rsidR="00E435B8">
        <w:rPr>
          <w:rFonts w:hint="eastAsia"/>
        </w:rPr>
        <w:t>排放</w:t>
      </w:r>
      <w:r w:rsidR="00F55B39">
        <w:rPr>
          <w:rFonts w:hint="eastAsia"/>
        </w:rPr>
        <w:t>量合计不得超过产品生命周期内</w:t>
      </w:r>
      <w:r w:rsidR="00652109">
        <w:rPr>
          <w:rFonts w:hint="eastAsia"/>
        </w:rPr>
        <w:t>碳</w:t>
      </w:r>
      <w:r w:rsidR="00E435B8">
        <w:rPr>
          <w:rFonts w:hint="eastAsia"/>
        </w:rPr>
        <w:t>排放</w:t>
      </w:r>
      <w:r w:rsidR="00F55B39">
        <w:rPr>
          <w:rFonts w:hint="eastAsia"/>
        </w:rPr>
        <w:t>量估测值的</w:t>
      </w:r>
      <w:r w:rsidR="00F55B39">
        <w:rPr>
          <w:rFonts w:hint="eastAsia"/>
        </w:rPr>
        <w:t>5%</w:t>
      </w:r>
      <w:r w:rsidR="00F55B39">
        <w:rPr>
          <w:rFonts w:hint="eastAsia"/>
        </w:rPr>
        <w:t>。</w:t>
      </w:r>
    </w:p>
    <w:p w14:paraId="62D7B9D2" w14:textId="77777777" w:rsidR="00815B41" w:rsidRDefault="00A85176" w:rsidP="00284643">
      <w:pPr>
        <w:pStyle w:val="afffb"/>
      </w:pPr>
      <w:bookmarkStart w:id="53" w:name="_Toc17657"/>
      <w:bookmarkStart w:id="54" w:name="_Toc126599452"/>
      <w:bookmarkStart w:id="55" w:name="_Toc131517107"/>
      <w:r>
        <w:rPr>
          <w:rFonts w:hint="eastAsia"/>
        </w:rPr>
        <w:t>4.2</w:t>
      </w:r>
      <w:r w:rsidR="00284643">
        <w:rPr>
          <w:rFonts w:hint="eastAsia"/>
        </w:rPr>
        <w:t xml:space="preserve">  </w:t>
      </w:r>
      <w:r w:rsidR="00F55B39">
        <w:rPr>
          <w:rFonts w:hint="eastAsia"/>
        </w:rPr>
        <w:t>活动水平数据采集</w:t>
      </w:r>
      <w:bookmarkEnd w:id="53"/>
      <w:bookmarkEnd w:id="54"/>
      <w:bookmarkEnd w:id="55"/>
    </w:p>
    <w:p w14:paraId="090087A8" w14:textId="77777777" w:rsidR="00815B41" w:rsidRDefault="00F55B39" w:rsidP="00284643">
      <w:pPr>
        <w:pStyle w:val="afffd"/>
        <w:rPr>
          <w:b/>
        </w:rPr>
      </w:pPr>
      <w:r w:rsidRPr="00284643">
        <w:rPr>
          <w:rFonts w:hint="eastAsia"/>
          <w:b/>
        </w:rPr>
        <w:t xml:space="preserve"> </w:t>
      </w:r>
      <w:r w:rsidR="00284643" w:rsidRPr="00284643">
        <w:rPr>
          <w:rFonts w:hint="eastAsia"/>
          <w:b/>
        </w:rPr>
        <w:t>4.2.1</w:t>
      </w:r>
      <w:r w:rsidR="00284643">
        <w:rPr>
          <w:rFonts w:hint="eastAsia"/>
        </w:rPr>
        <w:t xml:space="preserve">  </w:t>
      </w:r>
      <w:r w:rsidRPr="00284643">
        <w:rPr>
          <w:rFonts w:hint="eastAsia"/>
        </w:rPr>
        <w:t>活动水平数据的采集方式</w:t>
      </w:r>
      <w:r>
        <w:rPr>
          <w:rFonts w:hint="eastAsia"/>
        </w:rPr>
        <w:t>包括仪表监测、资料查询和分析测算，应根据活动水平数据的类型、重要性、采集条件等因素，按下列规定合理选用：</w:t>
      </w:r>
    </w:p>
    <w:p w14:paraId="7460EDC1" w14:textId="77777777" w:rsidR="00815B41" w:rsidRDefault="00F55B39" w:rsidP="007248AF">
      <w:pPr>
        <w:pStyle w:val="afffc"/>
        <w:numPr>
          <w:ilvl w:val="0"/>
          <w:numId w:val="15"/>
        </w:numPr>
        <w:ind w:left="0" w:firstLineChars="200" w:firstLine="480"/>
      </w:pPr>
      <w:r>
        <w:rPr>
          <w:rFonts w:hint="eastAsia"/>
        </w:rPr>
        <w:t>当活动水平数据具备自动监测条件时，宜采用仪表监测方式进行采集，保证数据的完整性、连续性和准确性；</w:t>
      </w:r>
    </w:p>
    <w:p w14:paraId="458DE805" w14:textId="77777777" w:rsidR="00815B41" w:rsidRDefault="00F55B39" w:rsidP="007248AF">
      <w:pPr>
        <w:pStyle w:val="afffc"/>
        <w:numPr>
          <w:ilvl w:val="0"/>
          <w:numId w:val="15"/>
        </w:numPr>
        <w:ind w:left="0" w:firstLineChars="200" w:firstLine="480"/>
      </w:pPr>
      <w:r>
        <w:rPr>
          <w:rFonts w:hint="eastAsia"/>
        </w:rPr>
        <w:t>当活动水平数据不具备自动连续监测条件时，应通过查询相关技术资料、缴费账单、财务报表等资料进行采集；</w:t>
      </w:r>
    </w:p>
    <w:p w14:paraId="700AD8A9" w14:textId="77777777" w:rsidR="00815B41" w:rsidRDefault="00F55B39" w:rsidP="007248AF">
      <w:pPr>
        <w:pStyle w:val="afffc"/>
        <w:numPr>
          <w:ilvl w:val="0"/>
          <w:numId w:val="15"/>
        </w:numPr>
        <w:ind w:left="0" w:firstLineChars="200" w:firstLine="480"/>
      </w:pPr>
      <w:r>
        <w:rPr>
          <w:rFonts w:hint="eastAsia"/>
        </w:rPr>
        <w:t>当活动水平数据无法通过仪表检测和资料查询的方式采集获取时，可按相关公式分析测算得到。</w:t>
      </w:r>
    </w:p>
    <w:p w14:paraId="6B26CB38" w14:textId="77777777" w:rsidR="00815B41" w:rsidRDefault="00756762" w:rsidP="00756762">
      <w:pPr>
        <w:pStyle w:val="afffd"/>
      </w:pPr>
      <w:r w:rsidRPr="00756762">
        <w:rPr>
          <w:rFonts w:hint="eastAsia"/>
          <w:b/>
        </w:rPr>
        <w:t>4.2.2</w:t>
      </w:r>
      <w:r w:rsidRPr="00756762">
        <w:rPr>
          <w:rFonts w:hint="eastAsia"/>
        </w:rPr>
        <w:t xml:space="preserve">  </w:t>
      </w:r>
      <w:r w:rsidR="00F55B39" w:rsidRPr="00756762">
        <w:rPr>
          <w:rFonts w:hint="eastAsia"/>
        </w:rPr>
        <w:t>初级活动水平数据的质量应满足以下要求：</w:t>
      </w:r>
    </w:p>
    <w:p w14:paraId="4A4F1F0D" w14:textId="77777777" w:rsidR="00815B41" w:rsidRDefault="00F55B39" w:rsidP="007248AF">
      <w:pPr>
        <w:pStyle w:val="afffc"/>
        <w:numPr>
          <w:ilvl w:val="0"/>
          <w:numId w:val="17"/>
        </w:numPr>
        <w:ind w:left="0" w:firstLineChars="200" w:firstLine="480"/>
      </w:pPr>
      <w:r>
        <w:rPr>
          <w:rFonts w:hint="eastAsia"/>
        </w:rPr>
        <w:t>代表性：初级数据应按照企业申请单元收集评价期内的生产统计数据，如果申请单元包括多项生产技术，则初级数据应为多项技术的产量加权平均值；</w:t>
      </w:r>
    </w:p>
    <w:p w14:paraId="58670B5D" w14:textId="77777777" w:rsidR="00815B41" w:rsidRDefault="00F55B39" w:rsidP="007248AF">
      <w:pPr>
        <w:pStyle w:val="afffc"/>
        <w:numPr>
          <w:ilvl w:val="0"/>
          <w:numId w:val="17"/>
        </w:numPr>
        <w:ind w:left="0" w:firstLineChars="200" w:firstLine="480"/>
      </w:pPr>
      <w:r>
        <w:rPr>
          <w:rFonts w:hint="eastAsia"/>
        </w:rPr>
        <w:t>完整性：初级活动水平数据应完整覆盖本标准中确定的所有需要企业填报的数据；</w:t>
      </w:r>
    </w:p>
    <w:p w14:paraId="042BE03B" w14:textId="77777777" w:rsidR="00815B41" w:rsidRDefault="00F55B39" w:rsidP="007248AF">
      <w:pPr>
        <w:pStyle w:val="afffc"/>
        <w:numPr>
          <w:ilvl w:val="0"/>
          <w:numId w:val="17"/>
        </w:numPr>
        <w:ind w:left="0" w:firstLineChars="200" w:firstLine="480"/>
      </w:pPr>
      <w:r>
        <w:rPr>
          <w:rFonts w:hint="eastAsia"/>
        </w:rPr>
        <w:t>准确性：初级活动水平数据中的资源、能源消耗数据应来自于申请单元的实际生产统计记录和现场测试报告；所有初级数据均须转换为功能单位，且需要详细记录相关的原始数据、数据来源、计算过程等；</w:t>
      </w:r>
    </w:p>
    <w:p w14:paraId="2245EB10" w14:textId="77777777" w:rsidR="00815B41" w:rsidRDefault="00F55B39" w:rsidP="007248AF">
      <w:pPr>
        <w:pStyle w:val="afffc"/>
        <w:numPr>
          <w:ilvl w:val="0"/>
          <w:numId w:val="17"/>
        </w:numPr>
        <w:ind w:left="0" w:firstLineChars="200" w:firstLine="480"/>
      </w:pPr>
      <w:r>
        <w:rPr>
          <w:rFonts w:hint="eastAsia"/>
        </w:rPr>
        <w:t>可再现性：有关方法和数据值的信息应能允许独立的专人再现研究的结果。为了保证再现性，除了提供初级数据结果外，企业还应提交初级数据相关的原始数据、折算系数、计算过程等证明材料。</w:t>
      </w:r>
    </w:p>
    <w:p w14:paraId="6F577E0E" w14:textId="77777777" w:rsidR="00815B41" w:rsidRDefault="00F55B39" w:rsidP="007248AF">
      <w:pPr>
        <w:pStyle w:val="afffc"/>
        <w:numPr>
          <w:ilvl w:val="0"/>
          <w:numId w:val="17"/>
        </w:numPr>
        <w:ind w:left="0" w:firstLineChars="200" w:firstLine="480"/>
      </w:pPr>
      <w:r>
        <w:rPr>
          <w:rFonts w:hint="eastAsia"/>
        </w:rPr>
        <w:t>一致性：数据收集时应保持相同的数据来源、统计口径、处理规则。</w:t>
      </w:r>
    </w:p>
    <w:p w14:paraId="0A8BD69A" w14:textId="77777777" w:rsidR="00507004" w:rsidRDefault="00507004" w:rsidP="00507004">
      <w:pPr>
        <w:pStyle w:val="afffd"/>
        <w:rPr>
          <w:b/>
        </w:rPr>
      </w:pPr>
      <w:r w:rsidRPr="00284643">
        <w:rPr>
          <w:rFonts w:hint="eastAsia"/>
          <w:b/>
        </w:rPr>
        <w:lastRenderedPageBreak/>
        <w:t>4.2.</w:t>
      </w:r>
      <w:r w:rsidR="004D7E55">
        <w:rPr>
          <w:rFonts w:hint="eastAsia"/>
          <w:b/>
        </w:rPr>
        <w:t>3</w:t>
      </w:r>
      <w:r>
        <w:rPr>
          <w:rFonts w:hint="eastAsia"/>
        </w:rPr>
        <w:t xml:space="preserve">  </w:t>
      </w:r>
      <w:r>
        <w:rPr>
          <w:rFonts w:hint="eastAsia"/>
        </w:rPr>
        <w:t>建筑幕墙生命周期各阶段的主要活动水平数据包括：</w:t>
      </w:r>
    </w:p>
    <w:p w14:paraId="31B47AA2" w14:textId="77777777" w:rsidR="00507004" w:rsidRDefault="00507004" w:rsidP="007248AF">
      <w:pPr>
        <w:pStyle w:val="-20"/>
        <w:numPr>
          <w:ilvl w:val="0"/>
          <w:numId w:val="16"/>
        </w:numPr>
        <w:ind w:left="0" w:firstLine="480"/>
      </w:pPr>
      <w:r>
        <w:rPr>
          <w:rFonts w:hint="eastAsia"/>
        </w:rPr>
        <w:t>幕墙材料获取阶段：包括组成幕墙的各类材料的用量以及其对应的包装材料的用量</w:t>
      </w:r>
      <w:r w:rsidR="004D7E55">
        <w:rPr>
          <w:rFonts w:hint="eastAsia"/>
        </w:rPr>
        <w:t>；</w:t>
      </w:r>
    </w:p>
    <w:p w14:paraId="73D16487" w14:textId="77777777" w:rsidR="00507004" w:rsidRDefault="004D7E55" w:rsidP="007248AF">
      <w:pPr>
        <w:pStyle w:val="-20"/>
        <w:numPr>
          <w:ilvl w:val="0"/>
          <w:numId w:val="16"/>
        </w:numPr>
        <w:ind w:left="0" w:firstLine="480"/>
      </w:pPr>
      <w:r>
        <w:t>幕墙加工生产阶段：包括加工生产过程中消耗能源的用量以及该过程中</w:t>
      </w:r>
      <w:r w:rsidR="00E91A65">
        <w:t>因</w:t>
      </w:r>
      <w:r>
        <w:t>清洁、包装</w:t>
      </w:r>
      <w:r w:rsidR="00E91A65">
        <w:t>等活动</w:t>
      </w:r>
      <w:r>
        <w:t>消耗</w:t>
      </w:r>
      <w:r w:rsidR="00E91A65">
        <w:t>的</w:t>
      </w:r>
      <w:r>
        <w:t>材料用量；</w:t>
      </w:r>
    </w:p>
    <w:p w14:paraId="430A7A6A" w14:textId="77777777" w:rsidR="00736B98" w:rsidRDefault="00736B98" w:rsidP="007248AF">
      <w:pPr>
        <w:pStyle w:val="-20"/>
        <w:numPr>
          <w:ilvl w:val="0"/>
          <w:numId w:val="16"/>
        </w:numPr>
        <w:ind w:left="0" w:firstLine="480"/>
      </w:pPr>
      <w:r>
        <w:t>安装施工阶段：包括</w:t>
      </w:r>
      <w:r w:rsidR="00E91A65">
        <w:t>安装施工</w:t>
      </w:r>
      <w:r>
        <w:t>过程中消耗能源的用量</w:t>
      </w:r>
      <w:r w:rsidR="00E91A65">
        <w:t>以及该过程中消耗的安装用辅助材料、措施用耗材、成品保护用耗材、清洁用清洁剂和自来水等用量</w:t>
      </w:r>
      <w:r>
        <w:t>；</w:t>
      </w:r>
    </w:p>
    <w:p w14:paraId="04071997" w14:textId="77777777" w:rsidR="00E91A65" w:rsidRDefault="00E91A65" w:rsidP="007248AF">
      <w:pPr>
        <w:pStyle w:val="-20"/>
        <w:numPr>
          <w:ilvl w:val="0"/>
          <w:numId w:val="16"/>
        </w:numPr>
        <w:ind w:left="0" w:firstLine="480"/>
      </w:pPr>
      <w:r>
        <w:t>运输阶段：包括需进行场外运输的幕墙材料及半成品</w:t>
      </w:r>
      <w:r w:rsidR="00273462">
        <w:t>的数量、运输方式及运输距离</w:t>
      </w:r>
      <w:r>
        <w:t>；</w:t>
      </w:r>
    </w:p>
    <w:p w14:paraId="1F6D6A9B" w14:textId="77777777" w:rsidR="00273462" w:rsidRDefault="00273462" w:rsidP="007248AF">
      <w:pPr>
        <w:pStyle w:val="-20"/>
        <w:numPr>
          <w:ilvl w:val="0"/>
          <w:numId w:val="16"/>
        </w:numPr>
        <w:ind w:left="0" w:firstLine="480"/>
      </w:pPr>
      <w:r>
        <w:t>使用和维护阶段：包括使用和维护过程中消耗能源的用量以及该过程中因维护和保养而消耗的清洁剂和自来水的用量；</w:t>
      </w:r>
    </w:p>
    <w:p w14:paraId="439F915A" w14:textId="77777777" w:rsidR="00273462" w:rsidRDefault="00273462" w:rsidP="007248AF">
      <w:pPr>
        <w:pStyle w:val="-20"/>
        <w:numPr>
          <w:ilvl w:val="0"/>
          <w:numId w:val="16"/>
        </w:numPr>
        <w:ind w:left="0" w:firstLine="480"/>
      </w:pPr>
      <w:r>
        <w:t>拆除阶段：包括拆除过程中消耗能源的用量、措施用耗材用量、拆除后垃圾数量和运输方式及距离、拆除后可回收物数量和运输方式及距离。</w:t>
      </w:r>
    </w:p>
    <w:p w14:paraId="5B9809C1" w14:textId="77777777" w:rsidR="00815B41" w:rsidRDefault="00A85176" w:rsidP="00273462">
      <w:pPr>
        <w:pStyle w:val="afffb"/>
      </w:pPr>
      <w:bookmarkStart w:id="56" w:name="_Toc5071"/>
      <w:bookmarkStart w:id="57" w:name="_Toc126599453"/>
      <w:bookmarkStart w:id="58" w:name="_Toc131517108"/>
      <w:r>
        <w:rPr>
          <w:rFonts w:hint="eastAsia"/>
        </w:rPr>
        <w:t>4.3</w:t>
      </w:r>
      <w:r w:rsidR="00273462">
        <w:rPr>
          <w:rFonts w:hint="eastAsia"/>
        </w:rPr>
        <w:t xml:space="preserve">  </w:t>
      </w:r>
      <w:r w:rsidR="00F55B39">
        <w:rPr>
          <w:rFonts w:hint="eastAsia"/>
        </w:rPr>
        <w:t>碳排放因子数据采集</w:t>
      </w:r>
      <w:bookmarkEnd w:id="56"/>
      <w:bookmarkEnd w:id="57"/>
      <w:bookmarkEnd w:id="58"/>
    </w:p>
    <w:p w14:paraId="72BB05B4" w14:textId="77777777" w:rsidR="00815B41" w:rsidRDefault="00273462" w:rsidP="00273462">
      <w:pPr>
        <w:pStyle w:val="afffd"/>
      </w:pPr>
      <w:r w:rsidRPr="00273462">
        <w:rPr>
          <w:rFonts w:hint="eastAsia"/>
          <w:b/>
        </w:rPr>
        <w:t>4.3.1</w:t>
      </w:r>
      <w:r>
        <w:rPr>
          <w:rFonts w:hint="eastAsia"/>
        </w:rPr>
        <w:t xml:space="preserve">  </w:t>
      </w:r>
      <w:r w:rsidR="00F55B39">
        <w:rPr>
          <w:rFonts w:hint="eastAsia"/>
        </w:rPr>
        <w:t>碳排放因子数据采集，所有数据应予以详细说明，包括数据的获取方式、所用的数据库和出版物（或参考书目）年代、地域代表性、技术代表性等。</w:t>
      </w:r>
    </w:p>
    <w:p w14:paraId="0BD6CD5E" w14:textId="77777777" w:rsidR="00815B41" w:rsidRDefault="00273462" w:rsidP="00273462">
      <w:pPr>
        <w:pStyle w:val="afffd"/>
      </w:pPr>
      <w:r w:rsidRPr="00273462">
        <w:rPr>
          <w:rFonts w:hint="eastAsia"/>
          <w:b/>
        </w:rPr>
        <w:t>4.3.2</w:t>
      </w:r>
      <w:r>
        <w:rPr>
          <w:rFonts w:hint="eastAsia"/>
        </w:rPr>
        <w:t xml:space="preserve">  </w:t>
      </w:r>
      <w:r w:rsidR="00F55B39">
        <w:rPr>
          <w:rFonts w:hint="eastAsia"/>
        </w:rPr>
        <w:t>碳排放因子的收集方法应按数据优先级进行收集，可参考表</w:t>
      </w:r>
      <w:r w:rsidR="00F55B39">
        <w:rPr>
          <w:rFonts w:hint="eastAsia"/>
        </w:rPr>
        <w:t>4.3.2</w:t>
      </w:r>
      <w:r w:rsidR="00F55B39">
        <w:rPr>
          <w:rFonts w:hint="eastAsia"/>
        </w:rPr>
        <w:t>。</w:t>
      </w:r>
    </w:p>
    <w:p w14:paraId="4A91561B" w14:textId="77777777" w:rsidR="00815B41" w:rsidRDefault="00F55B39" w:rsidP="00273462">
      <w:pPr>
        <w:pStyle w:val="affb"/>
      </w:pPr>
      <w:r>
        <w:rPr>
          <w:rFonts w:hint="eastAsia"/>
        </w:rPr>
        <w:t>表</w:t>
      </w:r>
      <w:r>
        <w:rPr>
          <w:rFonts w:hint="eastAsia"/>
        </w:rPr>
        <w:t xml:space="preserve">4.3.2 </w:t>
      </w:r>
      <w:r>
        <w:rPr>
          <w:rFonts w:hint="eastAsia"/>
        </w:rPr>
        <w:t>碳排放因子收集的数据优先级</w:t>
      </w:r>
    </w:p>
    <w:tbl>
      <w:tblPr>
        <w:tblStyle w:val="ac"/>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3"/>
        <w:gridCol w:w="4707"/>
        <w:gridCol w:w="872"/>
      </w:tblGrid>
      <w:tr w:rsidR="00815B41" w:rsidRPr="00273462" w14:paraId="5214CF43" w14:textId="77777777" w:rsidTr="00C00FFA">
        <w:trPr>
          <w:jc w:val="center"/>
        </w:trPr>
        <w:tc>
          <w:tcPr>
            <w:tcW w:w="2943" w:type="dxa"/>
            <w:vAlign w:val="center"/>
          </w:tcPr>
          <w:p w14:paraId="44A1242C" w14:textId="77777777" w:rsidR="00815B41" w:rsidRPr="00273462" w:rsidRDefault="00F55B39" w:rsidP="00B23269">
            <w:pPr>
              <w:pStyle w:val="-"/>
            </w:pPr>
            <w:r w:rsidRPr="00273462">
              <w:rPr>
                <w:rFonts w:hint="eastAsia"/>
              </w:rPr>
              <w:t>数据类型</w:t>
            </w:r>
          </w:p>
        </w:tc>
        <w:tc>
          <w:tcPr>
            <w:tcW w:w="4707" w:type="dxa"/>
            <w:vAlign w:val="center"/>
          </w:tcPr>
          <w:p w14:paraId="74F58811" w14:textId="77777777" w:rsidR="00815B41" w:rsidRPr="00273462" w:rsidRDefault="00F55B39" w:rsidP="00B23269">
            <w:pPr>
              <w:pStyle w:val="-"/>
            </w:pPr>
            <w:r w:rsidRPr="00273462">
              <w:rPr>
                <w:rFonts w:hint="eastAsia"/>
              </w:rPr>
              <w:t>释义</w:t>
            </w:r>
          </w:p>
        </w:tc>
        <w:tc>
          <w:tcPr>
            <w:tcW w:w="872" w:type="dxa"/>
            <w:vAlign w:val="center"/>
          </w:tcPr>
          <w:p w14:paraId="0A71FD73" w14:textId="77777777" w:rsidR="00815B41" w:rsidRPr="00273462" w:rsidRDefault="00F55B39" w:rsidP="00B23269">
            <w:pPr>
              <w:pStyle w:val="-"/>
            </w:pPr>
            <w:r w:rsidRPr="00273462">
              <w:rPr>
                <w:rFonts w:hint="eastAsia"/>
              </w:rPr>
              <w:t>优先级</w:t>
            </w:r>
          </w:p>
        </w:tc>
      </w:tr>
      <w:tr w:rsidR="00815B41" w:rsidRPr="00273462" w14:paraId="2B960E7C" w14:textId="77777777" w:rsidTr="00C00FFA">
        <w:trPr>
          <w:jc w:val="center"/>
        </w:trPr>
        <w:tc>
          <w:tcPr>
            <w:tcW w:w="2943" w:type="dxa"/>
            <w:vAlign w:val="center"/>
          </w:tcPr>
          <w:p w14:paraId="036016CF" w14:textId="77777777" w:rsidR="00815B41" w:rsidRPr="00273462" w:rsidRDefault="00F55B39" w:rsidP="00B23269">
            <w:pPr>
              <w:pStyle w:val="-"/>
            </w:pPr>
            <w:r w:rsidRPr="00273462">
              <w:rPr>
                <w:rFonts w:hint="eastAsia"/>
              </w:rPr>
              <w:t>测量或质</w:t>
            </w:r>
            <w:r w:rsidR="00D70F2B" w:rsidRPr="00273462">
              <w:rPr>
                <w:rFonts w:hint="eastAsia"/>
              </w:rPr>
              <w:t>能</w:t>
            </w:r>
            <w:r w:rsidRPr="00273462">
              <w:rPr>
                <w:rFonts w:hint="eastAsia"/>
              </w:rPr>
              <w:t>平衡所得排放因子</w:t>
            </w:r>
          </w:p>
        </w:tc>
        <w:tc>
          <w:tcPr>
            <w:tcW w:w="4707" w:type="dxa"/>
            <w:vAlign w:val="center"/>
          </w:tcPr>
          <w:p w14:paraId="1857B208" w14:textId="77777777" w:rsidR="00815B41" w:rsidRPr="00273462" w:rsidRDefault="00F55B39" w:rsidP="00B23269">
            <w:pPr>
              <w:pStyle w:val="-"/>
            </w:pPr>
            <w:r w:rsidRPr="00273462">
              <w:rPr>
                <w:rFonts w:hint="eastAsia"/>
              </w:rPr>
              <w:t>通过直接测量或采用质</w:t>
            </w:r>
            <w:r w:rsidR="00D70F2B" w:rsidRPr="00273462">
              <w:rPr>
                <w:rFonts w:hint="eastAsia"/>
              </w:rPr>
              <w:t>能</w:t>
            </w:r>
            <w:r w:rsidRPr="00273462">
              <w:rPr>
                <w:rFonts w:hint="eastAsia"/>
              </w:rPr>
              <w:t>平衡方法得到的排放因子</w:t>
            </w:r>
          </w:p>
        </w:tc>
        <w:tc>
          <w:tcPr>
            <w:tcW w:w="872" w:type="dxa"/>
            <w:vMerge w:val="restart"/>
            <w:textDirection w:val="tbRlV"/>
            <w:vAlign w:val="center"/>
          </w:tcPr>
          <w:p w14:paraId="7755A489" w14:textId="77777777" w:rsidR="00815B41" w:rsidRPr="00273462" w:rsidRDefault="00F55B39" w:rsidP="00B23269">
            <w:pPr>
              <w:pStyle w:val="-"/>
            </w:pPr>
            <w:r w:rsidRPr="00273462">
              <w:rPr>
                <w:rFonts w:hint="eastAsia"/>
              </w:rPr>
              <w:t>高————低</w:t>
            </w:r>
          </w:p>
        </w:tc>
      </w:tr>
      <w:tr w:rsidR="00815B41" w:rsidRPr="00273462" w14:paraId="48F735C4" w14:textId="77777777" w:rsidTr="00C00FFA">
        <w:trPr>
          <w:jc w:val="center"/>
        </w:trPr>
        <w:tc>
          <w:tcPr>
            <w:tcW w:w="2943" w:type="dxa"/>
            <w:vAlign w:val="center"/>
          </w:tcPr>
          <w:p w14:paraId="36B6887C" w14:textId="77777777" w:rsidR="00815B41" w:rsidRPr="00273462" w:rsidRDefault="00F55B39" w:rsidP="00B23269">
            <w:pPr>
              <w:pStyle w:val="-"/>
            </w:pPr>
            <w:r w:rsidRPr="00273462">
              <w:rPr>
                <w:rFonts w:hint="eastAsia"/>
              </w:rPr>
              <w:t>相同工艺或设备的经验排放因子</w:t>
            </w:r>
          </w:p>
        </w:tc>
        <w:tc>
          <w:tcPr>
            <w:tcW w:w="4707" w:type="dxa"/>
            <w:vAlign w:val="center"/>
          </w:tcPr>
          <w:p w14:paraId="139EC3EF" w14:textId="77777777" w:rsidR="00815B41" w:rsidRPr="00273462" w:rsidRDefault="00F55B39" w:rsidP="00B23269">
            <w:pPr>
              <w:pStyle w:val="-"/>
            </w:pPr>
            <w:r w:rsidRPr="00273462">
              <w:rPr>
                <w:rFonts w:hint="eastAsia"/>
              </w:rPr>
              <w:t>针对具体设备的排放因子，但没有经过直接测量</w:t>
            </w:r>
          </w:p>
        </w:tc>
        <w:tc>
          <w:tcPr>
            <w:tcW w:w="872" w:type="dxa"/>
            <w:vMerge/>
            <w:vAlign w:val="center"/>
          </w:tcPr>
          <w:p w14:paraId="4CCF54DB" w14:textId="77777777" w:rsidR="00815B41" w:rsidRPr="00273462" w:rsidRDefault="00815B41" w:rsidP="00B23269">
            <w:pPr>
              <w:pStyle w:val="-"/>
            </w:pPr>
          </w:p>
        </w:tc>
      </w:tr>
      <w:tr w:rsidR="00815B41" w:rsidRPr="00273462" w14:paraId="095B8D57" w14:textId="77777777" w:rsidTr="00C00FFA">
        <w:trPr>
          <w:jc w:val="center"/>
        </w:trPr>
        <w:tc>
          <w:tcPr>
            <w:tcW w:w="2943" w:type="dxa"/>
            <w:vAlign w:val="center"/>
          </w:tcPr>
          <w:p w14:paraId="4ED682BC" w14:textId="77777777" w:rsidR="00815B41" w:rsidRPr="00273462" w:rsidRDefault="00F55B39" w:rsidP="00B23269">
            <w:pPr>
              <w:pStyle w:val="-"/>
            </w:pPr>
            <w:r w:rsidRPr="00273462">
              <w:rPr>
                <w:rFonts w:hint="eastAsia"/>
              </w:rPr>
              <w:t>设备制造商提供的排放因子</w:t>
            </w:r>
          </w:p>
        </w:tc>
        <w:tc>
          <w:tcPr>
            <w:tcW w:w="4707" w:type="dxa"/>
            <w:vAlign w:val="center"/>
          </w:tcPr>
          <w:p w14:paraId="16623AAB" w14:textId="77777777" w:rsidR="00815B41" w:rsidRPr="00273462" w:rsidRDefault="00F55B39" w:rsidP="00B23269">
            <w:pPr>
              <w:pStyle w:val="-"/>
            </w:pPr>
            <w:r w:rsidRPr="00273462">
              <w:rPr>
                <w:rFonts w:hint="eastAsia"/>
              </w:rPr>
              <w:t>基于制造厂层面获得的排放因子</w:t>
            </w:r>
          </w:p>
        </w:tc>
        <w:tc>
          <w:tcPr>
            <w:tcW w:w="872" w:type="dxa"/>
            <w:vMerge/>
            <w:vAlign w:val="center"/>
          </w:tcPr>
          <w:p w14:paraId="517179D4" w14:textId="77777777" w:rsidR="00815B41" w:rsidRPr="00273462" w:rsidRDefault="00815B41" w:rsidP="00B23269">
            <w:pPr>
              <w:pStyle w:val="-"/>
            </w:pPr>
          </w:p>
        </w:tc>
      </w:tr>
      <w:tr w:rsidR="00815B41" w:rsidRPr="00273462" w14:paraId="4CCBF063" w14:textId="77777777" w:rsidTr="00C00FFA">
        <w:trPr>
          <w:jc w:val="center"/>
        </w:trPr>
        <w:tc>
          <w:tcPr>
            <w:tcW w:w="2943" w:type="dxa"/>
            <w:vAlign w:val="center"/>
          </w:tcPr>
          <w:p w14:paraId="1849F57C" w14:textId="77777777" w:rsidR="00815B41" w:rsidRPr="00273462" w:rsidRDefault="00F55B39" w:rsidP="00B23269">
            <w:pPr>
              <w:pStyle w:val="-"/>
            </w:pPr>
            <w:r w:rsidRPr="00273462">
              <w:rPr>
                <w:rFonts w:hint="eastAsia"/>
              </w:rPr>
              <w:t>区域排放因子</w:t>
            </w:r>
          </w:p>
        </w:tc>
        <w:tc>
          <w:tcPr>
            <w:tcW w:w="4707" w:type="dxa"/>
            <w:vAlign w:val="center"/>
          </w:tcPr>
          <w:p w14:paraId="685B5655" w14:textId="77777777" w:rsidR="00815B41" w:rsidRPr="00273462" w:rsidRDefault="00F55B39" w:rsidP="00B23269">
            <w:pPr>
              <w:pStyle w:val="-"/>
            </w:pPr>
            <w:r w:rsidRPr="00273462">
              <w:rPr>
                <w:rFonts w:hint="eastAsia"/>
              </w:rPr>
              <w:t>基于区域特征获得的排放因子</w:t>
            </w:r>
          </w:p>
        </w:tc>
        <w:tc>
          <w:tcPr>
            <w:tcW w:w="872" w:type="dxa"/>
            <w:vMerge/>
            <w:vAlign w:val="center"/>
          </w:tcPr>
          <w:p w14:paraId="130BF53D" w14:textId="77777777" w:rsidR="00815B41" w:rsidRPr="00273462" w:rsidRDefault="00815B41" w:rsidP="00B23269">
            <w:pPr>
              <w:pStyle w:val="-"/>
            </w:pPr>
          </w:p>
        </w:tc>
      </w:tr>
      <w:tr w:rsidR="00815B41" w:rsidRPr="00273462" w14:paraId="39F470D2" w14:textId="77777777" w:rsidTr="00C00FFA">
        <w:trPr>
          <w:jc w:val="center"/>
        </w:trPr>
        <w:tc>
          <w:tcPr>
            <w:tcW w:w="2943" w:type="dxa"/>
            <w:vAlign w:val="center"/>
          </w:tcPr>
          <w:p w14:paraId="46D1EDE4" w14:textId="77777777" w:rsidR="00815B41" w:rsidRPr="00273462" w:rsidRDefault="00F55B39" w:rsidP="00B23269">
            <w:pPr>
              <w:pStyle w:val="-"/>
            </w:pPr>
            <w:r w:rsidRPr="00273462">
              <w:rPr>
                <w:rFonts w:hint="eastAsia"/>
              </w:rPr>
              <w:t>国家排放因子</w:t>
            </w:r>
          </w:p>
        </w:tc>
        <w:tc>
          <w:tcPr>
            <w:tcW w:w="4707" w:type="dxa"/>
            <w:vAlign w:val="center"/>
          </w:tcPr>
          <w:p w14:paraId="7EA01B31" w14:textId="77777777" w:rsidR="00815B41" w:rsidRPr="00273462" w:rsidRDefault="00F55B39" w:rsidP="00B23269">
            <w:pPr>
              <w:pStyle w:val="-"/>
            </w:pPr>
            <w:r w:rsidRPr="00273462">
              <w:rPr>
                <w:rFonts w:hint="eastAsia"/>
              </w:rPr>
              <w:t>基于国家特征获得的排放因子</w:t>
            </w:r>
          </w:p>
        </w:tc>
        <w:tc>
          <w:tcPr>
            <w:tcW w:w="872" w:type="dxa"/>
            <w:vMerge/>
            <w:vAlign w:val="center"/>
          </w:tcPr>
          <w:p w14:paraId="5F401F0F" w14:textId="77777777" w:rsidR="00815B41" w:rsidRPr="00273462" w:rsidRDefault="00815B41" w:rsidP="00B23269">
            <w:pPr>
              <w:pStyle w:val="-"/>
            </w:pPr>
          </w:p>
        </w:tc>
      </w:tr>
      <w:tr w:rsidR="00815B41" w:rsidRPr="00273462" w14:paraId="785ED016" w14:textId="77777777" w:rsidTr="00C00FFA">
        <w:trPr>
          <w:jc w:val="center"/>
        </w:trPr>
        <w:tc>
          <w:tcPr>
            <w:tcW w:w="2943" w:type="dxa"/>
            <w:vAlign w:val="center"/>
          </w:tcPr>
          <w:p w14:paraId="7198F11E" w14:textId="77777777" w:rsidR="00815B41" w:rsidRPr="00273462" w:rsidRDefault="00F55B39" w:rsidP="00B23269">
            <w:pPr>
              <w:pStyle w:val="-"/>
            </w:pPr>
            <w:r w:rsidRPr="00273462">
              <w:rPr>
                <w:rFonts w:hint="eastAsia"/>
              </w:rPr>
              <w:t>国际排放因子</w:t>
            </w:r>
          </w:p>
        </w:tc>
        <w:tc>
          <w:tcPr>
            <w:tcW w:w="4707" w:type="dxa"/>
            <w:vAlign w:val="center"/>
          </w:tcPr>
          <w:p w14:paraId="1366FB05" w14:textId="77777777" w:rsidR="00815B41" w:rsidRPr="00273462" w:rsidRDefault="00F55B39" w:rsidP="00B23269">
            <w:pPr>
              <w:pStyle w:val="-"/>
            </w:pPr>
            <w:r w:rsidRPr="00273462">
              <w:rPr>
                <w:rFonts w:hint="eastAsia"/>
              </w:rPr>
              <w:t>国际通用的排放因子</w:t>
            </w:r>
          </w:p>
        </w:tc>
        <w:tc>
          <w:tcPr>
            <w:tcW w:w="872" w:type="dxa"/>
            <w:vMerge/>
            <w:vAlign w:val="center"/>
          </w:tcPr>
          <w:p w14:paraId="70B8B0AD" w14:textId="77777777" w:rsidR="00815B41" w:rsidRPr="00273462" w:rsidRDefault="00815B41" w:rsidP="00B23269">
            <w:pPr>
              <w:pStyle w:val="-"/>
            </w:pPr>
          </w:p>
        </w:tc>
      </w:tr>
    </w:tbl>
    <w:p w14:paraId="6861C3EA" w14:textId="77777777" w:rsidR="00815B41" w:rsidRDefault="00273462" w:rsidP="00273462">
      <w:pPr>
        <w:pStyle w:val="afffd"/>
      </w:pPr>
      <w:r w:rsidRPr="00273462">
        <w:rPr>
          <w:rFonts w:hint="eastAsia"/>
          <w:b/>
        </w:rPr>
        <w:t>4.3.3</w:t>
      </w:r>
      <w:r>
        <w:rPr>
          <w:rFonts w:hint="eastAsia"/>
        </w:rPr>
        <w:t xml:space="preserve">  </w:t>
      </w:r>
      <w:r w:rsidR="00F55B39">
        <w:rPr>
          <w:rFonts w:hint="eastAsia"/>
        </w:rPr>
        <w:t>碳排放因子质量应满足以下要求：</w:t>
      </w:r>
    </w:p>
    <w:p w14:paraId="09A5E5D1" w14:textId="77777777" w:rsidR="00815B41" w:rsidRDefault="00F55B39" w:rsidP="007248AF">
      <w:pPr>
        <w:pStyle w:val="-20"/>
        <w:numPr>
          <w:ilvl w:val="0"/>
          <w:numId w:val="18"/>
        </w:numPr>
        <w:ind w:left="0" w:firstLine="480"/>
      </w:pPr>
      <w:r>
        <w:rPr>
          <w:rFonts w:hint="eastAsia"/>
        </w:rPr>
        <w:t>代表性：企业的原材料供应商提供的符合</w:t>
      </w:r>
      <w:r>
        <w:rPr>
          <w:rFonts w:hint="eastAsia"/>
        </w:rPr>
        <w:t>GB/T 24044</w:t>
      </w:r>
      <w:r>
        <w:rPr>
          <w:rFonts w:hint="eastAsia"/>
        </w:rPr>
        <w:t>标准要求的、经第三方独立验证的上游产品碳排放数据，可以优先考虑作为碳排放因子；</w:t>
      </w:r>
    </w:p>
    <w:p w14:paraId="3C6E356E" w14:textId="77777777" w:rsidR="00815B41" w:rsidRDefault="00F55B39" w:rsidP="007248AF">
      <w:pPr>
        <w:pStyle w:val="-20"/>
        <w:numPr>
          <w:ilvl w:val="0"/>
          <w:numId w:val="18"/>
        </w:numPr>
        <w:ind w:left="0" w:firstLine="480"/>
      </w:pPr>
      <w:r>
        <w:rPr>
          <w:rFonts w:hint="eastAsia"/>
        </w:rPr>
        <w:t>完整性：碳排放因子应该尽可能完整覆盖所有背景过程；</w:t>
      </w:r>
    </w:p>
    <w:p w14:paraId="6B0480C5" w14:textId="77777777" w:rsidR="00815B41" w:rsidRDefault="00F55B39" w:rsidP="007248AF">
      <w:pPr>
        <w:pStyle w:val="-20"/>
        <w:numPr>
          <w:ilvl w:val="0"/>
          <w:numId w:val="18"/>
        </w:numPr>
        <w:ind w:left="0" w:firstLine="480"/>
      </w:pPr>
      <w:r>
        <w:rPr>
          <w:rFonts w:hint="eastAsia"/>
        </w:rPr>
        <w:t>一致性：碳排放数据更新，碳排放信息应同时保持更新。</w:t>
      </w:r>
    </w:p>
    <w:p w14:paraId="26CCEE2B" w14:textId="77777777" w:rsidR="00815B41" w:rsidRDefault="00A85176" w:rsidP="00273462">
      <w:pPr>
        <w:pStyle w:val="afffb"/>
      </w:pPr>
      <w:bookmarkStart w:id="59" w:name="_Toc31023"/>
      <w:bookmarkStart w:id="60" w:name="_Toc126599454"/>
      <w:bookmarkStart w:id="61" w:name="_Toc131517109"/>
      <w:r>
        <w:rPr>
          <w:rFonts w:hint="eastAsia"/>
        </w:rPr>
        <w:lastRenderedPageBreak/>
        <w:t>4.4</w:t>
      </w:r>
      <w:r w:rsidR="00273462">
        <w:rPr>
          <w:rFonts w:hint="eastAsia"/>
        </w:rPr>
        <w:t xml:space="preserve">  </w:t>
      </w:r>
      <w:r w:rsidR="00F55B39">
        <w:rPr>
          <w:rFonts w:hint="eastAsia"/>
        </w:rPr>
        <w:t>分配</w:t>
      </w:r>
      <w:bookmarkEnd w:id="59"/>
      <w:bookmarkEnd w:id="60"/>
      <w:bookmarkEnd w:id="61"/>
    </w:p>
    <w:p w14:paraId="1ED9B0FA" w14:textId="77777777" w:rsidR="00815B41" w:rsidRDefault="00273462" w:rsidP="00273462">
      <w:pPr>
        <w:pStyle w:val="afffd"/>
      </w:pPr>
      <w:r w:rsidRPr="00273462">
        <w:rPr>
          <w:rFonts w:hint="eastAsia"/>
          <w:b/>
        </w:rPr>
        <w:t>4.4.1</w:t>
      </w:r>
      <w:r>
        <w:rPr>
          <w:rFonts w:hint="eastAsia"/>
        </w:rPr>
        <w:t xml:space="preserve">  </w:t>
      </w:r>
      <w:r w:rsidR="00F55B39">
        <w:rPr>
          <w:rFonts w:hint="eastAsia"/>
        </w:rPr>
        <w:t>在边界设置或数据收集时，若发现至少有一个</w:t>
      </w:r>
      <w:r w:rsidR="00F55B39" w:rsidRPr="00271C24">
        <w:rPr>
          <w:rFonts w:hint="eastAsia"/>
        </w:rPr>
        <w:t>过程的输入和输出包含多个产品，则总排放量需要在产品生命周期内进行分配。</w:t>
      </w:r>
    </w:p>
    <w:p w14:paraId="206739FE" w14:textId="77777777" w:rsidR="00815B41" w:rsidRDefault="00271C24" w:rsidP="00271C24">
      <w:pPr>
        <w:pStyle w:val="afffd"/>
        <w:rPr>
          <w:b/>
        </w:rPr>
      </w:pPr>
      <w:r w:rsidRPr="00271C24">
        <w:rPr>
          <w:rFonts w:hint="eastAsia"/>
          <w:b/>
        </w:rPr>
        <w:t>4.4.2</w:t>
      </w:r>
      <w:r>
        <w:rPr>
          <w:rFonts w:hint="eastAsia"/>
        </w:rPr>
        <w:t xml:space="preserve">  </w:t>
      </w:r>
      <w:r w:rsidR="00F55B39">
        <w:rPr>
          <w:rFonts w:hint="eastAsia"/>
        </w:rPr>
        <w:t>分配的原则如下：</w:t>
      </w:r>
    </w:p>
    <w:p w14:paraId="33289094" w14:textId="77777777" w:rsidR="00815B41" w:rsidRDefault="00F55B39" w:rsidP="007248AF">
      <w:pPr>
        <w:pStyle w:val="-20"/>
        <w:numPr>
          <w:ilvl w:val="0"/>
          <w:numId w:val="19"/>
        </w:numPr>
        <w:ind w:left="0" w:firstLine="480"/>
      </w:pPr>
      <w:r>
        <w:rPr>
          <w:rFonts w:hint="eastAsia"/>
        </w:rPr>
        <w:t>尽量避免进行数据分配；</w:t>
      </w:r>
    </w:p>
    <w:p w14:paraId="363F464C" w14:textId="77777777" w:rsidR="00815B41" w:rsidRDefault="00F55B39" w:rsidP="007248AF">
      <w:pPr>
        <w:pStyle w:val="-20"/>
        <w:numPr>
          <w:ilvl w:val="0"/>
          <w:numId w:val="19"/>
        </w:numPr>
        <w:ind w:left="0" w:firstLine="480"/>
      </w:pPr>
      <w:r>
        <w:rPr>
          <w:rFonts w:hint="eastAsia"/>
        </w:rPr>
        <w:t>优先使用物理关系参数包括但不限于生产量、生产工时等进行分配；</w:t>
      </w:r>
    </w:p>
    <w:p w14:paraId="3478A4DB" w14:textId="77777777" w:rsidR="00815B41" w:rsidRDefault="00F55B39" w:rsidP="007248AF">
      <w:pPr>
        <w:pStyle w:val="-20"/>
        <w:numPr>
          <w:ilvl w:val="0"/>
          <w:numId w:val="19"/>
        </w:numPr>
        <w:ind w:left="0" w:firstLine="480"/>
      </w:pPr>
      <w:r>
        <w:rPr>
          <w:rFonts w:hint="eastAsia"/>
        </w:rPr>
        <w:t>无法找到物理关系时，则依经济价值进行分配；</w:t>
      </w:r>
    </w:p>
    <w:p w14:paraId="135937D5" w14:textId="77777777" w:rsidR="00815B41" w:rsidRDefault="00F55B39" w:rsidP="007248AF">
      <w:pPr>
        <w:pStyle w:val="-20"/>
        <w:numPr>
          <w:ilvl w:val="0"/>
          <w:numId w:val="19"/>
        </w:numPr>
        <w:ind w:left="0" w:firstLine="480"/>
      </w:pPr>
      <w:r>
        <w:rPr>
          <w:rFonts w:hint="eastAsia"/>
        </w:rPr>
        <w:t>若使用其他分配方法，须提供所使用参数的基础及计算说明。</w:t>
      </w:r>
    </w:p>
    <w:p w14:paraId="60BFAAC9" w14:textId="77777777" w:rsidR="00761471" w:rsidRDefault="00761471" w:rsidP="00271C24">
      <w:pPr>
        <w:pStyle w:val="-2"/>
      </w:pPr>
    </w:p>
    <w:p w14:paraId="3407DB01" w14:textId="77777777" w:rsidR="00761471" w:rsidRDefault="00761471" w:rsidP="00271C24">
      <w:pPr>
        <w:pStyle w:val="-2"/>
      </w:pPr>
    </w:p>
    <w:p w14:paraId="2C69841D" w14:textId="77777777" w:rsidR="00271C24" w:rsidRDefault="00271C24" w:rsidP="00271C24">
      <w:pPr>
        <w:pStyle w:val="-2"/>
        <w:sectPr w:rsidR="00271C24" w:rsidSect="00DD7EA7">
          <w:pgSz w:w="11906" w:h="16838"/>
          <w:pgMar w:top="1440" w:right="1800" w:bottom="1440" w:left="1800" w:header="851" w:footer="992" w:gutter="0"/>
          <w:cols w:space="720"/>
          <w:docGrid w:type="lines" w:linePitch="312"/>
        </w:sectPr>
      </w:pPr>
    </w:p>
    <w:p w14:paraId="66FE22B3" w14:textId="77777777" w:rsidR="00815B41" w:rsidRDefault="005D40EE" w:rsidP="00271C24">
      <w:pPr>
        <w:pStyle w:val="a"/>
      </w:pPr>
      <w:bookmarkStart w:id="62" w:name="_Toc17172"/>
      <w:bookmarkStart w:id="63" w:name="_Toc15460"/>
      <w:bookmarkStart w:id="64" w:name="_Toc26686"/>
      <w:bookmarkStart w:id="65" w:name="_Toc18069"/>
      <w:bookmarkStart w:id="66" w:name="_Toc126599455"/>
      <w:bookmarkStart w:id="67" w:name="_Toc131517110"/>
      <w:r>
        <w:lastRenderedPageBreak/>
        <w:t>幕墙</w:t>
      </w:r>
      <w:r w:rsidR="00F55B39">
        <w:rPr>
          <w:rFonts w:hint="eastAsia"/>
        </w:rPr>
        <w:t>碳</w:t>
      </w:r>
      <w:r>
        <w:rPr>
          <w:rFonts w:hint="eastAsia"/>
        </w:rPr>
        <w:t>排放</w:t>
      </w:r>
      <w:r w:rsidR="00F55B39">
        <w:rPr>
          <w:rFonts w:hint="eastAsia"/>
        </w:rPr>
        <w:t>计算</w:t>
      </w:r>
      <w:bookmarkEnd w:id="62"/>
      <w:bookmarkEnd w:id="63"/>
      <w:bookmarkEnd w:id="64"/>
      <w:bookmarkEnd w:id="65"/>
      <w:bookmarkEnd w:id="66"/>
      <w:bookmarkEnd w:id="67"/>
    </w:p>
    <w:p w14:paraId="3E8628E2" w14:textId="77777777" w:rsidR="00815B41" w:rsidRDefault="00A85176" w:rsidP="00374E98">
      <w:pPr>
        <w:pStyle w:val="afffb"/>
      </w:pPr>
      <w:bookmarkStart w:id="68" w:name="_Toc24892"/>
      <w:bookmarkStart w:id="69" w:name="_Toc24715"/>
      <w:bookmarkStart w:id="70" w:name="_Toc19521"/>
      <w:bookmarkStart w:id="71" w:name="_Toc126599456"/>
      <w:bookmarkStart w:id="72" w:name="_Toc131517111"/>
      <w:r>
        <w:rPr>
          <w:rFonts w:hint="eastAsia"/>
        </w:rPr>
        <w:t>5.1</w:t>
      </w:r>
      <w:r w:rsidR="00374E98">
        <w:rPr>
          <w:rFonts w:hint="eastAsia"/>
        </w:rPr>
        <w:t xml:space="preserve">  </w:t>
      </w:r>
      <w:r w:rsidR="00507004">
        <w:rPr>
          <w:rFonts w:hint="eastAsia"/>
        </w:rPr>
        <w:t>幕墙</w:t>
      </w:r>
      <w:r w:rsidR="00F55B39">
        <w:rPr>
          <w:rFonts w:hint="eastAsia"/>
        </w:rPr>
        <w:t>材料获取</w:t>
      </w:r>
      <w:r w:rsidR="00625894">
        <w:rPr>
          <w:rFonts w:hint="eastAsia"/>
        </w:rPr>
        <w:t>阶段</w:t>
      </w:r>
      <w:r w:rsidR="00F55B39">
        <w:rPr>
          <w:rFonts w:hint="eastAsia"/>
        </w:rPr>
        <w:t>的碳排放</w:t>
      </w:r>
      <w:bookmarkEnd w:id="68"/>
      <w:bookmarkEnd w:id="69"/>
      <w:bookmarkEnd w:id="70"/>
      <w:bookmarkEnd w:id="71"/>
      <w:bookmarkEnd w:id="72"/>
    </w:p>
    <w:p w14:paraId="3BDB499B" w14:textId="77777777" w:rsidR="00815B41" w:rsidRDefault="00661BEC" w:rsidP="00661BEC">
      <w:pPr>
        <w:pStyle w:val="afffd"/>
        <w:rPr>
          <w:b/>
        </w:rPr>
      </w:pPr>
      <w:r w:rsidRPr="00661BEC">
        <w:rPr>
          <w:rFonts w:hint="eastAsia"/>
          <w:b/>
        </w:rPr>
        <w:t>5.1.1</w:t>
      </w:r>
      <w:r>
        <w:rPr>
          <w:rFonts w:hint="eastAsia"/>
        </w:rPr>
        <w:t xml:space="preserve">  </w:t>
      </w:r>
      <w:r w:rsidR="005D40EE">
        <w:rPr>
          <w:rFonts w:hint="eastAsia"/>
        </w:rPr>
        <w:t>幕墙</w:t>
      </w:r>
      <w:r w:rsidR="00F55B39">
        <w:rPr>
          <w:rFonts w:hint="eastAsia"/>
        </w:rPr>
        <w:t>材料获取阶段的活动水平数据收集内容应符合表</w:t>
      </w:r>
      <w:r w:rsidR="00F55B39">
        <w:rPr>
          <w:rFonts w:hint="eastAsia"/>
        </w:rPr>
        <w:t>5.1.1</w:t>
      </w:r>
      <w:r w:rsidR="00F55B39">
        <w:rPr>
          <w:rFonts w:hint="eastAsia"/>
        </w:rPr>
        <w:t>的要求。</w:t>
      </w:r>
    </w:p>
    <w:p w14:paraId="66A3A18A" w14:textId="77777777" w:rsidR="00815B41" w:rsidRDefault="00F55B39" w:rsidP="00661BEC">
      <w:pPr>
        <w:pStyle w:val="affb"/>
      </w:pPr>
      <w:r>
        <w:rPr>
          <w:rFonts w:hint="eastAsia"/>
        </w:rPr>
        <w:t>表</w:t>
      </w:r>
      <w:r>
        <w:rPr>
          <w:rFonts w:hint="eastAsia"/>
        </w:rPr>
        <w:t>5.1.1</w:t>
      </w:r>
      <w:r w:rsidR="00661BEC">
        <w:rPr>
          <w:rFonts w:hint="eastAsia"/>
        </w:rPr>
        <w:t xml:space="preserve">  </w:t>
      </w:r>
      <w:r w:rsidR="005D40EE">
        <w:rPr>
          <w:rFonts w:hint="eastAsia"/>
        </w:rPr>
        <w:t>幕墙</w:t>
      </w:r>
      <w:r>
        <w:rPr>
          <w:rFonts w:hint="eastAsia"/>
        </w:rPr>
        <w:t>材料活动水平数据收集清单</w:t>
      </w:r>
    </w:p>
    <w:tbl>
      <w:tblPr>
        <w:tblStyle w:val="ac"/>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9"/>
        <w:gridCol w:w="1722"/>
        <w:gridCol w:w="850"/>
        <w:gridCol w:w="1416"/>
        <w:gridCol w:w="1133"/>
        <w:gridCol w:w="1752"/>
      </w:tblGrid>
      <w:tr w:rsidR="006B2A14" w:rsidRPr="00661BEC" w14:paraId="500DEE68" w14:textId="77777777" w:rsidTr="00C00FFA">
        <w:tc>
          <w:tcPr>
            <w:tcW w:w="967" w:type="pct"/>
            <w:vMerge w:val="restart"/>
            <w:vAlign w:val="center"/>
          </w:tcPr>
          <w:p w14:paraId="2E7909FE" w14:textId="77777777" w:rsidR="006B2A14" w:rsidRPr="00C17CAF" w:rsidRDefault="006B2A14" w:rsidP="006B2A14">
            <w:pPr>
              <w:pStyle w:val="-"/>
              <w:rPr>
                <w:rFonts w:ascii="Times New Roman" w:cs="Times New Roman"/>
              </w:rPr>
            </w:pPr>
            <w:r w:rsidRPr="00C17CAF">
              <w:rPr>
                <w:rFonts w:ascii="Times New Roman" w:cs="Times New Roman"/>
              </w:rPr>
              <w:t>幕墙材料名称</w:t>
            </w:r>
            <w:r w:rsidRPr="00C17CAF">
              <w:rPr>
                <w:rFonts w:cs="Times New Roman"/>
                <w:vertAlign w:val="superscript"/>
              </w:rPr>
              <w:fldChar w:fldCharType="begin"/>
            </w:r>
            <w:r w:rsidRPr="00C17CAF">
              <w:rPr>
                <w:rFonts w:ascii="Times New Roman" w:cs="Times New Roman"/>
                <w:vertAlign w:val="superscript"/>
              </w:rPr>
              <w:instrText xml:space="preserve"> = 1 \* GB3 </w:instrText>
            </w:r>
            <w:r w:rsidRPr="00C17CAF">
              <w:rPr>
                <w:rFonts w:cs="Times New Roman"/>
                <w:vertAlign w:val="superscript"/>
              </w:rPr>
              <w:fldChar w:fldCharType="separate"/>
            </w:r>
            <w:r w:rsidRPr="00C17CAF">
              <w:rPr>
                <w:rFonts w:hAnsi="宋体" w:hint="eastAsia"/>
                <w:noProof/>
                <w:vertAlign w:val="superscript"/>
              </w:rPr>
              <w:t>①</w:t>
            </w:r>
            <w:r w:rsidRPr="00C17CAF">
              <w:rPr>
                <w:rFonts w:cs="Times New Roman"/>
                <w:vertAlign w:val="superscript"/>
              </w:rPr>
              <w:fldChar w:fldCharType="end"/>
            </w:r>
          </w:p>
        </w:tc>
        <w:tc>
          <w:tcPr>
            <w:tcW w:w="1010" w:type="pct"/>
            <w:vMerge w:val="restart"/>
            <w:vAlign w:val="center"/>
          </w:tcPr>
          <w:p w14:paraId="74812D76" w14:textId="77777777" w:rsidR="006B2A14" w:rsidRPr="00C17CAF" w:rsidRDefault="006B2A14" w:rsidP="006B2A14">
            <w:pPr>
              <w:pStyle w:val="-"/>
              <w:rPr>
                <w:rFonts w:ascii="Times New Roman" w:cs="Times New Roman"/>
              </w:rPr>
            </w:pPr>
            <w:r w:rsidRPr="00C17CAF">
              <w:rPr>
                <w:rFonts w:ascii="Times New Roman" w:cs="Times New Roman"/>
              </w:rPr>
              <w:t>技术参数</w:t>
            </w:r>
            <w:r w:rsidRPr="00C17CAF">
              <w:rPr>
                <w:rFonts w:cs="Times New Roman"/>
                <w:vertAlign w:val="superscript"/>
              </w:rPr>
              <w:fldChar w:fldCharType="begin"/>
            </w:r>
            <w:r w:rsidRPr="00C17CAF">
              <w:rPr>
                <w:rFonts w:ascii="Times New Roman" w:cs="Times New Roman"/>
                <w:vertAlign w:val="superscript"/>
              </w:rPr>
              <w:instrText xml:space="preserve"> = 2 \* GB3 </w:instrText>
            </w:r>
            <w:r w:rsidRPr="00C17CAF">
              <w:rPr>
                <w:rFonts w:cs="Times New Roman"/>
                <w:vertAlign w:val="superscript"/>
              </w:rPr>
              <w:fldChar w:fldCharType="separate"/>
            </w:r>
            <w:r w:rsidRPr="00C17CAF">
              <w:rPr>
                <w:rFonts w:hAnsi="宋体" w:hint="eastAsia"/>
                <w:noProof/>
                <w:vertAlign w:val="superscript"/>
              </w:rPr>
              <w:t>②</w:t>
            </w:r>
            <w:r w:rsidRPr="00C17CAF">
              <w:rPr>
                <w:rFonts w:cs="Times New Roman"/>
                <w:vertAlign w:val="superscript"/>
              </w:rPr>
              <w:fldChar w:fldCharType="end"/>
            </w:r>
          </w:p>
        </w:tc>
        <w:tc>
          <w:tcPr>
            <w:tcW w:w="499" w:type="pct"/>
            <w:vMerge w:val="restart"/>
            <w:vAlign w:val="center"/>
          </w:tcPr>
          <w:p w14:paraId="1ABA000E" w14:textId="77777777" w:rsidR="006B2A14" w:rsidRPr="00C17CAF" w:rsidRDefault="006B2A14" w:rsidP="006B2A14">
            <w:pPr>
              <w:pStyle w:val="-"/>
              <w:rPr>
                <w:rFonts w:ascii="Times New Roman" w:cs="Times New Roman"/>
              </w:rPr>
            </w:pPr>
            <w:r w:rsidRPr="00C17CAF">
              <w:rPr>
                <w:rFonts w:ascii="Times New Roman" w:cs="Times New Roman"/>
              </w:rPr>
              <w:t>数值</w:t>
            </w:r>
          </w:p>
        </w:tc>
        <w:tc>
          <w:tcPr>
            <w:tcW w:w="831" w:type="pct"/>
            <w:vMerge w:val="restart"/>
            <w:vAlign w:val="center"/>
          </w:tcPr>
          <w:p w14:paraId="6CA0DA0C" w14:textId="77777777" w:rsidR="006B2A14" w:rsidRPr="00C17CAF" w:rsidRDefault="006B2A14" w:rsidP="006B2A14">
            <w:pPr>
              <w:pStyle w:val="-"/>
              <w:rPr>
                <w:rFonts w:ascii="Times New Roman" w:cs="Times New Roman"/>
              </w:rPr>
            </w:pPr>
            <w:r w:rsidRPr="00C17CAF">
              <w:rPr>
                <w:rFonts w:ascii="Times New Roman" w:cs="Times New Roman"/>
              </w:rPr>
              <w:t>单位</w:t>
            </w:r>
          </w:p>
        </w:tc>
        <w:tc>
          <w:tcPr>
            <w:tcW w:w="1693" w:type="pct"/>
            <w:gridSpan w:val="2"/>
            <w:vAlign w:val="center"/>
          </w:tcPr>
          <w:p w14:paraId="71D9EAB4" w14:textId="77777777" w:rsidR="006B2A14" w:rsidRPr="00C17CAF" w:rsidRDefault="006B2A14" w:rsidP="006B2A14">
            <w:pPr>
              <w:pStyle w:val="-"/>
              <w:rPr>
                <w:rFonts w:ascii="Times New Roman" w:cs="Times New Roman"/>
              </w:rPr>
            </w:pPr>
            <w:r w:rsidRPr="00C17CAF">
              <w:rPr>
                <w:rFonts w:ascii="Times New Roman" w:cs="Times New Roman"/>
              </w:rPr>
              <w:t>数据质量</w:t>
            </w:r>
            <w:r w:rsidRPr="00C17CAF">
              <w:rPr>
                <w:rFonts w:cs="Times New Roman"/>
                <w:vertAlign w:val="superscript"/>
              </w:rPr>
              <w:fldChar w:fldCharType="begin"/>
            </w:r>
            <w:r w:rsidRPr="00C17CAF">
              <w:rPr>
                <w:rFonts w:ascii="Times New Roman" w:cs="Times New Roman"/>
                <w:vertAlign w:val="superscript"/>
              </w:rPr>
              <w:instrText xml:space="preserve"> = 2 \* GB3 </w:instrText>
            </w:r>
            <w:r w:rsidRPr="00C17CAF">
              <w:rPr>
                <w:rFonts w:cs="Times New Roman"/>
                <w:vertAlign w:val="superscript"/>
              </w:rPr>
              <w:fldChar w:fldCharType="separate"/>
            </w:r>
            <w:r w:rsidRPr="00C17CAF">
              <w:rPr>
                <w:rFonts w:hAnsi="宋体" w:hint="eastAsia"/>
                <w:noProof/>
                <w:vertAlign w:val="superscript"/>
              </w:rPr>
              <w:t>②</w:t>
            </w:r>
            <w:r w:rsidRPr="00C17CAF">
              <w:rPr>
                <w:rFonts w:cs="Times New Roman"/>
                <w:vertAlign w:val="superscript"/>
              </w:rPr>
              <w:fldChar w:fldCharType="end"/>
            </w:r>
          </w:p>
        </w:tc>
      </w:tr>
      <w:tr w:rsidR="006B2A14" w:rsidRPr="00661BEC" w14:paraId="40079690" w14:textId="77777777" w:rsidTr="00C00FFA">
        <w:tc>
          <w:tcPr>
            <w:tcW w:w="967" w:type="pct"/>
            <w:vMerge/>
            <w:vAlign w:val="center"/>
          </w:tcPr>
          <w:p w14:paraId="417FDEBA" w14:textId="77777777" w:rsidR="006B2A14" w:rsidRPr="00C17CAF" w:rsidRDefault="006B2A14" w:rsidP="006B2A14">
            <w:pPr>
              <w:pStyle w:val="-"/>
              <w:rPr>
                <w:rFonts w:ascii="Times New Roman" w:cs="Times New Roman"/>
              </w:rPr>
            </w:pPr>
          </w:p>
        </w:tc>
        <w:tc>
          <w:tcPr>
            <w:tcW w:w="1010" w:type="pct"/>
            <w:vMerge/>
            <w:vAlign w:val="center"/>
          </w:tcPr>
          <w:p w14:paraId="61906254" w14:textId="77777777" w:rsidR="006B2A14" w:rsidRPr="00C17CAF" w:rsidRDefault="006B2A14" w:rsidP="006B2A14">
            <w:pPr>
              <w:pStyle w:val="-"/>
              <w:rPr>
                <w:rFonts w:ascii="Times New Roman" w:cs="Times New Roman"/>
              </w:rPr>
            </w:pPr>
          </w:p>
        </w:tc>
        <w:tc>
          <w:tcPr>
            <w:tcW w:w="499" w:type="pct"/>
            <w:vMerge/>
            <w:vAlign w:val="center"/>
          </w:tcPr>
          <w:p w14:paraId="7B192BC5" w14:textId="77777777" w:rsidR="006B2A14" w:rsidRPr="00C17CAF" w:rsidRDefault="006B2A14" w:rsidP="006B2A14">
            <w:pPr>
              <w:pStyle w:val="-"/>
              <w:rPr>
                <w:rFonts w:ascii="Times New Roman" w:cs="Times New Roman"/>
              </w:rPr>
            </w:pPr>
          </w:p>
        </w:tc>
        <w:tc>
          <w:tcPr>
            <w:tcW w:w="831" w:type="pct"/>
            <w:vMerge/>
            <w:vAlign w:val="center"/>
          </w:tcPr>
          <w:p w14:paraId="0FB11D0E" w14:textId="77777777" w:rsidR="006B2A14" w:rsidRPr="00C17CAF" w:rsidRDefault="006B2A14" w:rsidP="006B2A14">
            <w:pPr>
              <w:pStyle w:val="-"/>
              <w:rPr>
                <w:rFonts w:ascii="Times New Roman" w:cs="Times New Roman"/>
              </w:rPr>
            </w:pPr>
          </w:p>
        </w:tc>
        <w:tc>
          <w:tcPr>
            <w:tcW w:w="665" w:type="pct"/>
            <w:vAlign w:val="center"/>
          </w:tcPr>
          <w:p w14:paraId="18B45890" w14:textId="77777777" w:rsidR="006B2A14" w:rsidRPr="00C17CAF" w:rsidRDefault="006B2A14" w:rsidP="006B2A14">
            <w:pPr>
              <w:pStyle w:val="-"/>
              <w:rPr>
                <w:rFonts w:ascii="Times New Roman" w:cs="Times New Roman"/>
              </w:rPr>
            </w:pPr>
            <w:r w:rsidRPr="00C17CAF">
              <w:rPr>
                <w:rFonts w:ascii="Times New Roman" w:cs="Times New Roman"/>
              </w:rPr>
              <w:t>时间跨度</w:t>
            </w:r>
          </w:p>
        </w:tc>
        <w:tc>
          <w:tcPr>
            <w:tcW w:w="1027" w:type="pct"/>
            <w:vAlign w:val="center"/>
          </w:tcPr>
          <w:p w14:paraId="59B641CF" w14:textId="77777777" w:rsidR="006B2A14" w:rsidRPr="00C17CAF" w:rsidRDefault="006B2A14" w:rsidP="006B2A14">
            <w:pPr>
              <w:pStyle w:val="-"/>
              <w:rPr>
                <w:rFonts w:ascii="Times New Roman" w:cs="Times New Roman"/>
              </w:rPr>
            </w:pPr>
            <w:r w:rsidRPr="00C17CAF">
              <w:rPr>
                <w:rFonts w:ascii="Times New Roman" w:cs="Times New Roman"/>
              </w:rPr>
              <w:t>地域范围</w:t>
            </w:r>
          </w:p>
        </w:tc>
      </w:tr>
      <w:tr w:rsidR="006B2A14" w:rsidRPr="00661BEC" w14:paraId="5B22665F" w14:textId="77777777" w:rsidTr="00C00FFA">
        <w:tc>
          <w:tcPr>
            <w:tcW w:w="967" w:type="pct"/>
            <w:vAlign w:val="center"/>
          </w:tcPr>
          <w:p w14:paraId="7E27EF85" w14:textId="77777777" w:rsidR="006B2A14" w:rsidRPr="00C17CAF" w:rsidRDefault="006B2A14" w:rsidP="006B2A14">
            <w:pPr>
              <w:pStyle w:val="-"/>
              <w:rPr>
                <w:rFonts w:ascii="Times New Roman" w:cs="Times New Roman"/>
              </w:rPr>
            </w:pPr>
            <w:r w:rsidRPr="00C17CAF">
              <w:rPr>
                <w:rFonts w:ascii="Times New Roman" w:cs="Times New Roman"/>
              </w:rPr>
              <w:t>框架</w:t>
            </w:r>
          </w:p>
        </w:tc>
        <w:tc>
          <w:tcPr>
            <w:tcW w:w="1010" w:type="pct"/>
            <w:vAlign w:val="center"/>
          </w:tcPr>
          <w:p w14:paraId="5D1CC005" w14:textId="77777777" w:rsidR="006B2A14" w:rsidRPr="00C17CAF" w:rsidRDefault="006B2A14" w:rsidP="006B2A14">
            <w:pPr>
              <w:pStyle w:val="-"/>
              <w:rPr>
                <w:rFonts w:ascii="Times New Roman" w:cs="Times New Roman"/>
              </w:rPr>
            </w:pPr>
          </w:p>
        </w:tc>
        <w:tc>
          <w:tcPr>
            <w:tcW w:w="499" w:type="pct"/>
            <w:vAlign w:val="center"/>
          </w:tcPr>
          <w:p w14:paraId="32FF5FA7" w14:textId="77777777" w:rsidR="006B2A14" w:rsidRPr="00C17CAF" w:rsidRDefault="006B2A14" w:rsidP="006B2A14">
            <w:pPr>
              <w:pStyle w:val="-"/>
              <w:rPr>
                <w:rFonts w:ascii="Times New Roman" w:cs="Times New Roman"/>
              </w:rPr>
            </w:pPr>
          </w:p>
        </w:tc>
        <w:tc>
          <w:tcPr>
            <w:tcW w:w="831" w:type="pct"/>
            <w:vAlign w:val="center"/>
          </w:tcPr>
          <w:p w14:paraId="0A05495C" w14:textId="77777777" w:rsidR="006B2A14" w:rsidRPr="00C17CAF" w:rsidRDefault="006B2A14" w:rsidP="006B2A14">
            <w:pPr>
              <w:pStyle w:val="-"/>
              <w:rPr>
                <w:rFonts w:ascii="Times New Roman" w:cs="Times New Roman"/>
              </w:rPr>
            </w:pPr>
            <w:r w:rsidRPr="00C17CAF">
              <w:rPr>
                <w:rFonts w:ascii="Times New Roman" w:cs="Times New Roman"/>
              </w:rPr>
              <w:t>kg/m</w:t>
            </w:r>
            <w:r w:rsidRPr="00C17CAF">
              <w:rPr>
                <w:rFonts w:ascii="Times New Roman" w:cs="Times New Roman"/>
                <w:vertAlign w:val="superscript"/>
              </w:rPr>
              <w:t>2</w:t>
            </w:r>
          </w:p>
        </w:tc>
        <w:tc>
          <w:tcPr>
            <w:tcW w:w="665" w:type="pct"/>
            <w:vAlign w:val="center"/>
          </w:tcPr>
          <w:p w14:paraId="07DC1109" w14:textId="77777777" w:rsidR="006B2A14" w:rsidRPr="00C17CAF" w:rsidRDefault="006B2A14" w:rsidP="006B2A14">
            <w:pPr>
              <w:pStyle w:val="-"/>
              <w:rPr>
                <w:rFonts w:ascii="Times New Roman" w:cs="Times New Roman"/>
              </w:rPr>
            </w:pPr>
          </w:p>
        </w:tc>
        <w:tc>
          <w:tcPr>
            <w:tcW w:w="1027" w:type="pct"/>
            <w:vAlign w:val="center"/>
          </w:tcPr>
          <w:p w14:paraId="20864C1B" w14:textId="77777777" w:rsidR="006B2A14" w:rsidRPr="00C17CAF" w:rsidRDefault="006B2A14" w:rsidP="006B2A14">
            <w:pPr>
              <w:pStyle w:val="-"/>
              <w:rPr>
                <w:rFonts w:ascii="Times New Roman" w:cs="Times New Roman"/>
              </w:rPr>
            </w:pPr>
          </w:p>
        </w:tc>
      </w:tr>
      <w:tr w:rsidR="006B2A14" w:rsidRPr="00661BEC" w14:paraId="287D2A04" w14:textId="77777777" w:rsidTr="00C00FFA">
        <w:tc>
          <w:tcPr>
            <w:tcW w:w="967" w:type="pct"/>
            <w:vAlign w:val="center"/>
          </w:tcPr>
          <w:p w14:paraId="51BE3E0D" w14:textId="77777777" w:rsidR="006B2A14" w:rsidRPr="00C17CAF" w:rsidRDefault="006B2A14" w:rsidP="006B2A14">
            <w:pPr>
              <w:pStyle w:val="-"/>
              <w:rPr>
                <w:rFonts w:ascii="Times New Roman" w:cs="Times New Roman"/>
              </w:rPr>
            </w:pPr>
            <w:r w:rsidRPr="00C17CAF">
              <w:rPr>
                <w:rFonts w:ascii="Times New Roman" w:cs="Times New Roman"/>
              </w:rPr>
              <w:t>面板</w:t>
            </w:r>
          </w:p>
        </w:tc>
        <w:tc>
          <w:tcPr>
            <w:tcW w:w="1010" w:type="pct"/>
            <w:vAlign w:val="center"/>
          </w:tcPr>
          <w:p w14:paraId="0A5F5603" w14:textId="77777777" w:rsidR="006B2A14" w:rsidRPr="00C17CAF" w:rsidRDefault="006B2A14" w:rsidP="006B2A14">
            <w:pPr>
              <w:pStyle w:val="-"/>
              <w:rPr>
                <w:rFonts w:ascii="Times New Roman" w:cs="Times New Roman"/>
              </w:rPr>
            </w:pPr>
          </w:p>
        </w:tc>
        <w:tc>
          <w:tcPr>
            <w:tcW w:w="499" w:type="pct"/>
            <w:vAlign w:val="center"/>
          </w:tcPr>
          <w:p w14:paraId="06736A0A" w14:textId="77777777" w:rsidR="006B2A14" w:rsidRPr="00C17CAF" w:rsidRDefault="006B2A14" w:rsidP="006B2A14">
            <w:pPr>
              <w:pStyle w:val="-"/>
              <w:rPr>
                <w:rFonts w:ascii="Times New Roman" w:cs="Times New Roman"/>
              </w:rPr>
            </w:pPr>
          </w:p>
        </w:tc>
        <w:tc>
          <w:tcPr>
            <w:tcW w:w="831" w:type="pct"/>
            <w:vAlign w:val="center"/>
          </w:tcPr>
          <w:p w14:paraId="14B7B6E9" w14:textId="77777777" w:rsidR="006B2A14" w:rsidRPr="00C17CAF" w:rsidRDefault="006B2A14" w:rsidP="006B2A14">
            <w:pPr>
              <w:pStyle w:val="-"/>
              <w:rPr>
                <w:rFonts w:ascii="Times New Roman" w:cs="Times New Roman"/>
              </w:rPr>
            </w:pPr>
            <w:r w:rsidRPr="00C17CAF">
              <w:rPr>
                <w:rFonts w:ascii="Times New Roman" w:cs="Times New Roman"/>
              </w:rPr>
              <w:t>m</w:t>
            </w:r>
            <w:r w:rsidRPr="00C17CAF">
              <w:rPr>
                <w:rFonts w:ascii="Times New Roman" w:cs="Times New Roman"/>
                <w:vertAlign w:val="superscript"/>
              </w:rPr>
              <w:t>2</w:t>
            </w:r>
            <w:r w:rsidRPr="00C17CAF">
              <w:rPr>
                <w:rFonts w:ascii="Times New Roman" w:cs="Times New Roman"/>
              </w:rPr>
              <w:t>/m</w:t>
            </w:r>
            <w:r w:rsidRPr="00C17CAF">
              <w:rPr>
                <w:rFonts w:ascii="Times New Roman" w:cs="Times New Roman"/>
                <w:vertAlign w:val="superscript"/>
              </w:rPr>
              <w:t>2</w:t>
            </w:r>
            <w:r w:rsidRPr="00C17CAF">
              <w:rPr>
                <w:rFonts w:ascii="Times New Roman" w:cs="Times New Roman"/>
              </w:rPr>
              <w:t>或</w:t>
            </w:r>
            <w:r w:rsidRPr="00C17CAF">
              <w:rPr>
                <w:rFonts w:ascii="Times New Roman" w:cs="Times New Roman"/>
              </w:rPr>
              <w:t>kg/m</w:t>
            </w:r>
            <w:r w:rsidRPr="00C17CAF">
              <w:rPr>
                <w:rFonts w:ascii="Times New Roman" w:cs="Times New Roman"/>
                <w:vertAlign w:val="superscript"/>
              </w:rPr>
              <w:t>2</w:t>
            </w:r>
          </w:p>
        </w:tc>
        <w:tc>
          <w:tcPr>
            <w:tcW w:w="665" w:type="pct"/>
            <w:vAlign w:val="center"/>
          </w:tcPr>
          <w:p w14:paraId="66F0C1BD" w14:textId="77777777" w:rsidR="006B2A14" w:rsidRPr="00C17CAF" w:rsidRDefault="006B2A14" w:rsidP="006B2A14">
            <w:pPr>
              <w:pStyle w:val="-"/>
              <w:rPr>
                <w:rFonts w:ascii="Times New Roman" w:cs="Times New Roman"/>
              </w:rPr>
            </w:pPr>
          </w:p>
        </w:tc>
        <w:tc>
          <w:tcPr>
            <w:tcW w:w="1027" w:type="pct"/>
            <w:vAlign w:val="center"/>
          </w:tcPr>
          <w:p w14:paraId="3D45593C" w14:textId="77777777" w:rsidR="006B2A14" w:rsidRPr="00C17CAF" w:rsidRDefault="006B2A14" w:rsidP="006B2A14">
            <w:pPr>
              <w:pStyle w:val="-"/>
              <w:rPr>
                <w:rFonts w:ascii="Times New Roman" w:cs="Times New Roman"/>
              </w:rPr>
            </w:pPr>
          </w:p>
        </w:tc>
      </w:tr>
      <w:tr w:rsidR="006B2A14" w:rsidRPr="00661BEC" w14:paraId="79A2CFAB" w14:textId="77777777" w:rsidTr="00C00FFA">
        <w:tc>
          <w:tcPr>
            <w:tcW w:w="967" w:type="pct"/>
            <w:vAlign w:val="center"/>
          </w:tcPr>
          <w:p w14:paraId="64C19F69" w14:textId="77777777" w:rsidR="006B2A14" w:rsidRPr="00C17CAF" w:rsidRDefault="006B2A14" w:rsidP="006B2A14">
            <w:pPr>
              <w:pStyle w:val="-"/>
              <w:rPr>
                <w:rFonts w:ascii="Times New Roman" w:cs="Times New Roman"/>
              </w:rPr>
            </w:pPr>
            <w:r w:rsidRPr="00C17CAF">
              <w:rPr>
                <w:rFonts w:ascii="Times New Roman" w:cs="Times New Roman"/>
              </w:rPr>
              <w:t>防火保温材料</w:t>
            </w:r>
          </w:p>
        </w:tc>
        <w:tc>
          <w:tcPr>
            <w:tcW w:w="1010" w:type="pct"/>
            <w:vAlign w:val="center"/>
          </w:tcPr>
          <w:p w14:paraId="730D75AE" w14:textId="77777777" w:rsidR="006B2A14" w:rsidRPr="00C17CAF" w:rsidRDefault="006B2A14" w:rsidP="006B2A14">
            <w:pPr>
              <w:pStyle w:val="-"/>
              <w:rPr>
                <w:rFonts w:ascii="Times New Roman" w:cs="Times New Roman"/>
              </w:rPr>
            </w:pPr>
          </w:p>
        </w:tc>
        <w:tc>
          <w:tcPr>
            <w:tcW w:w="499" w:type="pct"/>
            <w:vAlign w:val="center"/>
          </w:tcPr>
          <w:p w14:paraId="66687BAF" w14:textId="77777777" w:rsidR="006B2A14" w:rsidRPr="00C17CAF" w:rsidRDefault="006B2A14" w:rsidP="006B2A14">
            <w:pPr>
              <w:pStyle w:val="-"/>
              <w:rPr>
                <w:rFonts w:ascii="Times New Roman" w:cs="Times New Roman"/>
              </w:rPr>
            </w:pPr>
          </w:p>
        </w:tc>
        <w:tc>
          <w:tcPr>
            <w:tcW w:w="831" w:type="pct"/>
            <w:vAlign w:val="center"/>
          </w:tcPr>
          <w:p w14:paraId="515DE2EE" w14:textId="77777777" w:rsidR="006B2A14" w:rsidRPr="00C17CAF" w:rsidRDefault="006B2A14" w:rsidP="006B2A14">
            <w:pPr>
              <w:pStyle w:val="-"/>
              <w:rPr>
                <w:rFonts w:ascii="Times New Roman" w:cs="Times New Roman"/>
              </w:rPr>
            </w:pPr>
            <w:r w:rsidRPr="00C17CAF">
              <w:rPr>
                <w:rFonts w:ascii="Times New Roman" w:cs="Times New Roman"/>
              </w:rPr>
              <w:t>kg/m</w:t>
            </w:r>
            <w:r w:rsidRPr="00C17CAF">
              <w:rPr>
                <w:rFonts w:ascii="Times New Roman" w:cs="Times New Roman"/>
                <w:vertAlign w:val="superscript"/>
              </w:rPr>
              <w:t>2</w:t>
            </w:r>
          </w:p>
        </w:tc>
        <w:tc>
          <w:tcPr>
            <w:tcW w:w="665" w:type="pct"/>
            <w:vAlign w:val="center"/>
          </w:tcPr>
          <w:p w14:paraId="19D7B60E" w14:textId="77777777" w:rsidR="006B2A14" w:rsidRPr="00C17CAF" w:rsidRDefault="006B2A14" w:rsidP="006B2A14">
            <w:pPr>
              <w:pStyle w:val="-"/>
              <w:rPr>
                <w:rFonts w:ascii="Times New Roman" w:cs="Times New Roman"/>
              </w:rPr>
            </w:pPr>
          </w:p>
        </w:tc>
        <w:tc>
          <w:tcPr>
            <w:tcW w:w="1027" w:type="pct"/>
            <w:vAlign w:val="center"/>
          </w:tcPr>
          <w:p w14:paraId="036FF8A7" w14:textId="77777777" w:rsidR="006B2A14" w:rsidRPr="00C17CAF" w:rsidRDefault="006B2A14" w:rsidP="006B2A14">
            <w:pPr>
              <w:pStyle w:val="-"/>
              <w:rPr>
                <w:rFonts w:ascii="Times New Roman" w:cs="Times New Roman"/>
              </w:rPr>
            </w:pPr>
          </w:p>
        </w:tc>
      </w:tr>
      <w:tr w:rsidR="006B2A14" w:rsidRPr="00661BEC" w14:paraId="34A6A541" w14:textId="77777777" w:rsidTr="00C00FFA">
        <w:tc>
          <w:tcPr>
            <w:tcW w:w="967" w:type="pct"/>
            <w:vAlign w:val="center"/>
          </w:tcPr>
          <w:p w14:paraId="7605CB61" w14:textId="77777777" w:rsidR="006B2A14" w:rsidRPr="00C17CAF" w:rsidRDefault="006B2A14" w:rsidP="006B2A14">
            <w:pPr>
              <w:pStyle w:val="-"/>
              <w:rPr>
                <w:rFonts w:ascii="Times New Roman" w:cs="Times New Roman"/>
              </w:rPr>
            </w:pPr>
            <w:r w:rsidRPr="00C17CAF">
              <w:rPr>
                <w:rFonts w:ascii="Times New Roman" w:cs="Times New Roman"/>
              </w:rPr>
              <w:t>密封材料</w:t>
            </w:r>
          </w:p>
        </w:tc>
        <w:tc>
          <w:tcPr>
            <w:tcW w:w="1010" w:type="pct"/>
            <w:vAlign w:val="center"/>
          </w:tcPr>
          <w:p w14:paraId="5758369B" w14:textId="77777777" w:rsidR="006B2A14" w:rsidRPr="00C17CAF" w:rsidRDefault="006B2A14" w:rsidP="006B2A14">
            <w:pPr>
              <w:pStyle w:val="-"/>
              <w:rPr>
                <w:rFonts w:ascii="Times New Roman" w:cs="Times New Roman"/>
              </w:rPr>
            </w:pPr>
          </w:p>
        </w:tc>
        <w:tc>
          <w:tcPr>
            <w:tcW w:w="499" w:type="pct"/>
            <w:vAlign w:val="center"/>
          </w:tcPr>
          <w:p w14:paraId="6E33C793" w14:textId="77777777" w:rsidR="006B2A14" w:rsidRPr="00C17CAF" w:rsidRDefault="006B2A14" w:rsidP="006B2A14">
            <w:pPr>
              <w:pStyle w:val="-"/>
              <w:rPr>
                <w:rFonts w:ascii="Times New Roman" w:cs="Times New Roman"/>
              </w:rPr>
            </w:pPr>
          </w:p>
        </w:tc>
        <w:tc>
          <w:tcPr>
            <w:tcW w:w="831" w:type="pct"/>
            <w:vAlign w:val="center"/>
          </w:tcPr>
          <w:p w14:paraId="537C487D" w14:textId="77777777" w:rsidR="006B2A14" w:rsidRPr="00C17CAF" w:rsidRDefault="006B2A14" w:rsidP="006B2A14">
            <w:pPr>
              <w:pStyle w:val="-"/>
              <w:rPr>
                <w:rFonts w:ascii="Times New Roman" w:cs="Times New Roman"/>
              </w:rPr>
            </w:pPr>
            <w:r w:rsidRPr="00C17CAF">
              <w:rPr>
                <w:rFonts w:ascii="Times New Roman" w:cs="Times New Roman"/>
              </w:rPr>
              <w:t>kg/m</w:t>
            </w:r>
            <w:r w:rsidRPr="00C17CAF">
              <w:rPr>
                <w:rFonts w:ascii="Times New Roman" w:cs="Times New Roman"/>
                <w:vertAlign w:val="superscript"/>
              </w:rPr>
              <w:t>2</w:t>
            </w:r>
          </w:p>
        </w:tc>
        <w:tc>
          <w:tcPr>
            <w:tcW w:w="665" w:type="pct"/>
            <w:vAlign w:val="center"/>
          </w:tcPr>
          <w:p w14:paraId="61F5C770" w14:textId="77777777" w:rsidR="006B2A14" w:rsidRPr="00C17CAF" w:rsidRDefault="006B2A14" w:rsidP="006B2A14">
            <w:pPr>
              <w:pStyle w:val="-"/>
              <w:rPr>
                <w:rFonts w:ascii="Times New Roman" w:cs="Times New Roman"/>
              </w:rPr>
            </w:pPr>
          </w:p>
        </w:tc>
        <w:tc>
          <w:tcPr>
            <w:tcW w:w="1027" w:type="pct"/>
            <w:vAlign w:val="center"/>
          </w:tcPr>
          <w:p w14:paraId="2CF10056" w14:textId="77777777" w:rsidR="006B2A14" w:rsidRPr="00C17CAF" w:rsidRDefault="006B2A14" w:rsidP="006B2A14">
            <w:pPr>
              <w:pStyle w:val="-"/>
              <w:rPr>
                <w:rFonts w:ascii="Times New Roman" w:cs="Times New Roman"/>
              </w:rPr>
            </w:pPr>
          </w:p>
        </w:tc>
      </w:tr>
      <w:tr w:rsidR="006B2A14" w:rsidRPr="00661BEC" w14:paraId="509F34F3" w14:textId="77777777" w:rsidTr="00C00FFA">
        <w:tc>
          <w:tcPr>
            <w:tcW w:w="967" w:type="pct"/>
            <w:vAlign w:val="center"/>
          </w:tcPr>
          <w:p w14:paraId="781E896C" w14:textId="77777777" w:rsidR="006B2A14" w:rsidRPr="00C17CAF" w:rsidRDefault="006B2A14" w:rsidP="006B2A14">
            <w:pPr>
              <w:pStyle w:val="-"/>
              <w:rPr>
                <w:rFonts w:ascii="Times New Roman" w:cs="Times New Roman"/>
              </w:rPr>
            </w:pPr>
            <w:r w:rsidRPr="00C17CAF">
              <w:rPr>
                <w:rFonts w:ascii="Times New Roman" w:cs="Times New Roman"/>
              </w:rPr>
              <w:t>紧固件</w:t>
            </w:r>
          </w:p>
        </w:tc>
        <w:tc>
          <w:tcPr>
            <w:tcW w:w="1010" w:type="pct"/>
            <w:vAlign w:val="center"/>
          </w:tcPr>
          <w:p w14:paraId="468AFA22" w14:textId="77777777" w:rsidR="006B2A14" w:rsidRPr="00C17CAF" w:rsidRDefault="006B2A14" w:rsidP="006B2A14">
            <w:pPr>
              <w:pStyle w:val="-"/>
              <w:rPr>
                <w:rFonts w:ascii="Times New Roman" w:cs="Times New Roman"/>
              </w:rPr>
            </w:pPr>
          </w:p>
        </w:tc>
        <w:tc>
          <w:tcPr>
            <w:tcW w:w="499" w:type="pct"/>
            <w:vAlign w:val="center"/>
          </w:tcPr>
          <w:p w14:paraId="5CAAB49B" w14:textId="77777777" w:rsidR="006B2A14" w:rsidRPr="00C17CAF" w:rsidRDefault="006B2A14" w:rsidP="006B2A14">
            <w:pPr>
              <w:pStyle w:val="-"/>
              <w:rPr>
                <w:rFonts w:ascii="Times New Roman" w:cs="Times New Roman"/>
              </w:rPr>
            </w:pPr>
          </w:p>
        </w:tc>
        <w:tc>
          <w:tcPr>
            <w:tcW w:w="831" w:type="pct"/>
            <w:vAlign w:val="center"/>
          </w:tcPr>
          <w:p w14:paraId="1BDF7860" w14:textId="77777777" w:rsidR="006B2A14" w:rsidRPr="00C17CAF" w:rsidRDefault="006B2A14" w:rsidP="006B2A14">
            <w:pPr>
              <w:pStyle w:val="-"/>
              <w:rPr>
                <w:rFonts w:ascii="Times New Roman" w:cs="Times New Roman"/>
              </w:rPr>
            </w:pPr>
            <w:r w:rsidRPr="00C17CAF">
              <w:rPr>
                <w:rFonts w:ascii="Times New Roman" w:cs="Times New Roman"/>
              </w:rPr>
              <w:t>kg/m</w:t>
            </w:r>
            <w:r w:rsidRPr="00C17CAF">
              <w:rPr>
                <w:rFonts w:ascii="Times New Roman" w:cs="Times New Roman"/>
                <w:vertAlign w:val="superscript"/>
              </w:rPr>
              <w:t>2</w:t>
            </w:r>
          </w:p>
        </w:tc>
        <w:tc>
          <w:tcPr>
            <w:tcW w:w="665" w:type="pct"/>
            <w:vAlign w:val="center"/>
          </w:tcPr>
          <w:p w14:paraId="6719BB16" w14:textId="77777777" w:rsidR="006B2A14" w:rsidRPr="00C17CAF" w:rsidRDefault="006B2A14" w:rsidP="006B2A14">
            <w:pPr>
              <w:pStyle w:val="-"/>
              <w:rPr>
                <w:rFonts w:ascii="Times New Roman" w:cs="Times New Roman"/>
              </w:rPr>
            </w:pPr>
          </w:p>
        </w:tc>
        <w:tc>
          <w:tcPr>
            <w:tcW w:w="1027" w:type="pct"/>
            <w:vAlign w:val="center"/>
          </w:tcPr>
          <w:p w14:paraId="612B2E61" w14:textId="77777777" w:rsidR="006B2A14" w:rsidRPr="00C17CAF" w:rsidRDefault="006B2A14" w:rsidP="006B2A14">
            <w:pPr>
              <w:pStyle w:val="-"/>
              <w:rPr>
                <w:rFonts w:ascii="Times New Roman" w:cs="Times New Roman"/>
              </w:rPr>
            </w:pPr>
          </w:p>
        </w:tc>
      </w:tr>
      <w:tr w:rsidR="006B2A14" w:rsidRPr="00661BEC" w14:paraId="6081AF70" w14:textId="77777777" w:rsidTr="00C00FFA">
        <w:tc>
          <w:tcPr>
            <w:tcW w:w="967" w:type="pct"/>
            <w:vAlign w:val="center"/>
          </w:tcPr>
          <w:p w14:paraId="06BF35D5" w14:textId="77777777" w:rsidR="006B2A14" w:rsidRPr="00C17CAF" w:rsidRDefault="006B2A14" w:rsidP="006B2A14">
            <w:pPr>
              <w:pStyle w:val="-"/>
              <w:rPr>
                <w:rFonts w:ascii="Times New Roman" w:cs="Times New Roman"/>
              </w:rPr>
            </w:pPr>
            <w:r w:rsidRPr="00C17CAF">
              <w:rPr>
                <w:rFonts w:ascii="Times New Roman" w:cs="Times New Roman"/>
              </w:rPr>
              <w:t>五金材料</w:t>
            </w:r>
          </w:p>
        </w:tc>
        <w:tc>
          <w:tcPr>
            <w:tcW w:w="1010" w:type="pct"/>
            <w:vAlign w:val="center"/>
          </w:tcPr>
          <w:p w14:paraId="7080E0E7" w14:textId="77777777" w:rsidR="006B2A14" w:rsidRPr="00C17CAF" w:rsidRDefault="006B2A14" w:rsidP="006B2A14">
            <w:pPr>
              <w:pStyle w:val="-"/>
              <w:rPr>
                <w:rFonts w:ascii="Times New Roman" w:cs="Times New Roman"/>
              </w:rPr>
            </w:pPr>
          </w:p>
        </w:tc>
        <w:tc>
          <w:tcPr>
            <w:tcW w:w="499" w:type="pct"/>
            <w:vAlign w:val="center"/>
          </w:tcPr>
          <w:p w14:paraId="1B40E46C" w14:textId="77777777" w:rsidR="006B2A14" w:rsidRPr="00C17CAF" w:rsidRDefault="006B2A14" w:rsidP="006B2A14">
            <w:pPr>
              <w:pStyle w:val="-"/>
              <w:rPr>
                <w:rFonts w:ascii="Times New Roman" w:cs="Times New Roman"/>
              </w:rPr>
            </w:pPr>
          </w:p>
        </w:tc>
        <w:tc>
          <w:tcPr>
            <w:tcW w:w="831" w:type="pct"/>
            <w:vAlign w:val="center"/>
          </w:tcPr>
          <w:p w14:paraId="2387C94B" w14:textId="77777777" w:rsidR="006B2A14" w:rsidRPr="00C17CAF" w:rsidRDefault="006B2A14" w:rsidP="006B2A14">
            <w:pPr>
              <w:pStyle w:val="-"/>
              <w:rPr>
                <w:rFonts w:ascii="Times New Roman" w:cs="Times New Roman"/>
              </w:rPr>
            </w:pPr>
            <w:r w:rsidRPr="00C17CAF">
              <w:rPr>
                <w:rFonts w:ascii="Times New Roman" w:cs="Times New Roman"/>
              </w:rPr>
              <w:t>kg/m</w:t>
            </w:r>
            <w:r w:rsidRPr="00C17CAF">
              <w:rPr>
                <w:rFonts w:ascii="Times New Roman" w:cs="Times New Roman"/>
                <w:vertAlign w:val="superscript"/>
              </w:rPr>
              <w:t>2</w:t>
            </w:r>
          </w:p>
        </w:tc>
        <w:tc>
          <w:tcPr>
            <w:tcW w:w="665" w:type="pct"/>
            <w:vAlign w:val="center"/>
          </w:tcPr>
          <w:p w14:paraId="2B4215B8" w14:textId="77777777" w:rsidR="006B2A14" w:rsidRPr="00C17CAF" w:rsidRDefault="006B2A14" w:rsidP="006B2A14">
            <w:pPr>
              <w:pStyle w:val="-"/>
              <w:rPr>
                <w:rFonts w:ascii="Times New Roman" w:cs="Times New Roman"/>
              </w:rPr>
            </w:pPr>
          </w:p>
        </w:tc>
        <w:tc>
          <w:tcPr>
            <w:tcW w:w="1027" w:type="pct"/>
            <w:vAlign w:val="center"/>
          </w:tcPr>
          <w:p w14:paraId="2147F4A9" w14:textId="77777777" w:rsidR="006B2A14" w:rsidRPr="00C17CAF" w:rsidRDefault="006B2A14" w:rsidP="006B2A14">
            <w:pPr>
              <w:pStyle w:val="-"/>
              <w:rPr>
                <w:rFonts w:ascii="Times New Roman" w:cs="Times New Roman"/>
              </w:rPr>
            </w:pPr>
          </w:p>
        </w:tc>
      </w:tr>
      <w:tr w:rsidR="006B2A14" w:rsidRPr="00661BEC" w14:paraId="54D68749" w14:textId="77777777" w:rsidTr="00C00FFA">
        <w:tc>
          <w:tcPr>
            <w:tcW w:w="967" w:type="pct"/>
            <w:vAlign w:val="center"/>
          </w:tcPr>
          <w:p w14:paraId="6A3456CB" w14:textId="77777777" w:rsidR="006B2A14" w:rsidRPr="00C17CAF" w:rsidRDefault="006B2A14" w:rsidP="006B2A14">
            <w:pPr>
              <w:pStyle w:val="-"/>
              <w:rPr>
                <w:rFonts w:ascii="Times New Roman" w:cs="Times New Roman"/>
              </w:rPr>
            </w:pPr>
            <w:r w:rsidRPr="00C17CAF">
              <w:rPr>
                <w:rFonts w:ascii="Times New Roman" w:cs="Times New Roman"/>
              </w:rPr>
              <w:t>埋件</w:t>
            </w:r>
          </w:p>
        </w:tc>
        <w:tc>
          <w:tcPr>
            <w:tcW w:w="1010" w:type="pct"/>
            <w:vAlign w:val="center"/>
          </w:tcPr>
          <w:p w14:paraId="74F2944B" w14:textId="77777777" w:rsidR="006B2A14" w:rsidRPr="00C17CAF" w:rsidRDefault="006B2A14" w:rsidP="006B2A14">
            <w:pPr>
              <w:pStyle w:val="-"/>
              <w:rPr>
                <w:rFonts w:ascii="Times New Roman" w:cs="Times New Roman"/>
              </w:rPr>
            </w:pPr>
          </w:p>
        </w:tc>
        <w:tc>
          <w:tcPr>
            <w:tcW w:w="499" w:type="pct"/>
            <w:vAlign w:val="center"/>
          </w:tcPr>
          <w:p w14:paraId="192FE654" w14:textId="77777777" w:rsidR="006B2A14" w:rsidRPr="00C17CAF" w:rsidRDefault="006B2A14" w:rsidP="006B2A14">
            <w:pPr>
              <w:pStyle w:val="-"/>
              <w:rPr>
                <w:rFonts w:ascii="Times New Roman" w:cs="Times New Roman"/>
              </w:rPr>
            </w:pPr>
          </w:p>
        </w:tc>
        <w:tc>
          <w:tcPr>
            <w:tcW w:w="831" w:type="pct"/>
            <w:vAlign w:val="center"/>
          </w:tcPr>
          <w:p w14:paraId="5DA3D957" w14:textId="77777777" w:rsidR="006B2A14" w:rsidRPr="00C17CAF" w:rsidRDefault="006B2A14" w:rsidP="006B2A14">
            <w:pPr>
              <w:pStyle w:val="-"/>
              <w:rPr>
                <w:rFonts w:ascii="Times New Roman" w:cs="Times New Roman"/>
              </w:rPr>
            </w:pPr>
            <w:r w:rsidRPr="00C17CAF">
              <w:rPr>
                <w:rFonts w:ascii="Times New Roman" w:cs="Times New Roman"/>
              </w:rPr>
              <w:t>kg/m</w:t>
            </w:r>
            <w:r w:rsidRPr="00C17CAF">
              <w:rPr>
                <w:rFonts w:ascii="Times New Roman" w:cs="Times New Roman"/>
                <w:vertAlign w:val="superscript"/>
              </w:rPr>
              <w:t>2</w:t>
            </w:r>
          </w:p>
        </w:tc>
        <w:tc>
          <w:tcPr>
            <w:tcW w:w="665" w:type="pct"/>
            <w:vAlign w:val="center"/>
          </w:tcPr>
          <w:p w14:paraId="71D5BA9D" w14:textId="77777777" w:rsidR="006B2A14" w:rsidRPr="00C17CAF" w:rsidRDefault="006B2A14" w:rsidP="006B2A14">
            <w:pPr>
              <w:pStyle w:val="-"/>
              <w:rPr>
                <w:rFonts w:ascii="Times New Roman" w:cs="Times New Roman"/>
              </w:rPr>
            </w:pPr>
          </w:p>
        </w:tc>
        <w:tc>
          <w:tcPr>
            <w:tcW w:w="1027" w:type="pct"/>
            <w:vAlign w:val="center"/>
          </w:tcPr>
          <w:p w14:paraId="2F651B56" w14:textId="77777777" w:rsidR="006B2A14" w:rsidRPr="00C17CAF" w:rsidRDefault="006B2A14" w:rsidP="006B2A14">
            <w:pPr>
              <w:pStyle w:val="-"/>
              <w:rPr>
                <w:rFonts w:ascii="Times New Roman" w:cs="Times New Roman"/>
              </w:rPr>
            </w:pPr>
          </w:p>
        </w:tc>
      </w:tr>
      <w:tr w:rsidR="006B2A14" w:rsidRPr="00661BEC" w14:paraId="2858EB0D" w14:textId="77777777" w:rsidTr="00C00FFA">
        <w:tc>
          <w:tcPr>
            <w:tcW w:w="967" w:type="pct"/>
            <w:vAlign w:val="center"/>
          </w:tcPr>
          <w:p w14:paraId="4510DB94" w14:textId="77777777" w:rsidR="006B2A14" w:rsidRPr="00C17CAF" w:rsidRDefault="006B2A14" w:rsidP="006B2A14">
            <w:pPr>
              <w:pStyle w:val="-"/>
              <w:rPr>
                <w:rFonts w:ascii="Times New Roman" w:cs="Times New Roman"/>
              </w:rPr>
            </w:pPr>
            <w:r w:rsidRPr="00C17CAF">
              <w:rPr>
                <w:rFonts w:ascii="Times New Roman" w:cs="Times New Roman"/>
              </w:rPr>
              <w:t>辅助材料</w:t>
            </w:r>
          </w:p>
        </w:tc>
        <w:tc>
          <w:tcPr>
            <w:tcW w:w="1010" w:type="pct"/>
            <w:vAlign w:val="center"/>
          </w:tcPr>
          <w:p w14:paraId="32C4915C" w14:textId="77777777" w:rsidR="006B2A14" w:rsidRPr="00C17CAF" w:rsidRDefault="006B2A14" w:rsidP="006B2A14">
            <w:pPr>
              <w:pStyle w:val="-"/>
              <w:rPr>
                <w:rFonts w:ascii="Times New Roman" w:cs="Times New Roman"/>
              </w:rPr>
            </w:pPr>
          </w:p>
        </w:tc>
        <w:tc>
          <w:tcPr>
            <w:tcW w:w="499" w:type="pct"/>
            <w:vAlign w:val="center"/>
          </w:tcPr>
          <w:p w14:paraId="3A095309" w14:textId="77777777" w:rsidR="006B2A14" w:rsidRPr="00C17CAF" w:rsidRDefault="006B2A14" w:rsidP="006B2A14">
            <w:pPr>
              <w:pStyle w:val="-"/>
              <w:rPr>
                <w:rFonts w:ascii="Times New Roman" w:cs="Times New Roman"/>
              </w:rPr>
            </w:pPr>
          </w:p>
        </w:tc>
        <w:tc>
          <w:tcPr>
            <w:tcW w:w="831" w:type="pct"/>
            <w:vAlign w:val="center"/>
          </w:tcPr>
          <w:p w14:paraId="12C3473B" w14:textId="77777777" w:rsidR="006B2A14" w:rsidRPr="00C17CAF" w:rsidRDefault="006B2A14" w:rsidP="006B2A14">
            <w:pPr>
              <w:pStyle w:val="-"/>
              <w:rPr>
                <w:rFonts w:ascii="Times New Roman" w:cs="Times New Roman"/>
              </w:rPr>
            </w:pPr>
            <w:r w:rsidRPr="00C17CAF">
              <w:rPr>
                <w:rFonts w:ascii="Times New Roman" w:cs="Times New Roman"/>
              </w:rPr>
              <w:t>kg/m</w:t>
            </w:r>
            <w:r w:rsidRPr="00C17CAF">
              <w:rPr>
                <w:rFonts w:ascii="Times New Roman" w:cs="Times New Roman"/>
                <w:vertAlign w:val="superscript"/>
              </w:rPr>
              <w:t>2</w:t>
            </w:r>
          </w:p>
        </w:tc>
        <w:tc>
          <w:tcPr>
            <w:tcW w:w="665" w:type="pct"/>
            <w:vAlign w:val="center"/>
          </w:tcPr>
          <w:p w14:paraId="6890566F" w14:textId="77777777" w:rsidR="006B2A14" w:rsidRPr="00C17CAF" w:rsidRDefault="006B2A14" w:rsidP="006B2A14">
            <w:pPr>
              <w:pStyle w:val="-"/>
              <w:rPr>
                <w:rFonts w:ascii="Times New Roman" w:cs="Times New Roman"/>
              </w:rPr>
            </w:pPr>
          </w:p>
        </w:tc>
        <w:tc>
          <w:tcPr>
            <w:tcW w:w="1027" w:type="pct"/>
            <w:vAlign w:val="center"/>
          </w:tcPr>
          <w:p w14:paraId="0450BC6A" w14:textId="77777777" w:rsidR="006B2A14" w:rsidRPr="00C17CAF" w:rsidRDefault="006B2A14" w:rsidP="006B2A14">
            <w:pPr>
              <w:pStyle w:val="-"/>
              <w:rPr>
                <w:rFonts w:ascii="Times New Roman" w:cs="Times New Roman"/>
              </w:rPr>
            </w:pPr>
          </w:p>
        </w:tc>
      </w:tr>
      <w:tr w:rsidR="006B2A14" w:rsidRPr="00661BEC" w14:paraId="78A1E582" w14:textId="77777777" w:rsidTr="00C00FFA">
        <w:tc>
          <w:tcPr>
            <w:tcW w:w="967" w:type="pct"/>
            <w:vAlign w:val="center"/>
          </w:tcPr>
          <w:p w14:paraId="763E2291" w14:textId="77777777" w:rsidR="006B2A14" w:rsidRPr="00C17CAF" w:rsidRDefault="006B2A14" w:rsidP="006B2A14">
            <w:pPr>
              <w:pStyle w:val="-"/>
              <w:rPr>
                <w:rFonts w:ascii="Times New Roman" w:cs="Times New Roman"/>
              </w:rPr>
            </w:pPr>
            <w:r w:rsidRPr="00C17CAF">
              <w:rPr>
                <w:rFonts w:ascii="Times New Roman" w:cs="Times New Roman"/>
              </w:rPr>
              <w:t>包装材料</w:t>
            </w:r>
          </w:p>
        </w:tc>
        <w:tc>
          <w:tcPr>
            <w:tcW w:w="1010" w:type="pct"/>
            <w:vAlign w:val="center"/>
          </w:tcPr>
          <w:p w14:paraId="48C11481" w14:textId="77777777" w:rsidR="006B2A14" w:rsidRPr="00C17CAF" w:rsidRDefault="006B2A14" w:rsidP="006B2A14">
            <w:pPr>
              <w:pStyle w:val="-"/>
              <w:rPr>
                <w:rFonts w:ascii="Times New Roman" w:cs="Times New Roman"/>
              </w:rPr>
            </w:pPr>
          </w:p>
        </w:tc>
        <w:tc>
          <w:tcPr>
            <w:tcW w:w="499" w:type="pct"/>
            <w:vAlign w:val="center"/>
          </w:tcPr>
          <w:p w14:paraId="323C6E35" w14:textId="77777777" w:rsidR="006B2A14" w:rsidRPr="00C17CAF" w:rsidRDefault="006B2A14" w:rsidP="006B2A14">
            <w:pPr>
              <w:pStyle w:val="-"/>
              <w:rPr>
                <w:rFonts w:ascii="Times New Roman" w:cs="Times New Roman"/>
              </w:rPr>
            </w:pPr>
          </w:p>
        </w:tc>
        <w:tc>
          <w:tcPr>
            <w:tcW w:w="831" w:type="pct"/>
            <w:vAlign w:val="center"/>
          </w:tcPr>
          <w:p w14:paraId="535CBCD2" w14:textId="77777777" w:rsidR="006B2A14" w:rsidRPr="00C17CAF" w:rsidRDefault="006B2A14" w:rsidP="006B2A14">
            <w:pPr>
              <w:pStyle w:val="-"/>
              <w:rPr>
                <w:rFonts w:ascii="Times New Roman" w:cs="Times New Roman"/>
              </w:rPr>
            </w:pPr>
            <w:r w:rsidRPr="00C17CAF">
              <w:rPr>
                <w:rFonts w:ascii="Times New Roman" w:cs="Times New Roman"/>
              </w:rPr>
              <w:t>kg/m</w:t>
            </w:r>
            <w:r w:rsidRPr="00C17CAF">
              <w:rPr>
                <w:rFonts w:ascii="Times New Roman" w:cs="Times New Roman"/>
                <w:vertAlign w:val="superscript"/>
              </w:rPr>
              <w:t>2</w:t>
            </w:r>
          </w:p>
        </w:tc>
        <w:tc>
          <w:tcPr>
            <w:tcW w:w="665" w:type="pct"/>
            <w:vAlign w:val="center"/>
          </w:tcPr>
          <w:p w14:paraId="27C4AEC4" w14:textId="77777777" w:rsidR="006B2A14" w:rsidRPr="00C17CAF" w:rsidRDefault="006B2A14" w:rsidP="006B2A14">
            <w:pPr>
              <w:pStyle w:val="-"/>
              <w:rPr>
                <w:rFonts w:ascii="Times New Roman" w:cs="Times New Roman"/>
              </w:rPr>
            </w:pPr>
          </w:p>
        </w:tc>
        <w:tc>
          <w:tcPr>
            <w:tcW w:w="1027" w:type="pct"/>
            <w:vAlign w:val="center"/>
          </w:tcPr>
          <w:p w14:paraId="3F714CF3" w14:textId="77777777" w:rsidR="006B2A14" w:rsidRPr="00C17CAF" w:rsidRDefault="006B2A14" w:rsidP="006B2A14">
            <w:pPr>
              <w:pStyle w:val="-"/>
              <w:rPr>
                <w:rFonts w:ascii="Times New Roman" w:cs="Times New Roman"/>
              </w:rPr>
            </w:pPr>
          </w:p>
        </w:tc>
      </w:tr>
      <w:tr w:rsidR="006B2A14" w:rsidRPr="00661BEC" w14:paraId="0458FF18" w14:textId="77777777" w:rsidTr="00C00FFA">
        <w:trPr>
          <w:trHeight w:val="90"/>
        </w:trPr>
        <w:tc>
          <w:tcPr>
            <w:tcW w:w="5000" w:type="pct"/>
            <w:gridSpan w:val="6"/>
          </w:tcPr>
          <w:p w14:paraId="75EEA742" w14:textId="77777777" w:rsidR="006B2A14" w:rsidRPr="00C17CAF" w:rsidRDefault="006B2A14" w:rsidP="00B23269">
            <w:pPr>
              <w:pStyle w:val="-1"/>
              <w:rPr>
                <w:rFonts w:ascii="Times New Roman" w:cs="Times New Roman"/>
              </w:rPr>
            </w:pPr>
            <w:r w:rsidRPr="00C17CAF">
              <w:rPr>
                <w:rFonts w:ascii="Times New Roman" w:cs="Times New Roman"/>
              </w:rPr>
              <w:t>注：</w:t>
            </w:r>
          </w:p>
          <w:p w14:paraId="5F9372B4" w14:textId="77777777" w:rsidR="006B2A14" w:rsidRPr="00C17CAF" w:rsidRDefault="006B2A14" w:rsidP="006B2A14">
            <w:pPr>
              <w:pStyle w:val="-21"/>
              <w:rPr>
                <w:rFonts w:ascii="Times New Roman" w:cs="Times New Roman"/>
              </w:rPr>
            </w:pPr>
            <w:r w:rsidRPr="00C17CAF">
              <w:rPr>
                <w:rFonts w:ascii="Times New Roman"/>
              </w:rPr>
              <w:fldChar w:fldCharType="begin"/>
            </w:r>
            <w:r w:rsidRPr="00C17CAF">
              <w:rPr>
                <w:rFonts w:ascii="Times New Roman" w:cs="Times New Roman"/>
              </w:rPr>
              <w:instrText xml:space="preserve"> = 1 \* GB3 </w:instrText>
            </w:r>
            <w:r w:rsidRPr="00C17CAF">
              <w:rPr>
                <w:rFonts w:ascii="Times New Roman"/>
              </w:rPr>
              <w:fldChar w:fldCharType="separate"/>
            </w:r>
            <w:r w:rsidRPr="00C17CAF">
              <w:rPr>
                <w:rFonts w:hAnsi="宋体" w:hint="eastAsia"/>
                <w:noProof/>
              </w:rPr>
              <w:t>①</w:t>
            </w:r>
            <w:r w:rsidRPr="00C17CAF">
              <w:rPr>
                <w:rFonts w:ascii="Times New Roman"/>
              </w:rPr>
              <w:fldChar w:fldCharType="end"/>
            </w:r>
            <w:r w:rsidRPr="00C17CAF">
              <w:rPr>
                <w:rFonts w:ascii="Times New Roman" w:cs="Times New Roman"/>
              </w:rPr>
              <w:t>幕墙材料</w:t>
            </w:r>
            <w:r w:rsidR="00AE7E7A" w:rsidRPr="00C17CAF">
              <w:rPr>
                <w:rFonts w:ascii="Times New Roman" w:cs="Times New Roman"/>
              </w:rPr>
              <w:t>名称</w:t>
            </w:r>
            <w:r w:rsidRPr="00C17CAF">
              <w:rPr>
                <w:rFonts w:ascii="Times New Roman" w:cs="Times New Roman"/>
              </w:rPr>
              <w:t>，如：</w:t>
            </w:r>
          </w:p>
          <w:p w14:paraId="36A45A9A" w14:textId="77777777" w:rsidR="006B2A14" w:rsidRPr="00C17CAF" w:rsidRDefault="006B2A14" w:rsidP="006B2A14">
            <w:pPr>
              <w:pStyle w:val="-21"/>
              <w:rPr>
                <w:rFonts w:ascii="Times New Roman" w:cs="Times New Roman"/>
              </w:rPr>
            </w:pPr>
            <w:r w:rsidRPr="00C17CAF">
              <w:rPr>
                <w:rFonts w:ascii="Times New Roman" w:cs="Times New Roman"/>
              </w:rPr>
              <w:t>框架：铝合金型材、钢材等；</w:t>
            </w:r>
          </w:p>
          <w:p w14:paraId="5A349F69" w14:textId="77777777" w:rsidR="006B2A14" w:rsidRPr="00C17CAF" w:rsidRDefault="006B2A14" w:rsidP="006B2A14">
            <w:pPr>
              <w:pStyle w:val="-21"/>
              <w:rPr>
                <w:rFonts w:ascii="Times New Roman" w:cs="Times New Roman"/>
              </w:rPr>
            </w:pPr>
            <w:r w:rsidRPr="00C17CAF">
              <w:rPr>
                <w:rFonts w:ascii="Times New Roman" w:cs="Times New Roman"/>
              </w:rPr>
              <w:t>面板：中空玻璃、夹层玻璃、铝板、石材，陶板等；</w:t>
            </w:r>
          </w:p>
          <w:p w14:paraId="2FD45457" w14:textId="77777777" w:rsidR="006B2A14" w:rsidRPr="00C17CAF" w:rsidRDefault="006B2A14" w:rsidP="006B2A14">
            <w:pPr>
              <w:pStyle w:val="-21"/>
              <w:rPr>
                <w:rFonts w:ascii="Times New Roman" w:cs="Times New Roman"/>
              </w:rPr>
            </w:pPr>
            <w:r w:rsidRPr="00C17CAF">
              <w:rPr>
                <w:rFonts w:ascii="Times New Roman" w:cs="Times New Roman"/>
              </w:rPr>
              <w:t>防火保温材料：</w:t>
            </w:r>
            <w:r w:rsidRPr="00C17CAF">
              <w:rPr>
                <w:rFonts w:ascii="Times New Roman" w:cs="Times New Roman"/>
              </w:rPr>
              <w:t>60mm</w:t>
            </w:r>
            <w:r w:rsidRPr="00C17CAF">
              <w:rPr>
                <w:rFonts w:ascii="Times New Roman" w:cs="Times New Roman"/>
              </w:rPr>
              <w:t>厚保温岩棉、</w:t>
            </w:r>
            <w:r w:rsidRPr="00C17CAF">
              <w:rPr>
                <w:rFonts w:ascii="Times New Roman" w:cs="Times New Roman"/>
              </w:rPr>
              <w:t>100mm</w:t>
            </w:r>
            <w:r w:rsidRPr="00C17CAF">
              <w:rPr>
                <w:rFonts w:ascii="Times New Roman" w:cs="Times New Roman"/>
              </w:rPr>
              <w:t>厚防火岩棉；</w:t>
            </w:r>
          </w:p>
          <w:p w14:paraId="7FB4553C" w14:textId="77777777" w:rsidR="006B2A14" w:rsidRPr="00C17CAF" w:rsidRDefault="006B2A14" w:rsidP="006B2A14">
            <w:pPr>
              <w:pStyle w:val="-21"/>
              <w:rPr>
                <w:rFonts w:ascii="Times New Roman" w:cs="Times New Roman"/>
              </w:rPr>
            </w:pPr>
            <w:r w:rsidRPr="00C17CAF">
              <w:rPr>
                <w:rFonts w:ascii="Times New Roman" w:cs="Times New Roman"/>
              </w:rPr>
              <w:t>密封材料：三元乙丙胶条、硅酮密封胶等；</w:t>
            </w:r>
          </w:p>
          <w:p w14:paraId="4436D183" w14:textId="77777777" w:rsidR="006B2A14" w:rsidRPr="00C17CAF" w:rsidRDefault="006B2A14" w:rsidP="006B2A14">
            <w:pPr>
              <w:pStyle w:val="-21"/>
              <w:rPr>
                <w:rFonts w:ascii="Times New Roman" w:cs="Times New Roman"/>
              </w:rPr>
            </w:pPr>
            <w:r w:rsidRPr="00C17CAF">
              <w:rPr>
                <w:rFonts w:ascii="Times New Roman" w:cs="Times New Roman"/>
              </w:rPr>
              <w:t>紧固件：</w:t>
            </w:r>
            <w:r w:rsidRPr="00C17CAF">
              <w:rPr>
                <w:rFonts w:ascii="Times New Roman" w:cs="Times New Roman"/>
              </w:rPr>
              <w:t>M12</w:t>
            </w:r>
            <w:r w:rsidR="00E976EE">
              <w:rPr>
                <w:rFonts w:ascii="Times New Roman" w:cs="Times New Roman"/>
              </w:rPr>
              <w:t>×</w:t>
            </w:r>
            <w:r w:rsidRPr="00C17CAF">
              <w:rPr>
                <w:rFonts w:ascii="Times New Roman" w:cs="Times New Roman"/>
              </w:rPr>
              <w:t>120</w:t>
            </w:r>
            <w:r w:rsidRPr="00C17CAF">
              <w:rPr>
                <w:rFonts w:ascii="Times New Roman" w:cs="Times New Roman"/>
              </w:rPr>
              <w:t>不锈钢</w:t>
            </w:r>
            <w:r w:rsidRPr="00C17CAF">
              <w:rPr>
                <w:rFonts w:ascii="Times New Roman" w:cs="Times New Roman"/>
              </w:rPr>
              <w:t>(316)</w:t>
            </w:r>
            <w:r w:rsidRPr="00C17CAF">
              <w:rPr>
                <w:rFonts w:ascii="Times New Roman" w:cs="Times New Roman"/>
              </w:rPr>
              <w:t>螺栓、</w:t>
            </w:r>
            <w:r w:rsidRPr="00C17CAF">
              <w:rPr>
                <w:rFonts w:ascii="Times New Roman" w:cs="Times New Roman"/>
              </w:rPr>
              <w:t>M12</w:t>
            </w:r>
            <w:r w:rsidRPr="00C17CAF">
              <w:rPr>
                <w:rFonts w:ascii="Times New Roman" w:cs="Times New Roman"/>
              </w:rPr>
              <w:t>不锈钢</w:t>
            </w:r>
            <w:r w:rsidRPr="00C17CAF">
              <w:rPr>
                <w:rFonts w:ascii="Times New Roman" w:cs="Times New Roman"/>
              </w:rPr>
              <w:t>(316)</w:t>
            </w:r>
            <w:r w:rsidRPr="00C17CAF">
              <w:rPr>
                <w:rFonts w:ascii="Times New Roman" w:cs="Times New Roman"/>
              </w:rPr>
              <w:t>螺母等；</w:t>
            </w:r>
          </w:p>
          <w:p w14:paraId="06106C07" w14:textId="77777777" w:rsidR="006B2A14" w:rsidRPr="00C17CAF" w:rsidRDefault="006B2A14" w:rsidP="006B2A14">
            <w:pPr>
              <w:pStyle w:val="-21"/>
              <w:rPr>
                <w:rFonts w:ascii="Times New Roman" w:cs="Times New Roman"/>
              </w:rPr>
            </w:pPr>
            <w:r w:rsidRPr="00C17CAF">
              <w:rPr>
                <w:rFonts w:ascii="Times New Roman" w:cs="Times New Roman"/>
              </w:rPr>
              <w:t>五金材料：</w:t>
            </w:r>
            <w:r w:rsidRPr="00C17CAF">
              <w:rPr>
                <w:rFonts w:ascii="Times New Roman" w:cs="Times New Roman"/>
              </w:rPr>
              <w:t>316</w:t>
            </w:r>
            <w:r w:rsidRPr="00C17CAF">
              <w:rPr>
                <w:rFonts w:ascii="Times New Roman" w:cs="Times New Roman"/>
              </w:rPr>
              <w:t>不锈钢执手等；</w:t>
            </w:r>
          </w:p>
          <w:p w14:paraId="3F0D0F6D" w14:textId="77777777" w:rsidR="006B2A14" w:rsidRPr="00C17CAF" w:rsidRDefault="006B2A14" w:rsidP="006B2A14">
            <w:pPr>
              <w:pStyle w:val="-21"/>
              <w:rPr>
                <w:rFonts w:ascii="Times New Roman" w:cs="Times New Roman"/>
              </w:rPr>
            </w:pPr>
            <w:r w:rsidRPr="00C17CAF">
              <w:rPr>
                <w:rFonts w:ascii="Times New Roman" w:cs="Times New Roman"/>
              </w:rPr>
              <w:t>埋件：</w:t>
            </w:r>
            <w:r w:rsidRPr="00C17CAF">
              <w:rPr>
                <w:rFonts w:ascii="Times New Roman" w:cs="Times New Roman"/>
              </w:rPr>
              <w:t>300</w:t>
            </w:r>
            <w:r w:rsidR="00AE7E7A" w:rsidRPr="00C17CAF">
              <w:rPr>
                <w:rFonts w:ascii="Times New Roman" w:cs="Times New Roman"/>
              </w:rPr>
              <w:t>×</w:t>
            </w:r>
            <w:r w:rsidRPr="00C17CAF">
              <w:rPr>
                <w:rFonts w:ascii="Times New Roman" w:cs="Times New Roman"/>
              </w:rPr>
              <w:t>200</w:t>
            </w:r>
            <w:r w:rsidR="00AE7E7A" w:rsidRPr="00C17CAF">
              <w:rPr>
                <w:rFonts w:ascii="Times New Roman" w:cs="Times New Roman"/>
              </w:rPr>
              <w:t>×</w:t>
            </w:r>
            <w:r w:rsidRPr="00C17CAF">
              <w:rPr>
                <w:rFonts w:ascii="Times New Roman" w:cs="Times New Roman"/>
              </w:rPr>
              <w:t>10</w:t>
            </w:r>
            <w:r w:rsidRPr="00C17CAF">
              <w:rPr>
                <w:rFonts w:ascii="Times New Roman" w:cs="Times New Roman"/>
              </w:rPr>
              <w:t>镀锌预埋件、</w:t>
            </w:r>
            <w:r w:rsidRPr="00C17CAF">
              <w:rPr>
                <w:rFonts w:ascii="Times New Roman" w:cs="Times New Roman"/>
              </w:rPr>
              <w:t>6</w:t>
            </w:r>
            <w:r w:rsidRPr="00C17CAF">
              <w:rPr>
                <w:rFonts w:ascii="Times New Roman" w:cs="Times New Roman"/>
              </w:rPr>
              <w:t>根</w:t>
            </w:r>
            <m:oMath>
              <m:r>
                <m:rPr>
                  <m:sty m:val="p"/>
                </m:rPr>
                <w:rPr>
                  <w:rFonts w:ascii="Cambria Math" w:hAnsi="Cambria Math" w:cs="Times New Roman"/>
                </w:rPr>
                <m:t>∅</m:t>
              </m:r>
            </m:oMath>
            <w:r w:rsidRPr="00C17CAF">
              <w:rPr>
                <w:rFonts w:ascii="Times New Roman" w:cs="Times New Roman"/>
              </w:rPr>
              <w:t>12mm</w:t>
            </w:r>
            <w:r w:rsidR="00AE7E7A" w:rsidRPr="00C17CAF">
              <w:rPr>
                <w:rFonts w:ascii="Times New Roman" w:cs="Times New Roman"/>
              </w:rPr>
              <w:t>×</w:t>
            </w:r>
            <w:r w:rsidRPr="00C17CAF">
              <w:rPr>
                <w:rFonts w:ascii="Times New Roman" w:cs="Times New Roman"/>
              </w:rPr>
              <w:t>240mm</w:t>
            </w:r>
            <w:r w:rsidRPr="00C17CAF">
              <w:rPr>
                <w:rFonts w:ascii="Times New Roman" w:cs="Times New Roman"/>
              </w:rPr>
              <w:t>锚筋；</w:t>
            </w:r>
          </w:p>
          <w:p w14:paraId="73159BFD" w14:textId="77777777" w:rsidR="00AE7E7A" w:rsidRPr="00C17CAF" w:rsidRDefault="00AE7E7A" w:rsidP="00AE7E7A">
            <w:pPr>
              <w:pStyle w:val="-21"/>
              <w:rPr>
                <w:rFonts w:ascii="Times New Roman" w:cs="Times New Roman"/>
              </w:rPr>
            </w:pPr>
            <w:r w:rsidRPr="00C17CAF">
              <w:rPr>
                <w:rFonts w:ascii="Times New Roman" w:cs="Times New Roman"/>
              </w:rPr>
              <w:t>辅助材料：</w:t>
            </w:r>
            <m:oMath>
              <m:r>
                <m:rPr>
                  <m:sty m:val="p"/>
                </m:rPr>
                <w:rPr>
                  <w:rFonts w:ascii="Cambria Math" w:hAnsi="Cambria Math" w:cs="Times New Roman"/>
                </w:rPr>
                <m:t>∅</m:t>
              </m:r>
            </m:oMath>
            <w:r w:rsidRPr="00C17CAF">
              <w:rPr>
                <w:rFonts w:ascii="Times New Roman" w:cs="Times New Roman"/>
              </w:rPr>
              <w:t>15mm</w:t>
            </w:r>
            <w:r w:rsidRPr="00C17CAF">
              <w:rPr>
                <w:rFonts w:ascii="Times New Roman" w:cs="Times New Roman"/>
              </w:rPr>
              <w:t>聚乙烯泡沫棒、</w:t>
            </w:r>
            <w:r w:rsidRPr="00C17CAF">
              <w:rPr>
                <w:rFonts w:ascii="Times New Roman" w:cs="Times New Roman"/>
              </w:rPr>
              <w:t>8mm</w:t>
            </w:r>
            <w:r w:rsidRPr="00C17CAF">
              <w:rPr>
                <w:rFonts w:ascii="Times New Roman" w:cs="Times New Roman"/>
              </w:rPr>
              <w:t>厚</w:t>
            </w:r>
            <w:r w:rsidRPr="00C17CAF">
              <w:rPr>
                <w:rFonts w:ascii="Times New Roman" w:cs="Times New Roman"/>
              </w:rPr>
              <w:t>×10mm</w:t>
            </w:r>
            <w:r w:rsidRPr="00C17CAF">
              <w:rPr>
                <w:rFonts w:ascii="Times New Roman" w:cs="Times New Roman"/>
              </w:rPr>
              <w:t>宽双面贴；</w:t>
            </w:r>
          </w:p>
          <w:p w14:paraId="1F0E3F7C" w14:textId="77777777" w:rsidR="006B2A14" w:rsidRPr="00C17CAF" w:rsidRDefault="006B2A14" w:rsidP="006B2A14">
            <w:pPr>
              <w:pStyle w:val="-21"/>
              <w:rPr>
                <w:rFonts w:ascii="Times New Roman" w:cs="Times New Roman"/>
              </w:rPr>
            </w:pPr>
            <w:r w:rsidRPr="00C17CAF">
              <w:rPr>
                <w:rFonts w:ascii="Times New Roman" w:cs="Times New Roman"/>
              </w:rPr>
              <w:t>包装材料：塑料膜、木箱、纸箱等。</w:t>
            </w:r>
          </w:p>
          <w:p w14:paraId="00A63438" w14:textId="77777777" w:rsidR="00AE7E7A" w:rsidRPr="00C17CAF" w:rsidRDefault="00AE7E7A" w:rsidP="00B23269">
            <w:pPr>
              <w:pStyle w:val="-21"/>
              <w:rPr>
                <w:rFonts w:ascii="Times New Roman" w:cs="Times New Roman"/>
              </w:rPr>
            </w:pPr>
            <w:r w:rsidRPr="00C17CAF">
              <w:rPr>
                <w:rFonts w:ascii="Times New Roman"/>
              </w:rPr>
              <w:fldChar w:fldCharType="begin"/>
            </w:r>
            <w:r w:rsidRPr="00C17CAF">
              <w:rPr>
                <w:rFonts w:ascii="Times New Roman" w:cs="Times New Roman"/>
              </w:rPr>
              <w:instrText xml:space="preserve"> = 2 \* GB3 </w:instrText>
            </w:r>
            <w:r w:rsidRPr="00C17CAF">
              <w:rPr>
                <w:rFonts w:ascii="Times New Roman"/>
              </w:rPr>
              <w:fldChar w:fldCharType="separate"/>
            </w:r>
            <w:r w:rsidRPr="00C17CAF">
              <w:rPr>
                <w:rFonts w:hAnsi="宋体" w:hint="eastAsia"/>
                <w:noProof/>
              </w:rPr>
              <w:t>②</w:t>
            </w:r>
            <w:r w:rsidRPr="00C17CAF">
              <w:rPr>
                <w:rFonts w:ascii="Times New Roman"/>
              </w:rPr>
              <w:fldChar w:fldCharType="end"/>
            </w:r>
            <w:r w:rsidR="006B2A14" w:rsidRPr="00C17CAF">
              <w:rPr>
                <w:rFonts w:ascii="Times New Roman" w:cs="Times New Roman"/>
              </w:rPr>
              <w:t>技术参数</w:t>
            </w:r>
            <w:r w:rsidRPr="00C17CAF">
              <w:rPr>
                <w:rFonts w:ascii="Times New Roman" w:cs="Times New Roman"/>
              </w:rPr>
              <w:t>，如</w:t>
            </w:r>
            <w:r w:rsidR="006B2A14" w:rsidRPr="00C17CAF">
              <w:rPr>
                <w:rFonts w:ascii="Times New Roman" w:cs="Times New Roman"/>
              </w:rPr>
              <w:t>：</w:t>
            </w:r>
          </w:p>
          <w:p w14:paraId="032DF65B" w14:textId="77777777" w:rsidR="006B2A14" w:rsidRPr="00C17CAF" w:rsidRDefault="006B2A14" w:rsidP="00C00FFA">
            <w:pPr>
              <w:pStyle w:val="-21"/>
              <w:ind w:leftChars="150" w:left="360" w:firstLineChars="0" w:firstLine="0"/>
              <w:rPr>
                <w:rFonts w:ascii="Times New Roman" w:cs="Times New Roman"/>
              </w:rPr>
            </w:pPr>
            <w:r w:rsidRPr="00C17CAF">
              <w:rPr>
                <w:rFonts w:ascii="Times New Roman" w:cs="Times New Roman"/>
              </w:rPr>
              <w:t>80</w:t>
            </w:r>
            <w:r w:rsidRPr="00C17CAF">
              <w:rPr>
                <w:rFonts w:ascii="Times New Roman" w:cs="Times New Roman"/>
              </w:rPr>
              <w:t>系列穿条隔热铝合金型材，粉末喷涂；</w:t>
            </w:r>
            <w:r w:rsidRPr="00C17CAF">
              <w:rPr>
                <w:rFonts w:ascii="Times New Roman" w:cs="Times New Roman"/>
              </w:rPr>
              <w:t>6</w:t>
            </w:r>
            <w:r w:rsidRPr="00C17CAF">
              <w:rPr>
                <w:rFonts w:ascii="Times New Roman" w:cs="Times New Roman"/>
              </w:rPr>
              <w:t>双银</w:t>
            </w:r>
            <w:r w:rsidRPr="00C17CAF">
              <w:rPr>
                <w:rFonts w:ascii="Times New Roman" w:cs="Times New Roman"/>
              </w:rPr>
              <w:t>Low-E+12A+6</w:t>
            </w:r>
            <w:r w:rsidRPr="00C17CAF">
              <w:rPr>
                <w:rFonts w:ascii="Times New Roman" w:cs="Times New Roman"/>
              </w:rPr>
              <w:t>钢化中空玻璃</w:t>
            </w:r>
            <w:r w:rsidRPr="00C17CAF">
              <w:rPr>
                <w:rFonts w:ascii="Times New Roman" w:cs="Times New Roman"/>
              </w:rPr>
              <w:t>-</w:t>
            </w:r>
            <w:r w:rsidRPr="00C17CAF">
              <w:rPr>
                <w:rFonts w:ascii="Times New Roman" w:cs="Times New Roman"/>
              </w:rPr>
              <w:t>均质处理；</w:t>
            </w:r>
            <w:r w:rsidRPr="00C17CAF">
              <w:rPr>
                <w:rFonts w:ascii="Times New Roman" w:cs="Times New Roman"/>
              </w:rPr>
              <w:t>100mm</w:t>
            </w:r>
            <w:r w:rsidRPr="00C17CAF">
              <w:rPr>
                <w:rFonts w:ascii="Times New Roman" w:cs="Times New Roman"/>
              </w:rPr>
              <w:t>厚防火岩棉，密度为</w:t>
            </w:r>
            <w:r w:rsidRPr="00C17CAF">
              <w:rPr>
                <w:rFonts w:ascii="Times New Roman" w:cs="Times New Roman"/>
              </w:rPr>
              <w:t>110kg/m</w:t>
            </w:r>
            <w:r w:rsidRPr="00C17CAF">
              <w:rPr>
                <w:rFonts w:ascii="Times New Roman" w:cs="Times New Roman"/>
                <w:vertAlign w:val="superscript"/>
              </w:rPr>
              <w:t>3</w:t>
            </w:r>
            <w:r w:rsidRPr="00C17CAF">
              <w:rPr>
                <w:rFonts w:ascii="Times New Roman" w:cs="Times New Roman"/>
              </w:rPr>
              <w:t>；</w:t>
            </w:r>
            <w:r w:rsidRPr="00C17CAF">
              <w:rPr>
                <w:rFonts w:ascii="Times New Roman" w:cs="Times New Roman"/>
              </w:rPr>
              <w:t>25HM</w:t>
            </w:r>
            <w:r w:rsidRPr="00C17CAF">
              <w:rPr>
                <w:rFonts w:ascii="Times New Roman" w:cs="Times New Roman"/>
              </w:rPr>
              <w:t>硅酮密封胶等；</w:t>
            </w:r>
          </w:p>
          <w:p w14:paraId="1550A268" w14:textId="77777777" w:rsidR="00AE7E7A" w:rsidRPr="00C17CAF" w:rsidRDefault="00AE7E7A" w:rsidP="00AE7E7A">
            <w:pPr>
              <w:pStyle w:val="-21"/>
              <w:rPr>
                <w:rFonts w:ascii="Times New Roman" w:cs="Times New Roman"/>
              </w:rPr>
            </w:pPr>
            <w:r w:rsidRPr="00C17CAF">
              <w:rPr>
                <w:rFonts w:ascii="Times New Roman"/>
              </w:rPr>
              <w:fldChar w:fldCharType="begin"/>
            </w:r>
            <w:r w:rsidRPr="00C17CAF">
              <w:rPr>
                <w:rFonts w:ascii="Times New Roman" w:cs="Times New Roman"/>
              </w:rPr>
              <w:instrText xml:space="preserve"> = 3 \* GB3 </w:instrText>
            </w:r>
            <w:r w:rsidRPr="00C17CAF">
              <w:rPr>
                <w:rFonts w:ascii="Times New Roman"/>
              </w:rPr>
              <w:fldChar w:fldCharType="separate"/>
            </w:r>
            <w:r w:rsidRPr="00C17CAF">
              <w:rPr>
                <w:rFonts w:hAnsi="宋体" w:hint="eastAsia"/>
                <w:noProof/>
              </w:rPr>
              <w:t>③</w:t>
            </w:r>
            <w:r w:rsidRPr="00C17CAF">
              <w:rPr>
                <w:rFonts w:ascii="Times New Roman"/>
              </w:rPr>
              <w:fldChar w:fldCharType="end"/>
            </w:r>
            <w:r w:rsidRPr="00C17CAF">
              <w:rPr>
                <w:rFonts w:ascii="Times New Roman" w:cs="Times New Roman"/>
              </w:rPr>
              <w:t>数据质量填写，如：</w:t>
            </w:r>
          </w:p>
          <w:p w14:paraId="5173283D" w14:textId="77777777" w:rsidR="006B2A14" w:rsidRPr="00C17CAF" w:rsidRDefault="006B2A14" w:rsidP="00B23269">
            <w:pPr>
              <w:pStyle w:val="-21"/>
              <w:rPr>
                <w:rFonts w:ascii="Times New Roman" w:cs="Times New Roman"/>
              </w:rPr>
            </w:pPr>
            <w:r w:rsidRPr="00C17CAF">
              <w:rPr>
                <w:rFonts w:ascii="Times New Roman" w:cs="Times New Roman"/>
              </w:rPr>
              <w:t>时间跨度：</w:t>
            </w:r>
            <w:r w:rsidRPr="00C17CAF">
              <w:rPr>
                <w:rFonts w:ascii="Times New Roman" w:cs="Times New Roman"/>
              </w:rPr>
              <w:t>2021.8.1~2022.7.31</w:t>
            </w:r>
            <w:r w:rsidRPr="00C17CAF">
              <w:rPr>
                <w:rFonts w:ascii="Times New Roman" w:cs="Times New Roman"/>
              </w:rPr>
              <w:t>；</w:t>
            </w:r>
          </w:p>
          <w:p w14:paraId="49DB7D0C" w14:textId="77777777" w:rsidR="006B2A14" w:rsidRPr="00C17CAF" w:rsidRDefault="006B2A14" w:rsidP="00B23269">
            <w:pPr>
              <w:pStyle w:val="-21"/>
              <w:rPr>
                <w:rFonts w:ascii="Times New Roman" w:cs="Times New Roman"/>
              </w:rPr>
            </w:pPr>
            <w:r w:rsidRPr="00C17CAF">
              <w:rPr>
                <w:rFonts w:ascii="Times New Roman" w:cs="Times New Roman"/>
              </w:rPr>
              <w:t>地域范围：</w:t>
            </w:r>
            <w:r w:rsidRPr="00C17CAF">
              <w:rPr>
                <w:rFonts w:ascii="Times New Roman" w:cs="Times New Roman"/>
              </w:rPr>
              <w:t>*****</w:t>
            </w:r>
            <w:r w:rsidRPr="00C17CAF">
              <w:rPr>
                <w:rFonts w:ascii="Times New Roman" w:cs="Times New Roman"/>
              </w:rPr>
              <w:t>公司，地址为</w:t>
            </w:r>
            <w:r w:rsidRPr="00C17CAF">
              <w:rPr>
                <w:rFonts w:ascii="Times New Roman" w:cs="Times New Roman"/>
              </w:rPr>
              <w:t>****</w:t>
            </w:r>
            <w:r w:rsidRPr="00C17CAF">
              <w:rPr>
                <w:rFonts w:ascii="Times New Roman" w:cs="Times New Roman"/>
              </w:rPr>
              <w:t>。</w:t>
            </w:r>
          </w:p>
        </w:tc>
      </w:tr>
    </w:tbl>
    <w:p w14:paraId="653EE501" w14:textId="77777777" w:rsidR="00815B41" w:rsidRDefault="00B23269" w:rsidP="00B23269">
      <w:pPr>
        <w:pStyle w:val="afffd"/>
        <w:rPr>
          <w:b/>
        </w:rPr>
      </w:pPr>
      <w:r w:rsidRPr="00B23269">
        <w:rPr>
          <w:rFonts w:hint="eastAsia"/>
          <w:b/>
        </w:rPr>
        <w:t>5.1.2</w:t>
      </w:r>
      <w:r>
        <w:rPr>
          <w:rFonts w:hint="eastAsia"/>
        </w:rPr>
        <w:t xml:space="preserve">  </w:t>
      </w:r>
      <w:r w:rsidR="005D40EE">
        <w:rPr>
          <w:rFonts w:hint="eastAsia"/>
        </w:rPr>
        <w:t>幕墙</w:t>
      </w:r>
      <w:r w:rsidR="00F55B39">
        <w:rPr>
          <w:rFonts w:hint="eastAsia"/>
        </w:rPr>
        <w:t>材料获取阶段的碳排放因子数据收集内容应符合表</w:t>
      </w:r>
      <w:r w:rsidR="00F55B39">
        <w:rPr>
          <w:rFonts w:hint="eastAsia"/>
        </w:rPr>
        <w:t>5.1.2</w:t>
      </w:r>
      <w:r w:rsidR="00F55B39">
        <w:rPr>
          <w:rFonts w:hint="eastAsia"/>
        </w:rPr>
        <w:t>的要求。</w:t>
      </w:r>
    </w:p>
    <w:p w14:paraId="38E4346D" w14:textId="77777777" w:rsidR="00815B41" w:rsidRDefault="00F55B39" w:rsidP="00B23269">
      <w:pPr>
        <w:pStyle w:val="affb"/>
      </w:pPr>
      <w:r>
        <w:rPr>
          <w:rFonts w:hint="eastAsia"/>
        </w:rPr>
        <w:t>表</w:t>
      </w:r>
      <w:r>
        <w:rPr>
          <w:rFonts w:hint="eastAsia"/>
        </w:rPr>
        <w:t>5.1.2</w:t>
      </w:r>
      <w:r w:rsidR="00B23269">
        <w:rPr>
          <w:rFonts w:hint="eastAsia"/>
        </w:rPr>
        <w:t xml:space="preserve">  </w:t>
      </w:r>
      <w:r w:rsidR="005D40EE">
        <w:rPr>
          <w:rFonts w:hint="eastAsia"/>
        </w:rPr>
        <w:t>幕墙</w:t>
      </w:r>
      <w:r>
        <w:rPr>
          <w:rFonts w:hint="eastAsia"/>
        </w:rPr>
        <w:t>材料碳排放因子收集清单</w:t>
      </w:r>
    </w:p>
    <w:tbl>
      <w:tblPr>
        <w:tblStyle w:val="ac"/>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7"/>
        <w:gridCol w:w="1180"/>
        <w:gridCol w:w="986"/>
        <w:gridCol w:w="1408"/>
        <w:gridCol w:w="1639"/>
        <w:gridCol w:w="1639"/>
      </w:tblGrid>
      <w:tr w:rsidR="00815B41" w14:paraId="79794E5D" w14:textId="77777777" w:rsidTr="00C00FFA">
        <w:trPr>
          <w:tblHeader/>
          <w:jc w:val="center"/>
        </w:trPr>
        <w:tc>
          <w:tcPr>
            <w:tcW w:w="1667" w:type="dxa"/>
            <w:vAlign w:val="center"/>
          </w:tcPr>
          <w:p w14:paraId="25BC0401" w14:textId="77777777" w:rsidR="00815B41" w:rsidRPr="00C17CAF" w:rsidRDefault="006B2A14" w:rsidP="00AE7E7A">
            <w:pPr>
              <w:pStyle w:val="-"/>
              <w:rPr>
                <w:rFonts w:ascii="Times New Roman" w:cs="Times New Roman"/>
                <w:vertAlign w:val="superscript"/>
              </w:rPr>
            </w:pPr>
            <w:r w:rsidRPr="00C17CAF">
              <w:rPr>
                <w:rFonts w:ascii="Times New Roman" w:cs="Times New Roman"/>
              </w:rPr>
              <w:t>幕墙</w:t>
            </w:r>
            <w:r w:rsidR="00F55B39" w:rsidRPr="00C17CAF">
              <w:rPr>
                <w:rFonts w:ascii="Times New Roman" w:cs="Times New Roman"/>
              </w:rPr>
              <w:t>材料名称</w:t>
            </w:r>
          </w:p>
        </w:tc>
        <w:tc>
          <w:tcPr>
            <w:tcW w:w="1180" w:type="dxa"/>
            <w:vAlign w:val="center"/>
          </w:tcPr>
          <w:p w14:paraId="38F25C00" w14:textId="77777777" w:rsidR="00815B41" w:rsidRPr="00C17CAF" w:rsidRDefault="006B2A14" w:rsidP="00AE7E7A">
            <w:pPr>
              <w:pStyle w:val="-"/>
              <w:rPr>
                <w:rFonts w:ascii="Times New Roman" w:cs="Times New Roman"/>
                <w:vertAlign w:val="superscript"/>
              </w:rPr>
            </w:pPr>
            <w:r w:rsidRPr="00C17CAF">
              <w:rPr>
                <w:rFonts w:ascii="Times New Roman" w:cs="Times New Roman"/>
              </w:rPr>
              <w:t>技术参数</w:t>
            </w:r>
          </w:p>
        </w:tc>
        <w:tc>
          <w:tcPr>
            <w:tcW w:w="986" w:type="dxa"/>
            <w:vAlign w:val="center"/>
          </w:tcPr>
          <w:p w14:paraId="44C04A56" w14:textId="77777777" w:rsidR="00815B41" w:rsidRPr="00C17CAF" w:rsidRDefault="00F55B39" w:rsidP="00B23269">
            <w:pPr>
              <w:pStyle w:val="-"/>
              <w:rPr>
                <w:rFonts w:ascii="Times New Roman" w:cs="Times New Roman"/>
              </w:rPr>
            </w:pPr>
            <w:r w:rsidRPr="00C17CAF">
              <w:rPr>
                <w:rFonts w:ascii="Times New Roman" w:cs="Times New Roman"/>
              </w:rPr>
              <w:t>数值</w:t>
            </w:r>
          </w:p>
        </w:tc>
        <w:tc>
          <w:tcPr>
            <w:tcW w:w="1408" w:type="dxa"/>
            <w:vAlign w:val="center"/>
          </w:tcPr>
          <w:p w14:paraId="1FF09305" w14:textId="77777777" w:rsidR="00815B41" w:rsidRPr="00C17CAF" w:rsidRDefault="00F55B39" w:rsidP="00B23269">
            <w:pPr>
              <w:pStyle w:val="-"/>
              <w:rPr>
                <w:rFonts w:ascii="Times New Roman" w:cs="Times New Roman"/>
              </w:rPr>
            </w:pPr>
            <w:r w:rsidRPr="00C17CAF">
              <w:rPr>
                <w:rFonts w:ascii="Times New Roman" w:cs="Times New Roman"/>
              </w:rPr>
              <w:t>单位</w:t>
            </w:r>
          </w:p>
        </w:tc>
        <w:tc>
          <w:tcPr>
            <w:tcW w:w="1639" w:type="dxa"/>
            <w:vAlign w:val="center"/>
          </w:tcPr>
          <w:p w14:paraId="6B44EF1F" w14:textId="77777777" w:rsidR="00815B41" w:rsidRPr="00C17CAF" w:rsidRDefault="00F55B39" w:rsidP="00FD7A36">
            <w:pPr>
              <w:pStyle w:val="-"/>
              <w:rPr>
                <w:rFonts w:ascii="Times New Roman" w:cs="Times New Roman"/>
                <w:vertAlign w:val="superscript"/>
              </w:rPr>
            </w:pPr>
            <w:r w:rsidRPr="00C17CAF">
              <w:rPr>
                <w:rFonts w:ascii="Times New Roman" w:cs="Times New Roman"/>
              </w:rPr>
              <w:t>包含的生命周期阶段</w:t>
            </w:r>
            <w:r w:rsidR="00FD7A36" w:rsidRPr="00C17CAF">
              <w:rPr>
                <w:rFonts w:cs="Times New Roman"/>
                <w:vertAlign w:val="superscript"/>
              </w:rPr>
              <w:fldChar w:fldCharType="begin"/>
            </w:r>
            <w:r w:rsidR="00FD7A36" w:rsidRPr="00C17CAF">
              <w:rPr>
                <w:rFonts w:ascii="Times New Roman" w:cs="Times New Roman"/>
                <w:vertAlign w:val="superscript"/>
              </w:rPr>
              <w:instrText xml:space="preserve"> = 1 \* GB3 </w:instrText>
            </w:r>
            <w:r w:rsidR="00FD7A36" w:rsidRPr="00C17CAF">
              <w:rPr>
                <w:rFonts w:cs="Times New Roman"/>
                <w:vertAlign w:val="superscript"/>
              </w:rPr>
              <w:fldChar w:fldCharType="separate"/>
            </w:r>
            <w:r w:rsidR="00FD7A36" w:rsidRPr="00C17CAF">
              <w:rPr>
                <w:rFonts w:hAnsi="宋体" w:hint="eastAsia"/>
                <w:noProof/>
                <w:vertAlign w:val="superscript"/>
              </w:rPr>
              <w:t>①</w:t>
            </w:r>
            <w:r w:rsidR="00FD7A36" w:rsidRPr="00C17CAF">
              <w:rPr>
                <w:rFonts w:cs="Times New Roman"/>
                <w:vertAlign w:val="superscript"/>
              </w:rPr>
              <w:fldChar w:fldCharType="end"/>
            </w:r>
          </w:p>
        </w:tc>
        <w:tc>
          <w:tcPr>
            <w:tcW w:w="1639" w:type="dxa"/>
            <w:vAlign w:val="center"/>
          </w:tcPr>
          <w:p w14:paraId="4E965CF7" w14:textId="77777777" w:rsidR="00815B41" w:rsidRPr="00C17CAF" w:rsidRDefault="00F55B39" w:rsidP="00FD7A36">
            <w:pPr>
              <w:pStyle w:val="-"/>
              <w:rPr>
                <w:rFonts w:ascii="Times New Roman" w:cs="Times New Roman"/>
                <w:vertAlign w:val="superscript"/>
              </w:rPr>
            </w:pPr>
            <w:r w:rsidRPr="00C17CAF">
              <w:rPr>
                <w:rFonts w:ascii="Times New Roman" w:cs="Times New Roman"/>
              </w:rPr>
              <w:t>数据来源</w:t>
            </w:r>
            <w:r w:rsidR="00FD7A36" w:rsidRPr="00C17CAF">
              <w:rPr>
                <w:rFonts w:cs="Times New Roman"/>
                <w:vertAlign w:val="superscript"/>
              </w:rPr>
              <w:fldChar w:fldCharType="begin"/>
            </w:r>
            <w:r w:rsidR="00FD7A36" w:rsidRPr="00C17CAF">
              <w:rPr>
                <w:rFonts w:ascii="Times New Roman" w:cs="Times New Roman"/>
                <w:vertAlign w:val="superscript"/>
              </w:rPr>
              <w:instrText xml:space="preserve"> = 2 \* GB3 </w:instrText>
            </w:r>
            <w:r w:rsidR="00FD7A36" w:rsidRPr="00C17CAF">
              <w:rPr>
                <w:rFonts w:cs="Times New Roman"/>
                <w:vertAlign w:val="superscript"/>
              </w:rPr>
              <w:fldChar w:fldCharType="separate"/>
            </w:r>
            <w:r w:rsidR="00FD7A36" w:rsidRPr="00C17CAF">
              <w:rPr>
                <w:rFonts w:hAnsi="宋体" w:hint="eastAsia"/>
                <w:noProof/>
                <w:vertAlign w:val="superscript"/>
              </w:rPr>
              <w:t>②</w:t>
            </w:r>
            <w:r w:rsidR="00FD7A36" w:rsidRPr="00C17CAF">
              <w:rPr>
                <w:rFonts w:cs="Times New Roman"/>
                <w:vertAlign w:val="superscript"/>
              </w:rPr>
              <w:fldChar w:fldCharType="end"/>
            </w:r>
          </w:p>
        </w:tc>
      </w:tr>
      <w:tr w:rsidR="00815B41" w14:paraId="3E4F0546" w14:textId="77777777" w:rsidTr="00C00FFA">
        <w:trPr>
          <w:jc w:val="center"/>
        </w:trPr>
        <w:tc>
          <w:tcPr>
            <w:tcW w:w="1667" w:type="dxa"/>
            <w:vAlign w:val="center"/>
          </w:tcPr>
          <w:p w14:paraId="3DC02F6F" w14:textId="77777777" w:rsidR="00815B41" w:rsidRPr="00C17CAF" w:rsidRDefault="00B23269" w:rsidP="00B23269">
            <w:pPr>
              <w:pStyle w:val="-"/>
              <w:rPr>
                <w:rFonts w:ascii="Times New Roman" w:cs="Times New Roman"/>
              </w:rPr>
            </w:pPr>
            <w:r w:rsidRPr="00C17CAF">
              <w:rPr>
                <w:rFonts w:ascii="Times New Roman" w:cs="Times New Roman"/>
              </w:rPr>
              <w:t>框架</w:t>
            </w:r>
          </w:p>
        </w:tc>
        <w:tc>
          <w:tcPr>
            <w:tcW w:w="1180" w:type="dxa"/>
            <w:vAlign w:val="center"/>
          </w:tcPr>
          <w:p w14:paraId="10E893AA" w14:textId="77777777" w:rsidR="00815B41" w:rsidRPr="00C17CAF" w:rsidRDefault="00815B41" w:rsidP="00B23269">
            <w:pPr>
              <w:pStyle w:val="-"/>
              <w:rPr>
                <w:rFonts w:ascii="Times New Roman" w:cs="Times New Roman"/>
              </w:rPr>
            </w:pPr>
          </w:p>
        </w:tc>
        <w:tc>
          <w:tcPr>
            <w:tcW w:w="986" w:type="dxa"/>
            <w:vAlign w:val="center"/>
          </w:tcPr>
          <w:p w14:paraId="4575882C" w14:textId="77777777" w:rsidR="00815B41" w:rsidRPr="00C17CAF" w:rsidRDefault="00815B41" w:rsidP="00B23269">
            <w:pPr>
              <w:pStyle w:val="-"/>
              <w:rPr>
                <w:rFonts w:ascii="Times New Roman" w:cs="Times New Roman"/>
              </w:rPr>
            </w:pPr>
          </w:p>
        </w:tc>
        <w:tc>
          <w:tcPr>
            <w:tcW w:w="1408" w:type="dxa"/>
            <w:vAlign w:val="center"/>
          </w:tcPr>
          <w:p w14:paraId="48F5C84A" w14:textId="242807E2" w:rsidR="00815B41" w:rsidRPr="00C17CAF" w:rsidRDefault="00F55B39"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e/kg</w:t>
            </w:r>
          </w:p>
        </w:tc>
        <w:tc>
          <w:tcPr>
            <w:tcW w:w="1639" w:type="dxa"/>
            <w:vAlign w:val="center"/>
          </w:tcPr>
          <w:p w14:paraId="1811A397" w14:textId="77777777" w:rsidR="00815B41" w:rsidRPr="00C17CAF" w:rsidRDefault="00815B41" w:rsidP="00B23269">
            <w:pPr>
              <w:pStyle w:val="-"/>
              <w:rPr>
                <w:rFonts w:ascii="Times New Roman" w:cs="Times New Roman"/>
              </w:rPr>
            </w:pPr>
          </w:p>
        </w:tc>
        <w:tc>
          <w:tcPr>
            <w:tcW w:w="1639" w:type="dxa"/>
            <w:vAlign w:val="center"/>
          </w:tcPr>
          <w:p w14:paraId="77BD9020" w14:textId="77777777" w:rsidR="00815B41" w:rsidRPr="00C17CAF" w:rsidRDefault="00815B41" w:rsidP="00B23269">
            <w:pPr>
              <w:pStyle w:val="-"/>
              <w:rPr>
                <w:rFonts w:ascii="Times New Roman" w:cs="Times New Roman"/>
              </w:rPr>
            </w:pPr>
          </w:p>
        </w:tc>
      </w:tr>
      <w:tr w:rsidR="00815B41" w14:paraId="0000BEFE" w14:textId="77777777" w:rsidTr="00C00FFA">
        <w:trPr>
          <w:trHeight w:val="90"/>
          <w:jc w:val="center"/>
        </w:trPr>
        <w:tc>
          <w:tcPr>
            <w:tcW w:w="1667" w:type="dxa"/>
            <w:vAlign w:val="center"/>
          </w:tcPr>
          <w:p w14:paraId="788A2CC3" w14:textId="77777777" w:rsidR="00815B41" w:rsidRPr="00C17CAF" w:rsidRDefault="005D40EE" w:rsidP="00B23269">
            <w:pPr>
              <w:pStyle w:val="-"/>
              <w:rPr>
                <w:rFonts w:ascii="Times New Roman" w:cs="Times New Roman"/>
              </w:rPr>
            </w:pPr>
            <w:r w:rsidRPr="00C17CAF">
              <w:rPr>
                <w:rFonts w:ascii="Times New Roman" w:cs="Times New Roman"/>
              </w:rPr>
              <w:t>面板</w:t>
            </w:r>
          </w:p>
        </w:tc>
        <w:tc>
          <w:tcPr>
            <w:tcW w:w="1180" w:type="dxa"/>
            <w:vAlign w:val="center"/>
          </w:tcPr>
          <w:p w14:paraId="67E428FA" w14:textId="77777777" w:rsidR="00815B41" w:rsidRPr="00C17CAF" w:rsidRDefault="00815B41" w:rsidP="00B23269">
            <w:pPr>
              <w:pStyle w:val="-"/>
              <w:rPr>
                <w:rFonts w:ascii="Times New Roman" w:cs="Times New Roman"/>
              </w:rPr>
            </w:pPr>
          </w:p>
        </w:tc>
        <w:tc>
          <w:tcPr>
            <w:tcW w:w="986" w:type="dxa"/>
            <w:vAlign w:val="center"/>
          </w:tcPr>
          <w:p w14:paraId="3704EDA4" w14:textId="77777777" w:rsidR="00815B41" w:rsidRPr="00C17CAF" w:rsidRDefault="00815B41" w:rsidP="00B23269">
            <w:pPr>
              <w:pStyle w:val="-"/>
              <w:rPr>
                <w:rFonts w:ascii="Times New Roman" w:cs="Times New Roman"/>
              </w:rPr>
            </w:pPr>
          </w:p>
        </w:tc>
        <w:tc>
          <w:tcPr>
            <w:tcW w:w="1408" w:type="dxa"/>
            <w:vAlign w:val="center"/>
          </w:tcPr>
          <w:p w14:paraId="531D78DB" w14:textId="0F6B3D16" w:rsidR="00815B41" w:rsidRPr="00C17CAF" w:rsidRDefault="00F55B39"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w:t>
            </w:r>
            <w:r w:rsidR="005D40EE" w:rsidRPr="00C17CAF">
              <w:rPr>
                <w:rFonts w:ascii="Times New Roman" w:cs="Times New Roman"/>
              </w:rPr>
              <w:t>m</w:t>
            </w:r>
            <w:r w:rsidR="005D40EE" w:rsidRPr="00C17CAF">
              <w:rPr>
                <w:rFonts w:ascii="Times New Roman" w:cs="Times New Roman"/>
                <w:vertAlign w:val="superscript"/>
              </w:rPr>
              <w:t>2</w:t>
            </w:r>
            <w:r w:rsidR="006350A7" w:rsidRPr="00C17CAF">
              <w:rPr>
                <w:rFonts w:ascii="Times New Roman" w:cs="Times New Roman"/>
              </w:rPr>
              <w:t>或</w:t>
            </w:r>
            <w:r w:rsidR="006350A7" w:rsidRPr="00C17CAF">
              <w:rPr>
                <w:rFonts w:ascii="Times New Roman" w:cs="Times New Roman"/>
              </w:rPr>
              <w:t>kgCO</w:t>
            </w:r>
            <w:r w:rsidR="006350A7" w:rsidRPr="00C17CAF">
              <w:rPr>
                <w:rFonts w:ascii="Times New Roman" w:cs="Times New Roman"/>
                <w:vertAlign w:val="subscript"/>
              </w:rPr>
              <w:t>2</w:t>
            </w:r>
            <w:r w:rsidR="006350A7" w:rsidRPr="00C17CAF">
              <w:rPr>
                <w:rFonts w:ascii="Times New Roman" w:cs="Times New Roman"/>
              </w:rPr>
              <w:t>e/kg</w:t>
            </w:r>
          </w:p>
        </w:tc>
        <w:tc>
          <w:tcPr>
            <w:tcW w:w="1639" w:type="dxa"/>
            <w:vAlign w:val="center"/>
          </w:tcPr>
          <w:p w14:paraId="2CB23FF4" w14:textId="77777777" w:rsidR="00815B41" w:rsidRPr="00C17CAF" w:rsidRDefault="00815B41" w:rsidP="00B23269">
            <w:pPr>
              <w:pStyle w:val="-"/>
              <w:rPr>
                <w:rFonts w:ascii="Times New Roman" w:cs="Times New Roman"/>
              </w:rPr>
            </w:pPr>
          </w:p>
        </w:tc>
        <w:tc>
          <w:tcPr>
            <w:tcW w:w="1639" w:type="dxa"/>
            <w:vAlign w:val="center"/>
          </w:tcPr>
          <w:p w14:paraId="4D4C37AD" w14:textId="77777777" w:rsidR="00815B41" w:rsidRPr="00C17CAF" w:rsidRDefault="00815B41" w:rsidP="00B23269">
            <w:pPr>
              <w:pStyle w:val="-"/>
              <w:rPr>
                <w:rFonts w:ascii="Times New Roman" w:cs="Times New Roman"/>
              </w:rPr>
            </w:pPr>
          </w:p>
        </w:tc>
      </w:tr>
      <w:tr w:rsidR="006337E1" w14:paraId="532BDB82" w14:textId="77777777" w:rsidTr="00C00FFA">
        <w:trPr>
          <w:jc w:val="center"/>
        </w:trPr>
        <w:tc>
          <w:tcPr>
            <w:tcW w:w="1667" w:type="dxa"/>
            <w:vAlign w:val="center"/>
          </w:tcPr>
          <w:p w14:paraId="37ABD344" w14:textId="77777777" w:rsidR="006337E1" w:rsidRPr="00C17CAF" w:rsidRDefault="006337E1" w:rsidP="00B23269">
            <w:pPr>
              <w:pStyle w:val="-"/>
              <w:rPr>
                <w:rFonts w:ascii="Times New Roman" w:cs="Times New Roman"/>
              </w:rPr>
            </w:pPr>
            <w:r w:rsidRPr="00C17CAF">
              <w:rPr>
                <w:rFonts w:ascii="Times New Roman" w:cs="Times New Roman"/>
              </w:rPr>
              <w:t>防火保温材料</w:t>
            </w:r>
          </w:p>
        </w:tc>
        <w:tc>
          <w:tcPr>
            <w:tcW w:w="1180" w:type="dxa"/>
            <w:vAlign w:val="center"/>
          </w:tcPr>
          <w:p w14:paraId="55D4ABFF" w14:textId="77777777" w:rsidR="006337E1" w:rsidRPr="00C17CAF" w:rsidRDefault="006337E1" w:rsidP="00B23269">
            <w:pPr>
              <w:pStyle w:val="-"/>
              <w:rPr>
                <w:rFonts w:ascii="Times New Roman" w:cs="Times New Roman"/>
              </w:rPr>
            </w:pPr>
          </w:p>
        </w:tc>
        <w:tc>
          <w:tcPr>
            <w:tcW w:w="986" w:type="dxa"/>
            <w:vAlign w:val="center"/>
          </w:tcPr>
          <w:p w14:paraId="5AD74A86" w14:textId="77777777" w:rsidR="006337E1" w:rsidRPr="00C17CAF" w:rsidRDefault="006337E1" w:rsidP="00B23269">
            <w:pPr>
              <w:pStyle w:val="-"/>
              <w:rPr>
                <w:rFonts w:ascii="Times New Roman" w:cs="Times New Roman"/>
              </w:rPr>
            </w:pPr>
          </w:p>
        </w:tc>
        <w:tc>
          <w:tcPr>
            <w:tcW w:w="1408" w:type="dxa"/>
            <w:vAlign w:val="center"/>
          </w:tcPr>
          <w:p w14:paraId="1052DE4F" w14:textId="20132AF1" w:rsidR="006337E1" w:rsidRPr="00C17CAF" w:rsidRDefault="00B85E47"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e/kg</w:t>
            </w:r>
          </w:p>
        </w:tc>
        <w:tc>
          <w:tcPr>
            <w:tcW w:w="1639" w:type="dxa"/>
            <w:vAlign w:val="center"/>
          </w:tcPr>
          <w:p w14:paraId="56273831" w14:textId="77777777" w:rsidR="006337E1" w:rsidRPr="00C17CAF" w:rsidRDefault="006337E1" w:rsidP="00B23269">
            <w:pPr>
              <w:pStyle w:val="-"/>
              <w:rPr>
                <w:rFonts w:ascii="Times New Roman" w:cs="Times New Roman"/>
              </w:rPr>
            </w:pPr>
          </w:p>
        </w:tc>
        <w:tc>
          <w:tcPr>
            <w:tcW w:w="1639" w:type="dxa"/>
            <w:vAlign w:val="center"/>
          </w:tcPr>
          <w:p w14:paraId="39A3922F" w14:textId="77777777" w:rsidR="006337E1" w:rsidRPr="00C17CAF" w:rsidRDefault="006337E1" w:rsidP="00B23269">
            <w:pPr>
              <w:pStyle w:val="-"/>
              <w:rPr>
                <w:rFonts w:ascii="Times New Roman" w:cs="Times New Roman"/>
              </w:rPr>
            </w:pPr>
          </w:p>
        </w:tc>
      </w:tr>
      <w:tr w:rsidR="00815B41" w14:paraId="39690985" w14:textId="77777777" w:rsidTr="00C00FFA">
        <w:trPr>
          <w:jc w:val="center"/>
        </w:trPr>
        <w:tc>
          <w:tcPr>
            <w:tcW w:w="1667" w:type="dxa"/>
            <w:vAlign w:val="center"/>
          </w:tcPr>
          <w:p w14:paraId="5490DA2D" w14:textId="77777777" w:rsidR="00815B41" w:rsidRPr="00C17CAF" w:rsidRDefault="00F55B39" w:rsidP="00B23269">
            <w:pPr>
              <w:pStyle w:val="-"/>
              <w:rPr>
                <w:rFonts w:ascii="Times New Roman" w:cs="Times New Roman"/>
              </w:rPr>
            </w:pPr>
            <w:r w:rsidRPr="00C17CAF">
              <w:rPr>
                <w:rFonts w:ascii="Times New Roman" w:cs="Times New Roman"/>
              </w:rPr>
              <w:t>密封材料</w:t>
            </w:r>
          </w:p>
        </w:tc>
        <w:tc>
          <w:tcPr>
            <w:tcW w:w="1180" w:type="dxa"/>
            <w:vAlign w:val="center"/>
          </w:tcPr>
          <w:p w14:paraId="540EC2EB" w14:textId="77777777" w:rsidR="00815B41" w:rsidRPr="00C17CAF" w:rsidRDefault="00815B41" w:rsidP="00B23269">
            <w:pPr>
              <w:pStyle w:val="-"/>
              <w:rPr>
                <w:rFonts w:ascii="Times New Roman" w:cs="Times New Roman"/>
              </w:rPr>
            </w:pPr>
          </w:p>
        </w:tc>
        <w:tc>
          <w:tcPr>
            <w:tcW w:w="986" w:type="dxa"/>
            <w:vAlign w:val="center"/>
          </w:tcPr>
          <w:p w14:paraId="555891A7" w14:textId="77777777" w:rsidR="00815B41" w:rsidRPr="00C17CAF" w:rsidRDefault="00815B41" w:rsidP="00B23269">
            <w:pPr>
              <w:pStyle w:val="-"/>
              <w:rPr>
                <w:rFonts w:ascii="Times New Roman" w:cs="Times New Roman"/>
              </w:rPr>
            </w:pPr>
          </w:p>
        </w:tc>
        <w:tc>
          <w:tcPr>
            <w:tcW w:w="1408" w:type="dxa"/>
            <w:vAlign w:val="center"/>
          </w:tcPr>
          <w:p w14:paraId="41D89D2B" w14:textId="1A633100" w:rsidR="00815B41" w:rsidRPr="00C17CAF" w:rsidRDefault="00F55B39"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e/kg</w:t>
            </w:r>
          </w:p>
        </w:tc>
        <w:tc>
          <w:tcPr>
            <w:tcW w:w="1639" w:type="dxa"/>
            <w:vAlign w:val="center"/>
          </w:tcPr>
          <w:p w14:paraId="2E124ADF" w14:textId="77777777" w:rsidR="00815B41" w:rsidRPr="00C17CAF" w:rsidRDefault="00815B41" w:rsidP="00B23269">
            <w:pPr>
              <w:pStyle w:val="-"/>
              <w:rPr>
                <w:rFonts w:ascii="Times New Roman" w:cs="Times New Roman"/>
              </w:rPr>
            </w:pPr>
          </w:p>
        </w:tc>
        <w:tc>
          <w:tcPr>
            <w:tcW w:w="1639" w:type="dxa"/>
            <w:vAlign w:val="center"/>
          </w:tcPr>
          <w:p w14:paraId="0ECF1519" w14:textId="77777777" w:rsidR="00815B41" w:rsidRPr="00C17CAF" w:rsidRDefault="00815B41" w:rsidP="00B23269">
            <w:pPr>
              <w:pStyle w:val="-"/>
              <w:rPr>
                <w:rFonts w:ascii="Times New Roman" w:cs="Times New Roman"/>
              </w:rPr>
            </w:pPr>
          </w:p>
        </w:tc>
      </w:tr>
      <w:tr w:rsidR="00815B41" w14:paraId="60E36570" w14:textId="77777777" w:rsidTr="00C00FFA">
        <w:trPr>
          <w:trHeight w:val="257"/>
          <w:jc w:val="center"/>
        </w:trPr>
        <w:tc>
          <w:tcPr>
            <w:tcW w:w="1667" w:type="dxa"/>
            <w:vAlign w:val="center"/>
          </w:tcPr>
          <w:p w14:paraId="0D9EF7F4" w14:textId="77777777" w:rsidR="00815B41" w:rsidRPr="00C17CAF" w:rsidRDefault="007D7BAD" w:rsidP="00B23269">
            <w:pPr>
              <w:pStyle w:val="-"/>
              <w:rPr>
                <w:rFonts w:ascii="Times New Roman" w:cs="Times New Roman"/>
              </w:rPr>
            </w:pPr>
            <w:r w:rsidRPr="00C17CAF">
              <w:rPr>
                <w:rFonts w:ascii="Times New Roman" w:cs="Times New Roman"/>
              </w:rPr>
              <w:t>紧固件</w:t>
            </w:r>
          </w:p>
        </w:tc>
        <w:tc>
          <w:tcPr>
            <w:tcW w:w="1180" w:type="dxa"/>
            <w:vAlign w:val="center"/>
          </w:tcPr>
          <w:p w14:paraId="269B0DCE" w14:textId="77777777" w:rsidR="00815B41" w:rsidRPr="00C17CAF" w:rsidRDefault="00815B41" w:rsidP="00B23269">
            <w:pPr>
              <w:pStyle w:val="-"/>
              <w:rPr>
                <w:rFonts w:ascii="Times New Roman" w:cs="Times New Roman"/>
              </w:rPr>
            </w:pPr>
          </w:p>
        </w:tc>
        <w:tc>
          <w:tcPr>
            <w:tcW w:w="986" w:type="dxa"/>
            <w:vAlign w:val="center"/>
          </w:tcPr>
          <w:p w14:paraId="256D5A39" w14:textId="77777777" w:rsidR="00815B41" w:rsidRPr="00C17CAF" w:rsidRDefault="00815B41" w:rsidP="00B23269">
            <w:pPr>
              <w:pStyle w:val="-"/>
              <w:rPr>
                <w:rFonts w:ascii="Times New Roman" w:cs="Times New Roman"/>
              </w:rPr>
            </w:pPr>
          </w:p>
        </w:tc>
        <w:tc>
          <w:tcPr>
            <w:tcW w:w="1408" w:type="dxa"/>
            <w:vAlign w:val="center"/>
          </w:tcPr>
          <w:p w14:paraId="6F2B13FF" w14:textId="6A5B917B" w:rsidR="00815B41" w:rsidRPr="00C17CAF" w:rsidRDefault="00F55B39"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e/kg</w:t>
            </w:r>
          </w:p>
        </w:tc>
        <w:tc>
          <w:tcPr>
            <w:tcW w:w="1639" w:type="dxa"/>
            <w:vAlign w:val="center"/>
          </w:tcPr>
          <w:p w14:paraId="62AB0EED" w14:textId="77777777" w:rsidR="00815B41" w:rsidRPr="00C17CAF" w:rsidRDefault="00815B41" w:rsidP="00B23269">
            <w:pPr>
              <w:pStyle w:val="-"/>
              <w:rPr>
                <w:rFonts w:ascii="Times New Roman" w:cs="Times New Roman"/>
              </w:rPr>
            </w:pPr>
          </w:p>
        </w:tc>
        <w:tc>
          <w:tcPr>
            <w:tcW w:w="1639" w:type="dxa"/>
            <w:vAlign w:val="center"/>
          </w:tcPr>
          <w:p w14:paraId="57688C83" w14:textId="77777777" w:rsidR="00815B41" w:rsidRPr="00C17CAF" w:rsidRDefault="00815B41" w:rsidP="00B23269">
            <w:pPr>
              <w:pStyle w:val="-"/>
              <w:rPr>
                <w:rFonts w:ascii="Times New Roman" w:cs="Times New Roman"/>
              </w:rPr>
            </w:pPr>
          </w:p>
        </w:tc>
      </w:tr>
      <w:tr w:rsidR="00B85E47" w14:paraId="7A944FB3" w14:textId="77777777" w:rsidTr="00C00FFA">
        <w:trPr>
          <w:jc w:val="center"/>
        </w:trPr>
        <w:tc>
          <w:tcPr>
            <w:tcW w:w="1667" w:type="dxa"/>
            <w:vAlign w:val="center"/>
          </w:tcPr>
          <w:p w14:paraId="0EB77074" w14:textId="77777777" w:rsidR="00B85E47" w:rsidRPr="00C17CAF" w:rsidRDefault="00B85E47" w:rsidP="00B23269">
            <w:pPr>
              <w:pStyle w:val="-"/>
              <w:rPr>
                <w:rFonts w:ascii="Times New Roman" w:cs="Times New Roman"/>
              </w:rPr>
            </w:pPr>
            <w:r w:rsidRPr="00C17CAF">
              <w:rPr>
                <w:rFonts w:ascii="Times New Roman" w:cs="Times New Roman"/>
              </w:rPr>
              <w:lastRenderedPageBreak/>
              <w:t>五金材料</w:t>
            </w:r>
          </w:p>
        </w:tc>
        <w:tc>
          <w:tcPr>
            <w:tcW w:w="1180" w:type="dxa"/>
            <w:vAlign w:val="center"/>
          </w:tcPr>
          <w:p w14:paraId="2E61C1CC" w14:textId="77777777" w:rsidR="00B85E47" w:rsidRPr="00C17CAF" w:rsidRDefault="00B85E47" w:rsidP="00B23269">
            <w:pPr>
              <w:pStyle w:val="-"/>
              <w:rPr>
                <w:rFonts w:ascii="Times New Roman" w:cs="Times New Roman"/>
              </w:rPr>
            </w:pPr>
          </w:p>
        </w:tc>
        <w:tc>
          <w:tcPr>
            <w:tcW w:w="986" w:type="dxa"/>
            <w:vAlign w:val="center"/>
          </w:tcPr>
          <w:p w14:paraId="775476AA" w14:textId="77777777" w:rsidR="00B85E47" w:rsidRPr="00C17CAF" w:rsidRDefault="00B85E47" w:rsidP="00B23269">
            <w:pPr>
              <w:pStyle w:val="-"/>
              <w:rPr>
                <w:rFonts w:ascii="Times New Roman" w:cs="Times New Roman"/>
              </w:rPr>
            </w:pPr>
          </w:p>
        </w:tc>
        <w:tc>
          <w:tcPr>
            <w:tcW w:w="1408" w:type="dxa"/>
            <w:vAlign w:val="center"/>
          </w:tcPr>
          <w:p w14:paraId="7E594380" w14:textId="55E91CA2" w:rsidR="00B85E47" w:rsidRPr="00C17CAF" w:rsidRDefault="00B85E47"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e/kg</w:t>
            </w:r>
          </w:p>
        </w:tc>
        <w:tc>
          <w:tcPr>
            <w:tcW w:w="1639" w:type="dxa"/>
            <w:vAlign w:val="center"/>
          </w:tcPr>
          <w:p w14:paraId="417F8D7F" w14:textId="77777777" w:rsidR="00B85E47" w:rsidRPr="00C17CAF" w:rsidRDefault="00B85E47" w:rsidP="00B23269">
            <w:pPr>
              <w:pStyle w:val="-"/>
              <w:rPr>
                <w:rFonts w:ascii="Times New Roman" w:cs="Times New Roman"/>
              </w:rPr>
            </w:pPr>
          </w:p>
        </w:tc>
        <w:tc>
          <w:tcPr>
            <w:tcW w:w="1639" w:type="dxa"/>
            <w:vAlign w:val="center"/>
          </w:tcPr>
          <w:p w14:paraId="55640EB0" w14:textId="77777777" w:rsidR="00B85E47" w:rsidRPr="00C17CAF" w:rsidRDefault="00B85E47" w:rsidP="00B23269">
            <w:pPr>
              <w:pStyle w:val="-"/>
              <w:rPr>
                <w:rFonts w:ascii="Times New Roman" w:cs="Times New Roman"/>
              </w:rPr>
            </w:pPr>
          </w:p>
        </w:tc>
      </w:tr>
      <w:tr w:rsidR="00B85E47" w14:paraId="6C8FB7B6" w14:textId="77777777" w:rsidTr="00C00FFA">
        <w:trPr>
          <w:jc w:val="center"/>
        </w:trPr>
        <w:tc>
          <w:tcPr>
            <w:tcW w:w="1667" w:type="dxa"/>
            <w:vAlign w:val="center"/>
          </w:tcPr>
          <w:p w14:paraId="26C27719" w14:textId="77777777" w:rsidR="00B85E47" w:rsidRPr="00C17CAF" w:rsidRDefault="00B85E47" w:rsidP="00B23269">
            <w:pPr>
              <w:pStyle w:val="-"/>
              <w:rPr>
                <w:rFonts w:ascii="Times New Roman" w:cs="Times New Roman"/>
              </w:rPr>
            </w:pPr>
            <w:r w:rsidRPr="00C17CAF">
              <w:rPr>
                <w:rFonts w:ascii="Times New Roman" w:cs="Times New Roman"/>
              </w:rPr>
              <w:t>埋件</w:t>
            </w:r>
          </w:p>
        </w:tc>
        <w:tc>
          <w:tcPr>
            <w:tcW w:w="1180" w:type="dxa"/>
            <w:vAlign w:val="center"/>
          </w:tcPr>
          <w:p w14:paraId="0D5FB14F" w14:textId="77777777" w:rsidR="00B85E47" w:rsidRPr="00C17CAF" w:rsidRDefault="00B85E47" w:rsidP="00B23269">
            <w:pPr>
              <w:pStyle w:val="-"/>
              <w:rPr>
                <w:rFonts w:ascii="Times New Roman" w:cs="Times New Roman"/>
              </w:rPr>
            </w:pPr>
          </w:p>
        </w:tc>
        <w:tc>
          <w:tcPr>
            <w:tcW w:w="986" w:type="dxa"/>
            <w:vAlign w:val="center"/>
          </w:tcPr>
          <w:p w14:paraId="2B21D228" w14:textId="77777777" w:rsidR="00B85E47" w:rsidRPr="00C17CAF" w:rsidRDefault="00B85E47" w:rsidP="00B23269">
            <w:pPr>
              <w:pStyle w:val="-"/>
              <w:rPr>
                <w:rFonts w:ascii="Times New Roman" w:cs="Times New Roman"/>
              </w:rPr>
            </w:pPr>
          </w:p>
        </w:tc>
        <w:tc>
          <w:tcPr>
            <w:tcW w:w="1408" w:type="dxa"/>
            <w:vAlign w:val="center"/>
          </w:tcPr>
          <w:p w14:paraId="4B8813AF" w14:textId="6AFC63D7" w:rsidR="00B85E47" w:rsidRPr="00C17CAF" w:rsidRDefault="00B85E47"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e/kg</w:t>
            </w:r>
          </w:p>
        </w:tc>
        <w:tc>
          <w:tcPr>
            <w:tcW w:w="1639" w:type="dxa"/>
            <w:vAlign w:val="center"/>
          </w:tcPr>
          <w:p w14:paraId="3E680188" w14:textId="77777777" w:rsidR="00B85E47" w:rsidRPr="00C17CAF" w:rsidRDefault="00B85E47" w:rsidP="00B23269">
            <w:pPr>
              <w:pStyle w:val="-"/>
              <w:rPr>
                <w:rFonts w:ascii="Times New Roman" w:cs="Times New Roman"/>
              </w:rPr>
            </w:pPr>
          </w:p>
        </w:tc>
        <w:tc>
          <w:tcPr>
            <w:tcW w:w="1639" w:type="dxa"/>
            <w:vAlign w:val="center"/>
          </w:tcPr>
          <w:p w14:paraId="370F99E5" w14:textId="77777777" w:rsidR="00B85E47" w:rsidRPr="00C17CAF" w:rsidRDefault="00B85E47" w:rsidP="00B23269">
            <w:pPr>
              <w:pStyle w:val="-"/>
              <w:rPr>
                <w:rFonts w:ascii="Times New Roman" w:cs="Times New Roman"/>
              </w:rPr>
            </w:pPr>
          </w:p>
        </w:tc>
      </w:tr>
      <w:tr w:rsidR="00AE7E7A" w14:paraId="14E0F845" w14:textId="77777777" w:rsidTr="00C00FFA">
        <w:trPr>
          <w:jc w:val="center"/>
        </w:trPr>
        <w:tc>
          <w:tcPr>
            <w:tcW w:w="1667" w:type="dxa"/>
            <w:vAlign w:val="center"/>
          </w:tcPr>
          <w:p w14:paraId="6087B2EE" w14:textId="77777777" w:rsidR="00AE7E7A" w:rsidRPr="00C17CAF" w:rsidRDefault="00AE7E7A" w:rsidP="00AE7E7A">
            <w:pPr>
              <w:pStyle w:val="-"/>
              <w:rPr>
                <w:rFonts w:ascii="Times New Roman" w:cs="Times New Roman"/>
              </w:rPr>
            </w:pPr>
            <w:r w:rsidRPr="00C17CAF">
              <w:rPr>
                <w:rFonts w:ascii="Times New Roman" w:cs="Times New Roman"/>
              </w:rPr>
              <w:t>辅助材料</w:t>
            </w:r>
          </w:p>
        </w:tc>
        <w:tc>
          <w:tcPr>
            <w:tcW w:w="1180" w:type="dxa"/>
            <w:vAlign w:val="center"/>
          </w:tcPr>
          <w:p w14:paraId="50E8515E" w14:textId="77777777" w:rsidR="00AE7E7A" w:rsidRPr="00C17CAF" w:rsidRDefault="00AE7E7A" w:rsidP="00AE7E7A">
            <w:pPr>
              <w:pStyle w:val="-"/>
              <w:rPr>
                <w:rFonts w:ascii="Times New Roman" w:cs="Times New Roman"/>
              </w:rPr>
            </w:pPr>
          </w:p>
        </w:tc>
        <w:tc>
          <w:tcPr>
            <w:tcW w:w="986" w:type="dxa"/>
            <w:vAlign w:val="center"/>
          </w:tcPr>
          <w:p w14:paraId="7B86551E" w14:textId="77777777" w:rsidR="00AE7E7A" w:rsidRPr="00C17CAF" w:rsidRDefault="00AE7E7A" w:rsidP="00AE7E7A">
            <w:pPr>
              <w:pStyle w:val="-"/>
              <w:rPr>
                <w:rFonts w:ascii="Times New Roman" w:cs="Times New Roman"/>
              </w:rPr>
            </w:pPr>
          </w:p>
        </w:tc>
        <w:tc>
          <w:tcPr>
            <w:tcW w:w="1408" w:type="dxa"/>
            <w:vAlign w:val="center"/>
          </w:tcPr>
          <w:p w14:paraId="6B7C5529" w14:textId="6F8F2C02" w:rsidR="00AE7E7A" w:rsidRPr="00C17CAF" w:rsidRDefault="002525DF"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e/kg</w:t>
            </w:r>
          </w:p>
        </w:tc>
        <w:tc>
          <w:tcPr>
            <w:tcW w:w="1639" w:type="dxa"/>
            <w:vAlign w:val="center"/>
          </w:tcPr>
          <w:p w14:paraId="1BDBEA14" w14:textId="77777777" w:rsidR="00AE7E7A" w:rsidRPr="00C17CAF" w:rsidRDefault="00AE7E7A" w:rsidP="00AE7E7A">
            <w:pPr>
              <w:pStyle w:val="-"/>
              <w:rPr>
                <w:rFonts w:ascii="Times New Roman" w:cs="Times New Roman"/>
              </w:rPr>
            </w:pPr>
          </w:p>
        </w:tc>
        <w:tc>
          <w:tcPr>
            <w:tcW w:w="1639" w:type="dxa"/>
            <w:vAlign w:val="center"/>
          </w:tcPr>
          <w:p w14:paraId="5EAFAF32" w14:textId="77777777" w:rsidR="00AE7E7A" w:rsidRPr="00C17CAF" w:rsidRDefault="00AE7E7A" w:rsidP="00B23269">
            <w:pPr>
              <w:pStyle w:val="-"/>
              <w:rPr>
                <w:rFonts w:ascii="Times New Roman" w:cs="Times New Roman"/>
              </w:rPr>
            </w:pPr>
          </w:p>
        </w:tc>
      </w:tr>
      <w:tr w:rsidR="00AE7E7A" w14:paraId="083F52E2" w14:textId="77777777" w:rsidTr="00C00FFA">
        <w:trPr>
          <w:jc w:val="center"/>
        </w:trPr>
        <w:tc>
          <w:tcPr>
            <w:tcW w:w="1667" w:type="dxa"/>
            <w:vAlign w:val="center"/>
          </w:tcPr>
          <w:p w14:paraId="15A12026" w14:textId="77777777" w:rsidR="00AE7E7A" w:rsidRPr="00C17CAF" w:rsidRDefault="00AE7E7A" w:rsidP="00B23269">
            <w:pPr>
              <w:pStyle w:val="-"/>
              <w:rPr>
                <w:rFonts w:ascii="Times New Roman" w:cs="Times New Roman"/>
              </w:rPr>
            </w:pPr>
            <w:r w:rsidRPr="00C17CAF">
              <w:rPr>
                <w:rFonts w:ascii="Times New Roman" w:cs="Times New Roman"/>
              </w:rPr>
              <w:t>包装材料</w:t>
            </w:r>
          </w:p>
        </w:tc>
        <w:tc>
          <w:tcPr>
            <w:tcW w:w="1180" w:type="dxa"/>
            <w:vAlign w:val="center"/>
          </w:tcPr>
          <w:p w14:paraId="615B044E" w14:textId="77777777" w:rsidR="00AE7E7A" w:rsidRPr="00C17CAF" w:rsidRDefault="00AE7E7A" w:rsidP="00B23269">
            <w:pPr>
              <w:pStyle w:val="-"/>
              <w:rPr>
                <w:rFonts w:ascii="Times New Roman" w:cs="Times New Roman"/>
              </w:rPr>
            </w:pPr>
          </w:p>
        </w:tc>
        <w:tc>
          <w:tcPr>
            <w:tcW w:w="986" w:type="dxa"/>
            <w:vAlign w:val="center"/>
          </w:tcPr>
          <w:p w14:paraId="7BC10E82" w14:textId="77777777" w:rsidR="00AE7E7A" w:rsidRPr="00C17CAF" w:rsidRDefault="00AE7E7A" w:rsidP="00B23269">
            <w:pPr>
              <w:pStyle w:val="-"/>
              <w:rPr>
                <w:rFonts w:ascii="Times New Roman" w:cs="Times New Roman"/>
              </w:rPr>
            </w:pPr>
          </w:p>
        </w:tc>
        <w:tc>
          <w:tcPr>
            <w:tcW w:w="1408" w:type="dxa"/>
            <w:vAlign w:val="center"/>
          </w:tcPr>
          <w:p w14:paraId="385679D4" w14:textId="62984122" w:rsidR="00AE7E7A" w:rsidRPr="00C17CAF" w:rsidRDefault="00AE7E7A"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e/kg</w:t>
            </w:r>
          </w:p>
        </w:tc>
        <w:tc>
          <w:tcPr>
            <w:tcW w:w="1639" w:type="dxa"/>
            <w:vAlign w:val="center"/>
          </w:tcPr>
          <w:p w14:paraId="688C835E" w14:textId="77777777" w:rsidR="00AE7E7A" w:rsidRPr="00C17CAF" w:rsidRDefault="00AE7E7A" w:rsidP="00B23269">
            <w:pPr>
              <w:pStyle w:val="-"/>
              <w:rPr>
                <w:rFonts w:ascii="Times New Roman" w:cs="Times New Roman"/>
              </w:rPr>
            </w:pPr>
          </w:p>
        </w:tc>
        <w:tc>
          <w:tcPr>
            <w:tcW w:w="1639" w:type="dxa"/>
            <w:vAlign w:val="center"/>
          </w:tcPr>
          <w:p w14:paraId="7198A6AE" w14:textId="77777777" w:rsidR="00AE7E7A" w:rsidRPr="00C17CAF" w:rsidRDefault="00AE7E7A" w:rsidP="00B23269">
            <w:pPr>
              <w:pStyle w:val="-"/>
              <w:rPr>
                <w:rFonts w:ascii="Times New Roman" w:cs="Times New Roman"/>
              </w:rPr>
            </w:pPr>
          </w:p>
        </w:tc>
      </w:tr>
      <w:tr w:rsidR="00AE7E7A" w14:paraId="56E906D3" w14:textId="77777777" w:rsidTr="00C00FFA">
        <w:trPr>
          <w:jc w:val="center"/>
        </w:trPr>
        <w:tc>
          <w:tcPr>
            <w:tcW w:w="8519" w:type="dxa"/>
            <w:gridSpan w:val="6"/>
            <w:vAlign w:val="center"/>
          </w:tcPr>
          <w:p w14:paraId="005B4A59" w14:textId="77777777" w:rsidR="00AE7E7A" w:rsidRPr="00C17CAF" w:rsidRDefault="00AE7E7A" w:rsidP="006B2A14">
            <w:pPr>
              <w:pStyle w:val="-1"/>
              <w:rPr>
                <w:rFonts w:ascii="Times New Roman" w:cs="Times New Roman"/>
              </w:rPr>
            </w:pPr>
            <w:r w:rsidRPr="00C17CAF">
              <w:rPr>
                <w:rFonts w:ascii="Times New Roman" w:cs="Times New Roman"/>
              </w:rPr>
              <w:t>注：</w:t>
            </w:r>
          </w:p>
          <w:p w14:paraId="493FEC2F" w14:textId="77777777" w:rsidR="00FD7A36" w:rsidRPr="00C17CAF" w:rsidRDefault="00FD7A36" w:rsidP="00AE7E7A">
            <w:pPr>
              <w:pStyle w:val="-21"/>
              <w:rPr>
                <w:rFonts w:ascii="Times New Roman" w:cs="Times New Roman"/>
              </w:rPr>
            </w:pPr>
            <w:r w:rsidRPr="00C17CAF">
              <w:rPr>
                <w:rFonts w:ascii="Times New Roman"/>
              </w:rPr>
              <w:fldChar w:fldCharType="begin"/>
            </w:r>
            <w:r w:rsidRPr="00C17CAF">
              <w:rPr>
                <w:rFonts w:ascii="Times New Roman" w:cs="Times New Roman"/>
              </w:rPr>
              <w:instrText xml:space="preserve"> = 1 \* GB3 </w:instrText>
            </w:r>
            <w:r w:rsidRPr="00C17CAF">
              <w:rPr>
                <w:rFonts w:ascii="Times New Roman"/>
              </w:rPr>
              <w:fldChar w:fldCharType="separate"/>
            </w:r>
            <w:r w:rsidRPr="00C17CAF">
              <w:rPr>
                <w:rFonts w:hAnsi="宋体" w:hint="eastAsia"/>
                <w:noProof/>
              </w:rPr>
              <w:t>①</w:t>
            </w:r>
            <w:r w:rsidRPr="00C17CAF">
              <w:rPr>
                <w:rFonts w:ascii="Times New Roman"/>
              </w:rPr>
              <w:fldChar w:fldCharType="end"/>
            </w:r>
            <w:r w:rsidR="00AE7E7A" w:rsidRPr="00C17CAF">
              <w:rPr>
                <w:rFonts w:ascii="Times New Roman" w:cs="Times New Roman"/>
              </w:rPr>
              <w:t>包含的生命周期阶段，</w:t>
            </w:r>
            <w:r w:rsidRPr="00C17CAF">
              <w:rPr>
                <w:rFonts w:ascii="Times New Roman" w:cs="Times New Roman"/>
              </w:rPr>
              <w:t>如对应玻璃面板</w:t>
            </w:r>
            <w:r w:rsidR="00AE7E7A" w:rsidRPr="00C17CAF">
              <w:rPr>
                <w:rFonts w:ascii="Times New Roman" w:cs="Times New Roman"/>
              </w:rPr>
              <w:t>：</w:t>
            </w:r>
          </w:p>
          <w:p w14:paraId="3454953A" w14:textId="77777777" w:rsidR="00AE7E7A" w:rsidRPr="00C17CAF" w:rsidRDefault="00FD7A36" w:rsidP="00AE7E7A">
            <w:pPr>
              <w:pStyle w:val="-21"/>
              <w:rPr>
                <w:rFonts w:ascii="Times New Roman" w:cs="Times New Roman"/>
              </w:rPr>
            </w:pPr>
            <w:r w:rsidRPr="00C17CAF">
              <w:rPr>
                <w:rFonts w:ascii="Times New Roman" w:cs="Times New Roman"/>
              </w:rPr>
              <w:t>从</w:t>
            </w:r>
            <w:r w:rsidR="00AE7E7A" w:rsidRPr="00C17CAF">
              <w:rPr>
                <w:rFonts w:ascii="Times New Roman" w:cs="Times New Roman"/>
              </w:rPr>
              <w:t>原材料开采时起到</w:t>
            </w:r>
            <w:r w:rsidRPr="00C17CAF">
              <w:rPr>
                <w:rFonts w:ascii="Times New Roman" w:cs="Times New Roman"/>
              </w:rPr>
              <w:t>玻璃完成深加工</w:t>
            </w:r>
            <w:r w:rsidR="00AE7E7A" w:rsidRPr="00C17CAF">
              <w:rPr>
                <w:rFonts w:ascii="Times New Roman" w:cs="Times New Roman"/>
              </w:rPr>
              <w:t>运出</w:t>
            </w:r>
            <w:r w:rsidRPr="00C17CAF">
              <w:rPr>
                <w:rFonts w:ascii="Times New Roman" w:cs="Times New Roman"/>
              </w:rPr>
              <w:t>玻璃</w:t>
            </w:r>
            <w:r w:rsidR="00AE7E7A" w:rsidRPr="00C17CAF">
              <w:rPr>
                <w:rFonts w:ascii="Times New Roman" w:cs="Times New Roman"/>
              </w:rPr>
              <w:t>厂止；</w:t>
            </w:r>
          </w:p>
          <w:p w14:paraId="2BEDA53E" w14:textId="77777777" w:rsidR="00AE7E7A" w:rsidRPr="00C17CAF" w:rsidRDefault="00FD7A36" w:rsidP="00AE7E7A">
            <w:pPr>
              <w:pStyle w:val="-21"/>
              <w:rPr>
                <w:rFonts w:ascii="Times New Roman" w:cs="Times New Roman"/>
              </w:rPr>
            </w:pPr>
            <w:r w:rsidRPr="00C17CAF">
              <w:rPr>
                <w:rFonts w:ascii="Times New Roman"/>
              </w:rPr>
              <w:fldChar w:fldCharType="begin"/>
            </w:r>
            <w:r w:rsidRPr="00C17CAF">
              <w:rPr>
                <w:rFonts w:ascii="Times New Roman" w:cs="Times New Roman"/>
              </w:rPr>
              <w:instrText xml:space="preserve"> = 2 \* GB3 </w:instrText>
            </w:r>
            <w:r w:rsidRPr="00C17CAF">
              <w:rPr>
                <w:rFonts w:ascii="Times New Roman"/>
              </w:rPr>
              <w:fldChar w:fldCharType="separate"/>
            </w:r>
            <w:r w:rsidRPr="00C17CAF">
              <w:rPr>
                <w:rFonts w:hAnsi="宋体" w:hint="eastAsia"/>
                <w:noProof/>
              </w:rPr>
              <w:t>②</w:t>
            </w:r>
            <w:r w:rsidRPr="00C17CAF">
              <w:rPr>
                <w:rFonts w:ascii="Times New Roman"/>
              </w:rPr>
              <w:fldChar w:fldCharType="end"/>
            </w:r>
            <w:r w:rsidR="00AE7E7A" w:rsidRPr="00C17CAF">
              <w:rPr>
                <w:rFonts w:ascii="Times New Roman" w:cs="Times New Roman"/>
              </w:rPr>
              <w:t>数据来源，如：测量、制造厂提供的碳排放因子、区域碳排放因子等。</w:t>
            </w:r>
          </w:p>
        </w:tc>
      </w:tr>
    </w:tbl>
    <w:p w14:paraId="44B7BB8C" w14:textId="7A4B3F74" w:rsidR="00815B41" w:rsidRDefault="00FD7A36" w:rsidP="00FD7A36">
      <w:pPr>
        <w:pStyle w:val="afffd"/>
        <w:rPr>
          <w:b/>
        </w:rPr>
      </w:pPr>
      <w:r w:rsidRPr="00FD7A36">
        <w:rPr>
          <w:rFonts w:hint="eastAsia"/>
          <w:b/>
        </w:rPr>
        <w:t>5.1.3</w:t>
      </w:r>
      <w:r>
        <w:rPr>
          <w:rFonts w:hint="eastAsia"/>
        </w:rPr>
        <w:t xml:space="preserve">  </w:t>
      </w:r>
      <w:r w:rsidR="008D2840">
        <w:rPr>
          <w:rFonts w:hint="eastAsia"/>
        </w:rPr>
        <w:t>单位</w:t>
      </w:r>
      <w:r w:rsidR="00906B3B" w:rsidRPr="00CD40F0">
        <w:rPr>
          <w:rFonts w:hint="eastAsia"/>
        </w:rPr>
        <w:t>面积</w:t>
      </w:r>
      <w:r w:rsidR="0083759E">
        <w:rPr>
          <w:rFonts w:hint="eastAsia"/>
        </w:rPr>
        <w:t>幕墙</w:t>
      </w:r>
      <w:r w:rsidR="00F55B39">
        <w:rPr>
          <w:rFonts w:hint="eastAsia"/>
        </w:rPr>
        <w:t>材料获取</w:t>
      </w:r>
      <w:r w:rsidR="008D2840">
        <w:rPr>
          <w:rFonts w:hint="eastAsia"/>
        </w:rPr>
        <w:t>阶段</w:t>
      </w:r>
      <w:r w:rsidR="00F55B39">
        <w:rPr>
          <w:rFonts w:hint="eastAsia"/>
        </w:rPr>
        <w:t>的</w:t>
      </w:r>
      <w:r w:rsidR="007D7BAD">
        <w:rPr>
          <w:rFonts w:hint="eastAsia"/>
        </w:rPr>
        <w:t>碳</w:t>
      </w:r>
      <w:r w:rsidR="00E435B8">
        <w:rPr>
          <w:rFonts w:hint="eastAsia"/>
        </w:rPr>
        <w:t>排放</w:t>
      </w:r>
      <w:r w:rsidR="008D2840">
        <w:rPr>
          <w:rFonts w:hint="eastAsia"/>
        </w:rPr>
        <w:t>量</w:t>
      </w:r>
      <w:r w:rsidR="00A777B1">
        <w:rPr>
          <w:rFonts w:hint="eastAsia"/>
        </w:rPr>
        <w:t>，应</w:t>
      </w:r>
      <w:r w:rsidR="00F55B39">
        <w:rPr>
          <w:rFonts w:hint="eastAsia"/>
        </w:rPr>
        <w:t>按公式（</w:t>
      </w:r>
      <w:r w:rsidR="00F55B39">
        <w:rPr>
          <w:rFonts w:hint="eastAsia"/>
        </w:rPr>
        <w:t>5.1.</w:t>
      </w:r>
      <w:r w:rsidR="008D2840">
        <w:rPr>
          <w:rFonts w:hint="eastAsia"/>
        </w:rPr>
        <w:t>3</w:t>
      </w:r>
      <w:r w:rsidR="00F55B39">
        <w:rPr>
          <w:rFonts w:hint="eastAsia"/>
        </w:rPr>
        <w:t>）</w:t>
      </w:r>
      <w:r w:rsidR="00A777B1">
        <w:rPr>
          <w:rFonts w:hint="eastAsia"/>
        </w:rPr>
        <w:t>计算</w:t>
      </w:r>
      <w:r w:rsidR="00F55B39">
        <w:rPr>
          <w:rFonts w:hint="eastAsia"/>
        </w:rPr>
        <w:t>：</w:t>
      </w:r>
    </w:p>
    <w:tbl>
      <w:tblPr>
        <w:tblW w:w="0" w:type="auto"/>
        <w:jc w:val="right"/>
        <w:tblLayout w:type="fixed"/>
        <w:tblLook w:val="04A0" w:firstRow="1" w:lastRow="0" w:firstColumn="1" w:lastColumn="0" w:noHBand="0" w:noVBand="1"/>
      </w:tblPr>
      <w:tblGrid>
        <w:gridCol w:w="6895"/>
        <w:gridCol w:w="1043"/>
      </w:tblGrid>
      <w:tr w:rsidR="00935543" w:rsidRPr="008D2840" w14:paraId="6873F509" w14:textId="77777777" w:rsidTr="00FD7A36">
        <w:trPr>
          <w:jc w:val="right"/>
        </w:trPr>
        <w:tc>
          <w:tcPr>
            <w:tcW w:w="6895" w:type="dxa"/>
            <w:shd w:val="clear" w:color="auto" w:fill="auto"/>
            <w:vAlign w:val="center"/>
          </w:tcPr>
          <w:p w14:paraId="57A2BD1B" w14:textId="1BE5E6F0" w:rsidR="00935543" w:rsidRPr="008D2840" w:rsidRDefault="003823B0" w:rsidP="005D2C74">
            <w:pPr>
              <w:jc w:val="center"/>
              <w:rPr>
                <w:rFonts w:asciiTheme="minorEastAsia" w:eastAsiaTheme="minorEastAsia" w:hAnsiTheme="minorEastAsia" w:cs="宋体"/>
              </w:rPr>
            </w:pPr>
            <w:r>
              <w:rPr>
                <w:rFonts w:ascii="Cambria Math" w:hAnsi="Cambria Math"/>
                <w:position w:val="-28"/>
              </w:rPr>
              <w:object w:dxaOrig="2160" w:dyaOrig="685" w14:anchorId="72CC1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4.25pt" o:ole="">
                  <v:imagedata r:id="rId19" o:title=""/>
                </v:shape>
                <o:OLEObject Type="Embed" ProgID="Equation.3" ShapeID="_x0000_i1025" DrawAspect="Content" ObjectID="_1742387273" r:id="rId20"/>
              </w:object>
            </w:r>
          </w:p>
        </w:tc>
        <w:tc>
          <w:tcPr>
            <w:tcW w:w="1043" w:type="dxa"/>
            <w:shd w:val="clear" w:color="auto" w:fill="auto"/>
            <w:vAlign w:val="center"/>
          </w:tcPr>
          <w:p w14:paraId="193D8715" w14:textId="77777777" w:rsidR="00935543" w:rsidRPr="008D2840" w:rsidRDefault="00935543" w:rsidP="00105BC4">
            <w:pPr>
              <w:jc w:val="right"/>
              <w:rPr>
                <w:rFonts w:asciiTheme="minorEastAsia" w:eastAsiaTheme="minorEastAsia" w:hAnsiTheme="minorEastAsia" w:cs="宋体"/>
              </w:rPr>
            </w:pPr>
            <w:r>
              <w:rPr>
                <w:rFonts w:hAnsi="Cambria Math" w:hint="eastAsia"/>
              </w:rPr>
              <w:t>(5.1.3)</w:t>
            </w:r>
          </w:p>
        </w:tc>
      </w:tr>
    </w:tbl>
    <w:p w14:paraId="438C5441" w14:textId="77777777" w:rsidR="008D2840" w:rsidRPr="008D2840" w:rsidRDefault="008D2840" w:rsidP="002525DF">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021"/>
        <w:gridCol w:w="680"/>
        <w:gridCol w:w="5670"/>
      </w:tblGrid>
      <w:tr w:rsidR="008D2840" w:rsidRPr="008D2840" w14:paraId="7BD0C698" w14:textId="77777777" w:rsidTr="00906B3B">
        <w:trPr>
          <w:jc w:val="right"/>
        </w:trPr>
        <w:tc>
          <w:tcPr>
            <w:tcW w:w="1021" w:type="dxa"/>
            <w:shd w:val="clear" w:color="auto" w:fill="auto"/>
          </w:tcPr>
          <w:p w14:paraId="7989105C" w14:textId="6005DA9A" w:rsidR="008D2840" w:rsidRPr="008D2840" w:rsidRDefault="003823B0" w:rsidP="002525DF">
            <w:pPr>
              <w:jc w:val="right"/>
              <w:rPr>
                <w:rFonts w:asciiTheme="minorEastAsia" w:eastAsiaTheme="minorEastAsia" w:hAnsiTheme="minorEastAsia" w:cs="宋体"/>
              </w:rPr>
            </w:pPr>
            <w:r>
              <w:rPr>
                <w:rFonts w:ascii="Cambria Math" w:hAnsi="Cambria Math"/>
                <w:position w:val="-12"/>
              </w:rPr>
              <w:object w:dxaOrig="859" w:dyaOrig="363" w14:anchorId="080410BB">
                <v:shape id="_x0000_i1026" type="#_x0000_t75" style="width:40.25pt;height:17pt" o:ole="">
                  <v:imagedata r:id="rId21" o:title=""/>
                </v:shape>
                <o:OLEObject Type="Embed" ProgID="Equation.3" ShapeID="_x0000_i1026" DrawAspect="Content" ObjectID="_1742387274" r:id="rId22"/>
              </w:object>
            </w:r>
          </w:p>
        </w:tc>
        <w:tc>
          <w:tcPr>
            <w:tcW w:w="680" w:type="dxa"/>
            <w:shd w:val="clear" w:color="auto" w:fill="auto"/>
          </w:tcPr>
          <w:p w14:paraId="1A4595F5" w14:textId="77777777" w:rsidR="008D2840" w:rsidRPr="00FD7A36" w:rsidRDefault="008D2840" w:rsidP="002525DF">
            <w:pPr>
              <w:jc w:val="center"/>
              <w:rPr>
                <w:rFonts w:eastAsiaTheme="minorEastAsia"/>
              </w:rPr>
            </w:pPr>
            <w:r w:rsidRPr="00FD7A36">
              <w:rPr>
                <w:rFonts w:eastAsiaTheme="minorEastAsia"/>
              </w:rPr>
              <w:t>—</w:t>
            </w:r>
          </w:p>
        </w:tc>
        <w:tc>
          <w:tcPr>
            <w:tcW w:w="5670" w:type="dxa"/>
            <w:shd w:val="clear" w:color="auto" w:fill="auto"/>
          </w:tcPr>
          <w:p w14:paraId="7A968748" w14:textId="0607B1A9" w:rsidR="008D2840" w:rsidRPr="00FD7A36" w:rsidRDefault="008D2840" w:rsidP="002806F5">
            <w:pPr>
              <w:rPr>
                <w:rFonts w:asciiTheme="minorEastAsia" w:eastAsiaTheme="minorEastAsia" w:hAnsiTheme="minorEastAsia" w:cs="宋体"/>
                <w:szCs w:val="24"/>
              </w:rPr>
            </w:pPr>
            <w:r w:rsidRPr="00FD7A36">
              <w:rPr>
                <w:rFonts w:hAnsi="Cambria Math" w:hint="eastAsia"/>
                <w:szCs w:val="24"/>
              </w:rPr>
              <w:t>单位</w:t>
            </w:r>
            <w:r w:rsidR="00906B3B" w:rsidRPr="00FD7A36">
              <w:rPr>
                <w:rFonts w:hint="eastAsia"/>
                <w:bCs/>
                <w:szCs w:val="24"/>
              </w:rPr>
              <w:t>面积</w:t>
            </w:r>
            <w:r w:rsidRPr="00FD7A36">
              <w:rPr>
                <w:rFonts w:hAnsi="Cambria Math" w:hint="eastAsia"/>
                <w:szCs w:val="24"/>
              </w:rPr>
              <w:t>幕墙材料获取阶段的</w:t>
            </w:r>
            <w:r w:rsidR="007D7BAD" w:rsidRPr="00FD7A36">
              <w:rPr>
                <w:rFonts w:hAnsi="Cambria Math" w:hint="eastAsia"/>
                <w:szCs w:val="24"/>
              </w:rPr>
              <w:t>碳</w:t>
            </w:r>
            <w:r w:rsidR="00E435B8" w:rsidRPr="00FD7A36">
              <w:rPr>
                <w:rFonts w:hAnsi="Cambria Math" w:hint="eastAsia"/>
                <w:szCs w:val="24"/>
              </w:rPr>
              <w:t>排放</w:t>
            </w:r>
            <w:r w:rsidRPr="00FD7A36">
              <w:rPr>
                <w:rFonts w:hAnsi="Cambria Math" w:hint="eastAsia"/>
                <w:szCs w:val="24"/>
              </w:rPr>
              <w:t>量，</w:t>
            </w:r>
            <w:r w:rsidRPr="00FD7A36">
              <w:rPr>
                <w:rFonts w:hAnsi="Cambria Math" w:hint="eastAsia"/>
                <w:szCs w:val="24"/>
              </w:rPr>
              <w:t>kgCO</w:t>
            </w:r>
            <w:r w:rsidRPr="00FD7A36">
              <w:rPr>
                <w:rFonts w:hAnsi="Cambria Math"/>
                <w:szCs w:val="24"/>
                <w:vertAlign w:val="subscript"/>
              </w:rPr>
              <w:t>2</w:t>
            </w:r>
            <w:r w:rsidRPr="00FD7A36">
              <w:rPr>
                <w:rFonts w:hAnsi="Cambria Math" w:hint="eastAsia"/>
                <w:szCs w:val="24"/>
              </w:rPr>
              <w:t>e</w:t>
            </w:r>
            <w:r w:rsidRPr="00FD7A36">
              <w:rPr>
                <w:rFonts w:hint="eastAsia"/>
                <w:szCs w:val="24"/>
              </w:rPr>
              <w:t>/m</w:t>
            </w:r>
            <w:r w:rsidRPr="00FD7A36">
              <w:rPr>
                <w:rFonts w:hint="eastAsia"/>
                <w:szCs w:val="24"/>
                <w:vertAlign w:val="superscript"/>
              </w:rPr>
              <w:t>2</w:t>
            </w:r>
            <w:r w:rsidRPr="00FD7A36">
              <w:rPr>
                <w:rFonts w:hAnsi="Cambria Math" w:hint="eastAsia"/>
                <w:szCs w:val="24"/>
              </w:rPr>
              <w:t>；</w:t>
            </w:r>
          </w:p>
        </w:tc>
      </w:tr>
      <w:tr w:rsidR="008D2840" w:rsidRPr="008D2840" w14:paraId="1043D16A" w14:textId="77777777" w:rsidTr="00906B3B">
        <w:trPr>
          <w:jc w:val="right"/>
        </w:trPr>
        <w:tc>
          <w:tcPr>
            <w:tcW w:w="1021" w:type="dxa"/>
            <w:shd w:val="clear" w:color="auto" w:fill="auto"/>
          </w:tcPr>
          <w:p w14:paraId="135FB5B9" w14:textId="1F1D01F3" w:rsidR="008D2840" w:rsidRPr="008D2840" w:rsidRDefault="003823B0" w:rsidP="002525DF">
            <w:pPr>
              <w:jc w:val="right"/>
              <w:rPr>
                <w:rFonts w:asciiTheme="minorEastAsia" w:eastAsiaTheme="minorEastAsia" w:hAnsiTheme="minorEastAsia" w:cs="宋体"/>
              </w:rPr>
            </w:pPr>
            <w:r>
              <w:rPr>
                <w:rFonts w:ascii="Cambria Math" w:hAnsi="Cambria Math"/>
                <w:position w:val="-12"/>
              </w:rPr>
              <w:object w:dxaOrig="279" w:dyaOrig="363" w14:anchorId="04BB4399">
                <v:shape id="_x0000_i1027" type="#_x0000_t75" style="width:13.95pt;height:18.15pt" o:ole="">
                  <v:imagedata r:id="rId23" o:title=""/>
                </v:shape>
                <o:OLEObject Type="Embed" ProgID="Equation.3" ShapeID="_x0000_i1027" DrawAspect="Content" ObjectID="_1742387275" r:id="rId24"/>
              </w:object>
            </w:r>
          </w:p>
        </w:tc>
        <w:tc>
          <w:tcPr>
            <w:tcW w:w="680" w:type="dxa"/>
            <w:shd w:val="clear" w:color="auto" w:fill="auto"/>
          </w:tcPr>
          <w:p w14:paraId="59CB4176" w14:textId="77777777" w:rsidR="008D2840" w:rsidRPr="00FD7A36" w:rsidRDefault="008D2840" w:rsidP="002525DF">
            <w:pPr>
              <w:jc w:val="center"/>
              <w:rPr>
                <w:rFonts w:eastAsiaTheme="minorEastAsia"/>
              </w:rPr>
            </w:pPr>
            <w:r w:rsidRPr="00FD7A36">
              <w:rPr>
                <w:rFonts w:eastAsiaTheme="minorEastAsia"/>
              </w:rPr>
              <w:t>—</w:t>
            </w:r>
          </w:p>
        </w:tc>
        <w:tc>
          <w:tcPr>
            <w:tcW w:w="5670" w:type="dxa"/>
            <w:shd w:val="clear" w:color="auto" w:fill="auto"/>
          </w:tcPr>
          <w:p w14:paraId="659B421A" w14:textId="77777777" w:rsidR="008D2840" w:rsidRPr="00FD7A36" w:rsidRDefault="008D2840" w:rsidP="002525DF">
            <w:pPr>
              <w:rPr>
                <w:rFonts w:asciiTheme="minorEastAsia" w:eastAsiaTheme="minorEastAsia" w:hAnsiTheme="minorEastAsia" w:cs="宋体"/>
                <w:szCs w:val="24"/>
              </w:rPr>
            </w:pPr>
            <w:r w:rsidRPr="00FD7A36">
              <w:rPr>
                <w:rFonts w:hAnsi="Cambria Math" w:hint="eastAsia"/>
                <w:szCs w:val="24"/>
              </w:rPr>
              <w:t>单位</w:t>
            </w:r>
            <w:r w:rsidR="00906B3B" w:rsidRPr="00FD7A36">
              <w:rPr>
                <w:rFonts w:hint="eastAsia"/>
                <w:bCs/>
                <w:szCs w:val="24"/>
              </w:rPr>
              <w:t>面积</w:t>
            </w:r>
            <w:r w:rsidRPr="00FD7A36">
              <w:rPr>
                <w:rFonts w:hAnsi="Cambria Math" w:hint="eastAsia"/>
                <w:szCs w:val="24"/>
              </w:rPr>
              <w:t>幕墙材料获取阶段第</w:t>
            </w:r>
            <w:r w:rsidRPr="00FD7A36">
              <w:rPr>
                <w:rFonts w:hAnsi="Cambria Math"/>
                <w:i/>
                <w:iCs/>
                <w:szCs w:val="24"/>
              </w:rPr>
              <w:t>i</w:t>
            </w:r>
            <w:r w:rsidRPr="00FD7A36">
              <w:rPr>
                <w:rFonts w:hAnsi="Cambria Math" w:hint="eastAsia"/>
                <w:szCs w:val="24"/>
              </w:rPr>
              <w:t>类材料的消耗量，材料消耗量</w:t>
            </w:r>
            <w:r w:rsidRPr="00FD7A36">
              <w:rPr>
                <w:rFonts w:hint="eastAsia"/>
                <w:szCs w:val="24"/>
              </w:rPr>
              <w:t>/m</w:t>
            </w:r>
            <w:r w:rsidRPr="00FD7A36">
              <w:rPr>
                <w:rFonts w:hint="eastAsia"/>
                <w:szCs w:val="24"/>
                <w:vertAlign w:val="superscript"/>
              </w:rPr>
              <w:t>2</w:t>
            </w:r>
            <w:r w:rsidRPr="00FD7A36">
              <w:rPr>
                <w:rFonts w:hAnsi="Cambria Math" w:hint="eastAsia"/>
                <w:szCs w:val="24"/>
              </w:rPr>
              <w:t>；</w:t>
            </w:r>
          </w:p>
        </w:tc>
      </w:tr>
      <w:tr w:rsidR="008D2840" w:rsidRPr="008D2840" w14:paraId="2319D744" w14:textId="77777777" w:rsidTr="00906B3B">
        <w:trPr>
          <w:jc w:val="right"/>
        </w:trPr>
        <w:tc>
          <w:tcPr>
            <w:tcW w:w="1021" w:type="dxa"/>
            <w:shd w:val="clear" w:color="auto" w:fill="auto"/>
          </w:tcPr>
          <w:p w14:paraId="14C58D8D" w14:textId="2167A220" w:rsidR="008D2840" w:rsidRPr="008D2840" w:rsidRDefault="003823B0" w:rsidP="002525DF">
            <w:pPr>
              <w:jc w:val="right"/>
              <w:rPr>
                <w:rFonts w:asciiTheme="minorEastAsia" w:eastAsiaTheme="minorEastAsia" w:hAnsiTheme="minorEastAsia" w:cs="宋体"/>
              </w:rPr>
            </w:pPr>
            <w:r>
              <w:rPr>
                <w:rFonts w:ascii="Cambria Math" w:hAnsi="Cambria Math"/>
                <w:position w:val="-14"/>
              </w:rPr>
              <w:object w:dxaOrig="600" w:dyaOrig="383" w14:anchorId="11F93B61">
                <v:shape id="_x0000_i1028" type="#_x0000_t75" style="width:30pt;height:19.15pt" o:ole="">
                  <v:imagedata r:id="rId25" o:title=""/>
                </v:shape>
                <o:OLEObject Type="Embed" ProgID="Equation.3" ShapeID="_x0000_i1028" DrawAspect="Content" ObjectID="_1742387276" r:id="rId26"/>
              </w:object>
            </w:r>
          </w:p>
        </w:tc>
        <w:tc>
          <w:tcPr>
            <w:tcW w:w="680" w:type="dxa"/>
            <w:shd w:val="clear" w:color="auto" w:fill="auto"/>
          </w:tcPr>
          <w:p w14:paraId="79D41CFB" w14:textId="77777777" w:rsidR="008D2840" w:rsidRPr="00FD7A36" w:rsidRDefault="008D2840" w:rsidP="002525DF">
            <w:pPr>
              <w:jc w:val="center"/>
              <w:rPr>
                <w:rFonts w:eastAsiaTheme="minorEastAsia"/>
              </w:rPr>
            </w:pPr>
            <w:r w:rsidRPr="00FD7A36">
              <w:rPr>
                <w:rFonts w:eastAsiaTheme="minorEastAsia"/>
              </w:rPr>
              <w:t>—</w:t>
            </w:r>
          </w:p>
        </w:tc>
        <w:tc>
          <w:tcPr>
            <w:tcW w:w="5670" w:type="dxa"/>
            <w:shd w:val="clear" w:color="auto" w:fill="auto"/>
          </w:tcPr>
          <w:p w14:paraId="5968C351" w14:textId="703760FB" w:rsidR="008D2840" w:rsidRPr="00FD7A36" w:rsidRDefault="008D2840" w:rsidP="002806F5">
            <w:pPr>
              <w:rPr>
                <w:rFonts w:asciiTheme="minorEastAsia" w:eastAsiaTheme="minorEastAsia" w:hAnsiTheme="minorEastAsia" w:cs="宋体"/>
                <w:szCs w:val="24"/>
              </w:rPr>
            </w:pPr>
            <w:r w:rsidRPr="00FD7A36">
              <w:rPr>
                <w:rFonts w:hAnsi="Cambria Math" w:hint="eastAsia"/>
                <w:szCs w:val="24"/>
              </w:rPr>
              <w:t>第</w:t>
            </w:r>
            <w:r w:rsidRPr="00FD7A36">
              <w:rPr>
                <w:rFonts w:hAnsi="Cambria Math"/>
                <w:i/>
                <w:iCs/>
                <w:szCs w:val="24"/>
              </w:rPr>
              <w:t>i</w:t>
            </w:r>
            <w:r w:rsidRPr="00FD7A36">
              <w:rPr>
                <w:rFonts w:hAnsi="Cambria Math" w:hint="eastAsia"/>
                <w:szCs w:val="24"/>
              </w:rPr>
              <w:t>类材料的碳排放因子，</w:t>
            </w:r>
            <w:r w:rsidRPr="00FD7A36">
              <w:rPr>
                <w:rFonts w:hAnsi="Cambria Math" w:hint="eastAsia"/>
                <w:szCs w:val="24"/>
              </w:rPr>
              <w:t>kgCO</w:t>
            </w:r>
            <w:r w:rsidRPr="00FD7A36">
              <w:rPr>
                <w:rFonts w:hAnsi="Cambria Math" w:hint="eastAsia"/>
                <w:szCs w:val="24"/>
                <w:vertAlign w:val="subscript"/>
              </w:rPr>
              <w:t>2</w:t>
            </w:r>
            <w:r w:rsidRPr="00FD7A36">
              <w:rPr>
                <w:rFonts w:hAnsi="Cambria Math" w:hint="eastAsia"/>
                <w:szCs w:val="24"/>
              </w:rPr>
              <w:t>e/</w:t>
            </w:r>
            <w:r w:rsidRPr="00FD7A36">
              <w:rPr>
                <w:rFonts w:hAnsi="Cambria Math" w:hint="eastAsia"/>
                <w:szCs w:val="24"/>
              </w:rPr>
              <w:t>单位材料</w:t>
            </w:r>
            <w:r w:rsidR="007D7BAD" w:rsidRPr="00FD7A36">
              <w:rPr>
                <w:rFonts w:hAnsi="Cambria Math" w:hint="eastAsia"/>
                <w:szCs w:val="24"/>
              </w:rPr>
              <w:t>。</w:t>
            </w:r>
            <w:r w:rsidRPr="00FD7A36">
              <w:rPr>
                <w:rFonts w:hAnsi="Cambria Math" w:hint="eastAsia"/>
                <w:szCs w:val="24"/>
              </w:rPr>
              <w:t>基于</w:t>
            </w:r>
            <w:r w:rsidRPr="00FD7A36">
              <w:rPr>
                <w:rFonts w:hAnsi="Cambria Math" w:hint="eastAsia"/>
                <w:szCs w:val="24"/>
              </w:rPr>
              <w:t xml:space="preserve"> GB/T 24044 </w:t>
            </w:r>
            <w:r w:rsidRPr="00FD7A36">
              <w:rPr>
                <w:rFonts w:hAnsi="Cambria Math" w:hint="eastAsia"/>
                <w:szCs w:val="24"/>
              </w:rPr>
              <w:t>计算得到，推荐值见附录</w:t>
            </w:r>
            <w:r w:rsidRPr="00FD7A36">
              <w:rPr>
                <w:rFonts w:hAnsi="Cambria Math"/>
                <w:szCs w:val="24"/>
              </w:rPr>
              <w:t>A</w:t>
            </w:r>
            <w:r w:rsidRPr="00FD7A36">
              <w:rPr>
                <w:rFonts w:hAnsi="Cambria Math" w:hint="eastAsia"/>
                <w:szCs w:val="24"/>
              </w:rPr>
              <w:t>。</w:t>
            </w:r>
          </w:p>
        </w:tc>
      </w:tr>
    </w:tbl>
    <w:p w14:paraId="31640134" w14:textId="77777777" w:rsidR="00815B41" w:rsidRDefault="00A85176" w:rsidP="00374E98">
      <w:pPr>
        <w:pStyle w:val="afffb"/>
      </w:pPr>
      <w:bookmarkStart w:id="73" w:name="_Toc11098"/>
      <w:bookmarkStart w:id="74" w:name="_Toc11380"/>
      <w:bookmarkStart w:id="75" w:name="_Toc32346"/>
      <w:bookmarkStart w:id="76" w:name="_Toc126599457"/>
      <w:bookmarkStart w:id="77" w:name="_Toc131517112"/>
      <w:r>
        <w:rPr>
          <w:rFonts w:hint="eastAsia"/>
        </w:rPr>
        <w:t>5.2</w:t>
      </w:r>
      <w:r w:rsidR="00374E98">
        <w:rPr>
          <w:rFonts w:hint="eastAsia"/>
        </w:rPr>
        <w:t xml:space="preserve">  </w:t>
      </w:r>
      <w:r w:rsidR="00507004">
        <w:rPr>
          <w:rFonts w:hint="eastAsia"/>
        </w:rPr>
        <w:t>幕墙</w:t>
      </w:r>
      <w:r w:rsidR="00114529">
        <w:rPr>
          <w:rFonts w:hint="eastAsia"/>
        </w:rPr>
        <w:t>加工</w:t>
      </w:r>
      <w:r w:rsidR="00F55B39">
        <w:rPr>
          <w:rFonts w:hint="eastAsia"/>
        </w:rPr>
        <w:t>生产阶段的碳排放</w:t>
      </w:r>
      <w:bookmarkEnd w:id="73"/>
      <w:bookmarkEnd w:id="74"/>
      <w:bookmarkEnd w:id="75"/>
      <w:bookmarkEnd w:id="76"/>
      <w:bookmarkEnd w:id="77"/>
    </w:p>
    <w:p w14:paraId="648EF5E4" w14:textId="77777777" w:rsidR="00815B41" w:rsidRDefault="00FD7A36" w:rsidP="00FD7A36">
      <w:pPr>
        <w:pStyle w:val="afffd"/>
      </w:pPr>
      <w:r w:rsidRPr="00FD7A36">
        <w:rPr>
          <w:rFonts w:hint="eastAsia"/>
          <w:b/>
        </w:rPr>
        <w:t>5.2.1</w:t>
      </w:r>
      <w:r>
        <w:rPr>
          <w:rFonts w:hint="eastAsia"/>
        </w:rPr>
        <w:t xml:space="preserve">  </w:t>
      </w:r>
      <w:r w:rsidR="005C44AC">
        <w:rPr>
          <w:rFonts w:hint="eastAsia"/>
        </w:rPr>
        <w:t>幕墙</w:t>
      </w:r>
      <w:r w:rsidR="00114529">
        <w:rPr>
          <w:rFonts w:hint="eastAsia"/>
        </w:rPr>
        <w:t>加工</w:t>
      </w:r>
      <w:r w:rsidR="00F55B39">
        <w:rPr>
          <w:rFonts w:hint="eastAsia"/>
        </w:rPr>
        <w:t>生产阶段所消耗能源的活动水平数据收集内容应符合表</w:t>
      </w:r>
      <w:r w:rsidR="00F55B39">
        <w:rPr>
          <w:rFonts w:hint="eastAsia"/>
        </w:rPr>
        <w:t>5.2.</w:t>
      </w:r>
      <w:r w:rsidR="005C44AC">
        <w:rPr>
          <w:rFonts w:hint="eastAsia"/>
        </w:rPr>
        <w:t>1</w:t>
      </w:r>
      <w:r w:rsidR="00F55B39">
        <w:rPr>
          <w:rFonts w:hint="eastAsia"/>
        </w:rPr>
        <w:t>-1</w:t>
      </w:r>
      <w:r w:rsidR="00F55B39">
        <w:rPr>
          <w:rFonts w:hint="eastAsia"/>
        </w:rPr>
        <w:t>和</w:t>
      </w:r>
      <w:r w:rsidR="00F55B39">
        <w:rPr>
          <w:rFonts w:hint="eastAsia"/>
        </w:rPr>
        <w:t>5.2.</w:t>
      </w:r>
      <w:r w:rsidR="005C44AC">
        <w:rPr>
          <w:rFonts w:hint="eastAsia"/>
        </w:rPr>
        <w:t>1</w:t>
      </w:r>
      <w:r w:rsidR="00F55B39">
        <w:rPr>
          <w:rFonts w:hint="eastAsia"/>
        </w:rPr>
        <w:t>-2</w:t>
      </w:r>
      <w:r w:rsidR="00F55B39">
        <w:rPr>
          <w:rFonts w:hint="eastAsia"/>
        </w:rPr>
        <w:t>的要求。</w:t>
      </w:r>
    </w:p>
    <w:p w14:paraId="5B7C090A" w14:textId="77777777" w:rsidR="00815B41" w:rsidRDefault="00F55B39" w:rsidP="00FD7A36">
      <w:pPr>
        <w:pStyle w:val="affb"/>
      </w:pPr>
      <w:r>
        <w:rPr>
          <w:rFonts w:hint="eastAsia"/>
        </w:rPr>
        <w:t>表</w:t>
      </w:r>
      <w:r>
        <w:rPr>
          <w:rFonts w:hint="eastAsia"/>
        </w:rPr>
        <w:t>5.2.</w:t>
      </w:r>
      <w:r w:rsidR="005C44AC">
        <w:rPr>
          <w:rFonts w:hint="eastAsia"/>
        </w:rPr>
        <w:t>1</w:t>
      </w:r>
      <w:r>
        <w:rPr>
          <w:rFonts w:hint="eastAsia"/>
        </w:rPr>
        <w:t>-1</w:t>
      </w:r>
      <w:r w:rsidR="002525DF">
        <w:rPr>
          <w:rFonts w:hint="eastAsia"/>
        </w:rPr>
        <w:t xml:space="preserve">  </w:t>
      </w:r>
      <w:r>
        <w:rPr>
          <w:rFonts w:hint="eastAsia"/>
        </w:rPr>
        <w:t>电力活动水平数据收集清单</w:t>
      </w:r>
    </w:p>
    <w:tbl>
      <w:tblPr>
        <w:tblStyle w:val="ac"/>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91"/>
        <w:gridCol w:w="1424"/>
        <w:gridCol w:w="2034"/>
        <w:gridCol w:w="2370"/>
      </w:tblGrid>
      <w:tr w:rsidR="00815B41" w14:paraId="228A8B1B" w14:textId="77777777" w:rsidTr="00C00FFA">
        <w:trPr>
          <w:jc w:val="center"/>
        </w:trPr>
        <w:tc>
          <w:tcPr>
            <w:tcW w:w="1578" w:type="pct"/>
            <w:vAlign w:val="center"/>
          </w:tcPr>
          <w:p w14:paraId="40739CF9" w14:textId="77777777" w:rsidR="00815B41" w:rsidRDefault="00F55B39" w:rsidP="002525DF">
            <w:pPr>
              <w:pStyle w:val="-"/>
              <w:rPr>
                <w:vertAlign w:val="superscript"/>
              </w:rPr>
            </w:pPr>
            <w:r>
              <w:rPr>
                <w:rFonts w:hint="eastAsia"/>
              </w:rPr>
              <w:t>能源名称</w:t>
            </w:r>
          </w:p>
        </w:tc>
        <w:tc>
          <w:tcPr>
            <w:tcW w:w="836" w:type="pct"/>
            <w:vAlign w:val="center"/>
          </w:tcPr>
          <w:p w14:paraId="2E59DC37" w14:textId="77777777" w:rsidR="00815B41" w:rsidRDefault="00F55B39" w:rsidP="002525DF">
            <w:pPr>
              <w:pStyle w:val="-"/>
            </w:pPr>
            <w:r>
              <w:rPr>
                <w:rFonts w:hint="eastAsia"/>
              </w:rPr>
              <w:t>数值</w:t>
            </w:r>
          </w:p>
        </w:tc>
        <w:tc>
          <w:tcPr>
            <w:tcW w:w="1194" w:type="pct"/>
            <w:vAlign w:val="center"/>
          </w:tcPr>
          <w:p w14:paraId="48620910" w14:textId="77777777" w:rsidR="00815B41" w:rsidRDefault="00F55B39" w:rsidP="002525DF">
            <w:pPr>
              <w:pStyle w:val="-"/>
            </w:pPr>
            <w:r>
              <w:rPr>
                <w:rFonts w:hint="eastAsia"/>
              </w:rPr>
              <w:t>单位</w:t>
            </w:r>
          </w:p>
        </w:tc>
        <w:tc>
          <w:tcPr>
            <w:tcW w:w="1390" w:type="pct"/>
            <w:vAlign w:val="center"/>
          </w:tcPr>
          <w:p w14:paraId="740297E8" w14:textId="77777777" w:rsidR="00815B41" w:rsidRDefault="00F55B39" w:rsidP="002525DF">
            <w:pPr>
              <w:pStyle w:val="-"/>
              <w:rPr>
                <w:vertAlign w:val="superscript"/>
              </w:rPr>
            </w:pPr>
            <w:r>
              <w:rPr>
                <w:rFonts w:hint="eastAsia"/>
              </w:rPr>
              <w:t>所属电网区域</w:t>
            </w:r>
          </w:p>
        </w:tc>
      </w:tr>
      <w:tr w:rsidR="00815B41" w14:paraId="21126B9F" w14:textId="77777777" w:rsidTr="00C00FFA">
        <w:trPr>
          <w:jc w:val="center"/>
        </w:trPr>
        <w:tc>
          <w:tcPr>
            <w:tcW w:w="1578" w:type="pct"/>
            <w:vAlign w:val="center"/>
          </w:tcPr>
          <w:p w14:paraId="38074CF9" w14:textId="77777777" w:rsidR="00815B41" w:rsidRPr="002525DF" w:rsidRDefault="00F55B39" w:rsidP="002525DF">
            <w:pPr>
              <w:pStyle w:val="-"/>
              <w:rPr>
                <w:rFonts w:ascii="Times New Roman" w:cs="Times New Roman"/>
              </w:rPr>
            </w:pPr>
            <w:r w:rsidRPr="002525DF">
              <w:rPr>
                <w:rFonts w:ascii="Times New Roman" w:cs="Times New Roman"/>
              </w:rPr>
              <w:t>电力</w:t>
            </w:r>
          </w:p>
        </w:tc>
        <w:tc>
          <w:tcPr>
            <w:tcW w:w="836" w:type="pct"/>
            <w:vAlign w:val="center"/>
          </w:tcPr>
          <w:p w14:paraId="0B20AED9" w14:textId="77777777" w:rsidR="00815B41" w:rsidRPr="002525DF" w:rsidRDefault="00815B41" w:rsidP="002525DF">
            <w:pPr>
              <w:pStyle w:val="-"/>
              <w:rPr>
                <w:rFonts w:ascii="Times New Roman" w:cs="Times New Roman"/>
              </w:rPr>
            </w:pPr>
          </w:p>
        </w:tc>
        <w:tc>
          <w:tcPr>
            <w:tcW w:w="1194" w:type="pct"/>
            <w:vAlign w:val="center"/>
          </w:tcPr>
          <w:p w14:paraId="7FE06BC2" w14:textId="77777777" w:rsidR="00815B41" w:rsidRPr="002525DF" w:rsidRDefault="00F55B39" w:rsidP="002525DF">
            <w:pPr>
              <w:pStyle w:val="-"/>
              <w:rPr>
                <w:rFonts w:ascii="Times New Roman" w:cs="Times New Roman"/>
              </w:rPr>
            </w:pPr>
            <w:r w:rsidRPr="002525DF">
              <w:rPr>
                <w:rFonts w:ascii="Times New Roman" w:cs="Times New Roman"/>
              </w:rPr>
              <w:t>kWh/m</w:t>
            </w:r>
            <w:r w:rsidRPr="002525DF">
              <w:rPr>
                <w:rFonts w:ascii="Times New Roman" w:cs="Times New Roman"/>
                <w:vertAlign w:val="superscript"/>
              </w:rPr>
              <w:t>2</w:t>
            </w:r>
          </w:p>
        </w:tc>
        <w:tc>
          <w:tcPr>
            <w:tcW w:w="1390" w:type="pct"/>
            <w:vAlign w:val="center"/>
          </w:tcPr>
          <w:p w14:paraId="5F92E2C4" w14:textId="77777777" w:rsidR="00815B41" w:rsidRPr="002525DF" w:rsidRDefault="00815B41" w:rsidP="002525DF">
            <w:pPr>
              <w:pStyle w:val="-"/>
              <w:rPr>
                <w:rFonts w:ascii="Times New Roman" w:cs="Times New Roman"/>
              </w:rPr>
            </w:pPr>
          </w:p>
        </w:tc>
      </w:tr>
    </w:tbl>
    <w:p w14:paraId="5AB7743F" w14:textId="77777777" w:rsidR="00815B41" w:rsidRDefault="00F55B39" w:rsidP="00FD7A36">
      <w:pPr>
        <w:pStyle w:val="affb"/>
      </w:pPr>
      <w:r>
        <w:rPr>
          <w:rFonts w:hint="eastAsia"/>
        </w:rPr>
        <w:t>表</w:t>
      </w:r>
      <w:r>
        <w:rPr>
          <w:rFonts w:hint="eastAsia"/>
        </w:rPr>
        <w:t>5.2.</w:t>
      </w:r>
      <w:r w:rsidR="005C44AC">
        <w:rPr>
          <w:rFonts w:hint="eastAsia"/>
        </w:rPr>
        <w:t>1</w:t>
      </w:r>
      <w:r>
        <w:rPr>
          <w:rFonts w:hint="eastAsia"/>
        </w:rPr>
        <w:t>-2</w:t>
      </w:r>
      <w:r w:rsidR="002525DF">
        <w:rPr>
          <w:rFonts w:hint="eastAsia"/>
        </w:rPr>
        <w:t xml:space="preserve">  </w:t>
      </w:r>
      <w:r>
        <w:rPr>
          <w:rFonts w:hint="eastAsia"/>
        </w:rPr>
        <w:t>化石能源活动水平数据收集清单</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26"/>
        <w:gridCol w:w="2096"/>
        <w:gridCol w:w="1602"/>
        <w:gridCol w:w="2295"/>
      </w:tblGrid>
      <w:tr w:rsidR="00815B41" w14:paraId="656626ED" w14:textId="77777777" w:rsidTr="00C00FFA">
        <w:trPr>
          <w:jc w:val="center"/>
        </w:trPr>
        <w:tc>
          <w:tcPr>
            <w:tcW w:w="1483" w:type="pct"/>
            <w:vAlign w:val="center"/>
          </w:tcPr>
          <w:p w14:paraId="4AF38BA6" w14:textId="77777777" w:rsidR="00815B41" w:rsidRDefault="00F55B39" w:rsidP="002525DF">
            <w:pPr>
              <w:pStyle w:val="-"/>
            </w:pPr>
            <w:r>
              <w:rPr>
                <w:rFonts w:hint="eastAsia"/>
              </w:rPr>
              <w:t>能源种类</w:t>
            </w:r>
          </w:p>
        </w:tc>
        <w:tc>
          <w:tcPr>
            <w:tcW w:w="1230" w:type="pct"/>
            <w:vAlign w:val="center"/>
          </w:tcPr>
          <w:p w14:paraId="7C413552" w14:textId="77777777" w:rsidR="00815B41" w:rsidRDefault="00F55B39" w:rsidP="002525DF">
            <w:pPr>
              <w:pStyle w:val="-"/>
              <w:rPr>
                <w:vertAlign w:val="superscript"/>
              </w:rPr>
            </w:pPr>
            <w:r>
              <w:rPr>
                <w:rFonts w:hint="eastAsia"/>
              </w:rPr>
              <w:t>能源名称</w:t>
            </w:r>
            <w:r w:rsidR="002525DF">
              <w:rPr>
                <w:vertAlign w:val="superscript"/>
              </w:rPr>
              <w:fldChar w:fldCharType="begin"/>
            </w:r>
            <w:r w:rsidR="002525DF">
              <w:rPr>
                <w:vertAlign w:val="superscript"/>
              </w:rPr>
              <w:instrText xml:space="preserve"> </w:instrText>
            </w:r>
            <w:r w:rsidR="002525DF">
              <w:rPr>
                <w:rFonts w:hint="eastAsia"/>
                <w:vertAlign w:val="superscript"/>
              </w:rPr>
              <w:instrText>= 1 \* GB3</w:instrText>
            </w:r>
            <w:r w:rsidR="002525DF">
              <w:rPr>
                <w:vertAlign w:val="superscript"/>
              </w:rPr>
              <w:instrText xml:space="preserve"> </w:instrText>
            </w:r>
            <w:r w:rsidR="002525DF">
              <w:rPr>
                <w:vertAlign w:val="superscript"/>
              </w:rPr>
              <w:fldChar w:fldCharType="separate"/>
            </w:r>
            <w:r w:rsidR="002525DF">
              <w:rPr>
                <w:rFonts w:hint="eastAsia"/>
                <w:noProof/>
                <w:vertAlign w:val="superscript"/>
              </w:rPr>
              <w:t>①</w:t>
            </w:r>
            <w:r w:rsidR="002525DF">
              <w:rPr>
                <w:vertAlign w:val="superscript"/>
              </w:rPr>
              <w:fldChar w:fldCharType="end"/>
            </w:r>
          </w:p>
        </w:tc>
        <w:tc>
          <w:tcPr>
            <w:tcW w:w="940" w:type="pct"/>
            <w:vAlign w:val="center"/>
          </w:tcPr>
          <w:p w14:paraId="6CA778B5" w14:textId="77777777" w:rsidR="00815B41" w:rsidRDefault="00F55B39" w:rsidP="002525DF">
            <w:pPr>
              <w:pStyle w:val="-"/>
            </w:pPr>
            <w:r>
              <w:rPr>
                <w:rFonts w:hint="eastAsia"/>
              </w:rPr>
              <w:t>数值</w:t>
            </w:r>
          </w:p>
        </w:tc>
        <w:tc>
          <w:tcPr>
            <w:tcW w:w="1347" w:type="pct"/>
            <w:vAlign w:val="center"/>
          </w:tcPr>
          <w:p w14:paraId="6FCEA393" w14:textId="77777777" w:rsidR="00815B41" w:rsidRDefault="00F55B39" w:rsidP="002525DF">
            <w:pPr>
              <w:pStyle w:val="-"/>
            </w:pPr>
            <w:r>
              <w:rPr>
                <w:rFonts w:hint="eastAsia"/>
              </w:rPr>
              <w:t>单位</w:t>
            </w:r>
          </w:p>
        </w:tc>
      </w:tr>
      <w:tr w:rsidR="00815B41" w14:paraId="63BDFF6F" w14:textId="77777777" w:rsidTr="00C00FFA">
        <w:trPr>
          <w:jc w:val="center"/>
        </w:trPr>
        <w:tc>
          <w:tcPr>
            <w:tcW w:w="1483" w:type="pct"/>
            <w:vAlign w:val="center"/>
          </w:tcPr>
          <w:p w14:paraId="1AF03AED" w14:textId="77777777" w:rsidR="00815B41" w:rsidRDefault="00F55B39" w:rsidP="002525DF">
            <w:pPr>
              <w:pStyle w:val="-"/>
            </w:pPr>
            <w:r>
              <w:rPr>
                <w:rFonts w:hint="eastAsia"/>
              </w:rPr>
              <w:t>固体燃料</w:t>
            </w:r>
          </w:p>
        </w:tc>
        <w:tc>
          <w:tcPr>
            <w:tcW w:w="1230" w:type="pct"/>
            <w:vAlign w:val="center"/>
          </w:tcPr>
          <w:p w14:paraId="0D114DFF" w14:textId="77777777" w:rsidR="00815B41" w:rsidRDefault="00815B41" w:rsidP="002525DF">
            <w:pPr>
              <w:pStyle w:val="-"/>
            </w:pPr>
          </w:p>
        </w:tc>
        <w:tc>
          <w:tcPr>
            <w:tcW w:w="940" w:type="pct"/>
            <w:vAlign w:val="center"/>
          </w:tcPr>
          <w:p w14:paraId="6BE9F671" w14:textId="77777777" w:rsidR="00815B41" w:rsidRPr="00B65A74" w:rsidRDefault="00815B41" w:rsidP="002525DF">
            <w:pPr>
              <w:pStyle w:val="-"/>
            </w:pPr>
          </w:p>
        </w:tc>
        <w:tc>
          <w:tcPr>
            <w:tcW w:w="1347" w:type="pct"/>
            <w:vAlign w:val="center"/>
          </w:tcPr>
          <w:p w14:paraId="09A03FD8" w14:textId="77777777" w:rsidR="00815B41" w:rsidRDefault="00F55B39" w:rsidP="002525DF">
            <w:pPr>
              <w:pStyle w:val="-"/>
              <w:rPr>
                <w:vertAlign w:val="superscript"/>
              </w:rPr>
            </w:pPr>
            <w:r>
              <w:rPr>
                <w:rFonts w:hint="eastAsia"/>
              </w:rPr>
              <w:t>kg/m</w:t>
            </w:r>
            <w:r>
              <w:rPr>
                <w:rFonts w:hint="eastAsia"/>
                <w:vertAlign w:val="superscript"/>
              </w:rPr>
              <w:t>2</w:t>
            </w:r>
          </w:p>
        </w:tc>
      </w:tr>
      <w:tr w:rsidR="00815B41" w14:paraId="3A8207F2" w14:textId="77777777" w:rsidTr="00C00FFA">
        <w:trPr>
          <w:jc w:val="center"/>
        </w:trPr>
        <w:tc>
          <w:tcPr>
            <w:tcW w:w="1483" w:type="pct"/>
            <w:vAlign w:val="center"/>
          </w:tcPr>
          <w:p w14:paraId="0AFD277C" w14:textId="77777777" w:rsidR="00815B41" w:rsidRDefault="00F55B39" w:rsidP="002525DF">
            <w:pPr>
              <w:pStyle w:val="-"/>
            </w:pPr>
            <w:r>
              <w:rPr>
                <w:rFonts w:hint="eastAsia"/>
              </w:rPr>
              <w:t>液体燃料</w:t>
            </w:r>
          </w:p>
        </w:tc>
        <w:tc>
          <w:tcPr>
            <w:tcW w:w="1230" w:type="pct"/>
            <w:vAlign w:val="center"/>
          </w:tcPr>
          <w:p w14:paraId="2CE07193" w14:textId="77777777" w:rsidR="00815B41" w:rsidRDefault="00815B41" w:rsidP="002525DF">
            <w:pPr>
              <w:pStyle w:val="-"/>
            </w:pPr>
          </w:p>
        </w:tc>
        <w:tc>
          <w:tcPr>
            <w:tcW w:w="940" w:type="pct"/>
            <w:vAlign w:val="center"/>
          </w:tcPr>
          <w:p w14:paraId="3971F0B7" w14:textId="77777777" w:rsidR="00815B41" w:rsidRDefault="00815B41" w:rsidP="002525DF">
            <w:pPr>
              <w:pStyle w:val="-"/>
            </w:pPr>
          </w:p>
        </w:tc>
        <w:tc>
          <w:tcPr>
            <w:tcW w:w="1347" w:type="pct"/>
            <w:vAlign w:val="center"/>
          </w:tcPr>
          <w:p w14:paraId="632C6DED" w14:textId="77777777" w:rsidR="00815B41" w:rsidRDefault="00F55B39" w:rsidP="002525DF">
            <w:pPr>
              <w:pStyle w:val="-"/>
            </w:pPr>
            <w:r>
              <w:rPr>
                <w:rFonts w:hint="eastAsia"/>
              </w:rPr>
              <w:t>kg/m</w:t>
            </w:r>
            <w:r>
              <w:rPr>
                <w:rFonts w:hint="eastAsia"/>
                <w:vertAlign w:val="superscript"/>
              </w:rPr>
              <w:t>2</w:t>
            </w:r>
          </w:p>
        </w:tc>
      </w:tr>
      <w:tr w:rsidR="00815B41" w14:paraId="72D604D2" w14:textId="77777777" w:rsidTr="00C00FFA">
        <w:trPr>
          <w:jc w:val="center"/>
        </w:trPr>
        <w:tc>
          <w:tcPr>
            <w:tcW w:w="1483" w:type="pct"/>
            <w:vAlign w:val="center"/>
          </w:tcPr>
          <w:p w14:paraId="2977A981" w14:textId="77777777" w:rsidR="00815B41" w:rsidRDefault="00F55B39" w:rsidP="002525DF">
            <w:pPr>
              <w:pStyle w:val="-"/>
            </w:pPr>
            <w:r>
              <w:rPr>
                <w:rFonts w:hint="eastAsia"/>
              </w:rPr>
              <w:t>气体燃料</w:t>
            </w:r>
          </w:p>
        </w:tc>
        <w:tc>
          <w:tcPr>
            <w:tcW w:w="1230" w:type="pct"/>
            <w:vAlign w:val="center"/>
          </w:tcPr>
          <w:p w14:paraId="6EAE847D" w14:textId="77777777" w:rsidR="00815B41" w:rsidRDefault="00815B41" w:rsidP="002525DF">
            <w:pPr>
              <w:pStyle w:val="-"/>
            </w:pPr>
          </w:p>
        </w:tc>
        <w:tc>
          <w:tcPr>
            <w:tcW w:w="940" w:type="pct"/>
            <w:vAlign w:val="center"/>
          </w:tcPr>
          <w:p w14:paraId="381DAC51" w14:textId="77777777" w:rsidR="00815B41" w:rsidRDefault="00815B41" w:rsidP="002525DF">
            <w:pPr>
              <w:pStyle w:val="-"/>
            </w:pPr>
          </w:p>
        </w:tc>
        <w:tc>
          <w:tcPr>
            <w:tcW w:w="1347" w:type="pct"/>
            <w:vAlign w:val="center"/>
          </w:tcPr>
          <w:p w14:paraId="65687178" w14:textId="77777777" w:rsidR="00815B41" w:rsidRDefault="00F55B39" w:rsidP="002525DF">
            <w:pPr>
              <w:pStyle w:val="-"/>
            </w:pPr>
            <w:r>
              <w:rPr>
                <w:rFonts w:hint="eastAsia"/>
              </w:rPr>
              <w:t>m</w:t>
            </w:r>
            <w:r>
              <w:rPr>
                <w:rFonts w:hint="eastAsia"/>
                <w:vertAlign w:val="superscript"/>
              </w:rPr>
              <w:t>3</w:t>
            </w:r>
            <w:r>
              <w:rPr>
                <w:rFonts w:hint="eastAsia"/>
              </w:rPr>
              <w:t>/m</w:t>
            </w:r>
            <w:r>
              <w:rPr>
                <w:rFonts w:hint="eastAsia"/>
                <w:vertAlign w:val="superscript"/>
              </w:rPr>
              <w:t>2</w:t>
            </w:r>
          </w:p>
        </w:tc>
      </w:tr>
      <w:tr w:rsidR="00815B41" w14:paraId="6C950CB5" w14:textId="77777777" w:rsidTr="00C00FFA">
        <w:trPr>
          <w:jc w:val="center"/>
        </w:trPr>
        <w:tc>
          <w:tcPr>
            <w:tcW w:w="5000" w:type="pct"/>
            <w:gridSpan w:val="4"/>
            <w:vAlign w:val="center"/>
          </w:tcPr>
          <w:p w14:paraId="1783F2A3" w14:textId="77777777" w:rsidR="002525DF" w:rsidRDefault="00F55B39" w:rsidP="002525DF">
            <w:pPr>
              <w:pStyle w:val="-1"/>
            </w:pPr>
            <w:r>
              <w:rPr>
                <w:rFonts w:hint="eastAsia"/>
              </w:rPr>
              <w:t>注：</w:t>
            </w:r>
          </w:p>
          <w:p w14:paraId="3C0024EB" w14:textId="77777777" w:rsidR="00815B41" w:rsidRDefault="002525DF" w:rsidP="002525DF">
            <w:pPr>
              <w:pStyle w:val="-21"/>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F55B39">
              <w:rPr>
                <w:rFonts w:hint="eastAsia"/>
              </w:rPr>
              <w:t>能源名称详细列出，如</w:t>
            </w:r>
            <w:r>
              <w:rPr>
                <w:rFonts w:hint="eastAsia"/>
              </w:rPr>
              <w:t>：</w:t>
            </w:r>
            <w:r w:rsidR="00F55B39">
              <w:rPr>
                <w:rFonts w:hint="eastAsia"/>
              </w:rPr>
              <w:t>固体燃料的无烟煤、液体燃料的汽油、气体燃料的天然气等</w:t>
            </w:r>
            <w:r>
              <w:rPr>
                <w:rFonts w:hint="eastAsia"/>
              </w:rPr>
              <w:t>。</w:t>
            </w:r>
          </w:p>
        </w:tc>
      </w:tr>
    </w:tbl>
    <w:p w14:paraId="2D156494" w14:textId="77777777" w:rsidR="006737C9" w:rsidRDefault="002525DF" w:rsidP="002525DF">
      <w:pPr>
        <w:pStyle w:val="afffd"/>
      </w:pPr>
      <w:r w:rsidRPr="002525DF">
        <w:rPr>
          <w:rFonts w:hint="eastAsia"/>
          <w:b/>
        </w:rPr>
        <w:t>5.2.2</w:t>
      </w:r>
      <w:r>
        <w:rPr>
          <w:rFonts w:hint="eastAsia"/>
        </w:rPr>
        <w:t xml:space="preserve">  </w:t>
      </w:r>
      <w:r w:rsidR="006737C9">
        <w:rPr>
          <w:rFonts w:hint="eastAsia"/>
        </w:rPr>
        <w:t>幕墙加工生产阶段所消耗材料的活动水平数据收集内容应符合表</w:t>
      </w:r>
      <w:r w:rsidR="006737C9">
        <w:rPr>
          <w:rFonts w:hint="eastAsia"/>
        </w:rPr>
        <w:t>5.2.2</w:t>
      </w:r>
      <w:r w:rsidR="006737C9">
        <w:rPr>
          <w:rFonts w:hint="eastAsia"/>
        </w:rPr>
        <w:t>的要求。</w:t>
      </w:r>
    </w:p>
    <w:p w14:paraId="28C0601A" w14:textId="77777777" w:rsidR="002525DF" w:rsidRDefault="002525DF" w:rsidP="002525DF">
      <w:pPr>
        <w:pStyle w:val="afffd"/>
      </w:pPr>
    </w:p>
    <w:p w14:paraId="10A3BA04" w14:textId="77777777" w:rsidR="006737C9" w:rsidRDefault="006737C9" w:rsidP="002525DF">
      <w:pPr>
        <w:pStyle w:val="affb"/>
      </w:pPr>
      <w:r>
        <w:rPr>
          <w:rFonts w:hint="eastAsia"/>
        </w:rPr>
        <w:lastRenderedPageBreak/>
        <w:t>表</w:t>
      </w:r>
      <w:r>
        <w:rPr>
          <w:rFonts w:hint="eastAsia"/>
        </w:rPr>
        <w:t>5.2.2</w:t>
      </w:r>
      <w:r w:rsidR="002525DF">
        <w:rPr>
          <w:rFonts w:hint="eastAsia"/>
        </w:rPr>
        <w:t xml:space="preserve">  </w:t>
      </w:r>
      <w:r>
        <w:rPr>
          <w:rFonts w:hint="eastAsia"/>
        </w:rPr>
        <w:t>材料活动水平数据收集清单</w:t>
      </w:r>
    </w:p>
    <w:tbl>
      <w:tblPr>
        <w:tblStyle w:val="ac"/>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6"/>
        <w:gridCol w:w="2127"/>
        <w:gridCol w:w="992"/>
        <w:gridCol w:w="994"/>
        <w:gridCol w:w="1133"/>
        <w:gridCol w:w="1750"/>
      </w:tblGrid>
      <w:tr w:rsidR="00C9224D" w14:paraId="785E47AE" w14:textId="77777777" w:rsidTr="00C00FFA">
        <w:tc>
          <w:tcPr>
            <w:tcW w:w="895" w:type="pct"/>
            <w:vMerge w:val="restart"/>
            <w:vAlign w:val="center"/>
          </w:tcPr>
          <w:p w14:paraId="7423E9DE" w14:textId="77777777" w:rsidR="00C9224D" w:rsidRPr="00C17CAF" w:rsidRDefault="00C9224D" w:rsidP="00C9224D">
            <w:pPr>
              <w:pStyle w:val="-"/>
              <w:rPr>
                <w:rFonts w:ascii="Times New Roman" w:cs="Times New Roman"/>
                <w:vertAlign w:val="superscript"/>
              </w:rPr>
            </w:pPr>
            <w:r w:rsidRPr="00C17CAF">
              <w:rPr>
                <w:rFonts w:ascii="Times New Roman" w:cs="Times New Roman"/>
              </w:rPr>
              <w:t>材料名称</w:t>
            </w:r>
            <w:r w:rsidRPr="00C17CAF">
              <w:rPr>
                <w:rFonts w:cs="Times New Roman"/>
                <w:vertAlign w:val="superscript"/>
              </w:rPr>
              <w:fldChar w:fldCharType="begin"/>
            </w:r>
            <w:r w:rsidRPr="00C17CAF">
              <w:rPr>
                <w:rFonts w:ascii="Times New Roman" w:cs="Times New Roman"/>
                <w:vertAlign w:val="superscript"/>
              </w:rPr>
              <w:instrText xml:space="preserve"> = 1 \* GB3 </w:instrText>
            </w:r>
            <w:r w:rsidRPr="00C17CAF">
              <w:rPr>
                <w:rFonts w:cs="Times New Roman"/>
                <w:vertAlign w:val="superscript"/>
              </w:rPr>
              <w:fldChar w:fldCharType="separate"/>
            </w:r>
            <w:r w:rsidRPr="00C17CAF">
              <w:rPr>
                <w:rFonts w:hAnsi="宋体" w:hint="eastAsia"/>
                <w:noProof/>
                <w:vertAlign w:val="superscript"/>
              </w:rPr>
              <w:t>①</w:t>
            </w:r>
            <w:r w:rsidRPr="00C17CAF">
              <w:rPr>
                <w:rFonts w:cs="Times New Roman"/>
                <w:vertAlign w:val="superscript"/>
              </w:rPr>
              <w:fldChar w:fldCharType="end"/>
            </w:r>
          </w:p>
        </w:tc>
        <w:tc>
          <w:tcPr>
            <w:tcW w:w="1248" w:type="pct"/>
            <w:vMerge w:val="restart"/>
            <w:vAlign w:val="center"/>
          </w:tcPr>
          <w:p w14:paraId="20CFCF41" w14:textId="77777777" w:rsidR="00C9224D" w:rsidRPr="00C17CAF" w:rsidRDefault="00C9224D" w:rsidP="00C9224D">
            <w:pPr>
              <w:pStyle w:val="-"/>
              <w:rPr>
                <w:rFonts w:ascii="Times New Roman" w:cs="Times New Roman"/>
              </w:rPr>
            </w:pPr>
            <w:r w:rsidRPr="00C17CAF">
              <w:rPr>
                <w:rFonts w:ascii="Times New Roman" w:cs="Times New Roman"/>
              </w:rPr>
              <w:t>技术参数</w:t>
            </w:r>
            <w:r w:rsidRPr="00C17CAF">
              <w:rPr>
                <w:rFonts w:cs="Times New Roman"/>
                <w:vertAlign w:val="superscript"/>
              </w:rPr>
              <w:fldChar w:fldCharType="begin"/>
            </w:r>
            <w:r w:rsidRPr="00C17CAF">
              <w:rPr>
                <w:rFonts w:ascii="Times New Roman" w:cs="Times New Roman"/>
                <w:vertAlign w:val="superscript"/>
              </w:rPr>
              <w:instrText xml:space="preserve"> = 2 \* GB3 </w:instrText>
            </w:r>
            <w:r w:rsidRPr="00C17CAF">
              <w:rPr>
                <w:rFonts w:cs="Times New Roman"/>
                <w:vertAlign w:val="superscript"/>
              </w:rPr>
              <w:fldChar w:fldCharType="separate"/>
            </w:r>
            <w:r w:rsidRPr="00C17CAF">
              <w:rPr>
                <w:rFonts w:hAnsi="宋体" w:hint="eastAsia"/>
                <w:noProof/>
                <w:vertAlign w:val="superscript"/>
              </w:rPr>
              <w:t>②</w:t>
            </w:r>
            <w:r w:rsidRPr="00C17CAF">
              <w:rPr>
                <w:rFonts w:cs="Times New Roman"/>
                <w:vertAlign w:val="superscript"/>
              </w:rPr>
              <w:fldChar w:fldCharType="end"/>
            </w:r>
          </w:p>
        </w:tc>
        <w:tc>
          <w:tcPr>
            <w:tcW w:w="582" w:type="pct"/>
            <w:vMerge w:val="restart"/>
            <w:vAlign w:val="center"/>
          </w:tcPr>
          <w:p w14:paraId="5F4EAFC7" w14:textId="77777777" w:rsidR="00C9224D" w:rsidRPr="00C17CAF" w:rsidRDefault="00C9224D" w:rsidP="00C9224D">
            <w:pPr>
              <w:pStyle w:val="-"/>
              <w:rPr>
                <w:rFonts w:ascii="Times New Roman" w:cs="Times New Roman"/>
              </w:rPr>
            </w:pPr>
            <w:r w:rsidRPr="00C17CAF">
              <w:rPr>
                <w:rFonts w:ascii="Times New Roman" w:cs="Times New Roman"/>
              </w:rPr>
              <w:t>数值</w:t>
            </w:r>
          </w:p>
        </w:tc>
        <w:tc>
          <w:tcPr>
            <w:tcW w:w="583" w:type="pct"/>
            <w:vMerge w:val="restart"/>
            <w:vAlign w:val="center"/>
          </w:tcPr>
          <w:p w14:paraId="68BA43DA" w14:textId="77777777" w:rsidR="00C9224D" w:rsidRPr="00C17CAF" w:rsidRDefault="00C9224D" w:rsidP="00C9224D">
            <w:pPr>
              <w:pStyle w:val="-"/>
              <w:rPr>
                <w:rFonts w:ascii="Times New Roman" w:cs="Times New Roman"/>
                <w:vertAlign w:val="superscript"/>
              </w:rPr>
            </w:pPr>
            <w:r w:rsidRPr="00C17CAF">
              <w:rPr>
                <w:rFonts w:ascii="Times New Roman" w:cs="Times New Roman"/>
              </w:rPr>
              <w:t>单位</w:t>
            </w:r>
          </w:p>
        </w:tc>
        <w:tc>
          <w:tcPr>
            <w:tcW w:w="1692" w:type="pct"/>
            <w:gridSpan w:val="2"/>
            <w:vAlign w:val="center"/>
          </w:tcPr>
          <w:p w14:paraId="4CC9E4E0" w14:textId="77777777" w:rsidR="00C9224D" w:rsidRPr="00C17CAF" w:rsidRDefault="00C9224D" w:rsidP="00C9224D">
            <w:pPr>
              <w:pStyle w:val="-"/>
              <w:rPr>
                <w:rFonts w:ascii="Times New Roman" w:cs="Times New Roman"/>
                <w:vertAlign w:val="superscript"/>
              </w:rPr>
            </w:pPr>
            <w:r w:rsidRPr="00C17CAF">
              <w:rPr>
                <w:rFonts w:ascii="Times New Roman" w:cs="Times New Roman"/>
              </w:rPr>
              <w:t>数据质量</w:t>
            </w:r>
            <w:r w:rsidRPr="00C17CAF">
              <w:rPr>
                <w:rFonts w:cs="Times New Roman"/>
                <w:vertAlign w:val="superscript"/>
              </w:rPr>
              <w:fldChar w:fldCharType="begin"/>
            </w:r>
            <w:r w:rsidRPr="00C17CAF">
              <w:rPr>
                <w:rFonts w:ascii="Times New Roman" w:cs="Times New Roman"/>
                <w:vertAlign w:val="superscript"/>
              </w:rPr>
              <w:instrText xml:space="preserve"> = 3 \* GB3 </w:instrText>
            </w:r>
            <w:r w:rsidRPr="00C17CAF">
              <w:rPr>
                <w:rFonts w:cs="Times New Roman"/>
                <w:vertAlign w:val="superscript"/>
              </w:rPr>
              <w:fldChar w:fldCharType="separate"/>
            </w:r>
            <w:r w:rsidRPr="00C17CAF">
              <w:rPr>
                <w:rFonts w:hAnsi="宋体" w:hint="eastAsia"/>
                <w:noProof/>
                <w:vertAlign w:val="superscript"/>
              </w:rPr>
              <w:t>③</w:t>
            </w:r>
            <w:r w:rsidRPr="00C17CAF">
              <w:rPr>
                <w:rFonts w:cs="Times New Roman"/>
                <w:vertAlign w:val="superscript"/>
              </w:rPr>
              <w:fldChar w:fldCharType="end"/>
            </w:r>
          </w:p>
        </w:tc>
      </w:tr>
      <w:tr w:rsidR="00C9224D" w14:paraId="12455707" w14:textId="77777777" w:rsidTr="00C00FFA">
        <w:tc>
          <w:tcPr>
            <w:tcW w:w="895" w:type="pct"/>
            <w:vMerge/>
            <w:vAlign w:val="center"/>
          </w:tcPr>
          <w:p w14:paraId="53F0C40A" w14:textId="77777777" w:rsidR="00C9224D" w:rsidRPr="00C17CAF" w:rsidRDefault="00C9224D" w:rsidP="00C9224D">
            <w:pPr>
              <w:pStyle w:val="-"/>
              <w:rPr>
                <w:rFonts w:ascii="Times New Roman" w:cs="Times New Roman"/>
              </w:rPr>
            </w:pPr>
          </w:p>
        </w:tc>
        <w:tc>
          <w:tcPr>
            <w:tcW w:w="1248" w:type="pct"/>
            <w:vMerge/>
            <w:vAlign w:val="center"/>
          </w:tcPr>
          <w:p w14:paraId="569D87C7" w14:textId="77777777" w:rsidR="00C9224D" w:rsidRPr="00C17CAF" w:rsidRDefault="00C9224D" w:rsidP="00C9224D">
            <w:pPr>
              <w:pStyle w:val="-"/>
              <w:rPr>
                <w:rFonts w:ascii="Times New Roman" w:cs="Times New Roman"/>
              </w:rPr>
            </w:pPr>
          </w:p>
        </w:tc>
        <w:tc>
          <w:tcPr>
            <w:tcW w:w="582" w:type="pct"/>
            <w:vMerge/>
            <w:vAlign w:val="center"/>
          </w:tcPr>
          <w:p w14:paraId="746EB674" w14:textId="77777777" w:rsidR="00C9224D" w:rsidRPr="00C17CAF" w:rsidRDefault="00C9224D" w:rsidP="00C9224D">
            <w:pPr>
              <w:pStyle w:val="-"/>
              <w:rPr>
                <w:rFonts w:ascii="Times New Roman" w:cs="Times New Roman"/>
              </w:rPr>
            </w:pPr>
          </w:p>
        </w:tc>
        <w:tc>
          <w:tcPr>
            <w:tcW w:w="583" w:type="pct"/>
            <w:vMerge/>
            <w:vAlign w:val="center"/>
          </w:tcPr>
          <w:p w14:paraId="565A8630" w14:textId="77777777" w:rsidR="00C9224D" w:rsidRPr="00C17CAF" w:rsidRDefault="00C9224D" w:rsidP="00C9224D">
            <w:pPr>
              <w:pStyle w:val="-"/>
              <w:rPr>
                <w:rFonts w:ascii="Times New Roman" w:cs="Times New Roman"/>
              </w:rPr>
            </w:pPr>
          </w:p>
        </w:tc>
        <w:tc>
          <w:tcPr>
            <w:tcW w:w="665" w:type="pct"/>
            <w:vAlign w:val="center"/>
          </w:tcPr>
          <w:p w14:paraId="69DAB7A0" w14:textId="77777777" w:rsidR="00C9224D" w:rsidRPr="00C17CAF" w:rsidRDefault="00C9224D" w:rsidP="00C9224D">
            <w:pPr>
              <w:pStyle w:val="-"/>
              <w:rPr>
                <w:rFonts w:ascii="Times New Roman" w:cs="Times New Roman"/>
              </w:rPr>
            </w:pPr>
            <w:r w:rsidRPr="00C17CAF">
              <w:rPr>
                <w:rFonts w:ascii="Times New Roman" w:cs="Times New Roman"/>
              </w:rPr>
              <w:t>时间跨度</w:t>
            </w:r>
          </w:p>
        </w:tc>
        <w:tc>
          <w:tcPr>
            <w:tcW w:w="1027" w:type="pct"/>
            <w:vAlign w:val="center"/>
          </w:tcPr>
          <w:p w14:paraId="06C36D50" w14:textId="77777777" w:rsidR="00C9224D" w:rsidRPr="00C17CAF" w:rsidRDefault="00C9224D" w:rsidP="00C9224D">
            <w:pPr>
              <w:pStyle w:val="-"/>
              <w:rPr>
                <w:rFonts w:ascii="Times New Roman" w:cs="Times New Roman"/>
              </w:rPr>
            </w:pPr>
            <w:r w:rsidRPr="00C17CAF">
              <w:rPr>
                <w:rFonts w:ascii="Times New Roman" w:cs="Times New Roman"/>
              </w:rPr>
              <w:t>地域范围</w:t>
            </w:r>
          </w:p>
        </w:tc>
      </w:tr>
      <w:tr w:rsidR="00C9224D" w14:paraId="615C21A0" w14:textId="77777777" w:rsidTr="00C00FFA">
        <w:tc>
          <w:tcPr>
            <w:tcW w:w="895" w:type="pct"/>
            <w:vAlign w:val="center"/>
          </w:tcPr>
          <w:p w14:paraId="09286D88" w14:textId="77777777" w:rsidR="00C9224D" w:rsidRPr="00C17CAF" w:rsidRDefault="00C9224D" w:rsidP="00C9224D">
            <w:pPr>
              <w:pStyle w:val="-"/>
              <w:rPr>
                <w:rFonts w:ascii="Times New Roman" w:cs="Times New Roman"/>
                <w:vertAlign w:val="superscript"/>
              </w:rPr>
            </w:pPr>
            <w:r w:rsidRPr="00C17CAF">
              <w:rPr>
                <w:rFonts w:ascii="Times New Roman" w:cs="Times New Roman"/>
              </w:rPr>
              <w:t>包装材料</w:t>
            </w:r>
          </w:p>
        </w:tc>
        <w:tc>
          <w:tcPr>
            <w:tcW w:w="1248" w:type="pct"/>
            <w:vAlign w:val="center"/>
          </w:tcPr>
          <w:p w14:paraId="6EFEA08B" w14:textId="77777777" w:rsidR="00C9224D" w:rsidRPr="00C17CAF" w:rsidRDefault="00C9224D" w:rsidP="00C9224D">
            <w:pPr>
              <w:pStyle w:val="-"/>
              <w:rPr>
                <w:rFonts w:ascii="Times New Roman" w:cs="Times New Roman"/>
              </w:rPr>
            </w:pPr>
          </w:p>
        </w:tc>
        <w:tc>
          <w:tcPr>
            <w:tcW w:w="582" w:type="pct"/>
            <w:vAlign w:val="center"/>
          </w:tcPr>
          <w:p w14:paraId="3961DFCB" w14:textId="77777777" w:rsidR="00C9224D" w:rsidRPr="00C17CAF" w:rsidRDefault="00C9224D" w:rsidP="00C9224D">
            <w:pPr>
              <w:pStyle w:val="-"/>
              <w:rPr>
                <w:rFonts w:ascii="Times New Roman" w:cs="Times New Roman"/>
              </w:rPr>
            </w:pPr>
          </w:p>
        </w:tc>
        <w:tc>
          <w:tcPr>
            <w:tcW w:w="583" w:type="pct"/>
            <w:vAlign w:val="center"/>
          </w:tcPr>
          <w:p w14:paraId="7AD34CC7" w14:textId="77777777" w:rsidR="00C9224D" w:rsidRPr="00C17CAF" w:rsidRDefault="00C9224D" w:rsidP="00C9224D">
            <w:pPr>
              <w:pStyle w:val="-"/>
              <w:rPr>
                <w:rFonts w:ascii="Times New Roman" w:cs="Times New Roman"/>
              </w:rPr>
            </w:pPr>
            <w:r w:rsidRPr="00C17CAF">
              <w:rPr>
                <w:rFonts w:ascii="Times New Roman" w:cs="Times New Roman"/>
              </w:rPr>
              <w:t>kg/m</w:t>
            </w:r>
            <w:r w:rsidRPr="00C17CAF">
              <w:rPr>
                <w:rFonts w:ascii="Times New Roman" w:cs="Times New Roman"/>
                <w:vertAlign w:val="superscript"/>
              </w:rPr>
              <w:t>2</w:t>
            </w:r>
          </w:p>
        </w:tc>
        <w:tc>
          <w:tcPr>
            <w:tcW w:w="665" w:type="pct"/>
            <w:vAlign w:val="center"/>
          </w:tcPr>
          <w:p w14:paraId="17356CED" w14:textId="77777777" w:rsidR="00C9224D" w:rsidRPr="00C17CAF" w:rsidRDefault="00C9224D" w:rsidP="00C9224D">
            <w:pPr>
              <w:pStyle w:val="-"/>
              <w:rPr>
                <w:rFonts w:ascii="Times New Roman" w:cs="Times New Roman"/>
              </w:rPr>
            </w:pPr>
          </w:p>
        </w:tc>
        <w:tc>
          <w:tcPr>
            <w:tcW w:w="1027" w:type="pct"/>
            <w:vAlign w:val="center"/>
          </w:tcPr>
          <w:p w14:paraId="77A072AC" w14:textId="77777777" w:rsidR="00C9224D" w:rsidRPr="00C17CAF" w:rsidRDefault="00C9224D" w:rsidP="00C9224D">
            <w:pPr>
              <w:pStyle w:val="-"/>
              <w:rPr>
                <w:rFonts w:ascii="Times New Roman" w:cs="Times New Roman"/>
              </w:rPr>
            </w:pPr>
          </w:p>
        </w:tc>
      </w:tr>
      <w:tr w:rsidR="00C9224D" w14:paraId="5864167A" w14:textId="77777777" w:rsidTr="00C00FFA">
        <w:tc>
          <w:tcPr>
            <w:tcW w:w="895" w:type="pct"/>
            <w:vAlign w:val="center"/>
          </w:tcPr>
          <w:p w14:paraId="2682DBC1" w14:textId="77777777" w:rsidR="00C9224D" w:rsidRPr="00C17CAF" w:rsidRDefault="00C9224D" w:rsidP="00C9224D">
            <w:pPr>
              <w:pStyle w:val="-"/>
              <w:rPr>
                <w:rFonts w:ascii="Times New Roman" w:cs="Times New Roman"/>
              </w:rPr>
            </w:pPr>
            <w:r w:rsidRPr="00C17CAF">
              <w:rPr>
                <w:rFonts w:ascii="Times New Roman" w:cs="Times New Roman"/>
              </w:rPr>
              <w:t>清洁材料</w:t>
            </w:r>
          </w:p>
        </w:tc>
        <w:tc>
          <w:tcPr>
            <w:tcW w:w="1248" w:type="pct"/>
            <w:vAlign w:val="center"/>
          </w:tcPr>
          <w:p w14:paraId="053552C9" w14:textId="77777777" w:rsidR="00C9224D" w:rsidRPr="00C17CAF" w:rsidRDefault="00C9224D" w:rsidP="00C9224D">
            <w:pPr>
              <w:pStyle w:val="-"/>
              <w:rPr>
                <w:rFonts w:ascii="Times New Roman" w:cs="Times New Roman"/>
              </w:rPr>
            </w:pPr>
          </w:p>
        </w:tc>
        <w:tc>
          <w:tcPr>
            <w:tcW w:w="582" w:type="pct"/>
            <w:vAlign w:val="center"/>
          </w:tcPr>
          <w:p w14:paraId="69B58A10" w14:textId="77777777" w:rsidR="00C9224D" w:rsidRPr="00C17CAF" w:rsidRDefault="00C9224D" w:rsidP="00C9224D">
            <w:pPr>
              <w:pStyle w:val="-"/>
              <w:rPr>
                <w:rFonts w:ascii="Times New Roman" w:cs="Times New Roman"/>
              </w:rPr>
            </w:pPr>
          </w:p>
        </w:tc>
        <w:tc>
          <w:tcPr>
            <w:tcW w:w="583" w:type="pct"/>
            <w:vAlign w:val="center"/>
          </w:tcPr>
          <w:p w14:paraId="747E659F" w14:textId="77777777" w:rsidR="00C9224D" w:rsidRPr="00C17CAF" w:rsidRDefault="00C9224D" w:rsidP="00C9224D">
            <w:pPr>
              <w:pStyle w:val="-"/>
              <w:rPr>
                <w:rFonts w:ascii="Times New Roman" w:cs="Times New Roman"/>
              </w:rPr>
            </w:pPr>
            <w:r w:rsidRPr="00C17CAF">
              <w:rPr>
                <w:rFonts w:ascii="Times New Roman" w:cs="Times New Roman"/>
              </w:rPr>
              <w:t>kg/m</w:t>
            </w:r>
            <w:r w:rsidRPr="00C17CAF">
              <w:rPr>
                <w:rFonts w:ascii="Times New Roman" w:cs="Times New Roman"/>
                <w:vertAlign w:val="superscript"/>
              </w:rPr>
              <w:t>2</w:t>
            </w:r>
          </w:p>
        </w:tc>
        <w:tc>
          <w:tcPr>
            <w:tcW w:w="665" w:type="pct"/>
            <w:vAlign w:val="center"/>
          </w:tcPr>
          <w:p w14:paraId="300D6E7D" w14:textId="77777777" w:rsidR="00C9224D" w:rsidRPr="00C17CAF" w:rsidRDefault="00C9224D" w:rsidP="00C9224D">
            <w:pPr>
              <w:pStyle w:val="-"/>
              <w:rPr>
                <w:rFonts w:ascii="Times New Roman" w:cs="Times New Roman"/>
              </w:rPr>
            </w:pPr>
          </w:p>
        </w:tc>
        <w:tc>
          <w:tcPr>
            <w:tcW w:w="1027" w:type="pct"/>
            <w:vAlign w:val="center"/>
          </w:tcPr>
          <w:p w14:paraId="0E547047" w14:textId="77777777" w:rsidR="00C9224D" w:rsidRPr="00C17CAF" w:rsidRDefault="00C9224D" w:rsidP="00C9224D">
            <w:pPr>
              <w:pStyle w:val="-"/>
              <w:rPr>
                <w:rFonts w:ascii="Times New Roman" w:cs="Times New Roman"/>
              </w:rPr>
            </w:pPr>
          </w:p>
        </w:tc>
      </w:tr>
      <w:tr w:rsidR="00C9224D" w14:paraId="4B4BDDBF" w14:textId="77777777" w:rsidTr="00C00FFA">
        <w:trPr>
          <w:trHeight w:val="90"/>
        </w:trPr>
        <w:tc>
          <w:tcPr>
            <w:tcW w:w="5000" w:type="pct"/>
            <w:gridSpan w:val="6"/>
          </w:tcPr>
          <w:p w14:paraId="12BF397D" w14:textId="77777777" w:rsidR="00C9224D" w:rsidRDefault="00C9224D" w:rsidP="002525DF">
            <w:pPr>
              <w:pStyle w:val="-1"/>
            </w:pPr>
            <w:r>
              <w:rPr>
                <w:rFonts w:hint="eastAsia"/>
              </w:rPr>
              <w:t>注：</w:t>
            </w:r>
          </w:p>
          <w:p w14:paraId="4D0D2ADB" w14:textId="77777777" w:rsidR="00C9224D" w:rsidRDefault="00C9224D" w:rsidP="002525DF">
            <w:pPr>
              <w:pStyle w:val="-21"/>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材料名称，如：</w:t>
            </w:r>
          </w:p>
          <w:p w14:paraId="0D31E11D" w14:textId="77777777" w:rsidR="00C9224D" w:rsidRDefault="00C9224D" w:rsidP="002525DF">
            <w:pPr>
              <w:pStyle w:val="-21"/>
            </w:pPr>
            <w:r>
              <w:rPr>
                <w:rFonts w:hint="eastAsia"/>
              </w:rPr>
              <w:t>包装材料：塑料膜、木箱、纸箱等。</w:t>
            </w:r>
          </w:p>
          <w:p w14:paraId="4D95C8EF" w14:textId="77777777" w:rsidR="00C9224D" w:rsidRDefault="00C9224D" w:rsidP="002525DF">
            <w:pPr>
              <w:pStyle w:val="-21"/>
            </w:pPr>
            <w:r>
              <w:rPr>
                <w:rFonts w:hint="eastAsia"/>
              </w:rPr>
              <w:t>清洁材料：清洁剂、自来水等。</w:t>
            </w:r>
          </w:p>
          <w:p w14:paraId="064A69E5" w14:textId="77777777" w:rsidR="00C9224D" w:rsidRDefault="00C9224D" w:rsidP="002525DF">
            <w:pPr>
              <w:pStyle w:val="-21"/>
            </w:pPr>
            <w:r w:rsidRPr="00FD7A36">
              <w:fldChar w:fldCharType="begin"/>
            </w:r>
            <w:r w:rsidRPr="00FD7A36">
              <w:instrText xml:space="preserve"> </w:instrText>
            </w:r>
            <w:r w:rsidRPr="00FD7A36">
              <w:rPr>
                <w:rFonts w:hint="eastAsia"/>
              </w:rPr>
              <w:instrText>= 2 \* GB3</w:instrText>
            </w:r>
            <w:r w:rsidRPr="00FD7A36">
              <w:instrText xml:space="preserve"> </w:instrText>
            </w:r>
            <w:r w:rsidRPr="00FD7A36">
              <w:fldChar w:fldCharType="separate"/>
            </w:r>
            <w:r w:rsidRPr="00FD7A36">
              <w:rPr>
                <w:rFonts w:hint="eastAsia"/>
                <w:noProof/>
              </w:rPr>
              <w:t>②</w:t>
            </w:r>
            <w:r w:rsidRPr="00FD7A36">
              <w:fldChar w:fldCharType="end"/>
            </w:r>
            <w:r>
              <w:rPr>
                <w:rFonts w:hint="eastAsia"/>
              </w:rPr>
              <w:t>技术参数，如：PE型材保护膜等；</w:t>
            </w:r>
          </w:p>
          <w:p w14:paraId="6FCD2D56" w14:textId="77777777" w:rsidR="00C9224D" w:rsidRDefault="00C9224D" w:rsidP="002525DF">
            <w:pPr>
              <w:pStyle w:val="-21"/>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Pr>
                <w:rFonts w:hint="eastAsia"/>
              </w:rPr>
              <w:t>数据质量，如：</w:t>
            </w:r>
            <w:r>
              <w:t xml:space="preserve"> </w:t>
            </w:r>
          </w:p>
          <w:p w14:paraId="2D513075" w14:textId="77777777" w:rsidR="00C9224D" w:rsidRDefault="00C9224D" w:rsidP="002525DF">
            <w:pPr>
              <w:pStyle w:val="-21"/>
            </w:pPr>
            <w:r>
              <w:rPr>
                <w:rFonts w:hint="eastAsia"/>
              </w:rPr>
              <w:t>时间跨度：2021.8.1~2022.7.31；</w:t>
            </w:r>
          </w:p>
          <w:p w14:paraId="1EBCC7DB" w14:textId="77777777" w:rsidR="00C9224D" w:rsidRDefault="00C9224D" w:rsidP="00C9224D">
            <w:pPr>
              <w:pStyle w:val="-21"/>
            </w:pPr>
            <w:r>
              <w:rPr>
                <w:rFonts w:hint="eastAsia"/>
              </w:rPr>
              <w:t>地域范围：*****公司，地址为****。</w:t>
            </w:r>
          </w:p>
        </w:tc>
      </w:tr>
    </w:tbl>
    <w:p w14:paraId="3886C347" w14:textId="77777777" w:rsidR="006737C9" w:rsidRDefault="00C9224D" w:rsidP="00C9224D">
      <w:pPr>
        <w:pStyle w:val="afffd"/>
      </w:pPr>
      <w:r w:rsidRPr="00C9224D">
        <w:rPr>
          <w:rFonts w:hint="eastAsia"/>
          <w:b/>
        </w:rPr>
        <w:t>5.2.3</w:t>
      </w:r>
      <w:r>
        <w:rPr>
          <w:rFonts w:hint="eastAsia"/>
        </w:rPr>
        <w:t xml:space="preserve">  </w:t>
      </w:r>
      <w:r w:rsidR="006737C9">
        <w:rPr>
          <w:rFonts w:hint="eastAsia"/>
        </w:rPr>
        <w:t>幕墙</w:t>
      </w:r>
      <w:r w:rsidR="00AA763E">
        <w:rPr>
          <w:rFonts w:hint="eastAsia"/>
        </w:rPr>
        <w:t>加工生产阶段所消耗材料</w:t>
      </w:r>
      <w:r w:rsidR="006737C9">
        <w:rPr>
          <w:rFonts w:hint="eastAsia"/>
        </w:rPr>
        <w:t>的碳排放因子数据收集内容应符合表</w:t>
      </w:r>
      <w:r w:rsidR="006737C9">
        <w:rPr>
          <w:rFonts w:hint="eastAsia"/>
        </w:rPr>
        <w:t>5.</w:t>
      </w:r>
      <w:r w:rsidR="005D1337">
        <w:rPr>
          <w:rFonts w:hint="eastAsia"/>
        </w:rPr>
        <w:t>2</w:t>
      </w:r>
      <w:r w:rsidR="006737C9">
        <w:rPr>
          <w:rFonts w:hint="eastAsia"/>
        </w:rPr>
        <w:t>.</w:t>
      </w:r>
      <w:r w:rsidR="005D1337">
        <w:rPr>
          <w:rFonts w:hint="eastAsia"/>
        </w:rPr>
        <w:t>3</w:t>
      </w:r>
      <w:r w:rsidR="006737C9">
        <w:rPr>
          <w:rFonts w:hint="eastAsia"/>
        </w:rPr>
        <w:t>的要求。</w:t>
      </w:r>
    </w:p>
    <w:p w14:paraId="0901E931" w14:textId="726D0EB0" w:rsidR="00C00FFA" w:rsidRDefault="00C00FFA" w:rsidP="00C00FFA">
      <w:pPr>
        <w:pStyle w:val="affb"/>
      </w:pPr>
      <w:r>
        <w:rPr>
          <w:rFonts w:hint="eastAsia"/>
        </w:rPr>
        <w:t>表</w:t>
      </w:r>
      <w:r>
        <w:rPr>
          <w:rFonts w:hint="eastAsia"/>
        </w:rPr>
        <w:t xml:space="preserve">5.2.3  </w:t>
      </w:r>
      <w:r>
        <w:rPr>
          <w:rFonts w:hint="eastAsia"/>
        </w:rPr>
        <w:t>材料的碳排放因子数据收集清单</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6"/>
        <w:gridCol w:w="1181"/>
        <w:gridCol w:w="987"/>
        <w:gridCol w:w="1408"/>
        <w:gridCol w:w="1640"/>
        <w:gridCol w:w="1640"/>
      </w:tblGrid>
      <w:tr w:rsidR="00C9224D" w14:paraId="14C97717" w14:textId="77777777" w:rsidTr="00C00FFA">
        <w:trPr>
          <w:tblHeader/>
          <w:jc w:val="center"/>
        </w:trPr>
        <w:tc>
          <w:tcPr>
            <w:tcW w:w="978" w:type="pct"/>
            <w:vAlign w:val="center"/>
          </w:tcPr>
          <w:p w14:paraId="24FE3AEF" w14:textId="77777777" w:rsidR="00C9224D" w:rsidRDefault="00C9224D" w:rsidP="00FE49BA">
            <w:pPr>
              <w:pStyle w:val="-"/>
              <w:rPr>
                <w:vertAlign w:val="superscript"/>
              </w:rPr>
            </w:pPr>
            <w:r w:rsidRPr="00661BEC">
              <w:rPr>
                <w:rFonts w:hint="eastAsia"/>
              </w:rPr>
              <w:t>幕墙</w:t>
            </w:r>
            <w:r>
              <w:rPr>
                <w:rFonts w:hint="eastAsia"/>
              </w:rPr>
              <w:t>材料名称</w:t>
            </w:r>
          </w:p>
        </w:tc>
        <w:tc>
          <w:tcPr>
            <w:tcW w:w="693" w:type="pct"/>
            <w:vAlign w:val="center"/>
          </w:tcPr>
          <w:p w14:paraId="4827A8E2" w14:textId="77777777" w:rsidR="00C9224D" w:rsidRDefault="00C9224D" w:rsidP="00FE49BA">
            <w:pPr>
              <w:pStyle w:val="-"/>
              <w:rPr>
                <w:vertAlign w:val="superscript"/>
              </w:rPr>
            </w:pPr>
            <w:r>
              <w:rPr>
                <w:rFonts w:hint="eastAsia"/>
              </w:rPr>
              <w:t>技术参数</w:t>
            </w:r>
          </w:p>
        </w:tc>
        <w:tc>
          <w:tcPr>
            <w:tcW w:w="579" w:type="pct"/>
            <w:vAlign w:val="center"/>
          </w:tcPr>
          <w:p w14:paraId="3486B993" w14:textId="77777777" w:rsidR="00C9224D" w:rsidRDefault="00C9224D" w:rsidP="00FE49BA">
            <w:pPr>
              <w:pStyle w:val="-"/>
            </w:pPr>
            <w:r>
              <w:rPr>
                <w:rFonts w:hint="eastAsia"/>
              </w:rPr>
              <w:t>数值</w:t>
            </w:r>
          </w:p>
        </w:tc>
        <w:tc>
          <w:tcPr>
            <w:tcW w:w="826" w:type="pct"/>
            <w:vAlign w:val="center"/>
          </w:tcPr>
          <w:p w14:paraId="2F89FD37" w14:textId="77777777" w:rsidR="00C9224D" w:rsidRDefault="00C9224D" w:rsidP="00FE49BA">
            <w:pPr>
              <w:pStyle w:val="-"/>
            </w:pPr>
            <w:r>
              <w:rPr>
                <w:rFonts w:hint="eastAsia"/>
              </w:rPr>
              <w:t>单位</w:t>
            </w:r>
          </w:p>
        </w:tc>
        <w:tc>
          <w:tcPr>
            <w:tcW w:w="962" w:type="pct"/>
            <w:vAlign w:val="center"/>
          </w:tcPr>
          <w:p w14:paraId="5BC40564" w14:textId="77777777" w:rsidR="00C9224D" w:rsidRDefault="00C9224D" w:rsidP="00FE49BA">
            <w:pPr>
              <w:pStyle w:val="-"/>
              <w:rPr>
                <w:vertAlign w:val="superscript"/>
              </w:rPr>
            </w:pPr>
            <w:r>
              <w:rPr>
                <w:rFonts w:hint="eastAsia"/>
              </w:rPr>
              <w:t>包含的生命周期阶段</w:t>
            </w:r>
            <w:r w:rsidRPr="00FD7A36">
              <w:rPr>
                <w:vertAlign w:val="superscript"/>
              </w:rPr>
              <w:fldChar w:fldCharType="begin"/>
            </w:r>
            <w:r w:rsidRPr="00FD7A36">
              <w:rPr>
                <w:vertAlign w:val="superscript"/>
              </w:rPr>
              <w:instrText xml:space="preserve"> </w:instrText>
            </w:r>
            <w:r w:rsidRPr="00FD7A36">
              <w:rPr>
                <w:rFonts w:hint="eastAsia"/>
                <w:vertAlign w:val="superscript"/>
              </w:rPr>
              <w:instrText>= 1 \* GB3</w:instrText>
            </w:r>
            <w:r w:rsidRPr="00FD7A36">
              <w:rPr>
                <w:vertAlign w:val="superscript"/>
              </w:rPr>
              <w:instrText xml:space="preserve"> </w:instrText>
            </w:r>
            <w:r w:rsidRPr="00FD7A36">
              <w:rPr>
                <w:vertAlign w:val="superscript"/>
              </w:rPr>
              <w:fldChar w:fldCharType="separate"/>
            </w:r>
            <w:r w:rsidRPr="00FD7A36">
              <w:rPr>
                <w:rFonts w:hint="eastAsia"/>
                <w:noProof/>
                <w:vertAlign w:val="superscript"/>
              </w:rPr>
              <w:t>①</w:t>
            </w:r>
            <w:r w:rsidRPr="00FD7A36">
              <w:rPr>
                <w:vertAlign w:val="superscript"/>
              </w:rPr>
              <w:fldChar w:fldCharType="end"/>
            </w:r>
          </w:p>
        </w:tc>
        <w:tc>
          <w:tcPr>
            <w:tcW w:w="962" w:type="pct"/>
            <w:vAlign w:val="center"/>
          </w:tcPr>
          <w:p w14:paraId="0A0FA213" w14:textId="77777777" w:rsidR="00C9224D" w:rsidRDefault="00C9224D" w:rsidP="00FE49BA">
            <w:pPr>
              <w:pStyle w:val="-"/>
              <w:rPr>
                <w:vertAlign w:val="superscript"/>
              </w:rPr>
            </w:pPr>
            <w:r>
              <w:rPr>
                <w:rFonts w:hint="eastAsia"/>
              </w:rPr>
              <w:t>数据来源</w:t>
            </w:r>
            <w:r>
              <w:rPr>
                <w:vertAlign w:val="superscript"/>
              </w:rPr>
              <w:fldChar w:fldCharType="begin"/>
            </w:r>
            <w:r>
              <w:rPr>
                <w:vertAlign w:val="superscript"/>
              </w:rPr>
              <w:instrText xml:space="preserve"> </w:instrText>
            </w:r>
            <w:r>
              <w:rPr>
                <w:rFonts w:hint="eastAsia"/>
                <w:vertAlign w:val="superscript"/>
              </w:rPr>
              <w:instrText>= 2 \* GB3</w:instrText>
            </w:r>
            <w:r>
              <w:rPr>
                <w:vertAlign w:val="superscript"/>
              </w:rPr>
              <w:instrText xml:space="preserve"> </w:instrText>
            </w:r>
            <w:r>
              <w:rPr>
                <w:vertAlign w:val="superscript"/>
              </w:rPr>
              <w:fldChar w:fldCharType="separate"/>
            </w:r>
            <w:r>
              <w:rPr>
                <w:rFonts w:hint="eastAsia"/>
                <w:noProof/>
                <w:vertAlign w:val="superscript"/>
              </w:rPr>
              <w:t>②</w:t>
            </w:r>
            <w:r>
              <w:rPr>
                <w:vertAlign w:val="superscript"/>
              </w:rPr>
              <w:fldChar w:fldCharType="end"/>
            </w:r>
          </w:p>
        </w:tc>
      </w:tr>
      <w:tr w:rsidR="00C9224D" w14:paraId="51380416" w14:textId="77777777" w:rsidTr="00C00FFA">
        <w:trPr>
          <w:jc w:val="center"/>
        </w:trPr>
        <w:tc>
          <w:tcPr>
            <w:tcW w:w="978" w:type="pct"/>
            <w:vAlign w:val="center"/>
          </w:tcPr>
          <w:p w14:paraId="0FEA6C13" w14:textId="77777777" w:rsidR="00C9224D" w:rsidRPr="00C17CAF" w:rsidRDefault="00C9224D" w:rsidP="00FE49BA">
            <w:pPr>
              <w:pStyle w:val="-"/>
              <w:rPr>
                <w:rFonts w:ascii="Times New Roman" w:cs="Times New Roman"/>
              </w:rPr>
            </w:pPr>
            <w:r w:rsidRPr="00C17CAF">
              <w:rPr>
                <w:rFonts w:ascii="Times New Roman" w:cs="Times New Roman"/>
              </w:rPr>
              <w:t>包装材料</w:t>
            </w:r>
          </w:p>
        </w:tc>
        <w:tc>
          <w:tcPr>
            <w:tcW w:w="693" w:type="pct"/>
            <w:vAlign w:val="center"/>
          </w:tcPr>
          <w:p w14:paraId="2F40C9A7" w14:textId="77777777" w:rsidR="00C9224D" w:rsidRPr="00C17CAF" w:rsidRDefault="00C9224D" w:rsidP="00FE49BA">
            <w:pPr>
              <w:pStyle w:val="-"/>
              <w:rPr>
                <w:rFonts w:ascii="Times New Roman" w:cs="Times New Roman"/>
              </w:rPr>
            </w:pPr>
          </w:p>
        </w:tc>
        <w:tc>
          <w:tcPr>
            <w:tcW w:w="579" w:type="pct"/>
            <w:vAlign w:val="center"/>
          </w:tcPr>
          <w:p w14:paraId="6384E0B6" w14:textId="77777777" w:rsidR="00C9224D" w:rsidRPr="00C17CAF" w:rsidRDefault="00C9224D" w:rsidP="00FE49BA">
            <w:pPr>
              <w:pStyle w:val="-"/>
              <w:rPr>
                <w:rFonts w:ascii="Times New Roman" w:cs="Times New Roman"/>
              </w:rPr>
            </w:pPr>
          </w:p>
        </w:tc>
        <w:tc>
          <w:tcPr>
            <w:tcW w:w="826" w:type="pct"/>
            <w:vAlign w:val="center"/>
          </w:tcPr>
          <w:p w14:paraId="7BAD862C" w14:textId="17906D0E" w:rsidR="00C9224D" w:rsidRPr="00C17CAF" w:rsidRDefault="00C9224D"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e/kg</w:t>
            </w:r>
          </w:p>
        </w:tc>
        <w:tc>
          <w:tcPr>
            <w:tcW w:w="962" w:type="pct"/>
            <w:vAlign w:val="center"/>
          </w:tcPr>
          <w:p w14:paraId="4B0140F1" w14:textId="77777777" w:rsidR="00C9224D" w:rsidRPr="00C17CAF" w:rsidRDefault="00C9224D" w:rsidP="00FE49BA">
            <w:pPr>
              <w:pStyle w:val="-"/>
              <w:rPr>
                <w:rFonts w:ascii="Times New Roman" w:cs="Times New Roman"/>
              </w:rPr>
            </w:pPr>
          </w:p>
        </w:tc>
        <w:tc>
          <w:tcPr>
            <w:tcW w:w="962" w:type="pct"/>
            <w:vAlign w:val="center"/>
          </w:tcPr>
          <w:p w14:paraId="0A253A3E" w14:textId="77777777" w:rsidR="00C9224D" w:rsidRPr="00C17CAF" w:rsidRDefault="00C9224D" w:rsidP="00FE49BA">
            <w:pPr>
              <w:pStyle w:val="-"/>
              <w:rPr>
                <w:rFonts w:ascii="Times New Roman" w:cs="Times New Roman"/>
              </w:rPr>
            </w:pPr>
          </w:p>
        </w:tc>
      </w:tr>
      <w:tr w:rsidR="00C9224D" w14:paraId="424B15A6" w14:textId="77777777" w:rsidTr="00C00FFA">
        <w:trPr>
          <w:trHeight w:val="90"/>
          <w:jc w:val="center"/>
        </w:trPr>
        <w:tc>
          <w:tcPr>
            <w:tcW w:w="978" w:type="pct"/>
            <w:vAlign w:val="center"/>
          </w:tcPr>
          <w:p w14:paraId="6D01963B" w14:textId="77777777" w:rsidR="00C9224D" w:rsidRPr="00C17CAF" w:rsidRDefault="00C9224D" w:rsidP="00FE49BA">
            <w:pPr>
              <w:pStyle w:val="-"/>
              <w:rPr>
                <w:rFonts w:ascii="Times New Roman" w:cs="Times New Roman"/>
              </w:rPr>
            </w:pPr>
            <w:r w:rsidRPr="00C17CAF">
              <w:rPr>
                <w:rFonts w:ascii="Times New Roman" w:cs="Times New Roman"/>
              </w:rPr>
              <w:t>清洁材料</w:t>
            </w:r>
          </w:p>
        </w:tc>
        <w:tc>
          <w:tcPr>
            <w:tcW w:w="693" w:type="pct"/>
            <w:vAlign w:val="center"/>
          </w:tcPr>
          <w:p w14:paraId="70ED5841" w14:textId="77777777" w:rsidR="00C9224D" w:rsidRPr="00C17CAF" w:rsidRDefault="00C9224D" w:rsidP="00FE49BA">
            <w:pPr>
              <w:pStyle w:val="-"/>
              <w:rPr>
                <w:rFonts w:ascii="Times New Roman" w:cs="Times New Roman"/>
              </w:rPr>
            </w:pPr>
          </w:p>
        </w:tc>
        <w:tc>
          <w:tcPr>
            <w:tcW w:w="579" w:type="pct"/>
            <w:vAlign w:val="center"/>
          </w:tcPr>
          <w:p w14:paraId="5C5FBB82" w14:textId="77777777" w:rsidR="00C9224D" w:rsidRPr="00C17CAF" w:rsidRDefault="00C9224D" w:rsidP="00FE49BA">
            <w:pPr>
              <w:pStyle w:val="-"/>
              <w:rPr>
                <w:rFonts w:ascii="Times New Roman" w:cs="Times New Roman"/>
              </w:rPr>
            </w:pPr>
          </w:p>
        </w:tc>
        <w:tc>
          <w:tcPr>
            <w:tcW w:w="826" w:type="pct"/>
            <w:vAlign w:val="center"/>
          </w:tcPr>
          <w:p w14:paraId="5FA95AD8" w14:textId="1AB46CE8" w:rsidR="00C9224D" w:rsidRPr="00C17CAF" w:rsidRDefault="00C9224D"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e/kg</w:t>
            </w:r>
          </w:p>
        </w:tc>
        <w:tc>
          <w:tcPr>
            <w:tcW w:w="962" w:type="pct"/>
            <w:vAlign w:val="center"/>
          </w:tcPr>
          <w:p w14:paraId="7F0EEA87" w14:textId="77777777" w:rsidR="00C9224D" w:rsidRPr="00C17CAF" w:rsidRDefault="00C9224D" w:rsidP="00FE49BA">
            <w:pPr>
              <w:pStyle w:val="-"/>
              <w:rPr>
                <w:rFonts w:ascii="Times New Roman" w:cs="Times New Roman"/>
              </w:rPr>
            </w:pPr>
          </w:p>
        </w:tc>
        <w:tc>
          <w:tcPr>
            <w:tcW w:w="962" w:type="pct"/>
            <w:vAlign w:val="center"/>
          </w:tcPr>
          <w:p w14:paraId="7A4849FB" w14:textId="77777777" w:rsidR="00C9224D" w:rsidRPr="00C17CAF" w:rsidRDefault="00C9224D" w:rsidP="00FE49BA">
            <w:pPr>
              <w:pStyle w:val="-"/>
              <w:rPr>
                <w:rFonts w:ascii="Times New Roman" w:cs="Times New Roman"/>
              </w:rPr>
            </w:pPr>
          </w:p>
        </w:tc>
      </w:tr>
      <w:tr w:rsidR="00C9224D" w14:paraId="5F2DE7EE" w14:textId="77777777" w:rsidTr="00C00FFA">
        <w:trPr>
          <w:jc w:val="center"/>
        </w:trPr>
        <w:tc>
          <w:tcPr>
            <w:tcW w:w="5000" w:type="pct"/>
            <w:gridSpan w:val="6"/>
            <w:vAlign w:val="center"/>
          </w:tcPr>
          <w:p w14:paraId="558A57B2" w14:textId="77777777" w:rsidR="00C9224D" w:rsidRDefault="00C9224D" w:rsidP="00FE49BA">
            <w:pPr>
              <w:pStyle w:val="-1"/>
            </w:pPr>
            <w:r>
              <w:rPr>
                <w:rFonts w:hint="eastAsia"/>
              </w:rPr>
              <w:t>注：</w:t>
            </w:r>
          </w:p>
          <w:p w14:paraId="37533210" w14:textId="77777777" w:rsidR="00C9224D" w:rsidRPr="00FD7A36" w:rsidRDefault="00C9224D" w:rsidP="00FE49BA">
            <w:pPr>
              <w:pStyle w:val="-21"/>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包</w:t>
            </w:r>
            <w:r w:rsidRPr="00FD7A36">
              <w:rPr>
                <w:rFonts w:hint="eastAsia"/>
              </w:rPr>
              <w:t>含的生命周期阶段，如对应</w:t>
            </w:r>
            <w:r>
              <w:rPr>
                <w:rFonts w:hint="eastAsia"/>
              </w:rPr>
              <w:t>PE型材保护膜</w:t>
            </w:r>
            <w:r w:rsidRPr="00FD7A36">
              <w:rPr>
                <w:rFonts w:hint="eastAsia"/>
              </w:rPr>
              <w:t>：</w:t>
            </w:r>
          </w:p>
          <w:p w14:paraId="0DB466F5" w14:textId="77777777" w:rsidR="00C9224D" w:rsidRPr="00FD7A36" w:rsidRDefault="00C9224D" w:rsidP="00FE49BA">
            <w:pPr>
              <w:pStyle w:val="-21"/>
            </w:pPr>
            <w:r w:rsidRPr="00FD7A36">
              <w:rPr>
                <w:rFonts w:hint="eastAsia"/>
              </w:rPr>
              <w:t>从原材料开采时起到</w:t>
            </w:r>
            <w:r w:rsidR="00E14666">
              <w:rPr>
                <w:rFonts w:hint="eastAsia"/>
              </w:rPr>
              <w:t>PE型材保护膜</w:t>
            </w:r>
            <w:r w:rsidRPr="00FD7A36">
              <w:rPr>
                <w:rFonts w:hint="eastAsia"/>
              </w:rPr>
              <w:t>运出</w:t>
            </w:r>
            <w:r w:rsidR="00E14666">
              <w:rPr>
                <w:rFonts w:hint="eastAsia"/>
              </w:rPr>
              <w:t>加工</w:t>
            </w:r>
            <w:r w:rsidRPr="00FD7A36">
              <w:rPr>
                <w:rFonts w:hint="eastAsia"/>
              </w:rPr>
              <w:t>厂止；</w:t>
            </w:r>
          </w:p>
          <w:p w14:paraId="5CDE81FE" w14:textId="77777777" w:rsidR="00C9224D" w:rsidRDefault="00C9224D" w:rsidP="00FE49BA">
            <w:pPr>
              <w:pStyle w:val="-21"/>
            </w:pPr>
            <w:r w:rsidRPr="00FD7A36">
              <w:fldChar w:fldCharType="begin"/>
            </w:r>
            <w:r w:rsidRPr="00FD7A36">
              <w:instrText xml:space="preserve"> </w:instrText>
            </w:r>
            <w:r w:rsidRPr="00FD7A36">
              <w:rPr>
                <w:rFonts w:hint="eastAsia"/>
              </w:rPr>
              <w:instrText>= 2 \* GB3</w:instrText>
            </w:r>
            <w:r w:rsidRPr="00FD7A36">
              <w:instrText xml:space="preserve"> </w:instrText>
            </w:r>
            <w:r w:rsidRPr="00FD7A36">
              <w:fldChar w:fldCharType="separate"/>
            </w:r>
            <w:r w:rsidRPr="00FD7A36">
              <w:rPr>
                <w:rFonts w:hint="eastAsia"/>
                <w:noProof/>
              </w:rPr>
              <w:t>②</w:t>
            </w:r>
            <w:r w:rsidRPr="00FD7A36">
              <w:fldChar w:fldCharType="end"/>
            </w:r>
            <w:r w:rsidRPr="00FD7A36">
              <w:rPr>
                <w:rFonts w:hint="eastAsia"/>
              </w:rPr>
              <w:t>数据来源，如：测量、制造厂提供的碳排放因子、区域</w:t>
            </w:r>
            <w:r>
              <w:rPr>
                <w:rFonts w:hint="eastAsia"/>
              </w:rPr>
              <w:t>碳排放因子等。</w:t>
            </w:r>
          </w:p>
        </w:tc>
      </w:tr>
    </w:tbl>
    <w:p w14:paraId="7F277C8F" w14:textId="4EBCFAF2" w:rsidR="00815B41" w:rsidRDefault="00E14666" w:rsidP="00E14666">
      <w:pPr>
        <w:pStyle w:val="afffd"/>
        <w:rPr>
          <w:b/>
        </w:rPr>
      </w:pPr>
      <w:r w:rsidRPr="00E14666">
        <w:rPr>
          <w:rFonts w:hint="eastAsia"/>
          <w:b/>
        </w:rPr>
        <w:t>5.2.4</w:t>
      </w:r>
      <w:r>
        <w:rPr>
          <w:rFonts w:hint="eastAsia"/>
        </w:rPr>
        <w:t xml:space="preserve">  </w:t>
      </w:r>
      <w:r w:rsidR="00CD40F0" w:rsidRPr="00CD40F0">
        <w:rPr>
          <w:rFonts w:hint="eastAsia"/>
        </w:rPr>
        <w:t>单位面积</w:t>
      </w:r>
      <w:r w:rsidR="007D1DD4" w:rsidRPr="00CD40F0">
        <w:rPr>
          <w:rFonts w:hint="eastAsia"/>
        </w:rPr>
        <w:t>幕墙</w:t>
      </w:r>
      <w:r w:rsidR="00114529" w:rsidRPr="00CD40F0">
        <w:rPr>
          <w:rFonts w:hint="eastAsia"/>
        </w:rPr>
        <w:t>加工</w:t>
      </w:r>
      <w:r w:rsidR="00F55B39" w:rsidRPr="00CD40F0">
        <w:rPr>
          <w:rFonts w:hint="eastAsia"/>
        </w:rPr>
        <w:t>生产阶段的</w:t>
      </w:r>
      <w:r w:rsidR="00AA763E">
        <w:rPr>
          <w:rFonts w:hint="eastAsia"/>
        </w:rPr>
        <w:t>碳</w:t>
      </w:r>
      <w:r w:rsidR="00E435B8">
        <w:rPr>
          <w:rFonts w:hint="eastAsia"/>
        </w:rPr>
        <w:t>排放</w:t>
      </w:r>
      <w:r w:rsidR="00906B3B">
        <w:rPr>
          <w:rFonts w:hint="eastAsia"/>
        </w:rPr>
        <w:t>量</w:t>
      </w:r>
      <w:r w:rsidR="00A777B1">
        <w:rPr>
          <w:rFonts w:hint="eastAsia"/>
        </w:rPr>
        <w:t>，</w:t>
      </w:r>
      <w:r>
        <w:rPr>
          <w:rFonts w:hint="eastAsia"/>
        </w:rPr>
        <w:t>应</w:t>
      </w:r>
      <w:r w:rsidR="00906B3B">
        <w:rPr>
          <w:rFonts w:hint="eastAsia"/>
        </w:rPr>
        <w:t>按公式</w:t>
      </w:r>
      <w:r w:rsidR="00F55B39" w:rsidRPr="00CD40F0">
        <w:rPr>
          <w:rFonts w:hint="eastAsia"/>
        </w:rPr>
        <w:t>（</w:t>
      </w:r>
      <w:r w:rsidR="00F55B39" w:rsidRPr="00CD40F0">
        <w:rPr>
          <w:rFonts w:hint="eastAsia"/>
        </w:rPr>
        <w:t>5.2.</w:t>
      </w:r>
      <w:r w:rsidR="00AA763E">
        <w:rPr>
          <w:rFonts w:hint="eastAsia"/>
        </w:rPr>
        <w:t>4</w:t>
      </w:r>
      <w:r w:rsidR="00F55B39" w:rsidRPr="00CD40F0">
        <w:rPr>
          <w:rFonts w:hint="eastAsia"/>
        </w:rPr>
        <w:t>-1</w:t>
      </w:r>
      <w:r w:rsidR="00F55B39" w:rsidRPr="00CD40F0">
        <w:rPr>
          <w:rFonts w:hint="eastAsia"/>
        </w:rPr>
        <w:t>）</w:t>
      </w:r>
      <w:r w:rsidR="00AA763E">
        <w:rPr>
          <w:rFonts w:hint="eastAsia"/>
        </w:rPr>
        <w:t>和</w:t>
      </w:r>
      <w:r w:rsidR="00AA763E" w:rsidRPr="00CD40F0">
        <w:rPr>
          <w:rFonts w:hint="eastAsia"/>
        </w:rPr>
        <w:t>（</w:t>
      </w:r>
      <w:r w:rsidR="00AA763E" w:rsidRPr="00CD40F0">
        <w:rPr>
          <w:rFonts w:hint="eastAsia"/>
        </w:rPr>
        <w:t>5.2.</w:t>
      </w:r>
      <w:r w:rsidR="00AA763E">
        <w:rPr>
          <w:rFonts w:hint="eastAsia"/>
        </w:rPr>
        <w:t>4</w:t>
      </w:r>
      <w:r w:rsidR="00AA763E" w:rsidRPr="00CD40F0">
        <w:rPr>
          <w:rFonts w:hint="eastAsia"/>
        </w:rPr>
        <w:t>-</w:t>
      </w:r>
      <w:r w:rsidR="00AA763E">
        <w:rPr>
          <w:rFonts w:hint="eastAsia"/>
        </w:rPr>
        <w:t>2</w:t>
      </w:r>
      <w:r w:rsidR="00AA763E" w:rsidRPr="00CD40F0">
        <w:rPr>
          <w:rFonts w:hint="eastAsia"/>
        </w:rPr>
        <w:t>）</w:t>
      </w:r>
      <w:r w:rsidRPr="00CD40F0">
        <w:rPr>
          <w:rFonts w:hint="eastAsia"/>
        </w:rPr>
        <w:t>计算</w:t>
      </w:r>
      <w:r w:rsidR="00F55B39" w:rsidRPr="00CD40F0">
        <w:rPr>
          <w:rFonts w:hint="eastAsia"/>
        </w:rPr>
        <w:t>：</w:t>
      </w:r>
    </w:p>
    <w:tbl>
      <w:tblPr>
        <w:tblW w:w="0" w:type="auto"/>
        <w:jc w:val="right"/>
        <w:tblLayout w:type="fixed"/>
        <w:tblLook w:val="04A0" w:firstRow="1" w:lastRow="0" w:firstColumn="1" w:lastColumn="0" w:noHBand="0" w:noVBand="1"/>
      </w:tblPr>
      <w:tblGrid>
        <w:gridCol w:w="6754"/>
        <w:gridCol w:w="1184"/>
      </w:tblGrid>
      <w:tr w:rsidR="00935543" w:rsidRPr="008D2840" w14:paraId="4123E3DD" w14:textId="77777777" w:rsidTr="00E14666">
        <w:trPr>
          <w:jc w:val="right"/>
        </w:trPr>
        <w:tc>
          <w:tcPr>
            <w:tcW w:w="6754" w:type="dxa"/>
            <w:shd w:val="clear" w:color="auto" w:fill="auto"/>
            <w:vAlign w:val="center"/>
          </w:tcPr>
          <w:p w14:paraId="28E277C1" w14:textId="0D896F8D" w:rsidR="00935543" w:rsidRPr="008D2840" w:rsidRDefault="003823B0" w:rsidP="00935543">
            <w:pPr>
              <w:jc w:val="center"/>
              <w:rPr>
                <w:rFonts w:asciiTheme="minorEastAsia" w:eastAsiaTheme="minorEastAsia" w:hAnsiTheme="minorEastAsia" w:cs="宋体"/>
              </w:rPr>
            </w:pPr>
            <w:r>
              <w:rPr>
                <w:rFonts w:ascii="Cambria Math" w:hAnsi="Cambria Math"/>
                <w:position w:val="-28"/>
              </w:rPr>
              <w:object w:dxaOrig="3129" w:dyaOrig="708" w14:anchorId="19989499">
                <v:shape id="_x0000_i1029" type="#_x0000_t75" style="width:156.45pt;height:35.4pt" o:ole="">
                  <v:imagedata r:id="rId27" o:title=""/>
                </v:shape>
                <o:OLEObject Type="Embed" ProgID="Equation.3" ShapeID="_x0000_i1029" DrawAspect="Content" ObjectID="_1742387277" r:id="rId28"/>
              </w:object>
            </w:r>
          </w:p>
        </w:tc>
        <w:tc>
          <w:tcPr>
            <w:tcW w:w="1184" w:type="dxa"/>
            <w:shd w:val="clear" w:color="auto" w:fill="auto"/>
            <w:vAlign w:val="center"/>
          </w:tcPr>
          <w:p w14:paraId="1319000E" w14:textId="77777777" w:rsidR="00935543" w:rsidRPr="008D2840" w:rsidRDefault="00935543" w:rsidP="00AA763E">
            <w:pPr>
              <w:jc w:val="right"/>
              <w:rPr>
                <w:rFonts w:asciiTheme="minorEastAsia" w:eastAsiaTheme="minorEastAsia" w:hAnsiTheme="minorEastAsia" w:cs="宋体"/>
              </w:rPr>
            </w:pPr>
            <w:r>
              <w:rPr>
                <w:rFonts w:hAnsi="Cambria Math" w:hint="eastAsia"/>
              </w:rPr>
              <w:t>(5.2.</w:t>
            </w:r>
            <w:r w:rsidR="00AA763E">
              <w:rPr>
                <w:rFonts w:hAnsi="Cambria Math" w:hint="eastAsia"/>
              </w:rPr>
              <w:t>4</w:t>
            </w:r>
            <w:r>
              <w:rPr>
                <w:rFonts w:hAnsi="Cambria Math" w:hint="eastAsia"/>
              </w:rPr>
              <w:t>-1)</w:t>
            </w:r>
          </w:p>
        </w:tc>
      </w:tr>
      <w:tr w:rsidR="00935543" w:rsidRPr="008D2840" w14:paraId="70162978" w14:textId="77777777" w:rsidTr="00E14666">
        <w:trPr>
          <w:jc w:val="right"/>
        </w:trPr>
        <w:tc>
          <w:tcPr>
            <w:tcW w:w="6754" w:type="dxa"/>
            <w:shd w:val="clear" w:color="auto" w:fill="auto"/>
            <w:vAlign w:val="center"/>
          </w:tcPr>
          <w:p w14:paraId="18E979C4" w14:textId="6F6327B6" w:rsidR="00935543" w:rsidRDefault="003823B0" w:rsidP="00935543">
            <w:pPr>
              <w:jc w:val="center"/>
              <w:rPr>
                <w:rFonts w:ascii="Cambria Math" w:hAnsi="Cambria Math"/>
                <w:position w:val="-28"/>
              </w:rPr>
            </w:pPr>
            <w:r>
              <w:rPr>
                <w:rFonts w:ascii="Cambria Math" w:hAnsi="Cambria Math"/>
                <w:position w:val="-28"/>
              </w:rPr>
              <w:object w:dxaOrig="4265" w:dyaOrig="680" w14:anchorId="6D22E975">
                <v:shape id="_x0000_i1030" type="#_x0000_t75" style="width:213.25pt;height:34pt" o:ole="">
                  <v:imagedata r:id="rId29" o:title=""/>
                </v:shape>
                <o:OLEObject Type="Embed" ProgID="Equation.3" ShapeID="_x0000_i1030" DrawAspect="Content" ObjectID="_1742387278" r:id="rId30"/>
              </w:object>
            </w:r>
          </w:p>
        </w:tc>
        <w:tc>
          <w:tcPr>
            <w:tcW w:w="1184" w:type="dxa"/>
            <w:shd w:val="clear" w:color="auto" w:fill="auto"/>
            <w:vAlign w:val="center"/>
          </w:tcPr>
          <w:p w14:paraId="4FF11DEF" w14:textId="77777777" w:rsidR="00935543" w:rsidRDefault="00935543" w:rsidP="00AA763E">
            <w:pPr>
              <w:jc w:val="right"/>
              <w:rPr>
                <w:rFonts w:hAnsi="Cambria Math"/>
              </w:rPr>
            </w:pPr>
            <w:r>
              <w:rPr>
                <w:rFonts w:hAnsi="Cambria Math" w:hint="eastAsia"/>
                <w:bCs/>
              </w:rPr>
              <w:t>(5.2.</w:t>
            </w:r>
            <w:r w:rsidR="00AA763E">
              <w:rPr>
                <w:rFonts w:hAnsi="Cambria Math" w:hint="eastAsia"/>
                <w:bCs/>
              </w:rPr>
              <w:t>4</w:t>
            </w:r>
            <w:r>
              <w:rPr>
                <w:rFonts w:hAnsi="Cambria Math" w:hint="eastAsia"/>
                <w:bCs/>
              </w:rPr>
              <w:t>-2)</w:t>
            </w:r>
          </w:p>
        </w:tc>
      </w:tr>
    </w:tbl>
    <w:p w14:paraId="1D41E405" w14:textId="77777777" w:rsidR="00906B3B" w:rsidRDefault="00906B3B" w:rsidP="00F65C73">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021"/>
        <w:gridCol w:w="680"/>
        <w:gridCol w:w="5670"/>
      </w:tblGrid>
      <w:tr w:rsidR="00906B3B" w:rsidRPr="008D2840" w14:paraId="47ABB684" w14:textId="77777777" w:rsidTr="00B80EB4">
        <w:trPr>
          <w:jc w:val="right"/>
        </w:trPr>
        <w:tc>
          <w:tcPr>
            <w:tcW w:w="1021" w:type="dxa"/>
            <w:shd w:val="clear" w:color="auto" w:fill="auto"/>
          </w:tcPr>
          <w:p w14:paraId="03D55E60" w14:textId="6E05499C" w:rsidR="00906B3B" w:rsidRPr="00D07149" w:rsidRDefault="003823B0" w:rsidP="00D07149">
            <w:pPr>
              <w:jc w:val="right"/>
              <w:rPr>
                <w:rFonts w:asciiTheme="minorEastAsia" w:eastAsiaTheme="minorEastAsia" w:hAnsiTheme="minorEastAsia" w:cs="宋体"/>
              </w:rPr>
            </w:pPr>
            <w:r>
              <w:rPr>
                <w:rFonts w:ascii="Cambria Math" w:hAnsi="Cambria Math"/>
                <w:position w:val="-12"/>
              </w:rPr>
              <w:object w:dxaOrig="892" w:dyaOrig="375" w14:anchorId="2204D882">
                <v:shape id="_x0000_i1031" type="#_x0000_t75" style="width:40.25pt;height:16.9pt" o:ole="">
                  <v:imagedata r:id="rId31" o:title=""/>
                </v:shape>
                <o:OLEObject Type="Embed" ProgID="Equation.3" ShapeID="_x0000_i1031" DrawAspect="Content" ObjectID="_1742387279" r:id="rId32"/>
              </w:object>
            </w:r>
          </w:p>
        </w:tc>
        <w:tc>
          <w:tcPr>
            <w:tcW w:w="680" w:type="dxa"/>
            <w:shd w:val="clear" w:color="auto" w:fill="auto"/>
          </w:tcPr>
          <w:p w14:paraId="2B923216" w14:textId="77777777" w:rsidR="00906B3B" w:rsidRPr="008D2840" w:rsidRDefault="00906B3B" w:rsidP="00E14666">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22984C16" w14:textId="16C2CA50" w:rsidR="00906B3B" w:rsidRPr="00E14666" w:rsidRDefault="00906B3B" w:rsidP="002806F5">
            <w:pPr>
              <w:rPr>
                <w:rFonts w:asciiTheme="minorEastAsia" w:eastAsiaTheme="minorEastAsia" w:hAnsiTheme="minorEastAsia" w:cs="宋体"/>
              </w:rPr>
            </w:pPr>
            <w:r w:rsidRPr="00E14666">
              <w:rPr>
                <w:rFonts w:hint="eastAsia"/>
              </w:rPr>
              <w:t>单位面积幕墙加工生产阶段的</w:t>
            </w:r>
            <w:r w:rsidR="00AA763E" w:rsidRPr="00E14666">
              <w:rPr>
                <w:rFonts w:hint="eastAsia"/>
              </w:rPr>
              <w:t>碳</w:t>
            </w:r>
            <w:r w:rsidR="00E435B8" w:rsidRPr="00E14666">
              <w:rPr>
                <w:rFonts w:hint="eastAsia"/>
              </w:rPr>
              <w:t>排放</w:t>
            </w:r>
            <w:r w:rsidRPr="00E14666">
              <w:rPr>
                <w:rFonts w:hint="eastAsia"/>
              </w:rPr>
              <w:t>量，</w:t>
            </w:r>
            <w:r w:rsidRPr="00E14666">
              <w:rPr>
                <w:rFonts w:hint="eastAsia"/>
              </w:rPr>
              <w:t>kgCO</w:t>
            </w:r>
            <w:r w:rsidRPr="00E14666">
              <w:rPr>
                <w:rFonts w:hint="eastAsia"/>
                <w:vertAlign w:val="subscript"/>
              </w:rPr>
              <w:t>2</w:t>
            </w:r>
            <w:r w:rsidRPr="00E14666">
              <w:rPr>
                <w:rFonts w:hint="eastAsia"/>
              </w:rPr>
              <w:t>e/m</w:t>
            </w:r>
            <w:r w:rsidRPr="00E14666">
              <w:rPr>
                <w:rFonts w:hint="eastAsia"/>
                <w:vertAlign w:val="superscript"/>
              </w:rPr>
              <w:t>2</w:t>
            </w:r>
            <w:r w:rsidRPr="00E14666">
              <w:rPr>
                <w:rFonts w:hint="eastAsia"/>
              </w:rPr>
              <w:t>；</w:t>
            </w:r>
          </w:p>
        </w:tc>
      </w:tr>
      <w:tr w:rsidR="00B80EB4" w:rsidRPr="008D2840" w14:paraId="72CB37DF" w14:textId="77777777" w:rsidTr="00B80EB4">
        <w:trPr>
          <w:jc w:val="right"/>
        </w:trPr>
        <w:tc>
          <w:tcPr>
            <w:tcW w:w="1021" w:type="dxa"/>
            <w:shd w:val="clear" w:color="auto" w:fill="auto"/>
          </w:tcPr>
          <w:p w14:paraId="2185CD95" w14:textId="7282265F" w:rsidR="00B80EB4" w:rsidRDefault="003823B0" w:rsidP="00B80EB4">
            <w:pPr>
              <w:jc w:val="right"/>
              <w:rPr>
                <w:rFonts w:hAnsi="Cambria Math"/>
              </w:rPr>
            </w:pPr>
            <w:r>
              <w:rPr>
                <w:rFonts w:ascii="Cambria Math" w:hAnsi="Cambria Math"/>
                <w:position w:val="-14"/>
              </w:rPr>
              <w:object w:dxaOrig="813" w:dyaOrig="396" w14:anchorId="7859A1B8">
                <v:shape id="_x0000_i1032" type="#_x0000_t75" style="width:40.25pt;height:19.6pt" o:ole="">
                  <v:imagedata r:id="rId33" o:title=""/>
                </v:shape>
                <o:OLEObject Type="Embed" ProgID="Equation.3" ShapeID="_x0000_i1032" DrawAspect="Content" ObjectID="_1742387280" r:id="rId34"/>
              </w:object>
            </w:r>
          </w:p>
        </w:tc>
        <w:tc>
          <w:tcPr>
            <w:tcW w:w="680" w:type="dxa"/>
            <w:shd w:val="clear" w:color="auto" w:fill="auto"/>
          </w:tcPr>
          <w:p w14:paraId="252C88A0" w14:textId="77777777" w:rsidR="00B80EB4" w:rsidRPr="008D2840" w:rsidRDefault="00B80EB4" w:rsidP="00E14666">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38821E25" w14:textId="49D82439" w:rsidR="00B80EB4" w:rsidRPr="00E14666" w:rsidRDefault="00B80EB4" w:rsidP="002806F5">
            <w:r w:rsidRPr="00E14666">
              <w:rPr>
                <w:rFonts w:hint="eastAsia"/>
              </w:rPr>
              <w:t>单位面积幕墙加工生产阶段消耗化石能源燃烧产生的二氧化碳排放量，</w:t>
            </w:r>
            <w:r w:rsidRPr="00E14666">
              <w:rPr>
                <w:rFonts w:hint="eastAsia"/>
              </w:rPr>
              <w:t>kgCO</w:t>
            </w:r>
            <w:r w:rsidRPr="00E14666">
              <w:rPr>
                <w:rFonts w:hint="eastAsia"/>
                <w:vertAlign w:val="subscript"/>
              </w:rPr>
              <w:t>2</w:t>
            </w:r>
            <w:r w:rsidRPr="00E14666">
              <w:rPr>
                <w:rFonts w:hint="eastAsia"/>
              </w:rPr>
              <w:t>e/m</w:t>
            </w:r>
            <w:r w:rsidRPr="00E14666">
              <w:rPr>
                <w:rFonts w:hint="eastAsia"/>
                <w:vertAlign w:val="superscript"/>
              </w:rPr>
              <w:t>2</w:t>
            </w:r>
            <w:r w:rsidRPr="00E14666">
              <w:rPr>
                <w:rFonts w:hint="eastAsia"/>
              </w:rPr>
              <w:t>；</w:t>
            </w:r>
          </w:p>
        </w:tc>
      </w:tr>
      <w:tr w:rsidR="00906B3B" w:rsidRPr="008D2840" w14:paraId="2A2621AC" w14:textId="77777777" w:rsidTr="00B80EB4">
        <w:trPr>
          <w:jc w:val="right"/>
        </w:trPr>
        <w:tc>
          <w:tcPr>
            <w:tcW w:w="1021" w:type="dxa"/>
            <w:shd w:val="clear" w:color="auto" w:fill="auto"/>
          </w:tcPr>
          <w:p w14:paraId="792B5C52" w14:textId="0C792D0F" w:rsidR="00906B3B" w:rsidRPr="008D2840" w:rsidRDefault="003823B0" w:rsidP="00B80EB4">
            <w:pPr>
              <w:jc w:val="right"/>
              <w:rPr>
                <w:rFonts w:asciiTheme="minorEastAsia" w:eastAsiaTheme="minorEastAsia" w:hAnsiTheme="minorEastAsia" w:cs="宋体"/>
              </w:rPr>
            </w:pPr>
            <w:r>
              <w:rPr>
                <w:rFonts w:ascii="Cambria Math" w:hAnsi="Cambria Math"/>
                <w:position w:val="-12"/>
              </w:rPr>
              <w:object w:dxaOrig="277" w:dyaOrig="375" w14:anchorId="5D1868CB">
                <v:shape id="_x0000_i1033" type="#_x0000_t75" style="width:13.85pt;height:18.75pt" o:ole="">
                  <v:imagedata r:id="rId35" o:title=""/>
                </v:shape>
                <o:OLEObject Type="Embed" ProgID="Equation.3" ShapeID="_x0000_i1033" DrawAspect="Content" ObjectID="_1742387281" r:id="rId36"/>
              </w:object>
            </w:r>
          </w:p>
        </w:tc>
        <w:tc>
          <w:tcPr>
            <w:tcW w:w="680" w:type="dxa"/>
            <w:shd w:val="clear" w:color="auto" w:fill="auto"/>
          </w:tcPr>
          <w:p w14:paraId="0F81AECD" w14:textId="77777777" w:rsidR="00906B3B" w:rsidRPr="008D2840" w:rsidRDefault="00906B3B" w:rsidP="00E14666">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7D1BAF6F" w14:textId="77777777" w:rsidR="00906B3B" w:rsidRPr="00E14666" w:rsidRDefault="00906B3B" w:rsidP="00E14666">
            <w:pPr>
              <w:rPr>
                <w:rFonts w:asciiTheme="minorEastAsia" w:eastAsiaTheme="minorEastAsia" w:hAnsiTheme="minorEastAsia" w:cs="宋体"/>
              </w:rPr>
            </w:pPr>
            <w:r w:rsidRPr="00E14666">
              <w:rPr>
                <w:rFonts w:hint="eastAsia"/>
              </w:rPr>
              <w:t>单位面积幕墙</w:t>
            </w:r>
            <w:r w:rsidR="00B80EB4" w:rsidRPr="00E14666">
              <w:rPr>
                <w:rFonts w:hint="eastAsia"/>
              </w:rPr>
              <w:t>加工</w:t>
            </w:r>
            <w:r w:rsidRPr="00E14666">
              <w:rPr>
                <w:rFonts w:hint="eastAsia"/>
              </w:rPr>
              <w:t>生产阶</w:t>
            </w:r>
            <w:r w:rsidRPr="00E14666">
              <w:rPr>
                <w:rFonts w:hint="eastAsia"/>
                <w:bCs/>
              </w:rPr>
              <w:t>段第</w:t>
            </w:r>
            <w:r w:rsidR="00B80EB4" w:rsidRPr="00E14666">
              <w:rPr>
                <w:i/>
                <w:iCs/>
              </w:rPr>
              <w:t>i</w:t>
            </w:r>
            <w:r w:rsidRPr="00E14666">
              <w:rPr>
                <w:rFonts w:hint="eastAsia"/>
                <w:bCs/>
              </w:rPr>
              <w:t>类</w:t>
            </w:r>
            <w:r w:rsidR="00852BA2" w:rsidRPr="00E14666">
              <w:rPr>
                <w:rFonts w:hint="eastAsia"/>
                <w:bCs/>
              </w:rPr>
              <w:t>材料或</w:t>
            </w:r>
            <w:r w:rsidRPr="00E14666">
              <w:rPr>
                <w:rFonts w:hint="eastAsia"/>
                <w:bCs/>
              </w:rPr>
              <w:t>能源的消耗量，包括</w:t>
            </w:r>
            <w:r w:rsidR="00852BA2" w:rsidRPr="00E14666">
              <w:rPr>
                <w:rFonts w:hint="eastAsia"/>
                <w:bCs/>
              </w:rPr>
              <w:t>材料、</w:t>
            </w:r>
            <w:r w:rsidRPr="00E14666">
              <w:rPr>
                <w:rFonts w:hint="eastAsia"/>
                <w:bCs/>
              </w:rPr>
              <w:t>化石能源和电力，</w:t>
            </w:r>
            <w:r w:rsidR="00852BA2" w:rsidRPr="00E14666">
              <w:rPr>
                <w:rFonts w:hint="eastAsia"/>
                <w:bCs/>
              </w:rPr>
              <w:t>材料或</w:t>
            </w:r>
            <w:r w:rsidRPr="00E14666">
              <w:rPr>
                <w:rFonts w:hint="eastAsia"/>
                <w:bCs/>
              </w:rPr>
              <w:t>能源消</w:t>
            </w:r>
            <w:r w:rsidRPr="00E14666">
              <w:rPr>
                <w:rFonts w:hint="eastAsia"/>
                <w:bCs/>
              </w:rPr>
              <w:lastRenderedPageBreak/>
              <w:t>耗量</w:t>
            </w:r>
            <w:r w:rsidRPr="00E14666">
              <w:rPr>
                <w:rFonts w:hint="eastAsia"/>
                <w:bCs/>
              </w:rPr>
              <w:t>/m</w:t>
            </w:r>
            <w:r w:rsidRPr="00E14666">
              <w:rPr>
                <w:rFonts w:hint="eastAsia"/>
                <w:bCs/>
                <w:vertAlign w:val="superscript"/>
              </w:rPr>
              <w:t>2</w:t>
            </w:r>
            <w:r w:rsidRPr="00E14666">
              <w:rPr>
                <w:rFonts w:hint="eastAsia"/>
                <w:bCs/>
              </w:rPr>
              <w:t>；</w:t>
            </w:r>
          </w:p>
        </w:tc>
      </w:tr>
      <w:tr w:rsidR="00906B3B" w:rsidRPr="008D2840" w14:paraId="2F890289" w14:textId="77777777" w:rsidTr="00B80EB4">
        <w:trPr>
          <w:jc w:val="right"/>
        </w:trPr>
        <w:tc>
          <w:tcPr>
            <w:tcW w:w="1021" w:type="dxa"/>
            <w:shd w:val="clear" w:color="auto" w:fill="auto"/>
          </w:tcPr>
          <w:p w14:paraId="13E69024" w14:textId="25D87E98" w:rsidR="00906B3B" w:rsidRPr="008D2840" w:rsidRDefault="003823B0" w:rsidP="00B80EB4">
            <w:pPr>
              <w:jc w:val="right"/>
              <w:rPr>
                <w:rFonts w:asciiTheme="minorEastAsia" w:eastAsiaTheme="minorEastAsia" w:hAnsiTheme="minorEastAsia" w:cs="宋体"/>
              </w:rPr>
            </w:pPr>
            <w:r>
              <w:rPr>
                <w:rFonts w:ascii="Cambria Math" w:hAnsi="Cambria Math"/>
                <w:position w:val="-14"/>
              </w:rPr>
              <w:object w:dxaOrig="595" w:dyaOrig="396" w14:anchorId="4531E2D9">
                <v:shape id="_x0000_i1034" type="#_x0000_t75" style="width:29.75pt;height:19.8pt" o:ole="">
                  <v:imagedata r:id="rId37" o:title=""/>
                </v:shape>
                <o:OLEObject Type="Embed" ProgID="Equation.3" ShapeID="_x0000_i1034" DrawAspect="Content" ObjectID="_1742387282" r:id="rId38"/>
              </w:object>
            </w:r>
          </w:p>
        </w:tc>
        <w:tc>
          <w:tcPr>
            <w:tcW w:w="680" w:type="dxa"/>
            <w:shd w:val="clear" w:color="auto" w:fill="auto"/>
          </w:tcPr>
          <w:p w14:paraId="0F346197" w14:textId="77777777" w:rsidR="00906B3B" w:rsidRPr="008D2840" w:rsidRDefault="00906B3B" w:rsidP="00E14666">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67908D48" w14:textId="03F26B4A" w:rsidR="00906B3B" w:rsidRPr="00E14666" w:rsidRDefault="00906B3B" w:rsidP="002806F5">
            <w:pPr>
              <w:rPr>
                <w:rFonts w:asciiTheme="minorEastAsia" w:eastAsiaTheme="minorEastAsia" w:hAnsiTheme="minorEastAsia" w:cs="宋体"/>
              </w:rPr>
            </w:pPr>
            <w:r w:rsidRPr="00E14666">
              <w:rPr>
                <w:rFonts w:hint="eastAsia"/>
              </w:rPr>
              <w:t>第</w:t>
            </w:r>
            <w:r w:rsidR="009D43E5" w:rsidRPr="00E14666">
              <w:rPr>
                <w:i/>
                <w:iCs/>
              </w:rPr>
              <w:t>i</w:t>
            </w:r>
            <w:r w:rsidRPr="00E14666">
              <w:rPr>
                <w:rFonts w:hint="eastAsia"/>
              </w:rPr>
              <w:t>类</w:t>
            </w:r>
            <w:r w:rsidR="00852BA2" w:rsidRPr="00E14666">
              <w:rPr>
                <w:rFonts w:hint="eastAsia"/>
              </w:rPr>
              <w:t>材料或</w:t>
            </w:r>
            <w:r w:rsidRPr="00E14666">
              <w:rPr>
                <w:rFonts w:hint="eastAsia"/>
                <w:bCs/>
              </w:rPr>
              <w:t>能源</w:t>
            </w:r>
            <w:r w:rsidRPr="00E14666">
              <w:rPr>
                <w:rFonts w:hint="eastAsia"/>
              </w:rPr>
              <w:t>的碳排放因子，</w:t>
            </w:r>
            <w:r w:rsidRPr="00E14666">
              <w:rPr>
                <w:rFonts w:hint="eastAsia"/>
              </w:rPr>
              <w:t>kgCO</w:t>
            </w:r>
            <w:r w:rsidRPr="00E14666">
              <w:rPr>
                <w:rFonts w:hint="eastAsia"/>
                <w:vertAlign w:val="subscript"/>
              </w:rPr>
              <w:t>2</w:t>
            </w:r>
            <w:r w:rsidRPr="00E14666">
              <w:rPr>
                <w:rFonts w:hint="eastAsia"/>
              </w:rPr>
              <w:t>e/</w:t>
            </w:r>
            <w:r w:rsidRPr="00E14666">
              <w:rPr>
                <w:rFonts w:hint="eastAsia"/>
              </w:rPr>
              <w:t>单位</w:t>
            </w:r>
            <w:r w:rsidR="00852BA2" w:rsidRPr="00E14666">
              <w:rPr>
                <w:rFonts w:hint="eastAsia"/>
              </w:rPr>
              <w:t>材料或</w:t>
            </w:r>
            <w:r w:rsidR="00935543" w:rsidRPr="00E14666">
              <w:rPr>
                <w:rFonts w:hint="eastAsia"/>
              </w:rPr>
              <w:t>能源</w:t>
            </w:r>
            <w:r w:rsidR="00852BA2" w:rsidRPr="00E14666">
              <w:rPr>
                <w:rFonts w:hint="eastAsia"/>
              </w:rPr>
              <w:t>。</w:t>
            </w:r>
            <w:r w:rsidRPr="00E14666">
              <w:rPr>
                <w:rFonts w:hint="eastAsia"/>
              </w:rPr>
              <w:t>基于</w:t>
            </w:r>
            <w:r w:rsidRPr="00E14666">
              <w:rPr>
                <w:rFonts w:hint="eastAsia"/>
              </w:rPr>
              <w:t xml:space="preserve"> GB/T 24044 </w:t>
            </w:r>
            <w:r w:rsidRPr="00E14666">
              <w:rPr>
                <w:rFonts w:hint="eastAsia"/>
              </w:rPr>
              <w:t>计算得到，推荐值见附录</w:t>
            </w:r>
            <w:r w:rsidR="00852BA2" w:rsidRPr="00E14666">
              <w:rPr>
                <w:rFonts w:hint="eastAsia"/>
              </w:rPr>
              <w:t>A</w:t>
            </w:r>
            <w:r w:rsidR="00852BA2" w:rsidRPr="00E14666">
              <w:rPr>
                <w:rFonts w:hint="eastAsia"/>
              </w:rPr>
              <w:t>和附录</w:t>
            </w:r>
            <w:r w:rsidR="00852BA2" w:rsidRPr="00E14666">
              <w:rPr>
                <w:rFonts w:hint="eastAsia"/>
              </w:rPr>
              <w:t>B</w:t>
            </w:r>
            <w:r w:rsidR="00B80EB4" w:rsidRPr="00E14666">
              <w:rPr>
                <w:rFonts w:hint="eastAsia"/>
              </w:rPr>
              <w:t>；</w:t>
            </w:r>
          </w:p>
        </w:tc>
      </w:tr>
      <w:tr w:rsidR="00B80EB4" w:rsidRPr="008D2840" w14:paraId="0020CFC1" w14:textId="77777777" w:rsidTr="00913ECA">
        <w:trPr>
          <w:jc w:val="right"/>
        </w:trPr>
        <w:tc>
          <w:tcPr>
            <w:tcW w:w="1021" w:type="dxa"/>
            <w:shd w:val="clear" w:color="auto" w:fill="auto"/>
          </w:tcPr>
          <w:p w14:paraId="36331384" w14:textId="3DB25A17" w:rsidR="00B80EB4" w:rsidRPr="008D2840" w:rsidRDefault="003823B0" w:rsidP="00913ECA">
            <w:pPr>
              <w:jc w:val="right"/>
              <w:rPr>
                <w:rFonts w:asciiTheme="minorEastAsia" w:eastAsiaTheme="minorEastAsia" w:hAnsiTheme="minorEastAsia" w:cs="宋体"/>
              </w:rPr>
            </w:pPr>
            <w:r>
              <w:rPr>
                <w:rFonts w:ascii="Cambria Math" w:hAnsi="Cambria Math"/>
                <w:position w:val="-12"/>
              </w:rPr>
              <w:object w:dxaOrig="441" w:dyaOrig="360" w14:anchorId="2D76B2B3">
                <v:shape id="_x0000_i1035" type="#_x0000_t75" style="width:22.05pt;height:18pt" o:ole="">
                  <v:imagedata r:id="rId39" o:title=""/>
                </v:shape>
                <o:OLEObject Type="Embed" ProgID="Equation.3" ShapeID="_x0000_i1035" DrawAspect="Content" ObjectID="_1742387283" r:id="rId40"/>
              </w:object>
            </w:r>
          </w:p>
        </w:tc>
        <w:tc>
          <w:tcPr>
            <w:tcW w:w="680" w:type="dxa"/>
            <w:shd w:val="clear" w:color="auto" w:fill="auto"/>
          </w:tcPr>
          <w:p w14:paraId="60808F4F" w14:textId="77777777" w:rsidR="00B80EB4" w:rsidRPr="008D2840" w:rsidRDefault="00B80EB4" w:rsidP="00E14666">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3F06BA2B" w14:textId="77777777" w:rsidR="00B80EB4" w:rsidRPr="00E14666" w:rsidRDefault="00B80EB4" w:rsidP="00E14666">
            <w:pPr>
              <w:rPr>
                <w:rFonts w:asciiTheme="minorEastAsia" w:eastAsiaTheme="minorEastAsia" w:hAnsiTheme="minorEastAsia" w:cs="宋体"/>
              </w:rPr>
            </w:pPr>
            <w:r w:rsidRPr="00E14666">
              <w:rPr>
                <w:rFonts w:hint="eastAsia"/>
              </w:rPr>
              <w:t>单位面积幕墙加工生产阶</w:t>
            </w:r>
            <w:r w:rsidRPr="00E14666">
              <w:rPr>
                <w:rFonts w:hint="eastAsia"/>
                <w:bCs/>
              </w:rPr>
              <w:t>段第</w:t>
            </w:r>
            <w:r w:rsidRPr="00E14666">
              <w:rPr>
                <w:i/>
                <w:iCs/>
              </w:rPr>
              <w:t>i</w:t>
            </w:r>
            <w:r w:rsidRPr="00E14666">
              <w:rPr>
                <w:rFonts w:hint="eastAsia"/>
                <w:bCs/>
              </w:rPr>
              <w:t>类化石能源的消耗量，能源消耗量</w:t>
            </w:r>
            <w:r w:rsidRPr="00E14666">
              <w:rPr>
                <w:rFonts w:hint="eastAsia"/>
                <w:bCs/>
              </w:rPr>
              <w:t>/m</w:t>
            </w:r>
            <w:r w:rsidRPr="00E14666">
              <w:rPr>
                <w:rFonts w:hint="eastAsia"/>
                <w:bCs/>
                <w:vertAlign w:val="superscript"/>
              </w:rPr>
              <w:t>2</w:t>
            </w:r>
            <w:r w:rsidRPr="00E14666">
              <w:rPr>
                <w:rFonts w:hint="eastAsia"/>
                <w:bCs/>
              </w:rPr>
              <w:t>；</w:t>
            </w:r>
          </w:p>
        </w:tc>
      </w:tr>
      <w:tr w:rsidR="00B80EB4" w:rsidRPr="008D2840" w14:paraId="3330FEBC" w14:textId="77777777" w:rsidTr="00913ECA">
        <w:trPr>
          <w:jc w:val="right"/>
        </w:trPr>
        <w:tc>
          <w:tcPr>
            <w:tcW w:w="1021" w:type="dxa"/>
            <w:shd w:val="clear" w:color="auto" w:fill="auto"/>
          </w:tcPr>
          <w:p w14:paraId="05CEC136" w14:textId="0B0837B9" w:rsidR="00B80EB4" w:rsidRPr="008D2840" w:rsidRDefault="003823B0" w:rsidP="00913ECA">
            <w:pPr>
              <w:jc w:val="right"/>
              <w:rPr>
                <w:rFonts w:asciiTheme="minorEastAsia" w:eastAsiaTheme="minorEastAsia" w:hAnsiTheme="minorEastAsia" w:cs="宋体"/>
              </w:rPr>
            </w:pPr>
            <w:r>
              <w:rPr>
                <w:rFonts w:ascii="Cambria Math" w:hAnsi="Cambria Math"/>
                <w:position w:val="-12"/>
              </w:rPr>
              <w:object w:dxaOrig="601" w:dyaOrig="360" w14:anchorId="4F8DB93D">
                <v:shape id="_x0000_i1036" type="#_x0000_t75" style="width:30.05pt;height:18pt" o:ole="">
                  <v:imagedata r:id="rId41" o:title=""/>
                </v:shape>
                <o:OLEObject Type="Embed" ProgID="Equation.3" ShapeID="_x0000_i1036" DrawAspect="Content" ObjectID="_1742387284" r:id="rId42"/>
              </w:object>
            </w:r>
          </w:p>
        </w:tc>
        <w:tc>
          <w:tcPr>
            <w:tcW w:w="680" w:type="dxa"/>
            <w:shd w:val="clear" w:color="auto" w:fill="auto"/>
          </w:tcPr>
          <w:p w14:paraId="67D6DA88" w14:textId="77777777" w:rsidR="00B80EB4" w:rsidRPr="008D2840" w:rsidRDefault="00B80EB4" w:rsidP="00E14666">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388A782C" w14:textId="77777777" w:rsidR="00B80EB4" w:rsidRPr="00E14666" w:rsidRDefault="00B80EB4" w:rsidP="00E14666">
            <w:r w:rsidRPr="00E14666">
              <w:rPr>
                <w:rFonts w:hint="eastAsia"/>
              </w:rPr>
              <w:t>第</w:t>
            </w:r>
            <w:r w:rsidRPr="00E14666">
              <w:rPr>
                <w:i/>
                <w:iCs/>
              </w:rPr>
              <w:t>i</w:t>
            </w:r>
            <w:r w:rsidRPr="00E14666">
              <w:rPr>
                <w:rFonts w:hint="eastAsia"/>
              </w:rPr>
              <w:t>种燃料的平均低位发热量，</w:t>
            </w:r>
            <w:r w:rsidRPr="00E14666">
              <w:rPr>
                <w:rFonts w:hint="eastAsia"/>
              </w:rPr>
              <w:t>GJ/</w:t>
            </w:r>
            <w:r w:rsidRPr="00E14666">
              <w:rPr>
                <w:rFonts w:hint="eastAsia"/>
              </w:rPr>
              <w:t>单位燃料</w:t>
            </w:r>
            <w:r w:rsidRPr="00E14666">
              <w:rPr>
                <w:rFonts w:hint="eastAsia"/>
                <w:color w:val="000000"/>
              </w:rPr>
              <w:t>；</w:t>
            </w:r>
          </w:p>
        </w:tc>
      </w:tr>
      <w:tr w:rsidR="00B80EB4" w:rsidRPr="008D2840" w14:paraId="3D37964B" w14:textId="77777777" w:rsidTr="00913ECA">
        <w:trPr>
          <w:jc w:val="right"/>
        </w:trPr>
        <w:tc>
          <w:tcPr>
            <w:tcW w:w="1021" w:type="dxa"/>
            <w:shd w:val="clear" w:color="auto" w:fill="auto"/>
          </w:tcPr>
          <w:p w14:paraId="79A94876" w14:textId="36CADDD5" w:rsidR="00B80EB4" w:rsidRPr="008D2840" w:rsidRDefault="003823B0" w:rsidP="00913ECA">
            <w:pPr>
              <w:jc w:val="right"/>
              <w:rPr>
                <w:rFonts w:asciiTheme="minorEastAsia" w:eastAsiaTheme="minorEastAsia" w:hAnsiTheme="minorEastAsia" w:cs="宋体"/>
              </w:rPr>
            </w:pPr>
            <w:r>
              <w:rPr>
                <w:rFonts w:ascii="Cambria Math" w:hAnsi="Cambria Math"/>
                <w:position w:val="-12"/>
              </w:rPr>
              <w:object w:dxaOrig="441" w:dyaOrig="360" w14:anchorId="715DCE93">
                <v:shape id="_x0000_i1037" type="#_x0000_t75" style="width:22.05pt;height:18pt" o:ole="">
                  <v:imagedata r:id="rId43" o:title=""/>
                </v:shape>
                <o:OLEObject Type="Embed" ProgID="Equation.3" ShapeID="_x0000_i1037" DrawAspect="Content" ObjectID="_1742387285" r:id="rId44"/>
              </w:object>
            </w:r>
          </w:p>
        </w:tc>
        <w:tc>
          <w:tcPr>
            <w:tcW w:w="680" w:type="dxa"/>
            <w:shd w:val="clear" w:color="auto" w:fill="auto"/>
          </w:tcPr>
          <w:p w14:paraId="6E4DD2B9" w14:textId="77777777" w:rsidR="00B80EB4" w:rsidRPr="008D2840" w:rsidRDefault="00B80EB4" w:rsidP="00E14666">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3A99E6CA" w14:textId="77777777" w:rsidR="00B80EB4" w:rsidRPr="00E14666" w:rsidRDefault="00B80EB4" w:rsidP="00E14666">
            <w:r w:rsidRPr="00E14666">
              <w:rPr>
                <w:rFonts w:hint="eastAsia"/>
              </w:rPr>
              <w:t>第</w:t>
            </w:r>
            <w:r w:rsidRPr="00E14666">
              <w:rPr>
                <w:i/>
                <w:iCs/>
              </w:rPr>
              <w:t>i</w:t>
            </w:r>
            <w:r w:rsidRPr="00E14666">
              <w:rPr>
                <w:rFonts w:hint="eastAsia"/>
              </w:rPr>
              <w:t>种燃料的单位热值含碳量，单位为</w:t>
            </w:r>
            <w:r w:rsidRPr="00E14666">
              <w:rPr>
                <w:rFonts w:hint="eastAsia"/>
              </w:rPr>
              <w:t>kgC/GJ</w:t>
            </w:r>
            <w:r w:rsidRPr="00E14666">
              <w:rPr>
                <w:rFonts w:hint="eastAsia"/>
                <w:color w:val="000000"/>
              </w:rPr>
              <w:t>；</w:t>
            </w:r>
          </w:p>
        </w:tc>
      </w:tr>
      <w:tr w:rsidR="00B80EB4" w:rsidRPr="008D2840" w14:paraId="30D93A52" w14:textId="77777777" w:rsidTr="00913ECA">
        <w:trPr>
          <w:jc w:val="right"/>
        </w:trPr>
        <w:tc>
          <w:tcPr>
            <w:tcW w:w="1021" w:type="dxa"/>
            <w:shd w:val="clear" w:color="auto" w:fill="auto"/>
          </w:tcPr>
          <w:p w14:paraId="188D9CF5" w14:textId="0B3FD6BC" w:rsidR="00B80EB4" w:rsidRPr="008D2840" w:rsidRDefault="003823B0" w:rsidP="00115296">
            <w:pPr>
              <w:jc w:val="right"/>
              <w:rPr>
                <w:rFonts w:asciiTheme="minorEastAsia" w:eastAsiaTheme="minorEastAsia" w:hAnsiTheme="minorEastAsia" w:cs="宋体"/>
              </w:rPr>
            </w:pPr>
            <w:r>
              <w:rPr>
                <w:rFonts w:ascii="Cambria Math" w:hAnsi="Cambria Math"/>
                <w:position w:val="-12"/>
              </w:rPr>
              <w:object w:dxaOrig="421" w:dyaOrig="360" w14:anchorId="27949C60">
                <v:shape id="_x0000_i1038" type="#_x0000_t75" style="width:21.05pt;height:18pt" o:ole="">
                  <v:imagedata r:id="rId45" o:title=""/>
                </v:shape>
                <o:OLEObject Type="Embed" ProgID="Equation.3" ShapeID="_x0000_i1038" DrawAspect="Content" ObjectID="_1742387286" r:id="rId46"/>
              </w:object>
            </w:r>
          </w:p>
        </w:tc>
        <w:tc>
          <w:tcPr>
            <w:tcW w:w="680" w:type="dxa"/>
            <w:shd w:val="clear" w:color="auto" w:fill="auto"/>
          </w:tcPr>
          <w:p w14:paraId="0BCB1117" w14:textId="77777777" w:rsidR="00B80EB4" w:rsidRPr="008D2840" w:rsidRDefault="00B80EB4" w:rsidP="00E14666">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085B47AC" w14:textId="77777777" w:rsidR="00B80EB4" w:rsidRPr="00E14666" w:rsidRDefault="00B80EB4" w:rsidP="00E14666">
            <w:r w:rsidRPr="00E14666">
              <w:rPr>
                <w:rFonts w:hint="eastAsia"/>
              </w:rPr>
              <w:t>第</w:t>
            </w:r>
            <w:r w:rsidRPr="00E14666">
              <w:rPr>
                <w:i/>
                <w:iCs/>
              </w:rPr>
              <w:t>i</w:t>
            </w:r>
            <w:r w:rsidRPr="00E14666">
              <w:rPr>
                <w:rFonts w:hint="eastAsia"/>
              </w:rPr>
              <w:t>种燃料的</w:t>
            </w:r>
            <w:r w:rsidR="00115296" w:rsidRPr="00E14666">
              <w:rPr>
                <w:rFonts w:hint="eastAsia"/>
              </w:rPr>
              <w:t>碳氧化率，</w:t>
            </w:r>
            <w:r w:rsidR="00115296" w:rsidRPr="00E14666">
              <w:rPr>
                <w:rFonts w:hint="eastAsia"/>
              </w:rPr>
              <w:t>%</w:t>
            </w:r>
            <w:r w:rsidR="00115296" w:rsidRPr="00E14666">
              <w:rPr>
                <w:rFonts w:hint="eastAsia"/>
                <w:color w:val="000000"/>
              </w:rPr>
              <w:t>。</w:t>
            </w:r>
          </w:p>
        </w:tc>
      </w:tr>
    </w:tbl>
    <w:p w14:paraId="189F3568" w14:textId="4D7FF948" w:rsidR="00815B41" w:rsidRDefault="003823B0" w:rsidP="00F65C73">
      <w:pPr>
        <w:widowControl/>
        <w:ind w:firstLineChars="200" w:firstLine="480"/>
        <w:jc w:val="left"/>
        <w:rPr>
          <w:rFonts w:ascii="宋体" w:hAnsi="宋体" w:cs="宋体"/>
          <w:color w:val="000000"/>
          <w:kern w:val="0"/>
          <w:lang w:bidi="ar"/>
        </w:rPr>
      </w:pPr>
      <w:r>
        <w:rPr>
          <w:rFonts w:ascii="Cambria Math" w:hAnsi="Cambria Math"/>
          <w:position w:val="-12"/>
        </w:rPr>
        <w:object w:dxaOrig="601" w:dyaOrig="360" w14:anchorId="2720F7E8">
          <v:shape id="_x0000_i1039" type="#_x0000_t75" style="width:30.05pt;height:18pt" o:ole="">
            <v:imagedata r:id="rId41" o:title=""/>
          </v:shape>
          <o:OLEObject Type="Embed" ProgID="Equation.3" ShapeID="_x0000_i1039" DrawAspect="Content" ObjectID="_1742387287" r:id="rId47"/>
        </w:object>
      </w:r>
      <w:r w:rsidR="00F55B39">
        <w:rPr>
          <w:rFonts w:hint="eastAsia"/>
        </w:rPr>
        <w:t>宜</w:t>
      </w:r>
      <w:r w:rsidR="00F55B39">
        <w:rPr>
          <w:rFonts w:hint="eastAsia"/>
          <w:lang w:bidi="ar"/>
        </w:rPr>
        <w:t>采用企业实际的测量数据，企业实测数据无法获取，可采用附录</w:t>
      </w:r>
      <w:r w:rsidR="00F55B39">
        <w:rPr>
          <w:rFonts w:hint="eastAsia"/>
          <w:lang w:bidi="ar"/>
        </w:rPr>
        <w:t>B</w:t>
      </w:r>
      <w:r w:rsidR="00F55B39">
        <w:rPr>
          <w:rFonts w:hint="eastAsia"/>
          <w:lang w:bidi="ar"/>
        </w:rPr>
        <w:t>的推荐值</w:t>
      </w:r>
      <w:r w:rsidR="00F55B39">
        <w:rPr>
          <w:rFonts w:ascii="宋体" w:hAnsi="宋体" w:cs="宋体" w:hint="eastAsia"/>
          <w:color w:val="000000"/>
          <w:kern w:val="0"/>
          <w:lang w:bidi="ar"/>
        </w:rPr>
        <w:t>，</w:t>
      </w:r>
      <w:r>
        <w:rPr>
          <w:rFonts w:ascii="Cambria Math" w:hAnsi="Cambria Math"/>
          <w:position w:val="-12"/>
        </w:rPr>
        <w:object w:dxaOrig="441" w:dyaOrig="360" w14:anchorId="48F779D1">
          <v:shape id="_x0000_i1040" type="#_x0000_t75" style="width:22.05pt;height:18pt" o:ole="">
            <v:imagedata r:id="rId39" o:title=""/>
          </v:shape>
          <o:OLEObject Type="Embed" ProgID="Equation.3" ShapeID="_x0000_i1040" DrawAspect="Content" ObjectID="_1742387288" r:id="rId48"/>
        </w:object>
      </w:r>
      <w:r>
        <w:rPr>
          <w:rFonts w:hint="eastAsia"/>
        </w:rPr>
        <w:t>、</w:t>
      </w:r>
      <w:r>
        <w:rPr>
          <w:rFonts w:ascii="Cambria Math" w:hAnsi="Cambria Math"/>
          <w:position w:val="-12"/>
        </w:rPr>
        <w:object w:dxaOrig="441" w:dyaOrig="360" w14:anchorId="59091BE5">
          <v:shape id="_x0000_i1041" type="#_x0000_t75" style="width:22.05pt;height:18pt" o:ole="">
            <v:imagedata r:id="rId49" o:title=""/>
          </v:shape>
          <o:OLEObject Type="Embed" ProgID="Equation.3" ShapeID="_x0000_i1041" DrawAspect="Content" ObjectID="_1742387289" r:id="rId50"/>
        </w:object>
      </w:r>
      <w:r>
        <w:rPr>
          <w:rFonts w:hint="eastAsia"/>
        </w:rPr>
        <w:t>、</w:t>
      </w:r>
      <w:r w:rsidR="00F55B39">
        <w:rPr>
          <w:rFonts w:ascii="宋体" w:hAnsi="宋体" w:cs="宋体" w:hint="eastAsia"/>
          <w:color w:val="000000"/>
          <w:kern w:val="0"/>
          <w:lang w:bidi="ar"/>
        </w:rPr>
        <w:t>的缺省值可采</w:t>
      </w:r>
      <w:r w:rsidR="00F55B39">
        <w:rPr>
          <w:rFonts w:hint="eastAsia"/>
          <w:lang w:bidi="ar"/>
        </w:rPr>
        <w:t>用附录</w:t>
      </w:r>
      <w:r w:rsidR="00F55B39">
        <w:rPr>
          <w:lang w:bidi="ar"/>
        </w:rPr>
        <w:t>B</w:t>
      </w:r>
      <w:r w:rsidR="00F55B39">
        <w:rPr>
          <w:rFonts w:hint="eastAsia"/>
          <w:lang w:bidi="ar"/>
        </w:rPr>
        <w:t>的</w:t>
      </w:r>
      <w:r w:rsidR="00F55B39">
        <w:rPr>
          <w:rFonts w:ascii="宋体" w:hAnsi="宋体" w:cs="宋体" w:hint="eastAsia"/>
          <w:color w:val="000000"/>
          <w:kern w:val="0"/>
          <w:lang w:bidi="ar"/>
        </w:rPr>
        <w:t>推荐值。</w:t>
      </w:r>
    </w:p>
    <w:p w14:paraId="2ED0938D" w14:textId="77777777" w:rsidR="00815B41" w:rsidRDefault="00A85176" w:rsidP="00374E98">
      <w:pPr>
        <w:pStyle w:val="afffb"/>
      </w:pPr>
      <w:bookmarkStart w:id="78" w:name="_Toc4159"/>
      <w:bookmarkStart w:id="79" w:name="_Toc22164"/>
      <w:bookmarkStart w:id="80" w:name="_Toc2604"/>
      <w:bookmarkStart w:id="81" w:name="_Toc126599458"/>
      <w:bookmarkStart w:id="82" w:name="_Toc131517113"/>
      <w:r>
        <w:rPr>
          <w:rFonts w:hint="eastAsia"/>
        </w:rPr>
        <w:t>5.3</w:t>
      </w:r>
      <w:r w:rsidR="00374E98">
        <w:rPr>
          <w:rFonts w:hint="eastAsia"/>
        </w:rPr>
        <w:t xml:space="preserve">  </w:t>
      </w:r>
      <w:r w:rsidR="00376ED4" w:rsidRPr="005D1337">
        <w:rPr>
          <w:rFonts w:hint="eastAsia"/>
        </w:rPr>
        <w:t>安装施工</w:t>
      </w:r>
      <w:r w:rsidR="00F55B39" w:rsidRPr="005D1337">
        <w:rPr>
          <w:rFonts w:hint="eastAsia"/>
        </w:rPr>
        <w:t>阶段</w:t>
      </w:r>
      <w:bookmarkEnd w:id="78"/>
      <w:bookmarkEnd w:id="79"/>
      <w:r w:rsidR="00F55B39" w:rsidRPr="005D1337">
        <w:rPr>
          <w:rFonts w:hint="eastAsia"/>
        </w:rPr>
        <w:t>的</w:t>
      </w:r>
      <w:r w:rsidR="00F55B39">
        <w:rPr>
          <w:rFonts w:hint="eastAsia"/>
        </w:rPr>
        <w:t>碳排放</w:t>
      </w:r>
      <w:bookmarkEnd w:id="80"/>
      <w:bookmarkEnd w:id="81"/>
      <w:bookmarkEnd w:id="82"/>
    </w:p>
    <w:p w14:paraId="12B9479D" w14:textId="77777777" w:rsidR="00815B41" w:rsidRDefault="00FE49BA" w:rsidP="00FE49BA">
      <w:pPr>
        <w:pStyle w:val="afffd"/>
        <w:rPr>
          <w:b/>
        </w:rPr>
      </w:pPr>
      <w:r w:rsidRPr="00FE49BA">
        <w:rPr>
          <w:rFonts w:hint="eastAsia"/>
          <w:b/>
        </w:rPr>
        <w:t>5.3.1</w:t>
      </w:r>
      <w:r>
        <w:rPr>
          <w:rFonts w:hint="eastAsia"/>
        </w:rPr>
        <w:t xml:space="preserve">  </w:t>
      </w:r>
      <w:r w:rsidR="000260FE">
        <w:rPr>
          <w:rFonts w:hint="eastAsia"/>
        </w:rPr>
        <w:t>幕墙</w:t>
      </w:r>
      <w:r w:rsidR="00376ED4">
        <w:rPr>
          <w:rFonts w:hint="eastAsia"/>
        </w:rPr>
        <w:t>安装施工</w:t>
      </w:r>
      <w:r w:rsidR="00EC090D" w:rsidRPr="00EC090D">
        <w:rPr>
          <w:rFonts w:hint="eastAsia"/>
        </w:rPr>
        <w:t>阶段</w:t>
      </w:r>
      <w:r w:rsidR="00713215">
        <w:rPr>
          <w:rFonts w:hint="eastAsia"/>
        </w:rPr>
        <w:t>所</w:t>
      </w:r>
      <w:r w:rsidR="00EC090D" w:rsidRPr="00EC090D">
        <w:rPr>
          <w:rFonts w:hint="eastAsia"/>
        </w:rPr>
        <w:t>消耗材料</w:t>
      </w:r>
      <w:r w:rsidR="00713215">
        <w:rPr>
          <w:rFonts w:hint="eastAsia"/>
        </w:rPr>
        <w:t>的</w:t>
      </w:r>
      <w:r w:rsidR="00EC090D">
        <w:rPr>
          <w:rFonts w:hint="eastAsia"/>
        </w:rPr>
        <w:t>活动水平数据及材料碳排放因子可按第</w:t>
      </w:r>
      <w:r w:rsidR="00EC090D">
        <w:rPr>
          <w:rFonts w:hint="eastAsia"/>
        </w:rPr>
        <w:t>5.1</w:t>
      </w:r>
      <w:r w:rsidR="00EC090D">
        <w:rPr>
          <w:rFonts w:hint="eastAsia"/>
        </w:rPr>
        <w:t>节的规定收集。</w:t>
      </w:r>
    </w:p>
    <w:p w14:paraId="68FD1F22" w14:textId="77777777" w:rsidR="00815B41" w:rsidRDefault="00FE49BA" w:rsidP="00FE49BA">
      <w:pPr>
        <w:pStyle w:val="afffd"/>
        <w:rPr>
          <w:b/>
        </w:rPr>
      </w:pPr>
      <w:r w:rsidRPr="00FE49BA">
        <w:rPr>
          <w:rFonts w:hint="eastAsia"/>
          <w:b/>
        </w:rPr>
        <w:t>5.3.2</w:t>
      </w:r>
      <w:r>
        <w:rPr>
          <w:rFonts w:hint="eastAsia"/>
        </w:rPr>
        <w:t xml:space="preserve">  </w:t>
      </w:r>
      <w:r w:rsidR="000260FE">
        <w:rPr>
          <w:rFonts w:hint="eastAsia"/>
        </w:rPr>
        <w:t>幕墙</w:t>
      </w:r>
      <w:r w:rsidR="00376ED4">
        <w:rPr>
          <w:rFonts w:hint="eastAsia"/>
        </w:rPr>
        <w:t>安装施工</w:t>
      </w:r>
      <w:r w:rsidR="00713215" w:rsidRPr="00EC090D">
        <w:rPr>
          <w:rFonts w:hint="eastAsia"/>
        </w:rPr>
        <w:t>阶段</w:t>
      </w:r>
      <w:r w:rsidR="00B23DC0">
        <w:rPr>
          <w:rFonts w:hint="eastAsia"/>
        </w:rPr>
        <w:t>所消耗能源的</w:t>
      </w:r>
      <w:r w:rsidR="00F55B39">
        <w:rPr>
          <w:rFonts w:hint="eastAsia"/>
        </w:rPr>
        <w:t>活动</w:t>
      </w:r>
      <w:r w:rsidR="00B23DC0">
        <w:rPr>
          <w:rFonts w:hint="eastAsia"/>
        </w:rPr>
        <w:t>水平</w:t>
      </w:r>
      <w:r w:rsidR="00F55B39">
        <w:rPr>
          <w:rFonts w:hint="eastAsia"/>
        </w:rPr>
        <w:t>数据</w:t>
      </w:r>
      <w:r w:rsidR="00B607C4">
        <w:rPr>
          <w:rFonts w:hint="eastAsia"/>
        </w:rPr>
        <w:t>可按表</w:t>
      </w:r>
      <w:r w:rsidR="00B607C4">
        <w:rPr>
          <w:rFonts w:hint="eastAsia"/>
        </w:rPr>
        <w:t>5.2.1-1</w:t>
      </w:r>
      <w:r w:rsidR="00B607C4">
        <w:rPr>
          <w:rFonts w:hint="eastAsia"/>
        </w:rPr>
        <w:t>和</w:t>
      </w:r>
      <w:r w:rsidR="00B607C4">
        <w:rPr>
          <w:rFonts w:hint="eastAsia"/>
        </w:rPr>
        <w:t>5.2.1-2</w:t>
      </w:r>
      <w:r w:rsidR="00B607C4">
        <w:rPr>
          <w:rFonts w:hint="eastAsia"/>
        </w:rPr>
        <w:t>收集</w:t>
      </w:r>
      <w:r w:rsidR="00F55B39">
        <w:rPr>
          <w:rFonts w:hint="eastAsia"/>
        </w:rPr>
        <w:t>。</w:t>
      </w:r>
    </w:p>
    <w:p w14:paraId="51A05808" w14:textId="653F0C51" w:rsidR="00815B41" w:rsidRDefault="005A2A56" w:rsidP="005A2A56">
      <w:pPr>
        <w:pStyle w:val="afffd"/>
        <w:rPr>
          <w:b/>
        </w:rPr>
      </w:pPr>
      <w:r w:rsidRPr="005A2A56">
        <w:rPr>
          <w:rFonts w:hint="eastAsia"/>
          <w:b/>
        </w:rPr>
        <w:t>5.3.3</w:t>
      </w:r>
      <w:r>
        <w:rPr>
          <w:rFonts w:hint="eastAsia"/>
        </w:rPr>
        <w:t xml:space="preserve">  </w:t>
      </w:r>
      <w:r w:rsidR="000260FE">
        <w:rPr>
          <w:rFonts w:hint="eastAsia"/>
        </w:rPr>
        <w:t>幕墙</w:t>
      </w:r>
      <w:r w:rsidR="00376ED4">
        <w:rPr>
          <w:rFonts w:hint="eastAsia"/>
        </w:rPr>
        <w:t>安装施工</w:t>
      </w:r>
      <w:r w:rsidR="000260FE">
        <w:rPr>
          <w:rFonts w:hint="eastAsia"/>
        </w:rPr>
        <w:t>阶段</w:t>
      </w:r>
      <w:r w:rsidR="0083311B">
        <w:rPr>
          <w:rFonts w:hint="eastAsia"/>
        </w:rPr>
        <w:t>的</w:t>
      </w:r>
      <w:r w:rsidR="00376F97">
        <w:rPr>
          <w:rFonts w:hint="eastAsia"/>
        </w:rPr>
        <w:t>碳</w:t>
      </w:r>
      <w:r w:rsidR="00E435B8">
        <w:rPr>
          <w:rFonts w:hint="eastAsia"/>
        </w:rPr>
        <w:t>排放</w:t>
      </w:r>
      <w:r w:rsidR="0083311B">
        <w:rPr>
          <w:rFonts w:hint="eastAsia"/>
        </w:rPr>
        <w:t>量</w:t>
      </w:r>
      <w:r w:rsidR="000260FE">
        <w:rPr>
          <w:rFonts w:hint="eastAsia"/>
        </w:rPr>
        <w:t>，</w:t>
      </w:r>
      <w:r w:rsidR="00A777B1">
        <w:rPr>
          <w:rFonts w:hint="eastAsia"/>
        </w:rPr>
        <w:t>应</w:t>
      </w:r>
      <w:r w:rsidR="000260FE">
        <w:rPr>
          <w:rFonts w:hint="eastAsia"/>
        </w:rPr>
        <w:t>按</w:t>
      </w:r>
      <w:r w:rsidR="00F55B39">
        <w:rPr>
          <w:rFonts w:hint="eastAsia"/>
        </w:rPr>
        <w:t>公式</w:t>
      </w:r>
      <w:r w:rsidR="006B272C">
        <w:rPr>
          <w:rFonts w:hAnsi="Cambria Math" w:hint="eastAsia"/>
        </w:rPr>
        <w:t>(5.3.</w:t>
      </w:r>
      <w:r w:rsidR="00376F97">
        <w:rPr>
          <w:rFonts w:hAnsi="Cambria Math" w:hint="eastAsia"/>
        </w:rPr>
        <w:t>3</w:t>
      </w:r>
      <w:r w:rsidR="006B272C">
        <w:rPr>
          <w:rFonts w:hAnsi="Cambria Math" w:hint="eastAsia"/>
        </w:rPr>
        <w:t>)</w:t>
      </w:r>
      <w:r w:rsidR="00F55B39">
        <w:rPr>
          <w:rFonts w:hint="eastAsia"/>
        </w:rPr>
        <w:t>计算：</w:t>
      </w:r>
    </w:p>
    <w:tbl>
      <w:tblPr>
        <w:tblW w:w="0" w:type="auto"/>
        <w:jc w:val="right"/>
        <w:tblLayout w:type="fixed"/>
        <w:tblLook w:val="04A0" w:firstRow="1" w:lastRow="0" w:firstColumn="1" w:lastColumn="0" w:noHBand="0" w:noVBand="1"/>
      </w:tblPr>
      <w:tblGrid>
        <w:gridCol w:w="7037"/>
        <w:gridCol w:w="901"/>
      </w:tblGrid>
      <w:tr w:rsidR="000260FE" w:rsidRPr="008D2840" w14:paraId="38DD3BD8" w14:textId="77777777" w:rsidTr="005A2A56">
        <w:trPr>
          <w:jc w:val="right"/>
        </w:trPr>
        <w:tc>
          <w:tcPr>
            <w:tcW w:w="7037" w:type="dxa"/>
            <w:shd w:val="clear" w:color="auto" w:fill="auto"/>
            <w:vAlign w:val="center"/>
          </w:tcPr>
          <w:p w14:paraId="0F5E0E57" w14:textId="17A4C97B" w:rsidR="000260FE" w:rsidRPr="008D2840" w:rsidRDefault="003823B0" w:rsidP="00913ECA">
            <w:pPr>
              <w:jc w:val="center"/>
              <w:rPr>
                <w:rFonts w:asciiTheme="minorEastAsia" w:eastAsiaTheme="minorEastAsia" w:hAnsiTheme="minorEastAsia" w:cs="宋体"/>
              </w:rPr>
            </w:pPr>
            <w:r>
              <w:rPr>
                <w:rFonts w:ascii="Cambria Math" w:hAnsi="Cambria Math"/>
                <w:position w:val="-28"/>
              </w:rPr>
              <w:object w:dxaOrig="3043" w:dyaOrig="688" w14:anchorId="10FB66D6">
                <v:shape id="_x0000_i1042" type="#_x0000_t75" style="width:152.15pt;height:34.4pt" o:ole="">
                  <v:imagedata r:id="rId51" o:title=""/>
                </v:shape>
                <o:OLEObject Type="Embed" ProgID="Equation.3" ShapeID="_x0000_i1042" DrawAspect="Content" ObjectID="_1742387290" r:id="rId52"/>
              </w:object>
            </w:r>
          </w:p>
        </w:tc>
        <w:tc>
          <w:tcPr>
            <w:tcW w:w="901" w:type="dxa"/>
            <w:shd w:val="clear" w:color="auto" w:fill="auto"/>
            <w:vAlign w:val="center"/>
          </w:tcPr>
          <w:p w14:paraId="2658D482" w14:textId="77777777" w:rsidR="000260FE" w:rsidRPr="008D2840" w:rsidRDefault="006B272C" w:rsidP="00376F97">
            <w:pPr>
              <w:jc w:val="right"/>
              <w:rPr>
                <w:rFonts w:asciiTheme="minorEastAsia" w:eastAsiaTheme="minorEastAsia" w:hAnsiTheme="minorEastAsia" w:cs="宋体"/>
              </w:rPr>
            </w:pPr>
            <w:r>
              <w:rPr>
                <w:rFonts w:hAnsi="Cambria Math" w:hint="eastAsia"/>
              </w:rPr>
              <w:t>(5.3.</w:t>
            </w:r>
            <w:r w:rsidR="00376F97">
              <w:rPr>
                <w:rFonts w:hAnsi="Cambria Math" w:hint="eastAsia"/>
              </w:rPr>
              <w:t>3</w:t>
            </w:r>
            <w:r>
              <w:rPr>
                <w:rFonts w:hAnsi="Cambria Math" w:hint="eastAsia"/>
              </w:rPr>
              <w:t>)</w:t>
            </w:r>
          </w:p>
        </w:tc>
      </w:tr>
    </w:tbl>
    <w:p w14:paraId="1A4DA54A" w14:textId="77777777" w:rsidR="000260FE" w:rsidRDefault="000260FE" w:rsidP="00F65C73">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021"/>
        <w:gridCol w:w="488"/>
        <w:gridCol w:w="5862"/>
      </w:tblGrid>
      <w:tr w:rsidR="000260FE" w:rsidRPr="008D2840" w14:paraId="1E73F83C" w14:textId="77777777" w:rsidTr="00A05015">
        <w:trPr>
          <w:jc w:val="right"/>
        </w:trPr>
        <w:tc>
          <w:tcPr>
            <w:tcW w:w="1021" w:type="dxa"/>
            <w:shd w:val="clear" w:color="auto" w:fill="auto"/>
          </w:tcPr>
          <w:p w14:paraId="2FCAB6DD" w14:textId="5D333733" w:rsidR="000260FE" w:rsidRPr="008D2840" w:rsidRDefault="003823B0" w:rsidP="00913ECA">
            <w:pPr>
              <w:jc w:val="right"/>
              <w:rPr>
                <w:rFonts w:asciiTheme="minorEastAsia" w:eastAsiaTheme="minorEastAsia" w:hAnsiTheme="minorEastAsia" w:cs="宋体"/>
              </w:rPr>
            </w:pPr>
            <w:r>
              <w:rPr>
                <w:rFonts w:ascii="Cambria Math" w:hAnsi="Cambria Math"/>
                <w:position w:val="-12"/>
              </w:rPr>
              <w:object w:dxaOrig="841" w:dyaOrig="365" w14:anchorId="363628ED">
                <v:shape id="_x0000_i1043" type="#_x0000_t75" style="width:40.25pt;height:17.45pt" o:ole="">
                  <v:imagedata r:id="rId53" o:title=""/>
                </v:shape>
                <o:OLEObject Type="Embed" ProgID="Equation.3" ShapeID="_x0000_i1043" DrawAspect="Content" ObjectID="_1742387291" r:id="rId54"/>
              </w:object>
            </w:r>
          </w:p>
        </w:tc>
        <w:tc>
          <w:tcPr>
            <w:tcW w:w="488" w:type="dxa"/>
            <w:shd w:val="clear" w:color="auto" w:fill="auto"/>
          </w:tcPr>
          <w:p w14:paraId="0ED611DB" w14:textId="77777777" w:rsidR="000260FE" w:rsidRPr="008D2840" w:rsidRDefault="000260FE" w:rsidP="005A2A56">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4577C2AB" w14:textId="060A9B6D" w:rsidR="000260FE" w:rsidRPr="0099013A" w:rsidRDefault="000260FE" w:rsidP="002806F5">
            <w:pPr>
              <w:jc w:val="left"/>
              <w:rPr>
                <w:rFonts w:eastAsiaTheme="minorEastAsia"/>
                <w:szCs w:val="24"/>
              </w:rPr>
            </w:pPr>
            <w:r w:rsidRPr="0099013A">
              <w:rPr>
                <w:szCs w:val="24"/>
              </w:rPr>
              <w:t>单位面积幕墙</w:t>
            </w:r>
            <w:r w:rsidR="00376ED4" w:rsidRPr="0099013A">
              <w:rPr>
                <w:szCs w:val="24"/>
              </w:rPr>
              <w:t>安装施工</w:t>
            </w:r>
            <w:r w:rsidRPr="0099013A">
              <w:rPr>
                <w:szCs w:val="24"/>
              </w:rPr>
              <w:t>阶段的</w:t>
            </w:r>
            <w:r w:rsidR="00BE0DAB" w:rsidRPr="0099013A">
              <w:rPr>
                <w:szCs w:val="24"/>
              </w:rPr>
              <w:t>碳</w:t>
            </w:r>
            <w:r w:rsidR="00E435B8" w:rsidRPr="0099013A">
              <w:rPr>
                <w:szCs w:val="24"/>
              </w:rPr>
              <w:t>排放</w:t>
            </w:r>
            <w:r w:rsidRPr="0099013A">
              <w:rPr>
                <w:szCs w:val="24"/>
              </w:rPr>
              <w:t>总量，</w:t>
            </w:r>
            <w:r w:rsidRPr="0099013A">
              <w:rPr>
                <w:szCs w:val="24"/>
              </w:rPr>
              <w:t>kgCO</w:t>
            </w:r>
            <w:r w:rsidRPr="0099013A">
              <w:rPr>
                <w:szCs w:val="24"/>
                <w:vertAlign w:val="subscript"/>
              </w:rPr>
              <w:t>2</w:t>
            </w:r>
            <w:r w:rsidRPr="0099013A">
              <w:rPr>
                <w:szCs w:val="24"/>
              </w:rPr>
              <w:t>e/m</w:t>
            </w:r>
            <w:r w:rsidRPr="0099013A">
              <w:rPr>
                <w:szCs w:val="24"/>
                <w:vertAlign w:val="superscript"/>
              </w:rPr>
              <w:t>2</w:t>
            </w:r>
            <w:r w:rsidRPr="0099013A">
              <w:rPr>
                <w:szCs w:val="24"/>
              </w:rPr>
              <w:t>；</w:t>
            </w:r>
          </w:p>
        </w:tc>
      </w:tr>
      <w:tr w:rsidR="000260FE" w:rsidRPr="008D2840" w14:paraId="27B66891" w14:textId="77777777" w:rsidTr="00A05015">
        <w:trPr>
          <w:jc w:val="right"/>
        </w:trPr>
        <w:tc>
          <w:tcPr>
            <w:tcW w:w="1021" w:type="dxa"/>
            <w:shd w:val="clear" w:color="auto" w:fill="auto"/>
          </w:tcPr>
          <w:p w14:paraId="6206CEAA" w14:textId="0B056256" w:rsidR="000260FE" w:rsidRPr="000260FE" w:rsidRDefault="003823B0" w:rsidP="00913ECA">
            <w:pPr>
              <w:jc w:val="right"/>
              <w:rPr>
                <w:rFonts w:hAnsi="Cambria Math"/>
              </w:rPr>
            </w:pPr>
            <w:r>
              <w:rPr>
                <w:rFonts w:ascii="Cambria Math" w:hAnsi="Cambria Math"/>
                <w:position w:val="-12"/>
              </w:rPr>
              <w:object w:dxaOrig="280" w:dyaOrig="365" w14:anchorId="5A51B123">
                <v:shape id="_x0000_i1044" type="#_x0000_t75" style="width:14pt;height:18.25pt" o:ole="">
                  <v:imagedata r:id="rId55" o:title=""/>
                </v:shape>
                <o:OLEObject Type="Embed" ProgID="Equation.3" ShapeID="_x0000_i1044" DrawAspect="Content" ObjectID="_1742387292" r:id="rId56"/>
              </w:object>
            </w:r>
          </w:p>
        </w:tc>
        <w:tc>
          <w:tcPr>
            <w:tcW w:w="488" w:type="dxa"/>
            <w:shd w:val="clear" w:color="auto" w:fill="auto"/>
          </w:tcPr>
          <w:p w14:paraId="3A334ACA" w14:textId="77777777" w:rsidR="000260FE" w:rsidRPr="008D2840" w:rsidRDefault="000260FE" w:rsidP="0099013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5CC90AF6" w14:textId="77777777" w:rsidR="000260FE" w:rsidRPr="0099013A" w:rsidRDefault="000260FE" w:rsidP="000260FE">
            <w:pPr>
              <w:jc w:val="left"/>
              <w:rPr>
                <w:szCs w:val="24"/>
              </w:rPr>
            </w:pPr>
            <w:r w:rsidRPr="0099013A">
              <w:rPr>
                <w:szCs w:val="24"/>
              </w:rPr>
              <w:t>单位面积幕墙</w:t>
            </w:r>
            <w:r w:rsidR="00376ED4" w:rsidRPr="0099013A">
              <w:rPr>
                <w:szCs w:val="24"/>
              </w:rPr>
              <w:t>安装施工</w:t>
            </w:r>
            <w:r w:rsidRPr="0099013A">
              <w:rPr>
                <w:szCs w:val="24"/>
              </w:rPr>
              <w:t>阶段第</w:t>
            </w:r>
            <w:r w:rsidRPr="0099013A">
              <w:rPr>
                <w:i/>
                <w:iCs/>
                <w:szCs w:val="24"/>
              </w:rPr>
              <w:t>i</w:t>
            </w:r>
            <w:r w:rsidRPr="0099013A">
              <w:rPr>
                <w:szCs w:val="24"/>
              </w:rPr>
              <w:t>类材料或能源的消耗量，材料或</w:t>
            </w:r>
            <w:r w:rsidRPr="0099013A">
              <w:rPr>
                <w:bCs/>
                <w:szCs w:val="24"/>
              </w:rPr>
              <w:t>能源消耗量</w:t>
            </w:r>
            <w:r w:rsidRPr="0099013A">
              <w:rPr>
                <w:bCs/>
                <w:szCs w:val="24"/>
              </w:rPr>
              <w:t>/m</w:t>
            </w:r>
            <w:r w:rsidRPr="0099013A">
              <w:rPr>
                <w:bCs/>
                <w:szCs w:val="24"/>
                <w:vertAlign w:val="superscript"/>
              </w:rPr>
              <w:t>2</w:t>
            </w:r>
            <w:r w:rsidRPr="0099013A">
              <w:rPr>
                <w:bCs/>
                <w:szCs w:val="24"/>
              </w:rPr>
              <w:t>；</w:t>
            </w:r>
          </w:p>
        </w:tc>
      </w:tr>
      <w:tr w:rsidR="006B272C" w:rsidRPr="008D2840" w14:paraId="7203EC9C" w14:textId="77777777" w:rsidTr="00A05015">
        <w:trPr>
          <w:jc w:val="right"/>
        </w:trPr>
        <w:tc>
          <w:tcPr>
            <w:tcW w:w="1021" w:type="dxa"/>
            <w:shd w:val="clear" w:color="auto" w:fill="auto"/>
          </w:tcPr>
          <w:p w14:paraId="1BD65D6B" w14:textId="1A688F5E" w:rsidR="006B272C" w:rsidRPr="006B272C" w:rsidRDefault="003823B0" w:rsidP="00913ECA">
            <w:pPr>
              <w:jc w:val="right"/>
              <w:rPr>
                <w:rFonts w:ascii="宋体" w:hAnsi="宋体"/>
                <w:iCs/>
              </w:rPr>
            </w:pPr>
            <w:r>
              <w:rPr>
                <w:rFonts w:ascii="Cambria Math" w:hAnsi="Cambria Math"/>
                <w:position w:val="-14"/>
              </w:rPr>
              <w:object w:dxaOrig="601" w:dyaOrig="385" w14:anchorId="598690A9">
                <v:shape id="_x0000_i1045" type="#_x0000_t75" style="width:30.05pt;height:19.25pt" o:ole="">
                  <v:imagedata r:id="rId57" o:title=""/>
                </v:shape>
                <o:OLEObject Type="Embed" ProgID="Equation.3" ShapeID="_x0000_i1045" DrawAspect="Content" ObjectID="_1742387293" r:id="rId58"/>
              </w:object>
            </w:r>
          </w:p>
        </w:tc>
        <w:tc>
          <w:tcPr>
            <w:tcW w:w="488" w:type="dxa"/>
            <w:shd w:val="clear" w:color="auto" w:fill="auto"/>
          </w:tcPr>
          <w:p w14:paraId="09CA8414" w14:textId="77777777" w:rsidR="006B272C" w:rsidRPr="008D2840" w:rsidRDefault="006B272C" w:rsidP="0099013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39399B34" w14:textId="5FF95826" w:rsidR="006B272C" w:rsidRPr="0099013A" w:rsidRDefault="006B272C" w:rsidP="002806F5">
            <w:pPr>
              <w:jc w:val="left"/>
              <w:rPr>
                <w:szCs w:val="24"/>
              </w:rPr>
            </w:pPr>
            <w:r w:rsidRPr="0099013A">
              <w:rPr>
                <w:szCs w:val="24"/>
              </w:rPr>
              <w:t>第</w:t>
            </w:r>
            <w:r w:rsidRPr="0099013A">
              <w:rPr>
                <w:i/>
                <w:iCs/>
                <w:szCs w:val="24"/>
              </w:rPr>
              <w:t>i</w:t>
            </w:r>
            <w:r w:rsidRPr="0099013A">
              <w:rPr>
                <w:szCs w:val="24"/>
              </w:rPr>
              <w:t>类材料或能源的碳排放因子，</w:t>
            </w:r>
            <w:r w:rsidRPr="0099013A">
              <w:rPr>
                <w:szCs w:val="24"/>
              </w:rPr>
              <w:t>kgCO</w:t>
            </w:r>
            <w:r w:rsidRPr="0099013A">
              <w:rPr>
                <w:szCs w:val="24"/>
                <w:vertAlign w:val="subscript"/>
              </w:rPr>
              <w:t>2</w:t>
            </w:r>
            <w:r w:rsidRPr="0099013A">
              <w:rPr>
                <w:szCs w:val="24"/>
              </w:rPr>
              <w:t>e/</w:t>
            </w:r>
            <w:r w:rsidRPr="0099013A">
              <w:rPr>
                <w:szCs w:val="24"/>
              </w:rPr>
              <w:t>单位材料或能源</w:t>
            </w:r>
            <w:r w:rsidR="00BE0DAB" w:rsidRPr="0099013A">
              <w:rPr>
                <w:szCs w:val="24"/>
              </w:rPr>
              <w:t>。</w:t>
            </w:r>
            <w:r w:rsidRPr="0099013A">
              <w:rPr>
                <w:szCs w:val="24"/>
              </w:rPr>
              <w:t>基于</w:t>
            </w:r>
            <w:r w:rsidRPr="0099013A">
              <w:rPr>
                <w:szCs w:val="24"/>
              </w:rPr>
              <w:t xml:space="preserve"> GB/T 24044 </w:t>
            </w:r>
            <w:r w:rsidRPr="0099013A">
              <w:rPr>
                <w:szCs w:val="24"/>
              </w:rPr>
              <w:t>计算得到，推荐值见附录</w:t>
            </w:r>
            <w:r w:rsidRPr="0099013A">
              <w:rPr>
                <w:szCs w:val="24"/>
              </w:rPr>
              <w:t>A</w:t>
            </w:r>
            <w:r w:rsidRPr="0099013A">
              <w:rPr>
                <w:szCs w:val="24"/>
              </w:rPr>
              <w:t>和附录</w:t>
            </w:r>
            <w:r w:rsidRPr="0099013A">
              <w:rPr>
                <w:szCs w:val="24"/>
              </w:rPr>
              <w:t>B</w:t>
            </w:r>
            <w:r w:rsidR="00BE0DAB" w:rsidRPr="0099013A">
              <w:rPr>
                <w:szCs w:val="24"/>
              </w:rPr>
              <w:t>；</w:t>
            </w:r>
          </w:p>
        </w:tc>
      </w:tr>
      <w:tr w:rsidR="00376F97" w:rsidRPr="008D2840" w14:paraId="22150534" w14:textId="77777777" w:rsidTr="00A05015">
        <w:trPr>
          <w:jc w:val="right"/>
        </w:trPr>
        <w:tc>
          <w:tcPr>
            <w:tcW w:w="1021" w:type="dxa"/>
            <w:shd w:val="clear" w:color="auto" w:fill="auto"/>
          </w:tcPr>
          <w:p w14:paraId="1B990AE5" w14:textId="2DDA6619" w:rsidR="00376F97" w:rsidRDefault="003823B0" w:rsidP="00BE0DAB">
            <w:pPr>
              <w:jc w:val="right"/>
              <w:rPr>
                <w:rFonts w:hAnsi="Cambria Math"/>
              </w:rPr>
            </w:pPr>
            <w:r>
              <w:rPr>
                <w:rFonts w:ascii="Cambria Math" w:hAnsi="Cambria Math"/>
                <w:position w:val="-14"/>
              </w:rPr>
              <w:object w:dxaOrig="762" w:dyaOrig="385" w14:anchorId="0919623D">
                <v:shape id="_x0000_i1046" type="#_x0000_t75" style="width:38.1pt;height:19.25pt" o:ole="">
                  <v:imagedata r:id="rId59" o:title=""/>
                </v:shape>
                <o:OLEObject Type="Embed" ProgID="Equation.3" ShapeID="_x0000_i1046" DrawAspect="Content" ObjectID="_1742387294" r:id="rId60"/>
              </w:object>
            </w:r>
          </w:p>
        </w:tc>
        <w:tc>
          <w:tcPr>
            <w:tcW w:w="488" w:type="dxa"/>
            <w:shd w:val="clear" w:color="auto" w:fill="auto"/>
          </w:tcPr>
          <w:p w14:paraId="5943AE29" w14:textId="77777777" w:rsidR="00376F97" w:rsidRPr="008D2840" w:rsidRDefault="00376F97" w:rsidP="0099013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147D32DD" w14:textId="7BB78271" w:rsidR="0099013A" w:rsidRPr="0099013A" w:rsidRDefault="00376F97" w:rsidP="002806F5">
            <w:pPr>
              <w:jc w:val="left"/>
              <w:rPr>
                <w:szCs w:val="24"/>
              </w:rPr>
            </w:pPr>
            <w:r w:rsidRPr="0099013A">
              <w:rPr>
                <w:szCs w:val="24"/>
              </w:rPr>
              <w:t>单位面积幕墙</w:t>
            </w:r>
            <w:r w:rsidR="00376ED4" w:rsidRPr="0099013A">
              <w:rPr>
                <w:szCs w:val="24"/>
              </w:rPr>
              <w:t>安装施工</w:t>
            </w:r>
            <w:r w:rsidR="00BE0DAB" w:rsidRPr="0099013A">
              <w:rPr>
                <w:szCs w:val="24"/>
              </w:rPr>
              <w:t>阶段</w:t>
            </w:r>
            <w:r w:rsidRPr="0099013A">
              <w:rPr>
                <w:szCs w:val="24"/>
              </w:rPr>
              <w:t>消耗化石能源燃烧产生的</w:t>
            </w:r>
            <w:r w:rsidRPr="0099013A">
              <w:rPr>
                <w:szCs w:val="24"/>
              </w:rPr>
              <w:lastRenderedPageBreak/>
              <w:t>二氧化碳排放量，</w:t>
            </w:r>
            <w:r w:rsidR="00BE0DAB" w:rsidRPr="0099013A">
              <w:rPr>
                <w:szCs w:val="24"/>
              </w:rPr>
              <w:t>按公式</w:t>
            </w:r>
            <w:r w:rsidR="00BE0DAB" w:rsidRPr="0099013A">
              <w:rPr>
                <w:szCs w:val="24"/>
              </w:rPr>
              <w:t>5.2.4-2</w:t>
            </w:r>
            <w:r w:rsidR="00BE0DAB" w:rsidRPr="0099013A">
              <w:rPr>
                <w:szCs w:val="24"/>
              </w:rPr>
              <w:t>计算，</w:t>
            </w:r>
            <w:r w:rsidRPr="0099013A">
              <w:rPr>
                <w:szCs w:val="24"/>
              </w:rPr>
              <w:t>kgCO</w:t>
            </w:r>
            <w:r w:rsidRPr="0099013A">
              <w:rPr>
                <w:szCs w:val="24"/>
                <w:vertAlign w:val="subscript"/>
              </w:rPr>
              <w:t>2</w:t>
            </w:r>
            <w:r w:rsidRPr="0099013A">
              <w:rPr>
                <w:szCs w:val="24"/>
              </w:rPr>
              <w:t>e/m</w:t>
            </w:r>
            <w:r w:rsidRPr="0099013A">
              <w:rPr>
                <w:szCs w:val="24"/>
                <w:vertAlign w:val="superscript"/>
              </w:rPr>
              <w:t>2</w:t>
            </w:r>
            <w:r w:rsidR="00BE0DAB" w:rsidRPr="0099013A">
              <w:rPr>
                <w:szCs w:val="24"/>
              </w:rPr>
              <w:t>。</w:t>
            </w:r>
          </w:p>
        </w:tc>
      </w:tr>
    </w:tbl>
    <w:p w14:paraId="1B756938" w14:textId="77777777" w:rsidR="000260FE" w:rsidRDefault="00A85176" w:rsidP="00374E98">
      <w:pPr>
        <w:pStyle w:val="afffb"/>
      </w:pPr>
      <w:bookmarkStart w:id="83" w:name="_Toc16448"/>
      <w:bookmarkStart w:id="84" w:name="_Toc10491"/>
      <w:bookmarkStart w:id="85" w:name="_Toc14502"/>
      <w:bookmarkStart w:id="86" w:name="_Toc126599459"/>
      <w:bookmarkStart w:id="87" w:name="_Toc131517114"/>
      <w:r>
        <w:rPr>
          <w:rFonts w:hint="eastAsia"/>
        </w:rPr>
        <w:lastRenderedPageBreak/>
        <w:t>5.4</w:t>
      </w:r>
      <w:r w:rsidR="00374E98">
        <w:rPr>
          <w:rFonts w:hint="eastAsia"/>
        </w:rPr>
        <w:t xml:space="preserve">  </w:t>
      </w:r>
      <w:r w:rsidR="000260FE">
        <w:rPr>
          <w:rFonts w:hint="eastAsia"/>
        </w:rPr>
        <w:t>运输阶段的碳排放</w:t>
      </w:r>
      <w:bookmarkEnd w:id="83"/>
      <w:bookmarkEnd w:id="84"/>
      <w:bookmarkEnd w:id="85"/>
      <w:bookmarkEnd w:id="86"/>
      <w:bookmarkEnd w:id="87"/>
    </w:p>
    <w:p w14:paraId="02524E35" w14:textId="77777777" w:rsidR="000260FE" w:rsidRDefault="0099013A" w:rsidP="0099013A">
      <w:pPr>
        <w:pStyle w:val="afffd"/>
      </w:pPr>
      <w:r w:rsidRPr="0099013A">
        <w:rPr>
          <w:rFonts w:hint="eastAsia"/>
          <w:b/>
        </w:rPr>
        <w:t>5.4.1</w:t>
      </w:r>
      <w:r>
        <w:rPr>
          <w:rFonts w:hint="eastAsia"/>
        </w:rPr>
        <w:t xml:space="preserve">  </w:t>
      </w:r>
      <w:r w:rsidR="000260FE">
        <w:rPr>
          <w:rFonts w:hint="eastAsia"/>
        </w:rPr>
        <w:t>幕墙运输过程的活动水平数据收集内容应符合表</w:t>
      </w:r>
      <w:r w:rsidR="000260FE">
        <w:rPr>
          <w:rFonts w:hint="eastAsia"/>
        </w:rPr>
        <w:t>5.</w:t>
      </w:r>
      <w:r w:rsidR="00566DB6">
        <w:rPr>
          <w:rFonts w:hint="eastAsia"/>
        </w:rPr>
        <w:t>4</w:t>
      </w:r>
      <w:r w:rsidR="000260FE">
        <w:rPr>
          <w:rFonts w:hint="eastAsia"/>
        </w:rPr>
        <w:t>.1</w:t>
      </w:r>
      <w:r w:rsidR="000260FE">
        <w:rPr>
          <w:rFonts w:hint="eastAsia"/>
        </w:rPr>
        <w:t>的要求。</w:t>
      </w:r>
    </w:p>
    <w:p w14:paraId="2A8EF7F5" w14:textId="77777777" w:rsidR="000260FE" w:rsidRDefault="000260FE" w:rsidP="0099013A">
      <w:pPr>
        <w:pStyle w:val="affb"/>
      </w:pPr>
      <w:r>
        <w:rPr>
          <w:rFonts w:hint="eastAsia"/>
        </w:rPr>
        <w:t>表</w:t>
      </w:r>
      <w:r>
        <w:rPr>
          <w:rFonts w:hint="eastAsia"/>
        </w:rPr>
        <w:t>5.</w:t>
      </w:r>
      <w:r w:rsidR="00566DB6">
        <w:rPr>
          <w:rFonts w:hint="eastAsia"/>
        </w:rPr>
        <w:t>4</w:t>
      </w:r>
      <w:r>
        <w:rPr>
          <w:rFonts w:hint="eastAsia"/>
        </w:rPr>
        <w:t xml:space="preserve">.1 </w:t>
      </w:r>
      <w:r>
        <w:rPr>
          <w:rFonts w:hint="eastAsia"/>
        </w:rPr>
        <w:t>运输</w:t>
      </w:r>
      <w:r w:rsidR="00950665" w:rsidRPr="00950665">
        <w:rPr>
          <w:rFonts w:hint="eastAsia"/>
        </w:rPr>
        <w:t>过程的活动</w:t>
      </w:r>
      <w:r>
        <w:rPr>
          <w:rFonts w:hint="eastAsia"/>
        </w:rPr>
        <w:t>水平数据收集清单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7"/>
        <w:gridCol w:w="2091"/>
        <w:gridCol w:w="1764"/>
        <w:gridCol w:w="1766"/>
        <w:gridCol w:w="1764"/>
      </w:tblGrid>
      <w:tr w:rsidR="002C0740" w14:paraId="27B1EAD7" w14:textId="77777777" w:rsidTr="00C00FFA">
        <w:trPr>
          <w:tblHeader/>
          <w:jc w:val="center"/>
        </w:trPr>
        <w:tc>
          <w:tcPr>
            <w:tcW w:w="1894" w:type="pct"/>
            <w:gridSpan w:val="2"/>
            <w:vAlign w:val="center"/>
          </w:tcPr>
          <w:p w14:paraId="49CB4E64" w14:textId="77777777" w:rsidR="002C0740" w:rsidRDefault="002C0740" w:rsidP="0099013A">
            <w:pPr>
              <w:pStyle w:val="-"/>
              <w:rPr>
                <w:vertAlign w:val="superscript"/>
              </w:rPr>
            </w:pPr>
            <w:r>
              <w:rPr>
                <w:rFonts w:hint="eastAsia"/>
              </w:rPr>
              <w:t>运输产品</w:t>
            </w:r>
            <w:r w:rsidR="0099013A">
              <w:rPr>
                <w:vertAlign w:val="superscript"/>
              </w:rPr>
              <w:fldChar w:fldCharType="begin"/>
            </w:r>
            <w:r w:rsidR="0099013A">
              <w:rPr>
                <w:vertAlign w:val="superscript"/>
              </w:rPr>
              <w:instrText xml:space="preserve"> </w:instrText>
            </w:r>
            <w:r w:rsidR="0099013A">
              <w:rPr>
                <w:rFonts w:hint="eastAsia"/>
                <w:vertAlign w:val="superscript"/>
              </w:rPr>
              <w:instrText>= 1 \* GB3</w:instrText>
            </w:r>
            <w:r w:rsidR="0099013A">
              <w:rPr>
                <w:vertAlign w:val="superscript"/>
              </w:rPr>
              <w:instrText xml:space="preserve"> </w:instrText>
            </w:r>
            <w:r w:rsidR="0099013A">
              <w:rPr>
                <w:vertAlign w:val="superscript"/>
              </w:rPr>
              <w:fldChar w:fldCharType="separate"/>
            </w:r>
            <w:r w:rsidR="0099013A">
              <w:rPr>
                <w:rFonts w:hint="eastAsia"/>
                <w:noProof/>
                <w:vertAlign w:val="superscript"/>
              </w:rPr>
              <w:t>①</w:t>
            </w:r>
            <w:r w:rsidR="0099013A">
              <w:rPr>
                <w:vertAlign w:val="superscript"/>
              </w:rPr>
              <w:fldChar w:fldCharType="end"/>
            </w:r>
          </w:p>
        </w:tc>
        <w:tc>
          <w:tcPr>
            <w:tcW w:w="1035" w:type="pct"/>
            <w:vAlign w:val="center"/>
          </w:tcPr>
          <w:p w14:paraId="178B41C0" w14:textId="77777777" w:rsidR="002C0740" w:rsidRDefault="002C0740" w:rsidP="0099013A">
            <w:pPr>
              <w:pStyle w:val="-"/>
            </w:pPr>
            <w:r>
              <w:rPr>
                <w:rFonts w:hint="eastAsia"/>
              </w:rPr>
              <w:t>数值</w:t>
            </w:r>
            <w:r>
              <w:rPr>
                <w:rFonts w:hint="eastAsia"/>
              </w:rPr>
              <w:t>(kg/m</w:t>
            </w:r>
            <w:r>
              <w:rPr>
                <w:vertAlign w:val="superscript"/>
              </w:rPr>
              <w:t>2</w:t>
            </w:r>
            <w:r>
              <w:rPr>
                <w:rFonts w:hint="eastAsia"/>
              </w:rPr>
              <w:t>)</w:t>
            </w:r>
          </w:p>
        </w:tc>
        <w:tc>
          <w:tcPr>
            <w:tcW w:w="1036" w:type="pct"/>
            <w:vAlign w:val="center"/>
          </w:tcPr>
          <w:p w14:paraId="54661A0C" w14:textId="77777777" w:rsidR="002C0740" w:rsidRDefault="002C0740" w:rsidP="0099013A">
            <w:pPr>
              <w:pStyle w:val="-"/>
              <w:rPr>
                <w:vertAlign w:val="superscript"/>
              </w:rPr>
            </w:pPr>
            <w:r>
              <w:rPr>
                <w:rFonts w:hint="eastAsia"/>
              </w:rPr>
              <w:t>距离（</w:t>
            </w:r>
            <w:r>
              <w:rPr>
                <w:rFonts w:hint="eastAsia"/>
              </w:rPr>
              <w:t>km</w:t>
            </w:r>
            <w:r>
              <w:rPr>
                <w:rFonts w:hint="eastAsia"/>
              </w:rPr>
              <w:t>）</w:t>
            </w:r>
          </w:p>
        </w:tc>
        <w:tc>
          <w:tcPr>
            <w:tcW w:w="1035" w:type="pct"/>
            <w:vAlign w:val="center"/>
          </w:tcPr>
          <w:p w14:paraId="6C021A25" w14:textId="77777777" w:rsidR="002C0740" w:rsidRDefault="002C0740" w:rsidP="0099013A">
            <w:pPr>
              <w:pStyle w:val="-"/>
              <w:rPr>
                <w:vertAlign w:val="superscript"/>
              </w:rPr>
            </w:pPr>
            <w:r>
              <w:rPr>
                <w:rFonts w:hint="eastAsia"/>
              </w:rPr>
              <w:t>运输方式</w:t>
            </w:r>
            <w:r w:rsidR="0099013A">
              <w:rPr>
                <w:vertAlign w:val="superscript"/>
              </w:rPr>
              <w:fldChar w:fldCharType="begin"/>
            </w:r>
            <w:r w:rsidR="0099013A">
              <w:rPr>
                <w:vertAlign w:val="superscript"/>
              </w:rPr>
              <w:instrText xml:space="preserve"> </w:instrText>
            </w:r>
            <w:r w:rsidR="0099013A">
              <w:rPr>
                <w:rFonts w:hint="eastAsia"/>
                <w:vertAlign w:val="superscript"/>
              </w:rPr>
              <w:instrText>= 2 \* GB3</w:instrText>
            </w:r>
            <w:r w:rsidR="0099013A">
              <w:rPr>
                <w:vertAlign w:val="superscript"/>
              </w:rPr>
              <w:instrText xml:space="preserve"> </w:instrText>
            </w:r>
            <w:r w:rsidR="0099013A">
              <w:rPr>
                <w:vertAlign w:val="superscript"/>
              </w:rPr>
              <w:fldChar w:fldCharType="separate"/>
            </w:r>
            <w:r w:rsidR="0099013A">
              <w:rPr>
                <w:rFonts w:hint="eastAsia"/>
                <w:noProof/>
                <w:vertAlign w:val="superscript"/>
              </w:rPr>
              <w:t>②</w:t>
            </w:r>
            <w:r w:rsidR="0099013A">
              <w:rPr>
                <w:vertAlign w:val="superscript"/>
              </w:rPr>
              <w:fldChar w:fldCharType="end"/>
            </w:r>
          </w:p>
        </w:tc>
      </w:tr>
      <w:tr w:rsidR="002C0740" w14:paraId="464416FF" w14:textId="77777777" w:rsidTr="00C00FFA">
        <w:trPr>
          <w:jc w:val="center"/>
        </w:trPr>
        <w:tc>
          <w:tcPr>
            <w:tcW w:w="667" w:type="pct"/>
            <w:vMerge w:val="restart"/>
            <w:vAlign w:val="center"/>
          </w:tcPr>
          <w:p w14:paraId="6F8AF512" w14:textId="77777777" w:rsidR="002C0740" w:rsidRDefault="002C0740" w:rsidP="0099013A">
            <w:pPr>
              <w:pStyle w:val="-"/>
            </w:pPr>
            <w:r>
              <w:rPr>
                <w:rFonts w:hint="eastAsia"/>
              </w:rPr>
              <w:t>幕墙材料</w:t>
            </w:r>
          </w:p>
        </w:tc>
        <w:tc>
          <w:tcPr>
            <w:tcW w:w="1227" w:type="pct"/>
            <w:vAlign w:val="center"/>
          </w:tcPr>
          <w:p w14:paraId="40E8B1DE" w14:textId="77777777" w:rsidR="002C0740" w:rsidRDefault="0099013A" w:rsidP="0099013A">
            <w:pPr>
              <w:pStyle w:val="-"/>
            </w:pPr>
            <w:r>
              <w:rPr>
                <w:rFonts w:hint="eastAsia"/>
              </w:rPr>
              <w:t>框架</w:t>
            </w:r>
          </w:p>
        </w:tc>
        <w:tc>
          <w:tcPr>
            <w:tcW w:w="1035" w:type="pct"/>
            <w:vAlign w:val="center"/>
          </w:tcPr>
          <w:p w14:paraId="39FC7514" w14:textId="77777777" w:rsidR="002C0740" w:rsidRDefault="002C0740" w:rsidP="0099013A">
            <w:pPr>
              <w:pStyle w:val="-"/>
            </w:pPr>
          </w:p>
        </w:tc>
        <w:tc>
          <w:tcPr>
            <w:tcW w:w="1036" w:type="pct"/>
            <w:vAlign w:val="center"/>
          </w:tcPr>
          <w:p w14:paraId="25245B88" w14:textId="77777777" w:rsidR="002C0740" w:rsidRDefault="002C0740" w:rsidP="0099013A">
            <w:pPr>
              <w:pStyle w:val="-"/>
            </w:pPr>
          </w:p>
        </w:tc>
        <w:tc>
          <w:tcPr>
            <w:tcW w:w="1035" w:type="pct"/>
            <w:vAlign w:val="center"/>
          </w:tcPr>
          <w:p w14:paraId="7ED82D05" w14:textId="77777777" w:rsidR="002C0740" w:rsidRDefault="002C0740" w:rsidP="0099013A">
            <w:pPr>
              <w:pStyle w:val="-"/>
              <w:rPr>
                <w:vertAlign w:val="superscript"/>
              </w:rPr>
            </w:pPr>
          </w:p>
        </w:tc>
      </w:tr>
      <w:tr w:rsidR="002C0740" w14:paraId="5D364590" w14:textId="77777777" w:rsidTr="00C00FFA">
        <w:trPr>
          <w:jc w:val="center"/>
        </w:trPr>
        <w:tc>
          <w:tcPr>
            <w:tcW w:w="667" w:type="pct"/>
            <w:vMerge/>
            <w:vAlign w:val="center"/>
          </w:tcPr>
          <w:p w14:paraId="3D3309FB" w14:textId="77777777" w:rsidR="002C0740" w:rsidRDefault="002C0740" w:rsidP="0099013A">
            <w:pPr>
              <w:pStyle w:val="-"/>
            </w:pPr>
          </w:p>
        </w:tc>
        <w:tc>
          <w:tcPr>
            <w:tcW w:w="1227" w:type="pct"/>
            <w:vAlign w:val="center"/>
          </w:tcPr>
          <w:p w14:paraId="6A12B7C0" w14:textId="77777777" w:rsidR="002C0740" w:rsidRDefault="002C0740" w:rsidP="0099013A">
            <w:pPr>
              <w:pStyle w:val="-"/>
            </w:pPr>
            <w:r>
              <w:rPr>
                <w:rFonts w:hint="eastAsia"/>
              </w:rPr>
              <w:t>面板</w:t>
            </w:r>
          </w:p>
        </w:tc>
        <w:tc>
          <w:tcPr>
            <w:tcW w:w="1035" w:type="pct"/>
            <w:vAlign w:val="center"/>
          </w:tcPr>
          <w:p w14:paraId="6B202B39" w14:textId="77777777" w:rsidR="002C0740" w:rsidRDefault="002C0740" w:rsidP="0099013A">
            <w:pPr>
              <w:pStyle w:val="-"/>
            </w:pPr>
          </w:p>
        </w:tc>
        <w:tc>
          <w:tcPr>
            <w:tcW w:w="1036" w:type="pct"/>
            <w:vAlign w:val="center"/>
          </w:tcPr>
          <w:p w14:paraId="4C2707D1" w14:textId="77777777" w:rsidR="002C0740" w:rsidRDefault="002C0740" w:rsidP="0099013A">
            <w:pPr>
              <w:pStyle w:val="-"/>
            </w:pPr>
          </w:p>
        </w:tc>
        <w:tc>
          <w:tcPr>
            <w:tcW w:w="1035" w:type="pct"/>
            <w:vAlign w:val="center"/>
          </w:tcPr>
          <w:p w14:paraId="1063BC2A" w14:textId="77777777" w:rsidR="002C0740" w:rsidRDefault="002C0740" w:rsidP="0099013A">
            <w:pPr>
              <w:pStyle w:val="-"/>
            </w:pPr>
          </w:p>
        </w:tc>
      </w:tr>
      <w:tr w:rsidR="00912B00" w14:paraId="59ED49F2" w14:textId="77777777" w:rsidTr="00C00FFA">
        <w:trPr>
          <w:jc w:val="center"/>
        </w:trPr>
        <w:tc>
          <w:tcPr>
            <w:tcW w:w="667" w:type="pct"/>
            <w:vMerge/>
            <w:vAlign w:val="center"/>
          </w:tcPr>
          <w:p w14:paraId="061788E5" w14:textId="77777777" w:rsidR="00912B00" w:rsidRDefault="00912B00" w:rsidP="0099013A">
            <w:pPr>
              <w:pStyle w:val="-"/>
            </w:pPr>
          </w:p>
        </w:tc>
        <w:tc>
          <w:tcPr>
            <w:tcW w:w="1227" w:type="pct"/>
            <w:vAlign w:val="center"/>
          </w:tcPr>
          <w:p w14:paraId="4FEB7C07" w14:textId="77777777" w:rsidR="00912B00" w:rsidRDefault="00912B00" w:rsidP="0099013A">
            <w:pPr>
              <w:pStyle w:val="-"/>
            </w:pPr>
            <w:r>
              <w:rPr>
                <w:rFonts w:hint="eastAsia"/>
              </w:rPr>
              <w:t>防火保温材料</w:t>
            </w:r>
          </w:p>
        </w:tc>
        <w:tc>
          <w:tcPr>
            <w:tcW w:w="1035" w:type="pct"/>
            <w:vAlign w:val="center"/>
          </w:tcPr>
          <w:p w14:paraId="1801F349" w14:textId="77777777" w:rsidR="00912B00" w:rsidRDefault="00912B00" w:rsidP="0099013A">
            <w:pPr>
              <w:pStyle w:val="-"/>
            </w:pPr>
          </w:p>
        </w:tc>
        <w:tc>
          <w:tcPr>
            <w:tcW w:w="1036" w:type="pct"/>
            <w:vAlign w:val="center"/>
          </w:tcPr>
          <w:p w14:paraId="1DDEE9B9" w14:textId="77777777" w:rsidR="00912B00" w:rsidRDefault="00912B00" w:rsidP="0099013A">
            <w:pPr>
              <w:pStyle w:val="-"/>
            </w:pPr>
          </w:p>
        </w:tc>
        <w:tc>
          <w:tcPr>
            <w:tcW w:w="1035" w:type="pct"/>
            <w:vAlign w:val="center"/>
          </w:tcPr>
          <w:p w14:paraId="0BB92C83" w14:textId="77777777" w:rsidR="00912B00" w:rsidRDefault="00912B00" w:rsidP="0099013A">
            <w:pPr>
              <w:pStyle w:val="-"/>
            </w:pPr>
          </w:p>
        </w:tc>
      </w:tr>
      <w:tr w:rsidR="00912B00" w14:paraId="499814A3" w14:textId="77777777" w:rsidTr="00C00FFA">
        <w:trPr>
          <w:jc w:val="center"/>
        </w:trPr>
        <w:tc>
          <w:tcPr>
            <w:tcW w:w="667" w:type="pct"/>
            <w:vMerge/>
            <w:vAlign w:val="center"/>
          </w:tcPr>
          <w:p w14:paraId="7F3AB721" w14:textId="77777777" w:rsidR="00912B00" w:rsidRDefault="00912B00" w:rsidP="0099013A">
            <w:pPr>
              <w:pStyle w:val="-"/>
            </w:pPr>
          </w:p>
        </w:tc>
        <w:tc>
          <w:tcPr>
            <w:tcW w:w="1227" w:type="pct"/>
            <w:vAlign w:val="center"/>
          </w:tcPr>
          <w:p w14:paraId="0A90749D" w14:textId="77777777" w:rsidR="00912B00" w:rsidRDefault="00912B00" w:rsidP="0099013A">
            <w:pPr>
              <w:pStyle w:val="-"/>
            </w:pPr>
            <w:r>
              <w:rPr>
                <w:rFonts w:hint="eastAsia"/>
              </w:rPr>
              <w:t>密封材料</w:t>
            </w:r>
          </w:p>
        </w:tc>
        <w:tc>
          <w:tcPr>
            <w:tcW w:w="1035" w:type="pct"/>
            <w:vAlign w:val="center"/>
          </w:tcPr>
          <w:p w14:paraId="62D655D1" w14:textId="77777777" w:rsidR="00912B00" w:rsidRDefault="00912B00" w:rsidP="0099013A">
            <w:pPr>
              <w:pStyle w:val="-"/>
            </w:pPr>
          </w:p>
        </w:tc>
        <w:tc>
          <w:tcPr>
            <w:tcW w:w="1036" w:type="pct"/>
            <w:vAlign w:val="center"/>
          </w:tcPr>
          <w:p w14:paraId="53A72843" w14:textId="77777777" w:rsidR="00912B00" w:rsidRDefault="00912B00" w:rsidP="0099013A">
            <w:pPr>
              <w:pStyle w:val="-"/>
            </w:pPr>
          </w:p>
        </w:tc>
        <w:tc>
          <w:tcPr>
            <w:tcW w:w="1035" w:type="pct"/>
            <w:vAlign w:val="center"/>
          </w:tcPr>
          <w:p w14:paraId="4EC07D69" w14:textId="77777777" w:rsidR="00912B00" w:rsidRDefault="00912B00" w:rsidP="0099013A">
            <w:pPr>
              <w:pStyle w:val="-"/>
            </w:pPr>
          </w:p>
        </w:tc>
      </w:tr>
      <w:tr w:rsidR="00912B00" w14:paraId="04770563" w14:textId="77777777" w:rsidTr="00C00FFA">
        <w:trPr>
          <w:jc w:val="center"/>
        </w:trPr>
        <w:tc>
          <w:tcPr>
            <w:tcW w:w="667" w:type="pct"/>
            <w:vMerge/>
            <w:vAlign w:val="center"/>
          </w:tcPr>
          <w:p w14:paraId="6A5C95D7" w14:textId="77777777" w:rsidR="00912B00" w:rsidRDefault="00912B00" w:rsidP="0099013A">
            <w:pPr>
              <w:pStyle w:val="-"/>
            </w:pPr>
          </w:p>
        </w:tc>
        <w:tc>
          <w:tcPr>
            <w:tcW w:w="1227" w:type="pct"/>
            <w:vAlign w:val="center"/>
          </w:tcPr>
          <w:p w14:paraId="7CED5722" w14:textId="77777777" w:rsidR="00912B00" w:rsidRPr="0099013A" w:rsidRDefault="00912B00" w:rsidP="0099013A">
            <w:pPr>
              <w:pStyle w:val="-"/>
            </w:pPr>
            <w:r w:rsidRPr="0099013A">
              <w:rPr>
                <w:rFonts w:hint="eastAsia"/>
              </w:rPr>
              <w:t>紧固件</w:t>
            </w:r>
          </w:p>
        </w:tc>
        <w:tc>
          <w:tcPr>
            <w:tcW w:w="1035" w:type="pct"/>
            <w:vAlign w:val="center"/>
          </w:tcPr>
          <w:p w14:paraId="3834A11F" w14:textId="77777777" w:rsidR="00912B00" w:rsidRDefault="00912B00" w:rsidP="0099013A">
            <w:pPr>
              <w:pStyle w:val="-"/>
            </w:pPr>
          </w:p>
        </w:tc>
        <w:tc>
          <w:tcPr>
            <w:tcW w:w="1036" w:type="pct"/>
            <w:vAlign w:val="center"/>
          </w:tcPr>
          <w:p w14:paraId="56160025" w14:textId="77777777" w:rsidR="00912B00" w:rsidRDefault="00912B00" w:rsidP="0099013A">
            <w:pPr>
              <w:pStyle w:val="-"/>
            </w:pPr>
          </w:p>
        </w:tc>
        <w:tc>
          <w:tcPr>
            <w:tcW w:w="1035" w:type="pct"/>
            <w:vAlign w:val="center"/>
          </w:tcPr>
          <w:p w14:paraId="25107C23" w14:textId="77777777" w:rsidR="00912B00" w:rsidRDefault="00912B00" w:rsidP="0099013A">
            <w:pPr>
              <w:pStyle w:val="-"/>
            </w:pPr>
          </w:p>
        </w:tc>
      </w:tr>
      <w:tr w:rsidR="00912B00" w14:paraId="0D3999BC" w14:textId="77777777" w:rsidTr="00C00FFA">
        <w:trPr>
          <w:jc w:val="center"/>
        </w:trPr>
        <w:tc>
          <w:tcPr>
            <w:tcW w:w="667" w:type="pct"/>
            <w:vMerge/>
            <w:vAlign w:val="center"/>
          </w:tcPr>
          <w:p w14:paraId="6516630E" w14:textId="77777777" w:rsidR="00912B00" w:rsidRDefault="00912B00" w:rsidP="0099013A">
            <w:pPr>
              <w:pStyle w:val="-"/>
            </w:pPr>
          </w:p>
        </w:tc>
        <w:tc>
          <w:tcPr>
            <w:tcW w:w="1227" w:type="pct"/>
            <w:vAlign w:val="center"/>
          </w:tcPr>
          <w:p w14:paraId="26E303DA" w14:textId="77777777" w:rsidR="00912B00" w:rsidRPr="0099013A" w:rsidRDefault="00912B00" w:rsidP="0099013A">
            <w:pPr>
              <w:pStyle w:val="-"/>
            </w:pPr>
            <w:r w:rsidRPr="0099013A">
              <w:rPr>
                <w:rFonts w:hint="eastAsia"/>
              </w:rPr>
              <w:t>五金材料</w:t>
            </w:r>
          </w:p>
        </w:tc>
        <w:tc>
          <w:tcPr>
            <w:tcW w:w="1035" w:type="pct"/>
            <w:vAlign w:val="center"/>
          </w:tcPr>
          <w:p w14:paraId="6E178E05" w14:textId="77777777" w:rsidR="00912B00" w:rsidRDefault="00912B00" w:rsidP="0099013A">
            <w:pPr>
              <w:pStyle w:val="-"/>
            </w:pPr>
          </w:p>
        </w:tc>
        <w:tc>
          <w:tcPr>
            <w:tcW w:w="1036" w:type="pct"/>
            <w:vAlign w:val="center"/>
          </w:tcPr>
          <w:p w14:paraId="18B04F21" w14:textId="77777777" w:rsidR="00912B00" w:rsidRDefault="00912B00" w:rsidP="0099013A">
            <w:pPr>
              <w:pStyle w:val="-"/>
            </w:pPr>
          </w:p>
        </w:tc>
        <w:tc>
          <w:tcPr>
            <w:tcW w:w="1035" w:type="pct"/>
            <w:vAlign w:val="center"/>
          </w:tcPr>
          <w:p w14:paraId="3ED85B76" w14:textId="77777777" w:rsidR="00912B00" w:rsidRDefault="00912B00" w:rsidP="0099013A">
            <w:pPr>
              <w:pStyle w:val="-"/>
            </w:pPr>
          </w:p>
        </w:tc>
      </w:tr>
      <w:tr w:rsidR="00912B00" w14:paraId="49F4ECD5" w14:textId="77777777" w:rsidTr="00C00FFA">
        <w:trPr>
          <w:jc w:val="center"/>
        </w:trPr>
        <w:tc>
          <w:tcPr>
            <w:tcW w:w="667" w:type="pct"/>
            <w:vMerge/>
            <w:vAlign w:val="center"/>
          </w:tcPr>
          <w:p w14:paraId="75CB68EE" w14:textId="77777777" w:rsidR="00912B00" w:rsidRDefault="00912B00" w:rsidP="0099013A">
            <w:pPr>
              <w:pStyle w:val="-"/>
            </w:pPr>
          </w:p>
        </w:tc>
        <w:tc>
          <w:tcPr>
            <w:tcW w:w="1227" w:type="pct"/>
            <w:vAlign w:val="center"/>
          </w:tcPr>
          <w:p w14:paraId="1785760A" w14:textId="77777777" w:rsidR="00912B00" w:rsidRPr="0099013A" w:rsidRDefault="00912B00" w:rsidP="0099013A">
            <w:pPr>
              <w:pStyle w:val="-"/>
            </w:pPr>
            <w:r w:rsidRPr="0099013A">
              <w:t>埋件</w:t>
            </w:r>
          </w:p>
        </w:tc>
        <w:tc>
          <w:tcPr>
            <w:tcW w:w="1035" w:type="pct"/>
            <w:vAlign w:val="center"/>
          </w:tcPr>
          <w:p w14:paraId="760E0F9B" w14:textId="77777777" w:rsidR="00912B00" w:rsidRDefault="00912B00" w:rsidP="0099013A">
            <w:pPr>
              <w:pStyle w:val="-"/>
            </w:pPr>
          </w:p>
        </w:tc>
        <w:tc>
          <w:tcPr>
            <w:tcW w:w="1036" w:type="pct"/>
            <w:vAlign w:val="center"/>
          </w:tcPr>
          <w:p w14:paraId="1479B36F" w14:textId="77777777" w:rsidR="00912B00" w:rsidRDefault="00912B00" w:rsidP="0099013A">
            <w:pPr>
              <w:pStyle w:val="-"/>
            </w:pPr>
          </w:p>
        </w:tc>
        <w:tc>
          <w:tcPr>
            <w:tcW w:w="1035" w:type="pct"/>
            <w:vAlign w:val="center"/>
          </w:tcPr>
          <w:p w14:paraId="1BE56233" w14:textId="77777777" w:rsidR="00912B00" w:rsidRDefault="00912B00" w:rsidP="0099013A">
            <w:pPr>
              <w:pStyle w:val="-"/>
            </w:pPr>
          </w:p>
        </w:tc>
      </w:tr>
      <w:tr w:rsidR="00912B00" w14:paraId="434CAFB0" w14:textId="77777777" w:rsidTr="00C00FFA">
        <w:trPr>
          <w:jc w:val="center"/>
        </w:trPr>
        <w:tc>
          <w:tcPr>
            <w:tcW w:w="667" w:type="pct"/>
            <w:vMerge/>
            <w:vAlign w:val="center"/>
          </w:tcPr>
          <w:p w14:paraId="542E8AF5" w14:textId="77777777" w:rsidR="00912B00" w:rsidRDefault="00912B00" w:rsidP="0099013A">
            <w:pPr>
              <w:pStyle w:val="-"/>
            </w:pPr>
          </w:p>
        </w:tc>
        <w:tc>
          <w:tcPr>
            <w:tcW w:w="1227" w:type="pct"/>
            <w:vAlign w:val="center"/>
          </w:tcPr>
          <w:p w14:paraId="1895C235" w14:textId="77777777" w:rsidR="00912B00" w:rsidRPr="0099013A" w:rsidRDefault="0099013A" w:rsidP="0099013A">
            <w:pPr>
              <w:pStyle w:val="-"/>
            </w:pPr>
            <w:r w:rsidRPr="0099013A">
              <w:rPr>
                <w:rFonts w:hint="eastAsia"/>
              </w:rPr>
              <w:t>辅助材料</w:t>
            </w:r>
          </w:p>
        </w:tc>
        <w:tc>
          <w:tcPr>
            <w:tcW w:w="1035" w:type="pct"/>
            <w:vAlign w:val="center"/>
          </w:tcPr>
          <w:p w14:paraId="44481FA1" w14:textId="77777777" w:rsidR="00912B00" w:rsidRDefault="00912B00" w:rsidP="0099013A">
            <w:pPr>
              <w:pStyle w:val="-"/>
            </w:pPr>
          </w:p>
        </w:tc>
        <w:tc>
          <w:tcPr>
            <w:tcW w:w="1036" w:type="pct"/>
            <w:vAlign w:val="center"/>
          </w:tcPr>
          <w:p w14:paraId="1DF23C0E" w14:textId="77777777" w:rsidR="00912B00" w:rsidRDefault="00912B00" w:rsidP="0099013A">
            <w:pPr>
              <w:pStyle w:val="-"/>
            </w:pPr>
          </w:p>
        </w:tc>
        <w:tc>
          <w:tcPr>
            <w:tcW w:w="1035" w:type="pct"/>
            <w:vAlign w:val="center"/>
          </w:tcPr>
          <w:p w14:paraId="70F6B362" w14:textId="77777777" w:rsidR="00912B00" w:rsidRDefault="00912B00" w:rsidP="0099013A">
            <w:pPr>
              <w:pStyle w:val="-"/>
            </w:pPr>
          </w:p>
        </w:tc>
      </w:tr>
      <w:tr w:rsidR="00912B00" w14:paraId="0DC39419" w14:textId="77777777" w:rsidTr="00C00FFA">
        <w:trPr>
          <w:jc w:val="center"/>
        </w:trPr>
        <w:tc>
          <w:tcPr>
            <w:tcW w:w="667" w:type="pct"/>
            <w:vMerge/>
            <w:vAlign w:val="center"/>
          </w:tcPr>
          <w:p w14:paraId="6FFCBACB" w14:textId="77777777" w:rsidR="00912B00" w:rsidRDefault="00912B00" w:rsidP="0099013A">
            <w:pPr>
              <w:pStyle w:val="-"/>
            </w:pPr>
          </w:p>
        </w:tc>
        <w:tc>
          <w:tcPr>
            <w:tcW w:w="1227" w:type="pct"/>
            <w:vAlign w:val="center"/>
          </w:tcPr>
          <w:p w14:paraId="4D96DF01" w14:textId="77777777" w:rsidR="00912B00" w:rsidRPr="0099013A" w:rsidRDefault="0099013A" w:rsidP="0099013A">
            <w:pPr>
              <w:pStyle w:val="-"/>
            </w:pPr>
            <w:r w:rsidRPr="0099013A">
              <w:rPr>
                <w:rFonts w:hint="eastAsia"/>
              </w:rPr>
              <w:t>包装材料</w:t>
            </w:r>
          </w:p>
        </w:tc>
        <w:tc>
          <w:tcPr>
            <w:tcW w:w="1035" w:type="pct"/>
            <w:vAlign w:val="center"/>
          </w:tcPr>
          <w:p w14:paraId="2FF5FA83" w14:textId="77777777" w:rsidR="00912B00" w:rsidRDefault="00912B00" w:rsidP="0099013A">
            <w:pPr>
              <w:pStyle w:val="-"/>
            </w:pPr>
          </w:p>
        </w:tc>
        <w:tc>
          <w:tcPr>
            <w:tcW w:w="1036" w:type="pct"/>
            <w:vAlign w:val="center"/>
          </w:tcPr>
          <w:p w14:paraId="0A984291" w14:textId="77777777" w:rsidR="00912B00" w:rsidRDefault="00912B00" w:rsidP="0099013A">
            <w:pPr>
              <w:pStyle w:val="-"/>
            </w:pPr>
          </w:p>
        </w:tc>
        <w:tc>
          <w:tcPr>
            <w:tcW w:w="1035" w:type="pct"/>
            <w:vAlign w:val="center"/>
          </w:tcPr>
          <w:p w14:paraId="0E3E7963" w14:textId="77777777" w:rsidR="00912B00" w:rsidRDefault="00912B00" w:rsidP="0099013A">
            <w:pPr>
              <w:pStyle w:val="-"/>
            </w:pPr>
          </w:p>
        </w:tc>
      </w:tr>
      <w:tr w:rsidR="00912B00" w14:paraId="7C6920AA" w14:textId="77777777" w:rsidTr="00C00FFA">
        <w:trPr>
          <w:jc w:val="center"/>
        </w:trPr>
        <w:tc>
          <w:tcPr>
            <w:tcW w:w="667" w:type="pct"/>
            <w:vMerge w:val="restart"/>
            <w:vAlign w:val="center"/>
          </w:tcPr>
          <w:p w14:paraId="23154159" w14:textId="77777777" w:rsidR="00912B00" w:rsidRDefault="00912B00" w:rsidP="0099013A">
            <w:pPr>
              <w:pStyle w:val="-"/>
            </w:pPr>
            <w:r>
              <w:rPr>
                <w:rFonts w:hint="eastAsia"/>
              </w:rPr>
              <w:t>幕</w:t>
            </w:r>
            <w:r>
              <w:rPr>
                <w:rFonts w:hint="eastAsia"/>
              </w:rPr>
              <w:t xml:space="preserve">    </w:t>
            </w:r>
            <w:r>
              <w:rPr>
                <w:rFonts w:hint="eastAsia"/>
              </w:rPr>
              <w:t>墙</w:t>
            </w:r>
          </w:p>
          <w:p w14:paraId="0178CB01" w14:textId="77777777" w:rsidR="00912B00" w:rsidRDefault="00912B00" w:rsidP="0099013A">
            <w:pPr>
              <w:pStyle w:val="-"/>
            </w:pPr>
            <w:r>
              <w:rPr>
                <w:rFonts w:hint="eastAsia"/>
              </w:rPr>
              <w:t>半成品</w:t>
            </w:r>
          </w:p>
        </w:tc>
        <w:tc>
          <w:tcPr>
            <w:tcW w:w="1227" w:type="pct"/>
            <w:vAlign w:val="center"/>
          </w:tcPr>
          <w:p w14:paraId="12108669" w14:textId="77777777" w:rsidR="00912B00" w:rsidRPr="0099013A" w:rsidRDefault="00912B00" w:rsidP="0099013A">
            <w:pPr>
              <w:pStyle w:val="-"/>
            </w:pPr>
            <w:r w:rsidRPr="0099013A">
              <w:rPr>
                <w:rFonts w:hint="eastAsia"/>
              </w:rPr>
              <w:t>单元体</w:t>
            </w:r>
          </w:p>
        </w:tc>
        <w:tc>
          <w:tcPr>
            <w:tcW w:w="1035" w:type="pct"/>
            <w:vAlign w:val="center"/>
          </w:tcPr>
          <w:p w14:paraId="1F012198" w14:textId="77777777" w:rsidR="00912B00" w:rsidRDefault="00912B00" w:rsidP="0099013A">
            <w:pPr>
              <w:pStyle w:val="-"/>
            </w:pPr>
          </w:p>
        </w:tc>
        <w:tc>
          <w:tcPr>
            <w:tcW w:w="1036" w:type="pct"/>
            <w:vAlign w:val="center"/>
          </w:tcPr>
          <w:p w14:paraId="09729316" w14:textId="77777777" w:rsidR="00912B00" w:rsidRDefault="00912B00" w:rsidP="0099013A">
            <w:pPr>
              <w:pStyle w:val="-"/>
            </w:pPr>
          </w:p>
        </w:tc>
        <w:tc>
          <w:tcPr>
            <w:tcW w:w="1035" w:type="pct"/>
            <w:vAlign w:val="center"/>
          </w:tcPr>
          <w:p w14:paraId="0B815A12" w14:textId="77777777" w:rsidR="00912B00" w:rsidRDefault="00912B00" w:rsidP="0099013A">
            <w:pPr>
              <w:pStyle w:val="-"/>
            </w:pPr>
          </w:p>
        </w:tc>
      </w:tr>
      <w:tr w:rsidR="00912B00" w14:paraId="6ADABE28" w14:textId="77777777" w:rsidTr="00C00FFA">
        <w:trPr>
          <w:jc w:val="center"/>
        </w:trPr>
        <w:tc>
          <w:tcPr>
            <w:tcW w:w="667" w:type="pct"/>
            <w:vMerge/>
            <w:vAlign w:val="center"/>
          </w:tcPr>
          <w:p w14:paraId="68172430" w14:textId="77777777" w:rsidR="00912B00" w:rsidRDefault="00912B00" w:rsidP="0099013A">
            <w:pPr>
              <w:pStyle w:val="-"/>
            </w:pPr>
          </w:p>
        </w:tc>
        <w:tc>
          <w:tcPr>
            <w:tcW w:w="1227" w:type="pct"/>
            <w:vAlign w:val="center"/>
          </w:tcPr>
          <w:p w14:paraId="5AD4226C" w14:textId="77777777" w:rsidR="00912B00" w:rsidRPr="0099013A" w:rsidRDefault="00912B00" w:rsidP="0099013A">
            <w:pPr>
              <w:pStyle w:val="-"/>
            </w:pPr>
            <w:r w:rsidRPr="0099013A">
              <w:t>开启扇</w:t>
            </w:r>
          </w:p>
        </w:tc>
        <w:tc>
          <w:tcPr>
            <w:tcW w:w="1035" w:type="pct"/>
            <w:vAlign w:val="center"/>
          </w:tcPr>
          <w:p w14:paraId="17397309" w14:textId="77777777" w:rsidR="00912B00" w:rsidRDefault="00912B00" w:rsidP="0099013A">
            <w:pPr>
              <w:pStyle w:val="-"/>
            </w:pPr>
          </w:p>
        </w:tc>
        <w:tc>
          <w:tcPr>
            <w:tcW w:w="1036" w:type="pct"/>
            <w:vAlign w:val="center"/>
          </w:tcPr>
          <w:p w14:paraId="11FEE608" w14:textId="77777777" w:rsidR="00912B00" w:rsidRDefault="00912B00" w:rsidP="0099013A">
            <w:pPr>
              <w:pStyle w:val="-"/>
            </w:pPr>
          </w:p>
        </w:tc>
        <w:tc>
          <w:tcPr>
            <w:tcW w:w="1035" w:type="pct"/>
            <w:vAlign w:val="center"/>
          </w:tcPr>
          <w:p w14:paraId="7ACB7880" w14:textId="77777777" w:rsidR="00912B00" w:rsidRDefault="00912B00" w:rsidP="0099013A">
            <w:pPr>
              <w:pStyle w:val="-"/>
            </w:pPr>
          </w:p>
        </w:tc>
      </w:tr>
      <w:tr w:rsidR="00912B00" w14:paraId="07F038A5" w14:textId="77777777" w:rsidTr="00C00FFA">
        <w:trPr>
          <w:jc w:val="center"/>
        </w:trPr>
        <w:tc>
          <w:tcPr>
            <w:tcW w:w="667" w:type="pct"/>
            <w:vMerge/>
            <w:vAlign w:val="center"/>
          </w:tcPr>
          <w:p w14:paraId="64BE07E1" w14:textId="77777777" w:rsidR="00912B00" w:rsidRDefault="00912B00" w:rsidP="0099013A">
            <w:pPr>
              <w:pStyle w:val="-"/>
            </w:pPr>
          </w:p>
        </w:tc>
        <w:tc>
          <w:tcPr>
            <w:tcW w:w="1227" w:type="pct"/>
            <w:vAlign w:val="center"/>
          </w:tcPr>
          <w:p w14:paraId="69412C9C" w14:textId="77777777" w:rsidR="00912B00" w:rsidRDefault="00912B00" w:rsidP="0099013A">
            <w:pPr>
              <w:pStyle w:val="-"/>
            </w:pPr>
            <w:r>
              <w:t>铝合金百叶</w:t>
            </w:r>
          </w:p>
        </w:tc>
        <w:tc>
          <w:tcPr>
            <w:tcW w:w="1035" w:type="pct"/>
            <w:vAlign w:val="center"/>
          </w:tcPr>
          <w:p w14:paraId="04594FC4" w14:textId="77777777" w:rsidR="00912B00" w:rsidRDefault="00912B00" w:rsidP="0099013A">
            <w:pPr>
              <w:pStyle w:val="-"/>
            </w:pPr>
          </w:p>
        </w:tc>
        <w:tc>
          <w:tcPr>
            <w:tcW w:w="1036" w:type="pct"/>
            <w:vAlign w:val="center"/>
          </w:tcPr>
          <w:p w14:paraId="7155C5AD" w14:textId="77777777" w:rsidR="00912B00" w:rsidRDefault="00912B00" w:rsidP="0099013A">
            <w:pPr>
              <w:pStyle w:val="-"/>
            </w:pPr>
          </w:p>
        </w:tc>
        <w:tc>
          <w:tcPr>
            <w:tcW w:w="1035" w:type="pct"/>
            <w:vAlign w:val="center"/>
          </w:tcPr>
          <w:p w14:paraId="028D75E3" w14:textId="77777777" w:rsidR="00912B00" w:rsidRDefault="00912B00" w:rsidP="0099013A">
            <w:pPr>
              <w:pStyle w:val="-"/>
            </w:pPr>
          </w:p>
        </w:tc>
      </w:tr>
      <w:tr w:rsidR="00912B00" w14:paraId="00C2E79C" w14:textId="77777777" w:rsidTr="00C00FFA">
        <w:trPr>
          <w:jc w:val="center"/>
        </w:trPr>
        <w:tc>
          <w:tcPr>
            <w:tcW w:w="667" w:type="pct"/>
            <w:vMerge/>
            <w:vAlign w:val="center"/>
          </w:tcPr>
          <w:p w14:paraId="25B9C7BF" w14:textId="77777777" w:rsidR="00912B00" w:rsidRDefault="00912B00" w:rsidP="0099013A">
            <w:pPr>
              <w:pStyle w:val="-"/>
            </w:pPr>
          </w:p>
        </w:tc>
        <w:tc>
          <w:tcPr>
            <w:tcW w:w="1227" w:type="pct"/>
            <w:vAlign w:val="center"/>
          </w:tcPr>
          <w:p w14:paraId="63309E87" w14:textId="77777777" w:rsidR="00912B00" w:rsidRDefault="00912B00" w:rsidP="0099013A">
            <w:pPr>
              <w:pStyle w:val="-"/>
            </w:pPr>
            <w:r>
              <w:rPr>
                <w:rFonts w:hint="eastAsia"/>
              </w:rPr>
              <w:t>其他组装件</w:t>
            </w:r>
          </w:p>
        </w:tc>
        <w:tc>
          <w:tcPr>
            <w:tcW w:w="1035" w:type="pct"/>
            <w:vAlign w:val="center"/>
          </w:tcPr>
          <w:p w14:paraId="5B3E7BD1" w14:textId="77777777" w:rsidR="00912B00" w:rsidRDefault="00912B00" w:rsidP="0099013A">
            <w:pPr>
              <w:pStyle w:val="-"/>
            </w:pPr>
          </w:p>
        </w:tc>
        <w:tc>
          <w:tcPr>
            <w:tcW w:w="1036" w:type="pct"/>
            <w:vAlign w:val="center"/>
          </w:tcPr>
          <w:p w14:paraId="0720F020" w14:textId="77777777" w:rsidR="00912B00" w:rsidRDefault="00912B00" w:rsidP="0099013A">
            <w:pPr>
              <w:pStyle w:val="-"/>
            </w:pPr>
          </w:p>
        </w:tc>
        <w:tc>
          <w:tcPr>
            <w:tcW w:w="1035" w:type="pct"/>
            <w:vAlign w:val="center"/>
          </w:tcPr>
          <w:p w14:paraId="15A89E05" w14:textId="77777777" w:rsidR="00912B00" w:rsidRDefault="00912B00" w:rsidP="0099013A">
            <w:pPr>
              <w:pStyle w:val="-"/>
            </w:pPr>
          </w:p>
        </w:tc>
      </w:tr>
      <w:tr w:rsidR="00912B00" w14:paraId="6F6D5D9E" w14:textId="77777777" w:rsidTr="00C00FFA">
        <w:trPr>
          <w:jc w:val="center"/>
        </w:trPr>
        <w:tc>
          <w:tcPr>
            <w:tcW w:w="5000" w:type="pct"/>
            <w:gridSpan w:val="5"/>
            <w:vAlign w:val="center"/>
          </w:tcPr>
          <w:p w14:paraId="503BEB37" w14:textId="77777777" w:rsidR="00912B00" w:rsidRDefault="00912B00" w:rsidP="0099013A">
            <w:pPr>
              <w:pStyle w:val="-1"/>
            </w:pPr>
            <w:r>
              <w:rPr>
                <w:rFonts w:hint="eastAsia"/>
              </w:rPr>
              <w:t>注：</w:t>
            </w:r>
          </w:p>
          <w:p w14:paraId="25BB88E1" w14:textId="77777777" w:rsidR="00912B00" w:rsidRDefault="0099013A" w:rsidP="0099013A">
            <w:pPr>
              <w:pStyle w:val="-21"/>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912B00">
              <w:rPr>
                <w:rFonts w:hint="eastAsia"/>
              </w:rPr>
              <w:t>运输产品应详细列出；</w:t>
            </w:r>
          </w:p>
          <w:p w14:paraId="267EF442" w14:textId="77777777" w:rsidR="00912B00" w:rsidRDefault="0099013A" w:rsidP="0099013A">
            <w:pPr>
              <w:pStyle w:val="-21"/>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00912B00">
              <w:rPr>
                <w:rFonts w:hint="eastAsia"/>
              </w:rPr>
              <w:t>运输方式：轻型汽油货车运输（载重2t）、铁路运输、集装箱货船运输（载重200TEU）等。</w:t>
            </w:r>
          </w:p>
        </w:tc>
      </w:tr>
    </w:tbl>
    <w:p w14:paraId="51AD67D7" w14:textId="2C9AEE84" w:rsidR="000260FE" w:rsidRDefault="0099013A" w:rsidP="0099013A">
      <w:pPr>
        <w:pStyle w:val="afffd"/>
        <w:rPr>
          <w:b/>
        </w:rPr>
      </w:pPr>
      <w:r w:rsidRPr="0099013A">
        <w:rPr>
          <w:rFonts w:hint="eastAsia"/>
          <w:b/>
        </w:rPr>
        <w:t>5.4.2</w:t>
      </w:r>
      <w:r>
        <w:rPr>
          <w:rFonts w:hint="eastAsia"/>
        </w:rPr>
        <w:t xml:space="preserve">  </w:t>
      </w:r>
      <w:r w:rsidR="000260FE" w:rsidRPr="00115296">
        <w:rPr>
          <w:rFonts w:hint="eastAsia"/>
        </w:rPr>
        <w:t>单位面积幕墙运输阶段的</w:t>
      </w:r>
      <w:r w:rsidR="00C92D86">
        <w:rPr>
          <w:rFonts w:hint="eastAsia"/>
        </w:rPr>
        <w:t>碳</w:t>
      </w:r>
      <w:r w:rsidR="00E435B8">
        <w:rPr>
          <w:rFonts w:hint="eastAsia"/>
        </w:rPr>
        <w:t>排放</w:t>
      </w:r>
      <w:r w:rsidR="000260FE" w:rsidRPr="00115296">
        <w:rPr>
          <w:rFonts w:hint="eastAsia"/>
        </w:rPr>
        <w:t>量</w:t>
      </w:r>
      <w:r w:rsidR="00A777B1">
        <w:rPr>
          <w:rFonts w:hint="eastAsia"/>
        </w:rPr>
        <w:t>，应</w:t>
      </w:r>
      <w:r w:rsidR="000260FE">
        <w:rPr>
          <w:rFonts w:hint="eastAsia"/>
        </w:rPr>
        <w:t>按公式（</w:t>
      </w:r>
      <w:r w:rsidR="000260FE">
        <w:rPr>
          <w:rFonts w:hint="eastAsia"/>
        </w:rPr>
        <w:t>5.</w:t>
      </w:r>
      <w:r w:rsidR="00566DB6">
        <w:rPr>
          <w:rFonts w:hint="eastAsia"/>
        </w:rPr>
        <w:t>4</w:t>
      </w:r>
      <w:r w:rsidR="000260FE">
        <w:rPr>
          <w:rFonts w:hint="eastAsia"/>
        </w:rPr>
        <w:t>.2</w:t>
      </w:r>
      <w:r w:rsidR="000260FE">
        <w:rPr>
          <w:rFonts w:hint="eastAsia"/>
        </w:rPr>
        <w:t>）计算：</w:t>
      </w:r>
    </w:p>
    <w:tbl>
      <w:tblPr>
        <w:tblW w:w="0" w:type="auto"/>
        <w:jc w:val="right"/>
        <w:tblLayout w:type="fixed"/>
        <w:tblLook w:val="04A0" w:firstRow="1" w:lastRow="0" w:firstColumn="1" w:lastColumn="0" w:noHBand="0" w:noVBand="1"/>
      </w:tblPr>
      <w:tblGrid>
        <w:gridCol w:w="6895"/>
        <w:gridCol w:w="1043"/>
      </w:tblGrid>
      <w:tr w:rsidR="000260FE" w:rsidRPr="0099013A" w14:paraId="3EF9F872" w14:textId="77777777" w:rsidTr="0099013A">
        <w:trPr>
          <w:jc w:val="right"/>
        </w:trPr>
        <w:tc>
          <w:tcPr>
            <w:tcW w:w="6895" w:type="dxa"/>
            <w:shd w:val="clear" w:color="auto" w:fill="auto"/>
            <w:vAlign w:val="center"/>
          </w:tcPr>
          <w:p w14:paraId="04757D40" w14:textId="476EBE0D" w:rsidR="000260FE" w:rsidRPr="0099013A" w:rsidRDefault="008B3D7D" w:rsidP="00B23269">
            <w:pPr>
              <w:pStyle w:val="-"/>
              <w:rPr>
                <w:rFonts w:asciiTheme="minorEastAsia" w:hAnsiTheme="minorEastAsia"/>
                <w:sz w:val="24"/>
                <w:szCs w:val="24"/>
              </w:rPr>
            </w:pPr>
            <w:r>
              <w:rPr>
                <w:position w:val="-30"/>
                <w:sz w:val="24"/>
                <w:szCs w:val="24"/>
              </w:rPr>
              <w:object w:dxaOrig="2714" w:dyaOrig="700" w14:anchorId="6DFE14BE">
                <v:shape id="_x0000_i1047" type="#_x0000_t75" style="width:135.7pt;height:35pt" o:ole="">
                  <v:imagedata r:id="rId61" o:title=""/>
                </v:shape>
                <o:OLEObject Type="Embed" ProgID="Equation.3" ShapeID="_x0000_i1047" DrawAspect="Content" ObjectID="_1742387295" r:id="rId62"/>
              </w:object>
            </w:r>
          </w:p>
        </w:tc>
        <w:tc>
          <w:tcPr>
            <w:tcW w:w="1043" w:type="dxa"/>
            <w:shd w:val="clear" w:color="auto" w:fill="auto"/>
            <w:vAlign w:val="center"/>
          </w:tcPr>
          <w:p w14:paraId="2A52A112" w14:textId="77777777" w:rsidR="000260FE" w:rsidRPr="0099013A" w:rsidRDefault="000260FE" w:rsidP="00566DB6">
            <w:pPr>
              <w:jc w:val="right"/>
              <w:rPr>
                <w:rFonts w:asciiTheme="minorEastAsia" w:eastAsiaTheme="minorEastAsia" w:hAnsiTheme="minorEastAsia" w:cs="宋体"/>
                <w:szCs w:val="24"/>
              </w:rPr>
            </w:pPr>
            <w:r w:rsidRPr="0099013A">
              <w:rPr>
                <w:rFonts w:hAnsi="Cambria Math" w:hint="eastAsia"/>
                <w:szCs w:val="24"/>
              </w:rPr>
              <w:t>(5.</w:t>
            </w:r>
            <w:r w:rsidR="00566DB6" w:rsidRPr="0099013A">
              <w:rPr>
                <w:rFonts w:hAnsi="Cambria Math" w:hint="eastAsia"/>
                <w:szCs w:val="24"/>
              </w:rPr>
              <w:t>4</w:t>
            </w:r>
            <w:r w:rsidRPr="0099013A">
              <w:rPr>
                <w:rFonts w:hAnsi="Cambria Math" w:hint="eastAsia"/>
                <w:szCs w:val="24"/>
              </w:rPr>
              <w:t>.2)</w:t>
            </w:r>
          </w:p>
        </w:tc>
      </w:tr>
    </w:tbl>
    <w:p w14:paraId="16BCFD24" w14:textId="77777777" w:rsidR="000260FE" w:rsidRDefault="000260FE" w:rsidP="00F65C73">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021"/>
        <w:gridCol w:w="680"/>
        <w:gridCol w:w="5670"/>
      </w:tblGrid>
      <w:tr w:rsidR="000260FE" w:rsidRPr="008D2840" w14:paraId="60668EB1" w14:textId="77777777" w:rsidTr="00913ECA">
        <w:trPr>
          <w:jc w:val="right"/>
        </w:trPr>
        <w:tc>
          <w:tcPr>
            <w:tcW w:w="1021" w:type="dxa"/>
            <w:shd w:val="clear" w:color="auto" w:fill="auto"/>
          </w:tcPr>
          <w:p w14:paraId="6B480BBE" w14:textId="1665D46E" w:rsidR="000260FE" w:rsidRPr="008D2840" w:rsidRDefault="008B3D7D" w:rsidP="00913ECA">
            <w:pPr>
              <w:jc w:val="right"/>
              <w:rPr>
                <w:rFonts w:asciiTheme="minorEastAsia" w:eastAsiaTheme="minorEastAsia" w:hAnsiTheme="minorEastAsia" w:cs="宋体"/>
              </w:rPr>
            </w:pPr>
            <w:r>
              <w:rPr>
                <w:position w:val="-12"/>
                <w:szCs w:val="24"/>
              </w:rPr>
              <w:object w:dxaOrig="819" w:dyaOrig="360" w14:anchorId="13C6FF92">
                <v:shape id="_x0000_i1048" type="#_x0000_t75" style="width:40.2pt;height:17.7pt" o:ole="">
                  <v:imagedata r:id="rId63" o:title=""/>
                </v:shape>
                <o:OLEObject Type="Embed" ProgID="Equation.3" ShapeID="_x0000_i1048" DrawAspect="Content" ObjectID="_1742387296" r:id="rId64"/>
              </w:object>
            </w:r>
          </w:p>
        </w:tc>
        <w:tc>
          <w:tcPr>
            <w:tcW w:w="680" w:type="dxa"/>
            <w:shd w:val="clear" w:color="auto" w:fill="auto"/>
          </w:tcPr>
          <w:p w14:paraId="45F764AB" w14:textId="77777777" w:rsidR="000260FE" w:rsidRPr="008D2840" w:rsidRDefault="000260FE" w:rsidP="0099013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3EDDDCA5" w14:textId="4A1424AF" w:rsidR="000260FE" w:rsidRPr="0099013A" w:rsidRDefault="000260FE" w:rsidP="002806F5">
            <w:pPr>
              <w:rPr>
                <w:rFonts w:eastAsiaTheme="minorEastAsia"/>
                <w:szCs w:val="24"/>
              </w:rPr>
            </w:pPr>
            <w:r w:rsidRPr="0099013A">
              <w:rPr>
                <w:szCs w:val="24"/>
              </w:rPr>
              <w:t>单位面积幕墙运输阶段的</w:t>
            </w:r>
            <w:r w:rsidR="00C92D86" w:rsidRPr="0099013A">
              <w:rPr>
                <w:szCs w:val="24"/>
              </w:rPr>
              <w:t>碳</w:t>
            </w:r>
            <w:r w:rsidR="00E435B8" w:rsidRPr="0099013A">
              <w:rPr>
                <w:szCs w:val="24"/>
              </w:rPr>
              <w:t>排放</w:t>
            </w:r>
            <w:r w:rsidRPr="0099013A">
              <w:rPr>
                <w:szCs w:val="24"/>
              </w:rPr>
              <w:t>量，</w:t>
            </w:r>
            <w:r w:rsidRPr="0099013A">
              <w:rPr>
                <w:szCs w:val="24"/>
              </w:rPr>
              <w:t>kgCO</w:t>
            </w:r>
            <w:r w:rsidRPr="0099013A">
              <w:rPr>
                <w:szCs w:val="24"/>
                <w:vertAlign w:val="subscript"/>
              </w:rPr>
              <w:t>2</w:t>
            </w:r>
            <w:r w:rsidRPr="0099013A">
              <w:rPr>
                <w:szCs w:val="24"/>
              </w:rPr>
              <w:t>e/m</w:t>
            </w:r>
            <w:r w:rsidRPr="0099013A">
              <w:rPr>
                <w:szCs w:val="24"/>
                <w:vertAlign w:val="superscript"/>
              </w:rPr>
              <w:t>2</w:t>
            </w:r>
            <w:r w:rsidRPr="0099013A">
              <w:rPr>
                <w:szCs w:val="24"/>
              </w:rPr>
              <w:t>；</w:t>
            </w:r>
          </w:p>
        </w:tc>
      </w:tr>
      <w:tr w:rsidR="000260FE" w:rsidRPr="008D2840" w14:paraId="55738369" w14:textId="77777777" w:rsidTr="00913ECA">
        <w:trPr>
          <w:jc w:val="right"/>
        </w:trPr>
        <w:tc>
          <w:tcPr>
            <w:tcW w:w="1021" w:type="dxa"/>
            <w:shd w:val="clear" w:color="auto" w:fill="auto"/>
          </w:tcPr>
          <w:p w14:paraId="597CF397" w14:textId="656563C2" w:rsidR="000260FE" w:rsidRPr="00351137" w:rsidRDefault="008B3D7D" w:rsidP="00913ECA">
            <w:pPr>
              <w:jc w:val="right"/>
              <w:rPr>
                <w:rFonts w:hAnsi="Cambria Math"/>
              </w:rPr>
            </w:pPr>
            <w:r>
              <w:rPr>
                <w:position w:val="-14"/>
                <w:szCs w:val="24"/>
              </w:rPr>
              <w:object w:dxaOrig="320" w:dyaOrig="380" w14:anchorId="3365D9E8">
                <v:shape id="_x0000_i1049" type="#_x0000_t75" style="width:16pt;height:19pt" o:ole="">
                  <v:imagedata r:id="rId65" o:title=""/>
                </v:shape>
                <o:OLEObject Type="Embed" ProgID="Equation.3" ShapeID="_x0000_i1049" DrawAspect="Content" ObjectID="_1742387297" r:id="rId66"/>
              </w:object>
            </w:r>
          </w:p>
        </w:tc>
        <w:tc>
          <w:tcPr>
            <w:tcW w:w="680" w:type="dxa"/>
            <w:shd w:val="clear" w:color="auto" w:fill="auto"/>
          </w:tcPr>
          <w:p w14:paraId="2999D926" w14:textId="77777777" w:rsidR="000260FE" w:rsidRPr="008D2840" w:rsidRDefault="000260FE" w:rsidP="0099013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0E2C52DC" w14:textId="77777777" w:rsidR="000260FE" w:rsidRPr="0099013A" w:rsidRDefault="000260FE" w:rsidP="0099013A">
            <w:pPr>
              <w:rPr>
                <w:szCs w:val="24"/>
              </w:rPr>
            </w:pPr>
            <w:r w:rsidRPr="0099013A">
              <w:rPr>
                <w:szCs w:val="24"/>
              </w:rPr>
              <w:t>单位面积幕墙第</w:t>
            </w:r>
            <w:r w:rsidRPr="0099013A">
              <w:rPr>
                <w:i/>
                <w:szCs w:val="24"/>
              </w:rPr>
              <w:t>j</w:t>
            </w:r>
            <w:r w:rsidRPr="0099013A">
              <w:rPr>
                <w:szCs w:val="24"/>
              </w:rPr>
              <w:t>种运输方式的第</w:t>
            </w:r>
            <w:r w:rsidRPr="0099013A">
              <w:rPr>
                <w:i/>
                <w:szCs w:val="24"/>
              </w:rPr>
              <w:t>i</w:t>
            </w:r>
            <w:r w:rsidRPr="0099013A">
              <w:rPr>
                <w:szCs w:val="24"/>
              </w:rPr>
              <w:t>种</w:t>
            </w:r>
            <w:r w:rsidR="00C92D86" w:rsidRPr="0099013A">
              <w:rPr>
                <w:szCs w:val="24"/>
              </w:rPr>
              <w:t>幕墙</w:t>
            </w:r>
            <w:r w:rsidRPr="0099013A">
              <w:rPr>
                <w:szCs w:val="24"/>
              </w:rPr>
              <w:t>材料</w:t>
            </w:r>
            <w:r w:rsidR="00D53EE8" w:rsidRPr="0099013A">
              <w:rPr>
                <w:szCs w:val="24"/>
              </w:rPr>
              <w:t>或</w:t>
            </w:r>
            <w:r w:rsidR="00C92D86" w:rsidRPr="0099013A">
              <w:rPr>
                <w:szCs w:val="24"/>
              </w:rPr>
              <w:t>半成品</w:t>
            </w:r>
            <w:r w:rsidRPr="0099013A">
              <w:rPr>
                <w:szCs w:val="24"/>
              </w:rPr>
              <w:t>的数量，</w:t>
            </w:r>
            <w:r w:rsidRPr="0099013A">
              <w:rPr>
                <w:szCs w:val="24"/>
              </w:rPr>
              <w:t>kg/m</w:t>
            </w:r>
            <w:r w:rsidRPr="0099013A">
              <w:rPr>
                <w:szCs w:val="24"/>
                <w:vertAlign w:val="superscript"/>
              </w:rPr>
              <w:t>2</w:t>
            </w:r>
            <w:r w:rsidRPr="0099013A">
              <w:rPr>
                <w:szCs w:val="24"/>
              </w:rPr>
              <w:t>；</w:t>
            </w:r>
          </w:p>
        </w:tc>
      </w:tr>
      <w:tr w:rsidR="000260FE" w:rsidRPr="00D53EE8" w14:paraId="1F1082FA" w14:textId="77777777" w:rsidTr="00913ECA">
        <w:trPr>
          <w:jc w:val="right"/>
        </w:trPr>
        <w:tc>
          <w:tcPr>
            <w:tcW w:w="1021" w:type="dxa"/>
            <w:shd w:val="clear" w:color="auto" w:fill="auto"/>
          </w:tcPr>
          <w:p w14:paraId="4B85238B" w14:textId="66971539" w:rsidR="000260FE" w:rsidRPr="00351137" w:rsidRDefault="008B3D7D" w:rsidP="00913ECA">
            <w:pPr>
              <w:jc w:val="right"/>
              <w:rPr>
                <w:rFonts w:ascii="宋体" w:hAnsi="宋体"/>
              </w:rPr>
            </w:pPr>
            <w:r>
              <w:rPr>
                <w:position w:val="-14"/>
                <w:szCs w:val="24"/>
              </w:rPr>
              <w:object w:dxaOrig="340" w:dyaOrig="380" w14:anchorId="105D4E72">
                <v:shape id="_x0000_i1050" type="#_x0000_t75" style="width:17pt;height:19pt" o:ole="">
                  <v:imagedata r:id="rId67" o:title=""/>
                </v:shape>
                <o:OLEObject Type="Embed" ProgID="Equation.3" ShapeID="_x0000_i1050" DrawAspect="Content" ObjectID="_1742387298" r:id="rId68"/>
              </w:object>
            </w:r>
          </w:p>
        </w:tc>
        <w:tc>
          <w:tcPr>
            <w:tcW w:w="680" w:type="dxa"/>
            <w:shd w:val="clear" w:color="auto" w:fill="auto"/>
          </w:tcPr>
          <w:p w14:paraId="4DB16183" w14:textId="77777777" w:rsidR="000260FE" w:rsidRPr="008D2840" w:rsidRDefault="000260FE" w:rsidP="0099013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28F6CC83" w14:textId="77777777" w:rsidR="000260FE" w:rsidRPr="0099013A" w:rsidRDefault="000260FE" w:rsidP="0099013A">
            <w:pPr>
              <w:rPr>
                <w:szCs w:val="24"/>
              </w:rPr>
            </w:pPr>
            <w:r w:rsidRPr="0099013A">
              <w:rPr>
                <w:szCs w:val="24"/>
              </w:rPr>
              <w:t>第</w:t>
            </w:r>
            <w:r w:rsidRPr="0099013A">
              <w:rPr>
                <w:i/>
                <w:szCs w:val="24"/>
              </w:rPr>
              <w:t>i</w:t>
            </w:r>
            <w:r w:rsidRPr="0099013A">
              <w:rPr>
                <w:szCs w:val="24"/>
              </w:rPr>
              <w:t>种</w:t>
            </w:r>
            <w:r w:rsidR="00C92D86" w:rsidRPr="0099013A">
              <w:rPr>
                <w:szCs w:val="24"/>
              </w:rPr>
              <w:t>幕墙材料或半成品</w:t>
            </w:r>
            <w:r w:rsidRPr="0099013A">
              <w:rPr>
                <w:szCs w:val="24"/>
              </w:rPr>
              <w:t>第</w:t>
            </w:r>
            <w:r w:rsidRPr="0099013A">
              <w:rPr>
                <w:i/>
                <w:szCs w:val="24"/>
              </w:rPr>
              <w:t>j</w:t>
            </w:r>
            <w:r w:rsidRPr="0099013A">
              <w:rPr>
                <w:szCs w:val="24"/>
              </w:rPr>
              <w:t>种运输方式的运输距离，</w:t>
            </w:r>
            <w:r w:rsidRPr="0099013A">
              <w:rPr>
                <w:szCs w:val="24"/>
              </w:rPr>
              <w:t>km</w:t>
            </w:r>
            <w:r w:rsidRPr="0099013A">
              <w:rPr>
                <w:szCs w:val="24"/>
              </w:rPr>
              <w:t>；</w:t>
            </w:r>
          </w:p>
        </w:tc>
      </w:tr>
      <w:tr w:rsidR="000260FE" w:rsidRPr="008D2840" w14:paraId="0D0785C5" w14:textId="77777777" w:rsidTr="00913ECA">
        <w:trPr>
          <w:jc w:val="right"/>
        </w:trPr>
        <w:tc>
          <w:tcPr>
            <w:tcW w:w="1021" w:type="dxa"/>
            <w:shd w:val="clear" w:color="auto" w:fill="auto"/>
          </w:tcPr>
          <w:p w14:paraId="577D6BF0" w14:textId="3149C0AD" w:rsidR="000260FE" w:rsidRPr="00351137" w:rsidRDefault="008B3D7D" w:rsidP="00913ECA">
            <w:pPr>
              <w:jc w:val="right"/>
              <w:rPr>
                <w:rFonts w:ascii="宋体" w:hAnsi="宋体"/>
              </w:rPr>
            </w:pPr>
            <w:r>
              <w:rPr>
                <w:position w:val="-14"/>
                <w:szCs w:val="24"/>
              </w:rPr>
              <w:object w:dxaOrig="638" w:dyaOrig="380" w14:anchorId="0799C5E6">
                <v:shape id="_x0000_i1051" type="#_x0000_t75" style="width:31.9pt;height:19pt" o:ole="">
                  <v:imagedata r:id="rId69" o:title=""/>
                </v:shape>
                <o:OLEObject Type="Embed" ProgID="Equation.3" ShapeID="_x0000_i1051" DrawAspect="Content" ObjectID="_1742387299" r:id="rId70"/>
              </w:object>
            </w:r>
          </w:p>
        </w:tc>
        <w:tc>
          <w:tcPr>
            <w:tcW w:w="680" w:type="dxa"/>
            <w:shd w:val="clear" w:color="auto" w:fill="auto"/>
          </w:tcPr>
          <w:p w14:paraId="01A2BC18" w14:textId="77777777" w:rsidR="000260FE" w:rsidRPr="008D2840" w:rsidRDefault="000260FE" w:rsidP="0099013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5B169964" w14:textId="01D01C2E" w:rsidR="00566DB6" w:rsidRPr="0099013A" w:rsidRDefault="000260FE" w:rsidP="002806F5">
            <w:pPr>
              <w:rPr>
                <w:szCs w:val="24"/>
              </w:rPr>
            </w:pPr>
            <w:r w:rsidRPr="0099013A">
              <w:rPr>
                <w:szCs w:val="24"/>
              </w:rPr>
              <w:t>不同运输模式的碳排放因子，</w:t>
            </w:r>
            <w:r w:rsidRPr="0099013A">
              <w:rPr>
                <w:szCs w:val="24"/>
              </w:rPr>
              <w:t>kgCO</w:t>
            </w:r>
            <w:r w:rsidRPr="0099013A">
              <w:rPr>
                <w:szCs w:val="24"/>
                <w:vertAlign w:val="subscript"/>
              </w:rPr>
              <w:t>2</w:t>
            </w:r>
            <w:r w:rsidRPr="0099013A">
              <w:rPr>
                <w:szCs w:val="24"/>
              </w:rPr>
              <w:t>e/</w:t>
            </w:r>
            <w:r w:rsidR="0099013A">
              <w:rPr>
                <w:rFonts w:hint="eastAsia"/>
                <w:szCs w:val="24"/>
              </w:rPr>
              <w:t>(</w:t>
            </w:r>
            <w:r w:rsidRPr="0099013A">
              <w:rPr>
                <w:szCs w:val="24"/>
              </w:rPr>
              <w:t>kg•km</w:t>
            </w:r>
            <w:r w:rsidR="0099013A">
              <w:rPr>
                <w:rFonts w:hint="eastAsia"/>
                <w:szCs w:val="24"/>
              </w:rPr>
              <w:t>)</w:t>
            </w:r>
            <w:r w:rsidRPr="0099013A">
              <w:rPr>
                <w:szCs w:val="24"/>
              </w:rPr>
              <w:t>，缺省值可采用附录</w:t>
            </w:r>
            <w:r w:rsidRPr="0099013A">
              <w:rPr>
                <w:szCs w:val="24"/>
              </w:rPr>
              <w:t>C</w:t>
            </w:r>
            <w:r w:rsidRPr="0099013A">
              <w:rPr>
                <w:szCs w:val="24"/>
              </w:rPr>
              <w:t>的推荐值。</w:t>
            </w:r>
          </w:p>
        </w:tc>
      </w:tr>
    </w:tbl>
    <w:p w14:paraId="74A39FD8" w14:textId="77777777" w:rsidR="00566DB6" w:rsidRDefault="00A85176" w:rsidP="00374E98">
      <w:pPr>
        <w:pStyle w:val="afffb"/>
      </w:pPr>
      <w:bookmarkStart w:id="88" w:name="_Toc22636"/>
      <w:bookmarkStart w:id="89" w:name="_Toc31452"/>
      <w:bookmarkStart w:id="90" w:name="_Toc32199"/>
      <w:bookmarkStart w:id="91" w:name="_Toc126599460"/>
      <w:bookmarkStart w:id="92" w:name="_Toc131517115"/>
      <w:bookmarkStart w:id="93" w:name="_Toc28190"/>
      <w:r>
        <w:rPr>
          <w:rFonts w:hint="eastAsia"/>
        </w:rPr>
        <w:t>5.5</w:t>
      </w:r>
      <w:r w:rsidR="00374E98">
        <w:rPr>
          <w:rFonts w:hint="eastAsia"/>
        </w:rPr>
        <w:t xml:space="preserve">  </w:t>
      </w:r>
      <w:r w:rsidR="00566DB6">
        <w:rPr>
          <w:rFonts w:hint="eastAsia"/>
        </w:rPr>
        <w:t>使用和维护阶段</w:t>
      </w:r>
      <w:bookmarkEnd w:id="88"/>
      <w:bookmarkEnd w:id="89"/>
      <w:r w:rsidR="00566DB6">
        <w:rPr>
          <w:rFonts w:hint="eastAsia"/>
        </w:rPr>
        <w:t>的碳排放</w:t>
      </w:r>
      <w:bookmarkEnd w:id="90"/>
      <w:bookmarkEnd w:id="91"/>
      <w:bookmarkEnd w:id="92"/>
    </w:p>
    <w:p w14:paraId="44381409" w14:textId="77777777" w:rsidR="008C1480" w:rsidRDefault="008C1480" w:rsidP="008C1480">
      <w:pPr>
        <w:pStyle w:val="afffd"/>
        <w:rPr>
          <w:b/>
        </w:rPr>
      </w:pPr>
      <w:r w:rsidRPr="00247B7F">
        <w:rPr>
          <w:rFonts w:hint="eastAsia"/>
          <w:b/>
        </w:rPr>
        <w:t>5.5.</w:t>
      </w:r>
      <w:r>
        <w:rPr>
          <w:rFonts w:hint="eastAsia"/>
          <w:b/>
        </w:rPr>
        <w:t>1</w:t>
      </w:r>
      <w:r>
        <w:rPr>
          <w:rFonts w:hint="eastAsia"/>
        </w:rPr>
        <w:t xml:space="preserve">  </w:t>
      </w:r>
      <w:r>
        <w:rPr>
          <w:rFonts w:hint="eastAsia"/>
        </w:rPr>
        <w:t>幕墙使用和维护阶段因电动控制、</w:t>
      </w:r>
      <w:r w:rsidRPr="003F1C4E">
        <w:rPr>
          <w:rFonts w:hint="eastAsia"/>
        </w:rPr>
        <w:t>内循环呼吸式幕墙热通道内通风</w:t>
      </w:r>
      <w:r>
        <w:rPr>
          <w:rFonts w:hint="eastAsia"/>
        </w:rPr>
        <w:t>等控制系统所消耗能源的活动水平数据可按表</w:t>
      </w:r>
      <w:r>
        <w:rPr>
          <w:rFonts w:hint="eastAsia"/>
        </w:rPr>
        <w:t>5.2.1-1</w:t>
      </w:r>
      <w:r>
        <w:rPr>
          <w:rFonts w:hint="eastAsia"/>
        </w:rPr>
        <w:t>和</w:t>
      </w:r>
      <w:r>
        <w:rPr>
          <w:rFonts w:hint="eastAsia"/>
        </w:rPr>
        <w:t>5.2.1-2</w:t>
      </w:r>
      <w:r>
        <w:rPr>
          <w:rFonts w:hint="eastAsia"/>
        </w:rPr>
        <w:t>收集。</w:t>
      </w:r>
    </w:p>
    <w:p w14:paraId="36656CC5" w14:textId="77777777" w:rsidR="00CF3A14" w:rsidRDefault="00F4206F" w:rsidP="00F4206F">
      <w:pPr>
        <w:pStyle w:val="afffd"/>
      </w:pPr>
      <w:r w:rsidRPr="00C17CAF">
        <w:rPr>
          <w:rFonts w:hint="eastAsia"/>
          <w:b/>
        </w:rPr>
        <w:t>5.5.</w:t>
      </w:r>
      <w:r w:rsidR="008C1480">
        <w:rPr>
          <w:rFonts w:hint="eastAsia"/>
          <w:b/>
        </w:rPr>
        <w:t>2</w:t>
      </w:r>
      <w:r>
        <w:rPr>
          <w:rFonts w:hint="eastAsia"/>
        </w:rPr>
        <w:t xml:space="preserve">  </w:t>
      </w:r>
      <w:r>
        <w:rPr>
          <w:rFonts w:hint="eastAsia"/>
        </w:rPr>
        <w:t>幕墙维护和保养过程所消耗能源的活动水平数据可按表</w:t>
      </w:r>
      <w:r>
        <w:rPr>
          <w:rFonts w:hint="eastAsia"/>
        </w:rPr>
        <w:t>5.2.1-1</w:t>
      </w:r>
      <w:r>
        <w:rPr>
          <w:rFonts w:hint="eastAsia"/>
        </w:rPr>
        <w:t>和</w:t>
      </w:r>
      <w:r>
        <w:rPr>
          <w:rFonts w:hint="eastAsia"/>
        </w:rPr>
        <w:t>5.2.1-2</w:t>
      </w:r>
      <w:r>
        <w:rPr>
          <w:rFonts w:hint="eastAsia"/>
        </w:rPr>
        <w:lastRenderedPageBreak/>
        <w:t>收集</w:t>
      </w:r>
      <w:r w:rsidR="00CF3A14">
        <w:rPr>
          <w:rFonts w:hint="eastAsia"/>
        </w:rPr>
        <w:t>。</w:t>
      </w:r>
    </w:p>
    <w:p w14:paraId="6C0A90B0" w14:textId="77777777" w:rsidR="00F4206F" w:rsidRPr="00C17CAF" w:rsidRDefault="00CF3A14" w:rsidP="00F4206F">
      <w:pPr>
        <w:pStyle w:val="afffd"/>
        <w:rPr>
          <w:b/>
        </w:rPr>
      </w:pPr>
      <w:r w:rsidRPr="00CF3A14">
        <w:rPr>
          <w:rFonts w:hint="eastAsia"/>
          <w:b/>
        </w:rPr>
        <w:t>5.5.</w:t>
      </w:r>
      <w:r w:rsidR="008C1480">
        <w:rPr>
          <w:rFonts w:hint="eastAsia"/>
          <w:b/>
        </w:rPr>
        <w:t>3</w:t>
      </w:r>
      <w:r>
        <w:rPr>
          <w:rFonts w:hint="eastAsia"/>
        </w:rPr>
        <w:t xml:space="preserve">  </w:t>
      </w:r>
      <w:r>
        <w:rPr>
          <w:rFonts w:hint="eastAsia"/>
        </w:rPr>
        <w:t>幕墙清洗过程</w:t>
      </w:r>
      <w:r w:rsidR="00F4206F">
        <w:rPr>
          <w:rFonts w:hint="eastAsia"/>
        </w:rPr>
        <w:t>所消耗材料的活动水平数据可按表</w:t>
      </w:r>
      <w:r w:rsidR="00F4206F">
        <w:rPr>
          <w:rFonts w:hint="eastAsia"/>
        </w:rPr>
        <w:t>5.5.</w:t>
      </w:r>
      <w:r w:rsidR="008C1480">
        <w:rPr>
          <w:rFonts w:hint="eastAsia"/>
        </w:rPr>
        <w:t>3</w:t>
      </w:r>
      <w:r w:rsidR="00F4206F">
        <w:rPr>
          <w:rFonts w:hint="eastAsia"/>
        </w:rPr>
        <w:t>收集</w:t>
      </w:r>
      <w:r w:rsidR="00F4206F" w:rsidRPr="00D625C6">
        <w:rPr>
          <w:rFonts w:hint="eastAsia"/>
        </w:rPr>
        <w:t>。</w:t>
      </w:r>
      <w:r>
        <w:rPr>
          <w:rFonts w:hint="eastAsia"/>
        </w:rPr>
        <w:t>清洗</w:t>
      </w:r>
      <w:r w:rsidR="00F4206F" w:rsidRPr="00C17CAF">
        <w:rPr>
          <w:rFonts w:hint="eastAsia"/>
        </w:rPr>
        <w:t>频次可按幕墙每年清洁</w:t>
      </w:r>
      <w:r w:rsidR="00F4206F" w:rsidRPr="00C17CAF">
        <w:rPr>
          <w:rFonts w:hint="eastAsia"/>
        </w:rPr>
        <w:t>1</w:t>
      </w:r>
      <w:r w:rsidR="00F4206F" w:rsidRPr="00C17CAF">
        <w:rPr>
          <w:rFonts w:hint="eastAsia"/>
        </w:rPr>
        <w:t>次。</w:t>
      </w:r>
    </w:p>
    <w:p w14:paraId="6C5DA8F2" w14:textId="77777777" w:rsidR="00F4206F" w:rsidRDefault="00F4206F" w:rsidP="00F4206F">
      <w:pPr>
        <w:pStyle w:val="affb"/>
      </w:pPr>
      <w:r>
        <w:rPr>
          <w:rFonts w:hint="eastAsia"/>
        </w:rPr>
        <w:t>表</w:t>
      </w:r>
      <w:r>
        <w:rPr>
          <w:rFonts w:hint="eastAsia"/>
        </w:rPr>
        <w:t>5.5.</w:t>
      </w:r>
      <w:r w:rsidR="008C1480">
        <w:rPr>
          <w:rFonts w:hint="eastAsia"/>
        </w:rPr>
        <w:t>3</w:t>
      </w:r>
      <w:r w:rsidR="00CF3A14">
        <w:rPr>
          <w:rFonts w:hint="eastAsia"/>
        </w:rPr>
        <w:t xml:space="preserve">  </w:t>
      </w:r>
      <w:r>
        <w:rPr>
          <w:rFonts w:hint="eastAsia"/>
        </w:rPr>
        <w:t>幕墙</w:t>
      </w:r>
      <w:r w:rsidR="00CF3A14">
        <w:rPr>
          <w:rFonts w:hint="eastAsia"/>
        </w:rPr>
        <w:t>清洗</w:t>
      </w:r>
      <w:r>
        <w:rPr>
          <w:rFonts w:hint="eastAsia"/>
        </w:rPr>
        <w:t>过程消耗材料的活动水平数据收集清单</w:t>
      </w:r>
    </w:p>
    <w:tbl>
      <w:tblPr>
        <w:tblStyle w:val="ac"/>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9"/>
        <w:gridCol w:w="2840"/>
        <w:gridCol w:w="2840"/>
      </w:tblGrid>
      <w:tr w:rsidR="00F4206F" w14:paraId="36718EC2" w14:textId="77777777" w:rsidTr="00C00FFA">
        <w:tc>
          <w:tcPr>
            <w:tcW w:w="1666" w:type="pct"/>
            <w:vAlign w:val="center"/>
          </w:tcPr>
          <w:p w14:paraId="6027333D" w14:textId="11804B30" w:rsidR="00F4206F" w:rsidRDefault="00F4206F" w:rsidP="00A777B1">
            <w:pPr>
              <w:pStyle w:val="-"/>
              <w:rPr>
                <w:vertAlign w:val="superscript"/>
              </w:rPr>
            </w:pPr>
            <w:r>
              <w:rPr>
                <w:rFonts w:hint="eastAsia"/>
              </w:rPr>
              <w:t>材料名称</w:t>
            </w:r>
          </w:p>
        </w:tc>
        <w:tc>
          <w:tcPr>
            <w:tcW w:w="1667" w:type="pct"/>
            <w:vAlign w:val="center"/>
          </w:tcPr>
          <w:p w14:paraId="5AE59794" w14:textId="77777777" w:rsidR="00F4206F" w:rsidRDefault="00F4206F" w:rsidP="001B73DE">
            <w:pPr>
              <w:pStyle w:val="-"/>
            </w:pPr>
            <w:r>
              <w:rPr>
                <w:rFonts w:hint="eastAsia"/>
              </w:rPr>
              <w:t>数值</w:t>
            </w:r>
          </w:p>
        </w:tc>
        <w:tc>
          <w:tcPr>
            <w:tcW w:w="1667" w:type="pct"/>
            <w:vAlign w:val="center"/>
          </w:tcPr>
          <w:p w14:paraId="34F5029A" w14:textId="77777777" w:rsidR="00F4206F" w:rsidRDefault="00F4206F" w:rsidP="001B73DE">
            <w:pPr>
              <w:pStyle w:val="-"/>
            </w:pPr>
            <w:r>
              <w:rPr>
                <w:rFonts w:hint="eastAsia"/>
              </w:rPr>
              <w:t>单位</w:t>
            </w:r>
          </w:p>
        </w:tc>
      </w:tr>
      <w:tr w:rsidR="00F4206F" w14:paraId="73C4115B" w14:textId="77777777" w:rsidTr="00C00FFA">
        <w:tc>
          <w:tcPr>
            <w:tcW w:w="1666" w:type="pct"/>
            <w:vAlign w:val="center"/>
          </w:tcPr>
          <w:p w14:paraId="59FE9B56" w14:textId="5FA67FC3" w:rsidR="00F4206F" w:rsidRPr="00C17CAF" w:rsidRDefault="00A777B1" w:rsidP="001B73DE">
            <w:pPr>
              <w:pStyle w:val="-"/>
              <w:rPr>
                <w:rFonts w:ascii="Times New Roman" w:cs="Times New Roman"/>
              </w:rPr>
            </w:pPr>
            <w:r>
              <w:rPr>
                <w:rFonts w:ascii="Times New Roman" w:cs="Times New Roman"/>
              </w:rPr>
              <w:t>自来</w:t>
            </w:r>
            <w:r w:rsidR="00F4206F" w:rsidRPr="00C17CAF">
              <w:rPr>
                <w:rFonts w:ascii="Times New Roman" w:cs="Times New Roman"/>
              </w:rPr>
              <w:t>水</w:t>
            </w:r>
          </w:p>
        </w:tc>
        <w:tc>
          <w:tcPr>
            <w:tcW w:w="1667" w:type="pct"/>
            <w:vAlign w:val="center"/>
          </w:tcPr>
          <w:p w14:paraId="179A074A" w14:textId="77777777" w:rsidR="00F4206F" w:rsidRPr="00C17CAF" w:rsidRDefault="00F4206F" w:rsidP="001B73DE">
            <w:pPr>
              <w:pStyle w:val="-"/>
              <w:rPr>
                <w:rFonts w:ascii="Times New Roman" w:cs="Times New Roman"/>
              </w:rPr>
            </w:pPr>
          </w:p>
        </w:tc>
        <w:tc>
          <w:tcPr>
            <w:tcW w:w="1667" w:type="pct"/>
            <w:vAlign w:val="center"/>
          </w:tcPr>
          <w:p w14:paraId="0B165B95" w14:textId="77777777" w:rsidR="00F4206F" w:rsidRPr="00C17CAF" w:rsidRDefault="00F4206F" w:rsidP="001B73DE">
            <w:pPr>
              <w:pStyle w:val="-"/>
              <w:rPr>
                <w:rFonts w:ascii="Times New Roman" w:cs="Times New Roman"/>
              </w:rPr>
            </w:pPr>
            <w:r w:rsidRPr="00C17CAF">
              <w:rPr>
                <w:rFonts w:ascii="Times New Roman" w:cs="Times New Roman"/>
              </w:rPr>
              <w:t>kg/m</w:t>
            </w:r>
            <w:r w:rsidRPr="00C17CAF">
              <w:rPr>
                <w:rFonts w:ascii="Times New Roman" w:cs="Times New Roman"/>
                <w:vertAlign w:val="superscript"/>
              </w:rPr>
              <w:t>2</w:t>
            </w:r>
          </w:p>
        </w:tc>
      </w:tr>
    </w:tbl>
    <w:p w14:paraId="6731A291" w14:textId="77777777" w:rsidR="00566DB6" w:rsidRDefault="00C17CAF" w:rsidP="00C17CAF">
      <w:pPr>
        <w:pStyle w:val="afffd"/>
        <w:rPr>
          <w:b/>
        </w:rPr>
      </w:pPr>
      <w:r w:rsidRPr="00C17CAF">
        <w:rPr>
          <w:rFonts w:hint="eastAsia"/>
          <w:b/>
        </w:rPr>
        <w:t>5.5.</w:t>
      </w:r>
      <w:r w:rsidR="008C1480">
        <w:rPr>
          <w:rFonts w:hint="eastAsia"/>
          <w:b/>
        </w:rPr>
        <w:t>4</w:t>
      </w:r>
      <w:r>
        <w:rPr>
          <w:rFonts w:hint="eastAsia"/>
        </w:rPr>
        <w:t xml:space="preserve">  </w:t>
      </w:r>
      <w:r w:rsidR="00566DB6">
        <w:rPr>
          <w:rFonts w:hint="eastAsia"/>
        </w:rPr>
        <w:t>幕墙</w:t>
      </w:r>
      <w:r w:rsidR="008C1480">
        <w:rPr>
          <w:rFonts w:hint="eastAsia"/>
        </w:rPr>
        <w:t>清洗</w:t>
      </w:r>
      <w:r w:rsidR="002D31D7" w:rsidRPr="002D31D7">
        <w:rPr>
          <w:rFonts w:hint="eastAsia"/>
        </w:rPr>
        <w:t>过程消耗材料</w:t>
      </w:r>
      <w:r w:rsidR="00566DB6">
        <w:rPr>
          <w:rFonts w:hint="eastAsia"/>
        </w:rPr>
        <w:t>的碳排放因子收集清单见表</w:t>
      </w:r>
      <w:r w:rsidR="00566DB6">
        <w:rPr>
          <w:rFonts w:hint="eastAsia"/>
        </w:rPr>
        <w:t>5.5.4</w:t>
      </w:r>
      <w:r w:rsidR="00566DB6">
        <w:rPr>
          <w:rFonts w:hint="eastAsia"/>
        </w:rPr>
        <w:t>。</w:t>
      </w:r>
    </w:p>
    <w:p w14:paraId="76369493" w14:textId="77777777" w:rsidR="00566DB6" w:rsidRDefault="00566DB6" w:rsidP="00C17CAF">
      <w:pPr>
        <w:pStyle w:val="affb"/>
      </w:pPr>
      <w:r>
        <w:rPr>
          <w:rFonts w:hint="eastAsia"/>
        </w:rPr>
        <w:t>表</w:t>
      </w:r>
      <w:r>
        <w:rPr>
          <w:rFonts w:hint="eastAsia"/>
        </w:rPr>
        <w:t>5.5.4</w:t>
      </w:r>
      <w:r w:rsidR="008C1480">
        <w:rPr>
          <w:rFonts w:hint="eastAsia"/>
        </w:rPr>
        <w:t xml:space="preserve">  </w:t>
      </w:r>
      <w:r>
        <w:rPr>
          <w:rFonts w:hint="eastAsia"/>
        </w:rPr>
        <w:t>幕墙</w:t>
      </w:r>
      <w:r w:rsidR="008C1480">
        <w:rPr>
          <w:rFonts w:hint="eastAsia"/>
        </w:rPr>
        <w:t>清洗</w:t>
      </w:r>
      <w:r w:rsidR="00D625C6">
        <w:rPr>
          <w:rFonts w:hint="eastAsia"/>
        </w:rPr>
        <w:t>过程消耗材料的</w:t>
      </w:r>
      <w:r>
        <w:rPr>
          <w:rFonts w:hint="eastAsia"/>
        </w:rPr>
        <w:t>碳排放因子收集清单</w:t>
      </w:r>
    </w:p>
    <w:tbl>
      <w:tblPr>
        <w:tblStyle w:val="ac"/>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01"/>
        <w:gridCol w:w="2835"/>
        <w:gridCol w:w="2883"/>
      </w:tblGrid>
      <w:tr w:rsidR="00566DB6" w:rsidRPr="00C17CAF" w14:paraId="7F73D7B1" w14:textId="77777777" w:rsidTr="00C00FFA">
        <w:trPr>
          <w:jc w:val="center"/>
        </w:trPr>
        <w:tc>
          <w:tcPr>
            <w:tcW w:w="2801" w:type="dxa"/>
            <w:vAlign w:val="center"/>
          </w:tcPr>
          <w:p w14:paraId="26EECDEE" w14:textId="77777777" w:rsidR="00566DB6" w:rsidRPr="00C17CAF" w:rsidRDefault="00566DB6" w:rsidP="00C17CAF">
            <w:pPr>
              <w:pStyle w:val="-"/>
              <w:rPr>
                <w:rFonts w:ascii="Times New Roman" w:cs="Times New Roman"/>
                <w:vertAlign w:val="superscript"/>
              </w:rPr>
            </w:pPr>
            <w:r w:rsidRPr="00C17CAF">
              <w:rPr>
                <w:rFonts w:ascii="Times New Roman" w:cs="Times New Roman"/>
              </w:rPr>
              <w:t>名称</w:t>
            </w:r>
          </w:p>
        </w:tc>
        <w:tc>
          <w:tcPr>
            <w:tcW w:w="2835" w:type="dxa"/>
            <w:vAlign w:val="center"/>
          </w:tcPr>
          <w:p w14:paraId="325EE71F" w14:textId="77777777" w:rsidR="00566DB6" w:rsidRPr="00C17CAF" w:rsidRDefault="00566DB6" w:rsidP="00C17CAF">
            <w:pPr>
              <w:pStyle w:val="-"/>
              <w:rPr>
                <w:rFonts w:ascii="Times New Roman" w:cs="Times New Roman"/>
              </w:rPr>
            </w:pPr>
            <w:r w:rsidRPr="00C17CAF">
              <w:rPr>
                <w:rFonts w:ascii="Times New Roman" w:cs="Times New Roman"/>
              </w:rPr>
              <w:t>数值</w:t>
            </w:r>
          </w:p>
        </w:tc>
        <w:tc>
          <w:tcPr>
            <w:tcW w:w="2883" w:type="dxa"/>
            <w:vAlign w:val="center"/>
          </w:tcPr>
          <w:p w14:paraId="7DD56AEC" w14:textId="77777777" w:rsidR="00566DB6" w:rsidRPr="00C17CAF" w:rsidRDefault="00566DB6" w:rsidP="00C17CAF">
            <w:pPr>
              <w:pStyle w:val="-"/>
              <w:rPr>
                <w:rFonts w:ascii="Times New Roman" w:cs="Times New Roman"/>
              </w:rPr>
            </w:pPr>
            <w:r w:rsidRPr="00C17CAF">
              <w:rPr>
                <w:rFonts w:ascii="Times New Roman" w:cs="Times New Roman"/>
              </w:rPr>
              <w:t>单位</w:t>
            </w:r>
          </w:p>
        </w:tc>
      </w:tr>
      <w:tr w:rsidR="00566DB6" w:rsidRPr="00C17CAF" w14:paraId="1386C9AE" w14:textId="77777777" w:rsidTr="00C00FFA">
        <w:trPr>
          <w:trHeight w:val="90"/>
          <w:jc w:val="center"/>
        </w:trPr>
        <w:tc>
          <w:tcPr>
            <w:tcW w:w="2801" w:type="dxa"/>
            <w:vAlign w:val="center"/>
          </w:tcPr>
          <w:p w14:paraId="0732EE0F" w14:textId="30F22BB4" w:rsidR="00566DB6" w:rsidRPr="00C17CAF" w:rsidRDefault="00A777B1" w:rsidP="00C17CAF">
            <w:pPr>
              <w:pStyle w:val="-"/>
              <w:rPr>
                <w:rFonts w:ascii="Times New Roman" w:cs="Times New Roman"/>
              </w:rPr>
            </w:pPr>
            <w:r>
              <w:rPr>
                <w:rFonts w:ascii="Times New Roman" w:cs="Times New Roman"/>
              </w:rPr>
              <w:t>自来</w:t>
            </w:r>
            <w:r w:rsidR="00566DB6" w:rsidRPr="00C17CAF">
              <w:rPr>
                <w:rFonts w:ascii="Times New Roman" w:cs="Times New Roman"/>
              </w:rPr>
              <w:t>水</w:t>
            </w:r>
          </w:p>
        </w:tc>
        <w:tc>
          <w:tcPr>
            <w:tcW w:w="2835" w:type="dxa"/>
            <w:vAlign w:val="center"/>
          </w:tcPr>
          <w:p w14:paraId="47E36FF8" w14:textId="77777777" w:rsidR="00566DB6" w:rsidRPr="00C17CAF" w:rsidRDefault="00566DB6" w:rsidP="00C17CAF">
            <w:pPr>
              <w:pStyle w:val="-"/>
              <w:rPr>
                <w:rFonts w:ascii="Times New Roman" w:cs="Times New Roman"/>
              </w:rPr>
            </w:pPr>
          </w:p>
        </w:tc>
        <w:tc>
          <w:tcPr>
            <w:tcW w:w="2883" w:type="dxa"/>
            <w:vAlign w:val="center"/>
          </w:tcPr>
          <w:p w14:paraId="7B4B519C" w14:textId="27D5B295" w:rsidR="00566DB6" w:rsidRPr="00C17CAF" w:rsidRDefault="00566DB6" w:rsidP="002806F5">
            <w:pPr>
              <w:pStyle w:val="-"/>
              <w:rPr>
                <w:rFonts w:ascii="Times New Roman" w:cs="Times New Roman"/>
              </w:rPr>
            </w:pPr>
            <w:r w:rsidRPr="00C17CAF">
              <w:rPr>
                <w:rFonts w:ascii="Times New Roman" w:cs="Times New Roman"/>
              </w:rPr>
              <w:t>kgCO</w:t>
            </w:r>
            <w:r w:rsidRPr="00C17CAF">
              <w:rPr>
                <w:rFonts w:ascii="Times New Roman" w:cs="Times New Roman"/>
                <w:vertAlign w:val="subscript"/>
              </w:rPr>
              <w:t>2</w:t>
            </w:r>
            <w:r w:rsidRPr="00C17CAF">
              <w:rPr>
                <w:rFonts w:ascii="Times New Roman" w:cs="Times New Roman"/>
              </w:rPr>
              <w:t>e/kg</w:t>
            </w:r>
          </w:p>
        </w:tc>
      </w:tr>
    </w:tbl>
    <w:p w14:paraId="34F3E35D" w14:textId="77777777" w:rsidR="00566DB6" w:rsidRDefault="00C17CAF" w:rsidP="00C17CAF">
      <w:pPr>
        <w:pStyle w:val="afffd"/>
        <w:rPr>
          <w:b/>
        </w:rPr>
      </w:pPr>
      <w:r w:rsidRPr="00C17CAF">
        <w:rPr>
          <w:rFonts w:hint="eastAsia"/>
          <w:b/>
        </w:rPr>
        <w:t>5.5.</w:t>
      </w:r>
      <w:r w:rsidR="008C1480">
        <w:rPr>
          <w:rFonts w:hint="eastAsia"/>
          <w:b/>
        </w:rPr>
        <w:t>5</w:t>
      </w:r>
      <w:r>
        <w:rPr>
          <w:rFonts w:hint="eastAsia"/>
        </w:rPr>
        <w:t xml:space="preserve">  </w:t>
      </w:r>
      <w:r w:rsidR="00566DB6">
        <w:rPr>
          <w:rFonts w:hint="eastAsia"/>
        </w:rPr>
        <w:t>幕墙使用和维护阶段因</w:t>
      </w:r>
      <w:r w:rsidR="00566DB6" w:rsidRPr="003F1C4E">
        <w:rPr>
          <w:rFonts w:hint="eastAsia"/>
        </w:rPr>
        <w:t>光伏幕墙</w:t>
      </w:r>
      <w:r w:rsidR="00566DB6">
        <w:rPr>
          <w:rFonts w:hint="eastAsia"/>
        </w:rPr>
        <w:t>发电所产生能源的活动水平数据可按表</w:t>
      </w:r>
      <w:r w:rsidR="00566DB6">
        <w:rPr>
          <w:rFonts w:hint="eastAsia"/>
        </w:rPr>
        <w:t>5.5.</w:t>
      </w:r>
      <w:r w:rsidR="008C1480">
        <w:rPr>
          <w:rFonts w:hint="eastAsia"/>
        </w:rPr>
        <w:t>5</w:t>
      </w:r>
      <w:r w:rsidR="00566DB6">
        <w:rPr>
          <w:rFonts w:hint="eastAsia"/>
        </w:rPr>
        <w:t>收集。</w:t>
      </w:r>
    </w:p>
    <w:p w14:paraId="0B6647BF" w14:textId="77777777" w:rsidR="00566DB6" w:rsidRDefault="00566DB6" w:rsidP="00C17CAF">
      <w:pPr>
        <w:pStyle w:val="affb"/>
      </w:pPr>
      <w:r>
        <w:rPr>
          <w:rFonts w:hint="eastAsia"/>
        </w:rPr>
        <w:t>表</w:t>
      </w:r>
      <w:r>
        <w:rPr>
          <w:rFonts w:hint="eastAsia"/>
        </w:rPr>
        <w:t>5.5.5</w:t>
      </w:r>
      <w:r w:rsidR="008C1480">
        <w:rPr>
          <w:rFonts w:hint="eastAsia"/>
        </w:rPr>
        <w:t xml:space="preserve">  </w:t>
      </w:r>
      <w:r>
        <w:rPr>
          <w:rFonts w:hint="eastAsia"/>
        </w:rPr>
        <w:t>电力活动水平数据收集清单</w:t>
      </w:r>
    </w:p>
    <w:tbl>
      <w:tblPr>
        <w:tblStyle w:val="ac"/>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91"/>
        <w:gridCol w:w="1424"/>
        <w:gridCol w:w="2034"/>
        <w:gridCol w:w="2370"/>
      </w:tblGrid>
      <w:tr w:rsidR="00566DB6" w14:paraId="6D2E1D64" w14:textId="77777777" w:rsidTr="00C00FFA">
        <w:trPr>
          <w:jc w:val="center"/>
        </w:trPr>
        <w:tc>
          <w:tcPr>
            <w:tcW w:w="1579" w:type="pct"/>
            <w:vAlign w:val="center"/>
          </w:tcPr>
          <w:p w14:paraId="6DDB1F82" w14:textId="77777777" w:rsidR="00566DB6" w:rsidRDefault="00566DB6" w:rsidP="00C17CAF">
            <w:pPr>
              <w:pStyle w:val="-"/>
              <w:rPr>
                <w:vertAlign w:val="superscript"/>
              </w:rPr>
            </w:pPr>
            <w:r>
              <w:rPr>
                <w:rFonts w:hint="eastAsia"/>
              </w:rPr>
              <w:t>能源名称</w:t>
            </w:r>
          </w:p>
        </w:tc>
        <w:tc>
          <w:tcPr>
            <w:tcW w:w="836" w:type="pct"/>
            <w:vAlign w:val="center"/>
          </w:tcPr>
          <w:p w14:paraId="0A54B61E" w14:textId="77777777" w:rsidR="00566DB6" w:rsidRDefault="00566DB6" w:rsidP="00C17CAF">
            <w:pPr>
              <w:pStyle w:val="-"/>
            </w:pPr>
            <w:r>
              <w:rPr>
                <w:rFonts w:hint="eastAsia"/>
              </w:rPr>
              <w:t>数值</w:t>
            </w:r>
          </w:p>
        </w:tc>
        <w:tc>
          <w:tcPr>
            <w:tcW w:w="1194" w:type="pct"/>
            <w:vAlign w:val="center"/>
          </w:tcPr>
          <w:p w14:paraId="6EDB41FC" w14:textId="77777777" w:rsidR="00566DB6" w:rsidRDefault="00566DB6" w:rsidP="00C17CAF">
            <w:pPr>
              <w:pStyle w:val="-"/>
            </w:pPr>
            <w:r>
              <w:rPr>
                <w:rFonts w:hint="eastAsia"/>
              </w:rPr>
              <w:t>单位</w:t>
            </w:r>
          </w:p>
        </w:tc>
        <w:tc>
          <w:tcPr>
            <w:tcW w:w="1391" w:type="pct"/>
            <w:vAlign w:val="center"/>
          </w:tcPr>
          <w:p w14:paraId="6C7F5D60" w14:textId="77777777" w:rsidR="00566DB6" w:rsidRDefault="00566DB6" w:rsidP="00C17CAF">
            <w:pPr>
              <w:pStyle w:val="-"/>
              <w:rPr>
                <w:vertAlign w:val="superscript"/>
              </w:rPr>
            </w:pPr>
            <w:r>
              <w:rPr>
                <w:rFonts w:hint="eastAsia"/>
              </w:rPr>
              <w:t>所属电网区域</w:t>
            </w:r>
          </w:p>
        </w:tc>
      </w:tr>
      <w:tr w:rsidR="00566DB6" w14:paraId="7EB9212B" w14:textId="77777777" w:rsidTr="00C00FFA">
        <w:trPr>
          <w:jc w:val="center"/>
        </w:trPr>
        <w:tc>
          <w:tcPr>
            <w:tcW w:w="1579" w:type="pct"/>
            <w:vAlign w:val="center"/>
          </w:tcPr>
          <w:p w14:paraId="1D2A665D" w14:textId="77777777" w:rsidR="00566DB6" w:rsidRDefault="00566DB6" w:rsidP="00C17CAF">
            <w:pPr>
              <w:pStyle w:val="-"/>
            </w:pPr>
            <w:r>
              <w:rPr>
                <w:rFonts w:hint="eastAsia"/>
              </w:rPr>
              <w:t>电力</w:t>
            </w:r>
          </w:p>
        </w:tc>
        <w:tc>
          <w:tcPr>
            <w:tcW w:w="836" w:type="pct"/>
            <w:vAlign w:val="center"/>
          </w:tcPr>
          <w:p w14:paraId="7EA5B9F3" w14:textId="77777777" w:rsidR="00566DB6" w:rsidRDefault="00566DB6" w:rsidP="00C17CAF">
            <w:pPr>
              <w:pStyle w:val="-"/>
            </w:pPr>
          </w:p>
        </w:tc>
        <w:tc>
          <w:tcPr>
            <w:tcW w:w="1194" w:type="pct"/>
            <w:vAlign w:val="center"/>
          </w:tcPr>
          <w:p w14:paraId="36DB9A03" w14:textId="77777777" w:rsidR="00566DB6" w:rsidRDefault="00566DB6" w:rsidP="00C17CAF">
            <w:pPr>
              <w:pStyle w:val="-"/>
            </w:pPr>
            <w:r>
              <w:rPr>
                <w:rFonts w:hint="eastAsia"/>
              </w:rPr>
              <w:t>kWh/m</w:t>
            </w:r>
            <w:r>
              <w:rPr>
                <w:vertAlign w:val="superscript"/>
              </w:rPr>
              <w:t>2</w:t>
            </w:r>
          </w:p>
        </w:tc>
        <w:tc>
          <w:tcPr>
            <w:tcW w:w="1391" w:type="pct"/>
            <w:vAlign w:val="center"/>
          </w:tcPr>
          <w:p w14:paraId="21B02CF3" w14:textId="77777777" w:rsidR="00566DB6" w:rsidRDefault="00566DB6" w:rsidP="00C17CAF">
            <w:pPr>
              <w:pStyle w:val="-"/>
            </w:pPr>
          </w:p>
        </w:tc>
      </w:tr>
    </w:tbl>
    <w:p w14:paraId="1F3A65FC" w14:textId="1E3A0E9D" w:rsidR="00566DB6" w:rsidRPr="008C1480" w:rsidRDefault="008C1480" w:rsidP="008C1480">
      <w:pPr>
        <w:pStyle w:val="afffd"/>
        <w:rPr>
          <w:b/>
        </w:rPr>
      </w:pPr>
      <w:r w:rsidRPr="008C1480">
        <w:rPr>
          <w:rFonts w:hint="eastAsia"/>
          <w:b/>
        </w:rPr>
        <w:t>5.5.6</w:t>
      </w:r>
      <w:r>
        <w:rPr>
          <w:rFonts w:hint="eastAsia"/>
        </w:rPr>
        <w:t xml:space="preserve">  </w:t>
      </w:r>
      <w:r w:rsidR="00566DB6">
        <w:rPr>
          <w:rFonts w:hint="eastAsia"/>
        </w:rPr>
        <w:t>幕墙使用和维护阶段的碳排放计算，</w:t>
      </w:r>
      <w:r w:rsidR="00A777B1">
        <w:rPr>
          <w:rFonts w:hint="eastAsia"/>
        </w:rPr>
        <w:t>应</w:t>
      </w:r>
      <w:r w:rsidR="00566DB6">
        <w:rPr>
          <w:rFonts w:hint="eastAsia"/>
        </w:rPr>
        <w:t>按公式</w:t>
      </w:r>
      <w:r w:rsidR="00566DB6">
        <w:rPr>
          <w:rFonts w:hint="eastAsia"/>
        </w:rPr>
        <w:t>(5.5.6-1)</w:t>
      </w:r>
      <w:r w:rsidR="00566DB6">
        <w:rPr>
          <w:rFonts w:hint="eastAsia"/>
        </w:rPr>
        <w:t>和</w:t>
      </w:r>
      <w:r w:rsidR="00566DB6">
        <w:rPr>
          <w:rFonts w:hint="eastAsia"/>
        </w:rPr>
        <w:t>(5.5.6-2)</w:t>
      </w:r>
      <w:r w:rsidR="00566DB6">
        <w:rPr>
          <w:rFonts w:hint="eastAsia"/>
        </w:rPr>
        <w:t>计算：</w:t>
      </w:r>
    </w:p>
    <w:tbl>
      <w:tblPr>
        <w:tblW w:w="0" w:type="auto"/>
        <w:jc w:val="right"/>
        <w:tblLayout w:type="fixed"/>
        <w:tblLook w:val="04A0" w:firstRow="1" w:lastRow="0" w:firstColumn="1" w:lastColumn="0" w:noHBand="0" w:noVBand="1"/>
      </w:tblPr>
      <w:tblGrid>
        <w:gridCol w:w="6754"/>
        <w:gridCol w:w="1184"/>
      </w:tblGrid>
      <w:tr w:rsidR="00566DB6" w:rsidRPr="008D2840" w14:paraId="3DE8AFB0" w14:textId="77777777" w:rsidTr="008C1480">
        <w:trPr>
          <w:jc w:val="right"/>
        </w:trPr>
        <w:tc>
          <w:tcPr>
            <w:tcW w:w="6754" w:type="dxa"/>
            <w:shd w:val="clear" w:color="auto" w:fill="auto"/>
            <w:vAlign w:val="center"/>
          </w:tcPr>
          <w:p w14:paraId="1E6735A9" w14:textId="136C2A37" w:rsidR="00566DB6" w:rsidRPr="006B272C" w:rsidRDefault="008B3D7D" w:rsidP="008C1480">
            <w:pPr>
              <w:jc w:val="center"/>
              <w:rPr>
                <w:rFonts w:asciiTheme="minorEastAsia" w:eastAsiaTheme="minorEastAsia" w:hAnsiTheme="minorEastAsia" w:cs="宋体"/>
              </w:rPr>
            </w:pPr>
            <w:r>
              <w:rPr>
                <w:position w:val="-12"/>
                <w:szCs w:val="24"/>
              </w:rPr>
              <w:object w:dxaOrig="3857" w:dyaOrig="360" w14:anchorId="29BEAFD4">
                <v:shape id="_x0000_i1052" type="#_x0000_t75" alt="" style="width:192.85pt;height:18pt" o:ole="">
                  <v:imagedata r:id="rId71" o:title=""/>
                </v:shape>
                <o:OLEObject Type="Embed" ProgID="Equation.3" ShapeID="_x0000_i1052" DrawAspect="Content" ObjectID="_1742387300" r:id="rId72"/>
              </w:object>
            </w:r>
          </w:p>
        </w:tc>
        <w:tc>
          <w:tcPr>
            <w:tcW w:w="1184" w:type="dxa"/>
            <w:shd w:val="clear" w:color="auto" w:fill="auto"/>
            <w:vAlign w:val="center"/>
          </w:tcPr>
          <w:p w14:paraId="78826850" w14:textId="77777777" w:rsidR="00566DB6" w:rsidRPr="008D2840" w:rsidRDefault="00566DB6" w:rsidP="00566DB6">
            <w:pPr>
              <w:jc w:val="right"/>
              <w:rPr>
                <w:rFonts w:asciiTheme="minorEastAsia" w:eastAsiaTheme="minorEastAsia" w:hAnsiTheme="minorEastAsia" w:cs="宋体"/>
              </w:rPr>
            </w:pPr>
            <w:r>
              <w:rPr>
                <w:rFonts w:hAnsi="Cambria Math" w:hint="eastAsia"/>
              </w:rPr>
              <w:t>(5.5.6-1)</w:t>
            </w:r>
          </w:p>
        </w:tc>
      </w:tr>
      <w:tr w:rsidR="00566DB6" w:rsidRPr="008D2840" w14:paraId="654E656C" w14:textId="77777777" w:rsidTr="008C1480">
        <w:trPr>
          <w:jc w:val="right"/>
        </w:trPr>
        <w:tc>
          <w:tcPr>
            <w:tcW w:w="6754" w:type="dxa"/>
            <w:shd w:val="clear" w:color="auto" w:fill="auto"/>
            <w:vAlign w:val="center"/>
          </w:tcPr>
          <w:p w14:paraId="22A8B8B3" w14:textId="57E8A602" w:rsidR="00566DB6" w:rsidRPr="00566DB6" w:rsidRDefault="008B3D7D" w:rsidP="0023612F">
            <w:pPr>
              <w:jc w:val="center"/>
              <w:rPr>
                <w:rFonts w:ascii="Cambria Math" w:hAnsi="Cambria Math"/>
                <w:position w:val="-28"/>
              </w:rPr>
            </w:pPr>
            <w:r>
              <w:rPr>
                <w:rFonts w:ascii="Cambria Math" w:hAnsi="Cambria Math"/>
                <w:position w:val="-28"/>
              </w:rPr>
              <w:object w:dxaOrig="2184" w:dyaOrig="688" w14:anchorId="144937A6">
                <v:shape id="_x0000_i1053" type="#_x0000_t75" style="width:109.2pt;height:34.4pt" o:ole="">
                  <v:imagedata r:id="rId73" o:title=""/>
                </v:shape>
                <o:OLEObject Type="Embed" ProgID="Equation.3" ShapeID="_x0000_i1053" DrawAspect="Content" ObjectID="_1742387301" r:id="rId74"/>
              </w:object>
            </w:r>
          </w:p>
        </w:tc>
        <w:tc>
          <w:tcPr>
            <w:tcW w:w="1184" w:type="dxa"/>
            <w:shd w:val="clear" w:color="auto" w:fill="auto"/>
            <w:vAlign w:val="center"/>
          </w:tcPr>
          <w:p w14:paraId="3DC262A0" w14:textId="77777777" w:rsidR="00566DB6" w:rsidRDefault="00566DB6" w:rsidP="00566DB6">
            <w:pPr>
              <w:jc w:val="right"/>
              <w:rPr>
                <w:rFonts w:hAnsi="Cambria Math"/>
              </w:rPr>
            </w:pPr>
            <w:r>
              <w:rPr>
                <w:rFonts w:hAnsi="Cambria Math" w:hint="eastAsia"/>
              </w:rPr>
              <w:t>(5.5.6-2)</w:t>
            </w:r>
          </w:p>
        </w:tc>
      </w:tr>
    </w:tbl>
    <w:p w14:paraId="0B95BD26" w14:textId="77777777" w:rsidR="00566DB6" w:rsidRDefault="00566DB6" w:rsidP="00F65C73">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021"/>
        <w:gridCol w:w="346"/>
        <w:gridCol w:w="6004"/>
      </w:tblGrid>
      <w:tr w:rsidR="00566DB6" w:rsidRPr="008D2840" w14:paraId="77115B56" w14:textId="77777777" w:rsidTr="008B3D7D">
        <w:trPr>
          <w:jc w:val="right"/>
        </w:trPr>
        <w:tc>
          <w:tcPr>
            <w:tcW w:w="1021" w:type="dxa"/>
            <w:shd w:val="clear" w:color="auto" w:fill="auto"/>
          </w:tcPr>
          <w:p w14:paraId="0A861747" w14:textId="5C3467B5" w:rsidR="00566DB6" w:rsidRPr="008D2840" w:rsidRDefault="008B3D7D" w:rsidP="0023612F">
            <w:pPr>
              <w:jc w:val="right"/>
              <w:rPr>
                <w:rFonts w:asciiTheme="minorEastAsia" w:eastAsiaTheme="minorEastAsia" w:hAnsiTheme="minorEastAsia" w:cs="宋体"/>
              </w:rPr>
            </w:pPr>
            <w:r>
              <w:rPr>
                <w:position w:val="-12"/>
                <w:szCs w:val="24"/>
              </w:rPr>
              <w:object w:dxaOrig="780" w:dyaOrig="360" w14:anchorId="4BCB9588">
                <v:shape id="_x0000_i1054" type="#_x0000_t75" style="width:39pt;height:18pt" o:ole="">
                  <v:imagedata r:id="rId75" o:title=""/>
                </v:shape>
                <o:OLEObject Type="Embed" ProgID="Equation.3" ShapeID="_x0000_i1054" DrawAspect="Content" ObjectID="_1742387302" r:id="rId76"/>
              </w:object>
            </w:r>
          </w:p>
        </w:tc>
        <w:tc>
          <w:tcPr>
            <w:tcW w:w="346" w:type="dxa"/>
            <w:shd w:val="clear" w:color="auto" w:fill="auto"/>
          </w:tcPr>
          <w:p w14:paraId="5537A24F" w14:textId="77777777" w:rsidR="00566DB6" w:rsidRPr="008D2840" w:rsidRDefault="00566DB6" w:rsidP="008B3D7D">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6004" w:type="dxa"/>
            <w:shd w:val="clear" w:color="auto" w:fill="auto"/>
          </w:tcPr>
          <w:p w14:paraId="525A8E49" w14:textId="4C30B581" w:rsidR="00566DB6" w:rsidRPr="008C1480" w:rsidRDefault="00566DB6" w:rsidP="002806F5">
            <w:pPr>
              <w:rPr>
                <w:rFonts w:eastAsiaTheme="minorEastAsia"/>
                <w:szCs w:val="24"/>
              </w:rPr>
            </w:pPr>
            <w:r w:rsidRPr="008C1480">
              <w:rPr>
                <w:szCs w:val="24"/>
              </w:rPr>
              <w:t>幕墙使用和维护阶段的</w:t>
            </w:r>
            <w:r w:rsidR="00CE65DF" w:rsidRPr="008C1480">
              <w:rPr>
                <w:szCs w:val="24"/>
              </w:rPr>
              <w:t>碳</w:t>
            </w:r>
            <w:r w:rsidR="00E435B8" w:rsidRPr="008C1480">
              <w:rPr>
                <w:szCs w:val="24"/>
              </w:rPr>
              <w:t>排放</w:t>
            </w:r>
            <w:r w:rsidRPr="008C1480">
              <w:rPr>
                <w:szCs w:val="24"/>
              </w:rPr>
              <w:t>量，</w:t>
            </w:r>
            <w:r w:rsidRPr="008C1480">
              <w:rPr>
                <w:szCs w:val="24"/>
              </w:rPr>
              <w:t>kgCO</w:t>
            </w:r>
            <w:r w:rsidRPr="008C1480">
              <w:rPr>
                <w:szCs w:val="24"/>
                <w:vertAlign w:val="subscript"/>
              </w:rPr>
              <w:t>2</w:t>
            </w:r>
            <w:r w:rsidRPr="008C1480">
              <w:rPr>
                <w:szCs w:val="24"/>
              </w:rPr>
              <w:t>e/m</w:t>
            </w:r>
            <w:r w:rsidRPr="008C1480">
              <w:rPr>
                <w:szCs w:val="24"/>
                <w:vertAlign w:val="superscript"/>
              </w:rPr>
              <w:t>2</w:t>
            </w:r>
            <w:r w:rsidRPr="008C1480">
              <w:rPr>
                <w:szCs w:val="24"/>
              </w:rPr>
              <w:t>；</w:t>
            </w:r>
          </w:p>
        </w:tc>
      </w:tr>
      <w:tr w:rsidR="00566DB6" w:rsidRPr="008D2840" w14:paraId="5EF9E9EB" w14:textId="77777777" w:rsidTr="008B3D7D">
        <w:trPr>
          <w:jc w:val="right"/>
        </w:trPr>
        <w:tc>
          <w:tcPr>
            <w:tcW w:w="1021" w:type="dxa"/>
            <w:shd w:val="clear" w:color="auto" w:fill="auto"/>
          </w:tcPr>
          <w:p w14:paraId="6FE9E3C2" w14:textId="76C101E7" w:rsidR="00566DB6" w:rsidRDefault="008B3D7D" w:rsidP="0023612F">
            <w:pPr>
              <w:jc w:val="right"/>
              <w:rPr>
                <w:rFonts w:hAnsi="Cambria Math"/>
              </w:rPr>
            </w:pPr>
            <w:r>
              <w:rPr>
                <w:position w:val="-12"/>
                <w:szCs w:val="24"/>
              </w:rPr>
              <w:object w:dxaOrig="880" w:dyaOrig="360" w14:anchorId="4980B101">
                <v:shape id="_x0000_i1055" type="#_x0000_t75" style="width:40.2pt;height:16.45pt" o:ole="">
                  <v:imagedata r:id="rId77" o:title=""/>
                </v:shape>
                <o:OLEObject Type="Embed" ProgID="Equation.3" ShapeID="_x0000_i1055" DrawAspect="Content" ObjectID="_1742387303" r:id="rId78"/>
              </w:object>
            </w:r>
          </w:p>
        </w:tc>
        <w:tc>
          <w:tcPr>
            <w:tcW w:w="346" w:type="dxa"/>
            <w:shd w:val="clear" w:color="auto" w:fill="auto"/>
          </w:tcPr>
          <w:p w14:paraId="7AD36A81" w14:textId="77777777" w:rsidR="00566DB6" w:rsidRPr="008D2840" w:rsidRDefault="00566DB6" w:rsidP="008B3D7D">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6004" w:type="dxa"/>
            <w:shd w:val="clear" w:color="auto" w:fill="auto"/>
          </w:tcPr>
          <w:p w14:paraId="1BA9DFC3" w14:textId="03AFE943" w:rsidR="00566DB6" w:rsidRPr="008C1480" w:rsidRDefault="008C1480" w:rsidP="002806F5">
            <w:pPr>
              <w:rPr>
                <w:szCs w:val="24"/>
              </w:rPr>
            </w:pPr>
            <w:r w:rsidRPr="008C1480">
              <w:rPr>
                <w:szCs w:val="24"/>
              </w:rPr>
              <w:t>幕墙使用和维护阶段因维护和保养消耗材料或能源所产生的碳排放量，按</w:t>
            </w:r>
            <w:r w:rsidRPr="008C1480">
              <w:rPr>
                <w:szCs w:val="24"/>
              </w:rPr>
              <w:t>5.5.6-2</w:t>
            </w:r>
            <w:r w:rsidRPr="008C1480">
              <w:rPr>
                <w:szCs w:val="24"/>
              </w:rPr>
              <w:t>计算，</w:t>
            </w:r>
            <w:r w:rsidRPr="008C1480">
              <w:rPr>
                <w:szCs w:val="24"/>
              </w:rPr>
              <w:t>kgCO</w:t>
            </w:r>
            <w:r w:rsidRPr="008C1480">
              <w:rPr>
                <w:szCs w:val="24"/>
                <w:vertAlign w:val="subscript"/>
              </w:rPr>
              <w:t>2</w:t>
            </w:r>
            <w:r w:rsidRPr="008C1480">
              <w:rPr>
                <w:szCs w:val="24"/>
              </w:rPr>
              <w:t>e/m</w:t>
            </w:r>
            <w:r w:rsidRPr="008C1480">
              <w:rPr>
                <w:szCs w:val="24"/>
                <w:vertAlign w:val="superscript"/>
              </w:rPr>
              <w:t>2</w:t>
            </w:r>
            <w:r w:rsidRPr="008C1480">
              <w:rPr>
                <w:szCs w:val="24"/>
              </w:rPr>
              <w:t>；</w:t>
            </w:r>
          </w:p>
        </w:tc>
      </w:tr>
      <w:tr w:rsidR="00566DB6" w:rsidRPr="00B24413" w14:paraId="070DB443" w14:textId="77777777" w:rsidTr="008B3D7D">
        <w:trPr>
          <w:jc w:val="right"/>
        </w:trPr>
        <w:tc>
          <w:tcPr>
            <w:tcW w:w="1021" w:type="dxa"/>
            <w:shd w:val="clear" w:color="auto" w:fill="auto"/>
          </w:tcPr>
          <w:p w14:paraId="348FD169" w14:textId="4A95EAA1" w:rsidR="00566DB6" w:rsidRDefault="008B3D7D" w:rsidP="0023612F">
            <w:pPr>
              <w:jc w:val="right"/>
              <w:rPr>
                <w:rFonts w:hAnsi="Cambria Math"/>
              </w:rPr>
            </w:pPr>
            <w:r>
              <w:rPr>
                <w:position w:val="-12"/>
                <w:szCs w:val="24"/>
              </w:rPr>
              <w:object w:dxaOrig="900" w:dyaOrig="360" w14:anchorId="16963E41">
                <v:shape id="_x0000_i1056" type="#_x0000_t75" style="width:40.25pt;height:16.1pt" o:ole="">
                  <v:imagedata r:id="rId79" o:title=""/>
                </v:shape>
                <o:OLEObject Type="Embed" ProgID="Equation.3" ShapeID="_x0000_i1056" DrawAspect="Content" ObjectID="_1742387304" r:id="rId80"/>
              </w:object>
            </w:r>
          </w:p>
        </w:tc>
        <w:tc>
          <w:tcPr>
            <w:tcW w:w="346" w:type="dxa"/>
            <w:shd w:val="clear" w:color="auto" w:fill="auto"/>
          </w:tcPr>
          <w:p w14:paraId="0C617859" w14:textId="77777777" w:rsidR="00566DB6" w:rsidRDefault="00566DB6" w:rsidP="008B3D7D">
            <w:pPr>
              <w:jc w:val="center"/>
            </w:pPr>
            <w:r w:rsidRPr="00933020">
              <w:rPr>
                <w:rFonts w:asciiTheme="minorEastAsia" w:eastAsiaTheme="minorEastAsia" w:hAnsiTheme="minorEastAsia" w:cs="宋体"/>
              </w:rPr>
              <w:t>—</w:t>
            </w:r>
          </w:p>
        </w:tc>
        <w:tc>
          <w:tcPr>
            <w:tcW w:w="6004" w:type="dxa"/>
            <w:shd w:val="clear" w:color="auto" w:fill="auto"/>
          </w:tcPr>
          <w:p w14:paraId="1252A196" w14:textId="0E946930" w:rsidR="00566DB6" w:rsidRPr="008C1480" w:rsidRDefault="008C1480" w:rsidP="002806F5">
            <w:pPr>
              <w:rPr>
                <w:szCs w:val="24"/>
              </w:rPr>
            </w:pPr>
            <w:r w:rsidRPr="008C1480">
              <w:rPr>
                <w:szCs w:val="24"/>
              </w:rPr>
              <w:t>幕墙使用和维护阶段</w:t>
            </w:r>
            <w:r w:rsidR="00B24413">
              <w:rPr>
                <w:szCs w:val="24"/>
              </w:rPr>
              <w:t>因</w:t>
            </w:r>
            <w:r w:rsidR="00B24413">
              <w:rPr>
                <w:rFonts w:hint="eastAsia"/>
              </w:rPr>
              <w:t>电动控制、</w:t>
            </w:r>
            <w:r w:rsidR="00B24413" w:rsidRPr="003F1C4E">
              <w:rPr>
                <w:rFonts w:hint="eastAsia"/>
              </w:rPr>
              <w:t>内循环呼吸式幕墙热通道内通风</w:t>
            </w:r>
            <w:r w:rsidR="00B24413">
              <w:rPr>
                <w:rFonts w:hint="eastAsia"/>
              </w:rPr>
              <w:t>等控制系统</w:t>
            </w:r>
            <w:r w:rsidRPr="008C1480">
              <w:rPr>
                <w:szCs w:val="24"/>
              </w:rPr>
              <w:t>消耗能源所产生的碳排放，按</w:t>
            </w:r>
            <w:r w:rsidRPr="008C1480">
              <w:rPr>
                <w:szCs w:val="24"/>
              </w:rPr>
              <w:t>5.5.6-2</w:t>
            </w:r>
            <w:r w:rsidRPr="008C1480">
              <w:rPr>
                <w:szCs w:val="24"/>
              </w:rPr>
              <w:t>计算，</w:t>
            </w:r>
            <w:r w:rsidRPr="008C1480">
              <w:rPr>
                <w:szCs w:val="24"/>
              </w:rPr>
              <w:t>kgCO</w:t>
            </w:r>
            <w:r w:rsidRPr="008C1480">
              <w:rPr>
                <w:szCs w:val="24"/>
                <w:vertAlign w:val="subscript"/>
              </w:rPr>
              <w:t>2</w:t>
            </w:r>
            <w:r w:rsidRPr="008C1480">
              <w:rPr>
                <w:szCs w:val="24"/>
              </w:rPr>
              <w:t>e/m</w:t>
            </w:r>
            <w:r w:rsidRPr="008C1480">
              <w:rPr>
                <w:szCs w:val="24"/>
                <w:vertAlign w:val="superscript"/>
              </w:rPr>
              <w:t>2</w:t>
            </w:r>
            <w:r w:rsidRPr="008C1480">
              <w:rPr>
                <w:szCs w:val="24"/>
              </w:rPr>
              <w:t>；</w:t>
            </w:r>
          </w:p>
        </w:tc>
      </w:tr>
      <w:tr w:rsidR="00566DB6" w:rsidRPr="008D2840" w14:paraId="332EFCEC" w14:textId="77777777" w:rsidTr="008B3D7D">
        <w:trPr>
          <w:jc w:val="right"/>
        </w:trPr>
        <w:tc>
          <w:tcPr>
            <w:tcW w:w="1021" w:type="dxa"/>
            <w:shd w:val="clear" w:color="auto" w:fill="auto"/>
          </w:tcPr>
          <w:p w14:paraId="33C92DBB" w14:textId="21A6A40A" w:rsidR="00566DB6" w:rsidRDefault="008B3D7D" w:rsidP="0023612F">
            <w:pPr>
              <w:jc w:val="right"/>
              <w:rPr>
                <w:rFonts w:hAnsi="Cambria Math"/>
              </w:rPr>
            </w:pPr>
            <w:r>
              <w:rPr>
                <w:position w:val="-12"/>
                <w:szCs w:val="24"/>
              </w:rPr>
              <w:object w:dxaOrig="880" w:dyaOrig="360" w14:anchorId="7211DE45">
                <v:shape id="_x0000_i1057" type="#_x0000_t75" style="width:40.2pt;height:16.45pt" o:ole="">
                  <v:imagedata r:id="rId81" o:title=""/>
                </v:shape>
                <o:OLEObject Type="Embed" ProgID="Equation.3" ShapeID="_x0000_i1057" DrawAspect="Content" ObjectID="_1742387305" r:id="rId82"/>
              </w:object>
            </w:r>
          </w:p>
        </w:tc>
        <w:tc>
          <w:tcPr>
            <w:tcW w:w="346" w:type="dxa"/>
            <w:shd w:val="clear" w:color="auto" w:fill="auto"/>
          </w:tcPr>
          <w:p w14:paraId="47EC2C09" w14:textId="77777777" w:rsidR="00566DB6" w:rsidRDefault="00566DB6" w:rsidP="008B3D7D">
            <w:pPr>
              <w:jc w:val="center"/>
            </w:pPr>
            <w:r w:rsidRPr="00933020">
              <w:rPr>
                <w:rFonts w:asciiTheme="minorEastAsia" w:eastAsiaTheme="minorEastAsia" w:hAnsiTheme="minorEastAsia" w:cs="宋体"/>
              </w:rPr>
              <w:t>—</w:t>
            </w:r>
          </w:p>
        </w:tc>
        <w:tc>
          <w:tcPr>
            <w:tcW w:w="6004" w:type="dxa"/>
            <w:shd w:val="clear" w:color="auto" w:fill="auto"/>
          </w:tcPr>
          <w:p w14:paraId="4A622B96" w14:textId="6E94129A" w:rsidR="00566DB6" w:rsidRPr="008C1480" w:rsidRDefault="008C1480" w:rsidP="002806F5">
            <w:pPr>
              <w:rPr>
                <w:szCs w:val="24"/>
              </w:rPr>
            </w:pPr>
            <w:r w:rsidRPr="008C1480">
              <w:rPr>
                <w:szCs w:val="24"/>
              </w:rPr>
              <w:t>幕墙使用和维护阶段因光伏幕墙发电所产生能源的减碳量，按</w:t>
            </w:r>
            <w:r w:rsidRPr="008C1480">
              <w:rPr>
                <w:szCs w:val="24"/>
              </w:rPr>
              <w:t>5.5.6-2</w:t>
            </w:r>
            <w:r w:rsidRPr="008C1480">
              <w:rPr>
                <w:szCs w:val="24"/>
              </w:rPr>
              <w:t>计算，</w:t>
            </w:r>
            <w:r w:rsidRPr="008C1480">
              <w:rPr>
                <w:szCs w:val="24"/>
              </w:rPr>
              <w:t>kgCO</w:t>
            </w:r>
            <w:r w:rsidRPr="008C1480">
              <w:rPr>
                <w:szCs w:val="24"/>
                <w:vertAlign w:val="subscript"/>
              </w:rPr>
              <w:t>2</w:t>
            </w:r>
            <w:r w:rsidRPr="008C1480">
              <w:rPr>
                <w:szCs w:val="24"/>
              </w:rPr>
              <w:t>e/m</w:t>
            </w:r>
            <w:r w:rsidRPr="008C1480">
              <w:rPr>
                <w:szCs w:val="24"/>
                <w:vertAlign w:val="superscript"/>
              </w:rPr>
              <w:t>2</w:t>
            </w:r>
            <w:r w:rsidRPr="008C1480">
              <w:rPr>
                <w:szCs w:val="24"/>
              </w:rPr>
              <w:t>；</w:t>
            </w:r>
          </w:p>
        </w:tc>
      </w:tr>
      <w:tr w:rsidR="00566DB6" w:rsidRPr="008D2840" w14:paraId="2B1BD953" w14:textId="77777777" w:rsidTr="008B3D7D">
        <w:trPr>
          <w:jc w:val="right"/>
        </w:trPr>
        <w:tc>
          <w:tcPr>
            <w:tcW w:w="1021" w:type="dxa"/>
            <w:shd w:val="clear" w:color="auto" w:fill="auto"/>
          </w:tcPr>
          <w:p w14:paraId="2CA9C500" w14:textId="30C7CFA6" w:rsidR="00566DB6" w:rsidRPr="00594350" w:rsidRDefault="008B3D7D" w:rsidP="0023612F">
            <w:pPr>
              <w:jc w:val="right"/>
              <w:rPr>
                <w:rFonts w:hAnsi="Cambria Math"/>
              </w:rPr>
            </w:pPr>
            <w:r>
              <w:rPr>
                <w:rFonts w:ascii="Cambria Math" w:hAnsi="Cambria Math"/>
                <w:position w:val="-12"/>
              </w:rPr>
              <w:object w:dxaOrig="280" w:dyaOrig="365" w14:anchorId="7D513E16">
                <v:shape id="_x0000_i1058" type="#_x0000_t75" style="width:14pt;height:18.25pt" o:ole="">
                  <v:imagedata r:id="rId55" o:title=""/>
                </v:shape>
                <o:OLEObject Type="Embed" ProgID="Equation.3" ShapeID="_x0000_i1058" DrawAspect="Content" ObjectID="_1742387306" r:id="rId83"/>
              </w:object>
            </w:r>
          </w:p>
        </w:tc>
        <w:tc>
          <w:tcPr>
            <w:tcW w:w="346" w:type="dxa"/>
            <w:shd w:val="clear" w:color="auto" w:fill="auto"/>
          </w:tcPr>
          <w:p w14:paraId="07F74D9F" w14:textId="77777777" w:rsidR="00566DB6" w:rsidRDefault="00566DB6" w:rsidP="008C1480">
            <w:r w:rsidRPr="00933020">
              <w:rPr>
                <w:rFonts w:asciiTheme="minorEastAsia" w:eastAsiaTheme="minorEastAsia" w:hAnsiTheme="minorEastAsia" w:cs="宋体"/>
              </w:rPr>
              <w:t>—</w:t>
            </w:r>
          </w:p>
        </w:tc>
        <w:tc>
          <w:tcPr>
            <w:tcW w:w="6004" w:type="dxa"/>
            <w:shd w:val="clear" w:color="auto" w:fill="auto"/>
          </w:tcPr>
          <w:p w14:paraId="35697E37" w14:textId="77777777" w:rsidR="00566DB6" w:rsidRPr="008C1480" w:rsidRDefault="00566DB6" w:rsidP="008C1480">
            <w:pPr>
              <w:rPr>
                <w:szCs w:val="24"/>
              </w:rPr>
            </w:pPr>
            <w:r w:rsidRPr="008C1480">
              <w:rPr>
                <w:szCs w:val="24"/>
              </w:rPr>
              <w:t>单位面积幕墙使用和维护阶段第</w:t>
            </w:r>
            <w:r w:rsidRPr="008C1480">
              <w:rPr>
                <w:i/>
                <w:iCs/>
                <w:szCs w:val="24"/>
              </w:rPr>
              <w:t>i</w:t>
            </w:r>
            <w:r w:rsidRPr="008C1480">
              <w:rPr>
                <w:szCs w:val="24"/>
              </w:rPr>
              <w:t>类材料或能源的消耗量，材料或能源消耗量</w:t>
            </w:r>
            <w:r w:rsidRPr="008C1480">
              <w:rPr>
                <w:szCs w:val="24"/>
              </w:rPr>
              <w:t>/m</w:t>
            </w:r>
            <w:r w:rsidRPr="008C1480">
              <w:rPr>
                <w:szCs w:val="24"/>
                <w:vertAlign w:val="superscript"/>
              </w:rPr>
              <w:t>2</w:t>
            </w:r>
            <w:r w:rsidRPr="008C1480">
              <w:rPr>
                <w:szCs w:val="24"/>
              </w:rPr>
              <w:t>；</w:t>
            </w:r>
          </w:p>
        </w:tc>
      </w:tr>
      <w:tr w:rsidR="00566DB6" w:rsidRPr="008D2840" w14:paraId="4DE16B01" w14:textId="77777777" w:rsidTr="008B3D7D">
        <w:trPr>
          <w:jc w:val="right"/>
        </w:trPr>
        <w:tc>
          <w:tcPr>
            <w:tcW w:w="1021" w:type="dxa"/>
            <w:shd w:val="clear" w:color="auto" w:fill="auto"/>
          </w:tcPr>
          <w:p w14:paraId="666D1AB8" w14:textId="494F64B9" w:rsidR="00566DB6" w:rsidRPr="00594350" w:rsidRDefault="008B3D7D" w:rsidP="0023612F">
            <w:pPr>
              <w:jc w:val="right"/>
              <w:rPr>
                <w:rFonts w:ascii="宋体" w:hAnsi="宋体"/>
                <w:iCs/>
              </w:rPr>
            </w:pPr>
            <w:r>
              <w:rPr>
                <w:rFonts w:ascii="Cambria Math" w:hAnsi="Cambria Math"/>
                <w:position w:val="-14"/>
              </w:rPr>
              <w:object w:dxaOrig="601" w:dyaOrig="385" w14:anchorId="652B4DAA">
                <v:shape id="_x0000_i1059" type="#_x0000_t75" style="width:30.05pt;height:19.25pt" o:ole="">
                  <v:imagedata r:id="rId84" o:title=""/>
                </v:shape>
                <o:OLEObject Type="Embed" ProgID="Equation.3" ShapeID="_x0000_i1059" DrawAspect="Content" ObjectID="_1742387307" r:id="rId85"/>
              </w:object>
            </w:r>
          </w:p>
        </w:tc>
        <w:tc>
          <w:tcPr>
            <w:tcW w:w="346" w:type="dxa"/>
            <w:shd w:val="clear" w:color="auto" w:fill="auto"/>
          </w:tcPr>
          <w:p w14:paraId="02A6EF52" w14:textId="77777777" w:rsidR="00566DB6" w:rsidRDefault="00566DB6" w:rsidP="008C1480">
            <w:r w:rsidRPr="00933020">
              <w:rPr>
                <w:rFonts w:asciiTheme="minorEastAsia" w:eastAsiaTheme="minorEastAsia" w:hAnsiTheme="minorEastAsia" w:cs="宋体"/>
              </w:rPr>
              <w:t>—</w:t>
            </w:r>
          </w:p>
        </w:tc>
        <w:tc>
          <w:tcPr>
            <w:tcW w:w="6004" w:type="dxa"/>
            <w:shd w:val="clear" w:color="auto" w:fill="auto"/>
          </w:tcPr>
          <w:p w14:paraId="5937D489" w14:textId="419A98AE" w:rsidR="00566DB6" w:rsidRPr="008C1480" w:rsidRDefault="00566DB6" w:rsidP="002806F5">
            <w:pPr>
              <w:rPr>
                <w:szCs w:val="24"/>
              </w:rPr>
            </w:pPr>
            <w:r w:rsidRPr="008C1480">
              <w:rPr>
                <w:szCs w:val="24"/>
              </w:rPr>
              <w:t>第</w:t>
            </w:r>
            <w:r w:rsidRPr="008C1480">
              <w:rPr>
                <w:i/>
                <w:iCs/>
                <w:szCs w:val="24"/>
              </w:rPr>
              <w:t>i</w:t>
            </w:r>
            <w:r w:rsidRPr="008C1480">
              <w:rPr>
                <w:szCs w:val="24"/>
              </w:rPr>
              <w:t>类材料或能源的碳排放因子，</w:t>
            </w:r>
            <w:r w:rsidRPr="008C1480">
              <w:rPr>
                <w:szCs w:val="24"/>
              </w:rPr>
              <w:t>kgCO</w:t>
            </w:r>
            <w:r w:rsidRPr="008C1480">
              <w:rPr>
                <w:szCs w:val="24"/>
                <w:vertAlign w:val="subscript"/>
              </w:rPr>
              <w:t>2</w:t>
            </w:r>
            <w:r w:rsidRPr="008C1480">
              <w:rPr>
                <w:szCs w:val="24"/>
              </w:rPr>
              <w:t>e/</w:t>
            </w:r>
            <w:r w:rsidRPr="008C1480">
              <w:rPr>
                <w:szCs w:val="24"/>
              </w:rPr>
              <w:t>单位材料或</w:t>
            </w:r>
            <w:r w:rsidRPr="008C1480">
              <w:rPr>
                <w:szCs w:val="24"/>
              </w:rPr>
              <w:lastRenderedPageBreak/>
              <w:t>能源</w:t>
            </w:r>
            <w:r w:rsidR="00CE65DF" w:rsidRPr="008C1480">
              <w:rPr>
                <w:szCs w:val="24"/>
              </w:rPr>
              <w:t>。</w:t>
            </w:r>
            <w:r w:rsidRPr="008C1480">
              <w:rPr>
                <w:szCs w:val="24"/>
              </w:rPr>
              <w:t>基于</w:t>
            </w:r>
            <w:r w:rsidRPr="008C1480">
              <w:rPr>
                <w:szCs w:val="24"/>
              </w:rPr>
              <w:t xml:space="preserve"> GB/T 24044 </w:t>
            </w:r>
            <w:r w:rsidRPr="008C1480">
              <w:rPr>
                <w:szCs w:val="24"/>
              </w:rPr>
              <w:t>计算得到，推荐值见附录</w:t>
            </w:r>
            <w:r w:rsidRPr="008C1480">
              <w:rPr>
                <w:szCs w:val="24"/>
              </w:rPr>
              <w:t>A</w:t>
            </w:r>
            <w:r w:rsidRPr="008C1480">
              <w:rPr>
                <w:szCs w:val="24"/>
              </w:rPr>
              <w:t>和附录</w:t>
            </w:r>
            <w:r w:rsidRPr="008C1480">
              <w:rPr>
                <w:szCs w:val="24"/>
              </w:rPr>
              <w:t>B</w:t>
            </w:r>
            <w:r w:rsidRPr="008C1480">
              <w:rPr>
                <w:szCs w:val="24"/>
              </w:rPr>
              <w:t>。</w:t>
            </w:r>
          </w:p>
        </w:tc>
      </w:tr>
    </w:tbl>
    <w:p w14:paraId="5BD2F109" w14:textId="77777777" w:rsidR="00815B41" w:rsidRDefault="00A85176" w:rsidP="00374E98">
      <w:pPr>
        <w:pStyle w:val="afffb"/>
      </w:pPr>
      <w:bookmarkStart w:id="94" w:name="_Toc126599461"/>
      <w:bookmarkStart w:id="95" w:name="_Toc131517116"/>
      <w:r>
        <w:rPr>
          <w:rFonts w:hint="eastAsia"/>
        </w:rPr>
        <w:lastRenderedPageBreak/>
        <w:t>5.6</w:t>
      </w:r>
      <w:r w:rsidR="00374E98">
        <w:rPr>
          <w:rFonts w:hint="eastAsia"/>
        </w:rPr>
        <w:t xml:space="preserve">  </w:t>
      </w:r>
      <w:r w:rsidR="00566DB6">
        <w:rPr>
          <w:rFonts w:hint="eastAsia"/>
        </w:rPr>
        <w:t>拆除阶段的碳排放</w:t>
      </w:r>
      <w:bookmarkEnd w:id="93"/>
      <w:bookmarkEnd w:id="94"/>
      <w:bookmarkEnd w:id="95"/>
    </w:p>
    <w:p w14:paraId="4675C0C8" w14:textId="77777777" w:rsidR="00F754BA" w:rsidRDefault="00310180" w:rsidP="00310180">
      <w:pPr>
        <w:pStyle w:val="afffd"/>
        <w:rPr>
          <w:b/>
        </w:rPr>
      </w:pPr>
      <w:r w:rsidRPr="00310180">
        <w:rPr>
          <w:rFonts w:hint="eastAsia"/>
          <w:b/>
        </w:rPr>
        <w:t>5.6.1</w:t>
      </w:r>
      <w:r>
        <w:rPr>
          <w:rFonts w:hint="eastAsia"/>
        </w:rPr>
        <w:t xml:space="preserve">  </w:t>
      </w:r>
      <w:r w:rsidR="00C77A0F">
        <w:rPr>
          <w:rFonts w:hint="eastAsia"/>
        </w:rPr>
        <w:t>幕墙</w:t>
      </w:r>
      <w:r w:rsidR="0083311B">
        <w:rPr>
          <w:rFonts w:hint="eastAsia"/>
        </w:rPr>
        <w:t>拆除</w:t>
      </w:r>
      <w:r w:rsidR="00953F7E">
        <w:rPr>
          <w:rFonts w:hint="eastAsia"/>
        </w:rPr>
        <w:t>阶段</w:t>
      </w:r>
      <w:r w:rsidR="0037533A">
        <w:rPr>
          <w:rFonts w:hint="eastAsia"/>
        </w:rPr>
        <w:t>所消耗能源的活动水平数据可按表</w:t>
      </w:r>
      <w:r w:rsidR="0037533A">
        <w:rPr>
          <w:rFonts w:hint="eastAsia"/>
        </w:rPr>
        <w:t>5.2.1-1</w:t>
      </w:r>
      <w:r w:rsidR="0037533A">
        <w:rPr>
          <w:rFonts w:hint="eastAsia"/>
        </w:rPr>
        <w:t>和</w:t>
      </w:r>
      <w:r w:rsidR="0037533A">
        <w:rPr>
          <w:rFonts w:hint="eastAsia"/>
        </w:rPr>
        <w:t>5.2.1-2</w:t>
      </w:r>
      <w:r w:rsidR="0037533A">
        <w:rPr>
          <w:rFonts w:hint="eastAsia"/>
        </w:rPr>
        <w:t>收集</w:t>
      </w:r>
      <w:r w:rsidR="00F754BA">
        <w:rPr>
          <w:rFonts w:hint="eastAsia"/>
        </w:rPr>
        <w:t>。</w:t>
      </w:r>
    </w:p>
    <w:p w14:paraId="2E71A2AE" w14:textId="77777777" w:rsidR="00F754BA" w:rsidRDefault="00310180" w:rsidP="00310180">
      <w:pPr>
        <w:pStyle w:val="afffd"/>
        <w:rPr>
          <w:b/>
        </w:rPr>
      </w:pPr>
      <w:r w:rsidRPr="00310180">
        <w:rPr>
          <w:rFonts w:hint="eastAsia"/>
          <w:b/>
        </w:rPr>
        <w:t>5.6.</w:t>
      </w:r>
      <w:r>
        <w:rPr>
          <w:rFonts w:hint="eastAsia"/>
          <w:b/>
        </w:rPr>
        <w:t>2</w:t>
      </w:r>
      <w:r>
        <w:rPr>
          <w:rFonts w:hint="eastAsia"/>
        </w:rPr>
        <w:t xml:space="preserve">  </w:t>
      </w:r>
      <w:r w:rsidR="00F754BA" w:rsidRPr="00F754BA">
        <w:rPr>
          <w:rFonts w:hint="eastAsia"/>
        </w:rPr>
        <w:t>幕墙拆除过程中，</w:t>
      </w:r>
      <w:r w:rsidR="00F754BA">
        <w:rPr>
          <w:rFonts w:hint="eastAsia"/>
        </w:rPr>
        <w:t>所消耗材</w:t>
      </w:r>
      <w:r w:rsidR="00F754BA" w:rsidRPr="00EC090D">
        <w:rPr>
          <w:rFonts w:hint="eastAsia"/>
        </w:rPr>
        <w:t>料</w:t>
      </w:r>
      <w:r w:rsidR="00F754BA">
        <w:rPr>
          <w:rFonts w:hint="eastAsia"/>
        </w:rPr>
        <w:t>的活动水平数据</w:t>
      </w:r>
      <w:r>
        <w:rPr>
          <w:rFonts w:hint="eastAsia"/>
        </w:rPr>
        <w:t>可按表</w:t>
      </w:r>
      <w:r>
        <w:rPr>
          <w:rFonts w:hint="eastAsia"/>
        </w:rPr>
        <w:t>5.1.1</w:t>
      </w:r>
      <w:r>
        <w:rPr>
          <w:rFonts w:hint="eastAsia"/>
        </w:rPr>
        <w:t>收集，所消耗</w:t>
      </w:r>
      <w:r w:rsidR="00F754BA">
        <w:rPr>
          <w:rFonts w:hint="eastAsia"/>
        </w:rPr>
        <w:t>材料</w:t>
      </w:r>
      <w:r>
        <w:rPr>
          <w:rFonts w:hint="eastAsia"/>
        </w:rPr>
        <w:t>的</w:t>
      </w:r>
      <w:r w:rsidR="00F754BA">
        <w:rPr>
          <w:rFonts w:hint="eastAsia"/>
        </w:rPr>
        <w:t>碳排放因子可按</w:t>
      </w:r>
      <w:r>
        <w:rPr>
          <w:rFonts w:hint="eastAsia"/>
        </w:rPr>
        <w:t>表</w:t>
      </w:r>
      <w:r>
        <w:rPr>
          <w:rFonts w:hint="eastAsia"/>
        </w:rPr>
        <w:t>5.1.2</w:t>
      </w:r>
      <w:r w:rsidR="00F754BA">
        <w:rPr>
          <w:rFonts w:hint="eastAsia"/>
        </w:rPr>
        <w:t>收集。</w:t>
      </w:r>
    </w:p>
    <w:p w14:paraId="587AC7DF" w14:textId="77777777" w:rsidR="00815B41" w:rsidRDefault="00310180" w:rsidP="00310180">
      <w:pPr>
        <w:pStyle w:val="afffd"/>
        <w:rPr>
          <w:b/>
        </w:rPr>
      </w:pPr>
      <w:r w:rsidRPr="00310180">
        <w:rPr>
          <w:rFonts w:hint="eastAsia"/>
          <w:b/>
        </w:rPr>
        <w:t>5.6.3</w:t>
      </w:r>
      <w:r>
        <w:rPr>
          <w:rFonts w:hint="eastAsia"/>
        </w:rPr>
        <w:t xml:space="preserve">  </w:t>
      </w:r>
      <w:r w:rsidR="00F754BA">
        <w:rPr>
          <w:rFonts w:hint="eastAsia"/>
        </w:rPr>
        <w:t>幕墙</w:t>
      </w:r>
      <w:r w:rsidR="0037533A">
        <w:rPr>
          <w:rFonts w:hint="eastAsia"/>
        </w:rPr>
        <w:t>拆除</w:t>
      </w:r>
      <w:r w:rsidR="00953F7E">
        <w:rPr>
          <w:rFonts w:hint="eastAsia"/>
        </w:rPr>
        <w:t>阶段</w:t>
      </w:r>
      <w:r w:rsidR="00664389">
        <w:rPr>
          <w:rFonts w:hint="eastAsia"/>
        </w:rPr>
        <w:t>运输过程</w:t>
      </w:r>
      <w:r w:rsidR="00953F7E">
        <w:rPr>
          <w:rFonts w:hint="eastAsia"/>
        </w:rPr>
        <w:t>的</w:t>
      </w:r>
      <w:r w:rsidR="00F55B39">
        <w:rPr>
          <w:rFonts w:hint="eastAsia"/>
        </w:rPr>
        <w:t>活动水平数据</w:t>
      </w:r>
      <w:r w:rsidR="0037533A">
        <w:rPr>
          <w:rFonts w:hint="eastAsia"/>
        </w:rPr>
        <w:t>可按</w:t>
      </w:r>
      <w:r w:rsidR="00F55B39">
        <w:rPr>
          <w:rFonts w:hint="eastAsia"/>
        </w:rPr>
        <w:t>表</w:t>
      </w:r>
      <w:r w:rsidR="00F55B39">
        <w:rPr>
          <w:rFonts w:hint="eastAsia"/>
        </w:rPr>
        <w:t>5.</w:t>
      </w:r>
      <w:r w:rsidR="00F55B39">
        <w:t>6</w:t>
      </w:r>
      <w:r w:rsidR="00F55B39">
        <w:rPr>
          <w:rFonts w:hint="eastAsia"/>
        </w:rPr>
        <w:t>.</w:t>
      </w:r>
      <w:r w:rsidR="00953F7E">
        <w:rPr>
          <w:rFonts w:hint="eastAsia"/>
        </w:rPr>
        <w:t>3</w:t>
      </w:r>
      <w:r w:rsidR="0037533A">
        <w:rPr>
          <w:rFonts w:hint="eastAsia"/>
        </w:rPr>
        <w:t>收集</w:t>
      </w:r>
      <w:r w:rsidR="00F55B39">
        <w:rPr>
          <w:rFonts w:hint="eastAsia"/>
        </w:rPr>
        <w:t>。</w:t>
      </w:r>
    </w:p>
    <w:p w14:paraId="7952ADF8" w14:textId="77777777" w:rsidR="00815B41" w:rsidRDefault="00F55B39" w:rsidP="00310180">
      <w:pPr>
        <w:pStyle w:val="affb"/>
      </w:pPr>
      <w:r>
        <w:rPr>
          <w:rFonts w:hint="eastAsia"/>
        </w:rPr>
        <w:t>表</w:t>
      </w:r>
      <w:r>
        <w:rPr>
          <w:rFonts w:hint="eastAsia"/>
        </w:rPr>
        <w:t>5.</w:t>
      </w:r>
      <w:r>
        <w:t>6</w:t>
      </w:r>
      <w:r>
        <w:rPr>
          <w:rFonts w:hint="eastAsia"/>
        </w:rPr>
        <w:t>.</w:t>
      </w:r>
      <w:r w:rsidR="00953F7E">
        <w:rPr>
          <w:rFonts w:hint="eastAsia"/>
        </w:rPr>
        <w:t>3</w:t>
      </w:r>
      <w:r w:rsidR="00310180">
        <w:rPr>
          <w:rFonts w:hint="eastAsia"/>
        </w:rPr>
        <w:t xml:space="preserve">  </w:t>
      </w:r>
      <w:r w:rsidR="00310180">
        <w:rPr>
          <w:rFonts w:hint="eastAsia"/>
        </w:rPr>
        <w:t>拆除阶段</w:t>
      </w:r>
      <w:r>
        <w:rPr>
          <w:rFonts w:hint="eastAsia"/>
        </w:rPr>
        <w:t>运输</w:t>
      </w:r>
      <w:r w:rsidR="00310180">
        <w:rPr>
          <w:rFonts w:hint="eastAsia"/>
        </w:rPr>
        <w:t>过程的</w:t>
      </w:r>
      <w:r>
        <w:rPr>
          <w:rFonts w:hint="eastAsia"/>
        </w:rPr>
        <w:t>活动水平数据收集清单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29"/>
        <w:gridCol w:w="2171"/>
        <w:gridCol w:w="1660"/>
        <w:gridCol w:w="1662"/>
      </w:tblGrid>
      <w:tr w:rsidR="00953F7E" w14:paraId="0F76B41C" w14:textId="77777777" w:rsidTr="00C00FFA">
        <w:trPr>
          <w:jc w:val="center"/>
        </w:trPr>
        <w:tc>
          <w:tcPr>
            <w:tcW w:w="1777" w:type="pct"/>
            <w:vAlign w:val="center"/>
          </w:tcPr>
          <w:p w14:paraId="73E8FBE0" w14:textId="77777777" w:rsidR="00953F7E" w:rsidRDefault="00953F7E" w:rsidP="00310180">
            <w:pPr>
              <w:pStyle w:val="-"/>
            </w:pPr>
            <w:r>
              <w:rPr>
                <w:rFonts w:hint="eastAsia"/>
              </w:rPr>
              <w:t>运输项目</w:t>
            </w:r>
          </w:p>
        </w:tc>
        <w:tc>
          <w:tcPr>
            <w:tcW w:w="1274" w:type="pct"/>
            <w:vAlign w:val="center"/>
          </w:tcPr>
          <w:p w14:paraId="4C13B916" w14:textId="77777777" w:rsidR="00953F7E" w:rsidRDefault="00953F7E" w:rsidP="00310180">
            <w:pPr>
              <w:pStyle w:val="-"/>
              <w:rPr>
                <w:vertAlign w:val="superscript"/>
              </w:rPr>
            </w:pPr>
            <w:r>
              <w:rPr>
                <w:rFonts w:hint="eastAsia"/>
              </w:rPr>
              <w:t>数量（</w:t>
            </w:r>
            <w:r>
              <w:rPr>
                <w:rFonts w:hint="eastAsia"/>
              </w:rPr>
              <w:t>kg/m</w:t>
            </w:r>
            <w:r>
              <w:rPr>
                <w:vertAlign w:val="superscript"/>
              </w:rPr>
              <w:t>2</w:t>
            </w:r>
            <w:r>
              <w:rPr>
                <w:rFonts w:hint="eastAsia"/>
              </w:rPr>
              <w:t>）</w:t>
            </w:r>
          </w:p>
        </w:tc>
        <w:tc>
          <w:tcPr>
            <w:tcW w:w="974" w:type="pct"/>
            <w:vAlign w:val="center"/>
          </w:tcPr>
          <w:p w14:paraId="2BB04C72" w14:textId="77777777" w:rsidR="00953F7E" w:rsidRDefault="00953F7E" w:rsidP="00310180">
            <w:pPr>
              <w:pStyle w:val="-"/>
            </w:pPr>
            <w:r>
              <w:rPr>
                <w:rFonts w:hint="eastAsia"/>
              </w:rPr>
              <w:t>距离（</w:t>
            </w:r>
            <w:r>
              <w:rPr>
                <w:rFonts w:hint="eastAsia"/>
              </w:rPr>
              <w:t>km</w:t>
            </w:r>
            <w:r>
              <w:rPr>
                <w:rFonts w:hint="eastAsia"/>
              </w:rPr>
              <w:t>）</w:t>
            </w:r>
          </w:p>
        </w:tc>
        <w:tc>
          <w:tcPr>
            <w:tcW w:w="975" w:type="pct"/>
            <w:vAlign w:val="center"/>
          </w:tcPr>
          <w:p w14:paraId="257187E2" w14:textId="77777777" w:rsidR="00953F7E" w:rsidRDefault="00953F7E" w:rsidP="00310180">
            <w:pPr>
              <w:pStyle w:val="-"/>
              <w:rPr>
                <w:vertAlign w:val="superscript"/>
              </w:rPr>
            </w:pPr>
            <w:r>
              <w:rPr>
                <w:rFonts w:hint="eastAsia"/>
              </w:rPr>
              <w:t>运输方式</w:t>
            </w:r>
            <w:r w:rsidR="00310180">
              <w:rPr>
                <w:vertAlign w:val="superscript"/>
              </w:rPr>
              <w:fldChar w:fldCharType="begin"/>
            </w:r>
            <w:r w:rsidR="00310180">
              <w:rPr>
                <w:vertAlign w:val="superscript"/>
              </w:rPr>
              <w:instrText xml:space="preserve"> </w:instrText>
            </w:r>
            <w:r w:rsidR="00310180">
              <w:rPr>
                <w:rFonts w:hint="eastAsia"/>
                <w:vertAlign w:val="superscript"/>
              </w:rPr>
              <w:instrText>= 1 \* GB3</w:instrText>
            </w:r>
            <w:r w:rsidR="00310180">
              <w:rPr>
                <w:vertAlign w:val="superscript"/>
              </w:rPr>
              <w:instrText xml:space="preserve"> </w:instrText>
            </w:r>
            <w:r w:rsidR="00310180">
              <w:rPr>
                <w:vertAlign w:val="superscript"/>
              </w:rPr>
              <w:fldChar w:fldCharType="separate"/>
            </w:r>
            <w:r w:rsidR="00310180">
              <w:rPr>
                <w:rFonts w:hint="eastAsia"/>
                <w:noProof/>
                <w:vertAlign w:val="superscript"/>
              </w:rPr>
              <w:t>①</w:t>
            </w:r>
            <w:r w:rsidR="00310180">
              <w:rPr>
                <w:vertAlign w:val="superscript"/>
              </w:rPr>
              <w:fldChar w:fldCharType="end"/>
            </w:r>
          </w:p>
        </w:tc>
      </w:tr>
      <w:tr w:rsidR="00664389" w14:paraId="172DAAA5" w14:textId="77777777" w:rsidTr="00C00FFA">
        <w:trPr>
          <w:jc w:val="center"/>
        </w:trPr>
        <w:tc>
          <w:tcPr>
            <w:tcW w:w="1777" w:type="pct"/>
            <w:vAlign w:val="center"/>
          </w:tcPr>
          <w:p w14:paraId="57E842D4" w14:textId="77777777" w:rsidR="00664389" w:rsidRDefault="00664389" w:rsidP="00310180">
            <w:pPr>
              <w:pStyle w:val="-"/>
            </w:pPr>
            <w:r>
              <w:rPr>
                <w:rFonts w:hint="eastAsia"/>
              </w:rPr>
              <w:t>拆除现场到垃圾处理场</w:t>
            </w:r>
          </w:p>
        </w:tc>
        <w:tc>
          <w:tcPr>
            <w:tcW w:w="1274" w:type="pct"/>
            <w:vAlign w:val="center"/>
          </w:tcPr>
          <w:p w14:paraId="0458A2C0" w14:textId="77777777" w:rsidR="00664389" w:rsidRDefault="00664389" w:rsidP="00310180">
            <w:pPr>
              <w:pStyle w:val="-"/>
            </w:pPr>
          </w:p>
        </w:tc>
        <w:tc>
          <w:tcPr>
            <w:tcW w:w="974" w:type="pct"/>
            <w:vAlign w:val="center"/>
          </w:tcPr>
          <w:p w14:paraId="57684A29" w14:textId="77777777" w:rsidR="00664389" w:rsidRDefault="00664389" w:rsidP="00310180">
            <w:pPr>
              <w:pStyle w:val="-"/>
            </w:pPr>
          </w:p>
        </w:tc>
        <w:tc>
          <w:tcPr>
            <w:tcW w:w="975" w:type="pct"/>
            <w:vAlign w:val="center"/>
          </w:tcPr>
          <w:p w14:paraId="56F1D964" w14:textId="77777777" w:rsidR="00664389" w:rsidRDefault="00664389" w:rsidP="00310180">
            <w:pPr>
              <w:pStyle w:val="-"/>
            </w:pPr>
          </w:p>
        </w:tc>
      </w:tr>
      <w:tr w:rsidR="00953F7E" w14:paraId="23C52B78" w14:textId="77777777" w:rsidTr="00C00FFA">
        <w:trPr>
          <w:jc w:val="center"/>
        </w:trPr>
        <w:tc>
          <w:tcPr>
            <w:tcW w:w="1777" w:type="pct"/>
            <w:vAlign w:val="center"/>
          </w:tcPr>
          <w:p w14:paraId="4DF84333" w14:textId="77777777" w:rsidR="00953F7E" w:rsidRDefault="00953F7E" w:rsidP="00310180">
            <w:pPr>
              <w:pStyle w:val="-"/>
            </w:pPr>
            <w:r>
              <w:rPr>
                <w:rFonts w:hint="eastAsia"/>
              </w:rPr>
              <w:t>垃圾处理场到回收利用场</w:t>
            </w:r>
          </w:p>
        </w:tc>
        <w:tc>
          <w:tcPr>
            <w:tcW w:w="1274" w:type="pct"/>
            <w:vAlign w:val="center"/>
          </w:tcPr>
          <w:p w14:paraId="4836CB67" w14:textId="77777777" w:rsidR="00953F7E" w:rsidRDefault="00953F7E" w:rsidP="00310180">
            <w:pPr>
              <w:pStyle w:val="-"/>
            </w:pPr>
          </w:p>
        </w:tc>
        <w:tc>
          <w:tcPr>
            <w:tcW w:w="974" w:type="pct"/>
            <w:vAlign w:val="center"/>
          </w:tcPr>
          <w:p w14:paraId="7925FA04" w14:textId="77777777" w:rsidR="00953F7E" w:rsidRDefault="00953F7E" w:rsidP="00310180">
            <w:pPr>
              <w:pStyle w:val="-"/>
            </w:pPr>
          </w:p>
        </w:tc>
        <w:tc>
          <w:tcPr>
            <w:tcW w:w="975" w:type="pct"/>
            <w:vAlign w:val="center"/>
          </w:tcPr>
          <w:p w14:paraId="40F57638" w14:textId="77777777" w:rsidR="00953F7E" w:rsidRDefault="00953F7E" w:rsidP="00310180">
            <w:pPr>
              <w:pStyle w:val="-"/>
            </w:pPr>
          </w:p>
        </w:tc>
      </w:tr>
      <w:tr w:rsidR="00953F7E" w14:paraId="169869E3" w14:textId="77777777" w:rsidTr="00C00FFA">
        <w:trPr>
          <w:jc w:val="center"/>
        </w:trPr>
        <w:tc>
          <w:tcPr>
            <w:tcW w:w="5000" w:type="pct"/>
            <w:gridSpan w:val="4"/>
            <w:vAlign w:val="center"/>
          </w:tcPr>
          <w:p w14:paraId="5E216E5D" w14:textId="77777777" w:rsidR="00953F7E" w:rsidRDefault="00953F7E" w:rsidP="00310180">
            <w:pPr>
              <w:pStyle w:val="-1"/>
            </w:pPr>
            <w:r>
              <w:rPr>
                <w:rFonts w:hint="eastAsia"/>
              </w:rPr>
              <w:t>注：</w:t>
            </w:r>
          </w:p>
          <w:p w14:paraId="4393C279" w14:textId="77777777" w:rsidR="00953F7E" w:rsidRDefault="00953F7E" w:rsidP="00310180">
            <w:pPr>
              <w:pStyle w:val="-21"/>
            </w:pPr>
            <w:r>
              <w:rPr>
                <w:rFonts w:hint="eastAsia"/>
              </w:rPr>
              <w:t>1 运输方式：轻型汽油货车运输（载重2t）、铁路运输</w:t>
            </w:r>
            <w:r w:rsidR="00664389">
              <w:rPr>
                <w:rFonts w:hint="eastAsia"/>
              </w:rPr>
              <w:t>等</w:t>
            </w:r>
            <w:r>
              <w:rPr>
                <w:rFonts w:hint="eastAsia"/>
              </w:rPr>
              <w:t>。</w:t>
            </w:r>
          </w:p>
        </w:tc>
      </w:tr>
    </w:tbl>
    <w:p w14:paraId="7022D957" w14:textId="09B0801A" w:rsidR="00815B41" w:rsidRDefault="00310180" w:rsidP="00310180">
      <w:pPr>
        <w:pStyle w:val="afffd"/>
        <w:rPr>
          <w:b/>
        </w:rPr>
      </w:pPr>
      <w:r w:rsidRPr="00310180">
        <w:rPr>
          <w:rFonts w:hint="eastAsia"/>
          <w:b/>
        </w:rPr>
        <w:t>5.6.</w:t>
      </w:r>
      <w:r>
        <w:rPr>
          <w:rFonts w:hint="eastAsia"/>
          <w:b/>
        </w:rPr>
        <w:t xml:space="preserve">4  </w:t>
      </w:r>
      <w:r w:rsidR="00C77A0F">
        <w:rPr>
          <w:rFonts w:hint="eastAsia"/>
        </w:rPr>
        <w:t>幕墙</w:t>
      </w:r>
      <w:r w:rsidR="0083311B">
        <w:rPr>
          <w:rFonts w:hint="eastAsia"/>
        </w:rPr>
        <w:t>拆除</w:t>
      </w:r>
      <w:r w:rsidR="00F55B39">
        <w:rPr>
          <w:rFonts w:hint="eastAsia"/>
        </w:rPr>
        <w:t>阶段的</w:t>
      </w:r>
      <w:r w:rsidR="00953F7E">
        <w:rPr>
          <w:rFonts w:hint="eastAsia"/>
        </w:rPr>
        <w:t>碳</w:t>
      </w:r>
      <w:r w:rsidR="00E435B8">
        <w:rPr>
          <w:rFonts w:hint="eastAsia"/>
        </w:rPr>
        <w:t>排放</w:t>
      </w:r>
      <w:r w:rsidR="00594350">
        <w:rPr>
          <w:rFonts w:hint="eastAsia"/>
        </w:rPr>
        <w:t>量，</w:t>
      </w:r>
      <w:r w:rsidR="00A777B1">
        <w:rPr>
          <w:rFonts w:hint="eastAsia"/>
        </w:rPr>
        <w:t>应</w:t>
      </w:r>
      <w:r w:rsidR="00F55B39">
        <w:rPr>
          <w:rFonts w:hint="eastAsia"/>
        </w:rPr>
        <w:t>按公式</w:t>
      </w:r>
      <w:r w:rsidR="00594350">
        <w:rPr>
          <w:rFonts w:hint="eastAsia"/>
        </w:rPr>
        <w:t>(</w:t>
      </w:r>
      <w:r w:rsidR="00F55B39">
        <w:t>5.6.</w:t>
      </w:r>
      <w:r w:rsidR="00953F7E">
        <w:rPr>
          <w:rFonts w:hint="eastAsia"/>
        </w:rPr>
        <w:t>4</w:t>
      </w:r>
      <w:r w:rsidR="00594350">
        <w:rPr>
          <w:rFonts w:hint="eastAsia"/>
        </w:rPr>
        <w:t>)</w:t>
      </w:r>
      <w:r w:rsidR="00594350">
        <w:rPr>
          <w:rFonts w:hint="eastAsia"/>
        </w:rPr>
        <w:t>计算</w:t>
      </w:r>
      <w:r w:rsidR="00F55B39">
        <w:rPr>
          <w:rFonts w:hint="eastAsia"/>
        </w:rPr>
        <w:t>：</w:t>
      </w:r>
    </w:p>
    <w:tbl>
      <w:tblPr>
        <w:tblW w:w="0" w:type="auto"/>
        <w:jc w:val="right"/>
        <w:tblLayout w:type="fixed"/>
        <w:tblLook w:val="04A0" w:firstRow="1" w:lastRow="0" w:firstColumn="1" w:lastColumn="0" w:noHBand="0" w:noVBand="1"/>
      </w:tblPr>
      <w:tblGrid>
        <w:gridCol w:w="7037"/>
        <w:gridCol w:w="901"/>
      </w:tblGrid>
      <w:tr w:rsidR="00594350" w:rsidRPr="008D2840" w14:paraId="0BD18A52" w14:textId="77777777" w:rsidTr="00310180">
        <w:trPr>
          <w:jc w:val="right"/>
        </w:trPr>
        <w:tc>
          <w:tcPr>
            <w:tcW w:w="7037" w:type="dxa"/>
            <w:shd w:val="clear" w:color="auto" w:fill="auto"/>
            <w:vAlign w:val="center"/>
          </w:tcPr>
          <w:p w14:paraId="03F8E16F" w14:textId="66622E5B" w:rsidR="00594350" w:rsidRPr="008D2840" w:rsidRDefault="008B3D7D" w:rsidP="00310180">
            <w:pPr>
              <w:jc w:val="center"/>
              <w:rPr>
                <w:rFonts w:asciiTheme="minorEastAsia" w:hAnsiTheme="minorEastAsia" w:cs="宋体"/>
                <w:sz w:val="21"/>
              </w:rPr>
            </w:pPr>
            <w:r>
              <w:rPr>
                <w:position w:val="-30"/>
              </w:rPr>
              <w:object w:dxaOrig="4027" w:dyaOrig="700" w14:anchorId="3E97F36B">
                <v:shape id="_x0000_i1060" type="#_x0000_t75" style="width:201.35pt;height:35pt" o:ole="">
                  <v:imagedata r:id="rId86" o:title=""/>
                </v:shape>
                <o:OLEObject Type="Embed" ProgID="Equation.3" ShapeID="_x0000_i1060" DrawAspect="Content" ObjectID="_1742387308" r:id="rId87"/>
              </w:object>
            </w:r>
          </w:p>
        </w:tc>
        <w:tc>
          <w:tcPr>
            <w:tcW w:w="901" w:type="dxa"/>
            <w:shd w:val="clear" w:color="auto" w:fill="auto"/>
            <w:vAlign w:val="center"/>
          </w:tcPr>
          <w:p w14:paraId="7DED187E" w14:textId="77777777" w:rsidR="00594350" w:rsidRPr="008D2840" w:rsidRDefault="00594350" w:rsidP="00310180">
            <w:pPr>
              <w:jc w:val="right"/>
              <w:rPr>
                <w:rFonts w:asciiTheme="minorEastAsia" w:hAnsiTheme="minorEastAsia" w:cs="宋体"/>
              </w:rPr>
            </w:pPr>
            <w:r>
              <w:rPr>
                <w:rFonts w:hint="eastAsia"/>
              </w:rPr>
              <w:t>(5.6.</w:t>
            </w:r>
            <w:r w:rsidR="00953F7E">
              <w:rPr>
                <w:rFonts w:hint="eastAsia"/>
              </w:rPr>
              <w:t>4</w:t>
            </w:r>
            <w:r>
              <w:rPr>
                <w:rFonts w:hint="eastAsia"/>
              </w:rPr>
              <w:t>)</w:t>
            </w:r>
          </w:p>
        </w:tc>
      </w:tr>
    </w:tbl>
    <w:p w14:paraId="00B418AD" w14:textId="77777777" w:rsidR="00594350" w:rsidRDefault="00594350" w:rsidP="00F65C73">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021"/>
        <w:gridCol w:w="488"/>
        <w:gridCol w:w="5862"/>
      </w:tblGrid>
      <w:tr w:rsidR="00594350" w:rsidRPr="00594350" w14:paraId="50E564E4" w14:textId="77777777" w:rsidTr="00310180">
        <w:trPr>
          <w:jc w:val="right"/>
        </w:trPr>
        <w:tc>
          <w:tcPr>
            <w:tcW w:w="1021" w:type="dxa"/>
            <w:shd w:val="clear" w:color="auto" w:fill="auto"/>
          </w:tcPr>
          <w:p w14:paraId="182350C2" w14:textId="745D2E53" w:rsidR="00594350" w:rsidRPr="008D2840" w:rsidRDefault="008B3D7D" w:rsidP="00913ECA">
            <w:pPr>
              <w:jc w:val="right"/>
              <w:rPr>
                <w:rFonts w:asciiTheme="minorEastAsia" w:eastAsiaTheme="minorEastAsia" w:hAnsiTheme="minorEastAsia" w:cs="宋体"/>
              </w:rPr>
            </w:pPr>
            <w:r>
              <w:rPr>
                <w:position w:val="-12"/>
              </w:rPr>
              <w:object w:dxaOrig="861" w:dyaOrig="360" w14:anchorId="15BE375A">
                <v:shape id="_x0000_i1061" type="#_x0000_t75" style="width:40.2pt;height:16.8pt" o:ole="">
                  <v:imagedata r:id="rId88" o:title=""/>
                </v:shape>
                <o:OLEObject Type="Embed" ProgID="Equation.3" ShapeID="_x0000_i1061" DrawAspect="Content" ObjectID="_1742387309" r:id="rId89"/>
              </w:object>
            </w:r>
          </w:p>
        </w:tc>
        <w:tc>
          <w:tcPr>
            <w:tcW w:w="488" w:type="dxa"/>
            <w:shd w:val="clear" w:color="auto" w:fill="auto"/>
          </w:tcPr>
          <w:p w14:paraId="1DDDE6E4" w14:textId="77777777" w:rsidR="00594350" w:rsidRPr="008D2840" w:rsidRDefault="00594350" w:rsidP="00310180">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64EF7196" w14:textId="62E012EA" w:rsidR="00594350" w:rsidRPr="00310180" w:rsidRDefault="00594350" w:rsidP="002806F5">
            <w:pPr>
              <w:rPr>
                <w:rFonts w:eastAsiaTheme="minorEastAsia"/>
                <w:szCs w:val="24"/>
              </w:rPr>
            </w:pPr>
            <w:r w:rsidRPr="00310180">
              <w:rPr>
                <w:szCs w:val="24"/>
              </w:rPr>
              <w:t>单位面积幕墙拆除阶段的</w:t>
            </w:r>
            <w:r w:rsidR="00953F7E" w:rsidRPr="00310180">
              <w:rPr>
                <w:szCs w:val="24"/>
              </w:rPr>
              <w:t>碳</w:t>
            </w:r>
            <w:r w:rsidR="00E435B8" w:rsidRPr="00310180">
              <w:rPr>
                <w:szCs w:val="24"/>
              </w:rPr>
              <w:t>排放</w:t>
            </w:r>
            <w:r w:rsidRPr="00310180">
              <w:rPr>
                <w:szCs w:val="24"/>
              </w:rPr>
              <w:t>量，</w:t>
            </w:r>
            <w:r w:rsidRPr="00310180">
              <w:rPr>
                <w:szCs w:val="24"/>
              </w:rPr>
              <w:t>kgCO</w:t>
            </w:r>
            <w:r w:rsidRPr="00310180">
              <w:rPr>
                <w:szCs w:val="24"/>
                <w:vertAlign w:val="subscript"/>
              </w:rPr>
              <w:t>2</w:t>
            </w:r>
            <w:r w:rsidRPr="00310180">
              <w:rPr>
                <w:szCs w:val="24"/>
              </w:rPr>
              <w:t>e/m</w:t>
            </w:r>
            <w:r w:rsidRPr="00310180">
              <w:rPr>
                <w:szCs w:val="24"/>
                <w:vertAlign w:val="superscript"/>
              </w:rPr>
              <w:t>2</w:t>
            </w:r>
            <w:r w:rsidRPr="00310180">
              <w:rPr>
                <w:szCs w:val="24"/>
              </w:rPr>
              <w:t>；</w:t>
            </w:r>
          </w:p>
        </w:tc>
      </w:tr>
      <w:tr w:rsidR="0006282E" w:rsidRPr="00594350" w14:paraId="3F60165F" w14:textId="77777777" w:rsidTr="00310180">
        <w:trPr>
          <w:jc w:val="right"/>
        </w:trPr>
        <w:tc>
          <w:tcPr>
            <w:tcW w:w="1021" w:type="dxa"/>
            <w:shd w:val="clear" w:color="auto" w:fill="auto"/>
          </w:tcPr>
          <w:p w14:paraId="0B5C5573" w14:textId="67C1168A" w:rsidR="0006282E" w:rsidRPr="00594350" w:rsidRDefault="008B3D7D" w:rsidP="00913ECA">
            <w:pPr>
              <w:jc w:val="right"/>
              <w:rPr>
                <w:rFonts w:ascii="宋体" w:hAnsi="宋体"/>
              </w:rPr>
            </w:pPr>
            <w:r>
              <w:rPr>
                <w:position w:val="-12"/>
              </w:rPr>
              <w:object w:dxaOrig="280" w:dyaOrig="360" w14:anchorId="70AE3F58">
                <v:shape id="_x0000_i1062" type="#_x0000_t75" style="width:14pt;height:18pt" o:ole="">
                  <v:imagedata r:id="rId90" o:title=""/>
                </v:shape>
                <o:OLEObject Type="Embed" ProgID="Equation.3" ShapeID="_x0000_i1062" DrawAspect="Content" ObjectID="_1742387310" r:id="rId91"/>
              </w:object>
            </w:r>
          </w:p>
        </w:tc>
        <w:tc>
          <w:tcPr>
            <w:tcW w:w="488" w:type="dxa"/>
            <w:shd w:val="clear" w:color="auto" w:fill="auto"/>
          </w:tcPr>
          <w:p w14:paraId="7046CF5A" w14:textId="77777777" w:rsidR="0006282E" w:rsidRPr="008D2840" w:rsidRDefault="0006282E" w:rsidP="00310180">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678DA0D6" w14:textId="77777777" w:rsidR="0006282E" w:rsidRPr="00310180" w:rsidRDefault="0006282E" w:rsidP="00594350">
            <w:pPr>
              <w:rPr>
                <w:szCs w:val="24"/>
              </w:rPr>
            </w:pPr>
            <w:r w:rsidRPr="00310180">
              <w:rPr>
                <w:szCs w:val="24"/>
              </w:rPr>
              <w:t>单位面积幕墙拆除阶段第</w:t>
            </w:r>
            <w:r w:rsidRPr="00310180">
              <w:rPr>
                <w:i/>
                <w:iCs/>
                <w:szCs w:val="24"/>
              </w:rPr>
              <w:t>i</w:t>
            </w:r>
            <w:r w:rsidRPr="00310180">
              <w:rPr>
                <w:szCs w:val="24"/>
              </w:rPr>
              <w:t>类材料或能源的消耗量；</w:t>
            </w:r>
          </w:p>
        </w:tc>
      </w:tr>
      <w:tr w:rsidR="00594350" w:rsidRPr="008D2840" w14:paraId="71FFDB7A" w14:textId="77777777" w:rsidTr="00310180">
        <w:trPr>
          <w:jc w:val="right"/>
        </w:trPr>
        <w:tc>
          <w:tcPr>
            <w:tcW w:w="1021" w:type="dxa"/>
            <w:shd w:val="clear" w:color="auto" w:fill="auto"/>
          </w:tcPr>
          <w:p w14:paraId="6447122D" w14:textId="484DC28E" w:rsidR="00594350" w:rsidRPr="00351137" w:rsidRDefault="008B3D7D" w:rsidP="00913ECA">
            <w:pPr>
              <w:jc w:val="right"/>
              <w:rPr>
                <w:rFonts w:hAnsi="Cambria Math"/>
              </w:rPr>
            </w:pPr>
            <w:r>
              <w:rPr>
                <w:position w:val="-14"/>
              </w:rPr>
              <w:object w:dxaOrig="321" w:dyaOrig="380" w14:anchorId="5D4557FF">
                <v:shape id="_x0000_i1063" type="#_x0000_t75" style="width:16.05pt;height:19pt" o:ole="">
                  <v:imagedata r:id="rId92" o:title=""/>
                </v:shape>
                <o:OLEObject Type="Embed" ProgID="Equation.3" ShapeID="_x0000_i1063" DrawAspect="Content" ObjectID="_1742387311" r:id="rId93"/>
              </w:object>
            </w:r>
          </w:p>
        </w:tc>
        <w:tc>
          <w:tcPr>
            <w:tcW w:w="488" w:type="dxa"/>
            <w:shd w:val="clear" w:color="auto" w:fill="auto"/>
          </w:tcPr>
          <w:p w14:paraId="1591361F" w14:textId="77777777" w:rsidR="00594350" w:rsidRPr="008D2840" w:rsidRDefault="00594350" w:rsidP="00310180">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7ED5FAB5" w14:textId="77777777" w:rsidR="00594350" w:rsidRPr="00310180" w:rsidRDefault="00594350" w:rsidP="00913ECA">
            <w:pPr>
              <w:rPr>
                <w:szCs w:val="24"/>
              </w:rPr>
            </w:pPr>
            <w:r w:rsidRPr="00310180">
              <w:rPr>
                <w:szCs w:val="24"/>
              </w:rPr>
              <w:t>单位面积幕墙第</w:t>
            </w:r>
            <w:r w:rsidRPr="00310180">
              <w:rPr>
                <w:i/>
                <w:szCs w:val="24"/>
              </w:rPr>
              <w:t>j</w:t>
            </w:r>
            <w:r w:rsidRPr="00310180">
              <w:rPr>
                <w:szCs w:val="24"/>
              </w:rPr>
              <w:t>种运输方式的第</w:t>
            </w:r>
            <w:r w:rsidRPr="00310180">
              <w:rPr>
                <w:i/>
                <w:szCs w:val="24"/>
              </w:rPr>
              <w:t>i</w:t>
            </w:r>
            <w:r w:rsidRPr="00310180">
              <w:rPr>
                <w:szCs w:val="24"/>
              </w:rPr>
              <w:t>种</w:t>
            </w:r>
            <w:r w:rsidR="00664389" w:rsidRPr="00310180">
              <w:rPr>
                <w:szCs w:val="24"/>
              </w:rPr>
              <w:t>垃圾</w:t>
            </w:r>
            <w:r w:rsidRPr="00310180">
              <w:rPr>
                <w:szCs w:val="24"/>
              </w:rPr>
              <w:t>的数量，</w:t>
            </w:r>
            <w:r w:rsidRPr="00310180">
              <w:rPr>
                <w:szCs w:val="24"/>
              </w:rPr>
              <w:t>kg/m</w:t>
            </w:r>
            <w:r w:rsidRPr="00310180">
              <w:rPr>
                <w:szCs w:val="24"/>
                <w:vertAlign w:val="superscript"/>
              </w:rPr>
              <w:t>2</w:t>
            </w:r>
            <w:r w:rsidRPr="00310180">
              <w:rPr>
                <w:szCs w:val="24"/>
              </w:rPr>
              <w:t>；</w:t>
            </w:r>
          </w:p>
        </w:tc>
      </w:tr>
      <w:tr w:rsidR="003D0FF8" w:rsidRPr="008D2840" w14:paraId="0ADBA1FD" w14:textId="77777777" w:rsidTr="00310180">
        <w:trPr>
          <w:jc w:val="right"/>
        </w:trPr>
        <w:tc>
          <w:tcPr>
            <w:tcW w:w="1021" w:type="dxa"/>
            <w:shd w:val="clear" w:color="auto" w:fill="auto"/>
          </w:tcPr>
          <w:p w14:paraId="7F93BC8B" w14:textId="5A3F1322" w:rsidR="003D0FF8" w:rsidRPr="003D0FF8" w:rsidRDefault="008B3D7D" w:rsidP="00913ECA">
            <w:pPr>
              <w:jc w:val="right"/>
              <w:rPr>
                <w:rFonts w:ascii="宋体" w:hAnsi="宋体"/>
              </w:rPr>
            </w:pPr>
            <w:r>
              <w:rPr>
                <w:position w:val="-14"/>
              </w:rPr>
              <w:object w:dxaOrig="341" w:dyaOrig="380" w14:anchorId="14569FD9">
                <v:shape id="_x0000_i1064" type="#_x0000_t75" style="width:17.05pt;height:19pt" o:ole="">
                  <v:imagedata r:id="rId94" o:title=""/>
                </v:shape>
                <o:OLEObject Type="Embed" ProgID="Equation.3" ShapeID="_x0000_i1064" DrawAspect="Content" ObjectID="_1742387312" r:id="rId95"/>
              </w:object>
            </w:r>
          </w:p>
        </w:tc>
        <w:tc>
          <w:tcPr>
            <w:tcW w:w="488" w:type="dxa"/>
            <w:shd w:val="clear" w:color="auto" w:fill="auto"/>
          </w:tcPr>
          <w:p w14:paraId="61B52FFB" w14:textId="77777777" w:rsidR="003D0FF8" w:rsidRPr="008D2840" w:rsidRDefault="003D0FF8" w:rsidP="00310180">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7EFEAA63" w14:textId="77777777" w:rsidR="003D0FF8" w:rsidRPr="00310180" w:rsidRDefault="003D0FF8" w:rsidP="00913ECA">
            <w:pPr>
              <w:rPr>
                <w:szCs w:val="24"/>
              </w:rPr>
            </w:pPr>
            <w:r w:rsidRPr="00310180">
              <w:rPr>
                <w:szCs w:val="24"/>
              </w:rPr>
              <w:t>第</w:t>
            </w:r>
            <w:r w:rsidRPr="00310180">
              <w:rPr>
                <w:i/>
                <w:szCs w:val="24"/>
              </w:rPr>
              <w:t>i</w:t>
            </w:r>
            <w:r w:rsidRPr="00310180">
              <w:rPr>
                <w:szCs w:val="24"/>
              </w:rPr>
              <w:t>种</w:t>
            </w:r>
            <w:r w:rsidR="00664389" w:rsidRPr="00310180">
              <w:rPr>
                <w:szCs w:val="24"/>
              </w:rPr>
              <w:t>垃圾</w:t>
            </w:r>
            <w:r w:rsidRPr="00310180">
              <w:rPr>
                <w:szCs w:val="24"/>
              </w:rPr>
              <w:t>第</w:t>
            </w:r>
            <w:r w:rsidRPr="00310180">
              <w:rPr>
                <w:i/>
                <w:szCs w:val="24"/>
              </w:rPr>
              <w:t>j</w:t>
            </w:r>
            <w:r w:rsidRPr="00310180">
              <w:rPr>
                <w:szCs w:val="24"/>
              </w:rPr>
              <w:t>种运输方式的运输距离，</w:t>
            </w:r>
            <w:r w:rsidRPr="00310180">
              <w:rPr>
                <w:szCs w:val="24"/>
              </w:rPr>
              <w:t>km</w:t>
            </w:r>
            <w:r w:rsidRPr="00310180">
              <w:rPr>
                <w:szCs w:val="24"/>
              </w:rPr>
              <w:t>；</w:t>
            </w:r>
          </w:p>
        </w:tc>
      </w:tr>
      <w:tr w:rsidR="003D0FF8" w:rsidRPr="008D2840" w14:paraId="659BAC8C" w14:textId="77777777" w:rsidTr="00310180">
        <w:trPr>
          <w:jc w:val="right"/>
        </w:trPr>
        <w:tc>
          <w:tcPr>
            <w:tcW w:w="1021" w:type="dxa"/>
            <w:shd w:val="clear" w:color="auto" w:fill="auto"/>
          </w:tcPr>
          <w:p w14:paraId="26E20A81" w14:textId="7C095B51" w:rsidR="003D0FF8" w:rsidRPr="00351137" w:rsidRDefault="008B3D7D" w:rsidP="00913ECA">
            <w:pPr>
              <w:jc w:val="right"/>
              <w:rPr>
                <w:rFonts w:ascii="宋体" w:hAnsi="宋体"/>
              </w:rPr>
            </w:pPr>
            <w:r>
              <w:rPr>
                <w:position w:val="-14"/>
              </w:rPr>
              <w:object w:dxaOrig="641" w:dyaOrig="380" w14:anchorId="0690CCB1">
                <v:shape id="_x0000_i1065" type="#_x0000_t75" style="width:32.05pt;height:19pt" o:ole="">
                  <v:imagedata r:id="rId96" o:title=""/>
                </v:shape>
                <o:OLEObject Type="Embed" ProgID="Equation.3" ShapeID="_x0000_i1065" DrawAspect="Content" ObjectID="_1742387313" r:id="rId97"/>
              </w:object>
            </w:r>
          </w:p>
        </w:tc>
        <w:tc>
          <w:tcPr>
            <w:tcW w:w="488" w:type="dxa"/>
            <w:shd w:val="clear" w:color="auto" w:fill="auto"/>
          </w:tcPr>
          <w:p w14:paraId="48B9B50E" w14:textId="77777777" w:rsidR="003D0FF8" w:rsidRPr="008D2840" w:rsidRDefault="003D0FF8" w:rsidP="00310180">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1763AAC9" w14:textId="494294B1" w:rsidR="003D0FF8" w:rsidRPr="00310180" w:rsidRDefault="003D0FF8" w:rsidP="002806F5">
            <w:pPr>
              <w:rPr>
                <w:szCs w:val="24"/>
              </w:rPr>
            </w:pPr>
            <w:r w:rsidRPr="00310180">
              <w:rPr>
                <w:szCs w:val="24"/>
              </w:rPr>
              <w:t>不同运输模式的碳排放因子，</w:t>
            </w:r>
            <w:r w:rsidRPr="00310180">
              <w:rPr>
                <w:szCs w:val="24"/>
              </w:rPr>
              <w:t>kgCO</w:t>
            </w:r>
            <w:r w:rsidRPr="008B3D7D">
              <w:rPr>
                <w:szCs w:val="24"/>
                <w:vertAlign w:val="subscript"/>
              </w:rPr>
              <w:t>2</w:t>
            </w:r>
            <w:r w:rsidRPr="00310180">
              <w:rPr>
                <w:szCs w:val="24"/>
              </w:rPr>
              <w:t>e/</w:t>
            </w:r>
            <w:r w:rsidR="005E6AE4">
              <w:rPr>
                <w:rFonts w:hint="eastAsia"/>
                <w:szCs w:val="24"/>
              </w:rPr>
              <w:t>(</w:t>
            </w:r>
            <w:r w:rsidRPr="00310180">
              <w:rPr>
                <w:szCs w:val="24"/>
              </w:rPr>
              <w:t>kg•km</w:t>
            </w:r>
            <w:r w:rsidR="005E6AE4">
              <w:rPr>
                <w:rFonts w:hint="eastAsia"/>
                <w:szCs w:val="24"/>
              </w:rPr>
              <w:t>)</w:t>
            </w:r>
            <w:r w:rsidR="00693A4F" w:rsidRPr="00310180">
              <w:rPr>
                <w:szCs w:val="24"/>
              </w:rPr>
              <w:t>，推荐值见附录</w:t>
            </w:r>
            <w:r w:rsidR="00693A4F" w:rsidRPr="00310180">
              <w:rPr>
                <w:szCs w:val="24"/>
              </w:rPr>
              <w:t>C</w:t>
            </w:r>
            <w:r w:rsidRPr="00310180">
              <w:rPr>
                <w:szCs w:val="24"/>
              </w:rPr>
              <w:t>。</w:t>
            </w:r>
          </w:p>
        </w:tc>
      </w:tr>
    </w:tbl>
    <w:p w14:paraId="2037544C" w14:textId="77777777" w:rsidR="00815B41" w:rsidRDefault="00A85176" w:rsidP="00374E98">
      <w:pPr>
        <w:pStyle w:val="afffb"/>
      </w:pPr>
      <w:bookmarkStart w:id="96" w:name="_Toc22310"/>
      <w:bookmarkStart w:id="97" w:name="_Toc5741"/>
      <w:bookmarkStart w:id="98" w:name="_Toc28817"/>
      <w:bookmarkStart w:id="99" w:name="_Toc126599462"/>
      <w:bookmarkStart w:id="100" w:name="_Toc131517117"/>
      <w:r>
        <w:rPr>
          <w:rFonts w:hint="eastAsia"/>
        </w:rPr>
        <w:t>5.7</w:t>
      </w:r>
      <w:r w:rsidR="00374E98">
        <w:rPr>
          <w:rFonts w:hint="eastAsia"/>
        </w:rPr>
        <w:t xml:space="preserve">  </w:t>
      </w:r>
      <w:r w:rsidR="00F55B39">
        <w:rPr>
          <w:rFonts w:hint="eastAsia"/>
        </w:rPr>
        <w:t>建筑</w:t>
      </w:r>
      <w:r w:rsidR="00B65A74">
        <w:rPr>
          <w:rFonts w:hint="eastAsia"/>
        </w:rPr>
        <w:t>幕墙碳排放</w:t>
      </w:r>
      <w:r w:rsidR="00F55B39">
        <w:rPr>
          <w:rFonts w:hint="eastAsia"/>
        </w:rPr>
        <w:t>计算</w:t>
      </w:r>
      <w:bookmarkEnd w:id="96"/>
      <w:bookmarkEnd w:id="97"/>
      <w:bookmarkEnd w:id="98"/>
      <w:bookmarkEnd w:id="99"/>
      <w:bookmarkEnd w:id="100"/>
    </w:p>
    <w:p w14:paraId="05A9AE7F" w14:textId="32070271" w:rsidR="00815B41" w:rsidRDefault="005E6AE4" w:rsidP="005E6AE4">
      <w:pPr>
        <w:pStyle w:val="afffd"/>
        <w:rPr>
          <w:b/>
        </w:rPr>
      </w:pPr>
      <w:r w:rsidRPr="005E6AE4">
        <w:rPr>
          <w:rFonts w:hAnsi="Cambria Math" w:hint="eastAsia"/>
          <w:b/>
        </w:rPr>
        <w:t>5.7.1</w:t>
      </w:r>
      <w:r>
        <w:rPr>
          <w:rFonts w:hAnsi="Cambria Math" w:hint="eastAsia"/>
        </w:rPr>
        <w:t xml:space="preserve">  </w:t>
      </w:r>
      <w:r w:rsidR="0077235E" w:rsidRPr="0077235E">
        <w:rPr>
          <w:rFonts w:hAnsi="Cambria Math" w:hint="eastAsia"/>
        </w:rPr>
        <w:t>功能单位</w:t>
      </w:r>
      <w:r w:rsidR="00F55B39">
        <w:rPr>
          <w:rFonts w:hint="eastAsia"/>
        </w:rPr>
        <w:t>建筑</w:t>
      </w:r>
      <w:r w:rsidR="00B65A74">
        <w:rPr>
          <w:rFonts w:hint="eastAsia"/>
        </w:rPr>
        <w:t>幕墙</w:t>
      </w:r>
      <w:r w:rsidR="00F55B39">
        <w:rPr>
          <w:rFonts w:hint="eastAsia"/>
        </w:rPr>
        <w:t>生命周期</w:t>
      </w:r>
      <w:r w:rsidR="004777D5">
        <w:rPr>
          <w:rFonts w:hint="eastAsia"/>
        </w:rPr>
        <w:t>的</w:t>
      </w:r>
      <w:r w:rsidR="00653911">
        <w:rPr>
          <w:rFonts w:hint="eastAsia"/>
        </w:rPr>
        <w:t>碳</w:t>
      </w:r>
      <w:r w:rsidR="00E435B8">
        <w:rPr>
          <w:rFonts w:hint="eastAsia"/>
        </w:rPr>
        <w:t>排放</w:t>
      </w:r>
      <w:r w:rsidR="00B65A74">
        <w:rPr>
          <w:rFonts w:hint="eastAsia"/>
        </w:rPr>
        <w:t>量</w:t>
      </w:r>
      <w:r w:rsidR="009212FA">
        <w:rPr>
          <w:rFonts w:hint="eastAsia"/>
        </w:rPr>
        <w:t>，</w:t>
      </w:r>
      <w:r w:rsidR="00A777B1">
        <w:rPr>
          <w:rFonts w:hint="eastAsia"/>
        </w:rPr>
        <w:t>应</w:t>
      </w:r>
      <w:r w:rsidR="00B65A74">
        <w:rPr>
          <w:rFonts w:hint="eastAsia"/>
        </w:rPr>
        <w:t>按</w:t>
      </w:r>
      <w:r w:rsidR="00F55B39">
        <w:rPr>
          <w:rFonts w:hint="eastAsia"/>
        </w:rPr>
        <w:t>下式</w:t>
      </w:r>
      <w:r w:rsidR="00B65A74">
        <w:rPr>
          <w:rFonts w:hint="eastAsia"/>
        </w:rPr>
        <w:t>计算</w:t>
      </w:r>
      <w:r w:rsidR="00F55B39">
        <w:rPr>
          <w:rFonts w:hint="eastAsia"/>
        </w:rPr>
        <w:t>：</w:t>
      </w:r>
    </w:p>
    <w:tbl>
      <w:tblPr>
        <w:tblW w:w="0" w:type="auto"/>
        <w:jc w:val="right"/>
        <w:tblLayout w:type="fixed"/>
        <w:tblLook w:val="04A0" w:firstRow="1" w:lastRow="0" w:firstColumn="1" w:lastColumn="0" w:noHBand="0" w:noVBand="1"/>
      </w:tblPr>
      <w:tblGrid>
        <w:gridCol w:w="7037"/>
        <w:gridCol w:w="901"/>
      </w:tblGrid>
      <w:tr w:rsidR="00913ECA" w:rsidRPr="005E6AE4" w14:paraId="24FD978C" w14:textId="77777777" w:rsidTr="005E6AE4">
        <w:trPr>
          <w:jc w:val="right"/>
        </w:trPr>
        <w:tc>
          <w:tcPr>
            <w:tcW w:w="7037" w:type="dxa"/>
            <w:shd w:val="clear" w:color="auto" w:fill="auto"/>
            <w:vAlign w:val="center"/>
          </w:tcPr>
          <w:p w14:paraId="5997EB2B" w14:textId="7AF17A05" w:rsidR="00913ECA" w:rsidRPr="005E6AE4" w:rsidRDefault="008B3D7D" w:rsidP="005E6AE4">
            <w:pPr>
              <w:jc w:val="center"/>
              <w:rPr>
                <w:rFonts w:asciiTheme="minorEastAsia" w:eastAsiaTheme="minorEastAsia" w:hAnsiTheme="minorEastAsia" w:cs="宋体"/>
                <w:szCs w:val="24"/>
              </w:rPr>
            </w:pPr>
            <w:r>
              <w:rPr>
                <w:position w:val="-12"/>
                <w:szCs w:val="24"/>
              </w:rPr>
              <w:object w:dxaOrig="5370" w:dyaOrig="305" w14:anchorId="46530B9E">
                <v:shape id="_x0000_i1066" type="#_x0000_t75" style="width:268.5pt;height:15.25pt" o:ole="">
                  <v:imagedata r:id="rId98" o:title=""/>
                </v:shape>
                <o:OLEObject Type="Embed" ProgID="Equation.3" ShapeID="_x0000_i1066" DrawAspect="Content" ObjectID="_1742387314" r:id="rId99"/>
              </w:object>
            </w:r>
          </w:p>
        </w:tc>
        <w:tc>
          <w:tcPr>
            <w:tcW w:w="901" w:type="dxa"/>
            <w:shd w:val="clear" w:color="auto" w:fill="auto"/>
            <w:vAlign w:val="center"/>
          </w:tcPr>
          <w:p w14:paraId="3425B0D4" w14:textId="77777777" w:rsidR="00913ECA" w:rsidRPr="005E6AE4" w:rsidRDefault="00913ECA" w:rsidP="00913ECA">
            <w:pPr>
              <w:jc w:val="right"/>
              <w:rPr>
                <w:rFonts w:asciiTheme="minorEastAsia" w:eastAsiaTheme="minorEastAsia" w:hAnsiTheme="minorEastAsia" w:cs="宋体"/>
                <w:szCs w:val="24"/>
              </w:rPr>
            </w:pPr>
            <w:r w:rsidRPr="005E6AE4">
              <w:rPr>
                <w:rFonts w:hAnsi="Cambria Math" w:hint="eastAsia"/>
                <w:szCs w:val="24"/>
              </w:rPr>
              <w:t>(5.7.1)</w:t>
            </w:r>
          </w:p>
        </w:tc>
      </w:tr>
    </w:tbl>
    <w:p w14:paraId="2FABAA3B" w14:textId="77777777" w:rsidR="00913ECA" w:rsidRDefault="00913ECA" w:rsidP="00F65C73">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021"/>
        <w:gridCol w:w="488"/>
        <w:gridCol w:w="5862"/>
      </w:tblGrid>
      <w:tr w:rsidR="00913ECA" w:rsidRPr="00594350" w14:paraId="53325AE6" w14:textId="77777777" w:rsidTr="005E6AE4">
        <w:trPr>
          <w:jc w:val="right"/>
        </w:trPr>
        <w:tc>
          <w:tcPr>
            <w:tcW w:w="1021" w:type="dxa"/>
            <w:shd w:val="clear" w:color="auto" w:fill="auto"/>
          </w:tcPr>
          <w:p w14:paraId="67AE6123" w14:textId="3A76820C" w:rsidR="00913ECA" w:rsidRPr="008D2840" w:rsidRDefault="008B3D7D" w:rsidP="0097754D">
            <w:pPr>
              <w:jc w:val="right"/>
              <w:rPr>
                <w:rFonts w:asciiTheme="minorEastAsia" w:eastAsiaTheme="minorEastAsia" w:hAnsiTheme="minorEastAsia" w:cs="宋体"/>
              </w:rPr>
            </w:pPr>
            <w:r>
              <w:rPr>
                <w:position w:val="-12"/>
                <w:szCs w:val="24"/>
              </w:rPr>
              <w:object w:dxaOrig="604" w:dyaOrig="305" w14:anchorId="11105416">
                <v:shape id="_x0000_i1067" type="#_x0000_t75" style="width:30.2pt;height:15.25pt" o:ole="">
                  <v:imagedata r:id="rId100" o:title=""/>
                </v:shape>
                <o:OLEObject Type="Embed" ProgID="Equation.3" ShapeID="_x0000_i1067" DrawAspect="Content" ObjectID="_1742387315" r:id="rId101"/>
              </w:object>
            </w:r>
          </w:p>
        </w:tc>
        <w:tc>
          <w:tcPr>
            <w:tcW w:w="488" w:type="dxa"/>
            <w:shd w:val="clear" w:color="auto" w:fill="auto"/>
          </w:tcPr>
          <w:p w14:paraId="27D17566" w14:textId="77777777" w:rsidR="00913ECA" w:rsidRPr="008D2840" w:rsidRDefault="00913ECA" w:rsidP="005E6AE4">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2991A34C" w14:textId="1A4F238B" w:rsidR="00913ECA" w:rsidRPr="005E6AE4" w:rsidRDefault="00913ECA" w:rsidP="002806F5">
            <w:pPr>
              <w:rPr>
                <w:rFonts w:eastAsiaTheme="minorEastAsia"/>
                <w:szCs w:val="24"/>
              </w:rPr>
            </w:pPr>
            <w:r w:rsidRPr="005E6AE4">
              <w:rPr>
                <w:szCs w:val="24"/>
              </w:rPr>
              <w:t>生产功能单位建筑幕墙的</w:t>
            </w:r>
            <w:r w:rsidR="00653911" w:rsidRPr="005E6AE4">
              <w:rPr>
                <w:szCs w:val="24"/>
              </w:rPr>
              <w:t>碳</w:t>
            </w:r>
            <w:r w:rsidR="00E435B8" w:rsidRPr="005E6AE4">
              <w:rPr>
                <w:szCs w:val="24"/>
              </w:rPr>
              <w:t>排放</w:t>
            </w:r>
            <w:r w:rsidRPr="005E6AE4">
              <w:rPr>
                <w:szCs w:val="24"/>
              </w:rPr>
              <w:t>量，</w:t>
            </w:r>
            <w:r w:rsidRPr="005E6AE4">
              <w:rPr>
                <w:szCs w:val="24"/>
              </w:rPr>
              <w:t>kgCO</w:t>
            </w:r>
            <w:r w:rsidRPr="005E6AE4">
              <w:rPr>
                <w:szCs w:val="24"/>
                <w:vertAlign w:val="subscript"/>
              </w:rPr>
              <w:t>2</w:t>
            </w:r>
            <w:r w:rsidRPr="005E6AE4">
              <w:rPr>
                <w:szCs w:val="24"/>
              </w:rPr>
              <w:t>e/m</w:t>
            </w:r>
            <w:r w:rsidRPr="005E6AE4">
              <w:rPr>
                <w:szCs w:val="24"/>
                <w:vertAlign w:val="superscript"/>
              </w:rPr>
              <w:t>2</w:t>
            </w:r>
            <w:r w:rsidRPr="005E6AE4">
              <w:rPr>
                <w:szCs w:val="24"/>
              </w:rPr>
              <w:t>；</w:t>
            </w:r>
          </w:p>
        </w:tc>
      </w:tr>
      <w:tr w:rsidR="00913ECA" w:rsidRPr="00594350" w14:paraId="1500C4C3" w14:textId="77777777" w:rsidTr="005E6AE4">
        <w:trPr>
          <w:jc w:val="right"/>
        </w:trPr>
        <w:tc>
          <w:tcPr>
            <w:tcW w:w="1021" w:type="dxa"/>
            <w:shd w:val="clear" w:color="auto" w:fill="auto"/>
          </w:tcPr>
          <w:p w14:paraId="4DD5FD8C" w14:textId="1D904609" w:rsidR="00913ECA" w:rsidRDefault="008B3D7D" w:rsidP="00913ECA">
            <w:pPr>
              <w:jc w:val="right"/>
              <w:rPr>
                <w:rFonts w:ascii="宋体" w:hAnsi="宋体"/>
              </w:rPr>
            </w:pPr>
            <w:r>
              <w:rPr>
                <w:position w:val="-12"/>
                <w:szCs w:val="24"/>
              </w:rPr>
              <w:object w:dxaOrig="683" w:dyaOrig="305" w14:anchorId="25F75BFA">
                <v:shape id="_x0000_i1068" type="#_x0000_t75" style="width:34.15pt;height:15.25pt" o:ole="">
                  <v:imagedata r:id="rId102" o:title=""/>
                </v:shape>
                <o:OLEObject Type="Embed" ProgID="Equation.3" ShapeID="_x0000_i1068" DrawAspect="Content" ObjectID="_1742387316" r:id="rId103"/>
              </w:object>
            </w:r>
          </w:p>
        </w:tc>
        <w:tc>
          <w:tcPr>
            <w:tcW w:w="488" w:type="dxa"/>
            <w:shd w:val="clear" w:color="auto" w:fill="auto"/>
          </w:tcPr>
          <w:p w14:paraId="256CD574" w14:textId="77777777" w:rsidR="00913ECA" w:rsidRPr="008D2840" w:rsidRDefault="00913ECA" w:rsidP="005E6AE4">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5B4584B4" w14:textId="69134BC8" w:rsidR="00913ECA" w:rsidRPr="005E6AE4" w:rsidRDefault="00913ECA" w:rsidP="002806F5">
            <w:pPr>
              <w:rPr>
                <w:szCs w:val="24"/>
              </w:rPr>
            </w:pPr>
            <w:r w:rsidRPr="005E6AE4">
              <w:rPr>
                <w:szCs w:val="24"/>
              </w:rPr>
              <w:t>幕墙材料获取阶段的</w:t>
            </w:r>
            <w:r w:rsidR="00653911" w:rsidRPr="005E6AE4">
              <w:rPr>
                <w:szCs w:val="24"/>
              </w:rPr>
              <w:t>碳</w:t>
            </w:r>
            <w:r w:rsidR="00E435B8" w:rsidRPr="005E6AE4">
              <w:rPr>
                <w:szCs w:val="24"/>
              </w:rPr>
              <w:t>排放</w:t>
            </w:r>
            <w:r w:rsidRPr="005E6AE4">
              <w:rPr>
                <w:szCs w:val="24"/>
              </w:rPr>
              <w:t>量，</w:t>
            </w:r>
            <w:r w:rsidRPr="005E6AE4">
              <w:rPr>
                <w:szCs w:val="24"/>
              </w:rPr>
              <w:t>kgCO</w:t>
            </w:r>
            <w:r w:rsidRPr="005E6AE4">
              <w:rPr>
                <w:szCs w:val="24"/>
                <w:vertAlign w:val="subscript"/>
              </w:rPr>
              <w:t>2</w:t>
            </w:r>
            <w:r w:rsidRPr="005E6AE4">
              <w:rPr>
                <w:szCs w:val="24"/>
              </w:rPr>
              <w:t>e/m</w:t>
            </w:r>
            <w:r w:rsidRPr="005E6AE4">
              <w:rPr>
                <w:szCs w:val="24"/>
                <w:vertAlign w:val="superscript"/>
              </w:rPr>
              <w:t>2</w:t>
            </w:r>
            <w:r w:rsidRPr="005E6AE4">
              <w:rPr>
                <w:szCs w:val="24"/>
              </w:rPr>
              <w:t>；</w:t>
            </w:r>
          </w:p>
        </w:tc>
      </w:tr>
      <w:tr w:rsidR="00913ECA" w:rsidRPr="00594350" w14:paraId="4843EFC4" w14:textId="77777777" w:rsidTr="005E6AE4">
        <w:trPr>
          <w:jc w:val="right"/>
        </w:trPr>
        <w:tc>
          <w:tcPr>
            <w:tcW w:w="1021" w:type="dxa"/>
            <w:shd w:val="clear" w:color="auto" w:fill="auto"/>
          </w:tcPr>
          <w:p w14:paraId="5989185F" w14:textId="590FA17F" w:rsidR="00913ECA" w:rsidRDefault="008B3D7D" w:rsidP="00913ECA">
            <w:pPr>
              <w:jc w:val="right"/>
              <w:rPr>
                <w:rFonts w:ascii="宋体" w:hAnsi="宋体"/>
              </w:rPr>
            </w:pPr>
            <w:r>
              <w:rPr>
                <w:position w:val="-12"/>
                <w:szCs w:val="24"/>
              </w:rPr>
              <w:object w:dxaOrig="716" w:dyaOrig="305" w14:anchorId="033666BA">
                <v:shape id="_x0000_i1069" type="#_x0000_t75" style="width:35.8pt;height:15.25pt" o:ole="">
                  <v:imagedata r:id="rId104" o:title=""/>
                </v:shape>
                <o:OLEObject Type="Embed" ProgID="Equation.3" ShapeID="_x0000_i1069" DrawAspect="Content" ObjectID="_1742387317" r:id="rId105"/>
              </w:object>
            </w:r>
          </w:p>
        </w:tc>
        <w:tc>
          <w:tcPr>
            <w:tcW w:w="488" w:type="dxa"/>
            <w:shd w:val="clear" w:color="auto" w:fill="auto"/>
          </w:tcPr>
          <w:p w14:paraId="7B78E2CE" w14:textId="77777777" w:rsidR="00913ECA" w:rsidRPr="008D2840" w:rsidRDefault="00913ECA" w:rsidP="005E6AE4">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862" w:type="dxa"/>
            <w:shd w:val="clear" w:color="auto" w:fill="auto"/>
          </w:tcPr>
          <w:p w14:paraId="67A1E10F" w14:textId="244F3204" w:rsidR="00913ECA" w:rsidRPr="005E6AE4" w:rsidRDefault="00913ECA" w:rsidP="002806F5">
            <w:pPr>
              <w:rPr>
                <w:szCs w:val="24"/>
              </w:rPr>
            </w:pPr>
            <w:r w:rsidRPr="005E6AE4">
              <w:rPr>
                <w:szCs w:val="24"/>
              </w:rPr>
              <w:t>幕墙加工</w:t>
            </w:r>
            <w:r w:rsidR="00653911" w:rsidRPr="005E6AE4">
              <w:rPr>
                <w:szCs w:val="24"/>
              </w:rPr>
              <w:t>生产</w:t>
            </w:r>
            <w:r w:rsidRPr="005E6AE4">
              <w:rPr>
                <w:szCs w:val="24"/>
              </w:rPr>
              <w:t>阶段的</w:t>
            </w:r>
            <w:r w:rsidR="00653911" w:rsidRPr="005E6AE4">
              <w:rPr>
                <w:szCs w:val="24"/>
              </w:rPr>
              <w:t>碳</w:t>
            </w:r>
            <w:r w:rsidR="00E435B8" w:rsidRPr="005E6AE4">
              <w:rPr>
                <w:szCs w:val="24"/>
              </w:rPr>
              <w:t>排放</w:t>
            </w:r>
            <w:r w:rsidRPr="005E6AE4">
              <w:rPr>
                <w:szCs w:val="24"/>
              </w:rPr>
              <w:t>量，</w:t>
            </w:r>
            <w:r w:rsidRPr="005E6AE4">
              <w:rPr>
                <w:szCs w:val="24"/>
              </w:rPr>
              <w:t>kgCO</w:t>
            </w:r>
            <w:r w:rsidRPr="005E6AE4">
              <w:rPr>
                <w:szCs w:val="24"/>
                <w:vertAlign w:val="subscript"/>
              </w:rPr>
              <w:t>2</w:t>
            </w:r>
            <w:r w:rsidRPr="005E6AE4">
              <w:rPr>
                <w:szCs w:val="24"/>
              </w:rPr>
              <w:t>e/m</w:t>
            </w:r>
            <w:r w:rsidRPr="005E6AE4">
              <w:rPr>
                <w:szCs w:val="24"/>
                <w:vertAlign w:val="superscript"/>
              </w:rPr>
              <w:t>2</w:t>
            </w:r>
            <w:r w:rsidRPr="005E6AE4">
              <w:rPr>
                <w:szCs w:val="24"/>
              </w:rPr>
              <w:t>；</w:t>
            </w:r>
          </w:p>
        </w:tc>
      </w:tr>
      <w:tr w:rsidR="00913ECA" w:rsidRPr="00594350" w14:paraId="16CEF085" w14:textId="77777777" w:rsidTr="005E6AE4">
        <w:trPr>
          <w:jc w:val="right"/>
        </w:trPr>
        <w:tc>
          <w:tcPr>
            <w:tcW w:w="1021" w:type="dxa"/>
            <w:shd w:val="clear" w:color="auto" w:fill="auto"/>
          </w:tcPr>
          <w:p w14:paraId="7151FA95" w14:textId="2DD641C9" w:rsidR="00913ECA" w:rsidRDefault="008B3D7D" w:rsidP="00913ECA">
            <w:pPr>
              <w:jc w:val="right"/>
              <w:rPr>
                <w:rFonts w:ascii="宋体" w:hAnsi="宋体"/>
              </w:rPr>
            </w:pPr>
            <w:r>
              <w:rPr>
                <w:position w:val="-12"/>
                <w:szCs w:val="24"/>
              </w:rPr>
              <w:object w:dxaOrig="668" w:dyaOrig="305" w14:anchorId="3DFCFF2D">
                <v:shape id="_x0000_i1070" type="#_x0000_t75" style="width:33.4pt;height:15.25pt" o:ole="">
                  <v:imagedata r:id="rId106" o:title=""/>
                </v:shape>
                <o:OLEObject Type="Embed" ProgID="Equation.3" ShapeID="_x0000_i1070" DrawAspect="Content" ObjectID="_1742387318" r:id="rId107"/>
              </w:object>
            </w:r>
          </w:p>
        </w:tc>
        <w:tc>
          <w:tcPr>
            <w:tcW w:w="488" w:type="dxa"/>
            <w:shd w:val="clear" w:color="auto" w:fill="auto"/>
          </w:tcPr>
          <w:p w14:paraId="710711CC" w14:textId="77777777" w:rsidR="00913ECA" w:rsidRDefault="00913ECA" w:rsidP="005E6AE4">
            <w:r w:rsidRPr="00181F31">
              <w:rPr>
                <w:rFonts w:asciiTheme="minorEastAsia" w:eastAsiaTheme="minorEastAsia" w:hAnsiTheme="minorEastAsia" w:cs="宋体"/>
              </w:rPr>
              <w:t>—</w:t>
            </w:r>
          </w:p>
        </w:tc>
        <w:tc>
          <w:tcPr>
            <w:tcW w:w="5862" w:type="dxa"/>
            <w:shd w:val="clear" w:color="auto" w:fill="auto"/>
          </w:tcPr>
          <w:p w14:paraId="3742C010" w14:textId="0D3E8EAF" w:rsidR="00913ECA" w:rsidRPr="005E6AE4" w:rsidRDefault="00376ED4" w:rsidP="002806F5">
            <w:pPr>
              <w:rPr>
                <w:szCs w:val="24"/>
              </w:rPr>
            </w:pPr>
            <w:r w:rsidRPr="005E6AE4">
              <w:rPr>
                <w:szCs w:val="24"/>
              </w:rPr>
              <w:t>安装施工</w:t>
            </w:r>
            <w:r w:rsidR="00913ECA" w:rsidRPr="005E6AE4">
              <w:rPr>
                <w:szCs w:val="24"/>
              </w:rPr>
              <w:t>阶段的</w:t>
            </w:r>
            <w:r w:rsidR="00653911" w:rsidRPr="005E6AE4">
              <w:rPr>
                <w:szCs w:val="24"/>
              </w:rPr>
              <w:t>碳</w:t>
            </w:r>
            <w:r w:rsidR="00E435B8" w:rsidRPr="005E6AE4">
              <w:rPr>
                <w:szCs w:val="24"/>
              </w:rPr>
              <w:t>排放</w:t>
            </w:r>
            <w:r w:rsidR="00913ECA" w:rsidRPr="005E6AE4">
              <w:rPr>
                <w:szCs w:val="24"/>
              </w:rPr>
              <w:t>量，</w:t>
            </w:r>
            <w:r w:rsidR="00913ECA" w:rsidRPr="005E6AE4">
              <w:rPr>
                <w:szCs w:val="24"/>
              </w:rPr>
              <w:t>kgCO</w:t>
            </w:r>
            <w:r w:rsidR="00913ECA" w:rsidRPr="005E6AE4">
              <w:rPr>
                <w:szCs w:val="24"/>
                <w:vertAlign w:val="subscript"/>
              </w:rPr>
              <w:t>2</w:t>
            </w:r>
            <w:r w:rsidR="00913ECA" w:rsidRPr="005E6AE4">
              <w:rPr>
                <w:szCs w:val="24"/>
              </w:rPr>
              <w:t>e/m</w:t>
            </w:r>
            <w:r w:rsidR="00913ECA" w:rsidRPr="005E6AE4">
              <w:rPr>
                <w:szCs w:val="24"/>
                <w:vertAlign w:val="superscript"/>
              </w:rPr>
              <w:t>2</w:t>
            </w:r>
            <w:r w:rsidR="00913ECA" w:rsidRPr="005E6AE4">
              <w:rPr>
                <w:szCs w:val="24"/>
              </w:rPr>
              <w:t>；</w:t>
            </w:r>
          </w:p>
        </w:tc>
      </w:tr>
      <w:tr w:rsidR="00653911" w:rsidRPr="00594350" w14:paraId="3DA54680" w14:textId="77777777" w:rsidTr="005E6AE4">
        <w:trPr>
          <w:jc w:val="right"/>
        </w:trPr>
        <w:tc>
          <w:tcPr>
            <w:tcW w:w="1021" w:type="dxa"/>
            <w:shd w:val="clear" w:color="auto" w:fill="auto"/>
          </w:tcPr>
          <w:p w14:paraId="1BEDD577" w14:textId="3376B5E0" w:rsidR="00653911" w:rsidRDefault="008B3D7D" w:rsidP="0097754D">
            <w:pPr>
              <w:jc w:val="right"/>
              <w:rPr>
                <w:rFonts w:ascii="宋体" w:hAnsi="宋体"/>
              </w:rPr>
            </w:pPr>
            <w:r>
              <w:rPr>
                <w:position w:val="-12"/>
                <w:szCs w:val="24"/>
              </w:rPr>
              <w:object w:dxaOrig="652" w:dyaOrig="305" w14:anchorId="7E162AD9">
                <v:shape id="_x0000_i1071" type="#_x0000_t75" style="width:32.6pt;height:15.25pt" o:ole="">
                  <v:imagedata r:id="rId108" o:title=""/>
                </v:shape>
                <o:OLEObject Type="Embed" ProgID="Equation.3" ShapeID="_x0000_i1071" DrawAspect="Content" ObjectID="_1742387319" r:id="rId109"/>
              </w:object>
            </w:r>
          </w:p>
        </w:tc>
        <w:tc>
          <w:tcPr>
            <w:tcW w:w="488" w:type="dxa"/>
            <w:shd w:val="clear" w:color="auto" w:fill="auto"/>
          </w:tcPr>
          <w:p w14:paraId="0E230416" w14:textId="77777777" w:rsidR="00653911" w:rsidRDefault="00653911" w:rsidP="005E6AE4">
            <w:r w:rsidRPr="00181F31">
              <w:rPr>
                <w:rFonts w:asciiTheme="minorEastAsia" w:eastAsiaTheme="minorEastAsia" w:hAnsiTheme="minorEastAsia" w:cs="宋体"/>
              </w:rPr>
              <w:t>—</w:t>
            </w:r>
          </w:p>
        </w:tc>
        <w:tc>
          <w:tcPr>
            <w:tcW w:w="5862" w:type="dxa"/>
            <w:shd w:val="clear" w:color="auto" w:fill="auto"/>
          </w:tcPr>
          <w:p w14:paraId="706068E7" w14:textId="33F49123" w:rsidR="00653911" w:rsidRPr="005E6AE4" w:rsidRDefault="00653911" w:rsidP="002806F5">
            <w:pPr>
              <w:rPr>
                <w:szCs w:val="24"/>
              </w:rPr>
            </w:pPr>
            <w:r w:rsidRPr="005E6AE4">
              <w:rPr>
                <w:szCs w:val="24"/>
              </w:rPr>
              <w:t>运输阶段的碳排放量，</w:t>
            </w:r>
            <w:r w:rsidRPr="005E6AE4">
              <w:rPr>
                <w:szCs w:val="24"/>
              </w:rPr>
              <w:t>kgCO</w:t>
            </w:r>
            <w:r w:rsidRPr="005E6AE4">
              <w:rPr>
                <w:szCs w:val="24"/>
                <w:vertAlign w:val="subscript"/>
              </w:rPr>
              <w:t>2</w:t>
            </w:r>
            <w:r w:rsidRPr="005E6AE4">
              <w:rPr>
                <w:szCs w:val="24"/>
              </w:rPr>
              <w:t>e/m</w:t>
            </w:r>
            <w:r w:rsidRPr="005E6AE4">
              <w:rPr>
                <w:szCs w:val="24"/>
                <w:vertAlign w:val="superscript"/>
              </w:rPr>
              <w:t>2</w:t>
            </w:r>
            <w:r w:rsidRPr="005E6AE4">
              <w:rPr>
                <w:szCs w:val="24"/>
              </w:rPr>
              <w:t>；</w:t>
            </w:r>
          </w:p>
        </w:tc>
      </w:tr>
      <w:tr w:rsidR="00653911" w:rsidRPr="00594350" w14:paraId="51FC717E" w14:textId="77777777" w:rsidTr="005E6AE4">
        <w:trPr>
          <w:jc w:val="right"/>
        </w:trPr>
        <w:tc>
          <w:tcPr>
            <w:tcW w:w="1021" w:type="dxa"/>
            <w:shd w:val="clear" w:color="auto" w:fill="auto"/>
          </w:tcPr>
          <w:p w14:paraId="088E7B96" w14:textId="5F36361B" w:rsidR="00653911" w:rsidRDefault="008B3D7D" w:rsidP="0097754D">
            <w:pPr>
              <w:jc w:val="right"/>
              <w:rPr>
                <w:rFonts w:ascii="宋体" w:hAnsi="宋体"/>
              </w:rPr>
            </w:pPr>
            <w:r>
              <w:rPr>
                <w:position w:val="-12"/>
                <w:szCs w:val="24"/>
              </w:rPr>
              <w:object w:dxaOrig="620" w:dyaOrig="305" w14:anchorId="0855D0C1">
                <v:shape id="_x0000_i1072" type="#_x0000_t75" style="width:31pt;height:15.25pt" o:ole="">
                  <v:imagedata r:id="rId110" o:title=""/>
                </v:shape>
                <o:OLEObject Type="Embed" ProgID="Equation.3" ShapeID="_x0000_i1072" DrawAspect="Content" ObjectID="_1742387320" r:id="rId111"/>
              </w:object>
            </w:r>
          </w:p>
        </w:tc>
        <w:tc>
          <w:tcPr>
            <w:tcW w:w="488" w:type="dxa"/>
            <w:shd w:val="clear" w:color="auto" w:fill="auto"/>
          </w:tcPr>
          <w:p w14:paraId="5D27F039" w14:textId="77777777" w:rsidR="00653911" w:rsidRDefault="00653911" w:rsidP="005E6AE4">
            <w:r w:rsidRPr="00181F31">
              <w:rPr>
                <w:rFonts w:asciiTheme="minorEastAsia" w:eastAsiaTheme="minorEastAsia" w:hAnsiTheme="minorEastAsia" w:cs="宋体"/>
              </w:rPr>
              <w:t>—</w:t>
            </w:r>
          </w:p>
        </w:tc>
        <w:tc>
          <w:tcPr>
            <w:tcW w:w="5862" w:type="dxa"/>
            <w:shd w:val="clear" w:color="auto" w:fill="auto"/>
          </w:tcPr>
          <w:p w14:paraId="6037A687" w14:textId="4870C315" w:rsidR="00653911" w:rsidRPr="005E6AE4" w:rsidRDefault="00653911" w:rsidP="002806F5">
            <w:pPr>
              <w:rPr>
                <w:szCs w:val="24"/>
              </w:rPr>
            </w:pPr>
            <w:r w:rsidRPr="005E6AE4">
              <w:rPr>
                <w:szCs w:val="24"/>
              </w:rPr>
              <w:t>使用和维护阶段的碳排放量，</w:t>
            </w:r>
            <w:r w:rsidRPr="005E6AE4">
              <w:rPr>
                <w:szCs w:val="24"/>
              </w:rPr>
              <w:t>kgCO</w:t>
            </w:r>
            <w:r w:rsidRPr="005E6AE4">
              <w:rPr>
                <w:szCs w:val="24"/>
                <w:vertAlign w:val="subscript"/>
              </w:rPr>
              <w:t>2</w:t>
            </w:r>
            <w:r w:rsidRPr="005E6AE4">
              <w:rPr>
                <w:szCs w:val="24"/>
              </w:rPr>
              <w:t>e/m</w:t>
            </w:r>
            <w:r w:rsidRPr="005E6AE4">
              <w:rPr>
                <w:szCs w:val="24"/>
                <w:vertAlign w:val="superscript"/>
              </w:rPr>
              <w:t>2</w:t>
            </w:r>
            <w:r w:rsidRPr="005E6AE4">
              <w:rPr>
                <w:szCs w:val="24"/>
              </w:rPr>
              <w:t>；</w:t>
            </w:r>
          </w:p>
        </w:tc>
      </w:tr>
      <w:tr w:rsidR="00913ECA" w:rsidRPr="00594350" w14:paraId="24EE0429" w14:textId="77777777" w:rsidTr="005E6AE4">
        <w:trPr>
          <w:jc w:val="right"/>
        </w:trPr>
        <w:tc>
          <w:tcPr>
            <w:tcW w:w="1021" w:type="dxa"/>
            <w:shd w:val="clear" w:color="auto" w:fill="auto"/>
          </w:tcPr>
          <w:p w14:paraId="5C9AD08E" w14:textId="6344B6C4" w:rsidR="00913ECA" w:rsidRDefault="008B3D7D" w:rsidP="00913ECA">
            <w:pPr>
              <w:jc w:val="right"/>
              <w:rPr>
                <w:rFonts w:ascii="宋体" w:hAnsi="宋体"/>
              </w:rPr>
            </w:pPr>
            <w:r>
              <w:rPr>
                <w:position w:val="-12"/>
                <w:szCs w:val="24"/>
              </w:rPr>
              <w:object w:dxaOrig="683" w:dyaOrig="305" w14:anchorId="235732CD">
                <v:shape id="_x0000_i1073" type="#_x0000_t75" style="width:34.15pt;height:15.25pt" o:ole="">
                  <v:imagedata r:id="rId112" o:title=""/>
                </v:shape>
                <o:OLEObject Type="Embed" ProgID="Equation.3" ShapeID="_x0000_i1073" DrawAspect="Content" ObjectID="_1742387321" r:id="rId113"/>
              </w:object>
            </w:r>
          </w:p>
        </w:tc>
        <w:tc>
          <w:tcPr>
            <w:tcW w:w="488" w:type="dxa"/>
            <w:shd w:val="clear" w:color="auto" w:fill="auto"/>
          </w:tcPr>
          <w:p w14:paraId="3A3FB300" w14:textId="77777777" w:rsidR="00913ECA" w:rsidRDefault="00913ECA" w:rsidP="005E6AE4">
            <w:r w:rsidRPr="00181F31">
              <w:rPr>
                <w:rFonts w:asciiTheme="minorEastAsia" w:eastAsiaTheme="minorEastAsia" w:hAnsiTheme="minorEastAsia" w:cs="宋体"/>
              </w:rPr>
              <w:t>—</w:t>
            </w:r>
          </w:p>
        </w:tc>
        <w:tc>
          <w:tcPr>
            <w:tcW w:w="5862" w:type="dxa"/>
            <w:shd w:val="clear" w:color="auto" w:fill="auto"/>
          </w:tcPr>
          <w:p w14:paraId="38C2D18E" w14:textId="28F8CE87" w:rsidR="00913ECA" w:rsidRPr="005E6AE4" w:rsidRDefault="00653911" w:rsidP="002806F5">
            <w:pPr>
              <w:rPr>
                <w:szCs w:val="24"/>
              </w:rPr>
            </w:pPr>
            <w:r w:rsidRPr="005E6AE4">
              <w:rPr>
                <w:szCs w:val="24"/>
              </w:rPr>
              <w:t>幕墙</w:t>
            </w:r>
            <w:r w:rsidR="00913ECA" w:rsidRPr="005E6AE4">
              <w:rPr>
                <w:szCs w:val="24"/>
              </w:rPr>
              <w:t>拆除阶段的</w:t>
            </w:r>
            <w:r w:rsidRPr="005E6AE4">
              <w:rPr>
                <w:szCs w:val="24"/>
              </w:rPr>
              <w:t>碳</w:t>
            </w:r>
            <w:r w:rsidR="00E435B8" w:rsidRPr="005E6AE4">
              <w:rPr>
                <w:szCs w:val="24"/>
              </w:rPr>
              <w:t>排放</w:t>
            </w:r>
            <w:r w:rsidR="00913ECA" w:rsidRPr="005E6AE4">
              <w:rPr>
                <w:szCs w:val="24"/>
              </w:rPr>
              <w:t>量，</w:t>
            </w:r>
            <w:r w:rsidR="00913ECA" w:rsidRPr="005E6AE4">
              <w:rPr>
                <w:szCs w:val="24"/>
              </w:rPr>
              <w:t>kgCO</w:t>
            </w:r>
            <w:r w:rsidR="00913ECA" w:rsidRPr="005E6AE4">
              <w:rPr>
                <w:szCs w:val="24"/>
                <w:vertAlign w:val="subscript"/>
              </w:rPr>
              <w:t>2</w:t>
            </w:r>
            <w:r w:rsidR="00913ECA" w:rsidRPr="005E6AE4">
              <w:rPr>
                <w:szCs w:val="24"/>
              </w:rPr>
              <w:t>e/m</w:t>
            </w:r>
            <w:r w:rsidR="00913ECA" w:rsidRPr="005E6AE4">
              <w:rPr>
                <w:szCs w:val="24"/>
                <w:vertAlign w:val="superscript"/>
              </w:rPr>
              <w:t>2</w:t>
            </w:r>
            <w:r w:rsidR="00913ECA" w:rsidRPr="005E6AE4">
              <w:rPr>
                <w:szCs w:val="24"/>
              </w:rPr>
              <w:t>。</w:t>
            </w:r>
          </w:p>
        </w:tc>
      </w:tr>
    </w:tbl>
    <w:p w14:paraId="5A226EFC" w14:textId="07AE5FD0" w:rsidR="0077235E" w:rsidRPr="002D31D7" w:rsidRDefault="005E6AE4" w:rsidP="005E6AE4">
      <w:pPr>
        <w:pStyle w:val="afffd"/>
        <w:rPr>
          <w:b/>
        </w:rPr>
      </w:pPr>
      <w:bookmarkStart w:id="101" w:name="_Toc4100"/>
      <w:bookmarkStart w:id="102" w:name="_Toc31136"/>
      <w:r w:rsidRPr="005E6AE4">
        <w:rPr>
          <w:rFonts w:hint="eastAsia"/>
          <w:b/>
        </w:rPr>
        <w:t>5.7.2</w:t>
      </w:r>
      <w:r>
        <w:rPr>
          <w:rFonts w:hint="eastAsia"/>
        </w:rPr>
        <w:t xml:space="preserve">  </w:t>
      </w:r>
      <w:r w:rsidR="0077235E" w:rsidRPr="002D31D7">
        <w:rPr>
          <w:rFonts w:hint="eastAsia"/>
        </w:rPr>
        <w:t>单栋建筑或建筑群</w:t>
      </w:r>
      <w:r w:rsidR="00A777B1">
        <w:rPr>
          <w:rFonts w:hint="eastAsia"/>
        </w:rPr>
        <w:t>在设计阶段进行碳排放计算时，建筑</w:t>
      </w:r>
      <w:r w:rsidR="006E3EF8">
        <w:rPr>
          <w:rFonts w:hint="eastAsia"/>
        </w:rPr>
        <w:t>生命周期内</w:t>
      </w:r>
      <w:r w:rsidR="0077235E" w:rsidRPr="002D31D7">
        <w:rPr>
          <w:rFonts w:hint="eastAsia"/>
        </w:rPr>
        <w:t>幕墙</w:t>
      </w:r>
      <w:r w:rsidR="00A777B1">
        <w:rPr>
          <w:rFonts w:hint="eastAsia"/>
        </w:rPr>
        <w:t>的</w:t>
      </w:r>
      <w:r w:rsidR="0077235E" w:rsidRPr="002D31D7">
        <w:rPr>
          <w:rFonts w:hint="eastAsia"/>
        </w:rPr>
        <w:t>碳排放总量可按下式</w:t>
      </w:r>
      <w:r w:rsidR="00A777B1">
        <w:rPr>
          <w:rFonts w:hint="eastAsia"/>
        </w:rPr>
        <w:t>计</w:t>
      </w:r>
      <w:r w:rsidR="0077235E" w:rsidRPr="002D31D7">
        <w:rPr>
          <w:rFonts w:hint="eastAsia"/>
        </w:rPr>
        <w:t>算：</w:t>
      </w:r>
    </w:p>
    <w:tbl>
      <w:tblPr>
        <w:tblW w:w="0" w:type="auto"/>
        <w:jc w:val="right"/>
        <w:tblLayout w:type="fixed"/>
        <w:tblLook w:val="04A0" w:firstRow="1" w:lastRow="0" w:firstColumn="1" w:lastColumn="0" w:noHBand="0" w:noVBand="1"/>
      </w:tblPr>
      <w:tblGrid>
        <w:gridCol w:w="7037"/>
        <w:gridCol w:w="901"/>
      </w:tblGrid>
      <w:tr w:rsidR="0077235E" w:rsidRPr="008D2840" w14:paraId="3E88AF36" w14:textId="77777777" w:rsidTr="005E6AE4">
        <w:trPr>
          <w:jc w:val="right"/>
        </w:trPr>
        <w:tc>
          <w:tcPr>
            <w:tcW w:w="7037" w:type="dxa"/>
            <w:shd w:val="clear" w:color="auto" w:fill="auto"/>
            <w:vAlign w:val="center"/>
          </w:tcPr>
          <w:p w14:paraId="7608AE6F" w14:textId="5AFACCC3" w:rsidR="0077235E" w:rsidRPr="005E6AE4" w:rsidRDefault="00E40604" w:rsidP="006E3EF8">
            <w:pPr>
              <w:jc w:val="center"/>
              <w:rPr>
                <w:rFonts w:asciiTheme="minorEastAsia" w:eastAsiaTheme="minorEastAsia" w:hAnsiTheme="minorEastAsia" w:cs="宋体"/>
              </w:rPr>
            </w:pPr>
            <m:oMathPara>
              <m:oMath>
                <m:sSub>
                  <m:sSubPr>
                    <m:ctrlPr>
                      <w:rPr>
                        <w:rFonts w:ascii="Cambria Math" w:eastAsiaTheme="minorEastAsia" w:hAnsi="Cambria Math" w:cs="宋体"/>
                      </w:rPr>
                    </m:ctrlPr>
                  </m:sSubPr>
                  <m:e>
                    <m:r>
                      <w:rPr>
                        <w:rFonts w:ascii="Cambria Math" w:eastAsiaTheme="minorEastAsia" w:hAnsi="Cambria Math" w:cs="宋体"/>
                      </w:rPr>
                      <m:t>GHG</m:t>
                    </m:r>
                  </m:e>
                  <m:sub>
                    <m:r>
                      <m:rPr>
                        <m:sty m:val="p"/>
                      </m:rPr>
                      <w:rPr>
                        <w:rFonts w:ascii="Cambria Math" w:eastAsiaTheme="minorEastAsia" w:hAnsi="Cambria Math" w:cs="宋体"/>
                      </w:rPr>
                      <m:t>cw_T</m:t>
                    </m:r>
                  </m:sub>
                </m:sSub>
                <m:r>
                  <w:rPr>
                    <w:rFonts w:ascii="Cambria Math" w:eastAsiaTheme="minorEastAsia" w:hAnsi="Cambria Math" w:cs="宋体"/>
                  </w:rPr>
                  <m:t>=</m:t>
                </m:r>
                <m:nary>
                  <m:naryPr>
                    <m:chr m:val="∑"/>
                    <m:limLoc m:val="undOvr"/>
                    <m:ctrlPr>
                      <w:rPr>
                        <w:rFonts w:ascii="Cambria Math" w:eastAsiaTheme="minorEastAsia" w:hAnsi="Cambria Math" w:cs="宋体"/>
                        <w:i/>
                      </w:rPr>
                    </m:ctrlPr>
                  </m:naryPr>
                  <m:sub>
                    <m:r>
                      <w:rPr>
                        <w:rFonts w:ascii="Cambria Math" w:eastAsiaTheme="minorEastAsia" w:hAnsi="Cambria Math" w:cs="宋体"/>
                      </w:rPr>
                      <m:t>i</m:t>
                    </m:r>
                  </m:sub>
                  <m:sup>
                    <m:r>
                      <w:rPr>
                        <w:rFonts w:ascii="Cambria Math" w:eastAsiaTheme="minorEastAsia" w:hAnsi="Cambria Math" w:cs="宋体"/>
                      </w:rPr>
                      <m:t>n</m:t>
                    </m:r>
                  </m:sup>
                  <m:e>
                    <m:sSub>
                      <m:sSubPr>
                        <m:ctrlPr>
                          <w:rPr>
                            <w:rFonts w:ascii="Cambria Math" w:eastAsiaTheme="minorEastAsia" w:hAnsi="Cambria Math" w:cs="宋体"/>
                            <w:i/>
                          </w:rPr>
                        </m:ctrlPr>
                      </m:sSubPr>
                      <m:e>
                        <m:r>
                          <w:rPr>
                            <w:rFonts w:ascii="Cambria Math" w:eastAsiaTheme="minorEastAsia" w:hAnsi="Cambria Math" w:cs="宋体"/>
                          </w:rPr>
                          <m:t>GHG</m:t>
                        </m:r>
                      </m:e>
                      <m:sub>
                        <m:r>
                          <m:rPr>
                            <m:sty m:val="p"/>
                          </m:rPr>
                          <w:rPr>
                            <w:rFonts w:ascii="Cambria Math" w:eastAsiaTheme="minorEastAsia" w:hAnsi="Cambria Math" w:cs="宋体"/>
                          </w:rPr>
                          <m:t>cw,</m:t>
                        </m:r>
                        <m:r>
                          <w:rPr>
                            <w:rFonts w:ascii="Cambria Math" w:eastAsiaTheme="minorEastAsia" w:hAnsi="Cambria Math" w:cs="宋体"/>
                          </w:rPr>
                          <m:t>i</m:t>
                        </m:r>
                      </m:sub>
                    </m:sSub>
                  </m:e>
                </m:nary>
                <m:sSub>
                  <m:sSubPr>
                    <m:ctrlPr>
                      <w:rPr>
                        <w:rFonts w:ascii="Cambria Math" w:eastAsiaTheme="minorEastAsia" w:hAnsi="Cambria Math" w:cs="宋体"/>
                        <w:i/>
                      </w:rPr>
                    </m:ctrlPr>
                  </m:sSubPr>
                  <m:e>
                    <m:r>
                      <w:rPr>
                        <w:rFonts w:ascii="Cambria Math" w:eastAsiaTheme="minorEastAsia" w:hAnsi="Cambria Math" w:cs="宋体"/>
                      </w:rPr>
                      <m:t>A</m:t>
                    </m:r>
                  </m:e>
                  <m:sub>
                    <m:r>
                      <w:rPr>
                        <w:rFonts w:ascii="Cambria Math" w:eastAsiaTheme="minorEastAsia" w:hAnsi="Cambria Math" w:cs="宋体"/>
                      </w:rPr>
                      <m:t>i</m:t>
                    </m:r>
                  </m:sub>
                </m:sSub>
                <m:d>
                  <m:dPr>
                    <m:ctrlPr>
                      <w:rPr>
                        <w:rFonts w:ascii="Cambria Math" w:eastAsiaTheme="minorEastAsia" w:hAnsi="Cambria Math" w:cs="宋体"/>
                        <w:i/>
                      </w:rPr>
                    </m:ctrlPr>
                  </m:dPr>
                  <m:e>
                    <m:sSub>
                      <m:sSubPr>
                        <m:ctrlPr>
                          <w:rPr>
                            <w:rFonts w:ascii="Cambria Math" w:eastAsiaTheme="minorEastAsia" w:hAnsi="Cambria Math" w:cs="宋体"/>
                            <w:i/>
                          </w:rPr>
                        </m:ctrlPr>
                      </m:sSubPr>
                      <m:e>
                        <m:r>
                          <w:rPr>
                            <w:rFonts w:ascii="Cambria Math" w:eastAsiaTheme="minorEastAsia" w:hAnsi="Cambria Math" w:cs="宋体"/>
                          </w:rPr>
                          <m:t>N</m:t>
                        </m:r>
                      </m:e>
                      <m:sub>
                        <m:r>
                          <w:rPr>
                            <w:rFonts w:ascii="Cambria Math" w:eastAsiaTheme="minorEastAsia" w:hAnsi="Cambria Math" w:cs="宋体"/>
                          </w:rPr>
                          <m:t>i</m:t>
                        </m:r>
                      </m:sub>
                    </m:sSub>
                    <m:r>
                      <w:rPr>
                        <w:rFonts w:ascii="Cambria Math" w:eastAsiaTheme="minorEastAsia" w:hAnsi="Cambria Math" w:cs="宋体"/>
                      </w:rPr>
                      <m:t>+1</m:t>
                    </m:r>
                  </m:e>
                </m:d>
              </m:oMath>
            </m:oMathPara>
          </w:p>
        </w:tc>
        <w:tc>
          <w:tcPr>
            <w:tcW w:w="901" w:type="dxa"/>
            <w:shd w:val="clear" w:color="auto" w:fill="auto"/>
            <w:vAlign w:val="center"/>
          </w:tcPr>
          <w:p w14:paraId="4618BFF3" w14:textId="77777777" w:rsidR="0077235E" w:rsidRPr="008D2840" w:rsidRDefault="0077235E" w:rsidP="0077235E">
            <w:pPr>
              <w:jc w:val="right"/>
              <w:rPr>
                <w:rFonts w:asciiTheme="minorEastAsia" w:eastAsiaTheme="minorEastAsia" w:hAnsiTheme="minorEastAsia" w:cs="宋体"/>
              </w:rPr>
            </w:pPr>
            <w:r>
              <w:rPr>
                <w:rFonts w:hAnsi="Cambria Math" w:hint="eastAsia"/>
              </w:rPr>
              <w:t>(5.7.2)</w:t>
            </w:r>
          </w:p>
        </w:tc>
      </w:tr>
    </w:tbl>
    <w:p w14:paraId="1CB66D9B" w14:textId="77777777" w:rsidR="0077235E" w:rsidRDefault="0077235E" w:rsidP="00F65C73">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021"/>
        <w:gridCol w:w="346"/>
        <w:gridCol w:w="6004"/>
      </w:tblGrid>
      <w:tr w:rsidR="0077235E" w:rsidRPr="00594350" w14:paraId="5C20EDAC" w14:textId="77777777" w:rsidTr="005E6AE4">
        <w:trPr>
          <w:jc w:val="right"/>
        </w:trPr>
        <w:tc>
          <w:tcPr>
            <w:tcW w:w="1021" w:type="dxa"/>
            <w:shd w:val="clear" w:color="auto" w:fill="auto"/>
          </w:tcPr>
          <w:p w14:paraId="1D97959F" w14:textId="745A5055" w:rsidR="0077235E" w:rsidRPr="008D2840" w:rsidRDefault="008B3D7D" w:rsidP="000A4682">
            <w:pPr>
              <w:jc w:val="right"/>
              <w:rPr>
                <w:rFonts w:asciiTheme="minorEastAsia" w:eastAsiaTheme="minorEastAsia" w:hAnsiTheme="minorEastAsia" w:cs="宋体"/>
              </w:rPr>
            </w:pPr>
            <w:r>
              <w:rPr>
                <w:rFonts w:ascii="Cambria Math" w:hAnsi="Cambria Math"/>
                <w:position w:val="-14"/>
              </w:rPr>
              <w:object w:dxaOrig="904" w:dyaOrig="385" w14:anchorId="3D13BE90">
                <v:shape id="_x0000_i1074" type="#_x0000_t75" style="width:40.25pt;height:17.15pt" o:ole="">
                  <v:imagedata r:id="rId114" o:title=""/>
                </v:shape>
                <o:OLEObject Type="Embed" ProgID="Equation.3" ShapeID="_x0000_i1074" DrawAspect="Content" ObjectID="_1742387322" r:id="rId115"/>
              </w:object>
            </w:r>
          </w:p>
        </w:tc>
        <w:tc>
          <w:tcPr>
            <w:tcW w:w="346" w:type="dxa"/>
            <w:shd w:val="clear" w:color="auto" w:fill="auto"/>
          </w:tcPr>
          <w:p w14:paraId="5B53C515" w14:textId="77777777" w:rsidR="0077235E" w:rsidRPr="008D2840" w:rsidRDefault="0077235E" w:rsidP="005E6AE4">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6004" w:type="dxa"/>
            <w:shd w:val="clear" w:color="auto" w:fill="auto"/>
          </w:tcPr>
          <w:p w14:paraId="37BCAC0B" w14:textId="6C17D8F9" w:rsidR="0077235E" w:rsidRPr="005E6AE4" w:rsidRDefault="0077235E" w:rsidP="002806F5">
            <w:pPr>
              <w:rPr>
                <w:rFonts w:eastAsiaTheme="minorEastAsia"/>
                <w:szCs w:val="24"/>
              </w:rPr>
            </w:pPr>
            <w:r w:rsidRPr="005E6AE4">
              <w:rPr>
                <w:rFonts w:eastAsiaTheme="minorEastAsia"/>
                <w:bCs/>
                <w:szCs w:val="24"/>
              </w:rPr>
              <w:t>单栋建筑或建筑群</w:t>
            </w:r>
            <w:r w:rsidR="006E3EF8">
              <w:rPr>
                <w:rFonts w:hint="eastAsia"/>
              </w:rPr>
              <w:t>生命周期内</w:t>
            </w:r>
            <w:r w:rsidRPr="005E6AE4">
              <w:rPr>
                <w:rFonts w:eastAsiaTheme="minorEastAsia"/>
                <w:bCs/>
                <w:szCs w:val="24"/>
              </w:rPr>
              <w:t>建筑幕墙碳排放总量</w:t>
            </w:r>
            <w:r w:rsidRPr="005E6AE4">
              <w:rPr>
                <w:rFonts w:eastAsiaTheme="minorEastAsia"/>
                <w:szCs w:val="24"/>
              </w:rPr>
              <w:t>，</w:t>
            </w:r>
            <w:r w:rsidRPr="005E6AE4">
              <w:rPr>
                <w:szCs w:val="24"/>
              </w:rPr>
              <w:t>kgCO</w:t>
            </w:r>
            <w:r w:rsidRPr="005E6AE4">
              <w:rPr>
                <w:szCs w:val="24"/>
                <w:vertAlign w:val="subscript"/>
              </w:rPr>
              <w:t>2</w:t>
            </w:r>
            <w:r w:rsidRPr="005E6AE4">
              <w:rPr>
                <w:szCs w:val="24"/>
              </w:rPr>
              <w:t>e</w:t>
            </w:r>
            <w:r w:rsidRPr="005E6AE4">
              <w:rPr>
                <w:szCs w:val="24"/>
              </w:rPr>
              <w:t>；</w:t>
            </w:r>
          </w:p>
        </w:tc>
      </w:tr>
      <w:tr w:rsidR="0077235E" w:rsidRPr="0077235E" w14:paraId="2D9601AC" w14:textId="77777777" w:rsidTr="005E6AE4">
        <w:trPr>
          <w:jc w:val="right"/>
        </w:trPr>
        <w:tc>
          <w:tcPr>
            <w:tcW w:w="1021" w:type="dxa"/>
            <w:shd w:val="clear" w:color="auto" w:fill="auto"/>
          </w:tcPr>
          <w:p w14:paraId="764ACADB" w14:textId="727B01F3" w:rsidR="0077235E" w:rsidRDefault="008B3D7D" w:rsidP="000A4682">
            <w:pPr>
              <w:jc w:val="right"/>
              <w:rPr>
                <w:rFonts w:ascii="宋体" w:hAnsi="宋体"/>
              </w:rPr>
            </w:pPr>
            <w:r>
              <w:rPr>
                <w:rFonts w:ascii="Cambria Math" w:hAnsi="Cambria Math"/>
                <w:position w:val="-14"/>
              </w:rPr>
              <w:object w:dxaOrig="843" w:dyaOrig="385" w14:anchorId="5780A947">
                <v:shape id="_x0000_i1075" type="#_x0000_t75" alt="" style="width:40.2pt;height:18.35pt" o:ole="">
                  <v:imagedata r:id="rId116" o:title=""/>
                </v:shape>
                <o:OLEObject Type="Embed" ProgID="Equation.3" ShapeID="_x0000_i1075" DrawAspect="Content" ObjectID="_1742387323" r:id="rId117"/>
              </w:object>
            </w:r>
          </w:p>
        </w:tc>
        <w:tc>
          <w:tcPr>
            <w:tcW w:w="346" w:type="dxa"/>
            <w:shd w:val="clear" w:color="auto" w:fill="auto"/>
          </w:tcPr>
          <w:p w14:paraId="2E551890" w14:textId="77777777" w:rsidR="0077235E" w:rsidRPr="008D2840" w:rsidRDefault="0077235E" w:rsidP="005E6AE4">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6004" w:type="dxa"/>
            <w:shd w:val="clear" w:color="auto" w:fill="auto"/>
          </w:tcPr>
          <w:p w14:paraId="119C2076" w14:textId="69EBB0AE" w:rsidR="0077235E" w:rsidRPr="005E6AE4" w:rsidRDefault="0077235E" w:rsidP="002806F5">
            <w:pPr>
              <w:rPr>
                <w:szCs w:val="24"/>
              </w:rPr>
            </w:pPr>
            <w:r w:rsidRPr="005E6AE4">
              <w:rPr>
                <w:rFonts w:eastAsiaTheme="minorEastAsia"/>
                <w:bCs/>
                <w:szCs w:val="24"/>
              </w:rPr>
              <w:t>单栋建筑或建筑群中某幕墙</w:t>
            </w:r>
            <w:r w:rsidR="006E3EF8">
              <w:rPr>
                <w:rFonts w:eastAsiaTheme="minorEastAsia"/>
                <w:bCs/>
                <w:szCs w:val="24"/>
              </w:rPr>
              <w:t>生命周期内</w:t>
            </w:r>
            <w:r w:rsidRPr="005E6AE4">
              <w:rPr>
                <w:rFonts w:eastAsiaTheme="minorEastAsia"/>
                <w:bCs/>
                <w:szCs w:val="24"/>
              </w:rPr>
              <w:t>功能单位碳排放</w:t>
            </w:r>
            <w:r w:rsidR="006E3EF8">
              <w:rPr>
                <w:rFonts w:eastAsiaTheme="minorEastAsia"/>
                <w:bCs/>
                <w:szCs w:val="24"/>
              </w:rPr>
              <w:t>量</w:t>
            </w:r>
            <w:r w:rsidRPr="005E6AE4">
              <w:rPr>
                <w:szCs w:val="24"/>
              </w:rPr>
              <w:t>，</w:t>
            </w:r>
            <w:r w:rsidRPr="005E6AE4">
              <w:rPr>
                <w:szCs w:val="24"/>
              </w:rPr>
              <w:t>kgCO</w:t>
            </w:r>
            <w:r w:rsidRPr="005E6AE4">
              <w:rPr>
                <w:szCs w:val="24"/>
                <w:vertAlign w:val="subscript"/>
              </w:rPr>
              <w:t>2</w:t>
            </w:r>
            <w:r w:rsidRPr="005E6AE4">
              <w:rPr>
                <w:szCs w:val="24"/>
              </w:rPr>
              <w:t>e/m</w:t>
            </w:r>
            <w:r w:rsidRPr="005E6AE4">
              <w:rPr>
                <w:szCs w:val="24"/>
                <w:vertAlign w:val="superscript"/>
              </w:rPr>
              <w:t>2</w:t>
            </w:r>
            <w:r w:rsidRPr="005E6AE4">
              <w:rPr>
                <w:szCs w:val="24"/>
              </w:rPr>
              <w:t>；</w:t>
            </w:r>
          </w:p>
        </w:tc>
      </w:tr>
      <w:tr w:rsidR="0077235E" w:rsidRPr="0077235E" w14:paraId="2E160E4C" w14:textId="77777777" w:rsidTr="005E6AE4">
        <w:trPr>
          <w:jc w:val="right"/>
        </w:trPr>
        <w:tc>
          <w:tcPr>
            <w:tcW w:w="1021" w:type="dxa"/>
            <w:shd w:val="clear" w:color="auto" w:fill="auto"/>
          </w:tcPr>
          <w:p w14:paraId="6ECADCCD" w14:textId="4524EB69" w:rsidR="0077235E" w:rsidRPr="000E5EF5" w:rsidRDefault="008B3D7D" w:rsidP="000A4682">
            <w:pPr>
              <w:jc w:val="right"/>
              <w:rPr>
                <w:rFonts w:ascii="宋体" w:hAnsi="宋体"/>
              </w:rPr>
            </w:pPr>
            <w:r>
              <w:rPr>
                <w:rFonts w:ascii="Cambria Math" w:hAnsi="Cambria Math"/>
                <w:position w:val="-12"/>
              </w:rPr>
              <w:object w:dxaOrig="261" w:dyaOrig="365" w14:anchorId="65714304">
                <v:shape id="_x0000_i1076" type="#_x0000_t75" style="width:13.05pt;height:18.25pt" o:ole="">
                  <v:imagedata r:id="rId118" o:title=""/>
                </v:shape>
                <o:OLEObject Type="Embed" ProgID="Equation.3" ShapeID="_x0000_i1076" DrawAspect="Content" ObjectID="_1742387324" r:id="rId119"/>
              </w:object>
            </w:r>
          </w:p>
        </w:tc>
        <w:tc>
          <w:tcPr>
            <w:tcW w:w="346" w:type="dxa"/>
            <w:shd w:val="clear" w:color="auto" w:fill="auto"/>
          </w:tcPr>
          <w:p w14:paraId="7785A2F3" w14:textId="77777777" w:rsidR="0077235E" w:rsidRPr="008D2840" w:rsidRDefault="0077235E" w:rsidP="005E6AE4">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6004" w:type="dxa"/>
            <w:shd w:val="clear" w:color="auto" w:fill="auto"/>
          </w:tcPr>
          <w:p w14:paraId="5CC9357E" w14:textId="09EE80D1" w:rsidR="0077235E" w:rsidRPr="005E6AE4" w:rsidRDefault="0077235E" w:rsidP="0077235E">
            <w:pPr>
              <w:rPr>
                <w:szCs w:val="24"/>
              </w:rPr>
            </w:pPr>
            <w:r w:rsidRPr="005E6AE4">
              <w:rPr>
                <w:rFonts w:eastAsiaTheme="minorEastAsia"/>
                <w:bCs/>
                <w:szCs w:val="24"/>
              </w:rPr>
              <w:t>单栋建筑或建筑群中某类建筑幕墙面积</w:t>
            </w:r>
            <w:r w:rsidRPr="005E6AE4">
              <w:rPr>
                <w:szCs w:val="24"/>
              </w:rPr>
              <w:t>，</w:t>
            </w:r>
            <w:r w:rsidRPr="005E6AE4">
              <w:rPr>
                <w:szCs w:val="24"/>
              </w:rPr>
              <w:t>m</w:t>
            </w:r>
            <w:r w:rsidRPr="005E6AE4">
              <w:rPr>
                <w:szCs w:val="24"/>
                <w:vertAlign w:val="superscript"/>
              </w:rPr>
              <w:t>2</w:t>
            </w:r>
            <w:r w:rsidR="006E3EF8">
              <w:rPr>
                <w:szCs w:val="24"/>
              </w:rPr>
              <w:t>；</w:t>
            </w:r>
          </w:p>
        </w:tc>
      </w:tr>
      <w:tr w:rsidR="006E3EF8" w:rsidRPr="0077235E" w14:paraId="14F79196" w14:textId="77777777" w:rsidTr="005E6AE4">
        <w:trPr>
          <w:jc w:val="right"/>
        </w:trPr>
        <w:tc>
          <w:tcPr>
            <w:tcW w:w="1021" w:type="dxa"/>
            <w:shd w:val="clear" w:color="auto" w:fill="auto"/>
          </w:tcPr>
          <w:p w14:paraId="7921BCC4" w14:textId="76E42D80" w:rsidR="006E3EF8" w:rsidRPr="006E3EF8" w:rsidRDefault="00E40604" w:rsidP="000A4682">
            <w:pPr>
              <w:jc w:val="right"/>
              <w:rPr>
                <w:rFonts w:ascii="Cambria Math" w:hAnsi="Cambria Math"/>
                <w:position w:val="-12"/>
              </w:rPr>
            </w:pPr>
            <m:oMathPara>
              <m:oMathParaPr>
                <m:jc m:val="right"/>
              </m:oMathParaPr>
              <m:oMath>
                <m:sSub>
                  <m:sSubPr>
                    <m:ctrlPr>
                      <w:rPr>
                        <w:rFonts w:ascii="Cambria Math" w:eastAsiaTheme="minorEastAsia" w:hAnsi="Cambria Math" w:cs="宋体"/>
                        <w:i/>
                      </w:rPr>
                    </m:ctrlPr>
                  </m:sSubPr>
                  <m:e>
                    <m:r>
                      <w:rPr>
                        <w:rFonts w:ascii="Cambria Math" w:eastAsiaTheme="minorEastAsia" w:hAnsi="Cambria Math" w:cs="宋体"/>
                      </w:rPr>
                      <m:t>N</m:t>
                    </m:r>
                  </m:e>
                  <m:sub>
                    <m:r>
                      <w:rPr>
                        <w:rFonts w:ascii="Cambria Math" w:eastAsiaTheme="minorEastAsia" w:hAnsi="Cambria Math" w:cs="宋体"/>
                      </w:rPr>
                      <m:t>i</m:t>
                    </m:r>
                  </m:sub>
                </m:sSub>
              </m:oMath>
            </m:oMathPara>
          </w:p>
        </w:tc>
        <w:tc>
          <w:tcPr>
            <w:tcW w:w="346" w:type="dxa"/>
            <w:shd w:val="clear" w:color="auto" w:fill="auto"/>
          </w:tcPr>
          <w:p w14:paraId="1E53A052" w14:textId="21A0F62D" w:rsidR="006E3EF8" w:rsidRPr="008D2840" w:rsidRDefault="006E3EF8" w:rsidP="005E6AE4">
            <w:pPr>
              <w:jc w:val="center"/>
              <w:rPr>
                <w:rFonts w:asciiTheme="minorEastAsia" w:eastAsiaTheme="minorEastAsia" w:hAnsiTheme="minorEastAsia" w:cs="宋体"/>
              </w:rPr>
            </w:pPr>
            <w:r w:rsidRPr="002C7F43">
              <w:rPr>
                <w:rFonts w:asciiTheme="minorEastAsia" w:eastAsiaTheme="minorEastAsia" w:hAnsiTheme="minorEastAsia" w:cs="宋体"/>
              </w:rPr>
              <w:t>—</w:t>
            </w:r>
          </w:p>
        </w:tc>
        <w:tc>
          <w:tcPr>
            <w:tcW w:w="6004" w:type="dxa"/>
            <w:shd w:val="clear" w:color="auto" w:fill="auto"/>
          </w:tcPr>
          <w:p w14:paraId="093A19AC" w14:textId="74335D01" w:rsidR="006E3EF8" w:rsidRPr="005E6AE4" w:rsidRDefault="006E3EF8" w:rsidP="0077235E">
            <w:pPr>
              <w:rPr>
                <w:rFonts w:eastAsiaTheme="minorEastAsia"/>
                <w:bCs/>
                <w:szCs w:val="24"/>
              </w:rPr>
            </w:pPr>
            <w:r w:rsidRPr="005E6AE4">
              <w:rPr>
                <w:rFonts w:eastAsiaTheme="minorEastAsia"/>
                <w:bCs/>
                <w:szCs w:val="24"/>
              </w:rPr>
              <w:t>单栋建筑或建筑群</w:t>
            </w:r>
            <w:r>
              <w:rPr>
                <w:rFonts w:hint="eastAsia"/>
              </w:rPr>
              <w:t>生命周期内幕墙</w:t>
            </w:r>
            <w:r w:rsidRPr="006E3EF8">
              <w:rPr>
                <w:rFonts w:hint="eastAsia"/>
                <w:i/>
              </w:rPr>
              <w:t>i</w:t>
            </w:r>
            <w:r>
              <w:rPr>
                <w:rFonts w:hint="eastAsia"/>
              </w:rPr>
              <w:t>更换次数。</w:t>
            </w:r>
          </w:p>
        </w:tc>
      </w:tr>
    </w:tbl>
    <w:p w14:paraId="1752D43A" w14:textId="2BCBA6E6" w:rsidR="00815B41" w:rsidRDefault="00A85176" w:rsidP="00374E98">
      <w:pPr>
        <w:pStyle w:val="afffb"/>
      </w:pPr>
      <w:bookmarkStart w:id="103" w:name="_Toc6582"/>
      <w:bookmarkStart w:id="104" w:name="_Toc126599464"/>
      <w:bookmarkStart w:id="105" w:name="_Toc131517118"/>
      <w:bookmarkEnd w:id="101"/>
      <w:r>
        <w:rPr>
          <w:rFonts w:hint="eastAsia"/>
        </w:rPr>
        <w:t>5.</w:t>
      </w:r>
      <w:r w:rsidR="002A637F">
        <w:rPr>
          <w:rFonts w:hint="eastAsia"/>
        </w:rPr>
        <w:t>8</w:t>
      </w:r>
      <w:r w:rsidR="00374E98">
        <w:rPr>
          <w:rFonts w:hint="eastAsia"/>
        </w:rPr>
        <w:t xml:space="preserve">  </w:t>
      </w:r>
      <w:r w:rsidR="00F55B39">
        <w:rPr>
          <w:rFonts w:hint="eastAsia"/>
        </w:rPr>
        <w:t>不确定性分析</w:t>
      </w:r>
      <w:bookmarkEnd w:id="103"/>
      <w:bookmarkEnd w:id="104"/>
      <w:bookmarkEnd w:id="105"/>
    </w:p>
    <w:p w14:paraId="5FA4864A" w14:textId="133C6B9D" w:rsidR="007C1948" w:rsidRPr="007C1948" w:rsidRDefault="002E5E82" w:rsidP="002E5E82">
      <w:pPr>
        <w:pStyle w:val="afffd"/>
      </w:pPr>
      <w:r w:rsidRPr="002E5E82">
        <w:rPr>
          <w:rFonts w:hint="eastAsia"/>
          <w:b/>
        </w:rPr>
        <w:t>5.</w:t>
      </w:r>
      <w:r w:rsidR="002A637F">
        <w:rPr>
          <w:rFonts w:hint="eastAsia"/>
          <w:b/>
        </w:rPr>
        <w:t>8</w:t>
      </w:r>
      <w:r w:rsidRPr="002E5E82">
        <w:rPr>
          <w:rFonts w:hint="eastAsia"/>
          <w:b/>
        </w:rPr>
        <w:t>.1</w:t>
      </w:r>
      <w:r>
        <w:rPr>
          <w:rFonts w:hint="eastAsia"/>
        </w:rPr>
        <w:t xml:space="preserve">  </w:t>
      </w:r>
      <w:r w:rsidR="007C1948" w:rsidRPr="007C1948">
        <w:rPr>
          <w:rFonts w:hint="eastAsia"/>
        </w:rPr>
        <w:t>建筑幕墙碳排放计算结果的不确定性</w:t>
      </w:r>
      <w:r w:rsidR="007C1948">
        <w:rPr>
          <w:rFonts w:hint="eastAsia"/>
        </w:rPr>
        <w:t>应从定性和定量两方面进行分析。</w:t>
      </w:r>
    </w:p>
    <w:p w14:paraId="54531F51" w14:textId="156452EE" w:rsidR="00330E9D" w:rsidRDefault="002E5E82" w:rsidP="00330E9D">
      <w:pPr>
        <w:pStyle w:val="afffd"/>
      </w:pPr>
      <w:r w:rsidRPr="002E5E82">
        <w:rPr>
          <w:rFonts w:hint="eastAsia"/>
          <w:b/>
        </w:rPr>
        <w:t>5.</w:t>
      </w:r>
      <w:r w:rsidR="002A637F">
        <w:rPr>
          <w:rFonts w:hint="eastAsia"/>
          <w:b/>
        </w:rPr>
        <w:t>8</w:t>
      </w:r>
      <w:r w:rsidRPr="002E5E82">
        <w:rPr>
          <w:rFonts w:hint="eastAsia"/>
          <w:b/>
        </w:rPr>
        <w:t>.2</w:t>
      </w:r>
      <w:r>
        <w:rPr>
          <w:rFonts w:hint="eastAsia"/>
        </w:rPr>
        <w:t xml:space="preserve">  </w:t>
      </w:r>
      <w:r w:rsidR="00F55B39" w:rsidRPr="007C1948">
        <w:rPr>
          <w:rFonts w:hint="eastAsia"/>
        </w:rPr>
        <w:t>定</w:t>
      </w:r>
      <w:r w:rsidR="00330E9D" w:rsidRPr="007C1948">
        <w:rPr>
          <w:rFonts w:hint="eastAsia"/>
        </w:rPr>
        <w:t>性分析用于解释并记录不确定性的原因</w:t>
      </w:r>
      <w:r w:rsidR="00330E9D">
        <w:rPr>
          <w:rFonts w:hint="eastAsia"/>
        </w:rPr>
        <w:t>，可按表</w:t>
      </w:r>
      <w:r w:rsidR="00330E9D">
        <w:rPr>
          <w:rFonts w:hint="eastAsia"/>
        </w:rPr>
        <w:t>5.</w:t>
      </w:r>
      <w:r w:rsidR="002A637F">
        <w:rPr>
          <w:rFonts w:hint="eastAsia"/>
        </w:rPr>
        <w:t>8</w:t>
      </w:r>
      <w:r w:rsidR="00330E9D">
        <w:rPr>
          <w:rFonts w:hint="eastAsia"/>
        </w:rPr>
        <w:t>.2</w:t>
      </w:r>
      <w:r w:rsidR="00330E9D">
        <w:rPr>
          <w:rFonts w:hint="eastAsia"/>
        </w:rPr>
        <w:t>中项目逐一分析。</w:t>
      </w:r>
    </w:p>
    <w:p w14:paraId="13E538ED" w14:textId="3440AF77" w:rsidR="00330E9D" w:rsidRDefault="00330E9D" w:rsidP="00330E9D">
      <w:pPr>
        <w:pStyle w:val="affb"/>
      </w:pPr>
      <w:r>
        <w:rPr>
          <w:rFonts w:hint="eastAsia"/>
        </w:rPr>
        <w:t>表</w:t>
      </w:r>
      <w:r>
        <w:rPr>
          <w:rFonts w:hint="eastAsia"/>
        </w:rPr>
        <w:t>5</w:t>
      </w:r>
      <w:r>
        <w:t>.</w:t>
      </w:r>
      <w:r w:rsidR="002A637F">
        <w:rPr>
          <w:rFonts w:hint="eastAsia"/>
        </w:rPr>
        <w:t>8</w:t>
      </w:r>
      <w:r>
        <w:rPr>
          <w:rFonts w:hint="eastAsia"/>
        </w:rPr>
        <w:t xml:space="preserve">.2  </w:t>
      </w:r>
      <w:r>
        <w:rPr>
          <w:rFonts w:hint="eastAsia"/>
        </w:rPr>
        <w:t>不确定性产生的原因</w:t>
      </w:r>
    </w:p>
    <w:tbl>
      <w:tblPr>
        <w:tblStyle w:val="ac"/>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5"/>
        <w:gridCol w:w="2439"/>
        <w:gridCol w:w="5168"/>
      </w:tblGrid>
      <w:tr w:rsidR="00330E9D" w:rsidRPr="00CF48C8" w14:paraId="1C46B00E" w14:textId="77777777" w:rsidTr="00330E9D">
        <w:trPr>
          <w:tblHeader/>
        </w:trPr>
        <w:tc>
          <w:tcPr>
            <w:tcW w:w="851" w:type="dxa"/>
            <w:vAlign w:val="center"/>
          </w:tcPr>
          <w:p w14:paraId="5BC58F0C" w14:textId="77777777" w:rsidR="00330E9D" w:rsidRPr="00CF48C8" w:rsidRDefault="00330E9D" w:rsidP="002A637F">
            <w:pPr>
              <w:pStyle w:val="-"/>
            </w:pPr>
            <w:r w:rsidRPr="00CF48C8">
              <w:t>序号</w:t>
            </w:r>
          </w:p>
        </w:tc>
        <w:tc>
          <w:tcPr>
            <w:tcW w:w="2268" w:type="dxa"/>
            <w:vAlign w:val="center"/>
          </w:tcPr>
          <w:p w14:paraId="450DACFB" w14:textId="77777777" w:rsidR="00330E9D" w:rsidRPr="00CF48C8" w:rsidRDefault="00330E9D" w:rsidP="002A637F">
            <w:pPr>
              <w:pStyle w:val="-"/>
            </w:pPr>
            <w:r w:rsidRPr="00CF48C8">
              <w:t>不确定性产生的原因</w:t>
            </w:r>
          </w:p>
        </w:tc>
        <w:tc>
          <w:tcPr>
            <w:tcW w:w="4805" w:type="dxa"/>
            <w:vAlign w:val="center"/>
          </w:tcPr>
          <w:p w14:paraId="38B1E90F" w14:textId="77777777" w:rsidR="00330E9D" w:rsidRPr="00CF48C8" w:rsidRDefault="00330E9D" w:rsidP="002A637F">
            <w:pPr>
              <w:pStyle w:val="-"/>
            </w:pPr>
            <w:r w:rsidRPr="00CF48C8">
              <w:t>说明</w:t>
            </w:r>
          </w:p>
        </w:tc>
      </w:tr>
      <w:tr w:rsidR="00330E9D" w:rsidRPr="00CF48C8" w14:paraId="1F859701" w14:textId="77777777" w:rsidTr="00330E9D">
        <w:tc>
          <w:tcPr>
            <w:tcW w:w="851" w:type="dxa"/>
            <w:vAlign w:val="center"/>
          </w:tcPr>
          <w:p w14:paraId="5EDCC720" w14:textId="77777777" w:rsidR="00330E9D" w:rsidRPr="00CF48C8" w:rsidRDefault="00330E9D" w:rsidP="002A637F">
            <w:pPr>
              <w:pStyle w:val="-"/>
            </w:pPr>
            <w:r w:rsidRPr="00CF48C8">
              <w:rPr>
                <w:rFonts w:hint="eastAsia"/>
              </w:rPr>
              <w:t>1</w:t>
            </w:r>
          </w:p>
        </w:tc>
        <w:tc>
          <w:tcPr>
            <w:tcW w:w="2268" w:type="dxa"/>
            <w:vAlign w:val="center"/>
          </w:tcPr>
          <w:p w14:paraId="56CFFFC0" w14:textId="77777777" w:rsidR="00330E9D" w:rsidRPr="00CF48C8" w:rsidRDefault="00330E9D" w:rsidP="002A637F">
            <w:pPr>
              <w:pStyle w:val="-"/>
            </w:pPr>
            <w:r w:rsidRPr="00CF48C8">
              <w:rPr>
                <w:rFonts w:hint="eastAsia"/>
              </w:rPr>
              <w:t>缺乏完整性</w:t>
            </w:r>
          </w:p>
        </w:tc>
        <w:tc>
          <w:tcPr>
            <w:tcW w:w="4805" w:type="dxa"/>
            <w:vAlign w:val="center"/>
          </w:tcPr>
          <w:p w14:paraId="04933C86" w14:textId="77777777" w:rsidR="00330E9D" w:rsidRPr="00CF48C8" w:rsidRDefault="00330E9D" w:rsidP="002A637F">
            <w:pPr>
              <w:pStyle w:val="-"/>
              <w:jc w:val="left"/>
            </w:pPr>
            <w:r w:rsidRPr="00CF48C8">
              <w:rPr>
                <w:rFonts w:hint="eastAsia"/>
              </w:rPr>
              <w:t>由于排放机理未被识别或该排放测量方法还不存在，无法获取测量结果及其他相关数据。</w:t>
            </w:r>
          </w:p>
        </w:tc>
      </w:tr>
      <w:tr w:rsidR="00330E9D" w:rsidRPr="00CF48C8" w14:paraId="6FDE5360" w14:textId="77777777" w:rsidTr="00330E9D">
        <w:tc>
          <w:tcPr>
            <w:tcW w:w="851" w:type="dxa"/>
            <w:vAlign w:val="center"/>
          </w:tcPr>
          <w:p w14:paraId="62FECF49" w14:textId="77777777" w:rsidR="00330E9D" w:rsidRPr="00CF48C8" w:rsidRDefault="00330E9D" w:rsidP="002A637F">
            <w:pPr>
              <w:pStyle w:val="-"/>
            </w:pPr>
            <w:r w:rsidRPr="00CF48C8">
              <w:rPr>
                <w:rFonts w:hint="eastAsia"/>
              </w:rPr>
              <w:t>2</w:t>
            </w:r>
          </w:p>
        </w:tc>
        <w:tc>
          <w:tcPr>
            <w:tcW w:w="2268" w:type="dxa"/>
            <w:vAlign w:val="center"/>
          </w:tcPr>
          <w:p w14:paraId="64632020" w14:textId="77777777" w:rsidR="00330E9D" w:rsidRPr="00CF48C8" w:rsidRDefault="00330E9D" w:rsidP="002A637F">
            <w:pPr>
              <w:pStyle w:val="-"/>
            </w:pPr>
            <w:r w:rsidRPr="00CF48C8">
              <w:t>模型简化偏差</w:t>
            </w:r>
          </w:p>
        </w:tc>
        <w:tc>
          <w:tcPr>
            <w:tcW w:w="4805" w:type="dxa"/>
            <w:vAlign w:val="center"/>
          </w:tcPr>
          <w:p w14:paraId="49D44816" w14:textId="77777777" w:rsidR="00330E9D" w:rsidRPr="00CF48C8" w:rsidRDefault="00330E9D" w:rsidP="002A637F">
            <w:pPr>
              <w:pStyle w:val="-"/>
              <w:jc w:val="left"/>
            </w:pPr>
            <w:r w:rsidRPr="00CF48C8">
              <w:rPr>
                <w:rFonts w:hint="eastAsia"/>
              </w:rPr>
              <w:t>模型是真实系统的简化，因而不是很精确。</w:t>
            </w:r>
          </w:p>
        </w:tc>
      </w:tr>
      <w:tr w:rsidR="00330E9D" w:rsidRPr="00CF48C8" w14:paraId="6DC0CDE5" w14:textId="77777777" w:rsidTr="00330E9D">
        <w:tc>
          <w:tcPr>
            <w:tcW w:w="851" w:type="dxa"/>
            <w:vAlign w:val="center"/>
          </w:tcPr>
          <w:p w14:paraId="3F316C7B" w14:textId="77777777" w:rsidR="00330E9D" w:rsidRPr="00CF48C8" w:rsidRDefault="00330E9D" w:rsidP="002A637F">
            <w:pPr>
              <w:pStyle w:val="-"/>
            </w:pPr>
            <w:r w:rsidRPr="00CF48C8">
              <w:rPr>
                <w:rFonts w:hint="eastAsia"/>
              </w:rPr>
              <w:t>3</w:t>
            </w:r>
          </w:p>
        </w:tc>
        <w:tc>
          <w:tcPr>
            <w:tcW w:w="2268" w:type="dxa"/>
            <w:vAlign w:val="center"/>
          </w:tcPr>
          <w:p w14:paraId="661B8605" w14:textId="77777777" w:rsidR="00330E9D" w:rsidRPr="00CF48C8" w:rsidRDefault="00330E9D" w:rsidP="002A637F">
            <w:pPr>
              <w:pStyle w:val="-"/>
            </w:pPr>
            <w:r w:rsidRPr="00CF48C8">
              <w:rPr>
                <w:rFonts w:hint="eastAsia"/>
              </w:rPr>
              <w:t>缺乏数据</w:t>
            </w:r>
          </w:p>
        </w:tc>
        <w:tc>
          <w:tcPr>
            <w:tcW w:w="4805" w:type="dxa"/>
            <w:vAlign w:val="center"/>
          </w:tcPr>
          <w:p w14:paraId="48F157C4" w14:textId="77777777" w:rsidR="00330E9D" w:rsidRPr="00CF48C8" w:rsidRDefault="00330E9D" w:rsidP="002A637F">
            <w:pPr>
              <w:pStyle w:val="-"/>
              <w:jc w:val="left"/>
            </w:pPr>
            <w:r w:rsidRPr="00CF48C8">
              <w:rPr>
                <w:rFonts w:hint="eastAsia"/>
              </w:rPr>
              <w:t>在现有条件下无法获取或者非常难于获取某排放所必须的数据。这种情况常用相似类别的替代数据，以及使用内推法或外推法作为估算的基础。</w:t>
            </w:r>
          </w:p>
        </w:tc>
      </w:tr>
      <w:tr w:rsidR="00330E9D" w:rsidRPr="00CF48C8" w14:paraId="3F6CDC6C" w14:textId="77777777" w:rsidTr="00330E9D">
        <w:tc>
          <w:tcPr>
            <w:tcW w:w="851" w:type="dxa"/>
            <w:vAlign w:val="center"/>
          </w:tcPr>
          <w:p w14:paraId="18A7C646" w14:textId="77777777" w:rsidR="00330E9D" w:rsidRPr="00CF48C8" w:rsidRDefault="00330E9D" w:rsidP="002A637F">
            <w:pPr>
              <w:pStyle w:val="-"/>
            </w:pPr>
            <w:r w:rsidRPr="00CF48C8">
              <w:rPr>
                <w:rFonts w:hint="eastAsia"/>
              </w:rPr>
              <w:t>4</w:t>
            </w:r>
          </w:p>
        </w:tc>
        <w:tc>
          <w:tcPr>
            <w:tcW w:w="2268" w:type="dxa"/>
            <w:vAlign w:val="center"/>
          </w:tcPr>
          <w:p w14:paraId="776E3D79" w14:textId="77777777" w:rsidR="00330E9D" w:rsidRPr="00CF48C8" w:rsidRDefault="00330E9D" w:rsidP="002A637F">
            <w:pPr>
              <w:pStyle w:val="-"/>
            </w:pPr>
            <w:r w:rsidRPr="00CF48C8">
              <w:rPr>
                <w:rFonts w:hint="eastAsia"/>
              </w:rPr>
              <w:t>缺乏代表性</w:t>
            </w:r>
          </w:p>
        </w:tc>
        <w:tc>
          <w:tcPr>
            <w:tcW w:w="4805" w:type="dxa"/>
            <w:vAlign w:val="center"/>
          </w:tcPr>
          <w:p w14:paraId="5B394730" w14:textId="77777777" w:rsidR="00330E9D" w:rsidRPr="00CF48C8" w:rsidRDefault="00330E9D" w:rsidP="002A637F">
            <w:pPr>
              <w:pStyle w:val="-"/>
              <w:jc w:val="left"/>
            </w:pPr>
            <w:r w:rsidRPr="00CF48C8">
              <w:rPr>
                <w:rFonts w:hint="eastAsia"/>
              </w:rPr>
              <w:t>例如已有的排放数据是在发电机组满负荷运行时获得的，而缺少机组启动和负荷变化时的数据</w:t>
            </w:r>
          </w:p>
        </w:tc>
      </w:tr>
      <w:tr w:rsidR="00330E9D" w:rsidRPr="00CF48C8" w14:paraId="664ACBEB" w14:textId="77777777" w:rsidTr="00330E9D">
        <w:tc>
          <w:tcPr>
            <w:tcW w:w="851" w:type="dxa"/>
            <w:vAlign w:val="center"/>
          </w:tcPr>
          <w:p w14:paraId="4E50E8DC" w14:textId="77777777" w:rsidR="00330E9D" w:rsidRPr="00CF48C8" w:rsidRDefault="00330E9D" w:rsidP="002A637F">
            <w:pPr>
              <w:pStyle w:val="-"/>
            </w:pPr>
            <w:r w:rsidRPr="00CF48C8">
              <w:rPr>
                <w:rFonts w:hint="eastAsia"/>
              </w:rPr>
              <w:t>5</w:t>
            </w:r>
          </w:p>
        </w:tc>
        <w:tc>
          <w:tcPr>
            <w:tcW w:w="2268" w:type="dxa"/>
            <w:vAlign w:val="center"/>
          </w:tcPr>
          <w:p w14:paraId="110220A8" w14:textId="77777777" w:rsidR="00330E9D" w:rsidRPr="00CF48C8" w:rsidRDefault="00330E9D" w:rsidP="002A637F">
            <w:pPr>
              <w:pStyle w:val="-"/>
            </w:pPr>
            <w:r w:rsidRPr="00CF48C8">
              <w:rPr>
                <w:rFonts w:hint="eastAsia"/>
              </w:rPr>
              <w:t>样品随机误差</w:t>
            </w:r>
          </w:p>
        </w:tc>
        <w:tc>
          <w:tcPr>
            <w:tcW w:w="4805" w:type="dxa"/>
            <w:vAlign w:val="center"/>
          </w:tcPr>
          <w:p w14:paraId="19AB939E" w14:textId="77777777" w:rsidR="00330E9D" w:rsidRPr="00CF48C8" w:rsidRDefault="00330E9D" w:rsidP="002A637F">
            <w:pPr>
              <w:pStyle w:val="-"/>
              <w:jc w:val="left"/>
            </w:pPr>
            <w:r w:rsidRPr="00CF48C8">
              <w:rPr>
                <w:rFonts w:hint="eastAsia"/>
              </w:rPr>
              <w:t>与样本数多少有关，通常可以通过增加样本数来降低这类不确定性</w:t>
            </w:r>
          </w:p>
        </w:tc>
      </w:tr>
      <w:tr w:rsidR="00330E9D" w:rsidRPr="00CF48C8" w14:paraId="0BBA0A81" w14:textId="77777777" w:rsidTr="00330E9D">
        <w:tc>
          <w:tcPr>
            <w:tcW w:w="851" w:type="dxa"/>
            <w:vAlign w:val="center"/>
          </w:tcPr>
          <w:p w14:paraId="5E7DE710" w14:textId="77777777" w:rsidR="00330E9D" w:rsidRPr="00CF48C8" w:rsidRDefault="00330E9D" w:rsidP="002A637F">
            <w:pPr>
              <w:pStyle w:val="-"/>
            </w:pPr>
            <w:r w:rsidRPr="00CF48C8">
              <w:rPr>
                <w:rFonts w:hint="eastAsia"/>
              </w:rPr>
              <w:t>6</w:t>
            </w:r>
          </w:p>
        </w:tc>
        <w:tc>
          <w:tcPr>
            <w:tcW w:w="2268" w:type="dxa"/>
            <w:vAlign w:val="center"/>
          </w:tcPr>
          <w:p w14:paraId="1F1631D9" w14:textId="77777777" w:rsidR="00330E9D" w:rsidRPr="00CF48C8" w:rsidRDefault="00330E9D" w:rsidP="002A637F">
            <w:pPr>
              <w:pStyle w:val="-"/>
            </w:pPr>
            <w:r w:rsidRPr="00CF48C8">
              <w:rPr>
                <w:rFonts w:hint="eastAsia"/>
              </w:rPr>
              <w:t>测量误差</w:t>
            </w:r>
          </w:p>
        </w:tc>
        <w:tc>
          <w:tcPr>
            <w:tcW w:w="4805" w:type="dxa"/>
            <w:vAlign w:val="center"/>
          </w:tcPr>
          <w:p w14:paraId="31830DED" w14:textId="77777777" w:rsidR="00330E9D" w:rsidRPr="00CF48C8" w:rsidRDefault="00330E9D" w:rsidP="002A637F">
            <w:pPr>
              <w:pStyle w:val="-"/>
              <w:jc w:val="left"/>
            </w:pPr>
            <w:r w:rsidRPr="00CF48C8">
              <w:rPr>
                <w:rFonts w:hint="eastAsia"/>
              </w:rPr>
              <w:t>如测量标准和推导资料的不精确等。</w:t>
            </w:r>
          </w:p>
        </w:tc>
      </w:tr>
      <w:tr w:rsidR="00330E9D" w:rsidRPr="00CF48C8" w14:paraId="1C32D141" w14:textId="77777777" w:rsidTr="00330E9D">
        <w:tc>
          <w:tcPr>
            <w:tcW w:w="851" w:type="dxa"/>
            <w:vAlign w:val="center"/>
          </w:tcPr>
          <w:p w14:paraId="7B319C53" w14:textId="77777777" w:rsidR="00330E9D" w:rsidRPr="00CF48C8" w:rsidRDefault="00330E9D" w:rsidP="002A637F">
            <w:pPr>
              <w:pStyle w:val="-"/>
            </w:pPr>
            <w:r w:rsidRPr="00CF48C8">
              <w:rPr>
                <w:rFonts w:hint="eastAsia"/>
              </w:rPr>
              <w:t>7</w:t>
            </w:r>
          </w:p>
        </w:tc>
        <w:tc>
          <w:tcPr>
            <w:tcW w:w="2268" w:type="dxa"/>
            <w:vAlign w:val="center"/>
          </w:tcPr>
          <w:p w14:paraId="39471576" w14:textId="77777777" w:rsidR="00330E9D" w:rsidRPr="00CF48C8" w:rsidRDefault="00330E9D" w:rsidP="002A637F">
            <w:pPr>
              <w:pStyle w:val="-"/>
            </w:pPr>
            <w:r w:rsidRPr="00CF48C8">
              <w:t>错误报告或错误分类</w:t>
            </w:r>
          </w:p>
        </w:tc>
        <w:tc>
          <w:tcPr>
            <w:tcW w:w="4805" w:type="dxa"/>
            <w:vAlign w:val="center"/>
          </w:tcPr>
          <w:p w14:paraId="770F2CB3" w14:textId="77777777" w:rsidR="00330E9D" w:rsidRPr="00CF48C8" w:rsidRDefault="00330E9D" w:rsidP="002A637F">
            <w:pPr>
              <w:pStyle w:val="-"/>
              <w:jc w:val="left"/>
            </w:pPr>
            <w:r w:rsidRPr="00CF48C8">
              <w:rPr>
                <w:rFonts w:hint="eastAsia"/>
              </w:rPr>
              <w:t>由于排放源或吸收汇的定义不完整、不清晰或有错误。</w:t>
            </w:r>
          </w:p>
        </w:tc>
      </w:tr>
      <w:tr w:rsidR="00330E9D" w:rsidRPr="00CF48C8" w14:paraId="5706F1D4" w14:textId="77777777" w:rsidTr="00330E9D">
        <w:tc>
          <w:tcPr>
            <w:tcW w:w="851" w:type="dxa"/>
          </w:tcPr>
          <w:p w14:paraId="6492789D" w14:textId="77777777" w:rsidR="00330E9D" w:rsidRPr="00CF48C8" w:rsidRDefault="00330E9D" w:rsidP="002A637F">
            <w:pPr>
              <w:pStyle w:val="-"/>
            </w:pPr>
            <w:r>
              <w:rPr>
                <w:rFonts w:hint="eastAsia"/>
              </w:rPr>
              <w:t>8</w:t>
            </w:r>
          </w:p>
        </w:tc>
        <w:tc>
          <w:tcPr>
            <w:tcW w:w="2268" w:type="dxa"/>
            <w:vAlign w:val="center"/>
          </w:tcPr>
          <w:p w14:paraId="6229FC3F" w14:textId="77777777" w:rsidR="00330E9D" w:rsidRPr="00CF48C8" w:rsidRDefault="00330E9D" w:rsidP="002A637F">
            <w:pPr>
              <w:pStyle w:val="-"/>
            </w:pPr>
            <w:r w:rsidRPr="00CF48C8">
              <w:t>丢失数据</w:t>
            </w:r>
          </w:p>
        </w:tc>
        <w:tc>
          <w:tcPr>
            <w:tcW w:w="4805" w:type="dxa"/>
            <w:vAlign w:val="center"/>
          </w:tcPr>
          <w:p w14:paraId="7FBED539" w14:textId="77777777" w:rsidR="00330E9D" w:rsidRPr="00CF48C8" w:rsidRDefault="00330E9D" w:rsidP="002A637F">
            <w:pPr>
              <w:pStyle w:val="-"/>
              <w:jc w:val="left"/>
            </w:pPr>
            <w:r w:rsidRPr="00CF48C8">
              <w:rPr>
                <w:rFonts w:hint="eastAsia"/>
              </w:rPr>
              <w:t>如低于检测限度的测量数值。</w:t>
            </w:r>
          </w:p>
        </w:tc>
      </w:tr>
    </w:tbl>
    <w:p w14:paraId="639CEE66" w14:textId="491B4CA3" w:rsidR="0022151A" w:rsidRDefault="002E5E82" w:rsidP="002E5E82">
      <w:pPr>
        <w:pStyle w:val="afffd"/>
        <w:rPr>
          <w:b/>
        </w:rPr>
      </w:pPr>
      <w:r w:rsidRPr="002E5E82">
        <w:rPr>
          <w:rFonts w:hint="eastAsia"/>
          <w:b/>
        </w:rPr>
        <w:lastRenderedPageBreak/>
        <w:t>5.</w:t>
      </w:r>
      <w:r w:rsidR="00933378">
        <w:rPr>
          <w:rFonts w:hint="eastAsia"/>
          <w:b/>
        </w:rPr>
        <w:t>8</w:t>
      </w:r>
      <w:r w:rsidRPr="002E5E82">
        <w:rPr>
          <w:rFonts w:hint="eastAsia"/>
          <w:b/>
        </w:rPr>
        <w:t>.3</w:t>
      </w:r>
      <w:r>
        <w:rPr>
          <w:rFonts w:hint="eastAsia"/>
        </w:rPr>
        <w:t xml:space="preserve">  </w:t>
      </w:r>
      <w:r w:rsidR="00F55B39">
        <w:rPr>
          <w:rFonts w:hint="eastAsia"/>
        </w:rPr>
        <w:t>定</w:t>
      </w:r>
      <w:r w:rsidR="0022151A">
        <w:rPr>
          <w:rFonts w:hint="eastAsia"/>
        </w:rPr>
        <w:t>量分析中</w:t>
      </w:r>
      <w:r w:rsidR="00F43A67">
        <w:rPr>
          <w:rFonts w:hint="eastAsia"/>
        </w:rPr>
        <w:t>确定</w:t>
      </w:r>
      <w:r w:rsidR="0022151A">
        <w:rPr>
          <w:rFonts w:hint="eastAsia"/>
        </w:rPr>
        <w:t>单个变量的不</w:t>
      </w:r>
      <w:r w:rsidR="00A24731">
        <w:rPr>
          <w:rFonts w:hint="eastAsia"/>
        </w:rPr>
        <w:t>确定</w:t>
      </w:r>
      <w:r w:rsidR="0022151A">
        <w:rPr>
          <w:rFonts w:hint="eastAsia"/>
        </w:rPr>
        <w:t>性，应符合以下规定：</w:t>
      </w:r>
    </w:p>
    <w:p w14:paraId="1672B239" w14:textId="0075FD3B" w:rsidR="0022151A" w:rsidRDefault="003B75B6" w:rsidP="002E5E82">
      <w:pPr>
        <w:pStyle w:val="afffc"/>
        <w:numPr>
          <w:ilvl w:val="0"/>
          <w:numId w:val="22"/>
        </w:numPr>
        <w:ind w:left="0" w:firstLineChars="200" w:firstLine="480"/>
      </w:pPr>
      <w:r>
        <w:rPr>
          <w:rFonts w:hint="eastAsia"/>
        </w:rPr>
        <w:t>当采用连续</w:t>
      </w:r>
      <w:r w:rsidR="0022151A">
        <w:rPr>
          <w:rFonts w:hint="eastAsia"/>
        </w:rPr>
        <w:t>测量</w:t>
      </w:r>
      <w:r w:rsidR="001640F7">
        <w:rPr>
          <w:rFonts w:hint="eastAsia"/>
        </w:rPr>
        <w:t>的</w:t>
      </w:r>
      <w:r w:rsidR="0022151A">
        <w:rPr>
          <w:rFonts w:hint="eastAsia"/>
        </w:rPr>
        <w:t>数据</w:t>
      </w:r>
      <w:r>
        <w:rPr>
          <w:rFonts w:hint="eastAsia"/>
        </w:rPr>
        <w:t>时，其不确定性</w:t>
      </w:r>
      <w:r w:rsidR="00BA2728">
        <w:rPr>
          <w:rFonts w:hint="eastAsia"/>
        </w:rPr>
        <w:t>应</w:t>
      </w:r>
      <w:r>
        <w:rPr>
          <w:rFonts w:hint="eastAsia"/>
        </w:rPr>
        <w:t>根据测量数据</w:t>
      </w:r>
      <w:r w:rsidR="00A24731">
        <w:rPr>
          <w:rFonts w:hint="eastAsia"/>
        </w:rPr>
        <w:t>通过估算统计学确定</w:t>
      </w:r>
      <w:r w:rsidR="0022151A">
        <w:rPr>
          <w:rFonts w:hint="eastAsia"/>
        </w:rPr>
        <w:t>；</w:t>
      </w:r>
    </w:p>
    <w:p w14:paraId="6AAD531B" w14:textId="73FEDA59" w:rsidR="009D0607" w:rsidRDefault="009D0607" w:rsidP="009D0607">
      <w:pPr>
        <w:pStyle w:val="afffc"/>
        <w:numPr>
          <w:ilvl w:val="0"/>
          <w:numId w:val="22"/>
        </w:numPr>
        <w:ind w:left="0" w:firstLineChars="200" w:firstLine="480"/>
      </w:pPr>
      <w:r>
        <w:rPr>
          <w:rFonts w:hint="eastAsia"/>
        </w:rPr>
        <w:t>当采用间歇测量</w:t>
      </w:r>
      <w:r w:rsidR="001640F7">
        <w:rPr>
          <w:rFonts w:hint="eastAsia"/>
        </w:rPr>
        <w:t>的</w:t>
      </w:r>
      <w:r>
        <w:rPr>
          <w:rFonts w:hint="eastAsia"/>
        </w:rPr>
        <w:t>数据时，其不确定性</w:t>
      </w:r>
      <w:r w:rsidR="00BA2728">
        <w:rPr>
          <w:rFonts w:hint="eastAsia"/>
        </w:rPr>
        <w:t>应</w:t>
      </w:r>
      <w:r w:rsidR="00A24731">
        <w:rPr>
          <w:rFonts w:hint="eastAsia"/>
        </w:rPr>
        <w:t>根据测量数据通过估算统计学确定</w:t>
      </w:r>
      <w:r>
        <w:rPr>
          <w:rFonts w:hint="eastAsia"/>
        </w:rPr>
        <w:t>，并</w:t>
      </w:r>
      <w:r w:rsidR="001640F7">
        <w:rPr>
          <w:rFonts w:hint="eastAsia"/>
        </w:rPr>
        <w:t>乘以</w:t>
      </w:r>
      <w:r w:rsidR="001640F7" w:rsidRPr="00EF5A5D">
        <w:rPr>
          <w:rFonts w:hint="eastAsia"/>
        </w:rPr>
        <w:t>1.</w:t>
      </w:r>
      <w:r w:rsidR="00EF5A5D">
        <w:rPr>
          <w:rFonts w:hint="eastAsia"/>
        </w:rPr>
        <w:t>10</w:t>
      </w:r>
      <w:r w:rsidR="001640F7">
        <w:rPr>
          <w:rFonts w:hint="eastAsia"/>
        </w:rPr>
        <w:t>的放大系数</w:t>
      </w:r>
      <w:r>
        <w:rPr>
          <w:rFonts w:hint="eastAsia"/>
        </w:rPr>
        <w:t>；</w:t>
      </w:r>
    </w:p>
    <w:p w14:paraId="4EC6C0E3" w14:textId="3C5BE107" w:rsidR="001940FB" w:rsidRDefault="00EF5A5D" w:rsidP="003B75B6">
      <w:pPr>
        <w:pStyle w:val="afffc"/>
        <w:numPr>
          <w:ilvl w:val="0"/>
          <w:numId w:val="22"/>
        </w:numPr>
        <w:ind w:left="0" w:firstLineChars="200" w:firstLine="480"/>
      </w:pPr>
      <w:r>
        <w:rPr>
          <w:rFonts w:hint="eastAsia"/>
        </w:rPr>
        <w:t>当不能对每个排放源进行测量时，排放数据的不确定性评价可通过经验确定，也可以选择来自公开发布的文件给出的不确定性参考值。</w:t>
      </w:r>
    </w:p>
    <w:p w14:paraId="7F182CDE" w14:textId="4D2C67EA" w:rsidR="00933378" w:rsidRDefault="00933378" w:rsidP="00933378">
      <w:pPr>
        <w:pStyle w:val="afffd"/>
        <w:rPr>
          <w:b/>
        </w:rPr>
      </w:pPr>
      <w:r w:rsidRPr="002E5E82">
        <w:rPr>
          <w:rFonts w:hint="eastAsia"/>
          <w:b/>
        </w:rPr>
        <w:t>5.</w:t>
      </w:r>
      <w:r>
        <w:rPr>
          <w:rFonts w:hint="eastAsia"/>
          <w:b/>
        </w:rPr>
        <w:t>8</w:t>
      </w:r>
      <w:r w:rsidRPr="002E5E82">
        <w:rPr>
          <w:rFonts w:hint="eastAsia"/>
          <w:b/>
        </w:rPr>
        <w:t>.</w:t>
      </w:r>
      <w:r>
        <w:rPr>
          <w:rFonts w:hint="eastAsia"/>
          <w:b/>
        </w:rPr>
        <w:t>4</w:t>
      </w:r>
      <w:r>
        <w:rPr>
          <w:rFonts w:hint="eastAsia"/>
        </w:rPr>
        <w:t xml:space="preserve">  </w:t>
      </w:r>
      <w:r>
        <w:rPr>
          <w:rFonts w:hint="eastAsia"/>
        </w:rPr>
        <w:t>定量分析中将单个变量的不确定性合并为清单的总不确定性，应符合以下规定：</w:t>
      </w:r>
    </w:p>
    <w:p w14:paraId="358278B8" w14:textId="419301F1" w:rsidR="00815B41" w:rsidRDefault="0022151A" w:rsidP="00933378">
      <w:pPr>
        <w:pStyle w:val="afffc"/>
        <w:numPr>
          <w:ilvl w:val="0"/>
          <w:numId w:val="25"/>
        </w:numPr>
        <w:ind w:left="0" w:firstLineChars="200" w:firstLine="480"/>
      </w:pPr>
      <w:r>
        <w:rPr>
          <w:rFonts w:hint="eastAsia"/>
        </w:rPr>
        <w:t>当某一估值为</w:t>
      </w:r>
      <w:r>
        <w:rPr>
          <w:rFonts w:hint="eastAsia"/>
        </w:rPr>
        <w:t>n</w:t>
      </w:r>
      <w:r>
        <w:rPr>
          <w:rFonts w:hint="eastAsia"/>
        </w:rPr>
        <w:t>个估值之和或之差时，该估值的不确定性应采用式</w:t>
      </w:r>
      <w:r>
        <w:rPr>
          <w:rFonts w:hint="eastAsia"/>
        </w:rPr>
        <w:t>5</w:t>
      </w:r>
      <w:r>
        <w:t>.</w:t>
      </w:r>
      <w:r w:rsidR="00933378">
        <w:rPr>
          <w:rFonts w:hint="eastAsia"/>
        </w:rPr>
        <w:t>8</w:t>
      </w:r>
      <w:r>
        <w:t>.</w:t>
      </w:r>
      <w:r w:rsidR="00933378">
        <w:rPr>
          <w:rFonts w:hint="eastAsia"/>
        </w:rPr>
        <w:t>4</w:t>
      </w:r>
      <w:r>
        <w:rPr>
          <w:rFonts w:hint="eastAsia"/>
        </w:rPr>
        <w:t>-</w:t>
      </w:r>
      <w:r>
        <w:t>1</w:t>
      </w:r>
      <w:r>
        <w:rPr>
          <w:rFonts w:hint="eastAsia"/>
        </w:rPr>
        <w:t>计算。</w:t>
      </w:r>
    </w:p>
    <w:tbl>
      <w:tblPr>
        <w:tblW w:w="0" w:type="auto"/>
        <w:jc w:val="right"/>
        <w:tblLayout w:type="fixed"/>
        <w:tblLook w:val="04A0" w:firstRow="1" w:lastRow="0" w:firstColumn="1" w:lastColumn="0" w:noHBand="0" w:noVBand="1"/>
      </w:tblPr>
      <w:tblGrid>
        <w:gridCol w:w="5670"/>
        <w:gridCol w:w="2268"/>
      </w:tblGrid>
      <w:tr w:rsidR="002A465E" w:rsidRPr="008D2840" w14:paraId="75660362" w14:textId="77777777" w:rsidTr="00800103">
        <w:trPr>
          <w:jc w:val="right"/>
        </w:trPr>
        <w:tc>
          <w:tcPr>
            <w:tcW w:w="5670" w:type="dxa"/>
            <w:shd w:val="clear" w:color="auto" w:fill="auto"/>
            <w:vAlign w:val="center"/>
          </w:tcPr>
          <w:p w14:paraId="695E049B" w14:textId="3D701752" w:rsidR="002A465E" w:rsidRPr="007C1948" w:rsidRDefault="008B3D7D" w:rsidP="008B3D7D">
            <w:pPr>
              <w:jc w:val="center"/>
              <w:rPr>
                <w:rFonts w:asciiTheme="minorEastAsia" w:eastAsiaTheme="minorEastAsia" w:hAnsiTheme="minorEastAsia" w:cs="宋体"/>
              </w:rPr>
            </w:pPr>
            <w:r>
              <w:rPr>
                <w:rFonts w:ascii="Cambria Math" w:hAnsi="Cambria Math"/>
                <w:position w:val="-24"/>
              </w:rPr>
              <w:object w:dxaOrig="3959" w:dyaOrig="731" w14:anchorId="6E57E81A">
                <v:shape id="_x0000_i1077" type="#_x0000_t75" alt="" style="width:197.95pt;height:36.55pt" o:ole="">
                  <v:imagedata r:id="rId120" o:title=""/>
                </v:shape>
                <o:OLEObject Type="Embed" ProgID="Equation.3" ShapeID="_x0000_i1077" DrawAspect="Content" ObjectID="_1742387325" r:id="rId121"/>
              </w:object>
            </w:r>
          </w:p>
        </w:tc>
        <w:tc>
          <w:tcPr>
            <w:tcW w:w="2268" w:type="dxa"/>
            <w:shd w:val="clear" w:color="auto" w:fill="auto"/>
            <w:vAlign w:val="center"/>
          </w:tcPr>
          <w:p w14:paraId="56E39F60" w14:textId="6970D773" w:rsidR="002A465E" w:rsidRPr="008D2840" w:rsidRDefault="002A465E" w:rsidP="00933378">
            <w:pPr>
              <w:jc w:val="right"/>
              <w:rPr>
                <w:rFonts w:asciiTheme="minorEastAsia" w:eastAsiaTheme="minorEastAsia" w:hAnsiTheme="minorEastAsia" w:cs="宋体"/>
              </w:rPr>
            </w:pPr>
            <w:r>
              <w:rPr>
                <w:rFonts w:hAnsi="Cambria Math" w:hint="eastAsia"/>
              </w:rPr>
              <w:t>(</w:t>
            </w:r>
            <w:r>
              <w:t>5.</w:t>
            </w:r>
            <w:r w:rsidR="00933378">
              <w:rPr>
                <w:rFonts w:hint="eastAsia"/>
              </w:rPr>
              <w:t>8</w:t>
            </w:r>
            <w:r>
              <w:t>.</w:t>
            </w:r>
            <w:r w:rsidR="00933378">
              <w:rPr>
                <w:rFonts w:hint="eastAsia"/>
              </w:rPr>
              <w:t>4</w:t>
            </w:r>
            <w:r>
              <w:t>-1</w:t>
            </w:r>
            <w:r>
              <w:rPr>
                <w:rFonts w:hAnsi="Cambria Math" w:hint="eastAsia"/>
              </w:rPr>
              <w:t>)</w:t>
            </w:r>
          </w:p>
        </w:tc>
      </w:tr>
    </w:tbl>
    <w:p w14:paraId="659CBAD0" w14:textId="77777777" w:rsidR="002A465E" w:rsidRDefault="002A465E" w:rsidP="00F65C73">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497"/>
        <w:gridCol w:w="680"/>
        <w:gridCol w:w="5670"/>
      </w:tblGrid>
      <w:tr w:rsidR="002A465E" w:rsidRPr="00594350" w14:paraId="18D5340B" w14:textId="77777777" w:rsidTr="002A465E">
        <w:trPr>
          <w:jc w:val="right"/>
        </w:trPr>
        <w:tc>
          <w:tcPr>
            <w:tcW w:w="1497" w:type="dxa"/>
            <w:shd w:val="clear" w:color="auto" w:fill="auto"/>
          </w:tcPr>
          <w:p w14:paraId="48B7B346" w14:textId="4C220EDB" w:rsidR="002A465E" w:rsidRPr="008D2840" w:rsidRDefault="008B3D7D" w:rsidP="00800103">
            <w:pPr>
              <w:jc w:val="right"/>
              <w:rPr>
                <w:rFonts w:asciiTheme="minorEastAsia" w:eastAsiaTheme="minorEastAsia" w:hAnsiTheme="minorEastAsia" w:cs="宋体"/>
              </w:rPr>
            </w:pPr>
            <w:r>
              <w:rPr>
                <w:rFonts w:ascii="Cambria Math" w:hAnsi="Cambria Math"/>
                <w:position w:val="-6"/>
              </w:rPr>
              <w:object w:dxaOrig="262" w:dyaOrig="283" w14:anchorId="1FBDB6FF">
                <v:shape id="_x0000_i1078" type="#_x0000_t75" style="width:13.1pt;height:14.15pt" o:ole="">
                  <v:imagedata r:id="rId122" o:title=""/>
                </v:shape>
                <o:OLEObject Type="Embed" ProgID="Equation.3" ShapeID="_x0000_i1078" DrawAspect="Content" ObjectID="_1742387326" r:id="rId123"/>
              </w:object>
            </w:r>
          </w:p>
        </w:tc>
        <w:tc>
          <w:tcPr>
            <w:tcW w:w="680" w:type="dxa"/>
            <w:shd w:val="clear" w:color="auto" w:fill="auto"/>
          </w:tcPr>
          <w:p w14:paraId="4A656BFB" w14:textId="77777777" w:rsidR="002A465E" w:rsidRPr="008D2840" w:rsidRDefault="002A465E" w:rsidP="002E5E82">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2FEC5713" w14:textId="77777777" w:rsidR="002A465E" w:rsidRPr="008D2840" w:rsidRDefault="002A465E" w:rsidP="00800103">
            <w:pPr>
              <w:rPr>
                <w:rFonts w:asciiTheme="minorEastAsia" w:eastAsiaTheme="minorEastAsia" w:hAnsiTheme="minorEastAsia" w:cs="宋体"/>
              </w:rPr>
            </w:pPr>
            <w:r>
              <w:t>n</w:t>
            </w:r>
            <w:r>
              <w:t>个估值之和或之差的不确定性，</w:t>
            </w:r>
            <w:r>
              <w:t>%</w:t>
            </w:r>
            <w:r>
              <w:t>；</w:t>
            </w:r>
          </w:p>
        </w:tc>
      </w:tr>
      <w:tr w:rsidR="002A465E" w:rsidRPr="00594350" w14:paraId="3DFFA940" w14:textId="77777777" w:rsidTr="002A465E">
        <w:trPr>
          <w:jc w:val="right"/>
        </w:trPr>
        <w:tc>
          <w:tcPr>
            <w:tcW w:w="1497" w:type="dxa"/>
            <w:shd w:val="clear" w:color="auto" w:fill="auto"/>
          </w:tcPr>
          <w:p w14:paraId="463A500E" w14:textId="0ED265A0" w:rsidR="002A465E" w:rsidRPr="002A465E" w:rsidRDefault="008B3D7D" w:rsidP="00800103">
            <w:pPr>
              <w:jc w:val="right"/>
            </w:pPr>
            <w:r>
              <w:rPr>
                <w:rFonts w:ascii="Cambria Math" w:hAnsi="Cambria Math"/>
                <w:position w:val="-6"/>
              </w:rPr>
              <w:object w:dxaOrig="303" w:dyaOrig="283" w14:anchorId="6C082077">
                <v:shape id="_x0000_i1079" type="#_x0000_t75" style="width:15.15pt;height:14.15pt" o:ole="">
                  <v:imagedata r:id="rId124" o:title=""/>
                </v:shape>
                <o:OLEObject Type="Embed" ProgID="Equation.3" ShapeID="_x0000_i1079" DrawAspect="Content" ObjectID="_1742387327" r:id="rId125"/>
              </w:object>
            </w:r>
          </w:p>
        </w:tc>
        <w:tc>
          <w:tcPr>
            <w:tcW w:w="680" w:type="dxa"/>
            <w:shd w:val="clear" w:color="auto" w:fill="auto"/>
          </w:tcPr>
          <w:p w14:paraId="461DFC8E" w14:textId="77777777" w:rsidR="002A465E" w:rsidRPr="008D2840" w:rsidRDefault="002A465E" w:rsidP="002E5E82">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076EBAC4" w14:textId="77777777" w:rsidR="002A465E" w:rsidRDefault="002A465E" w:rsidP="00800103">
            <w:r>
              <w:rPr>
                <w:rFonts w:hint="eastAsia"/>
              </w:rPr>
              <w:t>某个估值的不确定性，</w:t>
            </w:r>
            <w:r>
              <w:rPr>
                <w:rFonts w:hint="eastAsia"/>
              </w:rPr>
              <w:t>%</w:t>
            </w:r>
            <w:r>
              <w:rPr>
                <w:rFonts w:hint="eastAsia"/>
              </w:rPr>
              <w:t>；</w:t>
            </w:r>
          </w:p>
        </w:tc>
      </w:tr>
      <w:tr w:rsidR="002A465E" w:rsidRPr="00594350" w14:paraId="6A5F1442" w14:textId="77777777" w:rsidTr="002A465E">
        <w:trPr>
          <w:jc w:val="right"/>
        </w:trPr>
        <w:tc>
          <w:tcPr>
            <w:tcW w:w="1497" w:type="dxa"/>
            <w:shd w:val="clear" w:color="auto" w:fill="auto"/>
          </w:tcPr>
          <w:p w14:paraId="140CD0FF" w14:textId="28770B91" w:rsidR="002A465E" w:rsidRDefault="008B3D7D" w:rsidP="002A465E">
            <w:pPr>
              <w:jc w:val="right"/>
              <w:rPr>
                <w:rFonts w:ascii="宋体" w:hAnsi="宋体"/>
              </w:rPr>
            </w:pPr>
            <w:r>
              <w:rPr>
                <w:rFonts w:ascii="Cambria Math" w:hAnsi="Cambria Math"/>
                <w:position w:val="-10"/>
              </w:rPr>
              <w:object w:dxaOrig="945" w:dyaOrig="325" w14:anchorId="0381DFE5">
                <v:shape id="_x0000_i1080" type="#_x0000_t75" style="width:47.25pt;height:16.25pt" o:ole="">
                  <v:imagedata r:id="rId126" o:title=""/>
                </v:shape>
                <o:OLEObject Type="Embed" ProgID="Equation.3" ShapeID="_x0000_i1080" DrawAspect="Content" ObjectID="_1742387328" r:id="rId127"/>
              </w:object>
            </w:r>
          </w:p>
        </w:tc>
        <w:tc>
          <w:tcPr>
            <w:tcW w:w="680" w:type="dxa"/>
            <w:shd w:val="clear" w:color="auto" w:fill="auto"/>
          </w:tcPr>
          <w:p w14:paraId="4ABA8AD2" w14:textId="77777777" w:rsidR="002A465E" w:rsidRPr="008D2840" w:rsidRDefault="002A465E" w:rsidP="002E5E82">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716C7F5D" w14:textId="77777777" w:rsidR="002A465E" w:rsidRDefault="002A465E" w:rsidP="00800103">
            <w:r>
              <w:rPr>
                <w:rFonts w:hint="eastAsia"/>
              </w:rPr>
              <w:t>n</w:t>
            </w:r>
            <w:r>
              <w:t>个相加减的估计值。</w:t>
            </w:r>
          </w:p>
        </w:tc>
      </w:tr>
    </w:tbl>
    <w:p w14:paraId="5C992362" w14:textId="0E78769D" w:rsidR="00815B41" w:rsidRDefault="00F55B39" w:rsidP="00933378">
      <w:pPr>
        <w:pStyle w:val="afffc"/>
        <w:numPr>
          <w:ilvl w:val="0"/>
          <w:numId w:val="25"/>
        </w:numPr>
        <w:ind w:left="0" w:firstLineChars="200" w:firstLine="480"/>
      </w:pPr>
      <w:r>
        <w:rPr>
          <w:rFonts w:hint="eastAsia"/>
        </w:rPr>
        <w:t>当某一估计值为</w:t>
      </w:r>
      <w:r>
        <w:rPr>
          <w:rFonts w:hint="eastAsia"/>
        </w:rPr>
        <w:t>n</w:t>
      </w:r>
      <w:r>
        <w:rPr>
          <w:rFonts w:hint="eastAsia"/>
        </w:rPr>
        <w:t>个估计值之积时，该估计值的不确定性采用式</w:t>
      </w:r>
      <w:r>
        <w:rPr>
          <w:rFonts w:hint="eastAsia"/>
        </w:rPr>
        <w:t>5</w:t>
      </w:r>
      <w:r>
        <w:t>.</w:t>
      </w:r>
      <w:r w:rsidR="00933378">
        <w:rPr>
          <w:rFonts w:hint="eastAsia"/>
        </w:rPr>
        <w:t>8</w:t>
      </w:r>
      <w:r>
        <w:t>.</w:t>
      </w:r>
      <w:r w:rsidR="00933378">
        <w:rPr>
          <w:rFonts w:hint="eastAsia"/>
        </w:rPr>
        <w:t>4</w:t>
      </w:r>
      <w:r>
        <w:rPr>
          <w:rFonts w:hint="eastAsia"/>
        </w:rPr>
        <w:t>-</w:t>
      </w:r>
      <w:r>
        <w:t>2</w:t>
      </w:r>
      <w:r>
        <w:rPr>
          <w:rFonts w:hint="eastAsia"/>
        </w:rPr>
        <w:t>计算：</w:t>
      </w:r>
    </w:p>
    <w:tbl>
      <w:tblPr>
        <w:tblW w:w="0" w:type="auto"/>
        <w:jc w:val="right"/>
        <w:tblLayout w:type="fixed"/>
        <w:tblLook w:val="04A0" w:firstRow="1" w:lastRow="0" w:firstColumn="1" w:lastColumn="0" w:noHBand="0" w:noVBand="1"/>
      </w:tblPr>
      <w:tblGrid>
        <w:gridCol w:w="5670"/>
        <w:gridCol w:w="2268"/>
      </w:tblGrid>
      <w:tr w:rsidR="002A465E" w:rsidRPr="008D2840" w14:paraId="3F64E799" w14:textId="77777777" w:rsidTr="00800103">
        <w:trPr>
          <w:jc w:val="right"/>
        </w:trPr>
        <w:tc>
          <w:tcPr>
            <w:tcW w:w="5670" w:type="dxa"/>
            <w:shd w:val="clear" w:color="auto" w:fill="auto"/>
            <w:vAlign w:val="center"/>
          </w:tcPr>
          <w:p w14:paraId="79EF46A8" w14:textId="523D6324" w:rsidR="002A465E" w:rsidRPr="007C1948" w:rsidRDefault="008B3D7D" w:rsidP="008B3D7D">
            <w:pPr>
              <w:jc w:val="center"/>
              <w:rPr>
                <w:rFonts w:asciiTheme="minorEastAsia" w:eastAsiaTheme="minorEastAsia" w:hAnsiTheme="minorEastAsia" w:cs="宋体"/>
              </w:rPr>
            </w:pPr>
            <w:r>
              <w:rPr>
                <w:rFonts w:ascii="Cambria Math" w:hAnsi="Cambria Math"/>
                <w:position w:val="-14"/>
              </w:rPr>
              <w:object w:dxaOrig="2492" w:dyaOrig="487" w14:anchorId="70B7B23B">
                <v:shape id="_x0000_i1081" type="#_x0000_t75" alt="" style="width:124.6pt;height:24.35pt" o:ole="">
                  <v:imagedata r:id="rId128" o:title=""/>
                </v:shape>
                <o:OLEObject Type="Embed" ProgID="Equation.3" ShapeID="_x0000_i1081" DrawAspect="Content" ObjectID="_1742387329" r:id="rId129"/>
              </w:object>
            </w:r>
          </w:p>
        </w:tc>
        <w:tc>
          <w:tcPr>
            <w:tcW w:w="2268" w:type="dxa"/>
            <w:shd w:val="clear" w:color="auto" w:fill="auto"/>
            <w:vAlign w:val="center"/>
          </w:tcPr>
          <w:p w14:paraId="6B7695FC" w14:textId="6DBCD3D5" w:rsidR="002A465E" w:rsidRPr="008D2840" w:rsidRDefault="002A465E" w:rsidP="00933378">
            <w:pPr>
              <w:jc w:val="right"/>
              <w:rPr>
                <w:rFonts w:asciiTheme="minorEastAsia" w:eastAsiaTheme="minorEastAsia" w:hAnsiTheme="minorEastAsia" w:cs="宋体"/>
              </w:rPr>
            </w:pPr>
            <w:r>
              <w:rPr>
                <w:rFonts w:hAnsi="Cambria Math" w:hint="eastAsia"/>
              </w:rPr>
              <w:t>(</w:t>
            </w:r>
            <w:r>
              <w:t>5.</w:t>
            </w:r>
            <w:r w:rsidR="00933378">
              <w:rPr>
                <w:rFonts w:hint="eastAsia"/>
              </w:rPr>
              <w:t>8</w:t>
            </w:r>
            <w:r>
              <w:t>.</w:t>
            </w:r>
            <w:r w:rsidR="00933378">
              <w:rPr>
                <w:rFonts w:hint="eastAsia"/>
              </w:rPr>
              <w:t>4</w:t>
            </w:r>
            <w:r>
              <w:t>-</w:t>
            </w:r>
            <w:r>
              <w:rPr>
                <w:rFonts w:hint="eastAsia"/>
              </w:rPr>
              <w:t>2</w:t>
            </w:r>
            <w:r>
              <w:rPr>
                <w:rFonts w:hAnsi="Cambria Math" w:hint="eastAsia"/>
              </w:rPr>
              <w:t>)</w:t>
            </w:r>
          </w:p>
        </w:tc>
      </w:tr>
    </w:tbl>
    <w:p w14:paraId="1D15A696" w14:textId="77777777" w:rsidR="002A465E" w:rsidRDefault="002A465E" w:rsidP="00F65C73">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497"/>
        <w:gridCol w:w="680"/>
        <w:gridCol w:w="5670"/>
      </w:tblGrid>
      <w:tr w:rsidR="002A465E" w:rsidRPr="00594350" w14:paraId="260F8092" w14:textId="77777777" w:rsidTr="00800103">
        <w:trPr>
          <w:jc w:val="right"/>
        </w:trPr>
        <w:tc>
          <w:tcPr>
            <w:tcW w:w="1497" w:type="dxa"/>
            <w:shd w:val="clear" w:color="auto" w:fill="auto"/>
          </w:tcPr>
          <w:p w14:paraId="62A47F57" w14:textId="6FEE53C5" w:rsidR="002A465E" w:rsidRPr="008D2840" w:rsidRDefault="008B3D7D" w:rsidP="00800103">
            <w:pPr>
              <w:jc w:val="right"/>
              <w:rPr>
                <w:rFonts w:asciiTheme="minorEastAsia" w:eastAsiaTheme="minorEastAsia" w:hAnsiTheme="minorEastAsia" w:cs="宋体"/>
              </w:rPr>
            </w:pPr>
            <w:r>
              <w:rPr>
                <w:rFonts w:ascii="Cambria Math" w:hAnsi="Cambria Math"/>
                <w:position w:val="-6"/>
              </w:rPr>
              <w:object w:dxaOrig="262" w:dyaOrig="283" w14:anchorId="1F147C39">
                <v:shape id="_x0000_i1082" type="#_x0000_t75" style="width:13.1pt;height:14.15pt" o:ole="">
                  <v:imagedata r:id="rId122" o:title=""/>
                </v:shape>
                <o:OLEObject Type="Embed" ProgID="Equation.3" ShapeID="_x0000_i1082" DrawAspect="Content" ObjectID="_1742387330" r:id="rId130"/>
              </w:object>
            </w:r>
          </w:p>
        </w:tc>
        <w:tc>
          <w:tcPr>
            <w:tcW w:w="680" w:type="dxa"/>
            <w:shd w:val="clear" w:color="auto" w:fill="auto"/>
          </w:tcPr>
          <w:p w14:paraId="5BB604F2" w14:textId="77777777" w:rsidR="002A465E" w:rsidRPr="008D2840" w:rsidRDefault="002A465E" w:rsidP="002E5E82">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70E897AB" w14:textId="77777777" w:rsidR="002A465E" w:rsidRPr="008D2840" w:rsidRDefault="002A465E" w:rsidP="00800103">
            <w:pPr>
              <w:rPr>
                <w:rFonts w:asciiTheme="minorEastAsia" w:eastAsiaTheme="minorEastAsia" w:hAnsiTheme="minorEastAsia" w:cs="宋体"/>
              </w:rPr>
            </w:pPr>
            <w:r>
              <w:t>n</w:t>
            </w:r>
            <w:r>
              <w:t>个估值之</w:t>
            </w:r>
            <w:r>
              <w:rPr>
                <w:rFonts w:hint="eastAsia"/>
              </w:rPr>
              <w:t>积</w:t>
            </w:r>
            <w:r>
              <w:t>的不确定性，</w:t>
            </w:r>
            <w:r>
              <w:t>%</w:t>
            </w:r>
            <w:r>
              <w:t>；</w:t>
            </w:r>
          </w:p>
        </w:tc>
      </w:tr>
      <w:tr w:rsidR="002A465E" w:rsidRPr="00594350" w14:paraId="1CBD9692" w14:textId="77777777" w:rsidTr="00800103">
        <w:trPr>
          <w:jc w:val="right"/>
        </w:trPr>
        <w:tc>
          <w:tcPr>
            <w:tcW w:w="1497" w:type="dxa"/>
            <w:shd w:val="clear" w:color="auto" w:fill="auto"/>
          </w:tcPr>
          <w:p w14:paraId="3BC427D9" w14:textId="09AFB27B" w:rsidR="002A465E" w:rsidRPr="002A465E" w:rsidRDefault="008B3D7D" w:rsidP="00800103">
            <w:pPr>
              <w:jc w:val="right"/>
            </w:pPr>
            <w:r>
              <w:rPr>
                <w:rFonts w:ascii="Cambria Math" w:hAnsi="Cambria Math"/>
                <w:position w:val="-6"/>
              </w:rPr>
              <w:object w:dxaOrig="303" w:dyaOrig="283" w14:anchorId="0B48FA1C">
                <v:shape id="_x0000_i1083" type="#_x0000_t75" style="width:15.15pt;height:14.15pt" o:ole="">
                  <v:imagedata r:id="rId124" o:title=""/>
                </v:shape>
                <o:OLEObject Type="Embed" ProgID="Equation.3" ShapeID="_x0000_i1083" DrawAspect="Content" ObjectID="_1742387331" r:id="rId131"/>
              </w:object>
            </w:r>
          </w:p>
        </w:tc>
        <w:tc>
          <w:tcPr>
            <w:tcW w:w="680" w:type="dxa"/>
            <w:shd w:val="clear" w:color="auto" w:fill="auto"/>
          </w:tcPr>
          <w:p w14:paraId="6F397C42" w14:textId="77777777" w:rsidR="002A465E" w:rsidRPr="008D2840" w:rsidRDefault="002A465E" w:rsidP="002E5E82">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0B60D44F" w14:textId="77777777" w:rsidR="002A465E" w:rsidRDefault="002A465E" w:rsidP="00800103">
            <w:r>
              <w:rPr>
                <w:rFonts w:hint="eastAsia"/>
              </w:rPr>
              <w:t>某个估值的不确定性，</w:t>
            </w:r>
            <w:r>
              <w:rPr>
                <w:rFonts w:hint="eastAsia"/>
              </w:rPr>
              <w:t>%</w:t>
            </w:r>
            <w:r>
              <w:rPr>
                <w:rFonts w:hint="eastAsia"/>
              </w:rPr>
              <w:t>。</w:t>
            </w:r>
          </w:p>
        </w:tc>
      </w:tr>
    </w:tbl>
    <w:p w14:paraId="30461789" w14:textId="77777777" w:rsidR="00815B41" w:rsidRDefault="00F55B39" w:rsidP="00374E98">
      <w:pPr>
        <w:pStyle w:val="a"/>
      </w:pPr>
      <w:r>
        <w:br w:type="page"/>
      </w:r>
      <w:bookmarkStart w:id="106" w:name="_Toc3668"/>
      <w:bookmarkStart w:id="107" w:name="_Toc1365"/>
      <w:bookmarkStart w:id="108" w:name="_Toc4614"/>
      <w:bookmarkStart w:id="109" w:name="_Toc28462"/>
      <w:bookmarkStart w:id="110" w:name="_Toc126599465"/>
      <w:bookmarkStart w:id="111" w:name="_Toc131517119"/>
      <w:r>
        <w:rPr>
          <w:rFonts w:hint="eastAsia"/>
        </w:rPr>
        <w:lastRenderedPageBreak/>
        <w:t>碳</w:t>
      </w:r>
      <w:r w:rsidR="00FD29A1">
        <w:rPr>
          <w:rFonts w:hint="eastAsia"/>
        </w:rPr>
        <w:t>排放</w:t>
      </w:r>
      <w:r w:rsidRPr="007246DD">
        <w:rPr>
          <w:rFonts w:hint="eastAsia"/>
        </w:rPr>
        <w:t>通报</w:t>
      </w:r>
      <w:bookmarkEnd w:id="106"/>
      <w:bookmarkEnd w:id="107"/>
      <w:bookmarkEnd w:id="108"/>
      <w:bookmarkEnd w:id="109"/>
      <w:bookmarkEnd w:id="110"/>
      <w:bookmarkEnd w:id="111"/>
    </w:p>
    <w:p w14:paraId="0C01BAF7" w14:textId="77777777" w:rsidR="00815B41" w:rsidRDefault="00A85176" w:rsidP="00374E98">
      <w:pPr>
        <w:pStyle w:val="afffb"/>
      </w:pPr>
      <w:bookmarkStart w:id="112" w:name="_Toc15597"/>
      <w:bookmarkStart w:id="113" w:name="_Toc15475"/>
      <w:bookmarkStart w:id="114" w:name="_Toc5408"/>
      <w:bookmarkStart w:id="115" w:name="_Toc22281"/>
      <w:bookmarkStart w:id="116" w:name="_Toc126599466"/>
      <w:bookmarkStart w:id="117" w:name="_Toc131517120"/>
      <w:r>
        <w:rPr>
          <w:rFonts w:hint="eastAsia"/>
        </w:rPr>
        <w:t>6.1</w:t>
      </w:r>
      <w:r w:rsidR="00374E98">
        <w:rPr>
          <w:rFonts w:hint="eastAsia"/>
        </w:rPr>
        <w:t xml:space="preserve">  </w:t>
      </w:r>
      <w:r w:rsidR="00F55B39">
        <w:rPr>
          <w:rFonts w:hint="eastAsia"/>
        </w:rPr>
        <w:t>一般规定</w:t>
      </w:r>
      <w:bookmarkEnd w:id="112"/>
      <w:bookmarkEnd w:id="113"/>
      <w:bookmarkEnd w:id="114"/>
      <w:bookmarkEnd w:id="115"/>
      <w:bookmarkEnd w:id="116"/>
      <w:bookmarkEnd w:id="117"/>
    </w:p>
    <w:p w14:paraId="396E4131" w14:textId="77777777" w:rsidR="00815B41" w:rsidRDefault="002E5E82" w:rsidP="002E5E82">
      <w:pPr>
        <w:pStyle w:val="afffd"/>
      </w:pPr>
      <w:r w:rsidRPr="002E5E82">
        <w:rPr>
          <w:rFonts w:hint="eastAsia"/>
          <w:b/>
        </w:rPr>
        <w:t>6.1.1</w:t>
      </w:r>
      <w:r>
        <w:rPr>
          <w:rFonts w:hint="eastAsia"/>
        </w:rPr>
        <w:t xml:space="preserve">  </w:t>
      </w:r>
      <w:r w:rsidR="00F55B39">
        <w:rPr>
          <w:rFonts w:hint="eastAsia"/>
        </w:rPr>
        <w:t>建筑</w:t>
      </w:r>
      <w:r w:rsidR="00FD29A1">
        <w:rPr>
          <w:rFonts w:hint="eastAsia"/>
        </w:rPr>
        <w:t>幕墙碳排放</w:t>
      </w:r>
      <w:r w:rsidR="00F55B39">
        <w:rPr>
          <w:rFonts w:hint="eastAsia"/>
        </w:rPr>
        <w:t>通报可采取以下形式：</w:t>
      </w:r>
      <w:r w:rsidR="00FD29A1" w:rsidRPr="007246DD">
        <w:rPr>
          <w:rFonts w:hint="eastAsia"/>
        </w:rPr>
        <w:t>幕墙碳排放</w:t>
      </w:r>
      <w:r w:rsidR="005D099E" w:rsidRPr="007246DD">
        <w:rPr>
          <w:rFonts w:hint="eastAsia"/>
        </w:rPr>
        <w:t>评价</w:t>
      </w:r>
      <w:r w:rsidR="00F55B39" w:rsidRPr="007246DD">
        <w:rPr>
          <w:rFonts w:hint="eastAsia"/>
        </w:rPr>
        <w:t>报告、</w:t>
      </w:r>
      <w:r w:rsidR="00FD29A1" w:rsidRPr="007246DD">
        <w:rPr>
          <w:rFonts w:hint="eastAsia"/>
        </w:rPr>
        <w:t>幕墙碳排放标识</w:t>
      </w:r>
      <w:r w:rsidR="00F55B39" w:rsidRPr="007246DD">
        <w:rPr>
          <w:rFonts w:hint="eastAsia"/>
        </w:rPr>
        <w:t>或</w:t>
      </w:r>
      <w:r w:rsidR="00FD29A1" w:rsidRPr="007246DD">
        <w:rPr>
          <w:rFonts w:hint="eastAsia"/>
        </w:rPr>
        <w:t>碳排放</w:t>
      </w:r>
      <w:r w:rsidR="00F55B39" w:rsidRPr="007246DD">
        <w:rPr>
          <w:rFonts w:hint="eastAsia"/>
        </w:rPr>
        <w:t>声明。</w:t>
      </w:r>
      <w:r w:rsidR="00F55B39">
        <w:rPr>
          <w:rFonts w:hint="eastAsia"/>
        </w:rPr>
        <w:t>若采用</w:t>
      </w:r>
      <w:r w:rsidR="00FD29A1">
        <w:rPr>
          <w:rFonts w:hint="eastAsia"/>
        </w:rPr>
        <w:t>幕墙碳排放</w:t>
      </w:r>
      <w:r w:rsidR="00F55B39">
        <w:rPr>
          <w:rFonts w:hint="eastAsia"/>
        </w:rPr>
        <w:t>标识或</w:t>
      </w:r>
      <w:r w:rsidR="00FD29A1">
        <w:rPr>
          <w:rFonts w:hint="eastAsia"/>
        </w:rPr>
        <w:t>幕墙碳排放</w:t>
      </w:r>
      <w:r w:rsidR="00F55B39">
        <w:rPr>
          <w:rFonts w:hint="eastAsia"/>
        </w:rPr>
        <w:t>声明，须同时出具</w:t>
      </w:r>
      <w:r w:rsidR="00FD29A1">
        <w:rPr>
          <w:rFonts w:hint="eastAsia"/>
        </w:rPr>
        <w:t>幕墙碳排放</w:t>
      </w:r>
      <w:r w:rsidR="005D099E">
        <w:rPr>
          <w:rFonts w:hint="eastAsia"/>
        </w:rPr>
        <w:t>评价</w:t>
      </w:r>
      <w:r w:rsidR="00FD29A1">
        <w:rPr>
          <w:rFonts w:hint="eastAsia"/>
        </w:rPr>
        <w:t>报告</w:t>
      </w:r>
      <w:r w:rsidR="00F55B39">
        <w:rPr>
          <w:rFonts w:hint="eastAsia"/>
        </w:rPr>
        <w:t>。</w:t>
      </w:r>
    </w:p>
    <w:p w14:paraId="55C7B5C3" w14:textId="77777777" w:rsidR="00815B41" w:rsidRDefault="00621F5D" w:rsidP="00621F5D">
      <w:pPr>
        <w:pStyle w:val="afffd"/>
      </w:pPr>
      <w:r w:rsidRPr="00621F5D">
        <w:rPr>
          <w:rFonts w:hint="eastAsia"/>
          <w:b/>
        </w:rPr>
        <w:t>6.1.2</w:t>
      </w:r>
      <w:r>
        <w:rPr>
          <w:rFonts w:hint="eastAsia"/>
        </w:rPr>
        <w:t xml:space="preserve">  </w:t>
      </w:r>
      <w:r w:rsidR="00FD29A1">
        <w:rPr>
          <w:rFonts w:hint="eastAsia"/>
        </w:rPr>
        <w:t>建筑幕墙系列产品</w:t>
      </w:r>
      <w:r w:rsidR="00F55B39">
        <w:rPr>
          <w:rFonts w:hint="eastAsia"/>
        </w:rPr>
        <w:t>（如不同规格等）可以包含在同一通报中。</w:t>
      </w:r>
    </w:p>
    <w:p w14:paraId="6994E62F" w14:textId="77777777" w:rsidR="00815B41" w:rsidRDefault="00A85176" w:rsidP="00374E98">
      <w:pPr>
        <w:pStyle w:val="afffb"/>
      </w:pPr>
      <w:bookmarkStart w:id="118" w:name="_Toc2511"/>
      <w:bookmarkStart w:id="119" w:name="_Toc26632"/>
      <w:bookmarkStart w:id="120" w:name="_Toc30075"/>
      <w:bookmarkStart w:id="121" w:name="_Toc26337"/>
      <w:bookmarkStart w:id="122" w:name="_Toc126599467"/>
      <w:bookmarkStart w:id="123" w:name="_Toc131517121"/>
      <w:r>
        <w:rPr>
          <w:rFonts w:hint="eastAsia"/>
        </w:rPr>
        <w:t>6.2</w:t>
      </w:r>
      <w:r w:rsidR="00374E98">
        <w:rPr>
          <w:rFonts w:hint="eastAsia"/>
        </w:rPr>
        <w:t xml:space="preserve">  </w:t>
      </w:r>
      <w:r w:rsidR="00F55B39">
        <w:rPr>
          <w:rFonts w:hint="eastAsia"/>
        </w:rPr>
        <w:t>评价报告</w:t>
      </w:r>
      <w:bookmarkEnd w:id="118"/>
      <w:bookmarkEnd w:id="119"/>
      <w:bookmarkEnd w:id="120"/>
      <w:bookmarkEnd w:id="121"/>
      <w:bookmarkEnd w:id="122"/>
      <w:bookmarkEnd w:id="123"/>
    </w:p>
    <w:p w14:paraId="104F8BF1" w14:textId="77777777" w:rsidR="00621F5D" w:rsidRDefault="00621F5D" w:rsidP="00621F5D">
      <w:pPr>
        <w:pStyle w:val="afffd"/>
      </w:pPr>
      <w:r w:rsidRPr="00621F5D">
        <w:rPr>
          <w:rFonts w:hint="eastAsia"/>
          <w:b/>
        </w:rPr>
        <w:t>6.2.1</w:t>
      </w:r>
      <w:r>
        <w:rPr>
          <w:rFonts w:hint="eastAsia"/>
        </w:rPr>
        <w:t xml:space="preserve">  </w:t>
      </w:r>
      <w:r w:rsidR="00E45DB8">
        <w:rPr>
          <w:rFonts w:hint="eastAsia"/>
        </w:rPr>
        <w:t>幕墙碳排放</w:t>
      </w:r>
      <w:r w:rsidR="00F55B39">
        <w:rPr>
          <w:rFonts w:hint="eastAsia"/>
        </w:rPr>
        <w:t>评价报告应记录</w:t>
      </w:r>
      <w:r w:rsidR="005D099E">
        <w:rPr>
          <w:rFonts w:hint="eastAsia"/>
        </w:rPr>
        <w:t>幕墙碳排放</w:t>
      </w:r>
      <w:r w:rsidR="00F55B39">
        <w:rPr>
          <w:rFonts w:hint="eastAsia"/>
        </w:rPr>
        <w:t>的量化结果。</w:t>
      </w:r>
    </w:p>
    <w:p w14:paraId="56B8617C" w14:textId="77777777" w:rsidR="00815B41" w:rsidRDefault="00B8188A" w:rsidP="00621F5D">
      <w:pPr>
        <w:pStyle w:val="afffd"/>
      </w:pPr>
      <w:r w:rsidRPr="00621F5D">
        <w:rPr>
          <w:rFonts w:hint="eastAsia"/>
          <w:b/>
        </w:rPr>
        <w:t>6.2.</w:t>
      </w:r>
      <w:r>
        <w:rPr>
          <w:rFonts w:hint="eastAsia"/>
          <w:b/>
        </w:rPr>
        <w:t>2</w:t>
      </w:r>
      <w:r>
        <w:rPr>
          <w:rFonts w:hint="eastAsia"/>
        </w:rPr>
        <w:t xml:space="preserve">  </w:t>
      </w:r>
      <w:r w:rsidR="00F55B39">
        <w:rPr>
          <w:rFonts w:hint="eastAsia"/>
        </w:rPr>
        <w:t>依据本标准制作的</w:t>
      </w:r>
      <w:r w:rsidR="005D099E">
        <w:rPr>
          <w:rFonts w:hint="eastAsia"/>
        </w:rPr>
        <w:t>幕墙碳排放</w:t>
      </w:r>
      <w:r w:rsidR="00F55B39">
        <w:rPr>
          <w:rFonts w:hint="eastAsia"/>
        </w:rPr>
        <w:t>评价报告应至少包括以下内容：</w:t>
      </w:r>
    </w:p>
    <w:p w14:paraId="7A80B014" w14:textId="77777777" w:rsidR="007246DD" w:rsidRDefault="007246DD" w:rsidP="00B8188A">
      <w:pPr>
        <w:pStyle w:val="afffc"/>
        <w:numPr>
          <w:ilvl w:val="0"/>
          <w:numId w:val="23"/>
        </w:numPr>
        <w:ind w:left="0" w:firstLineChars="200" w:firstLine="480"/>
      </w:pPr>
      <w:r>
        <w:rPr>
          <w:rFonts w:hint="eastAsia"/>
        </w:rPr>
        <w:t>基本情况：委托方</w:t>
      </w:r>
      <w:r>
        <w:rPr>
          <w:rFonts w:hint="eastAsia"/>
        </w:rPr>
        <w:t>/</w:t>
      </w:r>
      <w:r>
        <w:rPr>
          <w:rFonts w:hint="eastAsia"/>
        </w:rPr>
        <w:t>评价方基本情况介绍、产品介绍、功能单位等；</w:t>
      </w:r>
    </w:p>
    <w:p w14:paraId="35EFEDE5" w14:textId="17B3B07F" w:rsidR="007246DD" w:rsidRPr="00B8188A" w:rsidRDefault="007246DD" w:rsidP="00B8188A">
      <w:pPr>
        <w:pStyle w:val="afffc"/>
        <w:numPr>
          <w:ilvl w:val="0"/>
          <w:numId w:val="23"/>
        </w:numPr>
        <w:ind w:left="0" w:firstLineChars="200" w:firstLine="480"/>
      </w:pPr>
      <w:r>
        <w:rPr>
          <w:rFonts w:hint="eastAsia"/>
        </w:rPr>
        <w:t>系统边</w:t>
      </w:r>
      <w:r w:rsidRPr="00B8188A">
        <w:rPr>
          <w:rFonts w:hint="eastAsia"/>
        </w:rPr>
        <w:t>界：</w:t>
      </w:r>
      <w:r w:rsidR="00B8188A" w:rsidRPr="00B8188A">
        <w:rPr>
          <w:rFonts w:hint="eastAsia"/>
        </w:rPr>
        <w:t>建筑幕墙</w:t>
      </w:r>
      <w:r w:rsidRPr="00B8188A">
        <w:rPr>
          <w:rFonts w:hint="eastAsia"/>
        </w:rPr>
        <w:t>生命周期阶段定义</w:t>
      </w:r>
      <w:r w:rsidR="00FA3C4D">
        <w:rPr>
          <w:rFonts w:hint="eastAsia"/>
        </w:rPr>
        <w:t>及阶段划分</w:t>
      </w:r>
      <w:r w:rsidRPr="00B8188A">
        <w:rPr>
          <w:rFonts w:hint="eastAsia"/>
        </w:rPr>
        <w:t>、</w:t>
      </w:r>
      <w:r w:rsidR="00D04576">
        <w:rPr>
          <w:rFonts w:hint="eastAsia"/>
        </w:rPr>
        <w:t>碳排放量化结果</w:t>
      </w:r>
      <w:r w:rsidR="00D04576">
        <w:rPr>
          <w:rFonts w:hint="eastAsia"/>
        </w:rPr>
        <w:t xml:space="preserve"> </w:t>
      </w:r>
      <w:r w:rsidR="00D04576">
        <w:rPr>
          <w:rFonts w:hint="eastAsia"/>
        </w:rPr>
        <w:t>对应的生命周期阶段</w:t>
      </w:r>
      <w:r w:rsidR="0093074B">
        <w:rPr>
          <w:rFonts w:hint="eastAsia"/>
        </w:rPr>
        <w:t>说明</w:t>
      </w:r>
      <w:r w:rsidR="00D04576">
        <w:rPr>
          <w:rFonts w:hint="eastAsia"/>
        </w:rPr>
        <w:t>、</w:t>
      </w:r>
      <w:r w:rsidRPr="00B8188A">
        <w:rPr>
          <w:rFonts w:hint="eastAsia"/>
        </w:rPr>
        <w:t>时间周期、地理范围、排放源类型、排放源排除等内容；</w:t>
      </w:r>
      <w:r w:rsidR="005F544A" w:rsidRPr="00B8188A">
        <w:t xml:space="preserve"> </w:t>
      </w:r>
    </w:p>
    <w:p w14:paraId="50864321" w14:textId="77777777" w:rsidR="007246DD" w:rsidRDefault="007246DD" w:rsidP="00B8188A">
      <w:pPr>
        <w:pStyle w:val="afffc"/>
        <w:numPr>
          <w:ilvl w:val="0"/>
          <w:numId w:val="23"/>
        </w:numPr>
        <w:ind w:left="0" w:firstLineChars="200" w:firstLine="480"/>
      </w:pPr>
      <w:r w:rsidRPr="00B8188A">
        <w:rPr>
          <w:rFonts w:hint="eastAsia"/>
        </w:rPr>
        <w:t>计算方法：各排放源计算公</w:t>
      </w:r>
      <w:r>
        <w:rPr>
          <w:rFonts w:hint="eastAsia"/>
        </w:rPr>
        <w:t>式，如化石燃料燃烧、电耗的排放计算公式等；</w:t>
      </w:r>
    </w:p>
    <w:p w14:paraId="49CA3A21" w14:textId="77777777" w:rsidR="007246DD" w:rsidRDefault="007246DD" w:rsidP="00B8188A">
      <w:pPr>
        <w:pStyle w:val="afffc"/>
        <w:numPr>
          <w:ilvl w:val="0"/>
          <w:numId w:val="23"/>
        </w:numPr>
        <w:ind w:left="0" w:firstLineChars="200" w:firstLine="480"/>
      </w:pPr>
      <w:r>
        <w:rPr>
          <w:rFonts w:hint="eastAsia"/>
        </w:rPr>
        <w:t>产品碳排放计算：各阶段排放源计算程序、活动水平数据收集及排放因子来源说明、产品生命周期碳排放计算结果及说明等内容；</w:t>
      </w:r>
    </w:p>
    <w:p w14:paraId="6E24E877" w14:textId="77777777" w:rsidR="007246DD" w:rsidRDefault="007246DD" w:rsidP="00B8188A">
      <w:pPr>
        <w:pStyle w:val="afffc"/>
        <w:numPr>
          <w:ilvl w:val="0"/>
          <w:numId w:val="23"/>
        </w:numPr>
        <w:ind w:left="0" w:firstLineChars="200" w:firstLine="480"/>
      </w:pPr>
      <w:r>
        <w:rPr>
          <w:rFonts w:hint="eastAsia"/>
        </w:rPr>
        <w:t>报告管理及保存：对报告的使用者、管理保存方法、有效期、保密性等进行说明；</w:t>
      </w:r>
    </w:p>
    <w:p w14:paraId="18F70D53" w14:textId="77777777" w:rsidR="007246DD" w:rsidRDefault="007246DD" w:rsidP="00B8188A">
      <w:pPr>
        <w:pStyle w:val="afffc"/>
        <w:numPr>
          <w:ilvl w:val="0"/>
          <w:numId w:val="23"/>
        </w:numPr>
        <w:ind w:left="0" w:firstLineChars="200" w:firstLine="480"/>
      </w:pPr>
      <w:r>
        <w:rPr>
          <w:rFonts w:hint="eastAsia"/>
        </w:rPr>
        <w:t>参考文献：报告涉及的所有参考文献说明；</w:t>
      </w:r>
    </w:p>
    <w:p w14:paraId="58C6F8CD" w14:textId="77777777" w:rsidR="007246DD" w:rsidRDefault="007246DD" w:rsidP="00B8188A">
      <w:pPr>
        <w:pStyle w:val="afffc"/>
        <w:numPr>
          <w:ilvl w:val="0"/>
          <w:numId w:val="23"/>
        </w:numPr>
        <w:ind w:left="0" w:firstLineChars="200" w:firstLine="480"/>
      </w:pPr>
      <w:r>
        <w:rPr>
          <w:rFonts w:hint="eastAsia"/>
        </w:rPr>
        <w:t>数据质量评价：排放总量数据质量等级、不确定性分析；</w:t>
      </w:r>
    </w:p>
    <w:p w14:paraId="6443AD88" w14:textId="77777777" w:rsidR="00815B41" w:rsidRDefault="007246DD" w:rsidP="00B8188A">
      <w:pPr>
        <w:pStyle w:val="afffc"/>
        <w:numPr>
          <w:ilvl w:val="0"/>
          <w:numId w:val="23"/>
        </w:numPr>
        <w:ind w:left="0" w:firstLineChars="200" w:firstLine="480"/>
      </w:pPr>
      <w:r>
        <w:rPr>
          <w:rFonts w:hint="eastAsia"/>
        </w:rPr>
        <w:t>支持性文件：报告涉及的相关支持材料清单及附件。</w:t>
      </w:r>
    </w:p>
    <w:p w14:paraId="13652B2D" w14:textId="77777777" w:rsidR="00815B41" w:rsidRDefault="005D099E" w:rsidP="00B8188A">
      <w:pPr>
        <w:pStyle w:val="afffc"/>
        <w:numPr>
          <w:ilvl w:val="0"/>
          <w:numId w:val="23"/>
        </w:numPr>
        <w:ind w:left="0" w:firstLineChars="200" w:firstLine="480"/>
      </w:pPr>
      <w:r>
        <w:rPr>
          <w:rFonts w:hint="eastAsia"/>
        </w:rPr>
        <w:t>由</w:t>
      </w:r>
      <w:r w:rsidR="007246DD">
        <w:t>认证机构出具幕墙碳排放评价报告时，应注明认证机构的名称、地址、联系人、联系方式等，</w:t>
      </w:r>
      <w:r w:rsidR="007246DD">
        <w:rPr>
          <w:rFonts w:hint="eastAsia"/>
        </w:rPr>
        <w:t>并</w:t>
      </w:r>
      <w:r w:rsidR="007246DD">
        <w:t>提供报告审核过程所遵循的标准、评价报告的有效期等内容</w:t>
      </w:r>
      <w:r w:rsidR="00F55B39">
        <w:rPr>
          <w:rFonts w:hint="eastAsia"/>
        </w:rPr>
        <w:t>。</w:t>
      </w:r>
    </w:p>
    <w:p w14:paraId="2B361EFD" w14:textId="77777777" w:rsidR="00B8188A" w:rsidRDefault="00B8188A" w:rsidP="00B8188A">
      <w:pPr>
        <w:pStyle w:val="-2"/>
      </w:pPr>
      <w:bookmarkStart w:id="124" w:name="_Toc444098454"/>
      <w:bookmarkStart w:id="125" w:name="_Toc368167193"/>
      <w:bookmarkStart w:id="126" w:name="_Toc443917259"/>
      <w:bookmarkStart w:id="127" w:name="_Toc335119381"/>
      <w:bookmarkStart w:id="128" w:name="_Toc335119129"/>
      <w:bookmarkEnd w:id="102"/>
    </w:p>
    <w:p w14:paraId="564F87E1" w14:textId="77777777" w:rsidR="00B8188A" w:rsidRDefault="00B8188A" w:rsidP="00B8188A">
      <w:pPr>
        <w:pStyle w:val="-2"/>
        <w:rPr>
          <w:rFonts w:cs="宋体"/>
          <w:szCs w:val="24"/>
        </w:rPr>
      </w:pPr>
    </w:p>
    <w:p w14:paraId="441CB6E1" w14:textId="77777777" w:rsidR="001256C7" w:rsidRPr="001256C7" w:rsidRDefault="00F55B39" w:rsidP="001F027A">
      <w:pPr>
        <w:pStyle w:val="afffe"/>
      </w:pPr>
      <w:r>
        <w:rPr>
          <w:rFonts w:cs="宋体" w:hint="eastAsia"/>
          <w:szCs w:val="24"/>
        </w:rPr>
        <w:br w:type="page"/>
      </w:r>
      <w:bookmarkStart w:id="129" w:name="_Toc126599468"/>
      <w:bookmarkStart w:id="130" w:name="_Toc131517122"/>
      <w:bookmarkEnd w:id="124"/>
      <w:bookmarkEnd w:id="125"/>
      <w:bookmarkEnd w:id="126"/>
      <w:bookmarkEnd w:id="127"/>
      <w:bookmarkEnd w:id="128"/>
      <w:r w:rsidR="001256C7" w:rsidRPr="001256C7">
        <w:rPr>
          <w:rFonts w:hint="eastAsia"/>
        </w:rPr>
        <w:lastRenderedPageBreak/>
        <w:t>附录</w:t>
      </w:r>
      <w:r w:rsidR="001256C7" w:rsidRPr="001256C7">
        <w:rPr>
          <w:rFonts w:hint="eastAsia"/>
        </w:rPr>
        <w:t>A</w:t>
      </w:r>
      <w:r w:rsidR="00374E98">
        <w:rPr>
          <w:rFonts w:hint="eastAsia"/>
        </w:rPr>
        <w:t xml:space="preserve">  </w:t>
      </w:r>
      <w:r w:rsidR="001256C7" w:rsidRPr="001256C7">
        <w:rPr>
          <w:rFonts w:hint="eastAsia"/>
        </w:rPr>
        <w:t>材料碳排放因子推荐值</w:t>
      </w:r>
      <w:bookmarkEnd w:id="129"/>
      <w:bookmarkEnd w:id="130"/>
    </w:p>
    <w:p w14:paraId="1762F9E3" w14:textId="6025D760" w:rsidR="00AA123A" w:rsidRDefault="00AA123A" w:rsidP="00AA123A">
      <w:pPr>
        <w:pStyle w:val="afffd"/>
      </w:pPr>
      <w:r>
        <w:rPr>
          <w:b/>
        </w:rPr>
        <w:t>A</w:t>
      </w:r>
      <w:r w:rsidRPr="00B12ADE">
        <w:rPr>
          <w:b/>
        </w:rPr>
        <w:t>.0.1</w:t>
      </w:r>
      <w:r>
        <w:rPr>
          <w:rFonts w:hint="eastAsia"/>
        </w:rPr>
        <w:t xml:space="preserve">  </w:t>
      </w:r>
      <w:r>
        <w:rPr>
          <w:rFonts w:hint="eastAsia"/>
        </w:rPr>
        <w:t>材料的碳排放因子推荐值详表</w:t>
      </w:r>
      <w:r>
        <w:rPr>
          <w:rFonts w:hint="eastAsia"/>
        </w:rPr>
        <w:t>A.0.1</w:t>
      </w:r>
      <w:r>
        <w:rPr>
          <w:rFonts w:hint="eastAsia"/>
        </w:rPr>
        <w:t>。</w:t>
      </w:r>
    </w:p>
    <w:p w14:paraId="1CA09E0C" w14:textId="2FBAD8A1" w:rsidR="001256C7" w:rsidRDefault="001256C7" w:rsidP="00B8188A">
      <w:pPr>
        <w:pStyle w:val="affb"/>
      </w:pPr>
      <w:r>
        <w:rPr>
          <w:rFonts w:hint="eastAsia"/>
        </w:rPr>
        <w:t>表</w:t>
      </w:r>
      <w:r>
        <w:rPr>
          <w:rFonts w:hint="eastAsia"/>
        </w:rPr>
        <w:t>A.</w:t>
      </w:r>
      <w:r w:rsidR="00AA123A">
        <w:rPr>
          <w:rFonts w:hint="eastAsia"/>
        </w:rPr>
        <w:t>0.</w:t>
      </w:r>
      <w:r>
        <w:rPr>
          <w:rFonts w:hint="eastAsia"/>
        </w:rPr>
        <w:t>1</w:t>
      </w:r>
      <w:r>
        <w:rPr>
          <w:rFonts w:hint="eastAsia"/>
        </w:rPr>
        <w:t>材料碳排放因子推荐值</w:t>
      </w:r>
    </w:p>
    <w:tbl>
      <w:tblPr>
        <w:tblStyle w:val="ac"/>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3"/>
        <w:gridCol w:w="2695"/>
        <w:gridCol w:w="850"/>
        <w:gridCol w:w="1418"/>
        <w:gridCol w:w="2033"/>
      </w:tblGrid>
      <w:tr w:rsidR="00B8188A" w:rsidRPr="00B8188A" w14:paraId="1C2E08EA" w14:textId="77777777" w:rsidTr="00330E9D">
        <w:trPr>
          <w:tblHeader/>
          <w:jc w:val="center"/>
        </w:trPr>
        <w:tc>
          <w:tcPr>
            <w:tcW w:w="2476" w:type="pct"/>
            <w:gridSpan w:val="2"/>
            <w:shd w:val="clear" w:color="auto" w:fill="auto"/>
            <w:vAlign w:val="center"/>
          </w:tcPr>
          <w:p w14:paraId="58DBF0B3" w14:textId="77777777" w:rsidR="001256C7" w:rsidRPr="00B8188A" w:rsidRDefault="00B8188A" w:rsidP="00B8188A">
            <w:pPr>
              <w:pStyle w:val="-"/>
              <w:rPr>
                <w:rFonts w:ascii="Times New Roman" w:cs="Times New Roman"/>
              </w:rPr>
            </w:pPr>
            <w:r>
              <w:rPr>
                <w:rFonts w:ascii="Times New Roman" w:cs="Times New Roman"/>
              </w:rPr>
              <w:t>幕墙</w:t>
            </w:r>
            <w:r w:rsidR="001256C7" w:rsidRPr="00B8188A">
              <w:rPr>
                <w:rFonts w:ascii="Times New Roman" w:cs="Times New Roman"/>
              </w:rPr>
              <w:t>材料</w:t>
            </w:r>
          </w:p>
        </w:tc>
        <w:tc>
          <w:tcPr>
            <w:tcW w:w="499" w:type="pct"/>
            <w:shd w:val="clear" w:color="auto" w:fill="auto"/>
            <w:vAlign w:val="center"/>
          </w:tcPr>
          <w:p w14:paraId="08ADE1AA" w14:textId="77777777" w:rsidR="001256C7" w:rsidRPr="00B8188A" w:rsidRDefault="001256C7" w:rsidP="00B8188A">
            <w:pPr>
              <w:pStyle w:val="-"/>
              <w:rPr>
                <w:rFonts w:ascii="Times New Roman" w:cs="Times New Roman"/>
              </w:rPr>
            </w:pPr>
            <w:r w:rsidRPr="00B8188A">
              <w:rPr>
                <w:rFonts w:ascii="Times New Roman" w:cs="Times New Roman"/>
              </w:rPr>
              <w:t>数值</w:t>
            </w:r>
          </w:p>
        </w:tc>
        <w:tc>
          <w:tcPr>
            <w:tcW w:w="832" w:type="pct"/>
            <w:shd w:val="clear" w:color="auto" w:fill="auto"/>
            <w:vAlign w:val="center"/>
          </w:tcPr>
          <w:p w14:paraId="11B6FA0C" w14:textId="77777777" w:rsidR="001256C7" w:rsidRPr="00B8188A" w:rsidRDefault="001256C7" w:rsidP="00B8188A">
            <w:pPr>
              <w:pStyle w:val="-"/>
              <w:rPr>
                <w:rFonts w:ascii="Times New Roman" w:cs="Times New Roman"/>
              </w:rPr>
            </w:pPr>
            <w:r w:rsidRPr="00B8188A">
              <w:rPr>
                <w:rFonts w:ascii="Times New Roman" w:cs="Times New Roman"/>
              </w:rPr>
              <w:t>单位</w:t>
            </w:r>
          </w:p>
        </w:tc>
        <w:tc>
          <w:tcPr>
            <w:tcW w:w="1193" w:type="pct"/>
            <w:shd w:val="clear" w:color="auto" w:fill="auto"/>
            <w:vAlign w:val="center"/>
          </w:tcPr>
          <w:p w14:paraId="33A3562F" w14:textId="77777777" w:rsidR="001256C7" w:rsidRPr="00B8188A" w:rsidRDefault="00A90708" w:rsidP="00B8188A">
            <w:pPr>
              <w:pStyle w:val="-"/>
              <w:rPr>
                <w:rFonts w:ascii="Times New Roman" w:cs="Times New Roman"/>
              </w:rPr>
            </w:pPr>
            <w:r w:rsidRPr="00B8188A">
              <w:rPr>
                <w:rFonts w:ascii="Times New Roman" w:cs="Times New Roman"/>
              </w:rPr>
              <w:t>备注</w:t>
            </w:r>
          </w:p>
        </w:tc>
      </w:tr>
      <w:tr w:rsidR="00B8188A" w:rsidRPr="00B8188A" w14:paraId="2F241B94" w14:textId="77777777" w:rsidTr="00330E9D">
        <w:trPr>
          <w:trHeight w:val="90"/>
          <w:jc w:val="center"/>
        </w:trPr>
        <w:tc>
          <w:tcPr>
            <w:tcW w:w="894" w:type="pct"/>
            <w:vMerge w:val="restart"/>
            <w:shd w:val="clear" w:color="auto" w:fill="auto"/>
            <w:vAlign w:val="center"/>
          </w:tcPr>
          <w:p w14:paraId="2D18C98F" w14:textId="77777777" w:rsidR="001256C7" w:rsidRPr="00B8188A" w:rsidRDefault="001256C7" w:rsidP="00B8188A">
            <w:pPr>
              <w:pStyle w:val="-"/>
              <w:rPr>
                <w:rFonts w:ascii="Times New Roman" w:cs="Times New Roman"/>
              </w:rPr>
            </w:pPr>
            <w:r w:rsidRPr="00B8188A">
              <w:rPr>
                <w:rFonts w:ascii="Times New Roman" w:cs="Times New Roman"/>
              </w:rPr>
              <w:t>型材</w:t>
            </w:r>
          </w:p>
        </w:tc>
        <w:tc>
          <w:tcPr>
            <w:tcW w:w="1582" w:type="pct"/>
            <w:shd w:val="clear" w:color="auto" w:fill="auto"/>
            <w:vAlign w:val="center"/>
          </w:tcPr>
          <w:p w14:paraId="2AF9308B" w14:textId="77777777" w:rsidR="001256C7" w:rsidRPr="00B8188A" w:rsidRDefault="00A60C4D" w:rsidP="00B8188A">
            <w:pPr>
              <w:pStyle w:val="-"/>
              <w:rPr>
                <w:rFonts w:ascii="Times New Roman" w:cs="Times New Roman"/>
              </w:rPr>
            </w:pPr>
            <w:r w:rsidRPr="00B8188A">
              <w:rPr>
                <w:rFonts w:ascii="Times New Roman" w:cs="Times New Roman"/>
              </w:rPr>
              <w:t>电解铝</w:t>
            </w:r>
            <w:r w:rsidRPr="00B8188A">
              <w:rPr>
                <w:rFonts w:ascii="Times New Roman" w:cs="Times New Roman"/>
              </w:rPr>
              <w:t>(</w:t>
            </w:r>
            <w:r w:rsidRPr="00B8188A">
              <w:rPr>
                <w:rFonts w:ascii="Times New Roman" w:cs="Times New Roman"/>
              </w:rPr>
              <w:t>全国平均电网电力</w:t>
            </w:r>
            <w:r w:rsidRPr="00B8188A">
              <w:rPr>
                <w:rFonts w:ascii="Times New Roman" w:cs="Times New Roman"/>
              </w:rPr>
              <w:t>)</w:t>
            </w:r>
          </w:p>
        </w:tc>
        <w:tc>
          <w:tcPr>
            <w:tcW w:w="499" w:type="pct"/>
            <w:shd w:val="clear" w:color="auto" w:fill="auto"/>
            <w:vAlign w:val="center"/>
          </w:tcPr>
          <w:p w14:paraId="34C803D0" w14:textId="77777777" w:rsidR="001256C7" w:rsidRPr="00B8188A" w:rsidRDefault="00A60C4D" w:rsidP="00B8188A">
            <w:pPr>
              <w:pStyle w:val="-"/>
              <w:rPr>
                <w:rFonts w:ascii="Times New Roman" w:cs="Times New Roman"/>
              </w:rPr>
            </w:pPr>
            <w:r w:rsidRPr="00B8188A">
              <w:rPr>
                <w:rFonts w:ascii="Times New Roman" w:cs="Times New Roman"/>
              </w:rPr>
              <w:t>20300</w:t>
            </w:r>
          </w:p>
        </w:tc>
        <w:tc>
          <w:tcPr>
            <w:tcW w:w="832" w:type="pct"/>
            <w:shd w:val="clear" w:color="auto" w:fill="auto"/>
            <w:vAlign w:val="center"/>
          </w:tcPr>
          <w:p w14:paraId="784708B1" w14:textId="11E5F687" w:rsidR="001256C7" w:rsidRPr="00B8188A" w:rsidRDefault="001256C7"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58256F1A" w14:textId="77777777" w:rsidR="001256C7" w:rsidRPr="00B8188A" w:rsidRDefault="00A60C4D"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145AC022" w14:textId="77777777" w:rsidTr="00330E9D">
        <w:trPr>
          <w:trHeight w:val="90"/>
          <w:jc w:val="center"/>
        </w:trPr>
        <w:tc>
          <w:tcPr>
            <w:tcW w:w="894" w:type="pct"/>
            <w:vMerge/>
            <w:shd w:val="clear" w:color="auto" w:fill="auto"/>
            <w:vAlign w:val="center"/>
          </w:tcPr>
          <w:p w14:paraId="0AA1F6DD" w14:textId="77777777" w:rsidR="00DE71F8" w:rsidRPr="00B8188A" w:rsidRDefault="00DE71F8" w:rsidP="00B8188A">
            <w:pPr>
              <w:pStyle w:val="-"/>
              <w:rPr>
                <w:rFonts w:ascii="Times New Roman" w:cs="Times New Roman"/>
              </w:rPr>
            </w:pPr>
          </w:p>
        </w:tc>
        <w:tc>
          <w:tcPr>
            <w:tcW w:w="1582" w:type="pct"/>
            <w:shd w:val="clear" w:color="auto" w:fill="auto"/>
            <w:vAlign w:val="center"/>
          </w:tcPr>
          <w:p w14:paraId="02882B45" w14:textId="77777777" w:rsidR="00DE71F8" w:rsidRPr="00B8188A" w:rsidRDefault="00DE71F8" w:rsidP="00B8188A">
            <w:pPr>
              <w:pStyle w:val="-"/>
              <w:rPr>
                <w:rFonts w:ascii="Times New Roman" w:cs="Times New Roman"/>
              </w:rPr>
            </w:pPr>
            <w:r w:rsidRPr="00B8188A">
              <w:rPr>
                <w:rFonts w:ascii="Times New Roman" w:cs="Times New Roman"/>
              </w:rPr>
              <w:t>普通碳钢</w:t>
            </w:r>
            <w:r w:rsidRPr="00B8188A">
              <w:rPr>
                <w:rFonts w:ascii="Times New Roman" w:cs="Times New Roman"/>
              </w:rPr>
              <w:t>(</w:t>
            </w:r>
            <w:r w:rsidRPr="00B8188A">
              <w:rPr>
                <w:rFonts w:ascii="Times New Roman" w:cs="Times New Roman"/>
              </w:rPr>
              <w:t>市场平均</w:t>
            </w:r>
            <w:r w:rsidRPr="00B8188A">
              <w:rPr>
                <w:rFonts w:ascii="Times New Roman" w:cs="Times New Roman"/>
              </w:rPr>
              <w:t>)</w:t>
            </w:r>
          </w:p>
        </w:tc>
        <w:tc>
          <w:tcPr>
            <w:tcW w:w="499" w:type="pct"/>
            <w:shd w:val="clear" w:color="auto" w:fill="auto"/>
            <w:vAlign w:val="center"/>
          </w:tcPr>
          <w:p w14:paraId="3CF0A546" w14:textId="77777777" w:rsidR="00DE71F8" w:rsidRPr="00B8188A" w:rsidRDefault="00DE71F8" w:rsidP="00B8188A">
            <w:pPr>
              <w:pStyle w:val="-"/>
              <w:rPr>
                <w:rFonts w:ascii="Times New Roman" w:cs="Times New Roman"/>
              </w:rPr>
            </w:pPr>
            <w:r w:rsidRPr="00B8188A">
              <w:rPr>
                <w:rFonts w:ascii="Times New Roman" w:cs="Times New Roman"/>
              </w:rPr>
              <w:t>2050</w:t>
            </w:r>
          </w:p>
        </w:tc>
        <w:tc>
          <w:tcPr>
            <w:tcW w:w="832" w:type="pct"/>
            <w:shd w:val="clear" w:color="auto" w:fill="auto"/>
            <w:vAlign w:val="center"/>
          </w:tcPr>
          <w:p w14:paraId="7701328A" w14:textId="3E2F616D" w:rsidR="00DE71F8" w:rsidRPr="00B8188A" w:rsidRDefault="00DE71F8"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03FCCD40" w14:textId="77777777" w:rsidR="00DE71F8" w:rsidRPr="00B8188A" w:rsidRDefault="00DE71F8"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3EC18E33" w14:textId="77777777" w:rsidTr="00330E9D">
        <w:trPr>
          <w:jc w:val="center"/>
        </w:trPr>
        <w:tc>
          <w:tcPr>
            <w:tcW w:w="894" w:type="pct"/>
            <w:vMerge/>
            <w:shd w:val="clear" w:color="auto" w:fill="auto"/>
            <w:vAlign w:val="center"/>
          </w:tcPr>
          <w:p w14:paraId="78898E72" w14:textId="77777777" w:rsidR="00DE71F8" w:rsidRPr="00B8188A" w:rsidRDefault="00DE71F8" w:rsidP="00B8188A">
            <w:pPr>
              <w:pStyle w:val="-"/>
              <w:rPr>
                <w:rFonts w:ascii="Times New Roman" w:cs="Times New Roman"/>
              </w:rPr>
            </w:pPr>
          </w:p>
        </w:tc>
        <w:tc>
          <w:tcPr>
            <w:tcW w:w="1582" w:type="pct"/>
            <w:shd w:val="clear" w:color="auto" w:fill="auto"/>
            <w:vAlign w:val="center"/>
          </w:tcPr>
          <w:p w14:paraId="502AB129" w14:textId="77777777" w:rsidR="00DE71F8" w:rsidRPr="00B8188A" w:rsidRDefault="00DE71F8" w:rsidP="00B8188A">
            <w:pPr>
              <w:pStyle w:val="-"/>
              <w:rPr>
                <w:rFonts w:ascii="Times New Roman" w:cs="Times New Roman"/>
              </w:rPr>
            </w:pPr>
            <w:r w:rsidRPr="00B8188A">
              <w:rPr>
                <w:rFonts w:ascii="Times New Roman" w:cs="Times New Roman"/>
              </w:rPr>
              <w:t>热轧碳钢小型型钢</w:t>
            </w:r>
          </w:p>
        </w:tc>
        <w:tc>
          <w:tcPr>
            <w:tcW w:w="499" w:type="pct"/>
            <w:shd w:val="clear" w:color="auto" w:fill="auto"/>
            <w:vAlign w:val="center"/>
          </w:tcPr>
          <w:p w14:paraId="10DB5494" w14:textId="77777777" w:rsidR="00DE71F8" w:rsidRPr="00B8188A" w:rsidRDefault="00DE71F8" w:rsidP="00B8188A">
            <w:pPr>
              <w:pStyle w:val="-"/>
              <w:rPr>
                <w:rFonts w:ascii="Times New Roman" w:cs="Times New Roman"/>
              </w:rPr>
            </w:pPr>
            <w:r w:rsidRPr="00B8188A">
              <w:rPr>
                <w:rFonts w:ascii="Times New Roman" w:cs="Times New Roman"/>
              </w:rPr>
              <w:t>2310</w:t>
            </w:r>
          </w:p>
        </w:tc>
        <w:tc>
          <w:tcPr>
            <w:tcW w:w="832" w:type="pct"/>
            <w:shd w:val="clear" w:color="auto" w:fill="auto"/>
            <w:vAlign w:val="center"/>
          </w:tcPr>
          <w:p w14:paraId="49486DB5" w14:textId="3AB957E8" w:rsidR="00DE71F8" w:rsidRPr="00B8188A" w:rsidRDefault="00DE71F8"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7AA59E94" w14:textId="77777777" w:rsidR="00DE71F8" w:rsidRPr="00B8188A" w:rsidRDefault="00DE71F8"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205AB563" w14:textId="77777777" w:rsidTr="00330E9D">
        <w:trPr>
          <w:jc w:val="center"/>
        </w:trPr>
        <w:tc>
          <w:tcPr>
            <w:tcW w:w="894" w:type="pct"/>
            <w:vMerge/>
            <w:shd w:val="clear" w:color="auto" w:fill="auto"/>
            <w:vAlign w:val="center"/>
          </w:tcPr>
          <w:p w14:paraId="22790CE0" w14:textId="77777777" w:rsidR="00DE71F8" w:rsidRPr="00B8188A" w:rsidRDefault="00DE71F8" w:rsidP="00B8188A">
            <w:pPr>
              <w:pStyle w:val="-"/>
              <w:rPr>
                <w:rFonts w:ascii="Times New Roman" w:cs="Times New Roman"/>
              </w:rPr>
            </w:pPr>
          </w:p>
        </w:tc>
        <w:tc>
          <w:tcPr>
            <w:tcW w:w="1582" w:type="pct"/>
            <w:shd w:val="clear" w:color="auto" w:fill="auto"/>
            <w:vAlign w:val="center"/>
          </w:tcPr>
          <w:p w14:paraId="18EFB8C1" w14:textId="77777777" w:rsidR="00DE71F8" w:rsidRPr="00B8188A" w:rsidRDefault="00DE71F8" w:rsidP="00B8188A">
            <w:pPr>
              <w:pStyle w:val="-"/>
              <w:rPr>
                <w:rFonts w:ascii="Times New Roman" w:cs="Times New Roman"/>
              </w:rPr>
            </w:pPr>
            <w:r w:rsidRPr="00B8188A">
              <w:rPr>
                <w:rFonts w:ascii="Times New Roman" w:cs="Times New Roman"/>
              </w:rPr>
              <w:t>热轧碳钢中型型钢</w:t>
            </w:r>
          </w:p>
        </w:tc>
        <w:tc>
          <w:tcPr>
            <w:tcW w:w="499" w:type="pct"/>
            <w:shd w:val="clear" w:color="auto" w:fill="auto"/>
            <w:vAlign w:val="center"/>
          </w:tcPr>
          <w:p w14:paraId="3F8F939D" w14:textId="77777777" w:rsidR="00DE71F8" w:rsidRPr="00B8188A" w:rsidRDefault="00DE71F8" w:rsidP="00B8188A">
            <w:pPr>
              <w:pStyle w:val="-"/>
              <w:rPr>
                <w:rFonts w:ascii="Times New Roman" w:cs="Times New Roman"/>
              </w:rPr>
            </w:pPr>
            <w:r w:rsidRPr="00B8188A">
              <w:rPr>
                <w:rFonts w:ascii="Times New Roman" w:cs="Times New Roman"/>
              </w:rPr>
              <w:t>2365</w:t>
            </w:r>
          </w:p>
        </w:tc>
        <w:tc>
          <w:tcPr>
            <w:tcW w:w="832" w:type="pct"/>
            <w:shd w:val="clear" w:color="auto" w:fill="auto"/>
            <w:vAlign w:val="center"/>
          </w:tcPr>
          <w:p w14:paraId="021EBD2A" w14:textId="736E39CB" w:rsidR="00DE71F8" w:rsidRPr="00B8188A" w:rsidRDefault="00DE71F8"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704BA08A" w14:textId="77777777" w:rsidR="00DE71F8" w:rsidRPr="00B8188A" w:rsidRDefault="00DE71F8"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4656046F" w14:textId="77777777" w:rsidTr="00330E9D">
        <w:trPr>
          <w:jc w:val="center"/>
        </w:trPr>
        <w:tc>
          <w:tcPr>
            <w:tcW w:w="894" w:type="pct"/>
            <w:vMerge/>
            <w:shd w:val="clear" w:color="auto" w:fill="auto"/>
            <w:vAlign w:val="center"/>
          </w:tcPr>
          <w:p w14:paraId="52ED6D0E" w14:textId="77777777" w:rsidR="00DE71F8" w:rsidRPr="00B8188A" w:rsidRDefault="00DE71F8" w:rsidP="00B8188A">
            <w:pPr>
              <w:pStyle w:val="-"/>
              <w:rPr>
                <w:rFonts w:ascii="Times New Roman" w:cs="Times New Roman"/>
              </w:rPr>
            </w:pPr>
          </w:p>
        </w:tc>
        <w:tc>
          <w:tcPr>
            <w:tcW w:w="1582" w:type="pct"/>
            <w:shd w:val="clear" w:color="auto" w:fill="auto"/>
            <w:vAlign w:val="center"/>
          </w:tcPr>
          <w:p w14:paraId="797DA6F9" w14:textId="77777777" w:rsidR="00DE71F8" w:rsidRPr="00B8188A" w:rsidRDefault="00DE71F8" w:rsidP="00B8188A">
            <w:pPr>
              <w:pStyle w:val="-"/>
              <w:rPr>
                <w:rFonts w:ascii="Times New Roman" w:cs="Times New Roman"/>
              </w:rPr>
            </w:pPr>
            <w:r w:rsidRPr="00B8188A">
              <w:rPr>
                <w:rFonts w:ascii="Times New Roman" w:cs="Times New Roman"/>
              </w:rPr>
              <w:t>热轧碳钢中厚板</w:t>
            </w:r>
          </w:p>
        </w:tc>
        <w:tc>
          <w:tcPr>
            <w:tcW w:w="499" w:type="pct"/>
            <w:shd w:val="clear" w:color="auto" w:fill="auto"/>
            <w:vAlign w:val="center"/>
          </w:tcPr>
          <w:p w14:paraId="647B8615" w14:textId="77777777" w:rsidR="00DE71F8" w:rsidRPr="00B8188A" w:rsidRDefault="00DE71F8" w:rsidP="00B8188A">
            <w:pPr>
              <w:pStyle w:val="-"/>
              <w:rPr>
                <w:rFonts w:ascii="Times New Roman" w:cs="Times New Roman"/>
              </w:rPr>
            </w:pPr>
            <w:r w:rsidRPr="00B8188A">
              <w:rPr>
                <w:rFonts w:ascii="Times New Roman" w:cs="Times New Roman"/>
              </w:rPr>
              <w:t>2400</w:t>
            </w:r>
          </w:p>
        </w:tc>
        <w:tc>
          <w:tcPr>
            <w:tcW w:w="832" w:type="pct"/>
            <w:shd w:val="clear" w:color="auto" w:fill="auto"/>
            <w:vAlign w:val="center"/>
          </w:tcPr>
          <w:p w14:paraId="71D3B58F" w14:textId="66AC0AC5" w:rsidR="00DE71F8" w:rsidRPr="00B8188A" w:rsidRDefault="00DE71F8"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61E9184C" w14:textId="77777777" w:rsidR="00DE71F8" w:rsidRPr="00B8188A" w:rsidRDefault="00DE71F8"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35E6DFA5" w14:textId="77777777" w:rsidTr="00330E9D">
        <w:trPr>
          <w:jc w:val="center"/>
        </w:trPr>
        <w:tc>
          <w:tcPr>
            <w:tcW w:w="894" w:type="pct"/>
            <w:vMerge/>
            <w:shd w:val="clear" w:color="auto" w:fill="auto"/>
            <w:vAlign w:val="center"/>
          </w:tcPr>
          <w:p w14:paraId="6CF4F495" w14:textId="77777777" w:rsidR="00DE71F8" w:rsidRPr="00B8188A" w:rsidRDefault="00DE71F8" w:rsidP="00B8188A">
            <w:pPr>
              <w:pStyle w:val="-"/>
              <w:rPr>
                <w:rFonts w:ascii="Times New Roman" w:cs="Times New Roman"/>
              </w:rPr>
            </w:pPr>
          </w:p>
        </w:tc>
        <w:tc>
          <w:tcPr>
            <w:tcW w:w="1582" w:type="pct"/>
            <w:shd w:val="clear" w:color="auto" w:fill="auto"/>
            <w:vAlign w:val="center"/>
          </w:tcPr>
          <w:p w14:paraId="0C57E54E" w14:textId="77777777" w:rsidR="00DE71F8" w:rsidRPr="00B8188A" w:rsidRDefault="00DE71F8" w:rsidP="00B8188A">
            <w:pPr>
              <w:pStyle w:val="-"/>
              <w:rPr>
                <w:rFonts w:ascii="Times New Roman" w:cs="Times New Roman"/>
              </w:rPr>
            </w:pPr>
            <w:r w:rsidRPr="00B8188A">
              <w:rPr>
                <w:rFonts w:ascii="Times New Roman" w:cs="Times New Roman"/>
              </w:rPr>
              <w:t>热轧碳钢</w:t>
            </w:r>
            <w:r w:rsidRPr="00B8188A">
              <w:rPr>
                <w:rFonts w:ascii="Times New Roman" w:cs="Times New Roman"/>
              </w:rPr>
              <w:t>H</w:t>
            </w:r>
            <w:r w:rsidRPr="00B8188A">
              <w:rPr>
                <w:rFonts w:ascii="Times New Roman" w:cs="Times New Roman"/>
              </w:rPr>
              <w:t>型钢</w:t>
            </w:r>
          </w:p>
        </w:tc>
        <w:tc>
          <w:tcPr>
            <w:tcW w:w="499" w:type="pct"/>
            <w:shd w:val="clear" w:color="auto" w:fill="auto"/>
            <w:vAlign w:val="center"/>
          </w:tcPr>
          <w:p w14:paraId="2304877A" w14:textId="77777777" w:rsidR="00DE71F8" w:rsidRPr="00B8188A" w:rsidRDefault="00DE71F8" w:rsidP="00B8188A">
            <w:pPr>
              <w:pStyle w:val="-"/>
              <w:rPr>
                <w:rFonts w:ascii="Times New Roman" w:cs="Times New Roman"/>
              </w:rPr>
            </w:pPr>
            <w:r w:rsidRPr="00B8188A">
              <w:rPr>
                <w:rFonts w:ascii="Times New Roman" w:cs="Times New Roman"/>
              </w:rPr>
              <w:t>2350</w:t>
            </w:r>
          </w:p>
        </w:tc>
        <w:tc>
          <w:tcPr>
            <w:tcW w:w="832" w:type="pct"/>
            <w:shd w:val="clear" w:color="auto" w:fill="auto"/>
            <w:vAlign w:val="center"/>
          </w:tcPr>
          <w:p w14:paraId="7FCE1840" w14:textId="7126024D" w:rsidR="00DE71F8" w:rsidRPr="00B8188A" w:rsidRDefault="00DE71F8"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208553A7" w14:textId="77777777" w:rsidR="00DE71F8" w:rsidRPr="00B8188A" w:rsidRDefault="00DE71F8"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603361F9" w14:textId="77777777" w:rsidTr="00330E9D">
        <w:trPr>
          <w:jc w:val="center"/>
        </w:trPr>
        <w:tc>
          <w:tcPr>
            <w:tcW w:w="894" w:type="pct"/>
            <w:vMerge/>
            <w:shd w:val="clear" w:color="auto" w:fill="auto"/>
            <w:vAlign w:val="center"/>
          </w:tcPr>
          <w:p w14:paraId="751E9CB2" w14:textId="77777777" w:rsidR="00DE71F8" w:rsidRPr="00B8188A" w:rsidRDefault="00DE71F8" w:rsidP="00B8188A">
            <w:pPr>
              <w:pStyle w:val="-"/>
              <w:rPr>
                <w:rFonts w:ascii="Times New Roman" w:cs="Times New Roman"/>
              </w:rPr>
            </w:pPr>
          </w:p>
        </w:tc>
        <w:tc>
          <w:tcPr>
            <w:tcW w:w="1582" w:type="pct"/>
            <w:shd w:val="clear" w:color="auto" w:fill="auto"/>
            <w:vAlign w:val="center"/>
          </w:tcPr>
          <w:p w14:paraId="326E5E1D" w14:textId="77777777" w:rsidR="00DE71F8" w:rsidRPr="00B8188A" w:rsidRDefault="00DE71F8" w:rsidP="00B8188A">
            <w:pPr>
              <w:pStyle w:val="-"/>
              <w:rPr>
                <w:rFonts w:ascii="Times New Roman" w:cs="Times New Roman"/>
              </w:rPr>
            </w:pPr>
            <w:r w:rsidRPr="00B8188A">
              <w:rPr>
                <w:rFonts w:ascii="Times New Roman" w:cs="Times New Roman"/>
              </w:rPr>
              <w:t>热轧碳钢钢筋</w:t>
            </w:r>
          </w:p>
        </w:tc>
        <w:tc>
          <w:tcPr>
            <w:tcW w:w="499" w:type="pct"/>
            <w:shd w:val="clear" w:color="auto" w:fill="auto"/>
            <w:vAlign w:val="center"/>
          </w:tcPr>
          <w:p w14:paraId="4F1D4558" w14:textId="77777777" w:rsidR="00DE71F8" w:rsidRPr="00B8188A" w:rsidRDefault="00DE71F8" w:rsidP="00B8188A">
            <w:pPr>
              <w:pStyle w:val="-"/>
              <w:rPr>
                <w:rFonts w:ascii="Times New Roman" w:cs="Times New Roman"/>
              </w:rPr>
            </w:pPr>
            <w:r w:rsidRPr="00B8188A">
              <w:rPr>
                <w:rFonts w:ascii="Times New Roman" w:cs="Times New Roman"/>
              </w:rPr>
              <w:t>2340</w:t>
            </w:r>
          </w:p>
        </w:tc>
        <w:tc>
          <w:tcPr>
            <w:tcW w:w="832" w:type="pct"/>
            <w:shd w:val="clear" w:color="auto" w:fill="auto"/>
            <w:vAlign w:val="center"/>
          </w:tcPr>
          <w:p w14:paraId="30FA0D66" w14:textId="5A3342E6" w:rsidR="00DE71F8" w:rsidRPr="00B8188A" w:rsidRDefault="00DE71F8"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03E0C006" w14:textId="77777777" w:rsidR="00DE71F8" w:rsidRPr="00B8188A" w:rsidRDefault="00DE71F8"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1BF69AE0" w14:textId="77777777" w:rsidTr="00330E9D">
        <w:trPr>
          <w:jc w:val="center"/>
        </w:trPr>
        <w:tc>
          <w:tcPr>
            <w:tcW w:w="894" w:type="pct"/>
            <w:vMerge/>
            <w:shd w:val="clear" w:color="auto" w:fill="auto"/>
            <w:vAlign w:val="center"/>
          </w:tcPr>
          <w:p w14:paraId="2E426559" w14:textId="77777777" w:rsidR="00DE71F8" w:rsidRPr="00B8188A" w:rsidRDefault="00DE71F8" w:rsidP="00B8188A">
            <w:pPr>
              <w:pStyle w:val="-"/>
              <w:rPr>
                <w:rFonts w:ascii="Times New Roman" w:cs="Times New Roman"/>
              </w:rPr>
            </w:pPr>
          </w:p>
        </w:tc>
        <w:tc>
          <w:tcPr>
            <w:tcW w:w="1582" w:type="pct"/>
            <w:shd w:val="clear" w:color="auto" w:fill="auto"/>
            <w:vAlign w:val="center"/>
          </w:tcPr>
          <w:p w14:paraId="4436E3A5" w14:textId="77777777" w:rsidR="00DE71F8" w:rsidRPr="00B8188A" w:rsidRDefault="00DE71F8" w:rsidP="00B8188A">
            <w:pPr>
              <w:pStyle w:val="-"/>
              <w:rPr>
                <w:rFonts w:ascii="Times New Roman" w:cs="Times New Roman"/>
              </w:rPr>
            </w:pPr>
            <w:r w:rsidRPr="00B8188A">
              <w:rPr>
                <w:rFonts w:ascii="Times New Roman" w:cs="Times New Roman"/>
              </w:rPr>
              <w:t>热轧碳钢无缝钢管</w:t>
            </w:r>
          </w:p>
        </w:tc>
        <w:tc>
          <w:tcPr>
            <w:tcW w:w="499" w:type="pct"/>
            <w:shd w:val="clear" w:color="auto" w:fill="auto"/>
            <w:vAlign w:val="center"/>
          </w:tcPr>
          <w:p w14:paraId="08C80264" w14:textId="77777777" w:rsidR="00DE71F8" w:rsidRPr="00B8188A" w:rsidRDefault="00DE71F8" w:rsidP="00B8188A">
            <w:pPr>
              <w:pStyle w:val="-"/>
              <w:rPr>
                <w:rFonts w:ascii="Times New Roman" w:cs="Times New Roman"/>
              </w:rPr>
            </w:pPr>
            <w:r w:rsidRPr="00B8188A">
              <w:rPr>
                <w:rFonts w:ascii="Times New Roman" w:cs="Times New Roman"/>
              </w:rPr>
              <w:t>3150</w:t>
            </w:r>
          </w:p>
        </w:tc>
        <w:tc>
          <w:tcPr>
            <w:tcW w:w="832" w:type="pct"/>
            <w:shd w:val="clear" w:color="auto" w:fill="auto"/>
            <w:vAlign w:val="center"/>
          </w:tcPr>
          <w:p w14:paraId="7C107ACF" w14:textId="7B9A6637" w:rsidR="00DE71F8" w:rsidRPr="00B8188A" w:rsidRDefault="00DE71F8"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1F445827" w14:textId="77777777" w:rsidR="00DE71F8" w:rsidRPr="00B8188A" w:rsidRDefault="00DE71F8"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1DB5A33E" w14:textId="77777777" w:rsidTr="00330E9D">
        <w:trPr>
          <w:jc w:val="center"/>
        </w:trPr>
        <w:tc>
          <w:tcPr>
            <w:tcW w:w="894" w:type="pct"/>
            <w:vMerge/>
            <w:shd w:val="clear" w:color="auto" w:fill="auto"/>
            <w:vAlign w:val="center"/>
          </w:tcPr>
          <w:p w14:paraId="5EA03A85" w14:textId="77777777" w:rsidR="00DE71F8" w:rsidRPr="00B8188A" w:rsidRDefault="00DE71F8" w:rsidP="00B8188A">
            <w:pPr>
              <w:pStyle w:val="-"/>
              <w:rPr>
                <w:rFonts w:ascii="Times New Roman" w:cs="Times New Roman"/>
              </w:rPr>
            </w:pPr>
          </w:p>
        </w:tc>
        <w:tc>
          <w:tcPr>
            <w:tcW w:w="1582" w:type="pct"/>
            <w:shd w:val="clear" w:color="auto" w:fill="auto"/>
            <w:vAlign w:val="center"/>
          </w:tcPr>
          <w:p w14:paraId="43F1F488" w14:textId="77777777" w:rsidR="00DE71F8" w:rsidRPr="00B8188A" w:rsidRDefault="00DE71F8" w:rsidP="00B8188A">
            <w:pPr>
              <w:pStyle w:val="-"/>
              <w:rPr>
                <w:rFonts w:ascii="Times New Roman" w:cs="Times New Roman"/>
              </w:rPr>
            </w:pPr>
            <w:r w:rsidRPr="00B8188A">
              <w:rPr>
                <w:rFonts w:ascii="Times New Roman" w:cs="Times New Roman"/>
              </w:rPr>
              <w:t>冷轧冷拔碳钢无缝钢管</w:t>
            </w:r>
          </w:p>
        </w:tc>
        <w:tc>
          <w:tcPr>
            <w:tcW w:w="499" w:type="pct"/>
            <w:shd w:val="clear" w:color="auto" w:fill="auto"/>
            <w:vAlign w:val="center"/>
          </w:tcPr>
          <w:p w14:paraId="343ED4AE" w14:textId="77777777" w:rsidR="00DE71F8" w:rsidRPr="00B8188A" w:rsidRDefault="00DE71F8" w:rsidP="00B8188A">
            <w:pPr>
              <w:pStyle w:val="-"/>
              <w:rPr>
                <w:rFonts w:ascii="Times New Roman" w:cs="Times New Roman"/>
              </w:rPr>
            </w:pPr>
            <w:r w:rsidRPr="00B8188A">
              <w:rPr>
                <w:rFonts w:ascii="Times New Roman" w:cs="Times New Roman"/>
              </w:rPr>
              <w:t>3680</w:t>
            </w:r>
          </w:p>
        </w:tc>
        <w:tc>
          <w:tcPr>
            <w:tcW w:w="832" w:type="pct"/>
            <w:shd w:val="clear" w:color="auto" w:fill="auto"/>
            <w:vAlign w:val="center"/>
          </w:tcPr>
          <w:p w14:paraId="6971F7CB" w14:textId="6D504510" w:rsidR="00DE71F8" w:rsidRPr="00B8188A" w:rsidRDefault="00DE71F8"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543C05C1" w14:textId="77777777" w:rsidR="00DE71F8" w:rsidRPr="00B8188A" w:rsidRDefault="00DE71F8"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53441F67" w14:textId="77777777" w:rsidTr="00330E9D">
        <w:trPr>
          <w:jc w:val="center"/>
        </w:trPr>
        <w:tc>
          <w:tcPr>
            <w:tcW w:w="894" w:type="pct"/>
            <w:vMerge/>
            <w:shd w:val="clear" w:color="auto" w:fill="auto"/>
            <w:vAlign w:val="center"/>
          </w:tcPr>
          <w:p w14:paraId="5C444B1A" w14:textId="77777777" w:rsidR="00DE71F8" w:rsidRPr="00B8188A" w:rsidRDefault="00DE71F8" w:rsidP="00B8188A">
            <w:pPr>
              <w:pStyle w:val="-"/>
              <w:rPr>
                <w:rFonts w:ascii="Times New Roman" w:cs="Times New Roman"/>
              </w:rPr>
            </w:pPr>
          </w:p>
        </w:tc>
        <w:tc>
          <w:tcPr>
            <w:tcW w:w="1582" w:type="pct"/>
            <w:shd w:val="clear" w:color="auto" w:fill="auto"/>
            <w:vAlign w:val="center"/>
          </w:tcPr>
          <w:p w14:paraId="43020C85" w14:textId="77777777" w:rsidR="00DE71F8" w:rsidRPr="00B8188A" w:rsidRDefault="00DE71F8" w:rsidP="00B8188A">
            <w:pPr>
              <w:pStyle w:val="-"/>
              <w:rPr>
                <w:rFonts w:ascii="Times New Roman" w:cs="Times New Roman"/>
              </w:rPr>
            </w:pPr>
            <w:r w:rsidRPr="00B8188A">
              <w:rPr>
                <w:rFonts w:ascii="Times New Roman" w:cs="Times New Roman"/>
              </w:rPr>
              <w:t>木材</w:t>
            </w:r>
          </w:p>
        </w:tc>
        <w:tc>
          <w:tcPr>
            <w:tcW w:w="499" w:type="pct"/>
            <w:shd w:val="clear" w:color="auto" w:fill="auto"/>
            <w:vAlign w:val="center"/>
          </w:tcPr>
          <w:p w14:paraId="40A72F9F" w14:textId="77777777" w:rsidR="00DE71F8" w:rsidRPr="00B8188A" w:rsidRDefault="00DE71F8" w:rsidP="00B8188A">
            <w:pPr>
              <w:pStyle w:val="-"/>
              <w:rPr>
                <w:rFonts w:ascii="Times New Roman" w:cs="Times New Roman"/>
              </w:rPr>
            </w:pPr>
            <w:r w:rsidRPr="00B8188A">
              <w:rPr>
                <w:rFonts w:ascii="Times New Roman" w:cs="Times New Roman"/>
              </w:rPr>
              <w:t>310</w:t>
            </w:r>
          </w:p>
        </w:tc>
        <w:tc>
          <w:tcPr>
            <w:tcW w:w="832" w:type="pct"/>
            <w:shd w:val="clear" w:color="auto" w:fill="auto"/>
            <w:vAlign w:val="center"/>
          </w:tcPr>
          <w:p w14:paraId="68DAB06A" w14:textId="3B766508" w:rsidR="00DE71F8" w:rsidRPr="00B8188A" w:rsidRDefault="00DE71F8" w:rsidP="002806F5">
            <w:pPr>
              <w:pStyle w:val="-"/>
              <w:rPr>
                <w:rFonts w:ascii="Times New Roman" w:cs="Times New Roman"/>
                <w:bCs/>
              </w:rPr>
            </w:pPr>
            <w:r w:rsidRPr="00B8188A">
              <w:rPr>
                <w:rFonts w:ascii="Times New Roman" w:cs="Times New Roman"/>
                <w:bCs/>
              </w:rPr>
              <w:t>kgCO</w:t>
            </w:r>
            <w:r w:rsidRPr="00B8188A">
              <w:rPr>
                <w:rFonts w:ascii="Times New Roman" w:cs="Times New Roman"/>
                <w:bCs/>
                <w:vertAlign w:val="subscript"/>
              </w:rPr>
              <w:t>2</w:t>
            </w:r>
            <w:r w:rsidRPr="00B8188A">
              <w:rPr>
                <w:rFonts w:ascii="Times New Roman" w:cs="Times New Roman"/>
                <w:bCs/>
              </w:rPr>
              <w:t>e/t</w:t>
            </w:r>
          </w:p>
        </w:tc>
        <w:tc>
          <w:tcPr>
            <w:tcW w:w="1193" w:type="pct"/>
            <w:shd w:val="clear" w:color="auto" w:fill="auto"/>
            <w:vAlign w:val="center"/>
          </w:tcPr>
          <w:p w14:paraId="28AEC18E" w14:textId="77777777" w:rsidR="00DE71F8" w:rsidRPr="00B8188A" w:rsidRDefault="00DE71F8" w:rsidP="00B8188A">
            <w:pPr>
              <w:pStyle w:val="-"/>
              <w:rPr>
                <w:rFonts w:ascii="Times New Roman" w:cs="Times New Roman"/>
              </w:rPr>
            </w:pPr>
          </w:p>
        </w:tc>
      </w:tr>
      <w:tr w:rsidR="00B8188A" w:rsidRPr="00B8188A" w14:paraId="70DAC20A" w14:textId="77777777" w:rsidTr="00330E9D">
        <w:trPr>
          <w:jc w:val="center"/>
        </w:trPr>
        <w:tc>
          <w:tcPr>
            <w:tcW w:w="894" w:type="pct"/>
            <w:vMerge w:val="restart"/>
            <w:shd w:val="clear" w:color="auto" w:fill="auto"/>
            <w:vAlign w:val="center"/>
          </w:tcPr>
          <w:p w14:paraId="7775A2CF" w14:textId="7E69FBD4" w:rsidR="00D07149" w:rsidRPr="00B8188A" w:rsidRDefault="00D07149" w:rsidP="00B8188A">
            <w:pPr>
              <w:pStyle w:val="-"/>
              <w:rPr>
                <w:rFonts w:ascii="Times New Roman" w:cs="Times New Roman"/>
              </w:rPr>
            </w:pPr>
            <w:r w:rsidRPr="00B8188A">
              <w:rPr>
                <w:rFonts w:ascii="Times New Roman" w:cs="Times New Roman"/>
              </w:rPr>
              <w:t>面材</w:t>
            </w:r>
          </w:p>
        </w:tc>
        <w:tc>
          <w:tcPr>
            <w:tcW w:w="1582" w:type="pct"/>
            <w:shd w:val="clear" w:color="auto" w:fill="auto"/>
            <w:vAlign w:val="center"/>
          </w:tcPr>
          <w:p w14:paraId="76F3CAB8" w14:textId="77777777" w:rsidR="00D07149" w:rsidRPr="00B8188A" w:rsidRDefault="00D07149" w:rsidP="00B8188A">
            <w:pPr>
              <w:pStyle w:val="-"/>
              <w:rPr>
                <w:rFonts w:ascii="Times New Roman" w:cs="Times New Roman"/>
              </w:rPr>
            </w:pPr>
            <w:r w:rsidRPr="00B8188A">
              <w:rPr>
                <w:rFonts w:ascii="Times New Roman" w:cs="Times New Roman"/>
              </w:rPr>
              <w:t>平板玻璃</w:t>
            </w:r>
          </w:p>
        </w:tc>
        <w:tc>
          <w:tcPr>
            <w:tcW w:w="499" w:type="pct"/>
            <w:shd w:val="clear" w:color="auto" w:fill="auto"/>
            <w:vAlign w:val="center"/>
          </w:tcPr>
          <w:p w14:paraId="01B4E7DD" w14:textId="77777777" w:rsidR="00D07149" w:rsidRPr="00B8188A" w:rsidRDefault="00D07149" w:rsidP="00B8188A">
            <w:pPr>
              <w:pStyle w:val="-"/>
              <w:rPr>
                <w:rFonts w:ascii="Times New Roman" w:cs="Times New Roman"/>
              </w:rPr>
            </w:pPr>
            <w:r w:rsidRPr="00B8188A">
              <w:rPr>
                <w:rFonts w:ascii="Times New Roman" w:cs="Times New Roman"/>
              </w:rPr>
              <w:t>1130</w:t>
            </w:r>
          </w:p>
        </w:tc>
        <w:tc>
          <w:tcPr>
            <w:tcW w:w="832" w:type="pct"/>
            <w:shd w:val="clear" w:color="auto" w:fill="auto"/>
            <w:vAlign w:val="center"/>
          </w:tcPr>
          <w:p w14:paraId="142FB5DF" w14:textId="480EC53D" w:rsidR="00D07149" w:rsidRPr="00B8188A" w:rsidRDefault="00D07149"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0560E26A" w14:textId="77777777" w:rsidR="00D07149" w:rsidRPr="00B8188A" w:rsidRDefault="00D07149"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5FCD883A" w14:textId="77777777" w:rsidTr="00330E9D">
        <w:trPr>
          <w:jc w:val="center"/>
        </w:trPr>
        <w:tc>
          <w:tcPr>
            <w:tcW w:w="894" w:type="pct"/>
            <w:vMerge/>
            <w:shd w:val="clear" w:color="auto" w:fill="auto"/>
            <w:vAlign w:val="center"/>
          </w:tcPr>
          <w:p w14:paraId="1352E90E" w14:textId="77777777" w:rsidR="00D07149" w:rsidRPr="00B8188A" w:rsidRDefault="00D07149" w:rsidP="00B8188A">
            <w:pPr>
              <w:pStyle w:val="-"/>
              <w:rPr>
                <w:rFonts w:ascii="Times New Roman" w:cs="Times New Roman"/>
              </w:rPr>
            </w:pPr>
          </w:p>
        </w:tc>
        <w:tc>
          <w:tcPr>
            <w:tcW w:w="1582" w:type="pct"/>
            <w:shd w:val="clear" w:color="auto" w:fill="auto"/>
            <w:vAlign w:val="center"/>
          </w:tcPr>
          <w:p w14:paraId="6EC37575" w14:textId="77777777" w:rsidR="00D07149" w:rsidRPr="00B8188A" w:rsidRDefault="00D07149" w:rsidP="00B8188A">
            <w:pPr>
              <w:pStyle w:val="-"/>
              <w:rPr>
                <w:rFonts w:ascii="Times New Roman" w:cs="Times New Roman"/>
              </w:rPr>
            </w:pPr>
            <w:r w:rsidRPr="00B8188A">
              <w:rPr>
                <w:rFonts w:ascii="Times New Roman" w:cs="Times New Roman"/>
              </w:rPr>
              <w:t>铝板带</w:t>
            </w:r>
          </w:p>
        </w:tc>
        <w:tc>
          <w:tcPr>
            <w:tcW w:w="499" w:type="pct"/>
            <w:shd w:val="clear" w:color="auto" w:fill="auto"/>
            <w:vAlign w:val="center"/>
          </w:tcPr>
          <w:p w14:paraId="5B7DEC42" w14:textId="77777777" w:rsidR="00D07149" w:rsidRPr="00B8188A" w:rsidRDefault="00D07149" w:rsidP="00B8188A">
            <w:pPr>
              <w:pStyle w:val="-"/>
              <w:rPr>
                <w:rFonts w:ascii="Times New Roman" w:cs="Times New Roman"/>
              </w:rPr>
            </w:pPr>
            <w:r w:rsidRPr="00B8188A">
              <w:rPr>
                <w:rFonts w:ascii="Times New Roman" w:cs="Times New Roman"/>
              </w:rPr>
              <w:t>28500</w:t>
            </w:r>
          </w:p>
        </w:tc>
        <w:tc>
          <w:tcPr>
            <w:tcW w:w="832" w:type="pct"/>
            <w:shd w:val="clear" w:color="auto" w:fill="auto"/>
            <w:vAlign w:val="center"/>
          </w:tcPr>
          <w:p w14:paraId="08DD8968" w14:textId="79B18D1F" w:rsidR="00D07149" w:rsidRPr="00B8188A" w:rsidRDefault="00D07149"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35ECFDB3" w14:textId="77777777" w:rsidR="00D07149" w:rsidRPr="00B8188A" w:rsidRDefault="00D07149"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578CBF04" w14:textId="77777777" w:rsidTr="00330E9D">
        <w:trPr>
          <w:jc w:val="center"/>
        </w:trPr>
        <w:tc>
          <w:tcPr>
            <w:tcW w:w="894" w:type="pct"/>
            <w:vMerge/>
            <w:shd w:val="clear" w:color="auto" w:fill="auto"/>
            <w:vAlign w:val="center"/>
          </w:tcPr>
          <w:p w14:paraId="6AF00EDB" w14:textId="77777777" w:rsidR="00D07149" w:rsidRPr="00B8188A" w:rsidRDefault="00D07149" w:rsidP="00B8188A">
            <w:pPr>
              <w:pStyle w:val="-"/>
              <w:rPr>
                <w:rFonts w:ascii="Times New Roman" w:cs="Times New Roman"/>
              </w:rPr>
            </w:pPr>
          </w:p>
        </w:tc>
        <w:tc>
          <w:tcPr>
            <w:tcW w:w="1582" w:type="pct"/>
            <w:shd w:val="clear" w:color="auto" w:fill="auto"/>
            <w:vAlign w:val="center"/>
          </w:tcPr>
          <w:p w14:paraId="1676D615" w14:textId="77777777" w:rsidR="00D07149" w:rsidRPr="00B8188A" w:rsidRDefault="00D07149" w:rsidP="00B8188A">
            <w:pPr>
              <w:pStyle w:val="-"/>
              <w:rPr>
                <w:rFonts w:ascii="Times New Roman" w:cs="Times New Roman"/>
              </w:rPr>
            </w:pPr>
            <w:r w:rsidRPr="00B8188A">
              <w:rPr>
                <w:rFonts w:ascii="Times New Roman" w:cs="Times New Roman"/>
              </w:rPr>
              <w:t>铜单板</w:t>
            </w:r>
          </w:p>
        </w:tc>
        <w:tc>
          <w:tcPr>
            <w:tcW w:w="499" w:type="pct"/>
            <w:shd w:val="clear" w:color="auto" w:fill="auto"/>
            <w:vAlign w:val="center"/>
          </w:tcPr>
          <w:p w14:paraId="67FF941B" w14:textId="77777777" w:rsidR="00D07149" w:rsidRPr="00B8188A" w:rsidRDefault="00D07149" w:rsidP="00B8188A">
            <w:pPr>
              <w:pStyle w:val="-"/>
              <w:rPr>
                <w:rFonts w:ascii="Times New Roman" w:cs="Times New Roman"/>
              </w:rPr>
            </w:pPr>
            <w:r w:rsidRPr="00B8188A">
              <w:rPr>
                <w:rFonts w:ascii="Times New Roman" w:cs="Times New Roman"/>
              </w:rPr>
              <w:t>218</w:t>
            </w:r>
          </w:p>
        </w:tc>
        <w:tc>
          <w:tcPr>
            <w:tcW w:w="832" w:type="pct"/>
            <w:shd w:val="clear" w:color="auto" w:fill="auto"/>
            <w:vAlign w:val="center"/>
          </w:tcPr>
          <w:p w14:paraId="52E1BDA7" w14:textId="2B7FE7E8" w:rsidR="00D07149" w:rsidRPr="00B8188A" w:rsidRDefault="00D07149"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e/m</w:t>
            </w:r>
            <w:r w:rsidRPr="00B8188A">
              <w:rPr>
                <w:rFonts w:ascii="Times New Roman" w:cs="Times New Roman"/>
                <w:vertAlign w:val="superscript"/>
              </w:rPr>
              <w:t>2</w:t>
            </w:r>
          </w:p>
        </w:tc>
        <w:tc>
          <w:tcPr>
            <w:tcW w:w="1193" w:type="pct"/>
            <w:shd w:val="clear" w:color="auto" w:fill="auto"/>
            <w:vAlign w:val="center"/>
          </w:tcPr>
          <w:p w14:paraId="39359472" w14:textId="77777777" w:rsidR="00D07149" w:rsidRPr="00B8188A" w:rsidRDefault="00D07149"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72B431D7" w14:textId="77777777" w:rsidTr="00330E9D">
        <w:trPr>
          <w:jc w:val="center"/>
        </w:trPr>
        <w:tc>
          <w:tcPr>
            <w:tcW w:w="894" w:type="pct"/>
            <w:vMerge/>
            <w:shd w:val="clear" w:color="auto" w:fill="auto"/>
            <w:vAlign w:val="center"/>
          </w:tcPr>
          <w:p w14:paraId="4D88E1FB" w14:textId="77777777" w:rsidR="00D07149" w:rsidRPr="00B8188A" w:rsidRDefault="00D07149" w:rsidP="00B8188A">
            <w:pPr>
              <w:pStyle w:val="-"/>
              <w:rPr>
                <w:rFonts w:ascii="Times New Roman" w:cs="Times New Roman"/>
              </w:rPr>
            </w:pPr>
          </w:p>
        </w:tc>
        <w:tc>
          <w:tcPr>
            <w:tcW w:w="1582" w:type="pct"/>
            <w:shd w:val="clear" w:color="auto" w:fill="auto"/>
            <w:vAlign w:val="center"/>
          </w:tcPr>
          <w:p w14:paraId="175238BF" w14:textId="77777777" w:rsidR="00D07149" w:rsidRPr="00B8188A" w:rsidRDefault="00D07149" w:rsidP="00B8188A">
            <w:pPr>
              <w:pStyle w:val="-"/>
              <w:rPr>
                <w:rFonts w:ascii="Times New Roman" w:cs="Times New Roman"/>
              </w:rPr>
            </w:pPr>
            <w:r w:rsidRPr="00B8188A">
              <w:rPr>
                <w:rFonts w:ascii="Times New Roman" w:cs="Times New Roman"/>
              </w:rPr>
              <w:t>碳钢热镀锌板卷</w:t>
            </w:r>
          </w:p>
        </w:tc>
        <w:tc>
          <w:tcPr>
            <w:tcW w:w="499" w:type="pct"/>
            <w:shd w:val="clear" w:color="auto" w:fill="auto"/>
            <w:vAlign w:val="center"/>
          </w:tcPr>
          <w:p w14:paraId="4857B3B4" w14:textId="77777777" w:rsidR="00D07149" w:rsidRPr="00B8188A" w:rsidRDefault="00D07149" w:rsidP="00B8188A">
            <w:pPr>
              <w:pStyle w:val="-"/>
              <w:rPr>
                <w:rFonts w:ascii="Times New Roman" w:cs="Times New Roman"/>
              </w:rPr>
            </w:pPr>
            <w:r w:rsidRPr="00B8188A">
              <w:rPr>
                <w:rFonts w:ascii="Times New Roman" w:cs="Times New Roman"/>
              </w:rPr>
              <w:t>3110</w:t>
            </w:r>
          </w:p>
        </w:tc>
        <w:tc>
          <w:tcPr>
            <w:tcW w:w="832" w:type="pct"/>
            <w:shd w:val="clear" w:color="auto" w:fill="auto"/>
            <w:vAlign w:val="center"/>
          </w:tcPr>
          <w:p w14:paraId="6795E2B2" w14:textId="64F07CAE" w:rsidR="00D07149" w:rsidRPr="00B8188A" w:rsidRDefault="00D07149"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7C26AC7D" w14:textId="77777777" w:rsidR="00D07149" w:rsidRPr="00B8188A" w:rsidRDefault="00D07149"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5F5F77BC" w14:textId="77777777" w:rsidTr="00330E9D">
        <w:trPr>
          <w:jc w:val="center"/>
        </w:trPr>
        <w:tc>
          <w:tcPr>
            <w:tcW w:w="894" w:type="pct"/>
            <w:vMerge/>
            <w:shd w:val="clear" w:color="auto" w:fill="auto"/>
            <w:vAlign w:val="center"/>
          </w:tcPr>
          <w:p w14:paraId="05E8FDD2" w14:textId="77777777" w:rsidR="00D07149" w:rsidRPr="00B8188A" w:rsidRDefault="00D07149" w:rsidP="00B8188A">
            <w:pPr>
              <w:pStyle w:val="-"/>
              <w:rPr>
                <w:rFonts w:ascii="Times New Roman" w:cs="Times New Roman"/>
              </w:rPr>
            </w:pPr>
          </w:p>
        </w:tc>
        <w:tc>
          <w:tcPr>
            <w:tcW w:w="1582" w:type="pct"/>
            <w:shd w:val="clear" w:color="auto" w:fill="auto"/>
            <w:vAlign w:val="center"/>
          </w:tcPr>
          <w:p w14:paraId="565E0661" w14:textId="77777777" w:rsidR="00D07149" w:rsidRPr="00B8188A" w:rsidRDefault="00D07149" w:rsidP="00B8188A">
            <w:pPr>
              <w:pStyle w:val="-"/>
              <w:rPr>
                <w:rFonts w:ascii="Times New Roman" w:cs="Times New Roman"/>
              </w:rPr>
            </w:pPr>
            <w:r w:rsidRPr="00B8188A">
              <w:rPr>
                <w:rFonts w:ascii="Times New Roman" w:cs="Times New Roman"/>
              </w:rPr>
              <w:t>碳钢电镀锌板卷</w:t>
            </w:r>
          </w:p>
        </w:tc>
        <w:tc>
          <w:tcPr>
            <w:tcW w:w="499" w:type="pct"/>
            <w:shd w:val="clear" w:color="auto" w:fill="auto"/>
            <w:vAlign w:val="center"/>
          </w:tcPr>
          <w:p w14:paraId="70278DB4" w14:textId="77777777" w:rsidR="00D07149" w:rsidRPr="00B8188A" w:rsidRDefault="00D07149" w:rsidP="00B8188A">
            <w:pPr>
              <w:pStyle w:val="-"/>
              <w:rPr>
                <w:rFonts w:ascii="Times New Roman" w:cs="Times New Roman"/>
              </w:rPr>
            </w:pPr>
            <w:r w:rsidRPr="00B8188A">
              <w:rPr>
                <w:rFonts w:ascii="Times New Roman" w:cs="Times New Roman"/>
              </w:rPr>
              <w:t>3020</w:t>
            </w:r>
          </w:p>
        </w:tc>
        <w:tc>
          <w:tcPr>
            <w:tcW w:w="832" w:type="pct"/>
            <w:shd w:val="clear" w:color="auto" w:fill="auto"/>
            <w:vAlign w:val="center"/>
          </w:tcPr>
          <w:p w14:paraId="387423C2" w14:textId="78EC1166" w:rsidR="00D07149" w:rsidRPr="00B8188A" w:rsidRDefault="00D07149"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5A8C9C92" w14:textId="77777777" w:rsidR="00D07149" w:rsidRPr="00B8188A" w:rsidRDefault="00D07149"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67F66F71" w14:textId="77777777" w:rsidTr="00330E9D">
        <w:trPr>
          <w:jc w:val="center"/>
        </w:trPr>
        <w:tc>
          <w:tcPr>
            <w:tcW w:w="894" w:type="pct"/>
            <w:vMerge/>
            <w:shd w:val="clear" w:color="auto" w:fill="auto"/>
            <w:vAlign w:val="center"/>
          </w:tcPr>
          <w:p w14:paraId="098CDCEB" w14:textId="77777777" w:rsidR="00D07149" w:rsidRPr="00B8188A" w:rsidRDefault="00D07149" w:rsidP="00B8188A">
            <w:pPr>
              <w:pStyle w:val="-"/>
              <w:rPr>
                <w:rFonts w:ascii="Times New Roman" w:cs="Times New Roman"/>
              </w:rPr>
            </w:pPr>
          </w:p>
        </w:tc>
        <w:tc>
          <w:tcPr>
            <w:tcW w:w="1582" w:type="pct"/>
            <w:shd w:val="clear" w:color="auto" w:fill="auto"/>
            <w:vAlign w:val="center"/>
          </w:tcPr>
          <w:p w14:paraId="7C03DF89" w14:textId="77777777" w:rsidR="00D07149" w:rsidRPr="00B8188A" w:rsidRDefault="00D07149" w:rsidP="00B8188A">
            <w:pPr>
              <w:pStyle w:val="-"/>
              <w:rPr>
                <w:rFonts w:ascii="Times New Roman" w:cs="Times New Roman"/>
              </w:rPr>
            </w:pPr>
            <w:r w:rsidRPr="00B8188A">
              <w:rPr>
                <w:rFonts w:ascii="Times New Roman" w:cs="Times New Roman"/>
              </w:rPr>
              <w:t>铝塑复合板</w:t>
            </w:r>
          </w:p>
        </w:tc>
        <w:tc>
          <w:tcPr>
            <w:tcW w:w="499" w:type="pct"/>
            <w:shd w:val="clear" w:color="auto" w:fill="auto"/>
            <w:vAlign w:val="center"/>
          </w:tcPr>
          <w:p w14:paraId="3BA38581" w14:textId="77777777" w:rsidR="00D07149" w:rsidRPr="00B8188A" w:rsidRDefault="00D07149" w:rsidP="00B8188A">
            <w:pPr>
              <w:pStyle w:val="-"/>
              <w:rPr>
                <w:rFonts w:ascii="Times New Roman" w:cs="Times New Roman"/>
              </w:rPr>
            </w:pPr>
            <w:r w:rsidRPr="00B8188A">
              <w:rPr>
                <w:rFonts w:ascii="Times New Roman" w:cs="Times New Roman"/>
              </w:rPr>
              <w:t>8.06</w:t>
            </w:r>
          </w:p>
        </w:tc>
        <w:tc>
          <w:tcPr>
            <w:tcW w:w="832" w:type="pct"/>
            <w:shd w:val="clear" w:color="auto" w:fill="auto"/>
            <w:vAlign w:val="center"/>
          </w:tcPr>
          <w:p w14:paraId="0B456DB9" w14:textId="13646F5E" w:rsidR="00D07149" w:rsidRPr="00B8188A" w:rsidRDefault="00D07149"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e/m</w:t>
            </w:r>
            <w:r w:rsidRPr="00B8188A">
              <w:rPr>
                <w:rFonts w:ascii="Times New Roman" w:cs="Times New Roman"/>
                <w:vertAlign w:val="superscript"/>
              </w:rPr>
              <w:t>2</w:t>
            </w:r>
          </w:p>
        </w:tc>
        <w:tc>
          <w:tcPr>
            <w:tcW w:w="1193" w:type="pct"/>
            <w:shd w:val="clear" w:color="auto" w:fill="auto"/>
            <w:vAlign w:val="center"/>
          </w:tcPr>
          <w:p w14:paraId="018F0D1B" w14:textId="77777777" w:rsidR="00D07149" w:rsidRPr="00B8188A" w:rsidRDefault="00D07149"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7922FC58" w14:textId="77777777" w:rsidTr="00330E9D">
        <w:trPr>
          <w:jc w:val="center"/>
        </w:trPr>
        <w:tc>
          <w:tcPr>
            <w:tcW w:w="894" w:type="pct"/>
            <w:vMerge/>
            <w:shd w:val="clear" w:color="auto" w:fill="auto"/>
            <w:vAlign w:val="center"/>
          </w:tcPr>
          <w:p w14:paraId="741E2973" w14:textId="77777777" w:rsidR="00D07149" w:rsidRPr="00B8188A" w:rsidRDefault="00D07149" w:rsidP="00B8188A">
            <w:pPr>
              <w:pStyle w:val="-"/>
              <w:rPr>
                <w:rFonts w:ascii="Times New Roman" w:cs="Times New Roman"/>
              </w:rPr>
            </w:pPr>
          </w:p>
        </w:tc>
        <w:tc>
          <w:tcPr>
            <w:tcW w:w="1582" w:type="pct"/>
            <w:shd w:val="clear" w:color="auto" w:fill="auto"/>
            <w:vAlign w:val="center"/>
          </w:tcPr>
          <w:p w14:paraId="44291F8E" w14:textId="77777777" w:rsidR="00D07149" w:rsidRPr="00B8188A" w:rsidRDefault="00D07149" w:rsidP="00B8188A">
            <w:pPr>
              <w:pStyle w:val="-"/>
              <w:rPr>
                <w:rFonts w:ascii="Times New Roman" w:cs="Times New Roman"/>
              </w:rPr>
            </w:pPr>
            <w:r w:rsidRPr="00B8188A">
              <w:rPr>
                <w:rFonts w:ascii="Times New Roman" w:cs="Times New Roman"/>
              </w:rPr>
              <w:t>铜塑复合板</w:t>
            </w:r>
          </w:p>
        </w:tc>
        <w:tc>
          <w:tcPr>
            <w:tcW w:w="499" w:type="pct"/>
            <w:shd w:val="clear" w:color="auto" w:fill="auto"/>
            <w:vAlign w:val="center"/>
          </w:tcPr>
          <w:p w14:paraId="78AC714F" w14:textId="77777777" w:rsidR="00D07149" w:rsidRPr="00B8188A" w:rsidRDefault="00D07149" w:rsidP="00B8188A">
            <w:pPr>
              <w:pStyle w:val="-"/>
              <w:rPr>
                <w:rFonts w:ascii="Times New Roman" w:cs="Times New Roman"/>
              </w:rPr>
            </w:pPr>
            <w:r w:rsidRPr="00B8188A">
              <w:rPr>
                <w:rFonts w:ascii="Times New Roman" w:cs="Times New Roman"/>
              </w:rPr>
              <w:t>37.1</w:t>
            </w:r>
          </w:p>
        </w:tc>
        <w:tc>
          <w:tcPr>
            <w:tcW w:w="832" w:type="pct"/>
            <w:shd w:val="clear" w:color="auto" w:fill="auto"/>
            <w:vAlign w:val="center"/>
          </w:tcPr>
          <w:p w14:paraId="0A83E507" w14:textId="0F111FA0" w:rsidR="00D07149" w:rsidRPr="00B8188A" w:rsidRDefault="00D07149"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e/m</w:t>
            </w:r>
            <w:r w:rsidRPr="00B8188A">
              <w:rPr>
                <w:rFonts w:ascii="Times New Roman" w:cs="Times New Roman"/>
                <w:vertAlign w:val="superscript"/>
              </w:rPr>
              <w:t>2</w:t>
            </w:r>
          </w:p>
        </w:tc>
        <w:tc>
          <w:tcPr>
            <w:tcW w:w="1193" w:type="pct"/>
            <w:shd w:val="clear" w:color="auto" w:fill="auto"/>
            <w:vAlign w:val="center"/>
          </w:tcPr>
          <w:p w14:paraId="00F604CE" w14:textId="77777777" w:rsidR="00D07149" w:rsidRPr="00B8188A" w:rsidRDefault="00D07149"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113E9B6B" w14:textId="77777777" w:rsidTr="00330E9D">
        <w:trPr>
          <w:jc w:val="center"/>
        </w:trPr>
        <w:tc>
          <w:tcPr>
            <w:tcW w:w="894" w:type="pct"/>
            <w:shd w:val="clear" w:color="auto" w:fill="auto"/>
            <w:vAlign w:val="center"/>
          </w:tcPr>
          <w:p w14:paraId="6665B508" w14:textId="77777777" w:rsidR="00241F60" w:rsidRPr="00B8188A" w:rsidRDefault="00241F60" w:rsidP="00B8188A">
            <w:pPr>
              <w:pStyle w:val="-"/>
              <w:rPr>
                <w:rFonts w:ascii="Times New Roman" w:cs="Times New Roman"/>
              </w:rPr>
            </w:pPr>
            <w:r w:rsidRPr="00B8188A">
              <w:rPr>
                <w:rFonts w:ascii="Times New Roman" w:cs="Times New Roman"/>
              </w:rPr>
              <w:t>防火保温材料</w:t>
            </w:r>
          </w:p>
        </w:tc>
        <w:tc>
          <w:tcPr>
            <w:tcW w:w="1582" w:type="pct"/>
            <w:shd w:val="clear" w:color="auto" w:fill="auto"/>
            <w:vAlign w:val="center"/>
          </w:tcPr>
          <w:p w14:paraId="66DEDBAE" w14:textId="77777777" w:rsidR="00241F60" w:rsidRPr="00B8188A" w:rsidRDefault="00241F60" w:rsidP="00B8188A">
            <w:pPr>
              <w:pStyle w:val="-"/>
              <w:rPr>
                <w:rFonts w:ascii="Times New Roman" w:cs="Times New Roman"/>
              </w:rPr>
            </w:pPr>
            <w:r w:rsidRPr="00B8188A">
              <w:rPr>
                <w:rFonts w:ascii="Times New Roman" w:cs="Times New Roman"/>
              </w:rPr>
              <w:t>岩棉板</w:t>
            </w:r>
          </w:p>
        </w:tc>
        <w:tc>
          <w:tcPr>
            <w:tcW w:w="499" w:type="pct"/>
            <w:shd w:val="clear" w:color="auto" w:fill="auto"/>
            <w:vAlign w:val="center"/>
          </w:tcPr>
          <w:p w14:paraId="0E9E9202" w14:textId="77777777" w:rsidR="00241F60" w:rsidRPr="00B8188A" w:rsidRDefault="00241F60" w:rsidP="00B8188A">
            <w:pPr>
              <w:pStyle w:val="-"/>
              <w:rPr>
                <w:rFonts w:ascii="Times New Roman" w:cs="Times New Roman"/>
              </w:rPr>
            </w:pPr>
            <w:r w:rsidRPr="00B8188A">
              <w:rPr>
                <w:rFonts w:ascii="Times New Roman" w:cs="Times New Roman"/>
              </w:rPr>
              <w:t>1980</w:t>
            </w:r>
          </w:p>
        </w:tc>
        <w:tc>
          <w:tcPr>
            <w:tcW w:w="832" w:type="pct"/>
            <w:shd w:val="clear" w:color="auto" w:fill="auto"/>
            <w:vAlign w:val="center"/>
          </w:tcPr>
          <w:p w14:paraId="74540A80" w14:textId="1EF6F2A0" w:rsidR="00241F60" w:rsidRPr="00B8188A" w:rsidRDefault="00241F60"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5723BE0B" w14:textId="77777777" w:rsidR="00241F60" w:rsidRPr="00B8188A" w:rsidRDefault="00241F60"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B8188A" w:rsidRPr="00B8188A" w14:paraId="45FBB84D" w14:textId="77777777" w:rsidTr="00330E9D">
        <w:trPr>
          <w:jc w:val="center"/>
        </w:trPr>
        <w:tc>
          <w:tcPr>
            <w:tcW w:w="894" w:type="pct"/>
            <w:vMerge w:val="restart"/>
            <w:shd w:val="clear" w:color="auto" w:fill="auto"/>
            <w:vAlign w:val="center"/>
          </w:tcPr>
          <w:p w14:paraId="3200BBE4" w14:textId="77777777" w:rsidR="00241F60" w:rsidRPr="00B8188A" w:rsidRDefault="00241F60" w:rsidP="00B8188A">
            <w:pPr>
              <w:pStyle w:val="-"/>
              <w:rPr>
                <w:rFonts w:ascii="Times New Roman" w:cs="Times New Roman"/>
              </w:rPr>
            </w:pPr>
            <w:r w:rsidRPr="00B8188A">
              <w:rPr>
                <w:rFonts w:ascii="Times New Roman" w:cs="Times New Roman"/>
              </w:rPr>
              <w:t>密封材料</w:t>
            </w:r>
          </w:p>
        </w:tc>
        <w:tc>
          <w:tcPr>
            <w:tcW w:w="1582" w:type="pct"/>
            <w:shd w:val="clear" w:color="auto" w:fill="auto"/>
            <w:vAlign w:val="center"/>
          </w:tcPr>
          <w:p w14:paraId="6134E5A7" w14:textId="77777777" w:rsidR="00241F60" w:rsidRPr="00B8188A" w:rsidRDefault="00241F60" w:rsidP="00B8188A">
            <w:pPr>
              <w:pStyle w:val="-"/>
              <w:rPr>
                <w:rFonts w:ascii="Times New Roman" w:cs="Times New Roman"/>
              </w:rPr>
            </w:pPr>
            <w:r w:rsidRPr="00B8188A">
              <w:rPr>
                <w:rFonts w:ascii="Times New Roman" w:cs="Times New Roman"/>
              </w:rPr>
              <w:t>三元乙丙胶条</w:t>
            </w:r>
          </w:p>
        </w:tc>
        <w:tc>
          <w:tcPr>
            <w:tcW w:w="499" w:type="pct"/>
            <w:shd w:val="clear" w:color="auto" w:fill="auto"/>
            <w:vAlign w:val="center"/>
          </w:tcPr>
          <w:p w14:paraId="455B30FA" w14:textId="77777777" w:rsidR="00241F60" w:rsidRPr="00B8188A" w:rsidRDefault="00241F60" w:rsidP="00B8188A">
            <w:pPr>
              <w:pStyle w:val="-"/>
              <w:rPr>
                <w:rFonts w:ascii="Times New Roman" w:cs="Times New Roman"/>
              </w:rPr>
            </w:pPr>
            <w:r w:rsidRPr="00B8188A">
              <w:rPr>
                <w:rFonts w:ascii="Times New Roman" w:cs="Times New Roman"/>
              </w:rPr>
              <w:t>2670</w:t>
            </w:r>
          </w:p>
        </w:tc>
        <w:tc>
          <w:tcPr>
            <w:tcW w:w="832" w:type="pct"/>
            <w:shd w:val="clear" w:color="auto" w:fill="auto"/>
            <w:vAlign w:val="center"/>
          </w:tcPr>
          <w:p w14:paraId="5672C395" w14:textId="02C6B221" w:rsidR="00241F60" w:rsidRPr="00B8188A" w:rsidRDefault="00241F60"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0BC60007" w14:textId="77777777" w:rsidR="00241F60" w:rsidRPr="00B8188A" w:rsidRDefault="00241F60" w:rsidP="00B8188A">
            <w:pPr>
              <w:pStyle w:val="-"/>
              <w:rPr>
                <w:rFonts w:ascii="Times New Roman" w:cs="Times New Roman"/>
              </w:rPr>
            </w:pPr>
          </w:p>
        </w:tc>
      </w:tr>
      <w:tr w:rsidR="00B8188A" w:rsidRPr="00B8188A" w14:paraId="1AF79D1B" w14:textId="77777777" w:rsidTr="00330E9D">
        <w:trPr>
          <w:jc w:val="center"/>
        </w:trPr>
        <w:tc>
          <w:tcPr>
            <w:tcW w:w="894" w:type="pct"/>
            <w:vMerge/>
            <w:shd w:val="clear" w:color="auto" w:fill="auto"/>
            <w:vAlign w:val="center"/>
          </w:tcPr>
          <w:p w14:paraId="6409E5BC" w14:textId="77777777" w:rsidR="006C56F1" w:rsidRPr="00B8188A" w:rsidRDefault="006C56F1" w:rsidP="00B8188A">
            <w:pPr>
              <w:pStyle w:val="-"/>
              <w:rPr>
                <w:rFonts w:ascii="Times New Roman" w:cs="Times New Roman"/>
              </w:rPr>
            </w:pPr>
          </w:p>
        </w:tc>
        <w:tc>
          <w:tcPr>
            <w:tcW w:w="1582" w:type="pct"/>
            <w:shd w:val="clear" w:color="auto" w:fill="auto"/>
            <w:vAlign w:val="center"/>
          </w:tcPr>
          <w:p w14:paraId="6ABF4A64" w14:textId="77777777" w:rsidR="006C56F1" w:rsidRPr="00B8188A" w:rsidRDefault="006C56F1" w:rsidP="00B8188A">
            <w:pPr>
              <w:pStyle w:val="-"/>
              <w:rPr>
                <w:rFonts w:ascii="Times New Roman" w:cs="Times New Roman"/>
              </w:rPr>
            </w:pPr>
            <w:r w:rsidRPr="00B8188A">
              <w:rPr>
                <w:rFonts w:ascii="Times New Roman" w:cs="Times New Roman"/>
              </w:rPr>
              <w:t>硅酮密封胶</w:t>
            </w:r>
          </w:p>
        </w:tc>
        <w:tc>
          <w:tcPr>
            <w:tcW w:w="499" w:type="pct"/>
            <w:shd w:val="clear" w:color="auto" w:fill="auto"/>
            <w:vAlign w:val="center"/>
          </w:tcPr>
          <w:p w14:paraId="4795CA26" w14:textId="77777777" w:rsidR="006C56F1" w:rsidRPr="00B8188A" w:rsidRDefault="006C56F1" w:rsidP="00B8188A">
            <w:pPr>
              <w:pStyle w:val="-"/>
              <w:rPr>
                <w:rFonts w:ascii="Times New Roman" w:cs="Times New Roman"/>
              </w:rPr>
            </w:pPr>
            <w:r w:rsidRPr="00B8188A">
              <w:rPr>
                <w:rFonts w:ascii="Times New Roman" w:cs="Times New Roman"/>
              </w:rPr>
              <w:t>2910</w:t>
            </w:r>
          </w:p>
        </w:tc>
        <w:tc>
          <w:tcPr>
            <w:tcW w:w="832" w:type="pct"/>
            <w:shd w:val="clear" w:color="auto" w:fill="auto"/>
            <w:vAlign w:val="center"/>
          </w:tcPr>
          <w:p w14:paraId="5878FC41" w14:textId="1BAC52D7" w:rsidR="006C56F1" w:rsidRPr="00B8188A" w:rsidRDefault="006C56F1"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34722B65" w14:textId="77777777" w:rsidR="006C56F1" w:rsidRPr="00B8188A" w:rsidRDefault="006C56F1" w:rsidP="00B8188A">
            <w:pPr>
              <w:pStyle w:val="-"/>
              <w:rPr>
                <w:rFonts w:ascii="Times New Roman" w:cs="Times New Roman"/>
              </w:rPr>
            </w:pPr>
          </w:p>
        </w:tc>
      </w:tr>
      <w:tr w:rsidR="00B8188A" w:rsidRPr="00B8188A" w14:paraId="42BB7BC5" w14:textId="77777777" w:rsidTr="00330E9D">
        <w:trPr>
          <w:jc w:val="center"/>
        </w:trPr>
        <w:tc>
          <w:tcPr>
            <w:tcW w:w="894" w:type="pct"/>
            <w:vMerge/>
            <w:shd w:val="clear" w:color="auto" w:fill="auto"/>
            <w:vAlign w:val="center"/>
          </w:tcPr>
          <w:p w14:paraId="2852DF5D" w14:textId="77777777" w:rsidR="006C56F1" w:rsidRPr="00B8188A" w:rsidRDefault="006C56F1" w:rsidP="00B8188A">
            <w:pPr>
              <w:pStyle w:val="-"/>
              <w:rPr>
                <w:rFonts w:ascii="Times New Roman" w:cs="Times New Roman"/>
              </w:rPr>
            </w:pPr>
          </w:p>
        </w:tc>
        <w:tc>
          <w:tcPr>
            <w:tcW w:w="1582" w:type="pct"/>
            <w:shd w:val="clear" w:color="auto" w:fill="auto"/>
            <w:vAlign w:val="center"/>
          </w:tcPr>
          <w:p w14:paraId="0E4FC25D" w14:textId="77777777" w:rsidR="006C56F1" w:rsidRPr="00B8188A" w:rsidRDefault="006C56F1" w:rsidP="00B8188A">
            <w:pPr>
              <w:pStyle w:val="-"/>
              <w:rPr>
                <w:rFonts w:ascii="Times New Roman" w:cs="Times New Roman"/>
              </w:rPr>
            </w:pPr>
            <w:r w:rsidRPr="00B8188A">
              <w:rPr>
                <w:rFonts w:ascii="Times New Roman" w:cs="Times New Roman"/>
              </w:rPr>
              <w:t>聚氨酯发泡胶</w:t>
            </w:r>
          </w:p>
        </w:tc>
        <w:tc>
          <w:tcPr>
            <w:tcW w:w="499" w:type="pct"/>
            <w:shd w:val="clear" w:color="auto" w:fill="auto"/>
            <w:vAlign w:val="center"/>
          </w:tcPr>
          <w:p w14:paraId="24E01984" w14:textId="77777777" w:rsidR="006C56F1" w:rsidRPr="00B8188A" w:rsidRDefault="006C56F1" w:rsidP="00B8188A">
            <w:pPr>
              <w:pStyle w:val="-"/>
              <w:rPr>
                <w:rFonts w:ascii="Times New Roman" w:cs="Times New Roman"/>
              </w:rPr>
            </w:pPr>
            <w:r w:rsidRPr="00B8188A">
              <w:rPr>
                <w:rFonts w:ascii="Times New Roman" w:cs="Times New Roman"/>
              </w:rPr>
              <w:t>4330</w:t>
            </w:r>
          </w:p>
        </w:tc>
        <w:tc>
          <w:tcPr>
            <w:tcW w:w="832" w:type="pct"/>
            <w:shd w:val="clear" w:color="auto" w:fill="auto"/>
            <w:vAlign w:val="center"/>
          </w:tcPr>
          <w:p w14:paraId="443FAB7A" w14:textId="3CF2B416" w:rsidR="006C56F1" w:rsidRPr="00B8188A" w:rsidRDefault="006C56F1"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59A24EF2" w14:textId="77777777" w:rsidR="006C56F1" w:rsidRPr="00B8188A" w:rsidRDefault="006C56F1" w:rsidP="00B8188A">
            <w:pPr>
              <w:pStyle w:val="-"/>
              <w:rPr>
                <w:rFonts w:ascii="Times New Roman" w:cs="Times New Roman"/>
              </w:rPr>
            </w:pPr>
          </w:p>
        </w:tc>
      </w:tr>
      <w:tr w:rsidR="00B8188A" w:rsidRPr="00B8188A" w14:paraId="5F25365C" w14:textId="77777777" w:rsidTr="00330E9D">
        <w:trPr>
          <w:jc w:val="center"/>
        </w:trPr>
        <w:tc>
          <w:tcPr>
            <w:tcW w:w="894" w:type="pct"/>
            <w:vMerge w:val="restart"/>
            <w:shd w:val="clear" w:color="auto" w:fill="auto"/>
            <w:vAlign w:val="center"/>
          </w:tcPr>
          <w:p w14:paraId="2D8816F3" w14:textId="77777777" w:rsidR="007246DD" w:rsidRPr="00B8188A" w:rsidRDefault="007246DD" w:rsidP="00B8188A">
            <w:pPr>
              <w:pStyle w:val="-"/>
              <w:rPr>
                <w:rFonts w:ascii="Times New Roman" w:cs="Times New Roman"/>
              </w:rPr>
            </w:pPr>
            <w:r w:rsidRPr="00B8188A">
              <w:rPr>
                <w:rFonts w:ascii="Times New Roman" w:cs="Times New Roman"/>
              </w:rPr>
              <w:t>紧固件</w:t>
            </w:r>
          </w:p>
        </w:tc>
        <w:tc>
          <w:tcPr>
            <w:tcW w:w="1582" w:type="pct"/>
            <w:shd w:val="clear" w:color="auto" w:fill="auto"/>
            <w:vAlign w:val="center"/>
          </w:tcPr>
          <w:p w14:paraId="58E52EB5" w14:textId="77777777" w:rsidR="007246DD" w:rsidRPr="00B8188A" w:rsidRDefault="007246DD" w:rsidP="00B8188A">
            <w:pPr>
              <w:pStyle w:val="-"/>
              <w:rPr>
                <w:rFonts w:ascii="Times New Roman" w:cs="Times New Roman"/>
              </w:rPr>
            </w:pPr>
            <w:r w:rsidRPr="00B8188A">
              <w:rPr>
                <w:rFonts w:ascii="Times New Roman" w:cs="Times New Roman"/>
              </w:rPr>
              <w:t>普通碳钢</w:t>
            </w:r>
          </w:p>
        </w:tc>
        <w:tc>
          <w:tcPr>
            <w:tcW w:w="499" w:type="pct"/>
            <w:shd w:val="clear" w:color="auto" w:fill="auto"/>
            <w:vAlign w:val="center"/>
          </w:tcPr>
          <w:p w14:paraId="6B3DCC10" w14:textId="77777777" w:rsidR="007246DD" w:rsidRPr="00B8188A" w:rsidRDefault="007246DD" w:rsidP="00B8188A">
            <w:pPr>
              <w:pStyle w:val="-"/>
              <w:rPr>
                <w:rFonts w:ascii="Times New Roman" w:cs="Times New Roman"/>
              </w:rPr>
            </w:pPr>
            <w:r w:rsidRPr="00B8188A">
              <w:rPr>
                <w:rFonts w:ascii="Times New Roman" w:cs="Times New Roman"/>
              </w:rPr>
              <w:t>2050</w:t>
            </w:r>
          </w:p>
        </w:tc>
        <w:tc>
          <w:tcPr>
            <w:tcW w:w="832" w:type="pct"/>
            <w:shd w:val="clear" w:color="auto" w:fill="auto"/>
          </w:tcPr>
          <w:p w14:paraId="3CCA7ABF" w14:textId="45F38064" w:rsidR="007246DD" w:rsidRPr="00B8188A" w:rsidRDefault="007246DD"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3ED3D1D2" w14:textId="77777777" w:rsidR="007246DD" w:rsidRPr="00B8188A" w:rsidRDefault="007246DD" w:rsidP="00B8188A">
            <w:pPr>
              <w:pStyle w:val="-"/>
              <w:rPr>
                <w:rFonts w:ascii="Times New Roman" w:cs="Times New Roman"/>
              </w:rPr>
            </w:pPr>
          </w:p>
        </w:tc>
      </w:tr>
      <w:tr w:rsidR="00B8188A" w:rsidRPr="00B8188A" w14:paraId="116A3066" w14:textId="77777777" w:rsidTr="00330E9D">
        <w:trPr>
          <w:jc w:val="center"/>
        </w:trPr>
        <w:tc>
          <w:tcPr>
            <w:tcW w:w="894" w:type="pct"/>
            <w:vMerge/>
            <w:shd w:val="clear" w:color="auto" w:fill="auto"/>
            <w:vAlign w:val="center"/>
          </w:tcPr>
          <w:p w14:paraId="31A355CB" w14:textId="77777777" w:rsidR="007246DD" w:rsidRPr="00B8188A" w:rsidRDefault="007246DD" w:rsidP="00B8188A">
            <w:pPr>
              <w:pStyle w:val="-"/>
              <w:rPr>
                <w:rFonts w:ascii="Times New Roman" w:cs="Times New Roman"/>
              </w:rPr>
            </w:pPr>
          </w:p>
        </w:tc>
        <w:tc>
          <w:tcPr>
            <w:tcW w:w="1582" w:type="pct"/>
            <w:shd w:val="clear" w:color="auto" w:fill="auto"/>
            <w:vAlign w:val="center"/>
          </w:tcPr>
          <w:p w14:paraId="621F1593" w14:textId="77777777" w:rsidR="007246DD" w:rsidRPr="00B8188A" w:rsidRDefault="007246DD" w:rsidP="00B8188A">
            <w:pPr>
              <w:pStyle w:val="-"/>
              <w:rPr>
                <w:rFonts w:ascii="Times New Roman" w:cs="Times New Roman"/>
              </w:rPr>
            </w:pPr>
            <w:r w:rsidRPr="00B8188A">
              <w:rPr>
                <w:rFonts w:ascii="Times New Roman" w:cs="Times New Roman"/>
              </w:rPr>
              <w:t>碳素钢</w:t>
            </w:r>
          </w:p>
        </w:tc>
        <w:tc>
          <w:tcPr>
            <w:tcW w:w="499" w:type="pct"/>
            <w:shd w:val="clear" w:color="auto" w:fill="auto"/>
            <w:vAlign w:val="center"/>
          </w:tcPr>
          <w:p w14:paraId="5D8B9785" w14:textId="77777777" w:rsidR="007246DD" w:rsidRPr="00B8188A" w:rsidRDefault="007246DD" w:rsidP="00B8188A">
            <w:pPr>
              <w:pStyle w:val="-"/>
              <w:rPr>
                <w:rFonts w:ascii="Times New Roman" w:cs="Times New Roman"/>
              </w:rPr>
            </w:pPr>
            <w:r w:rsidRPr="00B8188A">
              <w:rPr>
                <w:rFonts w:ascii="Times New Roman" w:cs="Times New Roman"/>
              </w:rPr>
              <w:t>1960</w:t>
            </w:r>
          </w:p>
        </w:tc>
        <w:tc>
          <w:tcPr>
            <w:tcW w:w="832" w:type="pct"/>
            <w:shd w:val="clear" w:color="auto" w:fill="auto"/>
          </w:tcPr>
          <w:p w14:paraId="4F40B177" w14:textId="29915259" w:rsidR="007246DD" w:rsidRPr="00B8188A" w:rsidRDefault="007246DD"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7FE50E80" w14:textId="77777777" w:rsidR="007246DD" w:rsidRPr="00B8188A" w:rsidRDefault="007246DD" w:rsidP="00B8188A">
            <w:pPr>
              <w:pStyle w:val="-"/>
              <w:rPr>
                <w:rFonts w:ascii="Times New Roman" w:cs="Times New Roman"/>
              </w:rPr>
            </w:pPr>
          </w:p>
        </w:tc>
      </w:tr>
      <w:tr w:rsidR="00B8188A" w:rsidRPr="00B8188A" w14:paraId="0F4A602F" w14:textId="77777777" w:rsidTr="00330E9D">
        <w:trPr>
          <w:jc w:val="center"/>
        </w:trPr>
        <w:tc>
          <w:tcPr>
            <w:tcW w:w="894" w:type="pct"/>
            <w:vMerge/>
            <w:shd w:val="clear" w:color="auto" w:fill="auto"/>
            <w:vAlign w:val="center"/>
          </w:tcPr>
          <w:p w14:paraId="31CF821C" w14:textId="77777777" w:rsidR="007246DD" w:rsidRPr="00B8188A" w:rsidRDefault="007246DD" w:rsidP="00B8188A">
            <w:pPr>
              <w:pStyle w:val="-"/>
              <w:rPr>
                <w:rFonts w:ascii="Times New Roman" w:cs="Times New Roman"/>
              </w:rPr>
            </w:pPr>
          </w:p>
        </w:tc>
        <w:tc>
          <w:tcPr>
            <w:tcW w:w="1582" w:type="pct"/>
            <w:shd w:val="clear" w:color="auto" w:fill="auto"/>
            <w:vAlign w:val="center"/>
          </w:tcPr>
          <w:p w14:paraId="00BF49D6" w14:textId="77777777" w:rsidR="007246DD" w:rsidRPr="00B8188A" w:rsidRDefault="007246DD" w:rsidP="00B8188A">
            <w:pPr>
              <w:pStyle w:val="-"/>
              <w:rPr>
                <w:rFonts w:ascii="Times New Roman" w:cs="Times New Roman"/>
              </w:rPr>
            </w:pPr>
            <w:r w:rsidRPr="00B8188A">
              <w:rPr>
                <w:rFonts w:ascii="Times New Roman" w:cs="Times New Roman"/>
              </w:rPr>
              <w:t>不锈钢</w:t>
            </w:r>
          </w:p>
        </w:tc>
        <w:tc>
          <w:tcPr>
            <w:tcW w:w="499" w:type="pct"/>
            <w:shd w:val="clear" w:color="auto" w:fill="auto"/>
            <w:vAlign w:val="center"/>
          </w:tcPr>
          <w:p w14:paraId="45804C2B" w14:textId="77777777" w:rsidR="007246DD" w:rsidRPr="00B8188A" w:rsidRDefault="007246DD" w:rsidP="00B8188A">
            <w:pPr>
              <w:pStyle w:val="-"/>
              <w:rPr>
                <w:rFonts w:ascii="Times New Roman" w:cs="Times New Roman"/>
              </w:rPr>
            </w:pPr>
            <w:r w:rsidRPr="00B8188A">
              <w:rPr>
                <w:rFonts w:ascii="Times New Roman" w:cs="Times New Roman"/>
              </w:rPr>
              <w:t>6800</w:t>
            </w:r>
          </w:p>
        </w:tc>
        <w:tc>
          <w:tcPr>
            <w:tcW w:w="832" w:type="pct"/>
            <w:shd w:val="clear" w:color="auto" w:fill="auto"/>
          </w:tcPr>
          <w:p w14:paraId="65F6D4A7" w14:textId="4710E7E3" w:rsidR="007246DD" w:rsidRPr="00B8188A" w:rsidRDefault="007246DD"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4948F777" w14:textId="77777777" w:rsidR="007246DD" w:rsidRPr="00B8188A" w:rsidRDefault="007246DD" w:rsidP="00B8188A">
            <w:pPr>
              <w:pStyle w:val="-"/>
              <w:rPr>
                <w:rFonts w:ascii="Times New Roman" w:cs="Times New Roman"/>
              </w:rPr>
            </w:pPr>
          </w:p>
        </w:tc>
      </w:tr>
      <w:tr w:rsidR="00B8188A" w:rsidRPr="00B8188A" w14:paraId="1CECEF9E" w14:textId="77777777" w:rsidTr="00330E9D">
        <w:trPr>
          <w:jc w:val="center"/>
        </w:trPr>
        <w:tc>
          <w:tcPr>
            <w:tcW w:w="894" w:type="pct"/>
            <w:vMerge/>
            <w:shd w:val="clear" w:color="auto" w:fill="auto"/>
            <w:vAlign w:val="center"/>
          </w:tcPr>
          <w:p w14:paraId="33589748" w14:textId="77777777" w:rsidR="007246DD" w:rsidRPr="00B8188A" w:rsidRDefault="007246DD" w:rsidP="00B8188A">
            <w:pPr>
              <w:pStyle w:val="-"/>
              <w:rPr>
                <w:rFonts w:ascii="Times New Roman" w:cs="Times New Roman"/>
              </w:rPr>
            </w:pPr>
          </w:p>
        </w:tc>
        <w:tc>
          <w:tcPr>
            <w:tcW w:w="1582" w:type="pct"/>
            <w:shd w:val="clear" w:color="auto" w:fill="auto"/>
            <w:vAlign w:val="center"/>
          </w:tcPr>
          <w:p w14:paraId="68B08570" w14:textId="77777777" w:rsidR="007246DD" w:rsidRPr="00B8188A" w:rsidRDefault="007246DD" w:rsidP="00B8188A">
            <w:pPr>
              <w:pStyle w:val="-"/>
              <w:rPr>
                <w:rFonts w:ascii="Times New Roman" w:cs="Times New Roman"/>
              </w:rPr>
            </w:pPr>
            <w:r w:rsidRPr="00B8188A">
              <w:rPr>
                <w:rFonts w:ascii="Times New Roman" w:cs="Times New Roman"/>
              </w:rPr>
              <w:t>镀锌钢</w:t>
            </w:r>
          </w:p>
        </w:tc>
        <w:tc>
          <w:tcPr>
            <w:tcW w:w="499" w:type="pct"/>
            <w:shd w:val="clear" w:color="auto" w:fill="auto"/>
            <w:vAlign w:val="center"/>
          </w:tcPr>
          <w:p w14:paraId="56FC032F" w14:textId="77777777" w:rsidR="007246DD" w:rsidRPr="00B8188A" w:rsidRDefault="007246DD" w:rsidP="00B8188A">
            <w:pPr>
              <w:pStyle w:val="-"/>
              <w:rPr>
                <w:rFonts w:ascii="Times New Roman" w:cs="Times New Roman"/>
              </w:rPr>
            </w:pPr>
            <w:r w:rsidRPr="00B8188A">
              <w:rPr>
                <w:rFonts w:ascii="Times New Roman" w:cs="Times New Roman"/>
              </w:rPr>
              <w:t>2487</w:t>
            </w:r>
          </w:p>
        </w:tc>
        <w:tc>
          <w:tcPr>
            <w:tcW w:w="832" w:type="pct"/>
            <w:shd w:val="clear" w:color="auto" w:fill="auto"/>
          </w:tcPr>
          <w:p w14:paraId="1D1318B0" w14:textId="6E9CDB36" w:rsidR="007246DD" w:rsidRPr="00B8188A" w:rsidRDefault="007246DD"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00A6E006" w14:textId="77777777" w:rsidR="007246DD" w:rsidRPr="00B8188A" w:rsidRDefault="007246DD" w:rsidP="00B8188A">
            <w:pPr>
              <w:pStyle w:val="-"/>
              <w:rPr>
                <w:rFonts w:ascii="Times New Roman" w:cs="Times New Roman"/>
              </w:rPr>
            </w:pPr>
          </w:p>
        </w:tc>
      </w:tr>
      <w:tr w:rsidR="00B8188A" w:rsidRPr="00B8188A" w14:paraId="6C558011" w14:textId="77777777" w:rsidTr="00330E9D">
        <w:trPr>
          <w:jc w:val="center"/>
        </w:trPr>
        <w:tc>
          <w:tcPr>
            <w:tcW w:w="894" w:type="pct"/>
            <w:vMerge w:val="restart"/>
            <w:shd w:val="clear" w:color="auto" w:fill="auto"/>
            <w:vAlign w:val="center"/>
          </w:tcPr>
          <w:p w14:paraId="48B14509" w14:textId="77777777" w:rsidR="006C56F1" w:rsidRPr="00B8188A" w:rsidRDefault="006C56F1" w:rsidP="00B8188A">
            <w:pPr>
              <w:pStyle w:val="-"/>
              <w:rPr>
                <w:rFonts w:ascii="Times New Roman" w:cs="Times New Roman"/>
              </w:rPr>
            </w:pPr>
            <w:r w:rsidRPr="00B8188A">
              <w:rPr>
                <w:rFonts w:ascii="Times New Roman" w:cs="Times New Roman"/>
              </w:rPr>
              <w:t>五金</w:t>
            </w:r>
            <w:r w:rsidR="007246DD" w:rsidRPr="00B8188A">
              <w:rPr>
                <w:rFonts w:ascii="Times New Roman" w:cs="Times New Roman"/>
              </w:rPr>
              <w:t>材料</w:t>
            </w:r>
          </w:p>
        </w:tc>
        <w:tc>
          <w:tcPr>
            <w:tcW w:w="1582" w:type="pct"/>
            <w:shd w:val="clear" w:color="auto" w:fill="auto"/>
            <w:vAlign w:val="center"/>
          </w:tcPr>
          <w:p w14:paraId="53B237EF" w14:textId="77777777" w:rsidR="006C56F1" w:rsidRPr="00B8188A" w:rsidRDefault="006C56F1" w:rsidP="00B8188A">
            <w:pPr>
              <w:pStyle w:val="-"/>
              <w:rPr>
                <w:rFonts w:ascii="Times New Roman" w:cs="Times New Roman"/>
              </w:rPr>
            </w:pPr>
            <w:r w:rsidRPr="00B8188A">
              <w:rPr>
                <w:rFonts w:ascii="Times New Roman" w:cs="Times New Roman"/>
              </w:rPr>
              <w:t>普通碳钢</w:t>
            </w:r>
          </w:p>
        </w:tc>
        <w:tc>
          <w:tcPr>
            <w:tcW w:w="499" w:type="pct"/>
            <w:shd w:val="clear" w:color="auto" w:fill="auto"/>
            <w:vAlign w:val="center"/>
          </w:tcPr>
          <w:p w14:paraId="77189CE5" w14:textId="77777777" w:rsidR="006C56F1" w:rsidRPr="00B8188A" w:rsidRDefault="006C56F1" w:rsidP="00B8188A">
            <w:pPr>
              <w:pStyle w:val="-"/>
              <w:rPr>
                <w:rFonts w:ascii="Times New Roman" w:cs="Times New Roman"/>
              </w:rPr>
            </w:pPr>
            <w:r w:rsidRPr="00B8188A">
              <w:rPr>
                <w:rFonts w:ascii="Times New Roman" w:cs="Times New Roman"/>
              </w:rPr>
              <w:t>2050</w:t>
            </w:r>
          </w:p>
        </w:tc>
        <w:tc>
          <w:tcPr>
            <w:tcW w:w="832" w:type="pct"/>
            <w:shd w:val="clear" w:color="auto" w:fill="auto"/>
          </w:tcPr>
          <w:p w14:paraId="0647EB91" w14:textId="1292881A" w:rsidR="006C56F1" w:rsidRPr="00B8188A" w:rsidRDefault="006C56F1"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1024BC39" w14:textId="77777777" w:rsidR="006C56F1" w:rsidRPr="00B8188A" w:rsidRDefault="006C56F1" w:rsidP="00B8188A">
            <w:pPr>
              <w:pStyle w:val="-"/>
              <w:rPr>
                <w:rFonts w:ascii="Times New Roman" w:cs="Times New Roman"/>
              </w:rPr>
            </w:pPr>
          </w:p>
        </w:tc>
      </w:tr>
      <w:tr w:rsidR="00B8188A" w:rsidRPr="00B8188A" w14:paraId="1D8E395B" w14:textId="77777777" w:rsidTr="00330E9D">
        <w:trPr>
          <w:jc w:val="center"/>
        </w:trPr>
        <w:tc>
          <w:tcPr>
            <w:tcW w:w="894" w:type="pct"/>
            <w:vMerge/>
            <w:shd w:val="clear" w:color="auto" w:fill="auto"/>
            <w:vAlign w:val="center"/>
          </w:tcPr>
          <w:p w14:paraId="271EF035" w14:textId="77777777" w:rsidR="006C56F1" w:rsidRPr="00B8188A" w:rsidRDefault="006C56F1" w:rsidP="00B8188A">
            <w:pPr>
              <w:pStyle w:val="-"/>
              <w:rPr>
                <w:rFonts w:ascii="Times New Roman" w:cs="Times New Roman"/>
              </w:rPr>
            </w:pPr>
          </w:p>
        </w:tc>
        <w:tc>
          <w:tcPr>
            <w:tcW w:w="1582" w:type="pct"/>
            <w:shd w:val="clear" w:color="auto" w:fill="auto"/>
            <w:vAlign w:val="center"/>
          </w:tcPr>
          <w:p w14:paraId="68F1E79C" w14:textId="77777777" w:rsidR="006C56F1" w:rsidRPr="00B8188A" w:rsidRDefault="006C56F1" w:rsidP="00B8188A">
            <w:pPr>
              <w:pStyle w:val="-"/>
              <w:rPr>
                <w:rFonts w:ascii="Times New Roman" w:cs="Times New Roman"/>
              </w:rPr>
            </w:pPr>
            <w:r w:rsidRPr="00B8188A">
              <w:rPr>
                <w:rFonts w:ascii="Times New Roman" w:cs="Times New Roman"/>
              </w:rPr>
              <w:t>碳素钢</w:t>
            </w:r>
          </w:p>
        </w:tc>
        <w:tc>
          <w:tcPr>
            <w:tcW w:w="499" w:type="pct"/>
            <w:shd w:val="clear" w:color="auto" w:fill="auto"/>
            <w:vAlign w:val="center"/>
          </w:tcPr>
          <w:p w14:paraId="234F3B04" w14:textId="77777777" w:rsidR="006C56F1" w:rsidRPr="00B8188A" w:rsidRDefault="006C56F1" w:rsidP="00B8188A">
            <w:pPr>
              <w:pStyle w:val="-"/>
              <w:rPr>
                <w:rFonts w:ascii="Times New Roman" w:cs="Times New Roman"/>
              </w:rPr>
            </w:pPr>
            <w:r w:rsidRPr="00B8188A">
              <w:rPr>
                <w:rFonts w:ascii="Times New Roman" w:cs="Times New Roman"/>
              </w:rPr>
              <w:t>1960</w:t>
            </w:r>
          </w:p>
        </w:tc>
        <w:tc>
          <w:tcPr>
            <w:tcW w:w="832" w:type="pct"/>
            <w:shd w:val="clear" w:color="auto" w:fill="auto"/>
          </w:tcPr>
          <w:p w14:paraId="3197DF25" w14:textId="1A7C0D10" w:rsidR="006C56F1" w:rsidRPr="00B8188A" w:rsidRDefault="006C56F1"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2A586E5A" w14:textId="77777777" w:rsidR="006C56F1" w:rsidRPr="00B8188A" w:rsidRDefault="006C56F1" w:rsidP="00B8188A">
            <w:pPr>
              <w:pStyle w:val="-"/>
              <w:rPr>
                <w:rFonts w:ascii="Times New Roman" w:cs="Times New Roman"/>
              </w:rPr>
            </w:pPr>
          </w:p>
        </w:tc>
      </w:tr>
      <w:tr w:rsidR="00B8188A" w:rsidRPr="00B8188A" w14:paraId="0AA0FA4A" w14:textId="77777777" w:rsidTr="00330E9D">
        <w:trPr>
          <w:jc w:val="center"/>
        </w:trPr>
        <w:tc>
          <w:tcPr>
            <w:tcW w:w="894" w:type="pct"/>
            <w:vMerge/>
            <w:shd w:val="clear" w:color="auto" w:fill="auto"/>
            <w:vAlign w:val="center"/>
          </w:tcPr>
          <w:p w14:paraId="743B168C" w14:textId="77777777" w:rsidR="006C56F1" w:rsidRPr="00B8188A" w:rsidRDefault="006C56F1" w:rsidP="00B8188A">
            <w:pPr>
              <w:pStyle w:val="-"/>
              <w:rPr>
                <w:rFonts w:ascii="Times New Roman" w:cs="Times New Roman"/>
              </w:rPr>
            </w:pPr>
          </w:p>
        </w:tc>
        <w:tc>
          <w:tcPr>
            <w:tcW w:w="1582" w:type="pct"/>
            <w:shd w:val="clear" w:color="auto" w:fill="auto"/>
            <w:vAlign w:val="center"/>
          </w:tcPr>
          <w:p w14:paraId="19DCE56F" w14:textId="77777777" w:rsidR="006C56F1" w:rsidRPr="00B8188A" w:rsidRDefault="006C56F1" w:rsidP="00B8188A">
            <w:pPr>
              <w:pStyle w:val="-"/>
              <w:rPr>
                <w:rFonts w:ascii="Times New Roman" w:cs="Times New Roman"/>
              </w:rPr>
            </w:pPr>
            <w:r w:rsidRPr="00B8188A">
              <w:rPr>
                <w:rFonts w:ascii="Times New Roman" w:cs="Times New Roman"/>
              </w:rPr>
              <w:t>不锈钢</w:t>
            </w:r>
          </w:p>
        </w:tc>
        <w:tc>
          <w:tcPr>
            <w:tcW w:w="499" w:type="pct"/>
            <w:shd w:val="clear" w:color="auto" w:fill="auto"/>
            <w:vAlign w:val="center"/>
          </w:tcPr>
          <w:p w14:paraId="4A5A8E71" w14:textId="77777777" w:rsidR="006C56F1" w:rsidRPr="00B8188A" w:rsidRDefault="006C56F1" w:rsidP="00B8188A">
            <w:pPr>
              <w:pStyle w:val="-"/>
              <w:rPr>
                <w:rFonts w:ascii="Times New Roman" w:cs="Times New Roman"/>
              </w:rPr>
            </w:pPr>
            <w:r w:rsidRPr="00B8188A">
              <w:rPr>
                <w:rFonts w:ascii="Times New Roman" w:cs="Times New Roman"/>
              </w:rPr>
              <w:t>6800</w:t>
            </w:r>
          </w:p>
        </w:tc>
        <w:tc>
          <w:tcPr>
            <w:tcW w:w="832" w:type="pct"/>
            <w:shd w:val="clear" w:color="auto" w:fill="auto"/>
          </w:tcPr>
          <w:p w14:paraId="0F176AF5" w14:textId="240DDA75" w:rsidR="006C56F1" w:rsidRPr="00B8188A" w:rsidRDefault="006C56F1"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106EEDAF" w14:textId="77777777" w:rsidR="006C56F1" w:rsidRPr="00B8188A" w:rsidRDefault="006C56F1" w:rsidP="00B8188A">
            <w:pPr>
              <w:pStyle w:val="-"/>
              <w:rPr>
                <w:rFonts w:ascii="Times New Roman" w:cs="Times New Roman"/>
              </w:rPr>
            </w:pPr>
          </w:p>
        </w:tc>
      </w:tr>
      <w:tr w:rsidR="00B8188A" w:rsidRPr="00B8188A" w14:paraId="0F841703" w14:textId="77777777" w:rsidTr="00330E9D">
        <w:trPr>
          <w:jc w:val="center"/>
        </w:trPr>
        <w:tc>
          <w:tcPr>
            <w:tcW w:w="894" w:type="pct"/>
            <w:vMerge/>
            <w:shd w:val="clear" w:color="auto" w:fill="auto"/>
            <w:vAlign w:val="center"/>
          </w:tcPr>
          <w:p w14:paraId="5CAEA6B2" w14:textId="77777777" w:rsidR="006C56F1" w:rsidRPr="00B8188A" w:rsidRDefault="006C56F1" w:rsidP="00B8188A">
            <w:pPr>
              <w:pStyle w:val="-"/>
              <w:rPr>
                <w:rFonts w:ascii="Times New Roman" w:cs="Times New Roman"/>
              </w:rPr>
            </w:pPr>
          </w:p>
        </w:tc>
        <w:tc>
          <w:tcPr>
            <w:tcW w:w="1582" w:type="pct"/>
            <w:shd w:val="clear" w:color="auto" w:fill="auto"/>
            <w:vAlign w:val="center"/>
          </w:tcPr>
          <w:p w14:paraId="333DF53F" w14:textId="77777777" w:rsidR="006C56F1" w:rsidRPr="00B8188A" w:rsidRDefault="006C56F1" w:rsidP="00B8188A">
            <w:pPr>
              <w:pStyle w:val="-"/>
              <w:rPr>
                <w:rFonts w:ascii="Times New Roman" w:cs="Times New Roman"/>
              </w:rPr>
            </w:pPr>
            <w:r w:rsidRPr="00B8188A">
              <w:rPr>
                <w:rFonts w:ascii="Times New Roman" w:cs="Times New Roman"/>
              </w:rPr>
              <w:t>镀锌钢</w:t>
            </w:r>
          </w:p>
        </w:tc>
        <w:tc>
          <w:tcPr>
            <w:tcW w:w="499" w:type="pct"/>
            <w:shd w:val="clear" w:color="auto" w:fill="auto"/>
            <w:vAlign w:val="center"/>
          </w:tcPr>
          <w:p w14:paraId="6AF65204" w14:textId="77777777" w:rsidR="006C56F1" w:rsidRPr="00B8188A" w:rsidRDefault="006C56F1" w:rsidP="00B8188A">
            <w:pPr>
              <w:pStyle w:val="-"/>
              <w:rPr>
                <w:rFonts w:ascii="Times New Roman" w:cs="Times New Roman"/>
              </w:rPr>
            </w:pPr>
            <w:r w:rsidRPr="00B8188A">
              <w:rPr>
                <w:rFonts w:ascii="Times New Roman" w:cs="Times New Roman"/>
              </w:rPr>
              <w:t>2487</w:t>
            </w:r>
          </w:p>
        </w:tc>
        <w:tc>
          <w:tcPr>
            <w:tcW w:w="832" w:type="pct"/>
            <w:shd w:val="clear" w:color="auto" w:fill="auto"/>
          </w:tcPr>
          <w:p w14:paraId="06B56562" w14:textId="42828475" w:rsidR="006C56F1" w:rsidRPr="00B8188A" w:rsidRDefault="006C56F1"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77FF12E0" w14:textId="77777777" w:rsidR="006C56F1" w:rsidRPr="00B8188A" w:rsidRDefault="006C56F1" w:rsidP="00B8188A">
            <w:pPr>
              <w:pStyle w:val="-"/>
              <w:rPr>
                <w:rFonts w:ascii="Times New Roman" w:cs="Times New Roman"/>
              </w:rPr>
            </w:pPr>
          </w:p>
        </w:tc>
      </w:tr>
      <w:tr w:rsidR="00B8188A" w:rsidRPr="00B8188A" w14:paraId="06E0B618" w14:textId="77777777" w:rsidTr="00330E9D">
        <w:trPr>
          <w:jc w:val="center"/>
        </w:trPr>
        <w:tc>
          <w:tcPr>
            <w:tcW w:w="894" w:type="pct"/>
            <w:vMerge w:val="restart"/>
            <w:shd w:val="clear" w:color="auto" w:fill="auto"/>
            <w:vAlign w:val="center"/>
          </w:tcPr>
          <w:p w14:paraId="5973767A" w14:textId="77777777" w:rsidR="006C56F1" w:rsidRPr="00B8188A" w:rsidRDefault="006C56F1" w:rsidP="00B8188A">
            <w:pPr>
              <w:pStyle w:val="-"/>
              <w:rPr>
                <w:rFonts w:ascii="Times New Roman" w:cs="Times New Roman"/>
              </w:rPr>
            </w:pPr>
            <w:r w:rsidRPr="00B8188A">
              <w:rPr>
                <w:rFonts w:ascii="Times New Roman" w:cs="Times New Roman"/>
              </w:rPr>
              <w:t>包装材料</w:t>
            </w:r>
          </w:p>
        </w:tc>
        <w:tc>
          <w:tcPr>
            <w:tcW w:w="1582" w:type="pct"/>
            <w:shd w:val="clear" w:color="auto" w:fill="auto"/>
            <w:vAlign w:val="center"/>
          </w:tcPr>
          <w:p w14:paraId="3D94FC7D" w14:textId="77777777" w:rsidR="006C56F1" w:rsidRPr="00B8188A" w:rsidRDefault="006C56F1" w:rsidP="00B8188A">
            <w:pPr>
              <w:pStyle w:val="-"/>
              <w:rPr>
                <w:rFonts w:ascii="Times New Roman" w:cs="Times New Roman"/>
              </w:rPr>
            </w:pPr>
            <w:r w:rsidRPr="00B8188A">
              <w:rPr>
                <w:rFonts w:ascii="Times New Roman" w:cs="Times New Roman"/>
              </w:rPr>
              <w:t>塑料膜</w:t>
            </w:r>
          </w:p>
        </w:tc>
        <w:tc>
          <w:tcPr>
            <w:tcW w:w="499" w:type="pct"/>
            <w:shd w:val="clear" w:color="auto" w:fill="auto"/>
            <w:vAlign w:val="center"/>
          </w:tcPr>
          <w:p w14:paraId="17A71CE8" w14:textId="77777777" w:rsidR="006C56F1" w:rsidRPr="00B8188A" w:rsidRDefault="006C56F1" w:rsidP="00B8188A">
            <w:pPr>
              <w:pStyle w:val="-"/>
              <w:rPr>
                <w:rFonts w:ascii="Times New Roman" w:cs="Times New Roman"/>
              </w:rPr>
            </w:pPr>
            <w:r w:rsidRPr="00B8188A">
              <w:rPr>
                <w:rFonts w:ascii="Times New Roman" w:cs="Times New Roman"/>
              </w:rPr>
              <w:t>2570</w:t>
            </w:r>
          </w:p>
        </w:tc>
        <w:tc>
          <w:tcPr>
            <w:tcW w:w="832" w:type="pct"/>
            <w:shd w:val="clear" w:color="auto" w:fill="auto"/>
            <w:vAlign w:val="center"/>
          </w:tcPr>
          <w:p w14:paraId="010CAD6D" w14:textId="2420610F" w:rsidR="006C56F1" w:rsidRPr="00B8188A" w:rsidRDefault="006C56F1"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5E65EA77" w14:textId="77777777" w:rsidR="006C56F1" w:rsidRPr="00B8188A" w:rsidRDefault="006C56F1" w:rsidP="00B8188A">
            <w:pPr>
              <w:pStyle w:val="-"/>
              <w:rPr>
                <w:rFonts w:ascii="Times New Roman" w:cs="Times New Roman"/>
              </w:rPr>
            </w:pPr>
          </w:p>
        </w:tc>
      </w:tr>
      <w:tr w:rsidR="00B8188A" w:rsidRPr="00B8188A" w14:paraId="2B1BF422" w14:textId="77777777" w:rsidTr="00330E9D">
        <w:trPr>
          <w:jc w:val="center"/>
        </w:trPr>
        <w:tc>
          <w:tcPr>
            <w:tcW w:w="894" w:type="pct"/>
            <w:vMerge/>
            <w:shd w:val="clear" w:color="auto" w:fill="auto"/>
            <w:vAlign w:val="center"/>
          </w:tcPr>
          <w:p w14:paraId="75B67402" w14:textId="77777777" w:rsidR="006C56F1" w:rsidRPr="00B8188A" w:rsidRDefault="006C56F1" w:rsidP="00B8188A">
            <w:pPr>
              <w:pStyle w:val="-"/>
              <w:rPr>
                <w:rFonts w:ascii="Times New Roman" w:cs="Times New Roman"/>
              </w:rPr>
            </w:pPr>
          </w:p>
        </w:tc>
        <w:tc>
          <w:tcPr>
            <w:tcW w:w="1582" w:type="pct"/>
            <w:shd w:val="clear" w:color="auto" w:fill="auto"/>
            <w:vAlign w:val="center"/>
          </w:tcPr>
          <w:p w14:paraId="738D60E4" w14:textId="77777777" w:rsidR="006C56F1" w:rsidRPr="00B8188A" w:rsidRDefault="006C56F1" w:rsidP="00B8188A">
            <w:pPr>
              <w:pStyle w:val="-"/>
              <w:rPr>
                <w:rFonts w:ascii="Times New Roman" w:cs="Times New Roman"/>
              </w:rPr>
            </w:pPr>
            <w:r w:rsidRPr="00B8188A">
              <w:rPr>
                <w:rFonts w:ascii="Times New Roman" w:cs="Times New Roman"/>
              </w:rPr>
              <w:t>瓦楞纸</w:t>
            </w:r>
          </w:p>
        </w:tc>
        <w:tc>
          <w:tcPr>
            <w:tcW w:w="499" w:type="pct"/>
            <w:shd w:val="clear" w:color="auto" w:fill="auto"/>
            <w:vAlign w:val="center"/>
          </w:tcPr>
          <w:p w14:paraId="11CB07E3" w14:textId="77777777" w:rsidR="006C56F1" w:rsidRPr="00B8188A" w:rsidRDefault="006C56F1" w:rsidP="00B8188A">
            <w:pPr>
              <w:pStyle w:val="-"/>
              <w:rPr>
                <w:rFonts w:ascii="Times New Roman" w:cs="Times New Roman"/>
              </w:rPr>
            </w:pPr>
            <w:r w:rsidRPr="00B8188A">
              <w:rPr>
                <w:rFonts w:ascii="Times New Roman" w:cs="Times New Roman"/>
              </w:rPr>
              <w:t>1230</w:t>
            </w:r>
          </w:p>
        </w:tc>
        <w:tc>
          <w:tcPr>
            <w:tcW w:w="832" w:type="pct"/>
            <w:shd w:val="clear" w:color="auto" w:fill="auto"/>
            <w:vAlign w:val="center"/>
          </w:tcPr>
          <w:p w14:paraId="34FA4916" w14:textId="09384D27" w:rsidR="006C56F1" w:rsidRPr="00B8188A" w:rsidRDefault="006C56F1"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00D29E9F" w14:textId="77777777" w:rsidR="006C56F1" w:rsidRPr="00B8188A" w:rsidRDefault="006C56F1" w:rsidP="00B8188A">
            <w:pPr>
              <w:pStyle w:val="-"/>
              <w:rPr>
                <w:rFonts w:ascii="Times New Roman" w:cs="Times New Roman"/>
              </w:rPr>
            </w:pPr>
          </w:p>
        </w:tc>
      </w:tr>
      <w:tr w:rsidR="008B78F2" w:rsidRPr="00B8188A" w14:paraId="6DFF10C4" w14:textId="77777777" w:rsidTr="00293975">
        <w:trPr>
          <w:jc w:val="center"/>
        </w:trPr>
        <w:tc>
          <w:tcPr>
            <w:tcW w:w="894" w:type="pct"/>
            <w:vMerge w:val="restart"/>
            <w:shd w:val="clear" w:color="auto" w:fill="auto"/>
            <w:vAlign w:val="center"/>
          </w:tcPr>
          <w:p w14:paraId="01FA0BEE" w14:textId="77777777" w:rsidR="008B78F2" w:rsidRPr="00B8188A" w:rsidRDefault="008B78F2" w:rsidP="00B8188A">
            <w:pPr>
              <w:pStyle w:val="-"/>
              <w:rPr>
                <w:rFonts w:ascii="Times New Roman" w:cs="Times New Roman"/>
              </w:rPr>
            </w:pPr>
            <w:r w:rsidRPr="00B8188A">
              <w:rPr>
                <w:rFonts w:ascii="Times New Roman" w:cs="Times New Roman"/>
              </w:rPr>
              <w:t>其他材料</w:t>
            </w:r>
          </w:p>
        </w:tc>
        <w:tc>
          <w:tcPr>
            <w:tcW w:w="1582" w:type="pct"/>
            <w:shd w:val="clear" w:color="auto" w:fill="auto"/>
            <w:vAlign w:val="center"/>
          </w:tcPr>
          <w:p w14:paraId="70A85F55" w14:textId="4BE365EA" w:rsidR="008B78F2" w:rsidRPr="00B8188A" w:rsidRDefault="008B78F2" w:rsidP="00B8188A">
            <w:pPr>
              <w:pStyle w:val="-"/>
              <w:rPr>
                <w:rFonts w:ascii="Times New Roman" w:cs="Times New Roman"/>
              </w:rPr>
            </w:pPr>
            <w:r w:rsidRPr="00B8188A">
              <w:rPr>
                <w:rFonts w:ascii="Times New Roman" w:cs="Times New Roman"/>
              </w:rPr>
              <w:t>自来水</w:t>
            </w:r>
          </w:p>
        </w:tc>
        <w:tc>
          <w:tcPr>
            <w:tcW w:w="499" w:type="pct"/>
            <w:shd w:val="clear" w:color="auto" w:fill="auto"/>
            <w:vAlign w:val="center"/>
          </w:tcPr>
          <w:p w14:paraId="065E30BA" w14:textId="6DC9AD87" w:rsidR="008B78F2" w:rsidRPr="00B8188A" w:rsidRDefault="008B78F2" w:rsidP="00B8188A">
            <w:pPr>
              <w:pStyle w:val="-"/>
              <w:rPr>
                <w:rFonts w:ascii="Times New Roman" w:cs="Times New Roman"/>
              </w:rPr>
            </w:pPr>
            <w:r>
              <w:rPr>
                <w:rFonts w:ascii="Times New Roman" w:cs="Times New Roman" w:hint="eastAsia"/>
              </w:rPr>
              <w:t>0.</w:t>
            </w:r>
            <w:r w:rsidRPr="00B8188A">
              <w:rPr>
                <w:rFonts w:ascii="Times New Roman" w:cs="Times New Roman"/>
              </w:rPr>
              <w:t>168</w:t>
            </w:r>
          </w:p>
        </w:tc>
        <w:tc>
          <w:tcPr>
            <w:tcW w:w="832" w:type="pct"/>
            <w:shd w:val="clear" w:color="auto" w:fill="auto"/>
            <w:vAlign w:val="center"/>
          </w:tcPr>
          <w:p w14:paraId="668008E3" w14:textId="4FF47655" w:rsidR="008B78F2" w:rsidRPr="00B8188A" w:rsidRDefault="008B78F2"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58E1EAF1" w14:textId="0DFFBD74" w:rsidR="008B78F2" w:rsidRPr="00B8188A" w:rsidRDefault="008B78F2"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8B78F2" w:rsidRPr="00B8188A" w14:paraId="546280D5" w14:textId="77777777" w:rsidTr="00330E9D">
        <w:trPr>
          <w:jc w:val="center"/>
        </w:trPr>
        <w:tc>
          <w:tcPr>
            <w:tcW w:w="894" w:type="pct"/>
            <w:vMerge/>
            <w:shd w:val="clear" w:color="auto" w:fill="auto"/>
            <w:vAlign w:val="center"/>
          </w:tcPr>
          <w:p w14:paraId="33E56F95" w14:textId="77777777" w:rsidR="008B78F2" w:rsidRPr="00B8188A" w:rsidRDefault="008B78F2" w:rsidP="00B8188A">
            <w:pPr>
              <w:pStyle w:val="-"/>
              <w:rPr>
                <w:rFonts w:ascii="Times New Roman" w:cs="Times New Roman"/>
              </w:rPr>
            </w:pPr>
          </w:p>
        </w:tc>
        <w:tc>
          <w:tcPr>
            <w:tcW w:w="1582" w:type="pct"/>
            <w:shd w:val="clear" w:color="auto" w:fill="auto"/>
            <w:vAlign w:val="center"/>
          </w:tcPr>
          <w:p w14:paraId="03F670DD" w14:textId="3B8A44D0" w:rsidR="008B78F2" w:rsidRPr="00B8188A" w:rsidRDefault="008B78F2" w:rsidP="00B8188A">
            <w:pPr>
              <w:pStyle w:val="-"/>
              <w:rPr>
                <w:rFonts w:ascii="Times New Roman" w:cs="Times New Roman"/>
              </w:rPr>
            </w:pPr>
            <w:r w:rsidRPr="00B8188A">
              <w:rPr>
                <w:rFonts w:ascii="Times New Roman" w:cs="Times New Roman"/>
              </w:rPr>
              <w:t>高密度聚乙烯</w:t>
            </w:r>
          </w:p>
        </w:tc>
        <w:tc>
          <w:tcPr>
            <w:tcW w:w="499" w:type="pct"/>
            <w:shd w:val="clear" w:color="auto" w:fill="auto"/>
            <w:vAlign w:val="center"/>
          </w:tcPr>
          <w:p w14:paraId="20547793" w14:textId="114E0518" w:rsidR="008B78F2" w:rsidRPr="00B8188A" w:rsidRDefault="008B78F2" w:rsidP="00B8188A">
            <w:pPr>
              <w:pStyle w:val="-"/>
              <w:rPr>
                <w:rFonts w:ascii="Times New Roman" w:cs="Times New Roman"/>
              </w:rPr>
            </w:pPr>
            <w:r w:rsidRPr="00B8188A">
              <w:rPr>
                <w:rFonts w:ascii="Times New Roman" w:cs="Times New Roman"/>
              </w:rPr>
              <w:t>2620</w:t>
            </w:r>
          </w:p>
        </w:tc>
        <w:tc>
          <w:tcPr>
            <w:tcW w:w="832" w:type="pct"/>
            <w:shd w:val="clear" w:color="auto" w:fill="auto"/>
            <w:vAlign w:val="center"/>
          </w:tcPr>
          <w:p w14:paraId="637BF919" w14:textId="706C7850" w:rsidR="008B78F2" w:rsidRPr="00B8188A" w:rsidRDefault="008B78F2"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261024DA" w14:textId="5980EC36" w:rsidR="008B78F2" w:rsidRPr="00B8188A" w:rsidRDefault="008B78F2"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8B78F2" w:rsidRPr="00B8188A" w14:paraId="6849D83C" w14:textId="77777777" w:rsidTr="00330E9D">
        <w:trPr>
          <w:jc w:val="center"/>
        </w:trPr>
        <w:tc>
          <w:tcPr>
            <w:tcW w:w="894" w:type="pct"/>
            <w:vMerge/>
            <w:shd w:val="clear" w:color="auto" w:fill="auto"/>
            <w:vAlign w:val="center"/>
          </w:tcPr>
          <w:p w14:paraId="61F549B6" w14:textId="77777777" w:rsidR="008B78F2" w:rsidRPr="00B8188A" w:rsidRDefault="008B78F2" w:rsidP="00B8188A">
            <w:pPr>
              <w:pStyle w:val="-"/>
              <w:rPr>
                <w:rFonts w:ascii="Times New Roman" w:cs="Times New Roman"/>
              </w:rPr>
            </w:pPr>
          </w:p>
        </w:tc>
        <w:tc>
          <w:tcPr>
            <w:tcW w:w="1582" w:type="pct"/>
            <w:shd w:val="clear" w:color="auto" w:fill="auto"/>
            <w:vAlign w:val="center"/>
          </w:tcPr>
          <w:p w14:paraId="1A19BF42" w14:textId="18F1D0C7" w:rsidR="008B78F2" w:rsidRPr="00B8188A" w:rsidRDefault="008B78F2" w:rsidP="00B8188A">
            <w:pPr>
              <w:pStyle w:val="-"/>
              <w:rPr>
                <w:rFonts w:ascii="Times New Roman" w:cs="Times New Roman"/>
              </w:rPr>
            </w:pPr>
            <w:r w:rsidRPr="00B8188A">
              <w:rPr>
                <w:rFonts w:ascii="Times New Roman" w:cs="Times New Roman"/>
              </w:rPr>
              <w:t>低密度聚乙烯</w:t>
            </w:r>
          </w:p>
        </w:tc>
        <w:tc>
          <w:tcPr>
            <w:tcW w:w="499" w:type="pct"/>
            <w:shd w:val="clear" w:color="auto" w:fill="auto"/>
            <w:vAlign w:val="center"/>
          </w:tcPr>
          <w:p w14:paraId="68CB0F48" w14:textId="18285CD3" w:rsidR="008B78F2" w:rsidRPr="00B8188A" w:rsidRDefault="008B78F2" w:rsidP="00B8188A">
            <w:pPr>
              <w:pStyle w:val="-"/>
              <w:rPr>
                <w:rFonts w:ascii="Times New Roman" w:cs="Times New Roman"/>
              </w:rPr>
            </w:pPr>
            <w:r w:rsidRPr="00B8188A">
              <w:rPr>
                <w:rFonts w:ascii="Times New Roman" w:cs="Times New Roman"/>
              </w:rPr>
              <w:t>2810</w:t>
            </w:r>
          </w:p>
        </w:tc>
        <w:tc>
          <w:tcPr>
            <w:tcW w:w="832" w:type="pct"/>
            <w:shd w:val="clear" w:color="auto" w:fill="auto"/>
            <w:vAlign w:val="center"/>
          </w:tcPr>
          <w:p w14:paraId="511621DC" w14:textId="0C508250" w:rsidR="008B78F2" w:rsidRPr="00B8188A" w:rsidRDefault="008B78F2"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591DD38E" w14:textId="1C2930A0" w:rsidR="008B78F2" w:rsidRPr="00B8188A" w:rsidRDefault="008B78F2"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8B78F2" w:rsidRPr="00B8188A" w14:paraId="3C9B8B7B" w14:textId="77777777" w:rsidTr="00330E9D">
        <w:trPr>
          <w:jc w:val="center"/>
        </w:trPr>
        <w:tc>
          <w:tcPr>
            <w:tcW w:w="894" w:type="pct"/>
            <w:vMerge/>
            <w:shd w:val="clear" w:color="auto" w:fill="auto"/>
            <w:vAlign w:val="center"/>
          </w:tcPr>
          <w:p w14:paraId="73F953FB" w14:textId="77777777" w:rsidR="008B78F2" w:rsidRPr="00B8188A" w:rsidRDefault="008B78F2" w:rsidP="00B8188A">
            <w:pPr>
              <w:pStyle w:val="-"/>
              <w:rPr>
                <w:rFonts w:ascii="Times New Roman" w:cs="Times New Roman"/>
              </w:rPr>
            </w:pPr>
          </w:p>
        </w:tc>
        <w:tc>
          <w:tcPr>
            <w:tcW w:w="1582" w:type="pct"/>
            <w:shd w:val="clear" w:color="auto" w:fill="auto"/>
            <w:vAlign w:val="center"/>
          </w:tcPr>
          <w:p w14:paraId="3F17AA63" w14:textId="420A5F28" w:rsidR="008B78F2" w:rsidRPr="00B8188A" w:rsidRDefault="008B78F2" w:rsidP="00B8188A">
            <w:pPr>
              <w:pStyle w:val="-"/>
              <w:rPr>
                <w:rFonts w:ascii="Times New Roman" w:cs="Times New Roman"/>
              </w:rPr>
            </w:pPr>
            <w:r w:rsidRPr="00B8188A">
              <w:rPr>
                <w:rFonts w:ascii="Times New Roman" w:cs="Times New Roman"/>
              </w:rPr>
              <w:t>聚氯乙烯</w:t>
            </w:r>
            <w:r w:rsidRPr="00B8188A">
              <w:rPr>
                <w:rFonts w:ascii="Times New Roman" w:cs="Times New Roman"/>
              </w:rPr>
              <w:t>(</w:t>
            </w:r>
            <w:r w:rsidRPr="00B8188A">
              <w:rPr>
                <w:rFonts w:ascii="Times New Roman" w:cs="Times New Roman"/>
              </w:rPr>
              <w:t>市场平均</w:t>
            </w:r>
            <w:r w:rsidRPr="00B8188A">
              <w:rPr>
                <w:rFonts w:ascii="Times New Roman" w:cs="Times New Roman"/>
              </w:rPr>
              <w:t>)</w:t>
            </w:r>
          </w:p>
        </w:tc>
        <w:tc>
          <w:tcPr>
            <w:tcW w:w="499" w:type="pct"/>
            <w:shd w:val="clear" w:color="auto" w:fill="auto"/>
            <w:vAlign w:val="center"/>
          </w:tcPr>
          <w:p w14:paraId="09F06884" w14:textId="1DCCF9E5" w:rsidR="008B78F2" w:rsidRPr="00B8188A" w:rsidRDefault="008B78F2" w:rsidP="00B8188A">
            <w:pPr>
              <w:pStyle w:val="-"/>
              <w:rPr>
                <w:rFonts w:ascii="Times New Roman" w:cs="Times New Roman"/>
              </w:rPr>
            </w:pPr>
            <w:r w:rsidRPr="00B8188A">
              <w:rPr>
                <w:rFonts w:ascii="Times New Roman" w:cs="Times New Roman"/>
              </w:rPr>
              <w:t>7300</w:t>
            </w:r>
          </w:p>
        </w:tc>
        <w:tc>
          <w:tcPr>
            <w:tcW w:w="832" w:type="pct"/>
            <w:shd w:val="clear" w:color="auto" w:fill="auto"/>
            <w:vAlign w:val="center"/>
          </w:tcPr>
          <w:p w14:paraId="66E64D8B" w14:textId="07A3E419" w:rsidR="008B78F2" w:rsidRPr="00B8188A" w:rsidRDefault="008B78F2"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2C39B32D" w14:textId="66CB4ACC" w:rsidR="008B78F2" w:rsidRPr="00B8188A" w:rsidRDefault="008B78F2"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r w:rsidR="008B78F2" w:rsidRPr="00B8188A" w14:paraId="13D7304D" w14:textId="77777777" w:rsidTr="00330E9D">
        <w:trPr>
          <w:jc w:val="center"/>
        </w:trPr>
        <w:tc>
          <w:tcPr>
            <w:tcW w:w="894" w:type="pct"/>
            <w:vMerge/>
            <w:shd w:val="clear" w:color="auto" w:fill="auto"/>
            <w:vAlign w:val="center"/>
          </w:tcPr>
          <w:p w14:paraId="03B96592" w14:textId="77777777" w:rsidR="008B78F2" w:rsidRPr="00B8188A" w:rsidRDefault="008B78F2" w:rsidP="00B8188A">
            <w:pPr>
              <w:pStyle w:val="-"/>
              <w:rPr>
                <w:rFonts w:ascii="Times New Roman" w:cs="Times New Roman"/>
              </w:rPr>
            </w:pPr>
          </w:p>
        </w:tc>
        <w:tc>
          <w:tcPr>
            <w:tcW w:w="1582" w:type="pct"/>
            <w:shd w:val="clear" w:color="auto" w:fill="auto"/>
            <w:vAlign w:val="center"/>
          </w:tcPr>
          <w:p w14:paraId="7A7A4CC8" w14:textId="77777777" w:rsidR="008B78F2" w:rsidRPr="00B8188A" w:rsidRDefault="008B78F2" w:rsidP="00B8188A">
            <w:pPr>
              <w:pStyle w:val="-"/>
              <w:rPr>
                <w:rFonts w:ascii="Times New Roman" w:cs="Times New Roman"/>
              </w:rPr>
            </w:pPr>
            <w:r w:rsidRPr="00B8188A">
              <w:rPr>
                <w:rFonts w:ascii="Times New Roman" w:cs="Times New Roman"/>
              </w:rPr>
              <w:t>线性低密度聚乙烯</w:t>
            </w:r>
          </w:p>
        </w:tc>
        <w:tc>
          <w:tcPr>
            <w:tcW w:w="499" w:type="pct"/>
            <w:shd w:val="clear" w:color="auto" w:fill="auto"/>
            <w:vAlign w:val="center"/>
          </w:tcPr>
          <w:p w14:paraId="40E07E15" w14:textId="77777777" w:rsidR="008B78F2" w:rsidRPr="00B8188A" w:rsidRDefault="008B78F2" w:rsidP="00B8188A">
            <w:pPr>
              <w:pStyle w:val="-"/>
              <w:rPr>
                <w:rFonts w:ascii="Times New Roman" w:cs="Times New Roman"/>
              </w:rPr>
            </w:pPr>
            <w:r w:rsidRPr="00B8188A">
              <w:rPr>
                <w:rFonts w:ascii="Times New Roman" w:cs="Times New Roman"/>
              </w:rPr>
              <w:t>1990</w:t>
            </w:r>
          </w:p>
        </w:tc>
        <w:tc>
          <w:tcPr>
            <w:tcW w:w="832" w:type="pct"/>
            <w:shd w:val="clear" w:color="auto" w:fill="auto"/>
            <w:vAlign w:val="center"/>
          </w:tcPr>
          <w:p w14:paraId="7F51B4FB" w14:textId="35724CED" w:rsidR="008B78F2" w:rsidRPr="00B8188A" w:rsidRDefault="008B78F2" w:rsidP="002806F5">
            <w:pPr>
              <w:pStyle w:val="-"/>
              <w:rPr>
                <w:rFonts w:ascii="Times New Roman" w:cs="Times New Roman"/>
              </w:rPr>
            </w:pPr>
            <w:r w:rsidRPr="00B8188A">
              <w:rPr>
                <w:rFonts w:ascii="Times New Roman" w:cs="Times New Roman"/>
              </w:rPr>
              <w:t>kgCO</w:t>
            </w:r>
            <w:r w:rsidRPr="00B8188A">
              <w:rPr>
                <w:rFonts w:ascii="Times New Roman" w:cs="Times New Roman"/>
                <w:vertAlign w:val="subscript"/>
              </w:rPr>
              <w:t>2</w:t>
            </w:r>
            <w:r w:rsidRPr="00B8188A">
              <w:rPr>
                <w:rFonts w:ascii="Times New Roman" w:cs="Times New Roman"/>
              </w:rPr>
              <w:t>e/t</w:t>
            </w:r>
          </w:p>
        </w:tc>
        <w:tc>
          <w:tcPr>
            <w:tcW w:w="1193" w:type="pct"/>
            <w:shd w:val="clear" w:color="auto" w:fill="auto"/>
            <w:vAlign w:val="center"/>
          </w:tcPr>
          <w:p w14:paraId="7C98FAB7" w14:textId="77777777" w:rsidR="008B78F2" w:rsidRPr="00B8188A" w:rsidRDefault="008B78F2" w:rsidP="00B8188A">
            <w:pPr>
              <w:pStyle w:val="-"/>
              <w:rPr>
                <w:rFonts w:ascii="Times New Roman" w:cs="Times New Roman"/>
              </w:rPr>
            </w:pPr>
            <w:r w:rsidRPr="00B8188A">
              <w:rPr>
                <w:rFonts w:ascii="Times New Roman" w:cs="Times New Roman"/>
              </w:rPr>
              <w:t>（</w:t>
            </w:r>
            <w:r w:rsidRPr="00B8188A">
              <w:rPr>
                <w:rFonts w:ascii="Times New Roman" w:cs="Times New Roman"/>
              </w:rPr>
              <w:t>GB/T 51366</w:t>
            </w:r>
            <w:r w:rsidRPr="00B8188A">
              <w:rPr>
                <w:rFonts w:ascii="Times New Roman" w:cs="Times New Roman"/>
              </w:rPr>
              <w:t>）</w:t>
            </w:r>
          </w:p>
        </w:tc>
      </w:tr>
    </w:tbl>
    <w:p w14:paraId="4164AA27" w14:textId="77777777" w:rsidR="00B8188A" w:rsidRDefault="00B8188A" w:rsidP="00B8188A">
      <w:pPr>
        <w:pStyle w:val="-2"/>
      </w:pPr>
    </w:p>
    <w:p w14:paraId="4DE06C24" w14:textId="77777777" w:rsidR="00B8188A" w:rsidRDefault="00B8188A" w:rsidP="00B8188A">
      <w:pPr>
        <w:pStyle w:val="-2"/>
        <w:sectPr w:rsidR="00B8188A" w:rsidSect="00DD7EA7">
          <w:pgSz w:w="11906" w:h="16838"/>
          <w:pgMar w:top="1440" w:right="1800" w:bottom="1440" w:left="1800" w:header="851" w:footer="992" w:gutter="0"/>
          <w:cols w:space="720"/>
          <w:docGrid w:type="lines" w:linePitch="312"/>
        </w:sectPr>
      </w:pPr>
    </w:p>
    <w:p w14:paraId="35A16FFB" w14:textId="77777777" w:rsidR="001256C7" w:rsidRPr="001256C7" w:rsidRDefault="001256C7" w:rsidP="001F027A">
      <w:pPr>
        <w:pStyle w:val="afffe"/>
      </w:pPr>
      <w:bookmarkStart w:id="131" w:name="_Toc126599469"/>
      <w:bookmarkStart w:id="132" w:name="_Toc131517123"/>
      <w:r w:rsidRPr="001256C7">
        <w:rPr>
          <w:rFonts w:hint="eastAsia"/>
        </w:rPr>
        <w:lastRenderedPageBreak/>
        <w:t>附录</w:t>
      </w:r>
      <w:r w:rsidRPr="001256C7">
        <w:rPr>
          <w:rFonts w:hint="eastAsia"/>
        </w:rPr>
        <w:t>B</w:t>
      </w:r>
      <w:r w:rsidR="00A85176">
        <w:rPr>
          <w:rFonts w:hint="eastAsia"/>
        </w:rPr>
        <w:t xml:space="preserve"> </w:t>
      </w:r>
      <w:r w:rsidRPr="001256C7">
        <w:rPr>
          <w:rFonts w:hint="eastAsia"/>
        </w:rPr>
        <w:t>能源碳排放因子推荐值</w:t>
      </w:r>
      <w:bookmarkEnd w:id="131"/>
      <w:bookmarkEnd w:id="132"/>
    </w:p>
    <w:p w14:paraId="455FC50A" w14:textId="7BC2BE8D" w:rsidR="00330E9D" w:rsidRDefault="00550320" w:rsidP="00330E9D">
      <w:pPr>
        <w:pStyle w:val="afffd"/>
      </w:pPr>
      <w:r w:rsidRPr="00B12ADE">
        <w:rPr>
          <w:b/>
        </w:rPr>
        <w:t>B.0.1</w:t>
      </w:r>
      <w:r w:rsidR="00B12ADE">
        <w:rPr>
          <w:rFonts w:hint="eastAsia"/>
        </w:rPr>
        <w:t xml:space="preserve">  </w:t>
      </w:r>
      <w:r>
        <w:rPr>
          <w:rFonts w:hint="eastAsia"/>
        </w:rPr>
        <w:t>计</w:t>
      </w:r>
      <w:r w:rsidR="008F4EB7">
        <w:rPr>
          <w:rFonts w:hint="eastAsia"/>
        </w:rPr>
        <w:t>算因电力消耗造成碳排放时，应采用由国家主管部门公布的区域电网平均碳排放因子。由中华人民共和国生态环境部公布的</w:t>
      </w:r>
      <w:r w:rsidR="008F4EB7" w:rsidRPr="00DA2D90">
        <w:rPr>
          <w:rFonts w:hint="eastAsia"/>
        </w:rPr>
        <w:t>201</w:t>
      </w:r>
      <w:r w:rsidR="008F4EB7">
        <w:rPr>
          <w:rFonts w:hint="eastAsia"/>
        </w:rPr>
        <w:t>9</w:t>
      </w:r>
      <w:r w:rsidR="008F4EB7" w:rsidRPr="00DA2D90">
        <w:rPr>
          <w:rFonts w:hint="eastAsia"/>
        </w:rPr>
        <w:t>年</w:t>
      </w:r>
      <w:r w:rsidR="008F4EB7" w:rsidRPr="00B12ADE">
        <w:rPr>
          <w:rFonts w:hint="eastAsia"/>
        </w:rPr>
        <w:t>中国区域电网平均</w:t>
      </w:r>
      <w:r w:rsidR="008F4EB7" w:rsidRPr="00B12ADE">
        <w:rPr>
          <w:rFonts w:hint="eastAsia"/>
        </w:rPr>
        <w:t>CO</w:t>
      </w:r>
      <w:r w:rsidR="008F4EB7" w:rsidRPr="00B12ADE">
        <w:rPr>
          <w:rFonts w:hint="eastAsia"/>
          <w:vertAlign w:val="subscript"/>
        </w:rPr>
        <w:t>2</w:t>
      </w:r>
      <w:r w:rsidR="008F4EB7" w:rsidRPr="00B12ADE">
        <w:rPr>
          <w:rFonts w:hint="eastAsia"/>
        </w:rPr>
        <w:t>排放因子详表</w:t>
      </w:r>
      <w:r w:rsidR="008F4EB7" w:rsidRPr="00B12ADE">
        <w:rPr>
          <w:rFonts w:hint="eastAsia"/>
        </w:rPr>
        <w:t>B.0.1</w:t>
      </w:r>
      <w:r w:rsidR="008F4EB7" w:rsidRPr="00B12ADE">
        <w:rPr>
          <w:rFonts w:hint="eastAsia"/>
        </w:rPr>
        <w:t>，未来当数据有更新时，应选用国家主管部门最近年份公布的数据</w:t>
      </w:r>
      <w:r w:rsidR="00330E9D" w:rsidRPr="00B12ADE">
        <w:rPr>
          <w:rFonts w:hint="eastAsia"/>
        </w:rPr>
        <w:t>。</w:t>
      </w:r>
    </w:p>
    <w:p w14:paraId="0616F2A5" w14:textId="77777777" w:rsidR="00330E9D" w:rsidRDefault="00330E9D" w:rsidP="00330E9D">
      <w:pPr>
        <w:pStyle w:val="affb"/>
      </w:pPr>
      <w:r>
        <w:rPr>
          <w:rFonts w:hint="eastAsia"/>
        </w:rPr>
        <w:t>表</w:t>
      </w:r>
      <w:r>
        <w:rPr>
          <w:rFonts w:hint="eastAsia"/>
        </w:rPr>
        <w:t>B.0.1 2019</w:t>
      </w:r>
      <w:r>
        <w:rPr>
          <w:rFonts w:hint="eastAsia"/>
        </w:rPr>
        <w:t>年中国区域电网平均</w:t>
      </w:r>
      <w:r>
        <w:rPr>
          <w:rFonts w:hint="eastAsia"/>
        </w:rPr>
        <w:t>CO</w:t>
      </w:r>
      <w:r w:rsidRPr="00550320">
        <w:rPr>
          <w:rFonts w:hint="eastAsia"/>
          <w:vertAlign w:val="subscript"/>
        </w:rPr>
        <w:t>2</w:t>
      </w:r>
      <w:r>
        <w:rPr>
          <w:rFonts w:hint="eastAsia"/>
        </w:rPr>
        <w:t>排放因子</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49"/>
        <w:gridCol w:w="4186"/>
        <w:gridCol w:w="2287"/>
      </w:tblGrid>
      <w:tr w:rsidR="00330E9D" w:rsidRPr="00470336" w14:paraId="3F8C5FD4" w14:textId="77777777" w:rsidTr="00330E9D">
        <w:trPr>
          <w:jc w:val="center"/>
        </w:trPr>
        <w:tc>
          <w:tcPr>
            <w:tcW w:w="1202" w:type="pct"/>
            <w:vAlign w:val="center"/>
          </w:tcPr>
          <w:p w14:paraId="39674788" w14:textId="77777777" w:rsidR="00330E9D" w:rsidRPr="00470336" w:rsidRDefault="00330E9D" w:rsidP="002A637F">
            <w:pPr>
              <w:pStyle w:val="-"/>
              <w:rPr>
                <w:rFonts w:ascii="Times New Roman" w:cs="Times New Roman"/>
              </w:rPr>
            </w:pPr>
            <w:r w:rsidRPr="00470336">
              <w:rPr>
                <w:rFonts w:ascii="Times New Roman" w:cs="Times New Roman"/>
              </w:rPr>
              <w:t>电网名称</w:t>
            </w:r>
          </w:p>
        </w:tc>
        <w:tc>
          <w:tcPr>
            <w:tcW w:w="2456" w:type="pct"/>
            <w:vAlign w:val="center"/>
          </w:tcPr>
          <w:p w14:paraId="4A3010F6" w14:textId="77777777" w:rsidR="00330E9D" w:rsidRPr="00470336" w:rsidRDefault="00330E9D" w:rsidP="002A637F">
            <w:pPr>
              <w:pStyle w:val="-"/>
              <w:rPr>
                <w:rFonts w:ascii="Times New Roman" w:cs="Times New Roman"/>
              </w:rPr>
            </w:pPr>
            <w:r w:rsidRPr="00470336">
              <w:rPr>
                <w:rFonts w:ascii="Times New Roman" w:cs="Times New Roman"/>
              </w:rPr>
              <w:t>电网覆盖地理范围</w:t>
            </w:r>
          </w:p>
        </w:tc>
        <w:tc>
          <w:tcPr>
            <w:tcW w:w="1342" w:type="pct"/>
            <w:vAlign w:val="center"/>
          </w:tcPr>
          <w:p w14:paraId="31077E11" w14:textId="77777777" w:rsidR="00330E9D" w:rsidRPr="00470336" w:rsidRDefault="00330E9D" w:rsidP="002A637F">
            <w:pPr>
              <w:pStyle w:val="-"/>
              <w:rPr>
                <w:rFonts w:ascii="Times New Roman" w:cs="Times New Roman"/>
              </w:rPr>
            </w:pPr>
            <w:r w:rsidRPr="00470336">
              <w:rPr>
                <w:rFonts w:ascii="Times New Roman" w:cs="Times New Roman"/>
              </w:rPr>
              <w:t>碳排放因子</w:t>
            </w:r>
          </w:p>
          <w:p w14:paraId="077C1DB5" w14:textId="7CFE02A0" w:rsidR="00330E9D" w:rsidRPr="00470336" w:rsidRDefault="00330E9D" w:rsidP="002806F5">
            <w:pPr>
              <w:pStyle w:val="-"/>
              <w:rPr>
                <w:rFonts w:ascii="Times New Roman" w:cs="Times New Roman"/>
              </w:rPr>
            </w:pPr>
            <w:r w:rsidRPr="00470336">
              <w:rPr>
                <w:rFonts w:ascii="Times New Roman" w:cs="Times New Roman"/>
              </w:rPr>
              <w:t>(kgCO</w:t>
            </w:r>
            <w:r w:rsidRPr="00470336">
              <w:rPr>
                <w:rFonts w:ascii="Times New Roman" w:cs="Times New Roman"/>
                <w:vertAlign w:val="subscript"/>
              </w:rPr>
              <w:t>2</w:t>
            </w:r>
            <w:r w:rsidRPr="00470336">
              <w:rPr>
                <w:rFonts w:ascii="Times New Roman" w:cs="Times New Roman"/>
              </w:rPr>
              <w:t>e/kWh)</w:t>
            </w:r>
          </w:p>
        </w:tc>
      </w:tr>
      <w:tr w:rsidR="00330E9D" w:rsidRPr="00470336" w14:paraId="660FB993" w14:textId="77777777" w:rsidTr="00330E9D">
        <w:trPr>
          <w:jc w:val="center"/>
        </w:trPr>
        <w:tc>
          <w:tcPr>
            <w:tcW w:w="1202" w:type="pct"/>
            <w:vAlign w:val="center"/>
          </w:tcPr>
          <w:p w14:paraId="07450EE7" w14:textId="77777777" w:rsidR="00330E9D" w:rsidRPr="00470336" w:rsidRDefault="00330E9D" w:rsidP="002A637F">
            <w:pPr>
              <w:pStyle w:val="-"/>
              <w:rPr>
                <w:rFonts w:ascii="Times New Roman" w:cs="Times New Roman"/>
              </w:rPr>
            </w:pPr>
            <w:r w:rsidRPr="00470336">
              <w:rPr>
                <w:rFonts w:ascii="Times New Roman" w:cs="Times New Roman"/>
              </w:rPr>
              <w:t>华北区域电网</w:t>
            </w:r>
          </w:p>
        </w:tc>
        <w:tc>
          <w:tcPr>
            <w:tcW w:w="2456" w:type="pct"/>
          </w:tcPr>
          <w:p w14:paraId="7F5960F2" w14:textId="77777777" w:rsidR="00330E9D" w:rsidRPr="00470336" w:rsidRDefault="00330E9D" w:rsidP="002A637F">
            <w:pPr>
              <w:pStyle w:val="-"/>
              <w:jc w:val="left"/>
              <w:rPr>
                <w:rFonts w:ascii="Times New Roman" w:cs="Times New Roman"/>
              </w:rPr>
            </w:pPr>
            <w:r w:rsidRPr="00470336">
              <w:rPr>
                <w:rFonts w:ascii="Times New Roman" w:cs="Times New Roman"/>
              </w:rPr>
              <w:t>北京市、天津市、河北省、山西省、山东省、内蒙古自治区</w:t>
            </w:r>
          </w:p>
        </w:tc>
        <w:tc>
          <w:tcPr>
            <w:tcW w:w="1342" w:type="pct"/>
            <w:vAlign w:val="center"/>
          </w:tcPr>
          <w:p w14:paraId="22E92A7D" w14:textId="77777777" w:rsidR="00330E9D" w:rsidRPr="00C744AA" w:rsidRDefault="00330E9D" w:rsidP="002A637F">
            <w:pPr>
              <w:pStyle w:val="-"/>
            </w:pPr>
            <w:r w:rsidRPr="00C744AA">
              <w:t>0.9419</w:t>
            </w:r>
          </w:p>
        </w:tc>
      </w:tr>
      <w:tr w:rsidR="00330E9D" w:rsidRPr="00470336" w14:paraId="1A10A3D4" w14:textId="77777777" w:rsidTr="00330E9D">
        <w:trPr>
          <w:jc w:val="center"/>
        </w:trPr>
        <w:tc>
          <w:tcPr>
            <w:tcW w:w="1202" w:type="pct"/>
            <w:vAlign w:val="center"/>
          </w:tcPr>
          <w:p w14:paraId="044F3724" w14:textId="77777777" w:rsidR="00330E9D" w:rsidRPr="00470336" w:rsidRDefault="00330E9D" w:rsidP="002A637F">
            <w:pPr>
              <w:pStyle w:val="-"/>
              <w:rPr>
                <w:rFonts w:ascii="Times New Roman" w:cs="Times New Roman"/>
              </w:rPr>
            </w:pPr>
            <w:r w:rsidRPr="00470336">
              <w:rPr>
                <w:rFonts w:ascii="Times New Roman" w:cs="Times New Roman"/>
              </w:rPr>
              <w:t>东北区域电网</w:t>
            </w:r>
          </w:p>
        </w:tc>
        <w:tc>
          <w:tcPr>
            <w:tcW w:w="2456" w:type="pct"/>
          </w:tcPr>
          <w:p w14:paraId="6E03016B" w14:textId="77777777" w:rsidR="00330E9D" w:rsidRPr="00470336" w:rsidRDefault="00330E9D" w:rsidP="002A637F">
            <w:pPr>
              <w:pStyle w:val="-"/>
              <w:jc w:val="left"/>
              <w:rPr>
                <w:rFonts w:ascii="Times New Roman" w:cs="Times New Roman"/>
              </w:rPr>
            </w:pPr>
            <w:r w:rsidRPr="00470336">
              <w:rPr>
                <w:rFonts w:ascii="Times New Roman" w:cs="Times New Roman"/>
              </w:rPr>
              <w:t>辽宁省、吉林省、黑龙江省</w:t>
            </w:r>
          </w:p>
        </w:tc>
        <w:tc>
          <w:tcPr>
            <w:tcW w:w="1342" w:type="pct"/>
            <w:vAlign w:val="center"/>
          </w:tcPr>
          <w:p w14:paraId="045A5F8F" w14:textId="77777777" w:rsidR="00330E9D" w:rsidRPr="00C744AA" w:rsidRDefault="00330E9D" w:rsidP="002A637F">
            <w:pPr>
              <w:pStyle w:val="-"/>
            </w:pPr>
            <w:r w:rsidRPr="00C744AA">
              <w:t>1.0826</w:t>
            </w:r>
          </w:p>
        </w:tc>
      </w:tr>
      <w:tr w:rsidR="00330E9D" w:rsidRPr="00470336" w14:paraId="612BABBC" w14:textId="77777777" w:rsidTr="00330E9D">
        <w:trPr>
          <w:jc w:val="center"/>
        </w:trPr>
        <w:tc>
          <w:tcPr>
            <w:tcW w:w="1202" w:type="pct"/>
            <w:vAlign w:val="center"/>
          </w:tcPr>
          <w:p w14:paraId="0B69BC4F" w14:textId="77777777" w:rsidR="00330E9D" w:rsidRPr="00470336" w:rsidRDefault="00330E9D" w:rsidP="002A637F">
            <w:pPr>
              <w:pStyle w:val="-"/>
              <w:rPr>
                <w:rFonts w:ascii="Times New Roman" w:cs="Times New Roman"/>
              </w:rPr>
            </w:pPr>
            <w:r w:rsidRPr="00470336">
              <w:rPr>
                <w:rFonts w:ascii="Times New Roman" w:cs="Times New Roman"/>
              </w:rPr>
              <w:t>华东区域电网</w:t>
            </w:r>
          </w:p>
        </w:tc>
        <w:tc>
          <w:tcPr>
            <w:tcW w:w="2456" w:type="pct"/>
          </w:tcPr>
          <w:p w14:paraId="7269D054" w14:textId="77777777" w:rsidR="00330E9D" w:rsidRPr="00470336" w:rsidRDefault="00330E9D" w:rsidP="002A637F">
            <w:pPr>
              <w:pStyle w:val="-"/>
              <w:jc w:val="left"/>
              <w:rPr>
                <w:rFonts w:ascii="Times New Roman" w:cs="Times New Roman"/>
              </w:rPr>
            </w:pPr>
            <w:r w:rsidRPr="00470336">
              <w:rPr>
                <w:rFonts w:ascii="Times New Roman" w:cs="Times New Roman"/>
              </w:rPr>
              <w:t>上海市、江苏省、浙江省、安徽省、福建省</w:t>
            </w:r>
          </w:p>
        </w:tc>
        <w:tc>
          <w:tcPr>
            <w:tcW w:w="1342" w:type="pct"/>
            <w:vAlign w:val="center"/>
          </w:tcPr>
          <w:p w14:paraId="606A181B" w14:textId="77777777" w:rsidR="00330E9D" w:rsidRPr="00C744AA" w:rsidRDefault="00330E9D" w:rsidP="002A637F">
            <w:pPr>
              <w:pStyle w:val="-"/>
            </w:pPr>
            <w:r w:rsidRPr="00C744AA">
              <w:t>0.7921</w:t>
            </w:r>
          </w:p>
        </w:tc>
      </w:tr>
      <w:tr w:rsidR="00330E9D" w:rsidRPr="00470336" w14:paraId="773BF697" w14:textId="77777777" w:rsidTr="00330E9D">
        <w:trPr>
          <w:jc w:val="center"/>
        </w:trPr>
        <w:tc>
          <w:tcPr>
            <w:tcW w:w="1202" w:type="pct"/>
            <w:vAlign w:val="center"/>
          </w:tcPr>
          <w:p w14:paraId="636822A9" w14:textId="77777777" w:rsidR="00330E9D" w:rsidRPr="00470336" w:rsidRDefault="00330E9D" w:rsidP="002A637F">
            <w:pPr>
              <w:pStyle w:val="-"/>
              <w:rPr>
                <w:rFonts w:ascii="Times New Roman" w:cs="Times New Roman"/>
              </w:rPr>
            </w:pPr>
            <w:r w:rsidRPr="00470336">
              <w:rPr>
                <w:rFonts w:ascii="Times New Roman" w:cs="Times New Roman"/>
              </w:rPr>
              <w:t>华中区域电网</w:t>
            </w:r>
          </w:p>
        </w:tc>
        <w:tc>
          <w:tcPr>
            <w:tcW w:w="2456" w:type="pct"/>
          </w:tcPr>
          <w:p w14:paraId="2D06A5A8" w14:textId="77777777" w:rsidR="00330E9D" w:rsidRPr="00470336" w:rsidRDefault="00330E9D" w:rsidP="002A637F">
            <w:pPr>
              <w:pStyle w:val="-"/>
              <w:jc w:val="left"/>
              <w:rPr>
                <w:rFonts w:ascii="Times New Roman" w:cs="Times New Roman"/>
              </w:rPr>
            </w:pPr>
            <w:r w:rsidRPr="00470336">
              <w:rPr>
                <w:rFonts w:ascii="Times New Roman" w:cs="Times New Roman"/>
              </w:rPr>
              <w:t>河南省、湖北省、湖南省、江西省、四川省、重庆市</w:t>
            </w:r>
          </w:p>
        </w:tc>
        <w:tc>
          <w:tcPr>
            <w:tcW w:w="1342" w:type="pct"/>
            <w:vAlign w:val="center"/>
          </w:tcPr>
          <w:p w14:paraId="730DE5F6" w14:textId="77777777" w:rsidR="00330E9D" w:rsidRPr="00C744AA" w:rsidRDefault="00330E9D" w:rsidP="002A637F">
            <w:pPr>
              <w:pStyle w:val="-"/>
            </w:pPr>
            <w:r w:rsidRPr="00C744AA">
              <w:t>0.8587</w:t>
            </w:r>
          </w:p>
        </w:tc>
      </w:tr>
      <w:tr w:rsidR="00330E9D" w:rsidRPr="00470336" w14:paraId="15FE75E9" w14:textId="77777777" w:rsidTr="00330E9D">
        <w:trPr>
          <w:jc w:val="center"/>
        </w:trPr>
        <w:tc>
          <w:tcPr>
            <w:tcW w:w="1202" w:type="pct"/>
            <w:vAlign w:val="center"/>
          </w:tcPr>
          <w:p w14:paraId="526FF22B" w14:textId="77777777" w:rsidR="00330E9D" w:rsidRPr="00470336" w:rsidRDefault="00330E9D" w:rsidP="002A637F">
            <w:pPr>
              <w:pStyle w:val="-"/>
              <w:rPr>
                <w:rFonts w:ascii="Times New Roman" w:cs="Times New Roman"/>
              </w:rPr>
            </w:pPr>
            <w:r w:rsidRPr="00470336">
              <w:rPr>
                <w:rFonts w:ascii="Times New Roman" w:cs="Times New Roman"/>
              </w:rPr>
              <w:t>西北区域电网</w:t>
            </w:r>
          </w:p>
        </w:tc>
        <w:tc>
          <w:tcPr>
            <w:tcW w:w="2456" w:type="pct"/>
          </w:tcPr>
          <w:p w14:paraId="2BAA4A71" w14:textId="77777777" w:rsidR="00330E9D" w:rsidRPr="00470336" w:rsidRDefault="00330E9D" w:rsidP="002A637F">
            <w:pPr>
              <w:pStyle w:val="-"/>
              <w:jc w:val="left"/>
              <w:rPr>
                <w:rFonts w:ascii="Times New Roman" w:cs="Times New Roman"/>
              </w:rPr>
            </w:pPr>
            <w:r w:rsidRPr="00470336">
              <w:rPr>
                <w:rFonts w:ascii="Times New Roman" w:cs="Times New Roman"/>
              </w:rPr>
              <w:t>陕西省、甘肃省、青海省、宁夏回族自治区、新疆维吾尔自治区</w:t>
            </w:r>
          </w:p>
        </w:tc>
        <w:tc>
          <w:tcPr>
            <w:tcW w:w="1342" w:type="pct"/>
            <w:vAlign w:val="center"/>
          </w:tcPr>
          <w:p w14:paraId="3EF69D54" w14:textId="77777777" w:rsidR="00330E9D" w:rsidRPr="00C744AA" w:rsidRDefault="00330E9D" w:rsidP="002A637F">
            <w:pPr>
              <w:pStyle w:val="-"/>
            </w:pPr>
            <w:r w:rsidRPr="00C744AA">
              <w:t>0.8922</w:t>
            </w:r>
          </w:p>
        </w:tc>
      </w:tr>
      <w:tr w:rsidR="00330E9D" w:rsidRPr="00470336" w14:paraId="27E24C05" w14:textId="77777777" w:rsidTr="00330E9D">
        <w:trPr>
          <w:jc w:val="center"/>
        </w:trPr>
        <w:tc>
          <w:tcPr>
            <w:tcW w:w="1202" w:type="pct"/>
            <w:vAlign w:val="center"/>
          </w:tcPr>
          <w:p w14:paraId="5DFE2FAE" w14:textId="77777777" w:rsidR="00330E9D" w:rsidRPr="00470336" w:rsidRDefault="00330E9D" w:rsidP="002A637F">
            <w:pPr>
              <w:pStyle w:val="-"/>
              <w:rPr>
                <w:rFonts w:ascii="Times New Roman" w:cs="Times New Roman"/>
              </w:rPr>
            </w:pPr>
            <w:r w:rsidRPr="00470336">
              <w:rPr>
                <w:rFonts w:ascii="Times New Roman" w:cs="Times New Roman"/>
              </w:rPr>
              <w:t>南方区域电网</w:t>
            </w:r>
          </w:p>
        </w:tc>
        <w:tc>
          <w:tcPr>
            <w:tcW w:w="2456" w:type="pct"/>
          </w:tcPr>
          <w:p w14:paraId="7B77FD59" w14:textId="77777777" w:rsidR="00330E9D" w:rsidRPr="00470336" w:rsidRDefault="00330E9D" w:rsidP="002A637F">
            <w:pPr>
              <w:pStyle w:val="-"/>
              <w:jc w:val="left"/>
              <w:rPr>
                <w:rFonts w:ascii="Times New Roman" w:cs="Times New Roman"/>
              </w:rPr>
            </w:pPr>
            <w:r w:rsidRPr="00470336">
              <w:rPr>
                <w:rFonts w:ascii="Times New Roman" w:cs="Times New Roman"/>
              </w:rPr>
              <w:t>广东省、广西壮族自治区、云南省、贵州省、海南省</w:t>
            </w:r>
          </w:p>
        </w:tc>
        <w:tc>
          <w:tcPr>
            <w:tcW w:w="1342" w:type="pct"/>
            <w:vAlign w:val="center"/>
          </w:tcPr>
          <w:p w14:paraId="453F490D" w14:textId="77777777" w:rsidR="00330E9D" w:rsidRDefault="00330E9D" w:rsidP="002A637F">
            <w:pPr>
              <w:pStyle w:val="-"/>
            </w:pPr>
            <w:r w:rsidRPr="00C744AA">
              <w:t>0.8042</w:t>
            </w:r>
          </w:p>
        </w:tc>
      </w:tr>
    </w:tbl>
    <w:p w14:paraId="6858446F" w14:textId="7ABB9806" w:rsidR="00550320" w:rsidRPr="00550320" w:rsidRDefault="00DA2D90" w:rsidP="00330E9D">
      <w:pPr>
        <w:pStyle w:val="afffd"/>
      </w:pPr>
      <w:r w:rsidRPr="00B12ADE">
        <w:rPr>
          <w:b/>
        </w:rPr>
        <w:t>B.0.</w:t>
      </w:r>
      <w:r w:rsidRPr="00B12ADE">
        <w:rPr>
          <w:rFonts w:hint="eastAsia"/>
          <w:b/>
        </w:rPr>
        <w:t>2</w:t>
      </w:r>
      <w:r w:rsidR="00B12ADE">
        <w:rPr>
          <w:rFonts w:hint="eastAsia"/>
        </w:rPr>
        <w:t xml:space="preserve">  </w:t>
      </w:r>
      <w:r>
        <w:rPr>
          <w:rFonts w:hint="eastAsia"/>
        </w:rPr>
        <w:t>化石燃料</w:t>
      </w:r>
      <w:r w:rsidR="00AA123A">
        <w:rPr>
          <w:rFonts w:hint="eastAsia"/>
        </w:rPr>
        <w:t>生产的</w:t>
      </w:r>
      <w:r>
        <w:rPr>
          <w:rFonts w:hint="eastAsia"/>
        </w:rPr>
        <w:t>碳排放因子应按表</w:t>
      </w:r>
      <w:r>
        <w:rPr>
          <w:rFonts w:hint="eastAsia"/>
        </w:rPr>
        <w:t>B.0.2</w:t>
      </w:r>
      <w:r>
        <w:rPr>
          <w:rFonts w:hint="eastAsia"/>
        </w:rPr>
        <w:t>选取。</w:t>
      </w:r>
    </w:p>
    <w:p w14:paraId="1D464AC4" w14:textId="77777777" w:rsidR="001256C7" w:rsidRDefault="001256C7" w:rsidP="00B12ADE">
      <w:pPr>
        <w:pStyle w:val="affb"/>
      </w:pPr>
      <w:r>
        <w:rPr>
          <w:rFonts w:hint="eastAsia"/>
        </w:rPr>
        <w:t>表</w:t>
      </w:r>
      <w:r>
        <w:rPr>
          <w:rFonts w:hint="eastAsia"/>
        </w:rPr>
        <w:t>B.</w:t>
      </w:r>
      <w:r w:rsidR="00DA2D90">
        <w:rPr>
          <w:rFonts w:hint="eastAsia"/>
        </w:rPr>
        <w:t>0.</w:t>
      </w:r>
      <w:r>
        <w:rPr>
          <w:rFonts w:hint="eastAsia"/>
        </w:rPr>
        <w:t xml:space="preserve">2 </w:t>
      </w:r>
      <w:r>
        <w:rPr>
          <w:rFonts w:hint="eastAsia"/>
        </w:rPr>
        <w:t>化石能源生产的碳排放因子推荐值</w:t>
      </w:r>
    </w:p>
    <w:tbl>
      <w:tblPr>
        <w:tblStyle w:val="ac"/>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4"/>
        <w:gridCol w:w="1765"/>
        <w:gridCol w:w="1309"/>
        <w:gridCol w:w="1557"/>
        <w:gridCol w:w="2614"/>
      </w:tblGrid>
      <w:tr w:rsidR="001256C7" w14:paraId="4F102BD3" w14:textId="77777777" w:rsidTr="00330E9D">
        <w:tc>
          <w:tcPr>
            <w:tcW w:w="1784" w:type="pct"/>
            <w:gridSpan w:val="2"/>
            <w:vAlign w:val="center"/>
          </w:tcPr>
          <w:p w14:paraId="2CAEFF05" w14:textId="77777777" w:rsidR="001256C7" w:rsidRDefault="001256C7" w:rsidP="00B12ADE">
            <w:pPr>
              <w:pStyle w:val="-"/>
            </w:pPr>
            <w:r>
              <w:t>燃料品种</w:t>
            </w:r>
          </w:p>
        </w:tc>
        <w:tc>
          <w:tcPr>
            <w:tcW w:w="768" w:type="pct"/>
            <w:vAlign w:val="center"/>
          </w:tcPr>
          <w:p w14:paraId="507A3709" w14:textId="77777777" w:rsidR="001256C7" w:rsidRDefault="001256C7" w:rsidP="00B12ADE">
            <w:pPr>
              <w:pStyle w:val="-"/>
            </w:pPr>
            <w:r>
              <w:t>数值</w:t>
            </w:r>
          </w:p>
        </w:tc>
        <w:tc>
          <w:tcPr>
            <w:tcW w:w="914" w:type="pct"/>
            <w:vAlign w:val="center"/>
          </w:tcPr>
          <w:p w14:paraId="7B9E3466" w14:textId="77777777" w:rsidR="001256C7" w:rsidRDefault="001256C7" w:rsidP="00B12ADE">
            <w:pPr>
              <w:pStyle w:val="-"/>
            </w:pPr>
            <w:r>
              <w:t>单位</w:t>
            </w:r>
          </w:p>
        </w:tc>
        <w:tc>
          <w:tcPr>
            <w:tcW w:w="1534" w:type="pct"/>
            <w:vAlign w:val="center"/>
          </w:tcPr>
          <w:p w14:paraId="7F4D2EFA" w14:textId="77777777" w:rsidR="001256C7" w:rsidRDefault="001256C7" w:rsidP="00B12ADE">
            <w:pPr>
              <w:pStyle w:val="-"/>
            </w:pPr>
            <w:r>
              <w:t>包含的生命周期阶段</w:t>
            </w:r>
          </w:p>
        </w:tc>
      </w:tr>
      <w:tr w:rsidR="001256C7" w14:paraId="4C348E57" w14:textId="77777777" w:rsidTr="00330E9D">
        <w:tc>
          <w:tcPr>
            <w:tcW w:w="748" w:type="pct"/>
            <w:vMerge w:val="restart"/>
            <w:vAlign w:val="center"/>
          </w:tcPr>
          <w:p w14:paraId="3A6E12FF" w14:textId="77777777" w:rsidR="001256C7" w:rsidRDefault="001256C7" w:rsidP="00B12ADE">
            <w:pPr>
              <w:pStyle w:val="-"/>
            </w:pPr>
            <w:r>
              <w:t>固体燃料</w:t>
            </w:r>
          </w:p>
        </w:tc>
        <w:tc>
          <w:tcPr>
            <w:tcW w:w="1036" w:type="pct"/>
            <w:vAlign w:val="center"/>
          </w:tcPr>
          <w:p w14:paraId="2BDB9635" w14:textId="77777777" w:rsidR="001256C7" w:rsidRDefault="001256C7" w:rsidP="00B12ADE">
            <w:pPr>
              <w:pStyle w:val="-"/>
            </w:pPr>
            <w:r>
              <w:t>原煤</w:t>
            </w:r>
          </w:p>
        </w:tc>
        <w:tc>
          <w:tcPr>
            <w:tcW w:w="768" w:type="pct"/>
            <w:vAlign w:val="center"/>
          </w:tcPr>
          <w:p w14:paraId="221E335E" w14:textId="77777777" w:rsidR="001256C7" w:rsidRDefault="001256C7" w:rsidP="00B12ADE">
            <w:pPr>
              <w:pStyle w:val="-"/>
            </w:pPr>
            <w:r>
              <w:t>0.08329</w:t>
            </w:r>
          </w:p>
        </w:tc>
        <w:tc>
          <w:tcPr>
            <w:tcW w:w="914" w:type="pct"/>
            <w:vAlign w:val="center"/>
          </w:tcPr>
          <w:p w14:paraId="7BA554E4" w14:textId="37B7AEDC" w:rsidR="001256C7" w:rsidRDefault="001256C7" w:rsidP="002806F5">
            <w:pPr>
              <w:pStyle w:val="-"/>
            </w:pPr>
            <w:r>
              <w:t>kgCO</w:t>
            </w:r>
            <w:r>
              <w:rPr>
                <w:vertAlign w:val="subscript"/>
              </w:rPr>
              <w:t>2</w:t>
            </w:r>
            <w:r>
              <w:t>e/kg</w:t>
            </w:r>
          </w:p>
        </w:tc>
        <w:tc>
          <w:tcPr>
            <w:tcW w:w="1534" w:type="pct"/>
            <w:vAlign w:val="center"/>
          </w:tcPr>
          <w:p w14:paraId="10B6B46E" w14:textId="77777777" w:rsidR="001256C7" w:rsidRDefault="001256C7" w:rsidP="00B12ADE">
            <w:pPr>
              <w:pStyle w:val="-"/>
            </w:pPr>
            <w:r>
              <w:t>开采</w:t>
            </w:r>
          </w:p>
        </w:tc>
      </w:tr>
      <w:tr w:rsidR="001256C7" w14:paraId="7C6D63AD" w14:textId="77777777" w:rsidTr="00330E9D">
        <w:tc>
          <w:tcPr>
            <w:tcW w:w="748" w:type="pct"/>
            <w:vMerge/>
            <w:vAlign w:val="center"/>
          </w:tcPr>
          <w:p w14:paraId="17458A28" w14:textId="77777777" w:rsidR="001256C7" w:rsidRDefault="001256C7" w:rsidP="00B12ADE">
            <w:pPr>
              <w:pStyle w:val="-"/>
            </w:pPr>
          </w:p>
        </w:tc>
        <w:tc>
          <w:tcPr>
            <w:tcW w:w="1036" w:type="pct"/>
            <w:vAlign w:val="center"/>
          </w:tcPr>
          <w:p w14:paraId="61D1DF3F" w14:textId="77777777" w:rsidR="001256C7" w:rsidRDefault="001256C7" w:rsidP="00B12ADE">
            <w:pPr>
              <w:pStyle w:val="-"/>
            </w:pPr>
            <w:r>
              <w:t>无烟煤</w:t>
            </w:r>
          </w:p>
        </w:tc>
        <w:tc>
          <w:tcPr>
            <w:tcW w:w="768" w:type="pct"/>
            <w:vAlign w:val="center"/>
          </w:tcPr>
          <w:p w14:paraId="4B6E4F00" w14:textId="77777777" w:rsidR="001256C7" w:rsidRDefault="001256C7" w:rsidP="00B12ADE">
            <w:pPr>
              <w:pStyle w:val="-"/>
            </w:pPr>
            <w:r>
              <w:t>0.08329</w:t>
            </w:r>
          </w:p>
        </w:tc>
        <w:tc>
          <w:tcPr>
            <w:tcW w:w="914" w:type="pct"/>
            <w:vAlign w:val="center"/>
          </w:tcPr>
          <w:p w14:paraId="61D9880B" w14:textId="1CBBF5A1" w:rsidR="001256C7" w:rsidRDefault="001256C7" w:rsidP="002806F5">
            <w:pPr>
              <w:pStyle w:val="-"/>
            </w:pPr>
            <w:r>
              <w:t>kgCO</w:t>
            </w:r>
            <w:r>
              <w:rPr>
                <w:vertAlign w:val="subscript"/>
              </w:rPr>
              <w:t>2</w:t>
            </w:r>
            <w:r>
              <w:t>e/kg</w:t>
            </w:r>
          </w:p>
        </w:tc>
        <w:tc>
          <w:tcPr>
            <w:tcW w:w="1534" w:type="pct"/>
            <w:vAlign w:val="center"/>
          </w:tcPr>
          <w:p w14:paraId="7144EE0D" w14:textId="77777777" w:rsidR="001256C7" w:rsidRDefault="001256C7" w:rsidP="00B12ADE">
            <w:pPr>
              <w:pStyle w:val="-"/>
            </w:pPr>
            <w:r>
              <w:t>开采</w:t>
            </w:r>
          </w:p>
        </w:tc>
      </w:tr>
      <w:tr w:rsidR="001256C7" w14:paraId="3E3E66DB" w14:textId="77777777" w:rsidTr="00330E9D">
        <w:tc>
          <w:tcPr>
            <w:tcW w:w="748" w:type="pct"/>
            <w:vMerge/>
            <w:vAlign w:val="center"/>
          </w:tcPr>
          <w:p w14:paraId="0B95E6E7" w14:textId="77777777" w:rsidR="001256C7" w:rsidRDefault="001256C7" w:rsidP="00B12ADE">
            <w:pPr>
              <w:pStyle w:val="-"/>
            </w:pPr>
          </w:p>
        </w:tc>
        <w:tc>
          <w:tcPr>
            <w:tcW w:w="1036" w:type="pct"/>
            <w:vAlign w:val="center"/>
          </w:tcPr>
          <w:p w14:paraId="10C7D38F" w14:textId="77777777" w:rsidR="001256C7" w:rsidRDefault="001256C7" w:rsidP="00B12ADE">
            <w:pPr>
              <w:pStyle w:val="-"/>
            </w:pPr>
            <w:r>
              <w:t>烟煤</w:t>
            </w:r>
          </w:p>
        </w:tc>
        <w:tc>
          <w:tcPr>
            <w:tcW w:w="768" w:type="pct"/>
            <w:vAlign w:val="center"/>
          </w:tcPr>
          <w:p w14:paraId="5D0BCBCC" w14:textId="77777777" w:rsidR="001256C7" w:rsidRDefault="001256C7" w:rsidP="00B12ADE">
            <w:pPr>
              <w:pStyle w:val="-"/>
            </w:pPr>
            <w:r>
              <w:t>0.08329</w:t>
            </w:r>
          </w:p>
        </w:tc>
        <w:tc>
          <w:tcPr>
            <w:tcW w:w="914" w:type="pct"/>
            <w:vAlign w:val="center"/>
          </w:tcPr>
          <w:p w14:paraId="28962974" w14:textId="71CAF4CE" w:rsidR="001256C7" w:rsidRDefault="001256C7" w:rsidP="002806F5">
            <w:pPr>
              <w:pStyle w:val="-"/>
            </w:pPr>
            <w:r>
              <w:t>kgCO</w:t>
            </w:r>
            <w:r>
              <w:rPr>
                <w:vertAlign w:val="subscript"/>
              </w:rPr>
              <w:t>2</w:t>
            </w:r>
            <w:r>
              <w:t>e/kg</w:t>
            </w:r>
          </w:p>
        </w:tc>
        <w:tc>
          <w:tcPr>
            <w:tcW w:w="1534" w:type="pct"/>
            <w:vAlign w:val="center"/>
          </w:tcPr>
          <w:p w14:paraId="23C1008A" w14:textId="77777777" w:rsidR="001256C7" w:rsidRDefault="001256C7" w:rsidP="00B12ADE">
            <w:pPr>
              <w:pStyle w:val="-"/>
            </w:pPr>
            <w:r>
              <w:t>开采</w:t>
            </w:r>
          </w:p>
        </w:tc>
      </w:tr>
      <w:tr w:rsidR="001256C7" w14:paraId="2043EB50" w14:textId="77777777" w:rsidTr="00330E9D">
        <w:tc>
          <w:tcPr>
            <w:tcW w:w="748" w:type="pct"/>
            <w:vMerge/>
            <w:vAlign w:val="center"/>
          </w:tcPr>
          <w:p w14:paraId="7AFCA64A" w14:textId="77777777" w:rsidR="001256C7" w:rsidRDefault="001256C7" w:rsidP="00B12ADE">
            <w:pPr>
              <w:pStyle w:val="-"/>
            </w:pPr>
          </w:p>
        </w:tc>
        <w:tc>
          <w:tcPr>
            <w:tcW w:w="1036" w:type="pct"/>
            <w:vAlign w:val="center"/>
          </w:tcPr>
          <w:p w14:paraId="498450B4" w14:textId="77777777" w:rsidR="001256C7" w:rsidRDefault="001256C7" w:rsidP="00B12ADE">
            <w:pPr>
              <w:pStyle w:val="-"/>
            </w:pPr>
            <w:r>
              <w:t>褐煤</w:t>
            </w:r>
          </w:p>
        </w:tc>
        <w:tc>
          <w:tcPr>
            <w:tcW w:w="768" w:type="pct"/>
            <w:vAlign w:val="center"/>
          </w:tcPr>
          <w:p w14:paraId="7418F1EA" w14:textId="77777777" w:rsidR="001256C7" w:rsidRDefault="001256C7" w:rsidP="00B12ADE">
            <w:pPr>
              <w:pStyle w:val="-"/>
            </w:pPr>
            <w:r>
              <w:t>0.08329</w:t>
            </w:r>
          </w:p>
        </w:tc>
        <w:tc>
          <w:tcPr>
            <w:tcW w:w="914" w:type="pct"/>
            <w:vAlign w:val="center"/>
          </w:tcPr>
          <w:p w14:paraId="7C0586C1" w14:textId="121E8271" w:rsidR="001256C7" w:rsidRDefault="001256C7" w:rsidP="002806F5">
            <w:pPr>
              <w:pStyle w:val="-"/>
            </w:pPr>
            <w:r>
              <w:t>kgCO</w:t>
            </w:r>
            <w:r>
              <w:rPr>
                <w:vertAlign w:val="subscript"/>
              </w:rPr>
              <w:t>2</w:t>
            </w:r>
            <w:r>
              <w:t>e/kg</w:t>
            </w:r>
          </w:p>
        </w:tc>
        <w:tc>
          <w:tcPr>
            <w:tcW w:w="1534" w:type="pct"/>
            <w:vAlign w:val="center"/>
          </w:tcPr>
          <w:p w14:paraId="7B0F97EA" w14:textId="77777777" w:rsidR="001256C7" w:rsidRDefault="001256C7" w:rsidP="00B12ADE">
            <w:pPr>
              <w:pStyle w:val="-"/>
            </w:pPr>
            <w:r>
              <w:t>开采</w:t>
            </w:r>
          </w:p>
        </w:tc>
      </w:tr>
      <w:tr w:rsidR="001256C7" w14:paraId="3422A477" w14:textId="77777777" w:rsidTr="00330E9D">
        <w:tc>
          <w:tcPr>
            <w:tcW w:w="748" w:type="pct"/>
            <w:vMerge/>
            <w:vAlign w:val="center"/>
          </w:tcPr>
          <w:p w14:paraId="68A726EA" w14:textId="77777777" w:rsidR="001256C7" w:rsidRDefault="001256C7" w:rsidP="00B12ADE">
            <w:pPr>
              <w:pStyle w:val="-"/>
            </w:pPr>
          </w:p>
        </w:tc>
        <w:tc>
          <w:tcPr>
            <w:tcW w:w="1036" w:type="pct"/>
            <w:vAlign w:val="center"/>
          </w:tcPr>
          <w:p w14:paraId="6F8CCA74" w14:textId="77777777" w:rsidR="001256C7" w:rsidRDefault="001256C7" w:rsidP="00B12ADE">
            <w:pPr>
              <w:pStyle w:val="-"/>
            </w:pPr>
            <w:r>
              <w:t>型煤</w:t>
            </w:r>
          </w:p>
        </w:tc>
        <w:tc>
          <w:tcPr>
            <w:tcW w:w="768" w:type="pct"/>
            <w:vAlign w:val="center"/>
          </w:tcPr>
          <w:p w14:paraId="073FB01E" w14:textId="77777777" w:rsidR="001256C7" w:rsidRDefault="001256C7" w:rsidP="00B12ADE">
            <w:pPr>
              <w:pStyle w:val="-"/>
            </w:pPr>
            <w:r>
              <w:t>0.08329</w:t>
            </w:r>
          </w:p>
        </w:tc>
        <w:tc>
          <w:tcPr>
            <w:tcW w:w="914" w:type="pct"/>
            <w:vAlign w:val="center"/>
          </w:tcPr>
          <w:p w14:paraId="315418A2" w14:textId="377EE96A" w:rsidR="001256C7" w:rsidRDefault="001256C7" w:rsidP="002806F5">
            <w:pPr>
              <w:pStyle w:val="-"/>
            </w:pPr>
            <w:r>
              <w:t>kgCO</w:t>
            </w:r>
            <w:r>
              <w:rPr>
                <w:vertAlign w:val="subscript"/>
              </w:rPr>
              <w:t>2</w:t>
            </w:r>
            <w:r>
              <w:t>e/kg</w:t>
            </w:r>
          </w:p>
        </w:tc>
        <w:tc>
          <w:tcPr>
            <w:tcW w:w="1534" w:type="pct"/>
            <w:vAlign w:val="center"/>
          </w:tcPr>
          <w:p w14:paraId="0241DF5D" w14:textId="77777777" w:rsidR="001256C7" w:rsidRDefault="001256C7" w:rsidP="00B12ADE">
            <w:pPr>
              <w:pStyle w:val="-"/>
            </w:pPr>
            <w:r>
              <w:t>开采</w:t>
            </w:r>
          </w:p>
        </w:tc>
      </w:tr>
      <w:tr w:rsidR="001256C7" w14:paraId="180AF771" w14:textId="77777777" w:rsidTr="00330E9D">
        <w:tc>
          <w:tcPr>
            <w:tcW w:w="748" w:type="pct"/>
            <w:vMerge w:val="restart"/>
            <w:vAlign w:val="center"/>
          </w:tcPr>
          <w:p w14:paraId="300C2D1F" w14:textId="77777777" w:rsidR="001256C7" w:rsidRDefault="001256C7" w:rsidP="00B12ADE">
            <w:pPr>
              <w:pStyle w:val="-"/>
            </w:pPr>
            <w:r>
              <w:t>液体燃料</w:t>
            </w:r>
          </w:p>
        </w:tc>
        <w:tc>
          <w:tcPr>
            <w:tcW w:w="1036" w:type="pct"/>
            <w:vAlign w:val="center"/>
          </w:tcPr>
          <w:p w14:paraId="5E2BB81B" w14:textId="77777777" w:rsidR="001256C7" w:rsidRDefault="001256C7" w:rsidP="00B12ADE">
            <w:pPr>
              <w:pStyle w:val="-"/>
            </w:pPr>
            <w:r>
              <w:t>原油</w:t>
            </w:r>
          </w:p>
        </w:tc>
        <w:tc>
          <w:tcPr>
            <w:tcW w:w="768" w:type="pct"/>
            <w:vAlign w:val="center"/>
          </w:tcPr>
          <w:p w14:paraId="4E42C657" w14:textId="77777777" w:rsidR="001256C7" w:rsidRDefault="001256C7" w:rsidP="00B12ADE">
            <w:pPr>
              <w:pStyle w:val="-"/>
            </w:pPr>
            <w:r>
              <w:t>0.2335</w:t>
            </w:r>
          </w:p>
        </w:tc>
        <w:tc>
          <w:tcPr>
            <w:tcW w:w="914" w:type="pct"/>
            <w:vAlign w:val="center"/>
          </w:tcPr>
          <w:p w14:paraId="72BFCBF9" w14:textId="1ACD6279" w:rsidR="001256C7" w:rsidRDefault="001256C7" w:rsidP="002806F5">
            <w:pPr>
              <w:pStyle w:val="-"/>
            </w:pPr>
            <w:r>
              <w:t>kgCO</w:t>
            </w:r>
            <w:r>
              <w:rPr>
                <w:vertAlign w:val="subscript"/>
              </w:rPr>
              <w:t>2</w:t>
            </w:r>
            <w:r>
              <w:t>e/kg</w:t>
            </w:r>
          </w:p>
        </w:tc>
        <w:tc>
          <w:tcPr>
            <w:tcW w:w="1534" w:type="pct"/>
            <w:vAlign w:val="center"/>
          </w:tcPr>
          <w:p w14:paraId="4300FD87" w14:textId="77777777" w:rsidR="001256C7" w:rsidRDefault="001256C7" w:rsidP="00B12ADE">
            <w:pPr>
              <w:pStyle w:val="-"/>
            </w:pPr>
            <w:r>
              <w:t>开采</w:t>
            </w:r>
          </w:p>
        </w:tc>
      </w:tr>
      <w:tr w:rsidR="001256C7" w14:paraId="1BEB363D" w14:textId="77777777" w:rsidTr="00330E9D">
        <w:tc>
          <w:tcPr>
            <w:tcW w:w="748" w:type="pct"/>
            <w:vMerge/>
            <w:vAlign w:val="center"/>
          </w:tcPr>
          <w:p w14:paraId="77C363E4" w14:textId="77777777" w:rsidR="001256C7" w:rsidRDefault="001256C7" w:rsidP="00B12ADE">
            <w:pPr>
              <w:pStyle w:val="-"/>
            </w:pPr>
          </w:p>
        </w:tc>
        <w:tc>
          <w:tcPr>
            <w:tcW w:w="1036" w:type="pct"/>
            <w:vAlign w:val="center"/>
          </w:tcPr>
          <w:p w14:paraId="1DDC2AB9" w14:textId="77777777" w:rsidR="001256C7" w:rsidRDefault="001256C7" w:rsidP="00B12ADE">
            <w:pPr>
              <w:pStyle w:val="-"/>
            </w:pPr>
            <w:r>
              <w:t>汽油</w:t>
            </w:r>
          </w:p>
        </w:tc>
        <w:tc>
          <w:tcPr>
            <w:tcW w:w="768" w:type="pct"/>
            <w:vAlign w:val="center"/>
          </w:tcPr>
          <w:p w14:paraId="225FCFA7" w14:textId="77777777" w:rsidR="001256C7" w:rsidRDefault="001256C7" w:rsidP="00B12ADE">
            <w:pPr>
              <w:pStyle w:val="-"/>
            </w:pPr>
            <w:r>
              <w:t>0.3416</w:t>
            </w:r>
          </w:p>
        </w:tc>
        <w:tc>
          <w:tcPr>
            <w:tcW w:w="914" w:type="pct"/>
            <w:vAlign w:val="center"/>
          </w:tcPr>
          <w:p w14:paraId="50AE0858" w14:textId="54478310" w:rsidR="001256C7" w:rsidRDefault="001256C7" w:rsidP="002806F5">
            <w:pPr>
              <w:pStyle w:val="-"/>
            </w:pPr>
            <w:r>
              <w:t>kgCO</w:t>
            </w:r>
            <w:r>
              <w:rPr>
                <w:vertAlign w:val="subscript"/>
              </w:rPr>
              <w:t>2</w:t>
            </w:r>
            <w:r>
              <w:t>e/kg</w:t>
            </w:r>
          </w:p>
        </w:tc>
        <w:tc>
          <w:tcPr>
            <w:tcW w:w="1534" w:type="pct"/>
            <w:vAlign w:val="center"/>
          </w:tcPr>
          <w:p w14:paraId="3F82E72B" w14:textId="77777777" w:rsidR="001256C7" w:rsidRDefault="001256C7" w:rsidP="00B12ADE">
            <w:pPr>
              <w:pStyle w:val="-"/>
            </w:pPr>
            <w:r>
              <w:t>原油开采到产品生产</w:t>
            </w:r>
          </w:p>
        </w:tc>
      </w:tr>
      <w:tr w:rsidR="001256C7" w14:paraId="641AF94E" w14:textId="77777777" w:rsidTr="00330E9D">
        <w:tc>
          <w:tcPr>
            <w:tcW w:w="748" w:type="pct"/>
            <w:vMerge/>
            <w:vAlign w:val="center"/>
          </w:tcPr>
          <w:p w14:paraId="298C7EEE" w14:textId="77777777" w:rsidR="001256C7" w:rsidRDefault="001256C7" w:rsidP="00B12ADE">
            <w:pPr>
              <w:pStyle w:val="-"/>
            </w:pPr>
          </w:p>
        </w:tc>
        <w:tc>
          <w:tcPr>
            <w:tcW w:w="1036" w:type="pct"/>
            <w:vAlign w:val="center"/>
          </w:tcPr>
          <w:p w14:paraId="0DEE2FDB" w14:textId="77777777" w:rsidR="001256C7" w:rsidRDefault="001256C7" w:rsidP="00B12ADE">
            <w:pPr>
              <w:pStyle w:val="-"/>
            </w:pPr>
            <w:r>
              <w:t>柴油</w:t>
            </w:r>
          </w:p>
        </w:tc>
        <w:tc>
          <w:tcPr>
            <w:tcW w:w="768" w:type="pct"/>
            <w:vAlign w:val="center"/>
          </w:tcPr>
          <w:p w14:paraId="05AE8B4D" w14:textId="77777777" w:rsidR="001256C7" w:rsidRDefault="001256C7" w:rsidP="00B12ADE">
            <w:pPr>
              <w:pStyle w:val="-"/>
            </w:pPr>
            <w:r>
              <w:t>0.3383</w:t>
            </w:r>
          </w:p>
        </w:tc>
        <w:tc>
          <w:tcPr>
            <w:tcW w:w="914" w:type="pct"/>
            <w:vAlign w:val="center"/>
          </w:tcPr>
          <w:p w14:paraId="1422B8EE" w14:textId="567BE51D" w:rsidR="001256C7" w:rsidRDefault="001256C7" w:rsidP="002806F5">
            <w:pPr>
              <w:pStyle w:val="-"/>
            </w:pPr>
            <w:r>
              <w:t>kgCO</w:t>
            </w:r>
            <w:r>
              <w:rPr>
                <w:vertAlign w:val="subscript"/>
              </w:rPr>
              <w:t>2</w:t>
            </w:r>
            <w:r>
              <w:t>e/kg</w:t>
            </w:r>
          </w:p>
        </w:tc>
        <w:tc>
          <w:tcPr>
            <w:tcW w:w="1534" w:type="pct"/>
            <w:vAlign w:val="center"/>
          </w:tcPr>
          <w:p w14:paraId="131D3F88" w14:textId="77777777" w:rsidR="001256C7" w:rsidRDefault="001256C7" w:rsidP="00B12ADE">
            <w:pPr>
              <w:pStyle w:val="-"/>
            </w:pPr>
            <w:r>
              <w:t>原油开采到产品生产</w:t>
            </w:r>
          </w:p>
        </w:tc>
      </w:tr>
      <w:tr w:rsidR="001256C7" w14:paraId="5ED13741" w14:textId="77777777" w:rsidTr="00330E9D">
        <w:tc>
          <w:tcPr>
            <w:tcW w:w="748" w:type="pct"/>
            <w:vMerge/>
            <w:vAlign w:val="center"/>
          </w:tcPr>
          <w:p w14:paraId="79DB0850" w14:textId="77777777" w:rsidR="001256C7" w:rsidRDefault="001256C7" w:rsidP="00B12ADE">
            <w:pPr>
              <w:pStyle w:val="-"/>
            </w:pPr>
          </w:p>
        </w:tc>
        <w:tc>
          <w:tcPr>
            <w:tcW w:w="1036" w:type="pct"/>
            <w:vAlign w:val="center"/>
          </w:tcPr>
          <w:p w14:paraId="62DAE33D" w14:textId="77777777" w:rsidR="001256C7" w:rsidRDefault="001256C7" w:rsidP="00B12ADE">
            <w:pPr>
              <w:pStyle w:val="-"/>
            </w:pPr>
            <w:r>
              <w:t>一般煤油</w:t>
            </w:r>
          </w:p>
        </w:tc>
        <w:tc>
          <w:tcPr>
            <w:tcW w:w="768" w:type="pct"/>
            <w:vAlign w:val="center"/>
          </w:tcPr>
          <w:p w14:paraId="024C96DF" w14:textId="77777777" w:rsidR="001256C7" w:rsidRDefault="001256C7" w:rsidP="00B12ADE">
            <w:pPr>
              <w:pStyle w:val="-"/>
            </w:pPr>
            <w:r>
              <w:t>0.5823</w:t>
            </w:r>
          </w:p>
        </w:tc>
        <w:tc>
          <w:tcPr>
            <w:tcW w:w="914" w:type="pct"/>
            <w:vAlign w:val="center"/>
          </w:tcPr>
          <w:p w14:paraId="4F449837" w14:textId="6A115D61" w:rsidR="001256C7" w:rsidRDefault="001256C7" w:rsidP="002806F5">
            <w:pPr>
              <w:pStyle w:val="-"/>
            </w:pPr>
            <w:r>
              <w:t>kgCO</w:t>
            </w:r>
            <w:r>
              <w:rPr>
                <w:vertAlign w:val="subscript"/>
              </w:rPr>
              <w:t>2</w:t>
            </w:r>
            <w:r>
              <w:t>e/kg</w:t>
            </w:r>
          </w:p>
        </w:tc>
        <w:tc>
          <w:tcPr>
            <w:tcW w:w="1534" w:type="pct"/>
            <w:vAlign w:val="center"/>
          </w:tcPr>
          <w:p w14:paraId="15906075" w14:textId="77777777" w:rsidR="001256C7" w:rsidRDefault="001256C7" w:rsidP="00B12ADE">
            <w:pPr>
              <w:pStyle w:val="-"/>
            </w:pPr>
            <w:r>
              <w:t>原油开采到产品生产</w:t>
            </w:r>
          </w:p>
        </w:tc>
      </w:tr>
      <w:tr w:rsidR="001256C7" w14:paraId="63E2EBFA" w14:textId="77777777" w:rsidTr="00330E9D">
        <w:tc>
          <w:tcPr>
            <w:tcW w:w="748" w:type="pct"/>
            <w:vMerge/>
            <w:vAlign w:val="center"/>
          </w:tcPr>
          <w:p w14:paraId="1B418EC9" w14:textId="77777777" w:rsidR="001256C7" w:rsidRDefault="001256C7" w:rsidP="00B12ADE">
            <w:pPr>
              <w:pStyle w:val="-"/>
            </w:pPr>
          </w:p>
        </w:tc>
        <w:tc>
          <w:tcPr>
            <w:tcW w:w="1036" w:type="pct"/>
            <w:vAlign w:val="center"/>
          </w:tcPr>
          <w:p w14:paraId="3D0F6426" w14:textId="77777777" w:rsidR="001256C7" w:rsidRDefault="001256C7" w:rsidP="00B12ADE">
            <w:pPr>
              <w:pStyle w:val="-"/>
            </w:pPr>
            <w:r>
              <w:t>燃料油</w:t>
            </w:r>
          </w:p>
        </w:tc>
        <w:tc>
          <w:tcPr>
            <w:tcW w:w="768" w:type="pct"/>
            <w:vAlign w:val="center"/>
          </w:tcPr>
          <w:p w14:paraId="1281E950" w14:textId="77777777" w:rsidR="001256C7" w:rsidRDefault="001256C7" w:rsidP="00B12ADE">
            <w:pPr>
              <w:pStyle w:val="-"/>
            </w:pPr>
            <w:r>
              <w:t>0.3317</w:t>
            </w:r>
          </w:p>
        </w:tc>
        <w:tc>
          <w:tcPr>
            <w:tcW w:w="914" w:type="pct"/>
            <w:vAlign w:val="center"/>
          </w:tcPr>
          <w:p w14:paraId="1CE05DEF" w14:textId="373835E5" w:rsidR="001256C7" w:rsidRDefault="001256C7" w:rsidP="002806F5">
            <w:pPr>
              <w:pStyle w:val="-"/>
            </w:pPr>
            <w:r>
              <w:t>kgCO</w:t>
            </w:r>
            <w:r>
              <w:rPr>
                <w:vertAlign w:val="subscript"/>
              </w:rPr>
              <w:t>2</w:t>
            </w:r>
            <w:r>
              <w:t>e/kg</w:t>
            </w:r>
          </w:p>
        </w:tc>
        <w:tc>
          <w:tcPr>
            <w:tcW w:w="1534" w:type="pct"/>
            <w:vAlign w:val="center"/>
          </w:tcPr>
          <w:p w14:paraId="66805251" w14:textId="77777777" w:rsidR="001256C7" w:rsidRDefault="001256C7" w:rsidP="00B12ADE">
            <w:pPr>
              <w:pStyle w:val="-"/>
            </w:pPr>
            <w:r>
              <w:t>原油开采到产品生产</w:t>
            </w:r>
          </w:p>
        </w:tc>
      </w:tr>
      <w:tr w:rsidR="001256C7" w14:paraId="7AEB8991" w14:textId="77777777" w:rsidTr="00330E9D">
        <w:tc>
          <w:tcPr>
            <w:tcW w:w="748" w:type="pct"/>
            <w:vMerge/>
            <w:vAlign w:val="center"/>
          </w:tcPr>
          <w:p w14:paraId="1383CE02" w14:textId="77777777" w:rsidR="001256C7" w:rsidRDefault="001256C7" w:rsidP="00B12ADE">
            <w:pPr>
              <w:pStyle w:val="-"/>
            </w:pPr>
          </w:p>
        </w:tc>
        <w:tc>
          <w:tcPr>
            <w:tcW w:w="1036" w:type="pct"/>
            <w:vAlign w:val="center"/>
          </w:tcPr>
          <w:p w14:paraId="4282E3B1" w14:textId="77777777" w:rsidR="001256C7" w:rsidRDefault="001256C7" w:rsidP="00B12ADE">
            <w:pPr>
              <w:pStyle w:val="-"/>
            </w:pPr>
            <w:r>
              <w:t>液化天然气</w:t>
            </w:r>
          </w:p>
        </w:tc>
        <w:tc>
          <w:tcPr>
            <w:tcW w:w="768" w:type="pct"/>
            <w:vAlign w:val="center"/>
          </w:tcPr>
          <w:p w14:paraId="3265C349" w14:textId="77777777" w:rsidR="001256C7" w:rsidRDefault="001256C7" w:rsidP="00B12ADE">
            <w:pPr>
              <w:pStyle w:val="-"/>
            </w:pPr>
            <w:r>
              <w:t>0.9142</w:t>
            </w:r>
          </w:p>
        </w:tc>
        <w:tc>
          <w:tcPr>
            <w:tcW w:w="914" w:type="pct"/>
            <w:vAlign w:val="center"/>
          </w:tcPr>
          <w:p w14:paraId="05019406" w14:textId="02785C00" w:rsidR="001256C7" w:rsidRDefault="001256C7" w:rsidP="002806F5">
            <w:pPr>
              <w:pStyle w:val="-"/>
            </w:pPr>
            <w:r>
              <w:t>kgCO</w:t>
            </w:r>
            <w:r>
              <w:rPr>
                <w:vertAlign w:val="subscript"/>
              </w:rPr>
              <w:t>2</w:t>
            </w:r>
            <w:r>
              <w:t>e/kg</w:t>
            </w:r>
          </w:p>
        </w:tc>
        <w:tc>
          <w:tcPr>
            <w:tcW w:w="1534" w:type="pct"/>
            <w:vAlign w:val="center"/>
          </w:tcPr>
          <w:p w14:paraId="28986F1E" w14:textId="77777777" w:rsidR="001256C7" w:rsidRDefault="001256C7" w:rsidP="00B12ADE">
            <w:pPr>
              <w:pStyle w:val="-"/>
            </w:pPr>
            <w:r>
              <w:t>天然气开采到液化</w:t>
            </w:r>
          </w:p>
        </w:tc>
      </w:tr>
      <w:tr w:rsidR="001256C7" w14:paraId="4DDCC602" w14:textId="77777777" w:rsidTr="00330E9D">
        <w:tc>
          <w:tcPr>
            <w:tcW w:w="748" w:type="pct"/>
            <w:vMerge/>
            <w:vAlign w:val="center"/>
          </w:tcPr>
          <w:p w14:paraId="39097E4E" w14:textId="77777777" w:rsidR="001256C7" w:rsidRDefault="001256C7" w:rsidP="00B12ADE">
            <w:pPr>
              <w:pStyle w:val="-"/>
            </w:pPr>
          </w:p>
        </w:tc>
        <w:tc>
          <w:tcPr>
            <w:tcW w:w="1036" w:type="pct"/>
            <w:vAlign w:val="center"/>
          </w:tcPr>
          <w:p w14:paraId="3C3F4F47" w14:textId="77777777" w:rsidR="001256C7" w:rsidRDefault="001256C7" w:rsidP="00B12ADE">
            <w:pPr>
              <w:pStyle w:val="-"/>
            </w:pPr>
            <w:r>
              <w:t>液化石油气</w:t>
            </w:r>
          </w:p>
        </w:tc>
        <w:tc>
          <w:tcPr>
            <w:tcW w:w="768" w:type="pct"/>
            <w:vAlign w:val="center"/>
          </w:tcPr>
          <w:p w14:paraId="63D12192" w14:textId="77777777" w:rsidR="001256C7" w:rsidRDefault="001256C7" w:rsidP="00B12ADE">
            <w:pPr>
              <w:pStyle w:val="-"/>
            </w:pPr>
            <w:r>
              <w:t>0.6799</w:t>
            </w:r>
          </w:p>
        </w:tc>
        <w:tc>
          <w:tcPr>
            <w:tcW w:w="914" w:type="pct"/>
            <w:vAlign w:val="center"/>
          </w:tcPr>
          <w:p w14:paraId="6901C284" w14:textId="5E6E1C41" w:rsidR="001256C7" w:rsidRDefault="001256C7" w:rsidP="002806F5">
            <w:pPr>
              <w:pStyle w:val="-"/>
            </w:pPr>
            <w:r>
              <w:t>kgCO</w:t>
            </w:r>
            <w:r>
              <w:rPr>
                <w:vertAlign w:val="subscript"/>
              </w:rPr>
              <w:t>2</w:t>
            </w:r>
            <w:r>
              <w:t>e/kg</w:t>
            </w:r>
          </w:p>
        </w:tc>
        <w:tc>
          <w:tcPr>
            <w:tcW w:w="1534" w:type="pct"/>
            <w:vAlign w:val="center"/>
          </w:tcPr>
          <w:p w14:paraId="0390320D" w14:textId="77777777" w:rsidR="001256C7" w:rsidRDefault="001256C7" w:rsidP="00B12ADE">
            <w:pPr>
              <w:pStyle w:val="-"/>
            </w:pPr>
            <w:r>
              <w:t>原油开采到产品生产</w:t>
            </w:r>
          </w:p>
        </w:tc>
      </w:tr>
      <w:tr w:rsidR="001256C7" w14:paraId="1B05B85F" w14:textId="77777777" w:rsidTr="00330E9D">
        <w:tc>
          <w:tcPr>
            <w:tcW w:w="748" w:type="pct"/>
            <w:vMerge w:val="restart"/>
            <w:vAlign w:val="center"/>
          </w:tcPr>
          <w:p w14:paraId="29A517CA" w14:textId="77777777" w:rsidR="001256C7" w:rsidRDefault="001256C7" w:rsidP="00B12ADE">
            <w:pPr>
              <w:pStyle w:val="-"/>
            </w:pPr>
            <w:r>
              <w:t>气体燃料</w:t>
            </w:r>
          </w:p>
        </w:tc>
        <w:tc>
          <w:tcPr>
            <w:tcW w:w="1036" w:type="pct"/>
            <w:vAlign w:val="center"/>
          </w:tcPr>
          <w:p w14:paraId="3D8E6AC9" w14:textId="77777777" w:rsidR="001256C7" w:rsidRDefault="001256C7" w:rsidP="00B12ADE">
            <w:pPr>
              <w:pStyle w:val="-"/>
            </w:pPr>
            <w:r>
              <w:t>天然气</w:t>
            </w:r>
          </w:p>
        </w:tc>
        <w:tc>
          <w:tcPr>
            <w:tcW w:w="768" w:type="pct"/>
            <w:vAlign w:val="center"/>
          </w:tcPr>
          <w:p w14:paraId="1BA38906" w14:textId="77777777" w:rsidR="001256C7" w:rsidRDefault="001256C7" w:rsidP="00B12ADE">
            <w:pPr>
              <w:pStyle w:val="-"/>
            </w:pPr>
            <w:r>
              <w:t>0.0750</w:t>
            </w:r>
          </w:p>
        </w:tc>
        <w:tc>
          <w:tcPr>
            <w:tcW w:w="914" w:type="pct"/>
            <w:vAlign w:val="center"/>
          </w:tcPr>
          <w:p w14:paraId="6BCC6326" w14:textId="413EC28E" w:rsidR="001256C7" w:rsidRDefault="001256C7" w:rsidP="002806F5">
            <w:pPr>
              <w:pStyle w:val="-"/>
              <w:rPr>
                <w:vertAlign w:val="superscript"/>
              </w:rPr>
            </w:pPr>
            <w:r>
              <w:t>kgCO</w:t>
            </w:r>
            <w:r>
              <w:rPr>
                <w:vertAlign w:val="subscript"/>
              </w:rPr>
              <w:t>2</w:t>
            </w:r>
            <w:r>
              <w:t>e/m</w:t>
            </w:r>
            <w:r>
              <w:rPr>
                <w:vertAlign w:val="superscript"/>
              </w:rPr>
              <w:t>3</w:t>
            </w:r>
          </w:p>
        </w:tc>
        <w:tc>
          <w:tcPr>
            <w:tcW w:w="1534" w:type="pct"/>
            <w:vAlign w:val="center"/>
          </w:tcPr>
          <w:p w14:paraId="1B049CF2" w14:textId="77777777" w:rsidR="001256C7" w:rsidRDefault="001256C7" w:rsidP="00B12ADE">
            <w:pPr>
              <w:pStyle w:val="-"/>
            </w:pPr>
            <w:r>
              <w:t>开采</w:t>
            </w:r>
          </w:p>
        </w:tc>
      </w:tr>
      <w:tr w:rsidR="001256C7" w14:paraId="15C76843" w14:textId="77777777" w:rsidTr="00330E9D">
        <w:trPr>
          <w:trHeight w:val="258"/>
        </w:trPr>
        <w:tc>
          <w:tcPr>
            <w:tcW w:w="748" w:type="pct"/>
            <w:vMerge/>
            <w:vAlign w:val="center"/>
          </w:tcPr>
          <w:p w14:paraId="457EE0CA" w14:textId="77777777" w:rsidR="001256C7" w:rsidRDefault="001256C7" w:rsidP="00B12ADE">
            <w:pPr>
              <w:pStyle w:val="-"/>
            </w:pPr>
          </w:p>
        </w:tc>
        <w:tc>
          <w:tcPr>
            <w:tcW w:w="1036" w:type="pct"/>
            <w:vAlign w:val="center"/>
          </w:tcPr>
          <w:p w14:paraId="2F827BC7" w14:textId="77777777" w:rsidR="001256C7" w:rsidRDefault="001256C7" w:rsidP="00B12ADE">
            <w:pPr>
              <w:pStyle w:val="-"/>
            </w:pPr>
            <w:r>
              <w:t>焦炉煤气</w:t>
            </w:r>
          </w:p>
        </w:tc>
        <w:tc>
          <w:tcPr>
            <w:tcW w:w="768" w:type="pct"/>
            <w:vAlign w:val="center"/>
          </w:tcPr>
          <w:p w14:paraId="3BD34554" w14:textId="77777777" w:rsidR="001256C7" w:rsidRDefault="001256C7" w:rsidP="00B12ADE">
            <w:pPr>
              <w:pStyle w:val="-"/>
            </w:pPr>
            <w:r>
              <w:t>0.4866</w:t>
            </w:r>
          </w:p>
        </w:tc>
        <w:tc>
          <w:tcPr>
            <w:tcW w:w="914" w:type="pct"/>
            <w:vAlign w:val="center"/>
          </w:tcPr>
          <w:p w14:paraId="33177EA9" w14:textId="1FBAA35F" w:rsidR="001256C7" w:rsidRDefault="001256C7" w:rsidP="002806F5">
            <w:pPr>
              <w:pStyle w:val="-"/>
            </w:pPr>
            <w:r>
              <w:t>kgCO</w:t>
            </w:r>
            <w:r>
              <w:rPr>
                <w:vertAlign w:val="subscript"/>
              </w:rPr>
              <w:t>2</w:t>
            </w:r>
            <w:r>
              <w:t>e/m</w:t>
            </w:r>
            <w:r>
              <w:rPr>
                <w:vertAlign w:val="superscript"/>
              </w:rPr>
              <w:t>3</w:t>
            </w:r>
          </w:p>
        </w:tc>
        <w:tc>
          <w:tcPr>
            <w:tcW w:w="1534" w:type="pct"/>
            <w:vAlign w:val="center"/>
          </w:tcPr>
          <w:p w14:paraId="2762D663" w14:textId="77777777" w:rsidR="001256C7" w:rsidRDefault="001256C7" w:rsidP="00B12ADE">
            <w:pPr>
              <w:pStyle w:val="-"/>
            </w:pPr>
            <w:r>
              <w:t>原煤开采到烧焦制气</w:t>
            </w:r>
          </w:p>
        </w:tc>
      </w:tr>
      <w:tr w:rsidR="001256C7" w14:paraId="758A95EE" w14:textId="77777777" w:rsidTr="00330E9D">
        <w:trPr>
          <w:trHeight w:val="258"/>
        </w:trPr>
        <w:tc>
          <w:tcPr>
            <w:tcW w:w="748" w:type="pct"/>
            <w:vMerge/>
            <w:vAlign w:val="center"/>
          </w:tcPr>
          <w:p w14:paraId="1DF79315" w14:textId="77777777" w:rsidR="001256C7" w:rsidRDefault="001256C7" w:rsidP="00B12ADE">
            <w:pPr>
              <w:pStyle w:val="-"/>
            </w:pPr>
          </w:p>
        </w:tc>
        <w:tc>
          <w:tcPr>
            <w:tcW w:w="1036" w:type="pct"/>
            <w:vAlign w:val="center"/>
          </w:tcPr>
          <w:p w14:paraId="3DD23DB5" w14:textId="77777777" w:rsidR="001256C7" w:rsidRDefault="001256C7" w:rsidP="00B12ADE">
            <w:pPr>
              <w:pStyle w:val="-"/>
            </w:pPr>
            <w:r>
              <w:t>其他煤气</w:t>
            </w:r>
          </w:p>
        </w:tc>
        <w:tc>
          <w:tcPr>
            <w:tcW w:w="768" w:type="pct"/>
            <w:vAlign w:val="center"/>
          </w:tcPr>
          <w:p w14:paraId="4596219E" w14:textId="77777777" w:rsidR="001256C7" w:rsidRDefault="001256C7" w:rsidP="00B12ADE">
            <w:pPr>
              <w:pStyle w:val="-"/>
            </w:pPr>
            <w:r>
              <w:t>0.4782</w:t>
            </w:r>
          </w:p>
        </w:tc>
        <w:tc>
          <w:tcPr>
            <w:tcW w:w="914" w:type="pct"/>
            <w:vAlign w:val="center"/>
          </w:tcPr>
          <w:p w14:paraId="2B949493" w14:textId="561A288F" w:rsidR="001256C7" w:rsidRDefault="001256C7" w:rsidP="002806F5">
            <w:pPr>
              <w:pStyle w:val="-"/>
            </w:pPr>
            <w:r>
              <w:t>kgCO</w:t>
            </w:r>
            <w:r>
              <w:rPr>
                <w:vertAlign w:val="subscript"/>
              </w:rPr>
              <w:t>2</w:t>
            </w:r>
            <w:r>
              <w:t>e/m</w:t>
            </w:r>
            <w:r>
              <w:rPr>
                <w:vertAlign w:val="superscript"/>
              </w:rPr>
              <w:t>3</w:t>
            </w:r>
          </w:p>
        </w:tc>
        <w:tc>
          <w:tcPr>
            <w:tcW w:w="1534" w:type="pct"/>
            <w:vAlign w:val="center"/>
          </w:tcPr>
          <w:p w14:paraId="7E148DA3" w14:textId="77777777" w:rsidR="001256C7" w:rsidRDefault="001256C7" w:rsidP="00B12ADE">
            <w:pPr>
              <w:pStyle w:val="-"/>
            </w:pPr>
            <w:r>
              <w:t>原煤开采到烧焦制气</w:t>
            </w:r>
          </w:p>
        </w:tc>
      </w:tr>
      <w:tr w:rsidR="001256C7" w14:paraId="6CEA04C5" w14:textId="77777777" w:rsidTr="00330E9D">
        <w:trPr>
          <w:trHeight w:val="258"/>
        </w:trPr>
        <w:tc>
          <w:tcPr>
            <w:tcW w:w="748" w:type="pct"/>
            <w:vMerge/>
            <w:vAlign w:val="center"/>
          </w:tcPr>
          <w:p w14:paraId="60A6C511" w14:textId="77777777" w:rsidR="001256C7" w:rsidRDefault="001256C7" w:rsidP="00B12ADE">
            <w:pPr>
              <w:pStyle w:val="-"/>
            </w:pPr>
          </w:p>
        </w:tc>
        <w:tc>
          <w:tcPr>
            <w:tcW w:w="1036" w:type="pct"/>
            <w:vAlign w:val="center"/>
          </w:tcPr>
          <w:p w14:paraId="78E315E2" w14:textId="77777777" w:rsidR="001256C7" w:rsidRDefault="001256C7" w:rsidP="00B12ADE">
            <w:pPr>
              <w:pStyle w:val="-"/>
            </w:pPr>
            <w:r>
              <w:t>炼厂干气</w:t>
            </w:r>
          </w:p>
        </w:tc>
        <w:tc>
          <w:tcPr>
            <w:tcW w:w="768" w:type="pct"/>
            <w:vAlign w:val="center"/>
          </w:tcPr>
          <w:p w14:paraId="3ACB70D8" w14:textId="77777777" w:rsidR="001256C7" w:rsidRDefault="001256C7" w:rsidP="00B12ADE">
            <w:pPr>
              <w:pStyle w:val="-"/>
            </w:pPr>
            <w:r>
              <w:t>0.6225</w:t>
            </w:r>
          </w:p>
        </w:tc>
        <w:tc>
          <w:tcPr>
            <w:tcW w:w="914" w:type="pct"/>
            <w:vAlign w:val="center"/>
          </w:tcPr>
          <w:p w14:paraId="29B4DE1F" w14:textId="4492E6DE" w:rsidR="001256C7" w:rsidRDefault="001256C7" w:rsidP="002806F5">
            <w:pPr>
              <w:pStyle w:val="-"/>
            </w:pPr>
            <w:r>
              <w:t>kgCO</w:t>
            </w:r>
            <w:r>
              <w:rPr>
                <w:vertAlign w:val="subscript"/>
              </w:rPr>
              <w:t>2</w:t>
            </w:r>
            <w:r>
              <w:t>e/m</w:t>
            </w:r>
            <w:r>
              <w:rPr>
                <w:vertAlign w:val="superscript"/>
              </w:rPr>
              <w:t>3</w:t>
            </w:r>
          </w:p>
        </w:tc>
        <w:tc>
          <w:tcPr>
            <w:tcW w:w="1534" w:type="pct"/>
            <w:vAlign w:val="center"/>
          </w:tcPr>
          <w:p w14:paraId="1ABA01F6" w14:textId="77777777" w:rsidR="001256C7" w:rsidRDefault="001256C7" w:rsidP="00B12ADE">
            <w:pPr>
              <w:pStyle w:val="-"/>
            </w:pPr>
            <w:r>
              <w:t>原油开采到制气</w:t>
            </w:r>
          </w:p>
        </w:tc>
      </w:tr>
    </w:tbl>
    <w:p w14:paraId="7D42D2F3" w14:textId="77777777" w:rsidR="00DA2D90" w:rsidRDefault="00DA2D90" w:rsidP="00B12ADE">
      <w:pPr>
        <w:pStyle w:val="afffd"/>
      </w:pPr>
      <w:r w:rsidRPr="00B12ADE">
        <w:rPr>
          <w:b/>
        </w:rPr>
        <w:t>B.0.</w:t>
      </w:r>
      <w:r w:rsidRPr="00B12ADE">
        <w:rPr>
          <w:rFonts w:hint="eastAsia"/>
          <w:b/>
        </w:rPr>
        <w:t>3</w:t>
      </w:r>
      <w:r w:rsidR="00B12ADE">
        <w:rPr>
          <w:rFonts w:hint="eastAsia"/>
        </w:rPr>
        <w:t xml:space="preserve">  </w:t>
      </w:r>
      <w:r>
        <w:rPr>
          <w:rFonts w:hint="eastAsia"/>
        </w:rPr>
        <w:t>化石</w:t>
      </w:r>
      <w:r w:rsidRPr="00DA2D90">
        <w:rPr>
          <w:rFonts w:hint="eastAsia"/>
        </w:rPr>
        <w:t>能源低位发热量、含碳量、碳氧化率</w:t>
      </w:r>
      <w:r>
        <w:rPr>
          <w:rFonts w:hint="eastAsia"/>
        </w:rPr>
        <w:t>应按表</w:t>
      </w:r>
      <w:r>
        <w:rPr>
          <w:rFonts w:hint="eastAsia"/>
        </w:rPr>
        <w:t>B.0.3</w:t>
      </w:r>
      <w:r>
        <w:rPr>
          <w:rFonts w:hint="eastAsia"/>
        </w:rPr>
        <w:t>选取。</w:t>
      </w:r>
    </w:p>
    <w:p w14:paraId="07A3BF59" w14:textId="77777777" w:rsidR="00B12ADE" w:rsidRDefault="00B12ADE" w:rsidP="00B12ADE">
      <w:pPr>
        <w:pStyle w:val="afffd"/>
      </w:pPr>
    </w:p>
    <w:p w14:paraId="09C40AC1" w14:textId="77777777" w:rsidR="00AA123A" w:rsidRDefault="00AA123A" w:rsidP="00B12ADE">
      <w:pPr>
        <w:pStyle w:val="afffd"/>
      </w:pPr>
    </w:p>
    <w:p w14:paraId="36430A98" w14:textId="77777777" w:rsidR="001256C7" w:rsidRDefault="001256C7" w:rsidP="00B12ADE">
      <w:pPr>
        <w:pStyle w:val="affb"/>
      </w:pPr>
      <w:r>
        <w:rPr>
          <w:rFonts w:hint="eastAsia"/>
        </w:rPr>
        <w:lastRenderedPageBreak/>
        <w:t>表</w:t>
      </w:r>
      <w:r>
        <w:rPr>
          <w:rFonts w:hint="eastAsia"/>
        </w:rPr>
        <w:t>B.</w:t>
      </w:r>
      <w:r w:rsidR="00DA2D90">
        <w:rPr>
          <w:rFonts w:hint="eastAsia"/>
        </w:rPr>
        <w:t>0.</w:t>
      </w:r>
      <w:r>
        <w:rPr>
          <w:rFonts w:hint="eastAsia"/>
        </w:rPr>
        <w:t xml:space="preserve">3 </w:t>
      </w:r>
      <w:r>
        <w:rPr>
          <w:rFonts w:hint="eastAsia"/>
        </w:rPr>
        <w:t>化石能源低位发热量、含碳量、碳氧化率推荐值</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4"/>
        <w:gridCol w:w="1561"/>
        <w:gridCol w:w="1135"/>
        <w:gridCol w:w="1700"/>
        <w:gridCol w:w="1803"/>
        <w:gridCol w:w="1646"/>
      </w:tblGrid>
      <w:tr w:rsidR="001256C7" w:rsidRPr="00B12ADE" w14:paraId="1B7FC5F1" w14:textId="77777777" w:rsidTr="00330E9D">
        <w:trPr>
          <w:trHeight w:val="559"/>
          <w:tblHeader/>
        </w:trPr>
        <w:tc>
          <w:tcPr>
            <w:tcW w:w="1312" w:type="pct"/>
            <w:gridSpan w:val="2"/>
            <w:vAlign w:val="center"/>
          </w:tcPr>
          <w:p w14:paraId="44FA4767" w14:textId="77777777" w:rsidR="001256C7" w:rsidRPr="00B12ADE" w:rsidRDefault="001256C7" w:rsidP="00B12ADE">
            <w:pPr>
              <w:pStyle w:val="-"/>
              <w:rPr>
                <w:rFonts w:cs="Times New Roman"/>
              </w:rPr>
            </w:pPr>
            <w:r w:rsidRPr="00B12ADE">
              <w:rPr>
                <w:rFonts w:cs="Times New Roman"/>
              </w:rPr>
              <w:t>燃料品种</w:t>
            </w:r>
          </w:p>
        </w:tc>
        <w:tc>
          <w:tcPr>
            <w:tcW w:w="666" w:type="pct"/>
            <w:vAlign w:val="center"/>
          </w:tcPr>
          <w:p w14:paraId="5092209F" w14:textId="77777777" w:rsidR="001256C7" w:rsidRPr="00B12ADE" w:rsidRDefault="001256C7" w:rsidP="00B12ADE">
            <w:pPr>
              <w:pStyle w:val="-"/>
              <w:rPr>
                <w:rFonts w:cs="Times New Roman"/>
              </w:rPr>
            </w:pPr>
            <w:r w:rsidRPr="00B12ADE">
              <w:rPr>
                <w:rFonts w:cs="Times New Roman"/>
              </w:rPr>
              <w:t>计量单位</w:t>
            </w:r>
          </w:p>
        </w:tc>
        <w:tc>
          <w:tcPr>
            <w:tcW w:w="998" w:type="pct"/>
            <w:vAlign w:val="center"/>
          </w:tcPr>
          <w:p w14:paraId="10FA4450" w14:textId="77777777" w:rsidR="001256C7" w:rsidRPr="00B12ADE" w:rsidRDefault="001256C7" w:rsidP="00B12ADE">
            <w:pPr>
              <w:pStyle w:val="-"/>
              <w:rPr>
                <w:rFonts w:cs="Times New Roman"/>
              </w:rPr>
            </w:pPr>
            <w:r w:rsidRPr="00B12ADE">
              <w:rPr>
                <w:rFonts w:cs="Times New Roman"/>
              </w:rPr>
              <w:t>低位发热量</w:t>
            </w:r>
          </w:p>
          <w:p w14:paraId="6C1B6EA7" w14:textId="77777777" w:rsidR="001256C7" w:rsidRPr="00B12ADE" w:rsidRDefault="001256C7" w:rsidP="00B12ADE">
            <w:pPr>
              <w:pStyle w:val="-"/>
              <w:rPr>
                <w:rFonts w:cs="Times New Roman"/>
              </w:rPr>
            </w:pPr>
            <w:r w:rsidRPr="00B12ADE">
              <w:rPr>
                <w:rFonts w:cs="Times New Roman"/>
              </w:rPr>
              <w:t>（</w:t>
            </w:r>
            <w:r w:rsidRPr="00B12ADE">
              <w:rPr>
                <w:rFonts w:cs="Times New Roman"/>
              </w:rPr>
              <w:t>GJ/t</w:t>
            </w:r>
            <w:r w:rsidRPr="00B12ADE">
              <w:rPr>
                <w:rFonts w:cs="Times New Roman"/>
              </w:rPr>
              <w:t>或</w:t>
            </w:r>
            <w:r w:rsidRPr="00B12ADE">
              <w:rPr>
                <w:rFonts w:cs="Times New Roman"/>
              </w:rPr>
              <w:t>GJ/10</w:t>
            </w:r>
            <w:r w:rsidRPr="00516A22">
              <w:rPr>
                <w:rFonts w:cs="Times New Roman"/>
                <w:vertAlign w:val="superscript"/>
              </w:rPr>
              <w:t>4</w:t>
            </w:r>
            <w:r w:rsidRPr="00B12ADE">
              <w:rPr>
                <w:rFonts w:cs="Times New Roman"/>
              </w:rPr>
              <w:t>Nm</w:t>
            </w:r>
            <w:r w:rsidRPr="00B12ADE">
              <w:rPr>
                <w:rFonts w:cs="Times New Roman"/>
                <w:vertAlign w:val="superscript"/>
              </w:rPr>
              <w:t>3</w:t>
            </w:r>
            <w:r w:rsidRPr="00B12ADE">
              <w:rPr>
                <w:rFonts w:cs="Times New Roman"/>
              </w:rPr>
              <w:t>）</w:t>
            </w:r>
          </w:p>
        </w:tc>
        <w:tc>
          <w:tcPr>
            <w:tcW w:w="1058" w:type="pct"/>
            <w:vAlign w:val="center"/>
          </w:tcPr>
          <w:p w14:paraId="7370E258" w14:textId="77777777" w:rsidR="001256C7" w:rsidRPr="00B12ADE" w:rsidRDefault="001256C7" w:rsidP="00B12ADE">
            <w:pPr>
              <w:pStyle w:val="-"/>
              <w:rPr>
                <w:rFonts w:cs="Times New Roman"/>
              </w:rPr>
            </w:pPr>
            <w:r w:rsidRPr="00B12ADE">
              <w:rPr>
                <w:rFonts w:cs="Times New Roman"/>
              </w:rPr>
              <w:t>单位热值含碳量</w:t>
            </w:r>
          </w:p>
          <w:p w14:paraId="4CA8368A" w14:textId="77777777" w:rsidR="001256C7" w:rsidRPr="00B12ADE" w:rsidRDefault="001256C7" w:rsidP="00B12ADE">
            <w:pPr>
              <w:pStyle w:val="-"/>
              <w:rPr>
                <w:rFonts w:cs="Times New Roman"/>
              </w:rPr>
            </w:pPr>
            <w:r w:rsidRPr="00B12ADE">
              <w:rPr>
                <w:rFonts w:cs="Times New Roman"/>
              </w:rPr>
              <w:t>（</w:t>
            </w:r>
            <w:r w:rsidRPr="00B12ADE">
              <w:rPr>
                <w:rFonts w:cs="Times New Roman"/>
              </w:rPr>
              <w:t>tC/GJ</w:t>
            </w:r>
            <w:r w:rsidRPr="00B12ADE">
              <w:rPr>
                <w:rFonts w:cs="Times New Roman"/>
              </w:rPr>
              <w:t>）</w:t>
            </w:r>
          </w:p>
        </w:tc>
        <w:tc>
          <w:tcPr>
            <w:tcW w:w="966" w:type="pct"/>
            <w:vAlign w:val="center"/>
          </w:tcPr>
          <w:p w14:paraId="6C412D9D" w14:textId="77777777" w:rsidR="001256C7" w:rsidRPr="00B12ADE" w:rsidRDefault="001256C7" w:rsidP="00B12ADE">
            <w:pPr>
              <w:pStyle w:val="-"/>
              <w:rPr>
                <w:rFonts w:cs="Times New Roman"/>
              </w:rPr>
            </w:pPr>
            <w:r w:rsidRPr="00B12ADE">
              <w:rPr>
                <w:rFonts w:cs="Times New Roman"/>
              </w:rPr>
              <w:t>燃料碳氧化率</w:t>
            </w:r>
          </w:p>
        </w:tc>
      </w:tr>
      <w:tr w:rsidR="001256C7" w:rsidRPr="00B12ADE" w14:paraId="0AA24D67" w14:textId="77777777" w:rsidTr="00330E9D">
        <w:tc>
          <w:tcPr>
            <w:tcW w:w="396" w:type="pct"/>
            <w:vMerge w:val="restart"/>
            <w:vAlign w:val="center"/>
          </w:tcPr>
          <w:p w14:paraId="0FD9633B" w14:textId="77777777" w:rsidR="001256C7" w:rsidRPr="00B12ADE" w:rsidRDefault="001256C7" w:rsidP="00B12ADE">
            <w:pPr>
              <w:pStyle w:val="-"/>
              <w:rPr>
                <w:rFonts w:cs="Times New Roman"/>
              </w:rPr>
            </w:pPr>
            <w:r w:rsidRPr="00B12ADE">
              <w:rPr>
                <w:rFonts w:cs="Times New Roman"/>
              </w:rPr>
              <w:t>固体燃料</w:t>
            </w:r>
          </w:p>
        </w:tc>
        <w:tc>
          <w:tcPr>
            <w:tcW w:w="916" w:type="pct"/>
            <w:vAlign w:val="center"/>
          </w:tcPr>
          <w:p w14:paraId="21C07626" w14:textId="77777777" w:rsidR="001256C7" w:rsidRPr="00B12ADE" w:rsidRDefault="001256C7" w:rsidP="00B12ADE">
            <w:pPr>
              <w:pStyle w:val="-"/>
              <w:rPr>
                <w:rFonts w:cs="Times New Roman"/>
              </w:rPr>
            </w:pPr>
            <w:r w:rsidRPr="00B12ADE">
              <w:rPr>
                <w:rFonts w:cs="Times New Roman"/>
              </w:rPr>
              <w:t>无烟煤</w:t>
            </w:r>
          </w:p>
        </w:tc>
        <w:tc>
          <w:tcPr>
            <w:tcW w:w="666" w:type="pct"/>
            <w:vAlign w:val="center"/>
          </w:tcPr>
          <w:p w14:paraId="6F814D9E"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4E8BA0FB" w14:textId="77777777" w:rsidR="001256C7" w:rsidRPr="00B12ADE" w:rsidRDefault="001256C7" w:rsidP="00B12ADE">
            <w:pPr>
              <w:pStyle w:val="-"/>
              <w:rPr>
                <w:rFonts w:cs="Times New Roman"/>
                <w:vertAlign w:val="superscript"/>
              </w:rPr>
            </w:pPr>
            <w:r w:rsidRPr="00B12ADE">
              <w:rPr>
                <w:rFonts w:cs="Times New Roman"/>
              </w:rPr>
              <w:t>26.7</w:t>
            </w:r>
            <w:r w:rsidRPr="00B12ADE">
              <w:rPr>
                <w:rFonts w:ascii="宋体" w:hAnsi="宋体" w:hint="eastAsia"/>
                <w:vertAlign w:val="superscript"/>
              </w:rPr>
              <w:t>③</w:t>
            </w:r>
          </w:p>
        </w:tc>
        <w:tc>
          <w:tcPr>
            <w:tcW w:w="1058" w:type="pct"/>
            <w:vAlign w:val="center"/>
          </w:tcPr>
          <w:p w14:paraId="5DAB9D51" w14:textId="77777777" w:rsidR="001256C7" w:rsidRPr="00B12ADE" w:rsidRDefault="001256C7" w:rsidP="00B12ADE">
            <w:pPr>
              <w:pStyle w:val="-"/>
              <w:rPr>
                <w:rFonts w:cs="Times New Roman"/>
              </w:rPr>
            </w:pPr>
            <w:r w:rsidRPr="00B12ADE">
              <w:rPr>
                <w:rFonts w:cs="Times New Roman"/>
              </w:rPr>
              <w:t>27.4×10</w:t>
            </w:r>
            <w:r w:rsidRPr="00B12ADE">
              <w:rPr>
                <w:rFonts w:cs="Times New Roman"/>
                <w:vertAlign w:val="superscript"/>
              </w:rPr>
              <w:t>-3</w:t>
            </w:r>
            <w:r w:rsidRPr="00B12ADE">
              <w:rPr>
                <w:rFonts w:ascii="宋体" w:hAnsi="宋体" w:hint="eastAsia"/>
                <w:vertAlign w:val="superscript"/>
              </w:rPr>
              <w:t>②</w:t>
            </w:r>
          </w:p>
        </w:tc>
        <w:tc>
          <w:tcPr>
            <w:tcW w:w="966" w:type="pct"/>
            <w:vMerge w:val="restart"/>
            <w:vAlign w:val="center"/>
          </w:tcPr>
          <w:p w14:paraId="1BBF07FE" w14:textId="77777777" w:rsidR="001256C7" w:rsidRPr="00B12ADE" w:rsidRDefault="001256C7" w:rsidP="00B12ADE">
            <w:pPr>
              <w:pStyle w:val="-"/>
              <w:rPr>
                <w:rFonts w:cs="Times New Roman"/>
              </w:rPr>
            </w:pPr>
            <w:r w:rsidRPr="00B12ADE">
              <w:rPr>
                <w:rFonts w:cs="Times New Roman"/>
              </w:rPr>
              <w:t>98%</w:t>
            </w:r>
            <w:r w:rsidR="00B12ADE" w:rsidRPr="00B12ADE">
              <w:rPr>
                <w:rFonts w:cs="Times New Roman"/>
              </w:rPr>
              <w:t>(</w:t>
            </w:r>
            <w:r w:rsidRPr="00B12ADE">
              <w:rPr>
                <w:rFonts w:cs="Times New Roman"/>
              </w:rPr>
              <w:t>窑炉</w:t>
            </w:r>
            <w:r w:rsidR="00B12ADE" w:rsidRPr="00B12ADE">
              <w:rPr>
                <w:rFonts w:cs="Times New Roman"/>
              </w:rPr>
              <w:t>)</w:t>
            </w:r>
            <w:r w:rsidRPr="00B12ADE">
              <w:rPr>
                <w:rFonts w:cs="Times New Roman"/>
              </w:rPr>
              <w:t>，</w:t>
            </w:r>
            <w:r w:rsidRPr="00B12ADE">
              <w:rPr>
                <w:rFonts w:cs="Times New Roman"/>
              </w:rPr>
              <w:t>95</w:t>
            </w:r>
            <w:r w:rsidR="00B12ADE" w:rsidRPr="00B12ADE">
              <w:rPr>
                <w:rFonts w:cs="Times New Roman"/>
              </w:rPr>
              <w:t>(</w:t>
            </w:r>
            <w:r w:rsidRPr="00B12ADE">
              <w:rPr>
                <w:rFonts w:cs="Times New Roman"/>
              </w:rPr>
              <w:t>工业锅炉</w:t>
            </w:r>
            <w:r w:rsidR="00B12ADE" w:rsidRPr="00B12ADE">
              <w:rPr>
                <w:rFonts w:cs="Times New Roman"/>
              </w:rPr>
              <w:t>)</w:t>
            </w:r>
            <w:r w:rsidRPr="00B12ADE">
              <w:rPr>
                <w:rFonts w:cs="Times New Roman"/>
              </w:rPr>
              <w:t>，</w:t>
            </w:r>
            <w:r w:rsidRPr="00B12ADE">
              <w:rPr>
                <w:rFonts w:cs="Times New Roman"/>
              </w:rPr>
              <w:t>91%</w:t>
            </w:r>
            <w:r w:rsidR="00B12ADE" w:rsidRPr="00B12ADE">
              <w:rPr>
                <w:rFonts w:cs="Times New Roman"/>
              </w:rPr>
              <w:t>(</w:t>
            </w:r>
            <w:r w:rsidRPr="00B12ADE">
              <w:rPr>
                <w:rFonts w:cs="Times New Roman"/>
              </w:rPr>
              <w:t>其他燃烧设备</w:t>
            </w:r>
            <w:r w:rsidR="00B12ADE" w:rsidRPr="00B12ADE">
              <w:rPr>
                <w:rFonts w:cs="Times New Roman"/>
              </w:rPr>
              <w:t>)</w:t>
            </w:r>
          </w:p>
        </w:tc>
      </w:tr>
      <w:tr w:rsidR="001256C7" w:rsidRPr="00B12ADE" w14:paraId="2873BA8B" w14:textId="77777777" w:rsidTr="00330E9D">
        <w:tc>
          <w:tcPr>
            <w:tcW w:w="396" w:type="pct"/>
            <w:vMerge/>
            <w:vAlign w:val="center"/>
          </w:tcPr>
          <w:p w14:paraId="0F802FC1" w14:textId="77777777" w:rsidR="001256C7" w:rsidRPr="00B12ADE" w:rsidRDefault="001256C7" w:rsidP="00B12ADE">
            <w:pPr>
              <w:pStyle w:val="-"/>
              <w:rPr>
                <w:rFonts w:cs="Times New Roman"/>
              </w:rPr>
            </w:pPr>
          </w:p>
        </w:tc>
        <w:tc>
          <w:tcPr>
            <w:tcW w:w="916" w:type="pct"/>
            <w:vAlign w:val="center"/>
          </w:tcPr>
          <w:p w14:paraId="43B4AF98" w14:textId="77777777" w:rsidR="001256C7" w:rsidRPr="00B12ADE" w:rsidRDefault="001256C7" w:rsidP="00B12ADE">
            <w:pPr>
              <w:pStyle w:val="-"/>
              <w:rPr>
                <w:rFonts w:cs="Times New Roman"/>
              </w:rPr>
            </w:pPr>
            <w:r w:rsidRPr="00B12ADE">
              <w:rPr>
                <w:rFonts w:cs="Times New Roman"/>
              </w:rPr>
              <w:t>烟煤</w:t>
            </w:r>
          </w:p>
        </w:tc>
        <w:tc>
          <w:tcPr>
            <w:tcW w:w="666" w:type="pct"/>
            <w:vAlign w:val="center"/>
          </w:tcPr>
          <w:p w14:paraId="05C121B4"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5D36B4CE" w14:textId="77777777" w:rsidR="001256C7" w:rsidRPr="00B12ADE" w:rsidRDefault="001256C7" w:rsidP="00B12ADE">
            <w:pPr>
              <w:pStyle w:val="-"/>
              <w:rPr>
                <w:rFonts w:cs="Times New Roman"/>
              </w:rPr>
            </w:pPr>
            <w:r w:rsidRPr="00B12ADE">
              <w:rPr>
                <w:rFonts w:cs="Times New Roman"/>
              </w:rPr>
              <w:t>19.570</w:t>
            </w:r>
            <w:r w:rsidRPr="00B12ADE">
              <w:rPr>
                <w:rFonts w:ascii="宋体" w:hAnsi="宋体" w:hint="eastAsia"/>
                <w:vertAlign w:val="superscript"/>
              </w:rPr>
              <w:t>④</w:t>
            </w:r>
          </w:p>
        </w:tc>
        <w:tc>
          <w:tcPr>
            <w:tcW w:w="1058" w:type="pct"/>
            <w:vAlign w:val="center"/>
          </w:tcPr>
          <w:p w14:paraId="16C32871" w14:textId="77777777" w:rsidR="001256C7" w:rsidRPr="00B12ADE" w:rsidRDefault="001256C7" w:rsidP="00B12ADE">
            <w:pPr>
              <w:pStyle w:val="-"/>
              <w:rPr>
                <w:rFonts w:cs="Times New Roman"/>
              </w:rPr>
            </w:pPr>
            <w:r w:rsidRPr="00B12ADE">
              <w:rPr>
                <w:rFonts w:cs="Times New Roman"/>
              </w:rPr>
              <w:t>26.1×10</w:t>
            </w:r>
            <w:r w:rsidRPr="00B12ADE">
              <w:rPr>
                <w:rFonts w:cs="Times New Roman"/>
                <w:vertAlign w:val="superscript"/>
              </w:rPr>
              <w:t>-3</w:t>
            </w:r>
            <w:r w:rsidRPr="00B12ADE">
              <w:rPr>
                <w:rFonts w:ascii="宋体" w:hAnsi="宋体" w:hint="eastAsia"/>
                <w:vertAlign w:val="superscript"/>
              </w:rPr>
              <w:t>②</w:t>
            </w:r>
          </w:p>
        </w:tc>
        <w:tc>
          <w:tcPr>
            <w:tcW w:w="966" w:type="pct"/>
            <w:vMerge/>
            <w:vAlign w:val="center"/>
          </w:tcPr>
          <w:p w14:paraId="57F33637" w14:textId="77777777" w:rsidR="001256C7" w:rsidRPr="00B12ADE" w:rsidRDefault="001256C7" w:rsidP="00B12ADE">
            <w:pPr>
              <w:pStyle w:val="-"/>
              <w:rPr>
                <w:rFonts w:cs="Times New Roman"/>
              </w:rPr>
            </w:pPr>
          </w:p>
        </w:tc>
      </w:tr>
      <w:tr w:rsidR="001256C7" w:rsidRPr="00B12ADE" w14:paraId="67B1C3FE" w14:textId="77777777" w:rsidTr="00330E9D">
        <w:tc>
          <w:tcPr>
            <w:tcW w:w="396" w:type="pct"/>
            <w:vMerge/>
            <w:vAlign w:val="center"/>
          </w:tcPr>
          <w:p w14:paraId="7AC822CF" w14:textId="77777777" w:rsidR="001256C7" w:rsidRPr="00B12ADE" w:rsidRDefault="001256C7" w:rsidP="00B12ADE">
            <w:pPr>
              <w:pStyle w:val="-"/>
              <w:rPr>
                <w:rFonts w:cs="Times New Roman"/>
              </w:rPr>
            </w:pPr>
          </w:p>
        </w:tc>
        <w:tc>
          <w:tcPr>
            <w:tcW w:w="916" w:type="pct"/>
            <w:vAlign w:val="center"/>
          </w:tcPr>
          <w:p w14:paraId="6AEC67DE" w14:textId="77777777" w:rsidR="001256C7" w:rsidRPr="00B12ADE" w:rsidRDefault="001256C7" w:rsidP="00B12ADE">
            <w:pPr>
              <w:pStyle w:val="-"/>
              <w:rPr>
                <w:rFonts w:cs="Times New Roman"/>
              </w:rPr>
            </w:pPr>
            <w:r w:rsidRPr="00B12ADE">
              <w:rPr>
                <w:rFonts w:cs="Times New Roman"/>
              </w:rPr>
              <w:t>褐煤</w:t>
            </w:r>
          </w:p>
        </w:tc>
        <w:tc>
          <w:tcPr>
            <w:tcW w:w="666" w:type="pct"/>
            <w:vAlign w:val="center"/>
          </w:tcPr>
          <w:p w14:paraId="0A59957B"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29C83D77" w14:textId="77777777" w:rsidR="001256C7" w:rsidRPr="00B12ADE" w:rsidRDefault="001256C7" w:rsidP="00B12ADE">
            <w:pPr>
              <w:pStyle w:val="-"/>
              <w:rPr>
                <w:rFonts w:cs="Times New Roman"/>
              </w:rPr>
            </w:pPr>
            <w:r w:rsidRPr="00B12ADE">
              <w:rPr>
                <w:rFonts w:cs="Times New Roman"/>
              </w:rPr>
              <w:t>11.9</w:t>
            </w:r>
            <w:r w:rsidRPr="00B12ADE">
              <w:rPr>
                <w:rFonts w:ascii="宋体" w:hAnsi="宋体" w:hint="eastAsia"/>
                <w:vertAlign w:val="superscript"/>
              </w:rPr>
              <w:t>③</w:t>
            </w:r>
          </w:p>
        </w:tc>
        <w:tc>
          <w:tcPr>
            <w:tcW w:w="1058" w:type="pct"/>
            <w:vAlign w:val="center"/>
          </w:tcPr>
          <w:p w14:paraId="01EAD766" w14:textId="77777777" w:rsidR="001256C7" w:rsidRPr="00B12ADE" w:rsidRDefault="001256C7" w:rsidP="00B12ADE">
            <w:pPr>
              <w:pStyle w:val="-"/>
              <w:rPr>
                <w:rFonts w:cs="Times New Roman"/>
              </w:rPr>
            </w:pPr>
            <w:r w:rsidRPr="00B12ADE">
              <w:rPr>
                <w:rFonts w:cs="Times New Roman"/>
              </w:rPr>
              <w:t>28.0×10</w:t>
            </w:r>
            <w:r w:rsidRPr="00B12ADE">
              <w:rPr>
                <w:rFonts w:cs="Times New Roman"/>
                <w:vertAlign w:val="superscript"/>
              </w:rPr>
              <w:t>-3</w:t>
            </w:r>
            <w:r w:rsidRPr="00B12ADE">
              <w:rPr>
                <w:rFonts w:ascii="宋体" w:hAnsi="宋体" w:hint="eastAsia"/>
                <w:vertAlign w:val="superscript"/>
              </w:rPr>
              <w:t>②</w:t>
            </w:r>
          </w:p>
        </w:tc>
        <w:tc>
          <w:tcPr>
            <w:tcW w:w="966" w:type="pct"/>
            <w:vMerge/>
            <w:vAlign w:val="center"/>
          </w:tcPr>
          <w:p w14:paraId="29561D60" w14:textId="77777777" w:rsidR="001256C7" w:rsidRPr="00B12ADE" w:rsidRDefault="001256C7" w:rsidP="00B12ADE">
            <w:pPr>
              <w:pStyle w:val="-"/>
              <w:rPr>
                <w:rFonts w:cs="Times New Roman"/>
              </w:rPr>
            </w:pPr>
          </w:p>
        </w:tc>
      </w:tr>
      <w:tr w:rsidR="001256C7" w:rsidRPr="00B12ADE" w14:paraId="3D82C49B" w14:textId="77777777" w:rsidTr="00330E9D">
        <w:tc>
          <w:tcPr>
            <w:tcW w:w="396" w:type="pct"/>
            <w:vMerge/>
            <w:vAlign w:val="center"/>
          </w:tcPr>
          <w:p w14:paraId="29B8C922" w14:textId="77777777" w:rsidR="001256C7" w:rsidRPr="00B12ADE" w:rsidRDefault="001256C7" w:rsidP="00B12ADE">
            <w:pPr>
              <w:pStyle w:val="-"/>
              <w:rPr>
                <w:rFonts w:cs="Times New Roman"/>
              </w:rPr>
            </w:pPr>
          </w:p>
        </w:tc>
        <w:tc>
          <w:tcPr>
            <w:tcW w:w="916" w:type="pct"/>
            <w:vAlign w:val="center"/>
          </w:tcPr>
          <w:p w14:paraId="3108D95F" w14:textId="77777777" w:rsidR="001256C7" w:rsidRPr="00B12ADE" w:rsidRDefault="001256C7" w:rsidP="00B12ADE">
            <w:pPr>
              <w:pStyle w:val="-"/>
              <w:rPr>
                <w:rFonts w:cs="Times New Roman"/>
              </w:rPr>
            </w:pPr>
            <w:r w:rsidRPr="00B12ADE">
              <w:rPr>
                <w:rFonts w:cs="Times New Roman"/>
              </w:rPr>
              <w:t>洗精煤</w:t>
            </w:r>
          </w:p>
        </w:tc>
        <w:tc>
          <w:tcPr>
            <w:tcW w:w="666" w:type="pct"/>
            <w:vAlign w:val="center"/>
          </w:tcPr>
          <w:p w14:paraId="3B87D7F2"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65742EDC" w14:textId="77777777" w:rsidR="001256C7" w:rsidRPr="00B12ADE" w:rsidRDefault="001256C7" w:rsidP="00B12ADE">
            <w:pPr>
              <w:pStyle w:val="-"/>
              <w:rPr>
                <w:rFonts w:cs="Times New Roman"/>
              </w:rPr>
            </w:pPr>
            <w:r w:rsidRPr="00B12ADE">
              <w:rPr>
                <w:rFonts w:cs="Times New Roman"/>
              </w:rPr>
              <w:t>26.334</w:t>
            </w:r>
            <w:r w:rsidRPr="00B12ADE">
              <w:rPr>
                <w:rFonts w:ascii="宋体" w:hAnsi="宋体" w:hint="eastAsia"/>
                <w:vertAlign w:val="superscript"/>
              </w:rPr>
              <w:t>①</w:t>
            </w:r>
          </w:p>
        </w:tc>
        <w:tc>
          <w:tcPr>
            <w:tcW w:w="1058" w:type="pct"/>
            <w:vAlign w:val="center"/>
          </w:tcPr>
          <w:p w14:paraId="3536A6DB" w14:textId="77777777" w:rsidR="001256C7" w:rsidRPr="00B12ADE" w:rsidRDefault="001256C7" w:rsidP="00B12ADE">
            <w:pPr>
              <w:pStyle w:val="-"/>
              <w:rPr>
                <w:rFonts w:cs="Times New Roman"/>
              </w:rPr>
            </w:pPr>
            <w:r w:rsidRPr="00B12ADE">
              <w:rPr>
                <w:rFonts w:cs="Times New Roman"/>
              </w:rPr>
              <w:t>25.4×10</w:t>
            </w:r>
            <w:r w:rsidRPr="00B12ADE">
              <w:rPr>
                <w:rFonts w:cs="Times New Roman"/>
                <w:vertAlign w:val="superscript"/>
              </w:rPr>
              <w:t>-3</w:t>
            </w:r>
            <w:r w:rsidRPr="00B12ADE">
              <w:rPr>
                <w:rFonts w:ascii="宋体" w:hAnsi="宋体" w:hint="eastAsia"/>
                <w:vertAlign w:val="superscript"/>
              </w:rPr>
              <w:t>④</w:t>
            </w:r>
          </w:p>
        </w:tc>
        <w:tc>
          <w:tcPr>
            <w:tcW w:w="966" w:type="pct"/>
            <w:vMerge/>
            <w:vAlign w:val="center"/>
          </w:tcPr>
          <w:p w14:paraId="0CABFFD8" w14:textId="77777777" w:rsidR="001256C7" w:rsidRPr="00B12ADE" w:rsidRDefault="001256C7" w:rsidP="00B12ADE">
            <w:pPr>
              <w:pStyle w:val="-"/>
              <w:rPr>
                <w:rFonts w:cs="Times New Roman"/>
              </w:rPr>
            </w:pPr>
          </w:p>
        </w:tc>
      </w:tr>
      <w:tr w:rsidR="001256C7" w:rsidRPr="00B12ADE" w14:paraId="3E4BE030" w14:textId="77777777" w:rsidTr="00330E9D">
        <w:tc>
          <w:tcPr>
            <w:tcW w:w="396" w:type="pct"/>
            <w:vMerge/>
            <w:vAlign w:val="center"/>
          </w:tcPr>
          <w:p w14:paraId="5CBD3E8E" w14:textId="77777777" w:rsidR="001256C7" w:rsidRPr="00B12ADE" w:rsidRDefault="001256C7" w:rsidP="00B12ADE">
            <w:pPr>
              <w:pStyle w:val="-"/>
              <w:rPr>
                <w:rFonts w:cs="Times New Roman"/>
              </w:rPr>
            </w:pPr>
          </w:p>
        </w:tc>
        <w:tc>
          <w:tcPr>
            <w:tcW w:w="916" w:type="pct"/>
            <w:vAlign w:val="center"/>
          </w:tcPr>
          <w:p w14:paraId="6315BC07" w14:textId="77777777" w:rsidR="001256C7" w:rsidRPr="00B12ADE" w:rsidRDefault="001256C7" w:rsidP="00B12ADE">
            <w:pPr>
              <w:pStyle w:val="-"/>
              <w:rPr>
                <w:rFonts w:cs="Times New Roman"/>
              </w:rPr>
            </w:pPr>
            <w:r w:rsidRPr="00B12ADE">
              <w:rPr>
                <w:rFonts w:cs="Times New Roman"/>
              </w:rPr>
              <w:t>其他煤制品</w:t>
            </w:r>
          </w:p>
        </w:tc>
        <w:tc>
          <w:tcPr>
            <w:tcW w:w="666" w:type="pct"/>
            <w:vAlign w:val="center"/>
          </w:tcPr>
          <w:p w14:paraId="53DB4EB4"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1F673A64" w14:textId="77777777" w:rsidR="001256C7" w:rsidRPr="00B12ADE" w:rsidRDefault="001256C7" w:rsidP="00B12ADE">
            <w:pPr>
              <w:pStyle w:val="-"/>
              <w:rPr>
                <w:rFonts w:cs="Times New Roman"/>
              </w:rPr>
            </w:pPr>
            <w:r w:rsidRPr="00B12ADE">
              <w:rPr>
                <w:rFonts w:cs="Times New Roman"/>
              </w:rPr>
              <w:t>17.460</w:t>
            </w:r>
            <w:r w:rsidRPr="00B12ADE">
              <w:rPr>
                <w:rFonts w:ascii="宋体" w:hAnsi="宋体" w:hint="eastAsia"/>
                <w:vertAlign w:val="superscript"/>
              </w:rPr>
              <w:t>④</w:t>
            </w:r>
          </w:p>
        </w:tc>
        <w:tc>
          <w:tcPr>
            <w:tcW w:w="1058" w:type="pct"/>
            <w:vAlign w:val="center"/>
          </w:tcPr>
          <w:p w14:paraId="5637D07D" w14:textId="77777777" w:rsidR="001256C7" w:rsidRPr="00B12ADE" w:rsidRDefault="001256C7" w:rsidP="00B12ADE">
            <w:pPr>
              <w:pStyle w:val="-"/>
              <w:rPr>
                <w:rFonts w:cs="Times New Roman"/>
              </w:rPr>
            </w:pPr>
            <w:r w:rsidRPr="00B12ADE">
              <w:rPr>
                <w:rFonts w:cs="Times New Roman"/>
              </w:rPr>
              <w:t>33.6×10</w:t>
            </w:r>
            <w:r w:rsidRPr="00B12ADE">
              <w:rPr>
                <w:rFonts w:cs="Times New Roman"/>
                <w:vertAlign w:val="superscript"/>
              </w:rPr>
              <w:t>-3</w:t>
            </w:r>
            <w:r w:rsidRPr="00B12ADE">
              <w:rPr>
                <w:rFonts w:ascii="宋体" w:hAnsi="宋体" w:hint="eastAsia"/>
                <w:vertAlign w:val="superscript"/>
              </w:rPr>
              <w:t>④</w:t>
            </w:r>
          </w:p>
        </w:tc>
        <w:tc>
          <w:tcPr>
            <w:tcW w:w="966" w:type="pct"/>
            <w:vMerge/>
            <w:vAlign w:val="center"/>
          </w:tcPr>
          <w:p w14:paraId="36463429" w14:textId="77777777" w:rsidR="001256C7" w:rsidRPr="00B12ADE" w:rsidRDefault="001256C7" w:rsidP="00B12ADE">
            <w:pPr>
              <w:pStyle w:val="-"/>
              <w:rPr>
                <w:rFonts w:cs="Times New Roman"/>
              </w:rPr>
            </w:pPr>
          </w:p>
        </w:tc>
      </w:tr>
      <w:tr w:rsidR="001256C7" w:rsidRPr="00B12ADE" w14:paraId="6CFFBAD4" w14:textId="77777777" w:rsidTr="00330E9D">
        <w:tc>
          <w:tcPr>
            <w:tcW w:w="396" w:type="pct"/>
            <w:vMerge/>
            <w:vAlign w:val="center"/>
          </w:tcPr>
          <w:p w14:paraId="7FE45C5D" w14:textId="77777777" w:rsidR="001256C7" w:rsidRPr="00B12ADE" w:rsidRDefault="001256C7" w:rsidP="00B12ADE">
            <w:pPr>
              <w:pStyle w:val="-"/>
              <w:rPr>
                <w:rFonts w:cs="Times New Roman"/>
              </w:rPr>
            </w:pPr>
          </w:p>
        </w:tc>
        <w:tc>
          <w:tcPr>
            <w:tcW w:w="916" w:type="pct"/>
            <w:vAlign w:val="center"/>
          </w:tcPr>
          <w:p w14:paraId="76B84E33" w14:textId="77777777" w:rsidR="001256C7" w:rsidRPr="00B12ADE" w:rsidRDefault="001256C7" w:rsidP="00B12ADE">
            <w:pPr>
              <w:pStyle w:val="-"/>
              <w:rPr>
                <w:rFonts w:cs="Times New Roman"/>
              </w:rPr>
            </w:pPr>
            <w:r w:rsidRPr="00B12ADE">
              <w:rPr>
                <w:rFonts w:cs="Times New Roman"/>
              </w:rPr>
              <w:t>石油焦</w:t>
            </w:r>
          </w:p>
        </w:tc>
        <w:tc>
          <w:tcPr>
            <w:tcW w:w="666" w:type="pct"/>
            <w:vAlign w:val="center"/>
          </w:tcPr>
          <w:p w14:paraId="179CE275"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78A85394" w14:textId="77777777" w:rsidR="001256C7" w:rsidRPr="00B12ADE" w:rsidRDefault="001256C7" w:rsidP="00B12ADE">
            <w:pPr>
              <w:pStyle w:val="-"/>
              <w:rPr>
                <w:rFonts w:cs="Times New Roman"/>
              </w:rPr>
            </w:pPr>
            <w:r w:rsidRPr="00B12ADE">
              <w:rPr>
                <w:rFonts w:cs="Times New Roman"/>
              </w:rPr>
              <w:t>32.5</w:t>
            </w:r>
            <w:r w:rsidRPr="00B12ADE">
              <w:rPr>
                <w:rFonts w:ascii="宋体" w:hAnsi="宋体" w:hint="eastAsia"/>
                <w:vertAlign w:val="superscript"/>
              </w:rPr>
              <w:t>③</w:t>
            </w:r>
          </w:p>
        </w:tc>
        <w:tc>
          <w:tcPr>
            <w:tcW w:w="1058" w:type="pct"/>
            <w:vAlign w:val="center"/>
          </w:tcPr>
          <w:p w14:paraId="6C9B53FE" w14:textId="77777777" w:rsidR="001256C7" w:rsidRPr="00B12ADE" w:rsidRDefault="001256C7" w:rsidP="00B12ADE">
            <w:pPr>
              <w:pStyle w:val="-"/>
              <w:rPr>
                <w:rFonts w:cs="Times New Roman"/>
              </w:rPr>
            </w:pPr>
            <w:r w:rsidRPr="00B12ADE">
              <w:rPr>
                <w:rFonts w:cs="Times New Roman"/>
              </w:rPr>
              <w:t>27.5×10</w:t>
            </w:r>
            <w:r w:rsidRPr="00B12ADE">
              <w:rPr>
                <w:rFonts w:cs="Times New Roman"/>
                <w:vertAlign w:val="superscript"/>
              </w:rPr>
              <w:t>-3</w:t>
            </w:r>
            <w:r w:rsidRPr="00B12ADE">
              <w:rPr>
                <w:rFonts w:ascii="宋体" w:hAnsi="宋体" w:hint="eastAsia"/>
                <w:vertAlign w:val="superscript"/>
              </w:rPr>
              <w:t>②</w:t>
            </w:r>
          </w:p>
        </w:tc>
        <w:tc>
          <w:tcPr>
            <w:tcW w:w="966" w:type="pct"/>
            <w:vAlign w:val="center"/>
          </w:tcPr>
          <w:p w14:paraId="1DF22199" w14:textId="77777777" w:rsidR="001256C7" w:rsidRPr="00B12ADE" w:rsidRDefault="001256C7" w:rsidP="00B12ADE">
            <w:pPr>
              <w:pStyle w:val="-"/>
              <w:rPr>
                <w:rFonts w:cs="Times New Roman"/>
              </w:rPr>
            </w:pPr>
            <w:r w:rsidRPr="00B12ADE">
              <w:rPr>
                <w:rFonts w:cs="Times New Roman"/>
              </w:rPr>
              <w:t>100%</w:t>
            </w:r>
          </w:p>
        </w:tc>
      </w:tr>
      <w:tr w:rsidR="001256C7" w:rsidRPr="00B12ADE" w14:paraId="437EADEC" w14:textId="77777777" w:rsidTr="00330E9D">
        <w:tc>
          <w:tcPr>
            <w:tcW w:w="396" w:type="pct"/>
            <w:vMerge/>
            <w:vAlign w:val="center"/>
          </w:tcPr>
          <w:p w14:paraId="29AF4576" w14:textId="77777777" w:rsidR="001256C7" w:rsidRPr="00B12ADE" w:rsidRDefault="001256C7" w:rsidP="00B12ADE">
            <w:pPr>
              <w:pStyle w:val="-"/>
              <w:rPr>
                <w:rFonts w:cs="Times New Roman"/>
              </w:rPr>
            </w:pPr>
          </w:p>
        </w:tc>
        <w:tc>
          <w:tcPr>
            <w:tcW w:w="916" w:type="pct"/>
            <w:vAlign w:val="center"/>
          </w:tcPr>
          <w:p w14:paraId="44088FD1" w14:textId="77777777" w:rsidR="001256C7" w:rsidRPr="00B12ADE" w:rsidRDefault="001256C7" w:rsidP="00B12ADE">
            <w:pPr>
              <w:pStyle w:val="-"/>
              <w:rPr>
                <w:rFonts w:cs="Times New Roman"/>
              </w:rPr>
            </w:pPr>
            <w:r w:rsidRPr="00B12ADE">
              <w:rPr>
                <w:rFonts w:cs="Times New Roman"/>
              </w:rPr>
              <w:t>焦炭</w:t>
            </w:r>
          </w:p>
        </w:tc>
        <w:tc>
          <w:tcPr>
            <w:tcW w:w="666" w:type="pct"/>
            <w:vAlign w:val="center"/>
          </w:tcPr>
          <w:p w14:paraId="17821780"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74CC436B" w14:textId="77777777" w:rsidR="001256C7" w:rsidRPr="00B12ADE" w:rsidRDefault="001256C7" w:rsidP="00B12ADE">
            <w:pPr>
              <w:pStyle w:val="-"/>
              <w:rPr>
                <w:rFonts w:cs="Times New Roman"/>
              </w:rPr>
            </w:pPr>
            <w:r w:rsidRPr="00B12ADE">
              <w:rPr>
                <w:rFonts w:cs="Times New Roman"/>
              </w:rPr>
              <w:t>28.435</w:t>
            </w:r>
            <w:r w:rsidRPr="00B12ADE">
              <w:rPr>
                <w:rFonts w:ascii="宋体" w:hAnsi="宋体" w:hint="eastAsia"/>
                <w:vertAlign w:val="superscript"/>
              </w:rPr>
              <w:t>①</w:t>
            </w:r>
          </w:p>
        </w:tc>
        <w:tc>
          <w:tcPr>
            <w:tcW w:w="1058" w:type="pct"/>
            <w:vAlign w:val="center"/>
          </w:tcPr>
          <w:p w14:paraId="5B43495E" w14:textId="77777777" w:rsidR="001256C7" w:rsidRPr="00B12ADE" w:rsidRDefault="001256C7" w:rsidP="00B12ADE">
            <w:pPr>
              <w:pStyle w:val="-"/>
              <w:rPr>
                <w:rFonts w:cs="Times New Roman"/>
              </w:rPr>
            </w:pPr>
            <w:r w:rsidRPr="00B12ADE">
              <w:rPr>
                <w:rFonts w:cs="Times New Roman"/>
              </w:rPr>
              <w:t>29.5×10</w:t>
            </w:r>
            <w:r w:rsidRPr="00B12ADE">
              <w:rPr>
                <w:rFonts w:cs="Times New Roman"/>
                <w:vertAlign w:val="superscript"/>
              </w:rPr>
              <w:t>-3</w:t>
            </w:r>
            <w:r w:rsidRPr="00B12ADE">
              <w:rPr>
                <w:rFonts w:ascii="宋体" w:hAnsi="宋体" w:hint="eastAsia"/>
                <w:vertAlign w:val="superscript"/>
              </w:rPr>
              <w:t>②</w:t>
            </w:r>
          </w:p>
        </w:tc>
        <w:tc>
          <w:tcPr>
            <w:tcW w:w="966" w:type="pct"/>
            <w:vAlign w:val="center"/>
          </w:tcPr>
          <w:p w14:paraId="3F6291C3" w14:textId="77777777" w:rsidR="001256C7" w:rsidRPr="00B12ADE" w:rsidRDefault="001256C7" w:rsidP="00B12ADE">
            <w:pPr>
              <w:pStyle w:val="-"/>
              <w:rPr>
                <w:rFonts w:cs="Times New Roman"/>
              </w:rPr>
            </w:pPr>
            <w:r w:rsidRPr="00B12ADE">
              <w:rPr>
                <w:rFonts w:cs="Times New Roman"/>
              </w:rPr>
              <w:t>98%</w:t>
            </w:r>
          </w:p>
        </w:tc>
      </w:tr>
      <w:tr w:rsidR="001256C7" w:rsidRPr="00B12ADE" w14:paraId="37F981E8" w14:textId="77777777" w:rsidTr="00330E9D">
        <w:tc>
          <w:tcPr>
            <w:tcW w:w="396" w:type="pct"/>
            <w:vMerge w:val="restart"/>
            <w:vAlign w:val="center"/>
          </w:tcPr>
          <w:p w14:paraId="6DE30688" w14:textId="77777777" w:rsidR="001256C7" w:rsidRPr="00B12ADE" w:rsidRDefault="001256C7" w:rsidP="00B12ADE">
            <w:pPr>
              <w:pStyle w:val="-"/>
              <w:rPr>
                <w:rFonts w:cs="Times New Roman"/>
              </w:rPr>
            </w:pPr>
            <w:r w:rsidRPr="00B12ADE">
              <w:rPr>
                <w:rFonts w:cs="Times New Roman"/>
              </w:rPr>
              <w:t>液体燃料</w:t>
            </w:r>
          </w:p>
        </w:tc>
        <w:tc>
          <w:tcPr>
            <w:tcW w:w="916" w:type="pct"/>
            <w:vAlign w:val="center"/>
          </w:tcPr>
          <w:p w14:paraId="397E7A68" w14:textId="77777777" w:rsidR="001256C7" w:rsidRPr="00B12ADE" w:rsidRDefault="001256C7" w:rsidP="00B12ADE">
            <w:pPr>
              <w:pStyle w:val="-"/>
              <w:rPr>
                <w:rFonts w:cs="Times New Roman"/>
              </w:rPr>
            </w:pPr>
            <w:r w:rsidRPr="00B12ADE">
              <w:rPr>
                <w:rFonts w:cs="Times New Roman"/>
              </w:rPr>
              <w:t>原油</w:t>
            </w:r>
          </w:p>
        </w:tc>
        <w:tc>
          <w:tcPr>
            <w:tcW w:w="666" w:type="pct"/>
            <w:vAlign w:val="center"/>
          </w:tcPr>
          <w:p w14:paraId="442AA9F1"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33C66B4D" w14:textId="77777777" w:rsidR="001256C7" w:rsidRPr="00B12ADE" w:rsidRDefault="001256C7" w:rsidP="00B12ADE">
            <w:pPr>
              <w:pStyle w:val="-"/>
              <w:rPr>
                <w:rFonts w:cs="Times New Roman"/>
              </w:rPr>
            </w:pPr>
            <w:r w:rsidRPr="00B12ADE">
              <w:rPr>
                <w:rFonts w:cs="Times New Roman"/>
              </w:rPr>
              <w:t>41.816</w:t>
            </w:r>
            <w:r w:rsidRPr="00B12ADE">
              <w:rPr>
                <w:rFonts w:ascii="宋体" w:hAnsi="宋体" w:hint="eastAsia"/>
                <w:vertAlign w:val="superscript"/>
              </w:rPr>
              <w:t>①</w:t>
            </w:r>
          </w:p>
        </w:tc>
        <w:tc>
          <w:tcPr>
            <w:tcW w:w="1058" w:type="pct"/>
            <w:vAlign w:val="center"/>
          </w:tcPr>
          <w:p w14:paraId="5E0F4043" w14:textId="77777777" w:rsidR="001256C7" w:rsidRPr="00B12ADE" w:rsidRDefault="001256C7" w:rsidP="00B12ADE">
            <w:pPr>
              <w:pStyle w:val="-"/>
              <w:rPr>
                <w:rFonts w:cs="Times New Roman"/>
              </w:rPr>
            </w:pPr>
            <w:r w:rsidRPr="00B12ADE">
              <w:rPr>
                <w:rFonts w:cs="Times New Roman"/>
              </w:rPr>
              <w:t>20.1×10</w:t>
            </w:r>
            <w:r w:rsidRPr="00B12ADE">
              <w:rPr>
                <w:rFonts w:cs="Times New Roman"/>
                <w:vertAlign w:val="superscript"/>
              </w:rPr>
              <w:t>-3</w:t>
            </w:r>
            <w:r w:rsidRPr="00B12ADE">
              <w:rPr>
                <w:rFonts w:ascii="宋体" w:hAnsi="宋体" w:hint="eastAsia"/>
                <w:vertAlign w:val="superscript"/>
              </w:rPr>
              <w:t>②</w:t>
            </w:r>
          </w:p>
        </w:tc>
        <w:tc>
          <w:tcPr>
            <w:tcW w:w="966" w:type="pct"/>
            <w:vAlign w:val="center"/>
          </w:tcPr>
          <w:p w14:paraId="0A213BA3" w14:textId="77777777" w:rsidR="001256C7" w:rsidRPr="00B12ADE" w:rsidRDefault="001256C7" w:rsidP="00B12ADE">
            <w:pPr>
              <w:pStyle w:val="-"/>
              <w:rPr>
                <w:rFonts w:cs="Times New Roman"/>
              </w:rPr>
            </w:pPr>
            <w:r w:rsidRPr="00B12ADE">
              <w:rPr>
                <w:rFonts w:cs="Times New Roman"/>
              </w:rPr>
              <w:t>99%</w:t>
            </w:r>
          </w:p>
        </w:tc>
      </w:tr>
      <w:tr w:rsidR="001256C7" w:rsidRPr="00B12ADE" w14:paraId="3CE973B9" w14:textId="77777777" w:rsidTr="00330E9D">
        <w:tc>
          <w:tcPr>
            <w:tcW w:w="396" w:type="pct"/>
            <w:vMerge/>
            <w:vAlign w:val="center"/>
          </w:tcPr>
          <w:p w14:paraId="79F962C4" w14:textId="77777777" w:rsidR="001256C7" w:rsidRPr="00B12ADE" w:rsidRDefault="001256C7" w:rsidP="00B12ADE">
            <w:pPr>
              <w:pStyle w:val="-"/>
              <w:rPr>
                <w:rFonts w:cs="Times New Roman"/>
              </w:rPr>
            </w:pPr>
          </w:p>
        </w:tc>
        <w:tc>
          <w:tcPr>
            <w:tcW w:w="916" w:type="pct"/>
            <w:vAlign w:val="center"/>
          </w:tcPr>
          <w:p w14:paraId="6F4EEFF6" w14:textId="77777777" w:rsidR="001256C7" w:rsidRPr="00B12ADE" w:rsidRDefault="001256C7" w:rsidP="00B12ADE">
            <w:pPr>
              <w:pStyle w:val="-"/>
              <w:rPr>
                <w:rFonts w:cs="Times New Roman"/>
              </w:rPr>
            </w:pPr>
            <w:r w:rsidRPr="00B12ADE">
              <w:rPr>
                <w:rFonts w:cs="Times New Roman"/>
              </w:rPr>
              <w:t>汽油</w:t>
            </w:r>
          </w:p>
        </w:tc>
        <w:tc>
          <w:tcPr>
            <w:tcW w:w="666" w:type="pct"/>
            <w:vAlign w:val="center"/>
          </w:tcPr>
          <w:p w14:paraId="4258ACD3"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5EEAE940" w14:textId="77777777" w:rsidR="001256C7" w:rsidRPr="00B12ADE" w:rsidRDefault="001256C7" w:rsidP="00B12ADE">
            <w:pPr>
              <w:pStyle w:val="-"/>
              <w:rPr>
                <w:rFonts w:cs="Times New Roman"/>
              </w:rPr>
            </w:pPr>
            <w:r w:rsidRPr="00B12ADE">
              <w:rPr>
                <w:rFonts w:cs="Times New Roman"/>
              </w:rPr>
              <w:t>43.070</w:t>
            </w:r>
            <w:r w:rsidRPr="00B12ADE">
              <w:rPr>
                <w:rFonts w:ascii="宋体" w:hAnsi="宋体" w:hint="eastAsia"/>
                <w:vertAlign w:val="superscript"/>
              </w:rPr>
              <w:t>①</w:t>
            </w:r>
          </w:p>
        </w:tc>
        <w:tc>
          <w:tcPr>
            <w:tcW w:w="1058" w:type="pct"/>
            <w:vAlign w:val="center"/>
          </w:tcPr>
          <w:p w14:paraId="75032AD7" w14:textId="77777777" w:rsidR="001256C7" w:rsidRPr="00B12ADE" w:rsidRDefault="001256C7" w:rsidP="00B12ADE">
            <w:pPr>
              <w:pStyle w:val="-"/>
              <w:rPr>
                <w:rFonts w:cs="Times New Roman"/>
              </w:rPr>
            </w:pPr>
            <w:r w:rsidRPr="00B12ADE">
              <w:rPr>
                <w:rFonts w:cs="Times New Roman"/>
              </w:rPr>
              <w:t>18.9×10</w:t>
            </w:r>
            <w:r w:rsidRPr="00B12ADE">
              <w:rPr>
                <w:rFonts w:cs="Times New Roman"/>
                <w:vertAlign w:val="superscript"/>
              </w:rPr>
              <w:t>-3</w:t>
            </w:r>
            <w:r w:rsidRPr="00B12ADE">
              <w:rPr>
                <w:rFonts w:ascii="宋体" w:hAnsi="宋体" w:hint="eastAsia"/>
                <w:vertAlign w:val="superscript"/>
              </w:rPr>
              <w:t>②</w:t>
            </w:r>
          </w:p>
        </w:tc>
        <w:tc>
          <w:tcPr>
            <w:tcW w:w="966" w:type="pct"/>
            <w:vAlign w:val="center"/>
          </w:tcPr>
          <w:p w14:paraId="158F7E35" w14:textId="77777777" w:rsidR="001256C7" w:rsidRPr="00B12ADE" w:rsidRDefault="001256C7" w:rsidP="00B12ADE">
            <w:pPr>
              <w:pStyle w:val="-"/>
              <w:rPr>
                <w:rFonts w:cs="Times New Roman"/>
              </w:rPr>
            </w:pPr>
            <w:r w:rsidRPr="00B12ADE">
              <w:rPr>
                <w:rFonts w:cs="Times New Roman"/>
              </w:rPr>
              <w:t>99%</w:t>
            </w:r>
          </w:p>
        </w:tc>
      </w:tr>
      <w:tr w:rsidR="001256C7" w:rsidRPr="00B12ADE" w14:paraId="60DEB284" w14:textId="77777777" w:rsidTr="00330E9D">
        <w:tc>
          <w:tcPr>
            <w:tcW w:w="396" w:type="pct"/>
            <w:vMerge/>
            <w:vAlign w:val="center"/>
          </w:tcPr>
          <w:p w14:paraId="63094A16" w14:textId="77777777" w:rsidR="001256C7" w:rsidRPr="00B12ADE" w:rsidRDefault="001256C7" w:rsidP="00B12ADE">
            <w:pPr>
              <w:pStyle w:val="-"/>
              <w:rPr>
                <w:rFonts w:cs="Times New Roman"/>
              </w:rPr>
            </w:pPr>
          </w:p>
        </w:tc>
        <w:tc>
          <w:tcPr>
            <w:tcW w:w="916" w:type="pct"/>
            <w:vAlign w:val="center"/>
          </w:tcPr>
          <w:p w14:paraId="766C0B93" w14:textId="77777777" w:rsidR="001256C7" w:rsidRPr="00B12ADE" w:rsidRDefault="001256C7" w:rsidP="00B12ADE">
            <w:pPr>
              <w:pStyle w:val="-"/>
              <w:rPr>
                <w:rFonts w:cs="Times New Roman"/>
              </w:rPr>
            </w:pPr>
            <w:r w:rsidRPr="00B12ADE">
              <w:rPr>
                <w:rFonts w:cs="Times New Roman"/>
              </w:rPr>
              <w:t>柴油</w:t>
            </w:r>
          </w:p>
        </w:tc>
        <w:tc>
          <w:tcPr>
            <w:tcW w:w="666" w:type="pct"/>
            <w:vAlign w:val="center"/>
          </w:tcPr>
          <w:p w14:paraId="2A050196"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1D1AA2A6" w14:textId="77777777" w:rsidR="001256C7" w:rsidRPr="00B12ADE" w:rsidRDefault="001256C7" w:rsidP="00B12ADE">
            <w:pPr>
              <w:pStyle w:val="-"/>
              <w:rPr>
                <w:rFonts w:cs="Times New Roman"/>
              </w:rPr>
            </w:pPr>
            <w:r w:rsidRPr="00B12ADE">
              <w:rPr>
                <w:rFonts w:cs="Times New Roman"/>
              </w:rPr>
              <w:t>42.652</w:t>
            </w:r>
            <w:r w:rsidRPr="00B12ADE">
              <w:rPr>
                <w:rFonts w:ascii="宋体" w:hAnsi="宋体" w:hint="eastAsia"/>
                <w:vertAlign w:val="superscript"/>
              </w:rPr>
              <w:t>①</w:t>
            </w:r>
          </w:p>
        </w:tc>
        <w:tc>
          <w:tcPr>
            <w:tcW w:w="1058" w:type="pct"/>
            <w:vAlign w:val="center"/>
          </w:tcPr>
          <w:p w14:paraId="21DE74E7" w14:textId="77777777" w:rsidR="001256C7" w:rsidRPr="00B12ADE" w:rsidRDefault="001256C7" w:rsidP="00B12ADE">
            <w:pPr>
              <w:pStyle w:val="-"/>
              <w:rPr>
                <w:rFonts w:cs="Times New Roman"/>
              </w:rPr>
            </w:pPr>
            <w:r w:rsidRPr="00B12ADE">
              <w:rPr>
                <w:rFonts w:cs="Times New Roman"/>
              </w:rPr>
              <w:t>20.2×10</w:t>
            </w:r>
            <w:r w:rsidRPr="00B12ADE">
              <w:rPr>
                <w:rFonts w:cs="Times New Roman"/>
                <w:vertAlign w:val="superscript"/>
              </w:rPr>
              <w:t>-3</w:t>
            </w:r>
            <w:r w:rsidRPr="00B12ADE">
              <w:rPr>
                <w:rFonts w:ascii="宋体" w:hAnsi="宋体" w:hint="eastAsia"/>
                <w:vertAlign w:val="superscript"/>
              </w:rPr>
              <w:t>②</w:t>
            </w:r>
          </w:p>
        </w:tc>
        <w:tc>
          <w:tcPr>
            <w:tcW w:w="966" w:type="pct"/>
            <w:vAlign w:val="center"/>
          </w:tcPr>
          <w:p w14:paraId="6E37770A" w14:textId="77777777" w:rsidR="001256C7" w:rsidRPr="00B12ADE" w:rsidRDefault="001256C7" w:rsidP="00B12ADE">
            <w:pPr>
              <w:pStyle w:val="-"/>
              <w:rPr>
                <w:rFonts w:cs="Times New Roman"/>
              </w:rPr>
            </w:pPr>
            <w:r w:rsidRPr="00B12ADE">
              <w:rPr>
                <w:rFonts w:cs="Times New Roman"/>
              </w:rPr>
              <w:t>99%</w:t>
            </w:r>
          </w:p>
        </w:tc>
      </w:tr>
      <w:tr w:rsidR="001256C7" w:rsidRPr="00B12ADE" w14:paraId="2D11907F" w14:textId="77777777" w:rsidTr="00330E9D">
        <w:tc>
          <w:tcPr>
            <w:tcW w:w="396" w:type="pct"/>
            <w:vMerge/>
            <w:vAlign w:val="center"/>
          </w:tcPr>
          <w:p w14:paraId="5A7363C5" w14:textId="77777777" w:rsidR="001256C7" w:rsidRPr="00B12ADE" w:rsidRDefault="001256C7" w:rsidP="00B12ADE">
            <w:pPr>
              <w:pStyle w:val="-"/>
              <w:rPr>
                <w:rFonts w:cs="Times New Roman"/>
              </w:rPr>
            </w:pPr>
          </w:p>
        </w:tc>
        <w:tc>
          <w:tcPr>
            <w:tcW w:w="916" w:type="pct"/>
            <w:vAlign w:val="center"/>
          </w:tcPr>
          <w:p w14:paraId="17C75309" w14:textId="77777777" w:rsidR="001256C7" w:rsidRPr="00B12ADE" w:rsidRDefault="001256C7" w:rsidP="00B12ADE">
            <w:pPr>
              <w:pStyle w:val="-"/>
              <w:rPr>
                <w:rFonts w:cs="Times New Roman"/>
              </w:rPr>
            </w:pPr>
            <w:r w:rsidRPr="00B12ADE">
              <w:rPr>
                <w:rFonts w:cs="Times New Roman"/>
              </w:rPr>
              <w:t>煤油</w:t>
            </w:r>
          </w:p>
        </w:tc>
        <w:tc>
          <w:tcPr>
            <w:tcW w:w="666" w:type="pct"/>
            <w:vAlign w:val="center"/>
          </w:tcPr>
          <w:p w14:paraId="54C94B46"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49598F73" w14:textId="77777777" w:rsidR="001256C7" w:rsidRPr="00B12ADE" w:rsidRDefault="001256C7" w:rsidP="00B12ADE">
            <w:pPr>
              <w:pStyle w:val="-"/>
              <w:rPr>
                <w:rFonts w:cs="Times New Roman"/>
              </w:rPr>
            </w:pPr>
            <w:r w:rsidRPr="00B12ADE">
              <w:rPr>
                <w:rFonts w:cs="Times New Roman"/>
              </w:rPr>
              <w:t>43.070</w:t>
            </w:r>
            <w:r w:rsidRPr="00B12ADE">
              <w:rPr>
                <w:rFonts w:ascii="宋体" w:hAnsi="宋体" w:hint="eastAsia"/>
                <w:vertAlign w:val="superscript"/>
              </w:rPr>
              <w:t>①</w:t>
            </w:r>
          </w:p>
        </w:tc>
        <w:tc>
          <w:tcPr>
            <w:tcW w:w="1058" w:type="pct"/>
            <w:vAlign w:val="center"/>
          </w:tcPr>
          <w:p w14:paraId="0BE11283" w14:textId="77777777" w:rsidR="001256C7" w:rsidRPr="00B12ADE" w:rsidRDefault="001256C7" w:rsidP="00B12ADE">
            <w:pPr>
              <w:pStyle w:val="-"/>
              <w:rPr>
                <w:rFonts w:cs="Times New Roman"/>
              </w:rPr>
            </w:pPr>
            <w:r w:rsidRPr="00B12ADE">
              <w:rPr>
                <w:rFonts w:cs="Times New Roman"/>
              </w:rPr>
              <w:t>19.6×10</w:t>
            </w:r>
            <w:r w:rsidRPr="00B12ADE">
              <w:rPr>
                <w:rFonts w:cs="Times New Roman"/>
                <w:vertAlign w:val="superscript"/>
              </w:rPr>
              <w:t>-3</w:t>
            </w:r>
            <w:r w:rsidRPr="00B12ADE">
              <w:rPr>
                <w:rFonts w:ascii="宋体" w:hAnsi="宋体" w:hint="eastAsia"/>
                <w:vertAlign w:val="superscript"/>
              </w:rPr>
              <w:t>②</w:t>
            </w:r>
          </w:p>
        </w:tc>
        <w:tc>
          <w:tcPr>
            <w:tcW w:w="966" w:type="pct"/>
            <w:vAlign w:val="center"/>
          </w:tcPr>
          <w:p w14:paraId="548FD600" w14:textId="77777777" w:rsidR="001256C7" w:rsidRPr="00B12ADE" w:rsidRDefault="001256C7" w:rsidP="00B12ADE">
            <w:pPr>
              <w:pStyle w:val="-"/>
              <w:rPr>
                <w:rFonts w:cs="Times New Roman"/>
              </w:rPr>
            </w:pPr>
            <w:r w:rsidRPr="00B12ADE">
              <w:rPr>
                <w:rFonts w:cs="Times New Roman"/>
              </w:rPr>
              <w:t>99%</w:t>
            </w:r>
          </w:p>
        </w:tc>
      </w:tr>
      <w:tr w:rsidR="001256C7" w:rsidRPr="00B12ADE" w14:paraId="0D9BD2E1" w14:textId="77777777" w:rsidTr="00330E9D">
        <w:tc>
          <w:tcPr>
            <w:tcW w:w="396" w:type="pct"/>
            <w:vMerge/>
            <w:vAlign w:val="center"/>
          </w:tcPr>
          <w:p w14:paraId="15E13174" w14:textId="77777777" w:rsidR="001256C7" w:rsidRPr="00B12ADE" w:rsidRDefault="001256C7" w:rsidP="00B12ADE">
            <w:pPr>
              <w:pStyle w:val="-"/>
              <w:rPr>
                <w:rFonts w:cs="Times New Roman"/>
              </w:rPr>
            </w:pPr>
          </w:p>
        </w:tc>
        <w:tc>
          <w:tcPr>
            <w:tcW w:w="916" w:type="pct"/>
            <w:vAlign w:val="center"/>
          </w:tcPr>
          <w:p w14:paraId="7B32F665" w14:textId="77777777" w:rsidR="001256C7" w:rsidRPr="00B12ADE" w:rsidRDefault="001256C7" w:rsidP="00B12ADE">
            <w:pPr>
              <w:pStyle w:val="-"/>
              <w:rPr>
                <w:rFonts w:cs="Times New Roman"/>
              </w:rPr>
            </w:pPr>
            <w:r w:rsidRPr="00B12ADE">
              <w:rPr>
                <w:rFonts w:cs="Times New Roman"/>
              </w:rPr>
              <w:t>燃料油</w:t>
            </w:r>
          </w:p>
        </w:tc>
        <w:tc>
          <w:tcPr>
            <w:tcW w:w="666" w:type="pct"/>
            <w:vAlign w:val="center"/>
          </w:tcPr>
          <w:p w14:paraId="6D2376ED"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04965438" w14:textId="77777777" w:rsidR="001256C7" w:rsidRPr="00B12ADE" w:rsidRDefault="001256C7" w:rsidP="00B12ADE">
            <w:pPr>
              <w:pStyle w:val="-"/>
              <w:rPr>
                <w:rFonts w:cs="Times New Roman"/>
              </w:rPr>
            </w:pPr>
            <w:r w:rsidRPr="00B12ADE">
              <w:rPr>
                <w:rFonts w:cs="Times New Roman"/>
              </w:rPr>
              <w:t>41.816</w:t>
            </w:r>
            <w:r w:rsidRPr="00B12ADE">
              <w:rPr>
                <w:rFonts w:ascii="宋体" w:hAnsi="宋体" w:hint="eastAsia"/>
                <w:vertAlign w:val="superscript"/>
              </w:rPr>
              <w:t>①</w:t>
            </w:r>
          </w:p>
        </w:tc>
        <w:tc>
          <w:tcPr>
            <w:tcW w:w="1058" w:type="pct"/>
            <w:vAlign w:val="center"/>
          </w:tcPr>
          <w:p w14:paraId="16298E09" w14:textId="77777777" w:rsidR="001256C7" w:rsidRPr="00B12ADE" w:rsidRDefault="001256C7" w:rsidP="00B12ADE">
            <w:pPr>
              <w:pStyle w:val="-"/>
              <w:rPr>
                <w:rFonts w:cs="Times New Roman"/>
              </w:rPr>
            </w:pPr>
            <w:r w:rsidRPr="00B12ADE">
              <w:rPr>
                <w:rFonts w:cs="Times New Roman"/>
              </w:rPr>
              <w:t>21.1×10</w:t>
            </w:r>
            <w:r w:rsidRPr="00B12ADE">
              <w:rPr>
                <w:rFonts w:cs="Times New Roman"/>
                <w:vertAlign w:val="superscript"/>
              </w:rPr>
              <w:t>-3</w:t>
            </w:r>
            <w:r w:rsidRPr="00B12ADE">
              <w:rPr>
                <w:rFonts w:ascii="宋体" w:hAnsi="宋体" w:hint="eastAsia"/>
                <w:vertAlign w:val="superscript"/>
              </w:rPr>
              <w:t>②</w:t>
            </w:r>
          </w:p>
        </w:tc>
        <w:tc>
          <w:tcPr>
            <w:tcW w:w="966" w:type="pct"/>
            <w:vAlign w:val="center"/>
          </w:tcPr>
          <w:p w14:paraId="533AB0C2" w14:textId="77777777" w:rsidR="001256C7" w:rsidRPr="00B12ADE" w:rsidRDefault="001256C7" w:rsidP="00B12ADE">
            <w:pPr>
              <w:pStyle w:val="-"/>
              <w:rPr>
                <w:rFonts w:cs="Times New Roman"/>
              </w:rPr>
            </w:pPr>
            <w:r w:rsidRPr="00B12ADE">
              <w:rPr>
                <w:rFonts w:cs="Times New Roman"/>
              </w:rPr>
              <w:t>99%</w:t>
            </w:r>
          </w:p>
        </w:tc>
      </w:tr>
      <w:tr w:rsidR="001256C7" w:rsidRPr="00B12ADE" w14:paraId="407F22BD" w14:textId="77777777" w:rsidTr="00330E9D">
        <w:tc>
          <w:tcPr>
            <w:tcW w:w="396" w:type="pct"/>
            <w:vMerge/>
            <w:vAlign w:val="center"/>
          </w:tcPr>
          <w:p w14:paraId="2DF5B165" w14:textId="77777777" w:rsidR="001256C7" w:rsidRPr="00B12ADE" w:rsidRDefault="001256C7" w:rsidP="00B12ADE">
            <w:pPr>
              <w:pStyle w:val="-"/>
              <w:rPr>
                <w:rFonts w:cs="Times New Roman"/>
              </w:rPr>
            </w:pPr>
          </w:p>
        </w:tc>
        <w:tc>
          <w:tcPr>
            <w:tcW w:w="916" w:type="pct"/>
            <w:vAlign w:val="center"/>
          </w:tcPr>
          <w:p w14:paraId="45A3373F" w14:textId="77777777" w:rsidR="001256C7" w:rsidRPr="00B12ADE" w:rsidRDefault="001256C7" w:rsidP="00B12ADE">
            <w:pPr>
              <w:pStyle w:val="-"/>
              <w:rPr>
                <w:rFonts w:cs="Times New Roman"/>
              </w:rPr>
            </w:pPr>
            <w:r w:rsidRPr="00B12ADE">
              <w:rPr>
                <w:rFonts w:cs="Times New Roman"/>
              </w:rPr>
              <w:t>液化天然气</w:t>
            </w:r>
          </w:p>
        </w:tc>
        <w:tc>
          <w:tcPr>
            <w:tcW w:w="666" w:type="pct"/>
            <w:vAlign w:val="center"/>
          </w:tcPr>
          <w:p w14:paraId="218B57A3"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79ADC354" w14:textId="77777777" w:rsidR="001256C7" w:rsidRPr="00B12ADE" w:rsidRDefault="001256C7" w:rsidP="00B12ADE">
            <w:pPr>
              <w:pStyle w:val="-"/>
              <w:rPr>
                <w:rFonts w:cs="Times New Roman"/>
              </w:rPr>
            </w:pPr>
            <w:r w:rsidRPr="00B12ADE">
              <w:rPr>
                <w:rFonts w:cs="Times New Roman"/>
              </w:rPr>
              <w:t>44.2</w:t>
            </w:r>
            <w:r w:rsidRPr="00B12ADE">
              <w:rPr>
                <w:rFonts w:ascii="宋体" w:hAnsi="宋体" w:hint="eastAsia"/>
                <w:vertAlign w:val="superscript"/>
              </w:rPr>
              <w:t>③</w:t>
            </w:r>
          </w:p>
        </w:tc>
        <w:tc>
          <w:tcPr>
            <w:tcW w:w="1058" w:type="pct"/>
            <w:vAlign w:val="center"/>
          </w:tcPr>
          <w:p w14:paraId="1A2B79C9" w14:textId="77777777" w:rsidR="001256C7" w:rsidRPr="00B12ADE" w:rsidRDefault="001256C7" w:rsidP="00B12ADE">
            <w:pPr>
              <w:pStyle w:val="-"/>
              <w:rPr>
                <w:rFonts w:cs="Times New Roman"/>
              </w:rPr>
            </w:pPr>
            <w:r w:rsidRPr="00B12ADE">
              <w:rPr>
                <w:rFonts w:cs="Times New Roman"/>
              </w:rPr>
              <w:t>17.2×10</w:t>
            </w:r>
            <w:r w:rsidRPr="00B12ADE">
              <w:rPr>
                <w:rFonts w:cs="Times New Roman"/>
                <w:vertAlign w:val="superscript"/>
              </w:rPr>
              <w:t>-3</w:t>
            </w:r>
            <w:r w:rsidRPr="00B12ADE">
              <w:rPr>
                <w:rFonts w:ascii="宋体" w:hAnsi="宋体" w:hint="eastAsia"/>
                <w:vertAlign w:val="superscript"/>
              </w:rPr>
              <w:t>②</w:t>
            </w:r>
          </w:p>
        </w:tc>
        <w:tc>
          <w:tcPr>
            <w:tcW w:w="966" w:type="pct"/>
            <w:vAlign w:val="center"/>
          </w:tcPr>
          <w:p w14:paraId="10EBC8B3" w14:textId="77777777" w:rsidR="001256C7" w:rsidRPr="00B12ADE" w:rsidRDefault="001256C7" w:rsidP="00B12ADE">
            <w:pPr>
              <w:pStyle w:val="-"/>
              <w:rPr>
                <w:rFonts w:cs="Times New Roman"/>
              </w:rPr>
            </w:pPr>
            <w:r w:rsidRPr="00B12ADE">
              <w:rPr>
                <w:rFonts w:cs="Times New Roman"/>
              </w:rPr>
              <w:t>98%</w:t>
            </w:r>
          </w:p>
        </w:tc>
      </w:tr>
      <w:tr w:rsidR="001256C7" w:rsidRPr="00B12ADE" w14:paraId="47E81057" w14:textId="77777777" w:rsidTr="00330E9D">
        <w:tc>
          <w:tcPr>
            <w:tcW w:w="396" w:type="pct"/>
            <w:vMerge/>
            <w:vAlign w:val="center"/>
          </w:tcPr>
          <w:p w14:paraId="686490D6" w14:textId="77777777" w:rsidR="001256C7" w:rsidRPr="00B12ADE" w:rsidRDefault="001256C7" w:rsidP="00B12ADE">
            <w:pPr>
              <w:pStyle w:val="-"/>
              <w:rPr>
                <w:rFonts w:cs="Times New Roman"/>
              </w:rPr>
            </w:pPr>
          </w:p>
        </w:tc>
        <w:tc>
          <w:tcPr>
            <w:tcW w:w="916" w:type="pct"/>
            <w:vAlign w:val="center"/>
          </w:tcPr>
          <w:p w14:paraId="75155C52" w14:textId="77777777" w:rsidR="001256C7" w:rsidRPr="00B12ADE" w:rsidRDefault="001256C7" w:rsidP="00B12ADE">
            <w:pPr>
              <w:pStyle w:val="-"/>
              <w:rPr>
                <w:rFonts w:cs="Times New Roman"/>
              </w:rPr>
            </w:pPr>
            <w:r w:rsidRPr="00B12ADE">
              <w:rPr>
                <w:rFonts w:cs="Times New Roman"/>
              </w:rPr>
              <w:t>液化石油气</w:t>
            </w:r>
          </w:p>
        </w:tc>
        <w:tc>
          <w:tcPr>
            <w:tcW w:w="666" w:type="pct"/>
            <w:vAlign w:val="center"/>
          </w:tcPr>
          <w:p w14:paraId="4F83BC49"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0BDB1829" w14:textId="77777777" w:rsidR="001256C7" w:rsidRPr="00B12ADE" w:rsidRDefault="001256C7" w:rsidP="00B12ADE">
            <w:pPr>
              <w:pStyle w:val="-"/>
              <w:rPr>
                <w:rFonts w:cs="Times New Roman"/>
              </w:rPr>
            </w:pPr>
            <w:r w:rsidRPr="00B12ADE">
              <w:rPr>
                <w:rFonts w:cs="Times New Roman"/>
              </w:rPr>
              <w:t>50.179</w:t>
            </w:r>
            <w:r w:rsidRPr="00B12ADE">
              <w:rPr>
                <w:rFonts w:ascii="宋体" w:hAnsi="宋体" w:hint="eastAsia"/>
                <w:vertAlign w:val="superscript"/>
              </w:rPr>
              <w:t>①</w:t>
            </w:r>
          </w:p>
        </w:tc>
        <w:tc>
          <w:tcPr>
            <w:tcW w:w="1058" w:type="pct"/>
            <w:vAlign w:val="center"/>
          </w:tcPr>
          <w:p w14:paraId="6F3A95FD" w14:textId="77777777" w:rsidR="001256C7" w:rsidRPr="00B12ADE" w:rsidRDefault="001256C7" w:rsidP="00B12ADE">
            <w:pPr>
              <w:pStyle w:val="-"/>
              <w:rPr>
                <w:rFonts w:cs="Times New Roman"/>
              </w:rPr>
            </w:pPr>
            <w:r w:rsidRPr="00B12ADE">
              <w:rPr>
                <w:rFonts w:cs="Times New Roman"/>
              </w:rPr>
              <w:t>17.2×10</w:t>
            </w:r>
            <w:r w:rsidRPr="00B12ADE">
              <w:rPr>
                <w:rFonts w:cs="Times New Roman"/>
                <w:vertAlign w:val="superscript"/>
              </w:rPr>
              <w:t>-3</w:t>
            </w:r>
            <w:r w:rsidRPr="00B12ADE">
              <w:rPr>
                <w:rFonts w:ascii="宋体" w:hAnsi="宋体" w:hint="eastAsia"/>
                <w:vertAlign w:val="superscript"/>
              </w:rPr>
              <w:t>②</w:t>
            </w:r>
          </w:p>
        </w:tc>
        <w:tc>
          <w:tcPr>
            <w:tcW w:w="966" w:type="pct"/>
            <w:vAlign w:val="center"/>
          </w:tcPr>
          <w:p w14:paraId="3598F47C" w14:textId="77777777" w:rsidR="001256C7" w:rsidRPr="00B12ADE" w:rsidRDefault="001256C7" w:rsidP="00B12ADE">
            <w:pPr>
              <w:pStyle w:val="-"/>
              <w:rPr>
                <w:rFonts w:cs="Times New Roman"/>
              </w:rPr>
            </w:pPr>
            <w:r w:rsidRPr="00B12ADE">
              <w:rPr>
                <w:rFonts w:cs="Times New Roman"/>
              </w:rPr>
              <w:t>99.5%</w:t>
            </w:r>
          </w:p>
        </w:tc>
      </w:tr>
      <w:tr w:rsidR="001256C7" w:rsidRPr="00B12ADE" w14:paraId="70A9CC13" w14:textId="77777777" w:rsidTr="00330E9D">
        <w:tc>
          <w:tcPr>
            <w:tcW w:w="396" w:type="pct"/>
            <w:vMerge/>
            <w:vAlign w:val="center"/>
          </w:tcPr>
          <w:p w14:paraId="2CC7A489" w14:textId="77777777" w:rsidR="001256C7" w:rsidRPr="00B12ADE" w:rsidRDefault="001256C7" w:rsidP="00B12ADE">
            <w:pPr>
              <w:pStyle w:val="-"/>
              <w:rPr>
                <w:rFonts w:cs="Times New Roman"/>
              </w:rPr>
            </w:pPr>
          </w:p>
        </w:tc>
        <w:tc>
          <w:tcPr>
            <w:tcW w:w="916" w:type="pct"/>
            <w:vAlign w:val="center"/>
          </w:tcPr>
          <w:p w14:paraId="01FFE7D3" w14:textId="77777777" w:rsidR="001256C7" w:rsidRPr="00B12ADE" w:rsidRDefault="001256C7" w:rsidP="00B12ADE">
            <w:pPr>
              <w:pStyle w:val="-"/>
              <w:rPr>
                <w:rFonts w:cs="Times New Roman"/>
              </w:rPr>
            </w:pPr>
            <w:r w:rsidRPr="00B12ADE">
              <w:rPr>
                <w:rFonts w:cs="Times New Roman"/>
              </w:rPr>
              <w:t>焦油</w:t>
            </w:r>
          </w:p>
        </w:tc>
        <w:tc>
          <w:tcPr>
            <w:tcW w:w="666" w:type="pct"/>
            <w:vAlign w:val="center"/>
          </w:tcPr>
          <w:p w14:paraId="516D4B24"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68E8747A" w14:textId="77777777" w:rsidR="001256C7" w:rsidRPr="00B12ADE" w:rsidRDefault="001256C7" w:rsidP="00B12ADE">
            <w:pPr>
              <w:pStyle w:val="-"/>
              <w:rPr>
                <w:rFonts w:cs="Times New Roman"/>
              </w:rPr>
            </w:pPr>
            <w:r w:rsidRPr="00B12ADE">
              <w:rPr>
                <w:rFonts w:cs="Times New Roman"/>
              </w:rPr>
              <w:t>33.453</w:t>
            </w:r>
            <w:r w:rsidRPr="00B12ADE">
              <w:rPr>
                <w:rFonts w:ascii="宋体" w:hAnsi="宋体" w:hint="eastAsia"/>
                <w:vertAlign w:val="superscript"/>
              </w:rPr>
              <w:t>①</w:t>
            </w:r>
          </w:p>
        </w:tc>
        <w:tc>
          <w:tcPr>
            <w:tcW w:w="1058" w:type="pct"/>
            <w:vAlign w:val="center"/>
          </w:tcPr>
          <w:p w14:paraId="38C95957" w14:textId="77777777" w:rsidR="001256C7" w:rsidRPr="00B12ADE" w:rsidRDefault="001256C7" w:rsidP="00B12ADE">
            <w:pPr>
              <w:pStyle w:val="-"/>
              <w:rPr>
                <w:rFonts w:cs="Times New Roman"/>
              </w:rPr>
            </w:pPr>
            <w:r w:rsidRPr="00B12ADE">
              <w:rPr>
                <w:rFonts w:cs="Times New Roman"/>
              </w:rPr>
              <w:t>22.0×10</w:t>
            </w:r>
            <w:r w:rsidRPr="00B12ADE">
              <w:rPr>
                <w:rFonts w:cs="Times New Roman"/>
                <w:vertAlign w:val="superscript"/>
              </w:rPr>
              <w:t>-3</w:t>
            </w:r>
            <w:r w:rsidRPr="00B12ADE">
              <w:rPr>
                <w:rFonts w:ascii="宋体" w:hAnsi="宋体" w:hint="eastAsia"/>
                <w:vertAlign w:val="superscript"/>
              </w:rPr>
              <w:t>③</w:t>
            </w:r>
          </w:p>
        </w:tc>
        <w:tc>
          <w:tcPr>
            <w:tcW w:w="966" w:type="pct"/>
            <w:vAlign w:val="center"/>
          </w:tcPr>
          <w:p w14:paraId="1F754376" w14:textId="77777777" w:rsidR="001256C7" w:rsidRPr="00B12ADE" w:rsidRDefault="001256C7" w:rsidP="00B12ADE">
            <w:pPr>
              <w:pStyle w:val="-"/>
              <w:rPr>
                <w:rFonts w:cs="Times New Roman"/>
              </w:rPr>
            </w:pPr>
            <w:r w:rsidRPr="00B12ADE">
              <w:rPr>
                <w:rFonts w:cs="Times New Roman"/>
              </w:rPr>
              <w:t>99.5%</w:t>
            </w:r>
          </w:p>
        </w:tc>
      </w:tr>
      <w:tr w:rsidR="001256C7" w:rsidRPr="00B12ADE" w14:paraId="095D6867" w14:textId="77777777" w:rsidTr="00330E9D">
        <w:tc>
          <w:tcPr>
            <w:tcW w:w="396" w:type="pct"/>
            <w:vMerge/>
            <w:vAlign w:val="center"/>
          </w:tcPr>
          <w:p w14:paraId="3D06D64F" w14:textId="77777777" w:rsidR="001256C7" w:rsidRPr="00B12ADE" w:rsidRDefault="001256C7" w:rsidP="00B12ADE">
            <w:pPr>
              <w:pStyle w:val="-"/>
              <w:rPr>
                <w:rFonts w:cs="Times New Roman"/>
              </w:rPr>
            </w:pPr>
          </w:p>
        </w:tc>
        <w:tc>
          <w:tcPr>
            <w:tcW w:w="916" w:type="pct"/>
            <w:vAlign w:val="center"/>
          </w:tcPr>
          <w:p w14:paraId="4A5873A2" w14:textId="77777777" w:rsidR="001256C7" w:rsidRPr="00B12ADE" w:rsidRDefault="001256C7" w:rsidP="00B12ADE">
            <w:pPr>
              <w:pStyle w:val="-"/>
              <w:rPr>
                <w:rFonts w:cs="Times New Roman"/>
              </w:rPr>
            </w:pPr>
            <w:r w:rsidRPr="00B12ADE">
              <w:rPr>
                <w:rFonts w:cs="Times New Roman"/>
              </w:rPr>
              <w:t>其他石油产品</w:t>
            </w:r>
          </w:p>
        </w:tc>
        <w:tc>
          <w:tcPr>
            <w:tcW w:w="666" w:type="pct"/>
            <w:vAlign w:val="center"/>
          </w:tcPr>
          <w:p w14:paraId="3E58ED03" w14:textId="77777777" w:rsidR="001256C7" w:rsidRPr="00B12ADE" w:rsidRDefault="001256C7" w:rsidP="00B12ADE">
            <w:pPr>
              <w:pStyle w:val="-"/>
              <w:rPr>
                <w:rFonts w:cs="Times New Roman"/>
              </w:rPr>
            </w:pPr>
            <w:r w:rsidRPr="00B12ADE">
              <w:rPr>
                <w:rFonts w:cs="Times New Roman"/>
              </w:rPr>
              <w:t>t</w:t>
            </w:r>
          </w:p>
        </w:tc>
        <w:tc>
          <w:tcPr>
            <w:tcW w:w="998" w:type="pct"/>
            <w:vAlign w:val="center"/>
          </w:tcPr>
          <w:p w14:paraId="748959CA" w14:textId="77777777" w:rsidR="001256C7" w:rsidRPr="00B12ADE" w:rsidRDefault="001256C7" w:rsidP="00B12ADE">
            <w:pPr>
              <w:pStyle w:val="-"/>
              <w:rPr>
                <w:rFonts w:cs="Times New Roman"/>
              </w:rPr>
            </w:pPr>
            <w:r w:rsidRPr="00B12ADE">
              <w:rPr>
                <w:rFonts w:cs="Times New Roman"/>
              </w:rPr>
              <w:t>40.2</w:t>
            </w:r>
            <w:r w:rsidRPr="00B12ADE">
              <w:rPr>
                <w:rFonts w:ascii="宋体" w:hAnsi="宋体" w:hint="eastAsia"/>
                <w:vertAlign w:val="superscript"/>
              </w:rPr>
              <w:t>③</w:t>
            </w:r>
          </w:p>
        </w:tc>
        <w:tc>
          <w:tcPr>
            <w:tcW w:w="1058" w:type="pct"/>
            <w:vAlign w:val="center"/>
          </w:tcPr>
          <w:p w14:paraId="54468215" w14:textId="77777777" w:rsidR="001256C7" w:rsidRPr="00B12ADE" w:rsidRDefault="001256C7" w:rsidP="00B12ADE">
            <w:pPr>
              <w:pStyle w:val="-"/>
              <w:rPr>
                <w:rFonts w:cs="Times New Roman"/>
              </w:rPr>
            </w:pPr>
            <w:r w:rsidRPr="00B12ADE">
              <w:rPr>
                <w:rFonts w:cs="Times New Roman"/>
              </w:rPr>
              <w:t>20.0×10</w:t>
            </w:r>
            <w:r w:rsidRPr="00B12ADE">
              <w:rPr>
                <w:rFonts w:cs="Times New Roman"/>
                <w:vertAlign w:val="superscript"/>
              </w:rPr>
              <w:t>-3</w:t>
            </w:r>
            <w:r w:rsidRPr="00B12ADE">
              <w:rPr>
                <w:rFonts w:ascii="宋体" w:hAnsi="宋体" w:hint="eastAsia"/>
                <w:vertAlign w:val="superscript"/>
              </w:rPr>
              <w:t>③</w:t>
            </w:r>
          </w:p>
        </w:tc>
        <w:tc>
          <w:tcPr>
            <w:tcW w:w="966" w:type="pct"/>
            <w:vAlign w:val="center"/>
          </w:tcPr>
          <w:p w14:paraId="2FF94874" w14:textId="77777777" w:rsidR="001256C7" w:rsidRPr="00B12ADE" w:rsidRDefault="001256C7" w:rsidP="00B12ADE">
            <w:pPr>
              <w:pStyle w:val="-"/>
              <w:rPr>
                <w:rFonts w:cs="Times New Roman"/>
              </w:rPr>
            </w:pPr>
            <w:r w:rsidRPr="00B12ADE">
              <w:rPr>
                <w:rFonts w:cs="Times New Roman"/>
              </w:rPr>
              <w:t>98%</w:t>
            </w:r>
          </w:p>
        </w:tc>
      </w:tr>
      <w:tr w:rsidR="001256C7" w:rsidRPr="00B12ADE" w14:paraId="6D90B075" w14:textId="77777777" w:rsidTr="00330E9D">
        <w:tc>
          <w:tcPr>
            <w:tcW w:w="396" w:type="pct"/>
            <w:vMerge w:val="restart"/>
            <w:vAlign w:val="center"/>
          </w:tcPr>
          <w:p w14:paraId="5F7AFE39" w14:textId="77777777" w:rsidR="001256C7" w:rsidRPr="00B12ADE" w:rsidRDefault="001256C7" w:rsidP="00B12ADE">
            <w:pPr>
              <w:pStyle w:val="-"/>
              <w:rPr>
                <w:rFonts w:cs="Times New Roman"/>
              </w:rPr>
            </w:pPr>
            <w:r w:rsidRPr="00B12ADE">
              <w:rPr>
                <w:rFonts w:cs="Times New Roman"/>
              </w:rPr>
              <w:t>气体燃料</w:t>
            </w:r>
          </w:p>
        </w:tc>
        <w:tc>
          <w:tcPr>
            <w:tcW w:w="916" w:type="pct"/>
            <w:vAlign w:val="center"/>
          </w:tcPr>
          <w:p w14:paraId="0C77C380" w14:textId="77777777" w:rsidR="001256C7" w:rsidRPr="00B12ADE" w:rsidRDefault="001256C7" w:rsidP="00B12ADE">
            <w:pPr>
              <w:pStyle w:val="-"/>
              <w:rPr>
                <w:rFonts w:cs="Times New Roman"/>
              </w:rPr>
            </w:pPr>
            <w:r w:rsidRPr="00B12ADE">
              <w:rPr>
                <w:rFonts w:cs="Times New Roman"/>
              </w:rPr>
              <w:t>天然气</w:t>
            </w:r>
          </w:p>
        </w:tc>
        <w:tc>
          <w:tcPr>
            <w:tcW w:w="666" w:type="pct"/>
            <w:vAlign w:val="center"/>
          </w:tcPr>
          <w:p w14:paraId="6993C377" w14:textId="77777777" w:rsidR="001256C7" w:rsidRPr="00B12ADE" w:rsidRDefault="001256C7" w:rsidP="00B12ADE">
            <w:pPr>
              <w:pStyle w:val="-"/>
              <w:rPr>
                <w:rFonts w:cs="Times New Roman"/>
              </w:rPr>
            </w:pPr>
            <w:r w:rsidRPr="00B12ADE">
              <w:rPr>
                <w:rFonts w:cs="Times New Roman"/>
              </w:rPr>
              <w:t>10</w:t>
            </w:r>
            <w:r w:rsidRPr="00B12ADE">
              <w:rPr>
                <w:rFonts w:cs="Times New Roman"/>
                <w:vertAlign w:val="superscript"/>
              </w:rPr>
              <w:t>4</w:t>
            </w:r>
            <w:r w:rsidRPr="00B12ADE">
              <w:rPr>
                <w:rFonts w:cs="Times New Roman"/>
              </w:rPr>
              <w:t>Nm</w:t>
            </w:r>
            <w:r w:rsidRPr="00B12ADE">
              <w:rPr>
                <w:rFonts w:cs="Times New Roman"/>
                <w:vertAlign w:val="superscript"/>
              </w:rPr>
              <w:t>3</w:t>
            </w:r>
          </w:p>
        </w:tc>
        <w:tc>
          <w:tcPr>
            <w:tcW w:w="998" w:type="pct"/>
            <w:vAlign w:val="center"/>
          </w:tcPr>
          <w:p w14:paraId="64BE8E62" w14:textId="77777777" w:rsidR="001256C7" w:rsidRPr="00B12ADE" w:rsidRDefault="001256C7" w:rsidP="00B12ADE">
            <w:pPr>
              <w:pStyle w:val="-"/>
              <w:rPr>
                <w:rFonts w:cs="Times New Roman"/>
                <w:vertAlign w:val="superscript"/>
              </w:rPr>
            </w:pPr>
            <w:r w:rsidRPr="00B12ADE">
              <w:rPr>
                <w:rFonts w:cs="Times New Roman"/>
              </w:rPr>
              <w:t>389.31</w:t>
            </w:r>
            <w:r w:rsidRPr="00B12ADE">
              <w:rPr>
                <w:rFonts w:ascii="宋体" w:hAnsi="宋体" w:hint="eastAsia"/>
                <w:vertAlign w:val="superscript"/>
              </w:rPr>
              <w:t>①</w:t>
            </w:r>
          </w:p>
        </w:tc>
        <w:tc>
          <w:tcPr>
            <w:tcW w:w="1058" w:type="pct"/>
            <w:vAlign w:val="center"/>
          </w:tcPr>
          <w:p w14:paraId="7D6943DA" w14:textId="77777777" w:rsidR="001256C7" w:rsidRPr="00B12ADE" w:rsidRDefault="001256C7" w:rsidP="00B12ADE">
            <w:pPr>
              <w:pStyle w:val="-"/>
              <w:rPr>
                <w:rFonts w:cs="Times New Roman"/>
              </w:rPr>
            </w:pPr>
            <w:r w:rsidRPr="00B12ADE">
              <w:rPr>
                <w:rFonts w:cs="Times New Roman"/>
              </w:rPr>
              <w:t>15.3×10</w:t>
            </w:r>
            <w:r w:rsidRPr="00B12ADE">
              <w:rPr>
                <w:rFonts w:cs="Times New Roman"/>
                <w:vertAlign w:val="superscript"/>
              </w:rPr>
              <w:t>-3</w:t>
            </w:r>
            <w:r w:rsidRPr="00B12ADE">
              <w:rPr>
                <w:rFonts w:ascii="宋体" w:hAnsi="宋体" w:hint="eastAsia"/>
                <w:vertAlign w:val="superscript"/>
              </w:rPr>
              <w:t>②</w:t>
            </w:r>
          </w:p>
        </w:tc>
        <w:tc>
          <w:tcPr>
            <w:tcW w:w="966" w:type="pct"/>
            <w:vAlign w:val="center"/>
          </w:tcPr>
          <w:p w14:paraId="4A5D04DF" w14:textId="77777777" w:rsidR="001256C7" w:rsidRPr="00B12ADE" w:rsidRDefault="001256C7" w:rsidP="00B12ADE">
            <w:pPr>
              <w:pStyle w:val="-"/>
              <w:rPr>
                <w:rFonts w:cs="Times New Roman"/>
              </w:rPr>
            </w:pPr>
            <w:r w:rsidRPr="00B12ADE">
              <w:rPr>
                <w:rFonts w:cs="Times New Roman"/>
              </w:rPr>
              <w:t>99.5%</w:t>
            </w:r>
          </w:p>
        </w:tc>
      </w:tr>
      <w:tr w:rsidR="001256C7" w:rsidRPr="00B12ADE" w14:paraId="10CB7BCB" w14:textId="77777777" w:rsidTr="00330E9D">
        <w:trPr>
          <w:trHeight w:val="258"/>
        </w:trPr>
        <w:tc>
          <w:tcPr>
            <w:tcW w:w="396" w:type="pct"/>
            <w:vMerge/>
            <w:vAlign w:val="center"/>
          </w:tcPr>
          <w:p w14:paraId="62CE635A" w14:textId="77777777" w:rsidR="001256C7" w:rsidRPr="00B12ADE" w:rsidRDefault="001256C7" w:rsidP="00B12ADE">
            <w:pPr>
              <w:pStyle w:val="-"/>
              <w:rPr>
                <w:rFonts w:cs="Times New Roman"/>
              </w:rPr>
            </w:pPr>
          </w:p>
        </w:tc>
        <w:tc>
          <w:tcPr>
            <w:tcW w:w="916" w:type="pct"/>
            <w:vAlign w:val="center"/>
          </w:tcPr>
          <w:p w14:paraId="22C64E70" w14:textId="77777777" w:rsidR="001256C7" w:rsidRPr="00B12ADE" w:rsidRDefault="001256C7" w:rsidP="00B12ADE">
            <w:pPr>
              <w:pStyle w:val="-"/>
              <w:rPr>
                <w:rFonts w:cs="Times New Roman"/>
              </w:rPr>
            </w:pPr>
            <w:r w:rsidRPr="00B12ADE">
              <w:rPr>
                <w:rFonts w:cs="Times New Roman"/>
              </w:rPr>
              <w:t>焦炉煤气</w:t>
            </w:r>
          </w:p>
        </w:tc>
        <w:tc>
          <w:tcPr>
            <w:tcW w:w="666" w:type="pct"/>
            <w:vAlign w:val="center"/>
          </w:tcPr>
          <w:p w14:paraId="2CBBD0E4" w14:textId="77777777" w:rsidR="001256C7" w:rsidRPr="00B12ADE" w:rsidRDefault="001256C7" w:rsidP="00B12ADE">
            <w:pPr>
              <w:pStyle w:val="-"/>
              <w:rPr>
                <w:rFonts w:cs="Times New Roman"/>
              </w:rPr>
            </w:pPr>
            <w:r w:rsidRPr="00B12ADE">
              <w:rPr>
                <w:rFonts w:cs="Times New Roman"/>
              </w:rPr>
              <w:t>10</w:t>
            </w:r>
            <w:r w:rsidRPr="00B12ADE">
              <w:rPr>
                <w:rFonts w:cs="Times New Roman"/>
                <w:vertAlign w:val="superscript"/>
              </w:rPr>
              <w:t>4</w:t>
            </w:r>
            <w:r w:rsidRPr="00B12ADE">
              <w:rPr>
                <w:rFonts w:cs="Times New Roman"/>
              </w:rPr>
              <w:t>Nm</w:t>
            </w:r>
            <w:r w:rsidRPr="00B12ADE">
              <w:rPr>
                <w:rFonts w:cs="Times New Roman"/>
                <w:vertAlign w:val="superscript"/>
              </w:rPr>
              <w:t>3</w:t>
            </w:r>
          </w:p>
        </w:tc>
        <w:tc>
          <w:tcPr>
            <w:tcW w:w="998" w:type="pct"/>
            <w:vAlign w:val="center"/>
          </w:tcPr>
          <w:p w14:paraId="3C498921" w14:textId="77777777" w:rsidR="001256C7" w:rsidRPr="00B12ADE" w:rsidRDefault="001256C7" w:rsidP="00B12ADE">
            <w:pPr>
              <w:pStyle w:val="-"/>
              <w:rPr>
                <w:rFonts w:cs="Times New Roman"/>
              </w:rPr>
            </w:pPr>
            <w:r w:rsidRPr="00B12ADE">
              <w:rPr>
                <w:rFonts w:cs="Times New Roman"/>
              </w:rPr>
              <w:t>179.81</w:t>
            </w:r>
            <w:r w:rsidRPr="00B12ADE">
              <w:rPr>
                <w:rFonts w:ascii="宋体" w:hAnsi="宋体" w:hint="eastAsia"/>
                <w:vertAlign w:val="superscript"/>
              </w:rPr>
              <w:t>①</w:t>
            </w:r>
          </w:p>
        </w:tc>
        <w:tc>
          <w:tcPr>
            <w:tcW w:w="1058" w:type="pct"/>
            <w:vAlign w:val="center"/>
          </w:tcPr>
          <w:p w14:paraId="6C1E89B5" w14:textId="77777777" w:rsidR="001256C7" w:rsidRPr="00B12ADE" w:rsidRDefault="001256C7" w:rsidP="00B12ADE">
            <w:pPr>
              <w:pStyle w:val="-"/>
              <w:rPr>
                <w:rFonts w:cs="Times New Roman"/>
                <w:b/>
              </w:rPr>
            </w:pPr>
            <w:r w:rsidRPr="00B12ADE">
              <w:rPr>
                <w:rFonts w:cs="Times New Roman"/>
              </w:rPr>
              <w:t>13.58×10</w:t>
            </w:r>
            <w:r w:rsidRPr="00B12ADE">
              <w:rPr>
                <w:rFonts w:cs="Times New Roman"/>
                <w:vertAlign w:val="superscript"/>
              </w:rPr>
              <w:t>-3</w:t>
            </w:r>
            <w:r w:rsidRPr="00B12ADE">
              <w:rPr>
                <w:rFonts w:ascii="宋体" w:hAnsi="宋体" w:hint="eastAsia"/>
                <w:vertAlign w:val="superscript"/>
              </w:rPr>
              <w:t>②</w:t>
            </w:r>
          </w:p>
        </w:tc>
        <w:tc>
          <w:tcPr>
            <w:tcW w:w="966" w:type="pct"/>
            <w:vAlign w:val="center"/>
          </w:tcPr>
          <w:p w14:paraId="6A95D2F9" w14:textId="77777777" w:rsidR="001256C7" w:rsidRPr="00B12ADE" w:rsidRDefault="001256C7" w:rsidP="00B12ADE">
            <w:pPr>
              <w:pStyle w:val="-"/>
              <w:rPr>
                <w:rFonts w:cs="Times New Roman"/>
              </w:rPr>
            </w:pPr>
            <w:r w:rsidRPr="00B12ADE">
              <w:rPr>
                <w:rFonts w:cs="Times New Roman"/>
              </w:rPr>
              <w:t>99.5%</w:t>
            </w:r>
          </w:p>
        </w:tc>
      </w:tr>
      <w:tr w:rsidR="001256C7" w:rsidRPr="00B12ADE" w14:paraId="27A3B807" w14:textId="77777777" w:rsidTr="00330E9D">
        <w:trPr>
          <w:trHeight w:val="258"/>
        </w:trPr>
        <w:tc>
          <w:tcPr>
            <w:tcW w:w="396" w:type="pct"/>
            <w:vMerge/>
            <w:vAlign w:val="center"/>
          </w:tcPr>
          <w:p w14:paraId="6958CC59" w14:textId="77777777" w:rsidR="001256C7" w:rsidRPr="00B12ADE" w:rsidRDefault="001256C7" w:rsidP="00B12ADE">
            <w:pPr>
              <w:pStyle w:val="-"/>
              <w:rPr>
                <w:rFonts w:cs="Times New Roman"/>
              </w:rPr>
            </w:pPr>
          </w:p>
        </w:tc>
        <w:tc>
          <w:tcPr>
            <w:tcW w:w="916" w:type="pct"/>
            <w:vAlign w:val="center"/>
          </w:tcPr>
          <w:p w14:paraId="0EA4559E" w14:textId="77777777" w:rsidR="001256C7" w:rsidRPr="00B12ADE" w:rsidRDefault="001256C7" w:rsidP="00B12ADE">
            <w:pPr>
              <w:pStyle w:val="-"/>
              <w:rPr>
                <w:rFonts w:cs="Times New Roman"/>
              </w:rPr>
            </w:pPr>
            <w:r w:rsidRPr="00B12ADE">
              <w:rPr>
                <w:rFonts w:cs="Times New Roman"/>
              </w:rPr>
              <w:t>高炉煤气</w:t>
            </w:r>
          </w:p>
        </w:tc>
        <w:tc>
          <w:tcPr>
            <w:tcW w:w="666" w:type="pct"/>
            <w:vAlign w:val="center"/>
          </w:tcPr>
          <w:p w14:paraId="5175355C" w14:textId="77777777" w:rsidR="001256C7" w:rsidRPr="00B12ADE" w:rsidRDefault="001256C7" w:rsidP="00B12ADE">
            <w:pPr>
              <w:pStyle w:val="-"/>
              <w:rPr>
                <w:rFonts w:cs="Times New Roman"/>
              </w:rPr>
            </w:pPr>
            <w:r w:rsidRPr="00B12ADE">
              <w:rPr>
                <w:rFonts w:cs="Times New Roman"/>
              </w:rPr>
              <w:t>10</w:t>
            </w:r>
            <w:r w:rsidRPr="00B12ADE">
              <w:rPr>
                <w:rFonts w:cs="Times New Roman"/>
                <w:vertAlign w:val="superscript"/>
              </w:rPr>
              <w:t>4</w:t>
            </w:r>
            <w:r w:rsidRPr="00B12ADE">
              <w:rPr>
                <w:rFonts w:cs="Times New Roman"/>
              </w:rPr>
              <w:t>Nm</w:t>
            </w:r>
            <w:r w:rsidRPr="00B12ADE">
              <w:rPr>
                <w:rFonts w:cs="Times New Roman"/>
                <w:vertAlign w:val="superscript"/>
              </w:rPr>
              <w:t>3</w:t>
            </w:r>
          </w:p>
        </w:tc>
        <w:tc>
          <w:tcPr>
            <w:tcW w:w="998" w:type="pct"/>
            <w:vAlign w:val="center"/>
          </w:tcPr>
          <w:p w14:paraId="188CF5A6" w14:textId="77777777" w:rsidR="001256C7" w:rsidRPr="00B12ADE" w:rsidRDefault="001256C7" w:rsidP="00B12ADE">
            <w:pPr>
              <w:pStyle w:val="-"/>
              <w:rPr>
                <w:rFonts w:cs="Times New Roman"/>
              </w:rPr>
            </w:pPr>
            <w:r w:rsidRPr="00B12ADE">
              <w:rPr>
                <w:rFonts w:cs="Times New Roman"/>
              </w:rPr>
              <w:t>33.000</w:t>
            </w:r>
            <w:r w:rsidRPr="00B12ADE">
              <w:rPr>
                <w:rFonts w:ascii="宋体" w:hAnsi="宋体" w:hint="eastAsia"/>
                <w:vertAlign w:val="superscript"/>
              </w:rPr>
              <w:t>④</w:t>
            </w:r>
          </w:p>
        </w:tc>
        <w:tc>
          <w:tcPr>
            <w:tcW w:w="1058" w:type="pct"/>
            <w:vAlign w:val="center"/>
          </w:tcPr>
          <w:p w14:paraId="72B89201" w14:textId="77777777" w:rsidR="001256C7" w:rsidRPr="00B12ADE" w:rsidRDefault="001256C7" w:rsidP="00B12ADE">
            <w:pPr>
              <w:pStyle w:val="-"/>
              <w:rPr>
                <w:rFonts w:cs="Times New Roman"/>
              </w:rPr>
            </w:pPr>
            <w:r w:rsidRPr="00B12ADE">
              <w:rPr>
                <w:rFonts w:cs="Times New Roman"/>
              </w:rPr>
              <w:t>70.8×10</w:t>
            </w:r>
            <w:r w:rsidRPr="00B12ADE">
              <w:rPr>
                <w:rFonts w:cs="Times New Roman"/>
                <w:vertAlign w:val="superscript"/>
              </w:rPr>
              <w:t>-3</w:t>
            </w:r>
            <w:r w:rsidRPr="00B12ADE">
              <w:rPr>
                <w:rFonts w:ascii="宋体" w:hAnsi="宋体" w:hint="eastAsia"/>
                <w:vertAlign w:val="superscript"/>
              </w:rPr>
              <w:t>③</w:t>
            </w:r>
          </w:p>
        </w:tc>
        <w:tc>
          <w:tcPr>
            <w:tcW w:w="966" w:type="pct"/>
            <w:vAlign w:val="center"/>
          </w:tcPr>
          <w:p w14:paraId="2DC6331D" w14:textId="77777777" w:rsidR="001256C7" w:rsidRPr="00B12ADE" w:rsidRDefault="001256C7" w:rsidP="00B12ADE">
            <w:pPr>
              <w:pStyle w:val="-"/>
              <w:rPr>
                <w:rFonts w:cs="Times New Roman"/>
              </w:rPr>
            </w:pPr>
            <w:r w:rsidRPr="00B12ADE">
              <w:rPr>
                <w:rFonts w:cs="Times New Roman"/>
              </w:rPr>
              <w:t>99.5%</w:t>
            </w:r>
          </w:p>
        </w:tc>
      </w:tr>
      <w:tr w:rsidR="001256C7" w:rsidRPr="00B12ADE" w14:paraId="6978D9AA" w14:textId="77777777" w:rsidTr="00330E9D">
        <w:trPr>
          <w:trHeight w:val="258"/>
        </w:trPr>
        <w:tc>
          <w:tcPr>
            <w:tcW w:w="396" w:type="pct"/>
            <w:vMerge/>
            <w:vAlign w:val="center"/>
          </w:tcPr>
          <w:p w14:paraId="4ED7ABE0" w14:textId="77777777" w:rsidR="001256C7" w:rsidRPr="00B12ADE" w:rsidRDefault="001256C7" w:rsidP="00B12ADE">
            <w:pPr>
              <w:pStyle w:val="-"/>
              <w:rPr>
                <w:rFonts w:cs="Times New Roman"/>
              </w:rPr>
            </w:pPr>
          </w:p>
        </w:tc>
        <w:tc>
          <w:tcPr>
            <w:tcW w:w="916" w:type="pct"/>
            <w:vAlign w:val="center"/>
          </w:tcPr>
          <w:p w14:paraId="42E98738" w14:textId="77777777" w:rsidR="001256C7" w:rsidRPr="00B12ADE" w:rsidRDefault="001256C7" w:rsidP="00B12ADE">
            <w:pPr>
              <w:pStyle w:val="-"/>
              <w:rPr>
                <w:rFonts w:cs="Times New Roman"/>
              </w:rPr>
            </w:pPr>
            <w:r w:rsidRPr="00B12ADE">
              <w:rPr>
                <w:rFonts w:cs="Times New Roman"/>
              </w:rPr>
              <w:t>转炉煤气</w:t>
            </w:r>
          </w:p>
        </w:tc>
        <w:tc>
          <w:tcPr>
            <w:tcW w:w="666" w:type="pct"/>
            <w:vAlign w:val="center"/>
          </w:tcPr>
          <w:p w14:paraId="13F536D4" w14:textId="77777777" w:rsidR="001256C7" w:rsidRPr="00B12ADE" w:rsidRDefault="001256C7" w:rsidP="00B12ADE">
            <w:pPr>
              <w:pStyle w:val="-"/>
              <w:rPr>
                <w:rFonts w:cs="Times New Roman"/>
              </w:rPr>
            </w:pPr>
            <w:r w:rsidRPr="00B12ADE">
              <w:rPr>
                <w:rFonts w:cs="Times New Roman"/>
              </w:rPr>
              <w:t>10</w:t>
            </w:r>
            <w:r w:rsidRPr="00B12ADE">
              <w:rPr>
                <w:rFonts w:cs="Times New Roman"/>
                <w:vertAlign w:val="superscript"/>
              </w:rPr>
              <w:t>4</w:t>
            </w:r>
            <w:r w:rsidRPr="00B12ADE">
              <w:rPr>
                <w:rFonts w:cs="Times New Roman"/>
              </w:rPr>
              <w:t>Nm</w:t>
            </w:r>
            <w:r w:rsidRPr="00B12ADE">
              <w:rPr>
                <w:rFonts w:cs="Times New Roman"/>
                <w:vertAlign w:val="superscript"/>
              </w:rPr>
              <w:t>3</w:t>
            </w:r>
          </w:p>
        </w:tc>
        <w:tc>
          <w:tcPr>
            <w:tcW w:w="998" w:type="pct"/>
            <w:vAlign w:val="center"/>
          </w:tcPr>
          <w:p w14:paraId="4145216E" w14:textId="77777777" w:rsidR="001256C7" w:rsidRPr="00B12ADE" w:rsidRDefault="001256C7" w:rsidP="00B12ADE">
            <w:pPr>
              <w:pStyle w:val="-"/>
              <w:rPr>
                <w:rFonts w:cs="Times New Roman"/>
              </w:rPr>
            </w:pPr>
            <w:r w:rsidRPr="00B12ADE">
              <w:rPr>
                <w:rFonts w:cs="Times New Roman"/>
              </w:rPr>
              <w:t>84.000</w:t>
            </w:r>
            <w:r w:rsidRPr="00B12ADE">
              <w:rPr>
                <w:rFonts w:ascii="宋体" w:hAnsi="宋体" w:hint="eastAsia"/>
                <w:vertAlign w:val="superscript"/>
              </w:rPr>
              <w:t>④</w:t>
            </w:r>
          </w:p>
        </w:tc>
        <w:tc>
          <w:tcPr>
            <w:tcW w:w="1058" w:type="pct"/>
            <w:vAlign w:val="center"/>
          </w:tcPr>
          <w:p w14:paraId="14205E91" w14:textId="77777777" w:rsidR="001256C7" w:rsidRPr="00B12ADE" w:rsidRDefault="001256C7" w:rsidP="00B12ADE">
            <w:pPr>
              <w:pStyle w:val="-"/>
              <w:rPr>
                <w:rFonts w:cs="Times New Roman"/>
              </w:rPr>
            </w:pPr>
            <w:r w:rsidRPr="00B12ADE">
              <w:rPr>
                <w:rFonts w:cs="Times New Roman"/>
              </w:rPr>
              <w:t>49.6×10</w:t>
            </w:r>
            <w:r w:rsidRPr="00B12ADE">
              <w:rPr>
                <w:rFonts w:cs="Times New Roman"/>
                <w:vertAlign w:val="superscript"/>
              </w:rPr>
              <w:t>-3</w:t>
            </w:r>
            <w:r w:rsidRPr="00B12ADE">
              <w:rPr>
                <w:rFonts w:ascii="宋体" w:hAnsi="宋体" w:hint="eastAsia"/>
                <w:vertAlign w:val="superscript"/>
              </w:rPr>
              <w:t>④</w:t>
            </w:r>
          </w:p>
        </w:tc>
        <w:tc>
          <w:tcPr>
            <w:tcW w:w="966" w:type="pct"/>
            <w:vAlign w:val="center"/>
          </w:tcPr>
          <w:p w14:paraId="38D89FD7" w14:textId="77777777" w:rsidR="001256C7" w:rsidRPr="00B12ADE" w:rsidRDefault="001256C7" w:rsidP="00B12ADE">
            <w:pPr>
              <w:pStyle w:val="-"/>
              <w:rPr>
                <w:rFonts w:cs="Times New Roman"/>
              </w:rPr>
            </w:pPr>
            <w:r w:rsidRPr="00B12ADE">
              <w:rPr>
                <w:rFonts w:cs="Times New Roman"/>
              </w:rPr>
              <w:t>99.5%</w:t>
            </w:r>
          </w:p>
        </w:tc>
      </w:tr>
      <w:tr w:rsidR="001256C7" w:rsidRPr="00B12ADE" w14:paraId="5AF8B531" w14:textId="77777777" w:rsidTr="00330E9D">
        <w:trPr>
          <w:trHeight w:val="258"/>
        </w:trPr>
        <w:tc>
          <w:tcPr>
            <w:tcW w:w="396" w:type="pct"/>
            <w:vMerge/>
            <w:vAlign w:val="center"/>
          </w:tcPr>
          <w:p w14:paraId="5C433170" w14:textId="77777777" w:rsidR="001256C7" w:rsidRPr="00B12ADE" w:rsidRDefault="001256C7" w:rsidP="00B12ADE">
            <w:pPr>
              <w:pStyle w:val="-"/>
              <w:rPr>
                <w:rFonts w:cs="Times New Roman"/>
              </w:rPr>
            </w:pPr>
          </w:p>
        </w:tc>
        <w:tc>
          <w:tcPr>
            <w:tcW w:w="916" w:type="pct"/>
            <w:vAlign w:val="center"/>
          </w:tcPr>
          <w:p w14:paraId="18CC77FF" w14:textId="77777777" w:rsidR="001256C7" w:rsidRPr="00B12ADE" w:rsidRDefault="001256C7" w:rsidP="00B12ADE">
            <w:pPr>
              <w:pStyle w:val="-"/>
              <w:rPr>
                <w:rFonts w:cs="Times New Roman"/>
              </w:rPr>
            </w:pPr>
            <w:r w:rsidRPr="00B12ADE">
              <w:rPr>
                <w:rFonts w:cs="Times New Roman"/>
              </w:rPr>
              <w:t>其他煤气</w:t>
            </w:r>
          </w:p>
        </w:tc>
        <w:tc>
          <w:tcPr>
            <w:tcW w:w="666" w:type="pct"/>
            <w:vAlign w:val="center"/>
          </w:tcPr>
          <w:p w14:paraId="77243119" w14:textId="77777777" w:rsidR="001256C7" w:rsidRPr="00B12ADE" w:rsidRDefault="001256C7" w:rsidP="00B12ADE">
            <w:pPr>
              <w:pStyle w:val="-"/>
              <w:rPr>
                <w:rFonts w:cs="Times New Roman"/>
              </w:rPr>
            </w:pPr>
            <w:r w:rsidRPr="00B12ADE">
              <w:rPr>
                <w:rFonts w:cs="Times New Roman"/>
              </w:rPr>
              <w:t>10</w:t>
            </w:r>
            <w:r w:rsidRPr="00B12ADE">
              <w:rPr>
                <w:rFonts w:cs="Times New Roman"/>
                <w:vertAlign w:val="superscript"/>
              </w:rPr>
              <w:t>4</w:t>
            </w:r>
            <w:r w:rsidRPr="00B12ADE">
              <w:rPr>
                <w:rFonts w:cs="Times New Roman"/>
              </w:rPr>
              <w:t>Nm</w:t>
            </w:r>
            <w:r w:rsidRPr="00B12ADE">
              <w:rPr>
                <w:rFonts w:cs="Times New Roman"/>
                <w:vertAlign w:val="superscript"/>
              </w:rPr>
              <w:t>3</w:t>
            </w:r>
          </w:p>
        </w:tc>
        <w:tc>
          <w:tcPr>
            <w:tcW w:w="998" w:type="pct"/>
            <w:vAlign w:val="center"/>
          </w:tcPr>
          <w:p w14:paraId="427C8684" w14:textId="77777777" w:rsidR="001256C7" w:rsidRPr="00B12ADE" w:rsidRDefault="001256C7" w:rsidP="00B12ADE">
            <w:pPr>
              <w:pStyle w:val="-"/>
              <w:rPr>
                <w:rFonts w:cs="Times New Roman"/>
              </w:rPr>
            </w:pPr>
            <w:r w:rsidRPr="00B12ADE">
              <w:rPr>
                <w:rFonts w:cs="Times New Roman"/>
              </w:rPr>
              <w:t>52.270</w:t>
            </w:r>
            <w:r w:rsidRPr="00B12ADE">
              <w:rPr>
                <w:rFonts w:ascii="宋体" w:hAnsi="宋体" w:hint="eastAsia"/>
                <w:vertAlign w:val="superscript"/>
              </w:rPr>
              <w:t>④</w:t>
            </w:r>
          </w:p>
        </w:tc>
        <w:tc>
          <w:tcPr>
            <w:tcW w:w="1058" w:type="pct"/>
            <w:vAlign w:val="center"/>
          </w:tcPr>
          <w:p w14:paraId="3E41484D" w14:textId="77777777" w:rsidR="001256C7" w:rsidRPr="00B12ADE" w:rsidRDefault="001256C7" w:rsidP="00B12ADE">
            <w:pPr>
              <w:pStyle w:val="-"/>
              <w:rPr>
                <w:rFonts w:cs="Times New Roman"/>
              </w:rPr>
            </w:pPr>
            <w:r w:rsidRPr="00B12ADE">
              <w:rPr>
                <w:rFonts w:cs="Times New Roman"/>
              </w:rPr>
              <w:t>12.2×10</w:t>
            </w:r>
            <w:r w:rsidRPr="00B12ADE">
              <w:rPr>
                <w:rFonts w:cs="Times New Roman"/>
                <w:vertAlign w:val="superscript"/>
              </w:rPr>
              <w:t>-3</w:t>
            </w:r>
            <w:r w:rsidRPr="00B12ADE">
              <w:rPr>
                <w:rFonts w:ascii="宋体" w:hAnsi="宋体" w:hint="eastAsia"/>
                <w:vertAlign w:val="superscript"/>
              </w:rPr>
              <w:t>④</w:t>
            </w:r>
          </w:p>
        </w:tc>
        <w:tc>
          <w:tcPr>
            <w:tcW w:w="966" w:type="pct"/>
            <w:vAlign w:val="center"/>
          </w:tcPr>
          <w:p w14:paraId="697F7D59" w14:textId="77777777" w:rsidR="001256C7" w:rsidRPr="00B12ADE" w:rsidRDefault="001256C7" w:rsidP="00B12ADE">
            <w:pPr>
              <w:pStyle w:val="-"/>
              <w:rPr>
                <w:rFonts w:cs="Times New Roman"/>
              </w:rPr>
            </w:pPr>
            <w:r w:rsidRPr="00B12ADE">
              <w:rPr>
                <w:rFonts w:cs="Times New Roman"/>
              </w:rPr>
              <w:t>99.5%</w:t>
            </w:r>
          </w:p>
        </w:tc>
      </w:tr>
      <w:tr w:rsidR="001256C7" w:rsidRPr="00B12ADE" w14:paraId="40C93D04" w14:textId="77777777" w:rsidTr="00330E9D">
        <w:trPr>
          <w:trHeight w:val="258"/>
        </w:trPr>
        <w:tc>
          <w:tcPr>
            <w:tcW w:w="5000" w:type="pct"/>
            <w:gridSpan w:val="6"/>
            <w:vAlign w:val="center"/>
          </w:tcPr>
          <w:p w14:paraId="124C0E4B" w14:textId="77777777" w:rsidR="00B12ADE" w:rsidRDefault="00B12ADE" w:rsidP="00B12ADE">
            <w:pPr>
              <w:pStyle w:val="-1"/>
            </w:pPr>
            <w:r>
              <w:rPr>
                <w:rFonts w:hint="eastAsia"/>
              </w:rPr>
              <w:t>注：</w:t>
            </w:r>
          </w:p>
          <w:p w14:paraId="0ACCFF88" w14:textId="77777777" w:rsidR="001256C7" w:rsidRPr="00B12ADE" w:rsidRDefault="001256C7" w:rsidP="00B12ADE">
            <w:pPr>
              <w:pStyle w:val="-21"/>
            </w:pPr>
            <w:r w:rsidRPr="00B12ADE">
              <w:t>数据来源：</w:t>
            </w:r>
          </w:p>
          <w:p w14:paraId="7573C54B" w14:textId="77777777" w:rsidR="001256C7" w:rsidRPr="00B12ADE" w:rsidRDefault="001256C7" w:rsidP="00B12ADE">
            <w:pPr>
              <w:pStyle w:val="-21"/>
            </w:pPr>
            <w:r w:rsidRPr="00B12ADE">
              <w:rPr>
                <w:rFonts w:hAnsi="宋体" w:cs="宋体" w:hint="eastAsia"/>
              </w:rPr>
              <w:t>①</w:t>
            </w:r>
            <w:r w:rsidRPr="00B12ADE">
              <w:t>《中国能源统计年鉴2020》；</w:t>
            </w:r>
          </w:p>
          <w:p w14:paraId="7564B39F" w14:textId="77777777" w:rsidR="001256C7" w:rsidRPr="00B12ADE" w:rsidRDefault="001256C7" w:rsidP="00B12ADE">
            <w:pPr>
              <w:pStyle w:val="-21"/>
            </w:pPr>
            <w:r w:rsidRPr="00B12ADE">
              <w:rPr>
                <w:rFonts w:hAnsi="宋体" w:cs="宋体" w:hint="eastAsia"/>
              </w:rPr>
              <w:t>②</w:t>
            </w:r>
            <w:r w:rsidRPr="00B12ADE">
              <w:t>《省级温室气体清单编制指南（试行）》；</w:t>
            </w:r>
          </w:p>
          <w:p w14:paraId="7EBD5740" w14:textId="1026AD02" w:rsidR="001256C7" w:rsidRPr="00B12ADE" w:rsidRDefault="001256C7" w:rsidP="008F4EB7">
            <w:pPr>
              <w:pStyle w:val="-21"/>
            </w:pPr>
            <w:r w:rsidRPr="00B12ADE">
              <w:rPr>
                <w:rFonts w:hAnsi="宋体" w:cs="宋体" w:hint="eastAsia"/>
              </w:rPr>
              <w:t>③</w:t>
            </w:r>
            <w:r w:rsidRPr="00B12ADE">
              <w:t>《2006年IPCC国家温室气体清单指南》</w:t>
            </w:r>
            <w:r w:rsidR="008F4EB7">
              <w:t>。</w:t>
            </w:r>
          </w:p>
        </w:tc>
      </w:tr>
    </w:tbl>
    <w:p w14:paraId="0336AB95" w14:textId="77777777" w:rsidR="001256C7" w:rsidRDefault="001256C7" w:rsidP="001256C7">
      <w:r>
        <w:br w:type="page"/>
      </w:r>
    </w:p>
    <w:p w14:paraId="63612089" w14:textId="77777777" w:rsidR="001256C7" w:rsidRPr="001256C7" w:rsidRDefault="001256C7" w:rsidP="001F027A">
      <w:pPr>
        <w:pStyle w:val="afffe"/>
      </w:pPr>
      <w:bookmarkStart w:id="133" w:name="_Toc126599470"/>
      <w:bookmarkStart w:id="134" w:name="_Toc131517124"/>
      <w:r w:rsidRPr="001256C7">
        <w:rPr>
          <w:rFonts w:hint="eastAsia"/>
        </w:rPr>
        <w:lastRenderedPageBreak/>
        <w:t>附录</w:t>
      </w:r>
      <w:r w:rsidRPr="001256C7">
        <w:rPr>
          <w:rFonts w:hint="eastAsia"/>
        </w:rPr>
        <w:t>C</w:t>
      </w:r>
      <w:r w:rsidR="00A85176">
        <w:rPr>
          <w:rFonts w:hint="eastAsia"/>
        </w:rPr>
        <w:t xml:space="preserve"> </w:t>
      </w:r>
      <w:r w:rsidRPr="001256C7">
        <w:rPr>
          <w:rFonts w:hint="eastAsia"/>
        </w:rPr>
        <w:t>运输碳排放因子推荐值</w:t>
      </w:r>
      <w:bookmarkEnd w:id="133"/>
      <w:bookmarkEnd w:id="134"/>
    </w:p>
    <w:p w14:paraId="202A0476" w14:textId="77777777" w:rsidR="00F1328C" w:rsidRDefault="00F1328C" w:rsidP="0089354B">
      <w:pPr>
        <w:pStyle w:val="afffd"/>
      </w:pPr>
      <w:r w:rsidRPr="0089354B">
        <w:rPr>
          <w:b/>
        </w:rPr>
        <w:t>C.0.1</w:t>
      </w:r>
      <w:r w:rsidR="0089354B">
        <w:rPr>
          <w:rFonts w:hint="eastAsia"/>
        </w:rPr>
        <w:t xml:space="preserve">  </w:t>
      </w:r>
      <w:r>
        <w:rPr>
          <w:rFonts w:hint="eastAsia"/>
        </w:rPr>
        <w:t>混凝土的默认运输距离值应为</w:t>
      </w:r>
      <w:r>
        <w:rPr>
          <w:rFonts w:hint="eastAsia"/>
        </w:rPr>
        <w:t>40km</w:t>
      </w:r>
      <w:r>
        <w:rPr>
          <w:rFonts w:hint="eastAsia"/>
        </w:rPr>
        <w:t>，其他建材的默认运输距离值应为</w:t>
      </w:r>
      <w:r>
        <w:rPr>
          <w:rFonts w:hint="eastAsia"/>
        </w:rPr>
        <w:t>500km</w:t>
      </w:r>
      <w:r>
        <w:rPr>
          <w:rFonts w:hint="eastAsia"/>
        </w:rPr>
        <w:t>。各类运输方式的碳排放因子应按表</w:t>
      </w:r>
      <w:r>
        <w:rPr>
          <w:rFonts w:hint="eastAsia"/>
        </w:rPr>
        <w:t>C.0.1</w:t>
      </w:r>
      <w:r>
        <w:rPr>
          <w:rFonts w:hint="eastAsia"/>
        </w:rPr>
        <w:t>选取。</w:t>
      </w:r>
    </w:p>
    <w:p w14:paraId="06F9E170" w14:textId="77777777" w:rsidR="001256C7" w:rsidRDefault="001256C7" w:rsidP="0089354B">
      <w:pPr>
        <w:pStyle w:val="affb"/>
      </w:pPr>
      <w:r>
        <w:rPr>
          <w:rFonts w:hint="eastAsia"/>
        </w:rPr>
        <w:t>表</w:t>
      </w:r>
      <w:r>
        <w:rPr>
          <w:rFonts w:hint="eastAsia"/>
        </w:rPr>
        <w:t>C</w:t>
      </w:r>
      <w:r w:rsidR="00F1328C">
        <w:rPr>
          <w:rFonts w:hint="eastAsia"/>
        </w:rPr>
        <w:t>.0.1</w:t>
      </w:r>
      <w:r>
        <w:rPr>
          <w:rFonts w:hint="eastAsia"/>
        </w:rPr>
        <w:t xml:space="preserve"> </w:t>
      </w:r>
      <w:r w:rsidR="00F1328C">
        <w:rPr>
          <w:rFonts w:hint="eastAsia"/>
        </w:rPr>
        <w:t>各类</w:t>
      </w:r>
      <w:r>
        <w:rPr>
          <w:rFonts w:hint="eastAsia"/>
        </w:rPr>
        <w:t>运输</w:t>
      </w:r>
      <w:r w:rsidR="00F1328C">
        <w:rPr>
          <w:rFonts w:hint="eastAsia"/>
        </w:rPr>
        <w:t>方式的</w:t>
      </w:r>
      <w:r>
        <w:rPr>
          <w:rFonts w:hint="eastAsia"/>
        </w:rPr>
        <w:t>碳排放因子推荐值</w:t>
      </w:r>
    </w:p>
    <w:tbl>
      <w:tblPr>
        <w:tblStyle w:val="ac"/>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9"/>
        <w:gridCol w:w="2406"/>
        <w:gridCol w:w="2874"/>
      </w:tblGrid>
      <w:tr w:rsidR="001256C7" w:rsidRPr="0089354B" w14:paraId="5B298954" w14:textId="77777777" w:rsidTr="00516A22">
        <w:tc>
          <w:tcPr>
            <w:tcW w:w="1900" w:type="pct"/>
            <w:vMerge w:val="restart"/>
            <w:vAlign w:val="center"/>
          </w:tcPr>
          <w:p w14:paraId="3B4A2C80" w14:textId="77777777" w:rsidR="001256C7" w:rsidRPr="0089354B" w:rsidRDefault="001256C7" w:rsidP="0089354B">
            <w:pPr>
              <w:pStyle w:val="-"/>
              <w:rPr>
                <w:rFonts w:ascii="Times New Roman" w:cs="Times New Roman"/>
              </w:rPr>
            </w:pPr>
            <w:r w:rsidRPr="0089354B">
              <w:rPr>
                <w:rFonts w:ascii="Times New Roman" w:cs="Times New Roman"/>
              </w:rPr>
              <w:t>运输方式类别</w:t>
            </w:r>
          </w:p>
        </w:tc>
        <w:tc>
          <w:tcPr>
            <w:tcW w:w="3099" w:type="pct"/>
            <w:gridSpan w:val="2"/>
            <w:vAlign w:val="center"/>
          </w:tcPr>
          <w:p w14:paraId="279A07CA" w14:textId="77777777" w:rsidR="001256C7" w:rsidRPr="0089354B" w:rsidRDefault="001256C7" w:rsidP="0089354B">
            <w:pPr>
              <w:pStyle w:val="-"/>
              <w:rPr>
                <w:rFonts w:ascii="Times New Roman" w:cs="Times New Roman"/>
              </w:rPr>
            </w:pPr>
            <w:r w:rsidRPr="0089354B">
              <w:rPr>
                <w:rFonts w:ascii="Times New Roman" w:cs="Times New Roman"/>
              </w:rPr>
              <w:t>运输方式碳排放因子</w:t>
            </w:r>
          </w:p>
        </w:tc>
      </w:tr>
      <w:tr w:rsidR="001256C7" w:rsidRPr="0089354B" w14:paraId="2EA3E33F" w14:textId="77777777" w:rsidTr="00516A22">
        <w:tc>
          <w:tcPr>
            <w:tcW w:w="1900" w:type="pct"/>
            <w:vMerge/>
            <w:vAlign w:val="center"/>
          </w:tcPr>
          <w:p w14:paraId="63863727" w14:textId="77777777" w:rsidR="001256C7" w:rsidRPr="0089354B" w:rsidRDefault="001256C7" w:rsidP="0089354B">
            <w:pPr>
              <w:pStyle w:val="-"/>
              <w:rPr>
                <w:rFonts w:ascii="Times New Roman" w:cs="Times New Roman"/>
              </w:rPr>
            </w:pPr>
          </w:p>
        </w:tc>
        <w:tc>
          <w:tcPr>
            <w:tcW w:w="1412" w:type="pct"/>
            <w:vAlign w:val="center"/>
          </w:tcPr>
          <w:p w14:paraId="2EFEB2A1" w14:textId="77777777" w:rsidR="001256C7" w:rsidRPr="0089354B" w:rsidRDefault="001256C7" w:rsidP="0089354B">
            <w:pPr>
              <w:pStyle w:val="-"/>
              <w:rPr>
                <w:rFonts w:ascii="Times New Roman" w:cs="Times New Roman"/>
              </w:rPr>
            </w:pPr>
            <w:r w:rsidRPr="0089354B">
              <w:rPr>
                <w:rFonts w:ascii="Times New Roman" w:cs="Times New Roman"/>
              </w:rPr>
              <w:t>数值</w:t>
            </w:r>
          </w:p>
        </w:tc>
        <w:tc>
          <w:tcPr>
            <w:tcW w:w="1687" w:type="pct"/>
            <w:vAlign w:val="center"/>
          </w:tcPr>
          <w:p w14:paraId="7C178DB2" w14:textId="77777777" w:rsidR="001256C7" w:rsidRPr="0089354B" w:rsidRDefault="001256C7" w:rsidP="0089354B">
            <w:pPr>
              <w:pStyle w:val="-"/>
              <w:rPr>
                <w:rFonts w:ascii="Times New Roman" w:cs="Times New Roman"/>
              </w:rPr>
            </w:pPr>
            <w:r w:rsidRPr="0089354B">
              <w:rPr>
                <w:rFonts w:ascii="Times New Roman" w:cs="Times New Roman"/>
              </w:rPr>
              <w:t>单位</w:t>
            </w:r>
          </w:p>
        </w:tc>
      </w:tr>
      <w:tr w:rsidR="001256C7" w:rsidRPr="0089354B" w14:paraId="3861D907" w14:textId="77777777" w:rsidTr="00516A22">
        <w:tc>
          <w:tcPr>
            <w:tcW w:w="1900" w:type="pct"/>
            <w:vAlign w:val="center"/>
          </w:tcPr>
          <w:p w14:paraId="6051ABD8" w14:textId="77777777" w:rsidR="001256C7" w:rsidRPr="0089354B" w:rsidRDefault="001256C7" w:rsidP="0089354B">
            <w:pPr>
              <w:pStyle w:val="-"/>
              <w:rPr>
                <w:rFonts w:ascii="Times New Roman" w:cs="Times New Roman"/>
              </w:rPr>
            </w:pPr>
            <w:r w:rsidRPr="0089354B">
              <w:rPr>
                <w:rFonts w:ascii="Times New Roman" w:cs="Times New Roman"/>
              </w:rPr>
              <w:t>轻型汽油货车运输（载重</w:t>
            </w:r>
            <w:r w:rsidRPr="0089354B">
              <w:rPr>
                <w:rFonts w:ascii="Times New Roman" w:cs="Times New Roman"/>
              </w:rPr>
              <w:t>2t</w:t>
            </w:r>
            <w:r w:rsidRPr="0089354B">
              <w:rPr>
                <w:rFonts w:ascii="Times New Roman" w:cs="Times New Roman"/>
              </w:rPr>
              <w:t>）</w:t>
            </w:r>
          </w:p>
        </w:tc>
        <w:tc>
          <w:tcPr>
            <w:tcW w:w="1412" w:type="pct"/>
            <w:vAlign w:val="center"/>
          </w:tcPr>
          <w:p w14:paraId="383A7402" w14:textId="77777777" w:rsidR="001256C7" w:rsidRPr="0089354B" w:rsidRDefault="001256C7" w:rsidP="0089354B">
            <w:pPr>
              <w:pStyle w:val="-"/>
              <w:rPr>
                <w:rFonts w:ascii="Times New Roman" w:cs="Times New Roman"/>
              </w:rPr>
            </w:pPr>
            <w:r w:rsidRPr="0089354B">
              <w:rPr>
                <w:rFonts w:ascii="Times New Roman" w:cs="Times New Roman"/>
              </w:rPr>
              <w:t>0.334</w:t>
            </w:r>
          </w:p>
        </w:tc>
        <w:tc>
          <w:tcPr>
            <w:tcW w:w="1687" w:type="pct"/>
            <w:vAlign w:val="center"/>
          </w:tcPr>
          <w:p w14:paraId="358131D7" w14:textId="55F69B4A"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048C3A1F" w14:textId="77777777" w:rsidTr="00516A22">
        <w:tc>
          <w:tcPr>
            <w:tcW w:w="1900" w:type="pct"/>
            <w:vAlign w:val="center"/>
          </w:tcPr>
          <w:p w14:paraId="1CCFA5CE" w14:textId="77777777" w:rsidR="001256C7" w:rsidRPr="0089354B" w:rsidRDefault="001256C7" w:rsidP="0089354B">
            <w:pPr>
              <w:pStyle w:val="-"/>
              <w:rPr>
                <w:rFonts w:ascii="Times New Roman" w:cs="Times New Roman"/>
              </w:rPr>
            </w:pPr>
            <w:r w:rsidRPr="0089354B">
              <w:rPr>
                <w:rFonts w:ascii="Times New Roman" w:cs="Times New Roman"/>
              </w:rPr>
              <w:t>中型汽油货车运输（载重</w:t>
            </w:r>
            <w:r w:rsidRPr="0089354B">
              <w:rPr>
                <w:rFonts w:ascii="Times New Roman" w:cs="Times New Roman"/>
              </w:rPr>
              <w:t>8t</w:t>
            </w:r>
            <w:r w:rsidRPr="0089354B">
              <w:rPr>
                <w:rFonts w:ascii="Times New Roman" w:cs="Times New Roman"/>
              </w:rPr>
              <w:t>）</w:t>
            </w:r>
          </w:p>
        </w:tc>
        <w:tc>
          <w:tcPr>
            <w:tcW w:w="1412" w:type="pct"/>
            <w:vAlign w:val="center"/>
          </w:tcPr>
          <w:p w14:paraId="65189584" w14:textId="77777777" w:rsidR="001256C7" w:rsidRPr="0089354B" w:rsidRDefault="001256C7" w:rsidP="0089354B">
            <w:pPr>
              <w:pStyle w:val="-"/>
              <w:rPr>
                <w:rFonts w:ascii="Times New Roman" w:cs="Times New Roman"/>
              </w:rPr>
            </w:pPr>
            <w:r w:rsidRPr="0089354B">
              <w:rPr>
                <w:rFonts w:ascii="Times New Roman" w:cs="Times New Roman"/>
              </w:rPr>
              <w:t>0.115</w:t>
            </w:r>
          </w:p>
        </w:tc>
        <w:tc>
          <w:tcPr>
            <w:tcW w:w="1687" w:type="pct"/>
            <w:vAlign w:val="center"/>
          </w:tcPr>
          <w:p w14:paraId="7B2CE64E" w14:textId="70B05C31"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432B4097" w14:textId="77777777" w:rsidTr="00516A22">
        <w:tc>
          <w:tcPr>
            <w:tcW w:w="1900" w:type="pct"/>
            <w:vAlign w:val="center"/>
          </w:tcPr>
          <w:p w14:paraId="129E6D70" w14:textId="77777777" w:rsidR="001256C7" w:rsidRPr="0089354B" w:rsidRDefault="001256C7" w:rsidP="0089354B">
            <w:pPr>
              <w:pStyle w:val="-"/>
              <w:rPr>
                <w:rFonts w:ascii="Times New Roman" w:cs="Times New Roman"/>
              </w:rPr>
            </w:pPr>
            <w:r w:rsidRPr="0089354B">
              <w:rPr>
                <w:rFonts w:ascii="Times New Roman" w:cs="Times New Roman"/>
              </w:rPr>
              <w:t>重型汽油货车运输（载重</w:t>
            </w:r>
            <w:r w:rsidRPr="0089354B">
              <w:rPr>
                <w:rFonts w:ascii="Times New Roman" w:cs="Times New Roman"/>
              </w:rPr>
              <w:t>10t</w:t>
            </w:r>
            <w:r w:rsidRPr="0089354B">
              <w:rPr>
                <w:rFonts w:ascii="Times New Roman" w:cs="Times New Roman"/>
              </w:rPr>
              <w:t>）</w:t>
            </w:r>
          </w:p>
        </w:tc>
        <w:tc>
          <w:tcPr>
            <w:tcW w:w="1412" w:type="pct"/>
            <w:vAlign w:val="center"/>
          </w:tcPr>
          <w:p w14:paraId="62D921AD" w14:textId="77777777" w:rsidR="001256C7" w:rsidRPr="0089354B" w:rsidRDefault="001256C7" w:rsidP="0089354B">
            <w:pPr>
              <w:pStyle w:val="-"/>
              <w:rPr>
                <w:rFonts w:ascii="Times New Roman" w:cs="Times New Roman"/>
              </w:rPr>
            </w:pPr>
            <w:r w:rsidRPr="0089354B">
              <w:rPr>
                <w:rFonts w:ascii="Times New Roman" w:cs="Times New Roman"/>
              </w:rPr>
              <w:t>0.104</w:t>
            </w:r>
          </w:p>
        </w:tc>
        <w:tc>
          <w:tcPr>
            <w:tcW w:w="1687" w:type="pct"/>
            <w:vAlign w:val="center"/>
          </w:tcPr>
          <w:p w14:paraId="3EEDC855" w14:textId="38CDBCBC"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759952E1" w14:textId="77777777" w:rsidTr="00516A22">
        <w:tc>
          <w:tcPr>
            <w:tcW w:w="1900" w:type="pct"/>
            <w:vAlign w:val="center"/>
          </w:tcPr>
          <w:p w14:paraId="6D59C748" w14:textId="77777777" w:rsidR="001256C7" w:rsidRPr="0089354B" w:rsidRDefault="001256C7" w:rsidP="0089354B">
            <w:pPr>
              <w:pStyle w:val="-"/>
              <w:rPr>
                <w:rFonts w:ascii="Times New Roman" w:cs="Times New Roman"/>
              </w:rPr>
            </w:pPr>
            <w:r w:rsidRPr="0089354B">
              <w:rPr>
                <w:rFonts w:ascii="Times New Roman" w:cs="Times New Roman"/>
              </w:rPr>
              <w:t>重型汽油货车运输（载重</w:t>
            </w:r>
            <w:r w:rsidRPr="0089354B">
              <w:rPr>
                <w:rFonts w:ascii="Times New Roman" w:cs="Times New Roman"/>
              </w:rPr>
              <w:t>18t</w:t>
            </w:r>
            <w:r w:rsidRPr="0089354B">
              <w:rPr>
                <w:rFonts w:ascii="Times New Roman" w:cs="Times New Roman"/>
              </w:rPr>
              <w:t>）</w:t>
            </w:r>
          </w:p>
        </w:tc>
        <w:tc>
          <w:tcPr>
            <w:tcW w:w="1412" w:type="pct"/>
            <w:vAlign w:val="center"/>
          </w:tcPr>
          <w:p w14:paraId="283EFA9C" w14:textId="77777777" w:rsidR="001256C7" w:rsidRPr="0089354B" w:rsidRDefault="001256C7" w:rsidP="0089354B">
            <w:pPr>
              <w:pStyle w:val="-"/>
              <w:rPr>
                <w:rFonts w:ascii="Times New Roman" w:cs="Times New Roman"/>
              </w:rPr>
            </w:pPr>
            <w:r w:rsidRPr="0089354B">
              <w:rPr>
                <w:rFonts w:ascii="Times New Roman" w:cs="Times New Roman"/>
              </w:rPr>
              <w:t>0.104</w:t>
            </w:r>
          </w:p>
        </w:tc>
        <w:tc>
          <w:tcPr>
            <w:tcW w:w="1687" w:type="pct"/>
            <w:vAlign w:val="center"/>
          </w:tcPr>
          <w:p w14:paraId="13210A6A" w14:textId="47CE5894"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1F45D6CB" w14:textId="77777777" w:rsidTr="00516A22">
        <w:tc>
          <w:tcPr>
            <w:tcW w:w="1900" w:type="pct"/>
            <w:vAlign w:val="center"/>
          </w:tcPr>
          <w:p w14:paraId="160D81CB" w14:textId="77777777" w:rsidR="001256C7" w:rsidRPr="0089354B" w:rsidRDefault="001256C7" w:rsidP="0089354B">
            <w:pPr>
              <w:pStyle w:val="-"/>
              <w:rPr>
                <w:rFonts w:ascii="Times New Roman" w:cs="Times New Roman"/>
              </w:rPr>
            </w:pPr>
            <w:r w:rsidRPr="0089354B">
              <w:rPr>
                <w:rFonts w:ascii="Times New Roman" w:cs="Times New Roman"/>
              </w:rPr>
              <w:t>轻型柴油货车运输（载重</w:t>
            </w:r>
            <w:r w:rsidRPr="0089354B">
              <w:rPr>
                <w:rFonts w:ascii="Times New Roman" w:cs="Times New Roman"/>
              </w:rPr>
              <w:t>2t</w:t>
            </w:r>
            <w:r w:rsidRPr="0089354B">
              <w:rPr>
                <w:rFonts w:ascii="Times New Roman" w:cs="Times New Roman"/>
              </w:rPr>
              <w:t>）</w:t>
            </w:r>
          </w:p>
        </w:tc>
        <w:tc>
          <w:tcPr>
            <w:tcW w:w="1412" w:type="pct"/>
            <w:vAlign w:val="center"/>
          </w:tcPr>
          <w:p w14:paraId="1F390C8F" w14:textId="77777777" w:rsidR="001256C7" w:rsidRPr="0089354B" w:rsidRDefault="001256C7" w:rsidP="0089354B">
            <w:pPr>
              <w:pStyle w:val="-"/>
              <w:rPr>
                <w:rFonts w:ascii="Times New Roman" w:cs="Times New Roman"/>
              </w:rPr>
            </w:pPr>
            <w:r w:rsidRPr="0089354B">
              <w:rPr>
                <w:rFonts w:ascii="Times New Roman" w:cs="Times New Roman"/>
              </w:rPr>
              <w:t>0.286</w:t>
            </w:r>
          </w:p>
        </w:tc>
        <w:tc>
          <w:tcPr>
            <w:tcW w:w="1687" w:type="pct"/>
            <w:vAlign w:val="center"/>
          </w:tcPr>
          <w:p w14:paraId="6AA38C2F" w14:textId="52290F44"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4A9A9B7C" w14:textId="77777777" w:rsidTr="00516A22">
        <w:tc>
          <w:tcPr>
            <w:tcW w:w="1900" w:type="pct"/>
            <w:vAlign w:val="center"/>
          </w:tcPr>
          <w:p w14:paraId="554DFCEA" w14:textId="77777777" w:rsidR="001256C7" w:rsidRPr="0089354B" w:rsidRDefault="001256C7" w:rsidP="0089354B">
            <w:pPr>
              <w:pStyle w:val="-"/>
              <w:rPr>
                <w:rFonts w:ascii="Times New Roman" w:cs="Times New Roman"/>
              </w:rPr>
            </w:pPr>
            <w:r w:rsidRPr="0089354B">
              <w:rPr>
                <w:rFonts w:ascii="Times New Roman" w:cs="Times New Roman"/>
              </w:rPr>
              <w:t>中型柴油货车运输（载重</w:t>
            </w:r>
            <w:r w:rsidRPr="0089354B">
              <w:rPr>
                <w:rFonts w:ascii="Times New Roman" w:cs="Times New Roman"/>
              </w:rPr>
              <w:t>8t</w:t>
            </w:r>
            <w:r w:rsidRPr="0089354B">
              <w:rPr>
                <w:rFonts w:ascii="Times New Roman" w:cs="Times New Roman"/>
              </w:rPr>
              <w:t>）</w:t>
            </w:r>
          </w:p>
        </w:tc>
        <w:tc>
          <w:tcPr>
            <w:tcW w:w="1412" w:type="pct"/>
            <w:vAlign w:val="center"/>
          </w:tcPr>
          <w:p w14:paraId="2BEC8EAD" w14:textId="77777777" w:rsidR="001256C7" w:rsidRPr="0089354B" w:rsidRDefault="001256C7" w:rsidP="0089354B">
            <w:pPr>
              <w:pStyle w:val="-"/>
              <w:rPr>
                <w:rFonts w:ascii="Times New Roman" w:cs="Times New Roman"/>
              </w:rPr>
            </w:pPr>
            <w:r w:rsidRPr="0089354B">
              <w:rPr>
                <w:rFonts w:ascii="Times New Roman" w:cs="Times New Roman"/>
              </w:rPr>
              <w:t>0.179</w:t>
            </w:r>
          </w:p>
        </w:tc>
        <w:tc>
          <w:tcPr>
            <w:tcW w:w="1687" w:type="pct"/>
            <w:vAlign w:val="center"/>
          </w:tcPr>
          <w:p w14:paraId="2D2A4B61" w14:textId="0C3B73F4"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24FEA48E" w14:textId="77777777" w:rsidTr="00516A22">
        <w:tc>
          <w:tcPr>
            <w:tcW w:w="1900" w:type="pct"/>
            <w:vAlign w:val="center"/>
          </w:tcPr>
          <w:p w14:paraId="284BB652" w14:textId="77777777" w:rsidR="001256C7" w:rsidRPr="0089354B" w:rsidRDefault="001256C7" w:rsidP="0089354B">
            <w:pPr>
              <w:pStyle w:val="-"/>
              <w:rPr>
                <w:rFonts w:ascii="Times New Roman" w:cs="Times New Roman"/>
              </w:rPr>
            </w:pPr>
            <w:r w:rsidRPr="0089354B">
              <w:rPr>
                <w:rFonts w:ascii="Times New Roman" w:cs="Times New Roman"/>
              </w:rPr>
              <w:t>重型柴油货车运输（载重</w:t>
            </w:r>
            <w:r w:rsidRPr="0089354B">
              <w:rPr>
                <w:rFonts w:ascii="Times New Roman" w:cs="Times New Roman"/>
              </w:rPr>
              <w:t>10t</w:t>
            </w:r>
            <w:r w:rsidRPr="0089354B">
              <w:rPr>
                <w:rFonts w:ascii="Times New Roman" w:cs="Times New Roman"/>
              </w:rPr>
              <w:t>）</w:t>
            </w:r>
          </w:p>
        </w:tc>
        <w:tc>
          <w:tcPr>
            <w:tcW w:w="1412" w:type="pct"/>
            <w:vAlign w:val="center"/>
          </w:tcPr>
          <w:p w14:paraId="7B9E2C32" w14:textId="77777777" w:rsidR="001256C7" w:rsidRPr="0089354B" w:rsidRDefault="001256C7" w:rsidP="0089354B">
            <w:pPr>
              <w:pStyle w:val="-"/>
              <w:rPr>
                <w:rFonts w:ascii="Times New Roman" w:cs="Times New Roman"/>
              </w:rPr>
            </w:pPr>
            <w:r w:rsidRPr="0089354B">
              <w:rPr>
                <w:rFonts w:ascii="Times New Roman" w:cs="Times New Roman"/>
              </w:rPr>
              <w:t>0.162</w:t>
            </w:r>
          </w:p>
        </w:tc>
        <w:tc>
          <w:tcPr>
            <w:tcW w:w="1687" w:type="pct"/>
            <w:vAlign w:val="center"/>
          </w:tcPr>
          <w:p w14:paraId="7E127425" w14:textId="5FDC1FB8"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3A5CE512" w14:textId="77777777" w:rsidTr="00516A22">
        <w:tc>
          <w:tcPr>
            <w:tcW w:w="1900" w:type="pct"/>
            <w:vAlign w:val="center"/>
          </w:tcPr>
          <w:p w14:paraId="57FBB1D4" w14:textId="77777777" w:rsidR="001256C7" w:rsidRPr="0089354B" w:rsidRDefault="001256C7" w:rsidP="0089354B">
            <w:pPr>
              <w:pStyle w:val="-"/>
              <w:rPr>
                <w:rFonts w:ascii="Times New Roman" w:cs="Times New Roman"/>
              </w:rPr>
            </w:pPr>
            <w:r w:rsidRPr="0089354B">
              <w:rPr>
                <w:rFonts w:ascii="Times New Roman" w:cs="Times New Roman"/>
              </w:rPr>
              <w:t>重型柴油货车运输（载重</w:t>
            </w:r>
            <w:r w:rsidRPr="0089354B">
              <w:rPr>
                <w:rFonts w:ascii="Times New Roman" w:cs="Times New Roman"/>
              </w:rPr>
              <w:t>18t</w:t>
            </w:r>
            <w:r w:rsidRPr="0089354B">
              <w:rPr>
                <w:rFonts w:ascii="Times New Roman" w:cs="Times New Roman"/>
              </w:rPr>
              <w:t>）</w:t>
            </w:r>
          </w:p>
        </w:tc>
        <w:tc>
          <w:tcPr>
            <w:tcW w:w="1412" w:type="pct"/>
            <w:vAlign w:val="center"/>
          </w:tcPr>
          <w:p w14:paraId="6DE1EE7A" w14:textId="77777777" w:rsidR="001256C7" w:rsidRPr="0089354B" w:rsidRDefault="001256C7" w:rsidP="0089354B">
            <w:pPr>
              <w:pStyle w:val="-"/>
              <w:rPr>
                <w:rFonts w:ascii="Times New Roman" w:cs="Times New Roman"/>
              </w:rPr>
            </w:pPr>
            <w:r w:rsidRPr="0089354B">
              <w:rPr>
                <w:rFonts w:ascii="Times New Roman" w:cs="Times New Roman"/>
              </w:rPr>
              <w:t>0.129</w:t>
            </w:r>
          </w:p>
        </w:tc>
        <w:tc>
          <w:tcPr>
            <w:tcW w:w="1687" w:type="pct"/>
            <w:vAlign w:val="center"/>
          </w:tcPr>
          <w:p w14:paraId="0F869DB5" w14:textId="1AB9CC02"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5DC31D68" w14:textId="77777777" w:rsidTr="00516A22">
        <w:tc>
          <w:tcPr>
            <w:tcW w:w="1900" w:type="pct"/>
            <w:vAlign w:val="center"/>
          </w:tcPr>
          <w:p w14:paraId="18CCC5D9" w14:textId="77777777" w:rsidR="001256C7" w:rsidRPr="0089354B" w:rsidRDefault="001256C7" w:rsidP="0089354B">
            <w:pPr>
              <w:pStyle w:val="-"/>
              <w:rPr>
                <w:rFonts w:ascii="Times New Roman" w:cs="Times New Roman"/>
              </w:rPr>
            </w:pPr>
            <w:r w:rsidRPr="0089354B">
              <w:rPr>
                <w:rFonts w:ascii="Times New Roman" w:cs="Times New Roman"/>
              </w:rPr>
              <w:t>重型柴油货车运输（载重</w:t>
            </w:r>
            <w:r w:rsidRPr="0089354B">
              <w:rPr>
                <w:rFonts w:ascii="Times New Roman" w:cs="Times New Roman"/>
              </w:rPr>
              <w:t>30t</w:t>
            </w:r>
            <w:r w:rsidRPr="0089354B">
              <w:rPr>
                <w:rFonts w:ascii="Times New Roman" w:cs="Times New Roman"/>
              </w:rPr>
              <w:t>）</w:t>
            </w:r>
          </w:p>
        </w:tc>
        <w:tc>
          <w:tcPr>
            <w:tcW w:w="1412" w:type="pct"/>
            <w:vAlign w:val="center"/>
          </w:tcPr>
          <w:p w14:paraId="02CED54D" w14:textId="77777777" w:rsidR="001256C7" w:rsidRPr="0089354B" w:rsidRDefault="001256C7" w:rsidP="0089354B">
            <w:pPr>
              <w:pStyle w:val="-"/>
              <w:rPr>
                <w:rFonts w:ascii="Times New Roman" w:cs="Times New Roman"/>
              </w:rPr>
            </w:pPr>
            <w:r w:rsidRPr="0089354B">
              <w:rPr>
                <w:rFonts w:ascii="Times New Roman" w:cs="Times New Roman"/>
              </w:rPr>
              <w:t>0.078</w:t>
            </w:r>
          </w:p>
        </w:tc>
        <w:tc>
          <w:tcPr>
            <w:tcW w:w="1687" w:type="pct"/>
            <w:vAlign w:val="center"/>
          </w:tcPr>
          <w:p w14:paraId="53D998AE" w14:textId="64D42D5C"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611C27FF" w14:textId="77777777" w:rsidTr="00516A22">
        <w:tc>
          <w:tcPr>
            <w:tcW w:w="1901" w:type="pct"/>
            <w:vAlign w:val="center"/>
          </w:tcPr>
          <w:p w14:paraId="214C1997" w14:textId="77777777" w:rsidR="001256C7" w:rsidRPr="0089354B" w:rsidRDefault="001256C7" w:rsidP="0089354B">
            <w:pPr>
              <w:pStyle w:val="-"/>
              <w:rPr>
                <w:rFonts w:ascii="Times New Roman" w:cs="Times New Roman"/>
              </w:rPr>
            </w:pPr>
            <w:r w:rsidRPr="0089354B">
              <w:rPr>
                <w:rFonts w:ascii="Times New Roman" w:cs="Times New Roman"/>
              </w:rPr>
              <w:t>重型柴油货车运输（载重</w:t>
            </w:r>
            <w:r w:rsidRPr="0089354B">
              <w:rPr>
                <w:rFonts w:ascii="Times New Roman" w:cs="Times New Roman"/>
              </w:rPr>
              <w:t>46t</w:t>
            </w:r>
            <w:r w:rsidRPr="0089354B">
              <w:rPr>
                <w:rFonts w:ascii="Times New Roman" w:cs="Times New Roman"/>
              </w:rPr>
              <w:t>）</w:t>
            </w:r>
          </w:p>
        </w:tc>
        <w:tc>
          <w:tcPr>
            <w:tcW w:w="1412" w:type="pct"/>
            <w:vAlign w:val="center"/>
          </w:tcPr>
          <w:p w14:paraId="7F7E8487" w14:textId="77777777" w:rsidR="001256C7" w:rsidRPr="0089354B" w:rsidRDefault="001256C7" w:rsidP="0089354B">
            <w:pPr>
              <w:pStyle w:val="-"/>
              <w:rPr>
                <w:rFonts w:ascii="Times New Roman" w:cs="Times New Roman"/>
              </w:rPr>
            </w:pPr>
            <w:r w:rsidRPr="0089354B">
              <w:rPr>
                <w:rFonts w:ascii="Times New Roman" w:cs="Times New Roman"/>
              </w:rPr>
              <w:t>0.057</w:t>
            </w:r>
          </w:p>
        </w:tc>
        <w:tc>
          <w:tcPr>
            <w:tcW w:w="1686" w:type="pct"/>
            <w:vAlign w:val="center"/>
          </w:tcPr>
          <w:p w14:paraId="33AF249B" w14:textId="3ADD0AF3"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56F6B0FB" w14:textId="77777777" w:rsidTr="00516A22">
        <w:tc>
          <w:tcPr>
            <w:tcW w:w="1900" w:type="pct"/>
            <w:vAlign w:val="center"/>
          </w:tcPr>
          <w:p w14:paraId="10374BBD" w14:textId="77777777" w:rsidR="001256C7" w:rsidRPr="0089354B" w:rsidRDefault="001256C7" w:rsidP="0089354B">
            <w:pPr>
              <w:pStyle w:val="-"/>
              <w:rPr>
                <w:rFonts w:ascii="Times New Roman" w:cs="Times New Roman"/>
              </w:rPr>
            </w:pPr>
            <w:r w:rsidRPr="0089354B">
              <w:rPr>
                <w:rFonts w:ascii="Times New Roman" w:cs="Times New Roman"/>
              </w:rPr>
              <w:t>电力机车运输</w:t>
            </w:r>
          </w:p>
        </w:tc>
        <w:tc>
          <w:tcPr>
            <w:tcW w:w="1412" w:type="pct"/>
            <w:vAlign w:val="center"/>
          </w:tcPr>
          <w:p w14:paraId="34614CEE" w14:textId="77777777" w:rsidR="001256C7" w:rsidRPr="0089354B" w:rsidRDefault="001256C7" w:rsidP="0089354B">
            <w:pPr>
              <w:pStyle w:val="-"/>
              <w:rPr>
                <w:rFonts w:ascii="Times New Roman" w:cs="Times New Roman"/>
              </w:rPr>
            </w:pPr>
            <w:r w:rsidRPr="0089354B">
              <w:rPr>
                <w:rFonts w:ascii="Times New Roman" w:cs="Times New Roman"/>
              </w:rPr>
              <w:t>0.010</w:t>
            </w:r>
          </w:p>
        </w:tc>
        <w:tc>
          <w:tcPr>
            <w:tcW w:w="1687" w:type="pct"/>
            <w:vAlign w:val="center"/>
          </w:tcPr>
          <w:p w14:paraId="13D113F1" w14:textId="4CF9CEAA"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211C48BB" w14:textId="77777777" w:rsidTr="00516A22">
        <w:tc>
          <w:tcPr>
            <w:tcW w:w="1900" w:type="pct"/>
            <w:vAlign w:val="center"/>
          </w:tcPr>
          <w:p w14:paraId="50F0825F" w14:textId="77777777" w:rsidR="001256C7" w:rsidRPr="0089354B" w:rsidRDefault="001256C7" w:rsidP="0089354B">
            <w:pPr>
              <w:pStyle w:val="-"/>
              <w:rPr>
                <w:rFonts w:ascii="Times New Roman" w:cs="Times New Roman"/>
              </w:rPr>
            </w:pPr>
            <w:r w:rsidRPr="0089354B">
              <w:rPr>
                <w:rFonts w:ascii="Times New Roman" w:cs="Times New Roman"/>
              </w:rPr>
              <w:t>内燃机机车运输</w:t>
            </w:r>
          </w:p>
        </w:tc>
        <w:tc>
          <w:tcPr>
            <w:tcW w:w="1412" w:type="pct"/>
            <w:vAlign w:val="center"/>
          </w:tcPr>
          <w:p w14:paraId="35C653A6" w14:textId="77777777" w:rsidR="001256C7" w:rsidRPr="0089354B" w:rsidRDefault="001256C7" w:rsidP="0089354B">
            <w:pPr>
              <w:pStyle w:val="-"/>
              <w:rPr>
                <w:rFonts w:ascii="Times New Roman" w:cs="Times New Roman"/>
              </w:rPr>
            </w:pPr>
            <w:r w:rsidRPr="0089354B">
              <w:rPr>
                <w:rFonts w:ascii="Times New Roman" w:cs="Times New Roman"/>
              </w:rPr>
              <w:t>0.011</w:t>
            </w:r>
          </w:p>
        </w:tc>
        <w:tc>
          <w:tcPr>
            <w:tcW w:w="1687" w:type="pct"/>
            <w:vAlign w:val="center"/>
          </w:tcPr>
          <w:p w14:paraId="1483D8AE" w14:textId="267A270D"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2BCD07D5" w14:textId="77777777" w:rsidTr="00516A22">
        <w:tc>
          <w:tcPr>
            <w:tcW w:w="1900" w:type="pct"/>
            <w:vAlign w:val="center"/>
          </w:tcPr>
          <w:p w14:paraId="551EE647" w14:textId="77777777" w:rsidR="001256C7" w:rsidRPr="0089354B" w:rsidRDefault="001256C7" w:rsidP="0089354B">
            <w:pPr>
              <w:pStyle w:val="-"/>
              <w:rPr>
                <w:rFonts w:ascii="Times New Roman" w:cs="Times New Roman"/>
              </w:rPr>
            </w:pPr>
            <w:r w:rsidRPr="0089354B">
              <w:rPr>
                <w:rFonts w:ascii="Times New Roman" w:cs="Times New Roman"/>
              </w:rPr>
              <w:t>铁路运输（中国市场平均）</w:t>
            </w:r>
          </w:p>
        </w:tc>
        <w:tc>
          <w:tcPr>
            <w:tcW w:w="1412" w:type="pct"/>
            <w:vAlign w:val="center"/>
          </w:tcPr>
          <w:p w14:paraId="1D75226A" w14:textId="77777777" w:rsidR="001256C7" w:rsidRPr="0089354B" w:rsidRDefault="001256C7" w:rsidP="0089354B">
            <w:pPr>
              <w:pStyle w:val="-"/>
              <w:rPr>
                <w:rFonts w:ascii="Times New Roman" w:cs="Times New Roman"/>
              </w:rPr>
            </w:pPr>
            <w:r w:rsidRPr="0089354B">
              <w:rPr>
                <w:rFonts w:ascii="Times New Roman" w:cs="Times New Roman"/>
              </w:rPr>
              <w:t>0.010</w:t>
            </w:r>
          </w:p>
        </w:tc>
        <w:tc>
          <w:tcPr>
            <w:tcW w:w="1687" w:type="pct"/>
            <w:vAlign w:val="center"/>
          </w:tcPr>
          <w:p w14:paraId="31B5F036" w14:textId="3738E8A7"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7185D9E4" w14:textId="77777777" w:rsidTr="00516A22">
        <w:trPr>
          <w:trHeight w:val="254"/>
        </w:trPr>
        <w:tc>
          <w:tcPr>
            <w:tcW w:w="1900" w:type="pct"/>
            <w:vAlign w:val="center"/>
          </w:tcPr>
          <w:p w14:paraId="73B24367" w14:textId="77777777" w:rsidR="001256C7" w:rsidRPr="0089354B" w:rsidRDefault="001256C7" w:rsidP="0089354B">
            <w:pPr>
              <w:pStyle w:val="-"/>
              <w:rPr>
                <w:rFonts w:ascii="Times New Roman" w:cs="Times New Roman"/>
              </w:rPr>
            </w:pPr>
            <w:r w:rsidRPr="0089354B">
              <w:rPr>
                <w:rFonts w:ascii="Times New Roman" w:cs="Times New Roman"/>
              </w:rPr>
              <w:t>液货船运输（载重</w:t>
            </w:r>
            <w:r w:rsidRPr="0089354B">
              <w:rPr>
                <w:rFonts w:ascii="Times New Roman" w:cs="Times New Roman"/>
              </w:rPr>
              <w:t>2000t</w:t>
            </w:r>
            <w:r w:rsidRPr="0089354B">
              <w:rPr>
                <w:rFonts w:ascii="Times New Roman" w:cs="Times New Roman"/>
              </w:rPr>
              <w:t>）</w:t>
            </w:r>
          </w:p>
        </w:tc>
        <w:tc>
          <w:tcPr>
            <w:tcW w:w="1412" w:type="pct"/>
            <w:vAlign w:val="center"/>
          </w:tcPr>
          <w:p w14:paraId="18D0BC22" w14:textId="77777777" w:rsidR="001256C7" w:rsidRPr="0089354B" w:rsidRDefault="001256C7" w:rsidP="0089354B">
            <w:pPr>
              <w:pStyle w:val="-"/>
              <w:rPr>
                <w:rFonts w:ascii="Times New Roman" w:cs="Times New Roman"/>
              </w:rPr>
            </w:pPr>
            <w:r w:rsidRPr="0089354B">
              <w:rPr>
                <w:rFonts w:ascii="Times New Roman" w:cs="Times New Roman"/>
              </w:rPr>
              <w:t>0.019</w:t>
            </w:r>
          </w:p>
        </w:tc>
        <w:tc>
          <w:tcPr>
            <w:tcW w:w="1687" w:type="pct"/>
            <w:vAlign w:val="center"/>
          </w:tcPr>
          <w:p w14:paraId="1ACE259E" w14:textId="1D421AB9"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058634F3" w14:textId="77777777" w:rsidTr="00516A22">
        <w:tc>
          <w:tcPr>
            <w:tcW w:w="1900" w:type="pct"/>
            <w:vAlign w:val="center"/>
          </w:tcPr>
          <w:p w14:paraId="3704E236" w14:textId="77777777" w:rsidR="001256C7" w:rsidRPr="0089354B" w:rsidRDefault="001256C7" w:rsidP="0089354B">
            <w:pPr>
              <w:pStyle w:val="-"/>
              <w:rPr>
                <w:rFonts w:ascii="Times New Roman" w:cs="Times New Roman"/>
              </w:rPr>
            </w:pPr>
            <w:r w:rsidRPr="0089354B">
              <w:rPr>
                <w:rFonts w:ascii="Times New Roman" w:cs="Times New Roman"/>
              </w:rPr>
              <w:t>干散货船运输（载重</w:t>
            </w:r>
            <w:r w:rsidRPr="0089354B">
              <w:rPr>
                <w:rFonts w:ascii="Times New Roman" w:cs="Times New Roman"/>
              </w:rPr>
              <w:t>2500t</w:t>
            </w:r>
            <w:r w:rsidRPr="0089354B">
              <w:rPr>
                <w:rFonts w:ascii="Times New Roman" w:cs="Times New Roman"/>
              </w:rPr>
              <w:t>）</w:t>
            </w:r>
          </w:p>
        </w:tc>
        <w:tc>
          <w:tcPr>
            <w:tcW w:w="1412" w:type="pct"/>
            <w:vAlign w:val="center"/>
          </w:tcPr>
          <w:p w14:paraId="5166F820" w14:textId="77777777" w:rsidR="001256C7" w:rsidRPr="0089354B" w:rsidRDefault="001256C7" w:rsidP="0089354B">
            <w:pPr>
              <w:pStyle w:val="-"/>
              <w:rPr>
                <w:rFonts w:ascii="Times New Roman" w:cs="Times New Roman"/>
              </w:rPr>
            </w:pPr>
            <w:r w:rsidRPr="0089354B">
              <w:rPr>
                <w:rFonts w:ascii="Times New Roman" w:cs="Times New Roman"/>
              </w:rPr>
              <w:t>0.015</w:t>
            </w:r>
          </w:p>
        </w:tc>
        <w:tc>
          <w:tcPr>
            <w:tcW w:w="1687" w:type="pct"/>
            <w:vAlign w:val="center"/>
          </w:tcPr>
          <w:p w14:paraId="7649BA8A" w14:textId="0C07ECB3"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005DDF1A" w14:textId="77777777" w:rsidTr="00516A22">
        <w:tc>
          <w:tcPr>
            <w:tcW w:w="1900" w:type="pct"/>
            <w:vAlign w:val="center"/>
          </w:tcPr>
          <w:p w14:paraId="08AA08A6" w14:textId="77777777" w:rsidR="001256C7" w:rsidRPr="0089354B" w:rsidRDefault="001256C7" w:rsidP="0089354B">
            <w:pPr>
              <w:pStyle w:val="-"/>
              <w:rPr>
                <w:rFonts w:ascii="Times New Roman" w:cs="Times New Roman"/>
              </w:rPr>
            </w:pPr>
            <w:r w:rsidRPr="0089354B">
              <w:rPr>
                <w:rFonts w:ascii="Times New Roman" w:cs="Times New Roman"/>
              </w:rPr>
              <w:t>集装箱货船运输（载重</w:t>
            </w:r>
            <w:r w:rsidRPr="0089354B">
              <w:rPr>
                <w:rFonts w:ascii="Times New Roman" w:cs="Times New Roman"/>
              </w:rPr>
              <w:t>200TEU</w:t>
            </w:r>
            <w:r w:rsidRPr="0089354B">
              <w:rPr>
                <w:rFonts w:ascii="Times New Roman" w:cs="Times New Roman"/>
              </w:rPr>
              <w:t>）</w:t>
            </w:r>
          </w:p>
        </w:tc>
        <w:tc>
          <w:tcPr>
            <w:tcW w:w="1412" w:type="pct"/>
            <w:vAlign w:val="center"/>
          </w:tcPr>
          <w:p w14:paraId="7E1A8EE2" w14:textId="77777777" w:rsidR="001256C7" w:rsidRPr="0089354B" w:rsidRDefault="001256C7" w:rsidP="0089354B">
            <w:pPr>
              <w:pStyle w:val="-"/>
              <w:rPr>
                <w:rFonts w:ascii="Times New Roman" w:cs="Times New Roman"/>
              </w:rPr>
            </w:pPr>
            <w:r w:rsidRPr="0089354B">
              <w:rPr>
                <w:rFonts w:ascii="Times New Roman" w:cs="Times New Roman"/>
              </w:rPr>
              <w:t>0.012</w:t>
            </w:r>
          </w:p>
        </w:tc>
        <w:tc>
          <w:tcPr>
            <w:tcW w:w="1687" w:type="pct"/>
            <w:vAlign w:val="center"/>
          </w:tcPr>
          <w:p w14:paraId="5BE87859" w14:textId="27103910" w:rsidR="001256C7" w:rsidRPr="0089354B" w:rsidRDefault="001256C7" w:rsidP="00AF758C">
            <w:pPr>
              <w:pStyle w:val="-"/>
              <w:rPr>
                <w:rFonts w:ascii="Times New Roman" w:cs="Times New Roman"/>
              </w:rPr>
            </w:pPr>
            <w:r w:rsidRPr="0089354B">
              <w:rPr>
                <w:rFonts w:ascii="Times New Roman" w:cs="Times New Roman"/>
              </w:rPr>
              <w:t>kgCO</w:t>
            </w:r>
            <w:r w:rsidRPr="0089354B">
              <w:rPr>
                <w:rFonts w:ascii="Times New Roman" w:cs="Times New Roman"/>
                <w:vertAlign w:val="subscript"/>
              </w:rPr>
              <w:t>2</w:t>
            </w:r>
            <w:r w:rsidRPr="0089354B">
              <w:rPr>
                <w:rFonts w:ascii="Times New Roman" w:cs="Times New Roman"/>
              </w:rPr>
              <w:t>e/t</w:t>
            </w:r>
            <w:r w:rsidRPr="0089354B">
              <w:rPr>
                <w:rFonts w:ascii="Times New Roman" w:eastAsia="微软雅黑" w:cs="Times New Roman"/>
              </w:rPr>
              <w:t>·</w:t>
            </w:r>
            <w:r w:rsidRPr="0089354B">
              <w:rPr>
                <w:rFonts w:ascii="Times New Roman" w:cs="Times New Roman"/>
              </w:rPr>
              <w:t>km</w:t>
            </w:r>
          </w:p>
        </w:tc>
      </w:tr>
      <w:tr w:rsidR="001256C7" w:rsidRPr="0089354B" w14:paraId="19E070E5" w14:textId="77777777" w:rsidTr="00516A22">
        <w:tc>
          <w:tcPr>
            <w:tcW w:w="5000" w:type="pct"/>
            <w:gridSpan w:val="3"/>
            <w:vAlign w:val="center"/>
          </w:tcPr>
          <w:p w14:paraId="2C44AA16" w14:textId="77777777" w:rsidR="0089354B" w:rsidRPr="0089354B" w:rsidRDefault="0089354B" w:rsidP="0089354B">
            <w:pPr>
              <w:pStyle w:val="-1"/>
              <w:rPr>
                <w:rFonts w:ascii="Times New Roman" w:cs="Times New Roman"/>
              </w:rPr>
            </w:pPr>
            <w:r w:rsidRPr="0089354B">
              <w:rPr>
                <w:rFonts w:ascii="Times New Roman" w:cs="Times New Roman"/>
              </w:rPr>
              <w:t>注：</w:t>
            </w:r>
          </w:p>
          <w:p w14:paraId="613DC5F7" w14:textId="77777777" w:rsidR="001256C7" w:rsidRPr="0089354B" w:rsidRDefault="001256C7" w:rsidP="0089354B">
            <w:pPr>
              <w:pStyle w:val="-21"/>
              <w:rPr>
                <w:rFonts w:ascii="Times New Roman" w:cs="Times New Roman"/>
              </w:rPr>
            </w:pPr>
            <w:r w:rsidRPr="0089354B">
              <w:rPr>
                <w:rFonts w:ascii="Times New Roman" w:cs="Times New Roman"/>
              </w:rPr>
              <w:t>数据来源：</w:t>
            </w:r>
            <w:r w:rsidRPr="0089354B">
              <w:rPr>
                <w:rFonts w:ascii="Times New Roman" w:cs="Times New Roman"/>
              </w:rPr>
              <w:t>GB/T 51366</w:t>
            </w:r>
          </w:p>
        </w:tc>
      </w:tr>
    </w:tbl>
    <w:p w14:paraId="5257C4B3" w14:textId="77777777" w:rsidR="0089354B" w:rsidRDefault="0089354B" w:rsidP="0089354B">
      <w:pPr>
        <w:pStyle w:val="-2"/>
      </w:pPr>
    </w:p>
    <w:p w14:paraId="0C21FA1F" w14:textId="77777777" w:rsidR="006A685E" w:rsidRPr="001256C7" w:rsidRDefault="001256C7" w:rsidP="001F027A">
      <w:pPr>
        <w:pStyle w:val="afffe"/>
      </w:pPr>
      <w:r>
        <w:br w:type="page"/>
      </w:r>
      <w:bookmarkStart w:id="135" w:name="_Toc126599471"/>
      <w:bookmarkStart w:id="136" w:name="_Toc131517125"/>
      <w:r w:rsidR="006A685E" w:rsidRPr="001256C7">
        <w:rPr>
          <w:rFonts w:hint="eastAsia"/>
        </w:rPr>
        <w:lastRenderedPageBreak/>
        <w:t>附录</w:t>
      </w:r>
      <w:r w:rsidR="006A685E">
        <w:rPr>
          <w:rFonts w:hint="eastAsia"/>
        </w:rPr>
        <w:t>D</w:t>
      </w:r>
      <w:r w:rsidR="00A85176">
        <w:rPr>
          <w:rFonts w:hint="eastAsia"/>
        </w:rPr>
        <w:t xml:space="preserve"> </w:t>
      </w:r>
      <w:r w:rsidR="006A685E">
        <w:rPr>
          <w:rFonts w:hint="eastAsia"/>
        </w:rPr>
        <w:t>常用机械台班能源用量</w:t>
      </w:r>
      <w:bookmarkEnd w:id="135"/>
      <w:bookmarkEnd w:id="136"/>
    </w:p>
    <w:p w14:paraId="0E852ABE" w14:textId="77777777" w:rsidR="006A685E" w:rsidRDefault="006A685E" w:rsidP="0089354B">
      <w:pPr>
        <w:pStyle w:val="affb"/>
      </w:pPr>
      <w:r>
        <w:rPr>
          <w:rFonts w:hint="eastAsia"/>
        </w:rPr>
        <w:t>表</w:t>
      </w:r>
      <w:r>
        <w:rPr>
          <w:rFonts w:hint="eastAsia"/>
        </w:rPr>
        <w:t>D.1</w:t>
      </w:r>
      <w:r>
        <w:rPr>
          <w:rFonts w:hint="eastAsia"/>
        </w:rPr>
        <w:t>常用机械台班能源用量</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2127"/>
        <w:gridCol w:w="1416"/>
        <w:gridCol w:w="1701"/>
        <w:gridCol w:w="914"/>
        <w:gridCol w:w="915"/>
        <w:gridCol w:w="915"/>
      </w:tblGrid>
      <w:tr w:rsidR="00FB3C52" w:rsidRPr="0089354B" w14:paraId="237D51FB" w14:textId="77777777" w:rsidTr="008F4EB7">
        <w:trPr>
          <w:tblHeader/>
          <w:jc w:val="center"/>
        </w:trPr>
        <w:tc>
          <w:tcPr>
            <w:tcW w:w="313" w:type="pct"/>
            <w:vMerge w:val="restart"/>
            <w:vAlign w:val="center"/>
          </w:tcPr>
          <w:p w14:paraId="25C56655" w14:textId="77777777" w:rsidR="008D30F1" w:rsidRPr="0089354B" w:rsidRDefault="008D30F1" w:rsidP="0089354B">
            <w:pPr>
              <w:pStyle w:val="-"/>
              <w:rPr>
                <w:rFonts w:ascii="Times New Roman" w:cs="Times New Roman"/>
              </w:rPr>
            </w:pPr>
            <w:r w:rsidRPr="0089354B">
              <w:rPr>
                <w:rFonts w:ascii="Times New Roman" w:cs="Times New Roman"/>
              </w:rPr>
              <w:t>序号</w:t>
            </w:r>
          </w:p>
        </w:tc>
        <w:tc>
          <w:tcPr>
            <w:tcW w:w="1248" w:type="pct"/>
            <w:vMerge w:val="restart"/>
            <w:vAlign w:val="center"/>
          </w:tcPr>
          <w:p w14:paraId="20F3A445" w14:textId="77777777" w:rsidR="008D30F1" w:rsidRPr="0089354B" w:rsidRDefault="008D30F1" w:rsidP="0089354B">
            <w:pPr>
              <w:pStyle w:val="-"/>
              <w:rPr>
                <w:rFonts w:ascii="Times New Roman" w:cs="Times New Roman"/>
              </w:rPr>
            </w:pPr>
            <w:r w:rsidRPr="0089354B">
              <w:rPr>
                <w:rFonts w:ascii="Times New Roman" w:cs="Times New Roman"/>
              </w:rPr>
              <w:t>机械名称</w:t>
            </w:r>
          </w:p>
        </w:tc>
        <w:tc>
          <w:tcPr>
            <w:tcW w:w="1829" w:type="pct"/>
            <w:gridSpan w:val="2"/>
            <w:vMerge w:val="restart"/>
            <w:vAlign w:val="center"/>
          </w:tcPr>
          <w:p w14:paraId="3DF1B94B" w14:textId="77777777" w:rsidR="008D30F1" w:rsidRPr="0089354B" w:rsidRDefault="008D30F1" w:rsidP="0089354B">
            <w:pPr>
              <w:pStyle w:val="-"/>
              <w:rPr>
                <w:rFonts w:ascii="Times New Roman" w:cs="Times New Roman"/>
              </w:rPr>
            </w:pPr>
            <w:r w:rsidRPr="0089354B">
              <w:rPr>
                <w:rFonts w:ascii="Times New Roman" w:cs="Times New Roman"/>
              </w:rPr>
              <w:t>性能规格</w:t>
            </w:r>
          </w:p>
        </w:tc>
        <w:tc>
          <w:tcPr>
            <w:tcW w:w="1610" w:type="pct"/>
            <w:gridSpan w:val="3"/>
            <w:vAlign w:val="center"/>
          </w:tcPr>
          <w:p w14:paraId="7D5E3DFF" w14:textId="77777777" w:rsidR="008D30F1" w:rsidRPr="0089354B" w:rsidRDefault="008D30F1" w:rsidP="0089354B">
            <w:pPr>
              <w:pStyle w:val="-"/>
              <w:rPr>
                <w:rFonts w:ascii="Times New Roman" w:cs="Times New Roman"/>
              </w:rPr>
            </w:pPr>
            <w:r w:rsidRPr="0089354B">
              <w:rPr>
                <w:rFonts w:ascii="Times New Roman" w:cs="Times New Roman"/>
              </w:rPr>
              <w:t>能源用量</w:t>
            </w:r>
          </w:p>
        </w:tc>
      </w:tr>
      <w:tr w:rsidR="00FB3C52" w:rsidRPr="0089354B" w14:paraId="0621EC95" w14:textId="77777777" w:rsidTr="008F4EB7">
        <w:trPr>
          <w:trHeight w:val="90"/>
          <w:jc w:val="center"/>
        </w:trPr>
        <w:tc>
          <w:tcPr>
            <w:tcW w:w="313" w:type="pct"/>
            <w:vMerge/>
            <w:vAlign w:val="center"/>
          </w:tcPr>
          <w:p w14:paraId="19BEC4DB" w14:textId="77777777" w:rsidR="008D30F1" w:rsidRPr="0089354B" w:rsidRDefault="008D30F1" w:rsidP="0089354B">
            <w:pPr>
              <w:pStyle w:val="-"/>
              <w:rPr>
                <w:rFonts w:ascii="Times New Roman" w:cs="Times New Roman"/>
              </w:rPr>
            </w:pPr>
          </w:p>
        </w:tc>
        <w:tc>
          <w:tcPr>
            <w:tcW w:w="1248" w:type="pct"/>
            <w:vMerge/>
            <w:vAlign w:val="center"/>
          </w:tcPr>
          <w:p w14:paraId="4692C1A7" w14:textId="77777777" w:rsidR="008D30F1" w:rsidRPr="0089354B" w:rsidRDefault="008D30F1" w:rsidP="0089354B">
            <w:pPr>
              <w:pStyle w:val="-"/>
              <w:rPr>
                <w:rFonts w:ascii="Times New Roman" w:cs="Times New Roman"/>
              </w:rPr>
            </w:pPr>
          </w:p>
        </w:tc>
        <w:tc>
          <w:tcPr>
            <w:tcW w:w="1829" w:type="pct"/>
            <w:gridSpan w:val="2"/>
            <w:vMerge/>
            <w:vAlign w:val="center"/>
          </w:tcPr>
          <w:p w14:paraId="071BF113" w14:textId="77777777" w:rsidR="008D30F1" w:rsidRPr="0089354B" w:rsidRDefault="008D30F1" w:rsidP="0089354B">
            <w:pPr>
              <w:pStyle w:val="-"/>
              <w:rPr>
                <w:rFonts w:ascii="Times New Roman" w:cs="Times New Roman"/>
              </w:rPr>
            </w:pPr>
          </w:p>
        </w:tc>
        <w:tc>
          <w:tcPr>
            <w:tcW w:w="536" w:type="pct"/>
            <w:vAlign w:val="center"/>
          </w:tcPr>
          <w:p w14:paraId="55FC0B5E" w14:textId="77777777" w:rsidR="008D30F1" w:rsidRPr="0089354B" w:rsidRDefault="008D30F1" w:rsidP="0089354B">
            <w:pPr>
              <w:pStyle w:val="-"/>
              <w:rPr>
                <w:rFonts w:ascii="Times New Roman" w:cs="Times New Roman"/>
              </w:rPr>
            </w:pPr>
            <w:r w:rsidRPr="0089354B">
              <w:rPr>
                <w:rFonts w:ascii="Times New Roman" w:cs="Times New Roman"/>
              </w:rPr>
              <w:t>汽油</w:t>
            </w:r>
            <w:r w:rsidRPr="0089354B">
              <w:rPr>
                <w:rFonts w:ascii="Times New Roman" w:cs="Times New Roman"/>
              </w:rPr>
              <w:t>(kg)</w:t>
            </w:r>
          </w:p>
        </w:tc>
        <w:tc>
          <w:tcPr>
            <w:tcW w:w="537" w:type="pct"/>
            <w:vAlign w:val="center"/>
          </w:tcPr>
          <w:p w14:paraId="414CE818" w14:textId="77777777" w:rsidR="008D30F1" w:rsidRPr="0089354B" w:rsidRDefault="008D30F1" w:rsidP="0089354B">
            <w:pPr>
              <w:pStyle w:val="-"/>
              <w:rPr>
                <w:rFonts w:ascii="Times New Roman" w:cs="Times New Roman"/>
              </w:rPr>
            </w:pPr>
            <w:r w:rsidRPr="0089354B">
              <w:rPr>
                <w:rFonts w:ascii="Times New Roman" w:cs="Times New Roman"/>
              </w:rPr>
              <w:t>柴油</w:t>
            </w:r>
            <w:r w:rsidRPr="0089354B">
              <w:rPr>
                <w:rFonts w:ascii="Times New Roman" w:cs="Times New Roman"/>
              </w:rPr>
              <w:t>(kg)</w:t>
            </w:r>
          </w:p>
        </w:tc>
        <w:tc>
          <w:tcPr>
            <w:tcW w:w="537" w:type="pct"/>
            <w:vAlign w:val="center"/>
          </w:tcPr>
          <w:p w14:paraId="3E70BD7B" w14:textId="77777777" w:rsidR="008D30F1" w:rsidRPr="0089354B" w:rsidRDefault="008D30F1" w:rsidP="0089354B">
            <w:pPr>
              <w:pStyle w:val="-"/>
              <w:rPr>
                <w:rFonts w:ascii="Times New Roman" w:cs="Times New Roman"/>
              </w:rPr>
            </w:pPr>
            <w:r w:rsidRPr="0089354B">
              <w:rPr>
                <w:rFonts w:ascii="Times New Roman" w:cs="Times New Roman"/>
              </w:rPr>
              <w:t>电</w:t>
            </w:r>
            <w:r w:rsidRPr="0089354B">
              <w:rPr>
                <w:rFonts w:ascii="Times New Roman" w:cs="Times New Roman"/>
              </w:rPr>
              <w:t>(kWh)</w:t>
            </w:r>
          </w:p>
        </w:tc>
      </w:tr>
      <w:tr w:rsidR="00FB3C52" w:rsidRPr="0089354B" w14:paraId="5A1BCB3E" w14:textId="77777777" w:rsidTr="008F4EB7">
        <w:trPr>
          <w:jc w:val="center"/>
        </w:trPr>
        <w:tc>
          <w:tcPr>
            <w:tcW w:w="313" w:type="pct"/>
            <w:vAlign w:val="center"/>
          </w:tcPr>
          <w:p w14:paraId="5E7DBBE3" w14:textId="77777777" w:rsidR="008D30F1" w:rsidRPr="0089354B" w:rsidRDefault="00FB3C52" w:rsidP="0089354B">
            <w:pPr>
              <w:pStyle w:val="-"/>
              <w:rPr>
                <w:rFonts w:ascii="Times New Roman" w:cs="Times New Roman"/>
              </w:rPr>
            </w:pPr>
            <w:r w:rsidRPr="0089354B">
              <w:rPr>
                <w:rFonts w:ascii="Times New Roman" w:cs="Times New Roman"/>
              </w:rPr>
              <w:t>1</w:t>
            </w:r>
          </w:p>
        </w:tc>
        <w:tc>
          <w:tcPr>
            <w:tcW w:w="1248" w:type="pct"/>
            <w:vMerge w:val="restart"/>
            <w:vAlign w:val="center"/>
          </w:tcPr>
          <w:p w14:paraId="189DD04E" w14:textId="77777777" w:rsidR="008D30F1" w:rsidRPr="0089354B" w:rsidRDefault="008D30F1" w:rsidP="0089354B">
            <w:pPr>
              <w:pStyle w:val="-"/>
              <w:rPr>
                <w:rFonts w:ascii="Times New Roman" w:cs="Times New Roman"/>
              </w:rPr>
            </w:pPr>
            <w:r w:rsidRPr="0089354B">
              <w:rPr>
                <w:rFonts w:ascii="Times New Roman" w:cs="Times New Roman"/>
              </w:rPr>
              <w:t>汽车式起重机</w:t>
            </w:r>
          </w:p>
        </w:tc>
        <w:tc>
          <w:tcPr>
            <w:tcW w:w="831" w:type="pct"/>
            <w:vMerge w:val="restart"/>
            <w:vAlign w:val="center"/>
          </w:tcPr>
          <w:p w14:paraId="794CF5D5" w14:textId="77777777" w:rsidR="008D30F1" w:rsidRPr="0089354B" w:rsidRDefault="008D30F1" w:rsidP="0089354B">
            <w:pPr>
              <w:pStyle w:val="-"/>
              <w:rPr>
                <w:rFonts w:ascii="Times New Roman" w:cs="Times New Roman"/>
              </w:rPr>
            </w:pPr>
            <w:r w:rsidRPr="0089354B">
              <w:rPr>
                <w:rFonts w:ascii="Times New Roman" w:cs="Times New Roman"/>
              </w:rPr>
              <w:t>提升质量</w:t>
            </w:r>
          </w:p>
        </w:tc>
        <w:tc>
          <w:tcPr>
            <w:tcW w:w="998" w:type="pct"/>
            <w:vAlign w:val="center"/>
          </w:tcPr>
          <w:p w14:paraId="187FE0BF" w14:textId="77777777" w:rsidR="008D30F1" w:rsidRPr="0089354B" w:rsidRDefault="008D30F1" w:rsidP="0089354B">
            <w:pPr>
              <w:pStyle w:val="-"/>
              <w:rPr>
                <w:rFonts w:ascii="Times New Roman" w:cs="Times New Roman"/>
              </w:rPr>
            </w:pPr>
            <w:r w:rsidRPr="0089354B">
              <w:rPr>
                <w:rFonts w:ascii="Times New Roman" w:cs="Times New Roman"/>
              </w:rPr>
              <w:t>8t</w:t>
            </w:r>
          </w:p>
        </w:tc>
        <w:tc>
          <w:tcPr>
            <w:tcW w:w="536" w:type="pct"/>
            <w:vAlign w:val="center"/>
          </w:tcPr>
          <w:p w14:paraId="7CDDB64E" w14:textId="77777777" w:rsidR="008D30F1" w:rsidRPr="0089354B" w:rsidRDefault="008D30F1" w:rsidP="0089354B">
            <w:pPr>
              <w:pStyle w:val="-"/>
              <w:rPr>
                <w:rFonts w:ascii="Times New Roman" w:cs="Times New Roman"/>
              </w:rPr>
            </w:pPr>
            <w:r w:rsidRPr="0089354B">
              <w:rPr>
                <w:rFonts w:ascii="Times New Roman" w:cs="Times New Roman"/>
              </w:rPr>
              <w:t>-</w:t>
            </w:r>
          </w:p>
        </w:tc>
        <w:tc>
          <w:tcPr>
            <w:tcW w:w="537" w:type="pct"/>
            <w:vAlign w:val="center"/>
          </w:tcPr>
          <w:p w14:paraId="60A7D402" w14:textId="77777777" w:rsidR="008D30F1" w:rsidRPr="0089354B" w:rsidRDefault="008D30F1" w:rsidP="0089354B">
            <w:pPr>
              <w:pStyle w:val="-"/>
              <w:rPr>
                <w:rFonts w:ascii="Times New Roman" w:cs="Times New Roman"/>
              </w:rPr>
            </w:pPr>
            <w:r w:rsidRPr="0089354B">
              <w:rPr>
                <w:rFonts w:ascii="Times New Roman" w:cs="Times New Roman"/>
              </w:rPr>
              <w:t>28.43</w:t>
            </w:r>
          </w:p>
        </w:tc>
        <w:tc>
          <w:tcPr>
            <w:tcW w:w="537" w:type="pct"/>
            <w:vAlign w:val="center"/>
          </w:tcPr>
          <w:p w14:paraId="217D2C5E" w14:textId="77777777" w:rsidR="008D30F1" w:rsidRPr="0089354B" w:rsidRDefault="008D30F1" w:rsidP="0089354B">
            <w:pPr>
              <w:pStyle w:val="-"/>
              <w:rPr>
                <w:rFonts w:ascii="Times New Roman" w:cs="Times New Roman"/>
              </w:rPr>
            </w:pPr>
            <w:r w:rsidRPr="0089354B">
              <w:rPr>
                <w:rFonts w:ascii="Times New Roman" w:cs="Times New Roman"/>
              </w:rPr>
              <w:t>-</w:t>
            </w:r>
          </w:p>
        </w:tc>
      </w:tr>
      <w:tr w:rsidR="00FB3C52" w:rsidRPr="0089354B" w14:paraId="46B93841" w14:textId="77777777" w:rsidTr="008F4EB7">
        <w:trPr>
          <w:jc w:val="center"/>
        </w:trPr>
        <w:tc>
          <w:tcPr>
            <w:tcW w:w="313" w:type="pct"/>
            <w:vAlign w:val="center"/>
          </w:tcPr>
          <w:p w14:paraId="7750F318" w14:textId="77777777" w:rsidR="008D30F1" w:rsidRPr="0089354B" w:rsidRDefault="00FB3C52" w:rsidP="0089354B">
            <w:pPr>
              <w:pStyle w:val="-"/>
              <w:rPr>
                <w:rFonts w:ascii="Times New Roman" w:cs="Times New Roman"/>
              </w:rPr>
            </w:pPr>
            <w:r w:rsidRPr="0089354B">
              <w:rPr>
                <w:rFonts w:ascii="Times New Roman" w:cs="Times New Roman"/>
              </w:rPr>
              <w:t>2</w:t>
            </w:r>
          </w:p>
        </w:tc>
        <w:tc>
          <w:tcPr>
            <w:tcW w:w="1248" w:type="pct"/>
            <w:vMerge/>
            <w:vAlign w:val="center"/>
          </w:tcPr>
          <w:p w14:paraId="778ADD4C" w14:textId="77777777" w:rsidR="008D30F1" w:rsidRPr="0089354B" w:rsidRDefault="008D30F1" w:rsidP="0089354B">
            <w:pPr>
              <w:pStyle w:val="-"/>
              <w:rPr>
                <w:rFonts w:ascii="Times New Roman" w:cs="Times New Roman"/>
              </w:rPr>
            </w:pPr>
          </w:p>
        </w:tc>
        <w:tc>
          <w:tcPr>
            <w:tcW w:w="831" w:type="pct"/>
            <w:vMerge/>
            <w:vAlign w:val="center"/>
          </w:tcPr>
          <w:p w14:paraId="255896EF" w14:textId="77777777" w:rsidR="008D30F1" w:rsidRPr="0089354B" w:rsidRDefault="008D30F1" w:rsidP="0089354B">
            <w:pPr>
              <w:pStyle w:val="-"/>
              <w:rPr>
                <w:rFonts w:ascii="Times New Roman" w:cs="Times New Roman"/>
              </w:rPr>
            </w:pPr>
          </w:p>
        </w:tc>
        <w:tc>
          <w:tcPr>
            <w:tcW w:w="998" w:type="pct"/>
            <w:vAlign w:val="center"/>
          </w:tcPr>
          <w:p w14:paraId="52A31F12" w14:textId="77777777" w:rsidR="008D30F1" w:rsidRPr="0089354B" w:rsidRDefault="008D30F1" w:rsidP="0089354B">
            <w:pPr>
              <w:pStyle w:val="-"/>
              <w:rPr>
                <w:rFonts w:ascii="Times New Roman" w:cs="Times New Roman"/>
              </w:rPr>
            </w:pPr>
            <w:r w:rsidRPr="0089354B">
              <w:rPr>
                <w:rFonts w:ascii="Times New Roman" w:cs="Times New Roman"/>
              </w:rPr>
              <w:t>12t</w:t>
            </w:r>
          </w:p>
        </w:tc>
        <w:tc>
          <w:tcPr>
            <w:tcW w:w="536" w:type="pct"/>
            <w:vAlign w:val="center"/>
          </w:tcPr>
          <w:p w14:paraId="56EBE3FB" w14:textId="77777777" w:rsidR="008D30F1" w:rsidRPr="0089354B" w:rsidRDefault="008D30F1" w:rsidP="0089354B">
            <w:pPr>
              <w:pStyle w:val="-"/>
              <w:rPr>
                <w:rFonts w:ascii="Times New Roman" w:cs="Times New Roman"/>
              </w:rPr>
            </w:pPr>
            <w:r w:rsidRPr="0089354B">
              <w:rPr>
                <w:rFonts w:ascii="Times New Roman" w:cs="Times New Roman"/>
              </w:rPr>
              <w:t>-</w:t>
            </w:r>
          </w:p>
        </w:tc>
        <w:tc>
          <w:tcPr>
            <w:tcW w:w="537" w:type="pct"/>
            <w:vAlign w:val="center"/>
          </w:tcPr>
          <w:p w14:paraId="32960A59" w14:textId="77777777" w:rsidR="008D30F1" w:rsidRPr="0089354B" w:rsidRDefault="008D30F1" w:rsidP="0089354B">
            <w:pPr>
              <w:pStyle w:val="-"/>
              <w:rPr>
                <w:rFonts w:ascii="Times New Roman" w:cs="Times New Roman"/>
              </w:rPr>
            </w:pPr>
            <w:r w:rsidRPr="0089354B">
              <w:rPr>
                <w:rFonts w:ascii="Times New Roman" w:cs="Times New Roman"/>
              </w:rPr>
              <w:t>30.55</w:t>
            </w:r>
          </w:p>
        </w:tc>
        <w:tc>
          <w:tcPr>
            <w:tcW w:w="537" w:type="pct"/>
            <w:vAlign w:val="center"/>
          </w:tcPr>
          <w:p w14:paraId="4117BCF7" w14:textId="77777777" w:rsidR="008D30F1" w:rsidRPr="0089354B" w:rsidRDefault="008D30F1" w:rsidP="0089354B">
            <w:pPr>
              <w:pStyle w:val="-"/>
              <w:rPr>
                <w:rFonts w:ascii="Times New Roman" w:cs="Times New Roman"/>
              </w:rPr>
            </w:pPr>
            <w:r w:rsidRPr="0089354B">
              <w:rPr>
                <w:rFonts w:ascii="Times New Roman" w:cs="Times New Roman"/>
              </w:rPr>
              <w:t>-</w:t>
            </w:r>
          </w:p>
        </w:tc>
      </w:tr>
      <w:tr w:rsidR="00FB3C52" w:rsidRPr="0089354B" w14:paraId="2AE4060E" w14:textId="77777777" w:rsidTr="008F4EB7">
        <w:trPr>
          <w:jc w:val="center"/>
        </w:trPr>
        <w:tc>
          <w:tcPr>
            <w:tcW w:w="313" w:type="pct"/>
            <w:vAlign w:val="center"/>
          </w:tcPr>
          <w:p w14:paraId="4AAFFE5D" w14:textId="77777777" w:rsidR="008D30F1" w:rsidRPr="0089354B" w:rsidRDefault="00FB3C52" w:rsidP="0089354B">
            <w:pPr>
              <w:pStyle w:val="-"/>
              <w:rPr>
                <w:rFonts w:ascii="Times New Roman" w:cs="Times New Roman"/>
              </w:rPr>
            </w:pPr>
            <w:r w:rsidRPr="0089354B">
              <w:rPr>
                <w:rFonts w:ascii="Times New Roman" w:cs="Times New Roman"/>
              </w:rPr>
              <w:t>3</w:t>
            </w:r>
          </w:p>
        </w:tc>
        <w:tc>
          <w:tcPr>
            <w:tcW w:w="1248" w:type="pct"/>
            <w:vMerge/>
            <w:vAlign w:val="center"/>
          </w:tcPr>
          <w:p w14:paraId="5CBE0D13" w14:textId="77777777" w:rsidR="008D30F1" w:rsidRPr="0089354B" w:rsidRDefault="008D30F1" w:rsidP="0089354B">
            <w:pPr>
              <w:pStyle w:val="-"/>
              <w:rPr>
                <w:rFonts w:ascii="Times New Roman" w:cs="Times New Roman"/>
              </w:rPr>
            </w:pPr>
          </w:p>
        </w:tc>
        <w:tc>
          <w:tcPr>
            <w:tcW w:w="831" w:type="pct"/>
            <w:vMerge/>
            <w:vAlign w:val="center"/>
          </w:tcPr>
          <w:p w14:paraId="02088333" w14:textId="77777777" w:rsidR="008D30F1" w:rsidRPr="0089354B" w:rsidRDefault="008D30F1" w:rsidP="0089354B">
            <w:pPr>
              <w:pStyle w:val="-"/>
              <w:rPr>
                <w:rFonts w:ascii="Times New Roman" w:cs="Times New Roman"/>
              </w:rPr>
            </w:pPr>
          </w:p>
        </w:tc>
        <w:tc>
          <w:tcPr>
            <w:tcW w:w="998" w:type="pct"/>
            <w:vAlign w:val="center"/>
          </w:tcPr>
          <w:p w14:paraId="1B9DE138" w14:textId="77777777" w:rsidR="008D30F1" w:rsidRPr="0089354B" w:rsidRDefault="008D30F1" w:rsidP="0089354B">
            <w:pPr>
              <w:pStyle w:val="-"/>
              <w:rPr>
                <w:rFonts w:ascii="Times New Roman" w:cs="Times New Roman"/>
              </w:rPr>
            </w:pPr>
            <w:r w:rsidRPr="0089354B">
              <w:rPr>
                <w:rFonts w:ascii="Times New Roman" w:cs="Times New Roman"/>
              </w:rPr>
              <w:t>16t</w:t>
            </w:r>
          </w:p>
        </w:tc>
        <w:tc>
          <w:tcPr>
            <w:tcW w:w="536" w:type="pct"/>
            <w:vAlign w:val="center"/>
          </w:tcPr>
          <w:p w14:paraId="12D5E2D6" w14:textId="77777777" w:rsidR="008D30F1" w:rsidRPr="0089354B" w:rsidRDefault="008D30F1" w:rsidP="0089354B">
            <w:pPr>
              <w:pStyle w:val="-"/>
              <w:rPr>
                <w:rFonts w:ascii="Times New Roman" w:cs="Times New Roman"/>
              </w:rPr>
            </w:pPr>
            <w:r w:rsidRPr="0089354B">
              <w:rPr>
                <w:rFonts w:ascii="Times New Roman" w:cs="Times New Roman"/>
              </w:rPr>
              <w:t>-</w:t>
            </w:r>
          </w:p>
        </w:tc>
        <w:tc>
          <w:tcPr>
            <w:tcW w:w="537" w:type="pct"/>
            <w:vAlign w:val="center"/>
          </w:tcPr>
          <w:p w14:paraId="326BECC8" w14:textId="77777777" w:rsidR="008D30F1" w:rsidRPr="0089354B" w:rsidRDefault="008D30F1" w:rsidP="0089354B">
            <w:pPr>
              <w:pStyle w:val="-"/>
              <w:rPr>
                <w:rFonts w:ascii="Times New Roman" w:cs="Times New Roman"/>
              </w:rPr>
            </w:pPr>
            <w:r w:rsidRPr="0089354B">
              <w:rPr>
                <w:rFonts w:ascii="Times New Roman" w:cs="Times New Roman"/>
              </w:rPr>
              <w:t>35.85</w:t>
            </w:r>
          </w:p>
        </w:tc>
        <w:tc>
          <w:tcPr>
            <w:tcW w:w="537" w:type="pct"/>
            <w:vAlign w:val="center"/>
          </w:tcPr>
          <w:p w14:paraId="7167819B" w14:textId="77777777" w:rsidR="008D30F1" w:rsidRPr="0089354B" w:rsidRDefault="008D30F1" w:rsidP="0089354B">
            <w:pPr>
              <w:pStyle w:val="-"/>
              <w:rPr>
                <w:rFonts w:ascii="Times New Roman" w:cs="Times New Roman"/>
              </w:rPr>
            </w:pPr>
            <w:r w:rsidRPr="0089354B">
              <w:rPr>
                <w:rFonts w:ascii="Times New Roman" w:cs="Times New Roman"/>
              </w:rPr>
              <w:t>-</w:t>
            </w:r>
          </w:p>
        </w:tc>
      </w:tr>
      <w:tr w:rsidR="00FB3C52" w:rsidRPr="0089354B" w14:paraId="4E770881" w14:textId="77777777" w:rsidTr="008F4EB7">
        <w:trPr>
          <w:jc w:val="center"/>
        </w:trPr>
        <w:tc>
          <w:tcPr>
            <w:tcW w:w="313" w:type="pct"/>
            <w:vAlign w:val="center"/>
          </w:tcPr>
          <w:p w14:paraId="08C90C8C" w14:textId="77777777" w:rsidR="008D30F1" w:rsidRPr="0089354B" w:rsidRDefault="00FB3C52" w:rsidP="0089354B">
            <w:pPr>
              <w:pStyle w:val="-"/>
              <w:rPr>
                <w:rFonts w:ascii="Times New Roman" w:cs="Times New Roman"/>
              </w:rPr>
            </w:pPr>
            <w:r w:rsidRPr="0089354B">
              <w:rPr>
                <w:rFonts w:ascii="Times New Roman" w:cs="Times New Roman"/>
              </w:rPr>
              <w:t>4</w:t>
            </w:r>
          </w:p>
        </w:tc>
        <w:tc>
          <w:tcPr>
            <w:tcW w:w="1248" w:type="pct"/>
            <w:vMerge/>
            <w:vAlign w:val="center"/>
          </w:tcPr>
          <w:p w14:paraId="23F318F3" w14:textId="77777777" w:rsidR="008D30F1" w:rsidRPr="0089354B" w:rsidRDefault="008D30F1" w:rsidP="0089354B">
            <w:pPr>
              <w:pStyle w:val="-"/>
              <w:rPr>
                <w:rFonts w:ascii="Times New Roman" w:cs="Times New Roman"/>
              </w:rPr>
            </w:pPr>
          </w:p>
        </w:tc>
        <w:tc>
          <w:tcPr>
            <w:tcW w:w="831" w:type="pct"/>
            <w:vMerge/>
            <w:vAlign w:val="center"/>
          </w:tcPr>
          <w:p w14:paraId="4010DDB2" w14:textId="77777777" w:rsidR="008D30F1" w:rsidRPr="0089354B" w:rsidRDefault="008D30F1" w:rsidP="0089354B">
            <w:pPr>
              <w:pStyle w:val="-"/>
              <w:rPr>
                <w:rFonts w:ascii="Times New Roman" w:cs="Times New Roman"/>
              </w:rPr>
            </w:pPr>
          </w:p>
        </w:tc>
        <w:tc>
          <w:tcPr>
            <w:tcW w:w="998" w:type="pct"/>
            <w:vAlign w:val="center"/>
          </w:tcPr>
          <w:p w14:paraId="6215D113" w14:textId="77777777" w:rsidR="008D30F1" w:rsidRPr="0089354B" w:rsidRDefault="008D30F1" w:rsidP="0089354B">
            <w:pPr>
              <w:pStyle w:val="-"/>
              <w:rPr>
                <w:rFonts w:ascii="Times New Roman" w:cs="Times New Roman"/>
              </w:rPr>
            </w:pPr>
            <w:r w:rsidRPr="0089354B">
              <w:rPr>
                <w:rFonts w:ascii="Times New Roman" w:cs="Times New Roman"/>
              </w:rPr>
              <w:t>20t</w:t>
            </w:r>
          </w:p>
        </w:tc>
        <w:tc>
          <w:tcPr>
            <w:tcW w:w="536" w:type="pct"/>
            <w:vAlign w:val="center"/>
          </w:tcPr>
          <w:p w14:paraId="7A02B6D1" w14:textId="77777777" w:rsidR="008D30F1" w:rsidRPr="0089354B" w:rsidRDefault="008D30F1" w:rsidP="0089354B">
            <w:pPr>
              <w:pStyle w:val="-"/>
              <w:rPr>
                <w:rFonts w:ascii="Times New Roman" w:cs="Times New Roman"/>
              </w:rPr>
            </w:pPr>
            <w:r w:rsidRPr="0089354B">
              <w:rPr>
                <w:rFonts w:ascii="Times New Roman" w:cs="Times New Roman"/>
              </w:rPr>
              <w:t>-</w:t>
            </w:r>
          </w:p>
        </w:tc>
        <w:tc>
          <w:tcPr>
            <w:tcW w:w="537" w:type="pct"/>
            <w:vAlign w:val="center"/>
          </w:tcPr>
          <w:p w14:paraId="552C65DD" w14:textId="77777777" w:rsidR="008D30F1" w:rsidRPr="0089354B" w:rsidRDefault="008D30F1" w:rsidP="0089354B">
            <w:pPr>
              <w:pStyle w:val="-"/>
              <w:rPr>
                <w:rFonts w:ascii="Times New Roman" w:cs="Times New Roman"/>
              </w:rPr>
            </w:pPr>
            <w:r w:rsidRPr="0089354B">
              <w:rPr>
                <w:rFonts w:ascii="Times New Roman" w:cs="Times New Roman"/>
              </w:rPr>
              <w:t>38.41</w:t>
            </w:r>
          </w:p>
        </w:tc>
        <w:tc>
          <w:tcPr>
            <w:tcW w:w="537" w:type="pct"/>
            <w:vAlign w:val="center"/>
          </w:tcPr>
          <w:p w14:paraId="234CA588" w14:textId="77777777" w:rsidR="008D30F1" w:rsidRPr="0089354B" w:rsidRDefault="008D30F1" w:rsidP="0089354B">
            <w:pPr>
              <w:pStyle w:val="-"/>
              <w:rPr>
                <w:rFonts w:ascii="Times New Roman" w:cs="Times New Roman"/>
              </w:rPr>
            </w:pPr>
            <w:r w:rsidRPr="0089354B">
              <w:rPr>
                <w:rFonts w:ascii="Times New Roman" w:cs="Times New Roman"/>
              </w:rPr>
              <w:t>-</w:t>
            </w:r>
          </w:p>
        </w:tc>
      </w:tr>
      <w:tr w:rsidR="00FB3C52" w:rsidRPr="0089354B" w14:paraId="7221927A" w14:textId="77777777" w:rsidTr="008F4EB7">
        <w:trPr>
          <w:jc w:val="center"/>
        </w:trPr>
        <w:tc>
          <w:tcPr>
            <w:tcW w:w="313" w:type="pct"/>
            <w:vAlign w:val="center"/>
          </w:tcPr>
          <w:p w14:paraId="478E1C3F" w14:textId="77777777" w:rsidR="008D30F1" w:rsidRPr="0089354B" w:rsidRDefault="00FB3C52" w:rsidP="0089354B">
            <w:pPr>
              <w:pStyle w:val="-"/>
              <w:rPr>
                <w:rFonts w:ascii="Times New Roman" w:cs="Times New Roman"/>
              </w:rPr>
            </w:pPr>
            <w:r w:rsidRPr="0089354B">
              <w:rPr>
                <w:rFonts w:ascii="Times New Roman" w:cs="Times New Roman"/>
              </w:rPr>
              <w:t>5</w:t>
            </w:r>
          </w:p>
        </w:tc>
        <w:tc>
          <w:tcPr>
            <w:tcW w:w="1248" w:type="pct"/>
            <w:vMerge/>
            <w:vAlign w:val="center"/>
          </w:tcPr>
          <w:p w14:paraId="31DE7F7E" w14:textId="77777777" w:rsidR="008D30F1" w:rsidRPr="0089354B" w:rsidRDefault="008D30F1" w:rsidP="0089354B">
            <w:pPr>
              <w:pStyle w:val="-"/>
              <w:rPr>
                <w:rFonts w:ascii="Times New Roman" w:cs="Times New Roman"/>
              </w:rPr>
            </w:pPr>
          </w:p>
        </w:tc>
        <w:tc>
          <w:tcPr>
            <w:tcW w:w="831" w:type="pct"/>
            <w:vMerge/>
            <w:vAlign w:val="center"/>
          </w:tcPr>
          <w:p w14:paraId="3FCDE01D" w14:textId="77777777" w:rsidR="008D30F1" w:rsidRPr="0089354B" w:rsidRDefault="008D30F1" w:rsidP="0089354B">
            <w:pPr>
              <w:pStyle w:val="-"/>
              <w:rPr>
                <w:rFonts w:ascii="Times New Roman" w:cs="Times New Roman"/>
              </w:rPr>
            </w:pPr>
          </w:p>
        </w:tc>
        <w:tc>
          <w:tcPr>
            <w:tcW w:w="998" w:type="pct"/>
            <w:vAlign w:val="center"/>
          </w:tcPr>
          <w:p w14:paraId="581B7C1F" w14:textId="77777777" w:rsidR="008D30F1" w:rsidRPr="0089354B" w:rsidRDefault="008D30F1" w:rsidP="0089354B">
            <w:pPr>
              <w:pStyle w:val="-"/>
              <w:rPr>
                <w:rFonts w:ascii="Times New Roman" w:cs="Times New Roman"/>
              </w:rPr>
            </w:pPr>
            <w:r w:rsidRPr="0089354B">
              <w:rPr>
                <w:rFonts w:ascii="Times New Roman" w:cs="Times New Roman"/>
              </w:rPr>
              <w:t>30t</w:t>
            </w:r>
          </w:p>
        </w:tc>
        <w:tc>
          <w:tcPr>
            <w:tcW w:w="536" w:type="pct"/>
            <w:vAlign w:val="center"/>
          </w:tcPr>
          <w:p w14:paraId="317584F5" w14:textId="77777777" w:rsidR="008D30F1" w:rsidRPr="0089354B" w:rsidRDefault="008D30F1" w:rsidP="0089354B">
            <w:pPr>
              <w:pStyle w:val="-"/>
              <w:rPr>
                <w:rFonts w:ascii="Times New Roman" w:cs="Times New Roman"/>
              </w:rPr>
            </w:pPr>
            <w:r w:rsidRPr="0089354B">
              <w:rPr>
                <w:rFonts w:ascii="Times New Roman" w:cs="Times New Roman"/>
              </w:rPr>
              <w:t>-</w:t>
            </w:r>
          </w:p>
        </w:tc>
        <w:tc>
          <w:tcPr>
            <w:tcW w:w="537" w:type="pct"/>
            <w:vAlign w:val="center"/>
          </w:tcPr>
          <w:p w14:paraId="047A80BA" w14:textId="77777777" w:rsidR="008D30F1" w:rsidRPr="0089354B" w:rsidRDefault="008D30F1" w:rsidP="0089354B">
            <w:pPr>
              <w:pStyle w:val="-"/>
              <w:rPr>
                <w:rFonts w:ascii="Times New Roman" w:cs="Times New Roman"/>
              </w:rPr>
            </w:pPr>
            <w:r w:rsidRPr="0089354B">
              <w:rPr>
                <w:rFonts w:ascii="Times New Roman" w:cs="Times New Roman"/>
              </w:rPr>
              <w:t>42.14</w:t>
            </w:r>
          </w:p>
        </w:tc>
        <w:tc>
          <w:tcPr>
            <w:tcW w:w="537" w:type="pct"/>
            <w:vAlign w:val="center"/>
          </w:tcPr>
          <w:p w14:paraId="6AA90B40" w14:textId="77777777" w:rsidR="008D30F1" w:rsidRPr="0089354B" w:rsidRDefault="008D30F1" w:rsidP="0089354B">
            <w:pPr>
              <w:pStyle w:val="-"/>
              <w:rPr>
                <w:rFonts w:ascii="Times New Roman" w:cs="Times New Roman"/>
              </w:rPr>
            </w:pPr>
            <w:r w:rsidRPr="0089354B">
              <w:rPr>
                <w:rFonts w:ascii="Times New Roman" w:cs="Times New Roman"/>
              </w:rPr>
              <w:t>-</w:t>
            </w:r>
          </w:p>
        </w:tc>
      </w:tr>
      <w:tr w:rsidR="00FB3C52" w:rsidRPr="0089354B" w14:paraId="564C501E" w14:textId="77777777" w:rsidTr="008F4EB7">
        <w:trPr>
          <w:jc w:val="center"/>
        </w:trPr>
        <w:tc>
          <w:tcPr>
            <w:tcW w:w="313" w:type="pct"/>
            <w:vAlign w:val="center"/>
          </w:tcPr>
          <w:p w14:paraId="0CFD58AC" w14:textId="77777777" w:rsidR="008D30F1" w:rsidRPr="0089354B" w:rsidRDefault="00FB3C52" w:rsidP="0089354B">
            <w:pPr>
              <w:pStyle w:val="-"/>
              <w:rPr>
                <w:rFonts w:ascii="Times New Roman" w:cs="Times New Roman"/>
              </w:rPr>
            </w:pPr>
            <w:r w:rsidRPr="0089354B">
              <w:rPr>
                <w:rFonts w:ascii="Times New Roman" w:cs="Times New Roman"/>
              </w:rPr>
              <w:t>6</w:t>
            </w:r>
          </w:p>
        </w:tc>
        <w:tc>
          <w:tcPr>
            <w:tcW w:w="1248" w:type="pct"/>
            <w:vMerge/>
            <w:vAlign w:val="center"/>
          </w:tcPr>
          <w:p w14:paraId="6E3F65D2" w14:textId="77777777" w:rsidR="008D30F1" w:rsidRPr="0089354B" w:rsidRDefault="008D30F1" w:rsidP="0089354B">
            <w:pPr>
              <w:pStyle w:val="-"/>
              <w:rPr>
                <w:rFonts w:ascii="Times New Roman" w:cs="Times New Roman"/>
              </w:rPr>
            </w:pPr>
          </w:p>
        </w:tc>
        <w:tc>
          <w:tcPr>
            <w:tcW w:w="831" w:type="pct"/>
            <w:vMerge/>
            <w:vAlign w:val="center"/>
          </w:tcPr>
          <w:p w14:paraId="113210FE" w14:textId="77777777" w:rsidR="008D30F1" w:rsidRPr="0089354B" w:rsidRDefault="008D30F1" w:rsidP="0089354B">
            <w:pPr>
              <w:pStyle w:val="-"/>
              <w:rPr>
                <w:rFonts w:ascii="Times New Roman" w:cs="Times New Roman"/>
              </w:rPr>
            </w:pPr>
          </w:p>
        </w:tc>
        <w:tc>
          <w:tcPr>
            <w:tcW w:w="998" w:type="pct"/>
            <w:vAlign w:val="center"/>
          </w:tcPr>
          <w:p w14:paraId="48C2A2BC" w14:textId="77777777" w:rsidR="008D30F1" w:rsidRPr="0089354B" w:rsidRDefault="008D30F1" w:rsidP="0089354B">
            <w:pPr>
              <w:pStyle w:val="-"/>
              <w:rPr>
                <w:rFonts w:ascii="Times New Roman" w:cs="Times New Roman"/>
              </w:rPr>
            </w:pPr>
            <w:r w:rsidRPr="0089354B">
              <w:rPr>
                <w:rFonts w:ascii="Times New Roman" w:cs="Times New Roman"/>
              </w:rPr>
              <w:t>40t</w:t>
            </w:r>
          </w:p>
        </w:tc>
        <w:tc>
          <w:tcPr>
            <w:tcW w:w="536" w:type="pct"/>
            <w:vAlign w:val="center"/>
          </w:tcPr>
          <w:p w14:paraId="6DE9E48E" w14:textId="77777777" w:rsidR="008D30F1" w:rsidRPr="0089354B" w:rsidRDefault="008D30F1" w:rsidP="0089354B">
            <w:pPr>
              <w:pStyle w:val="-"/>
              <w:rPr>
                <w:rFonts w:ascii="Times New Roman" w:cs="Times New Roman"/>
                <w:bCs/>
              </w:rPr>
            </w:pPr>
            <w:r w:rsidRPr="0089354B">
              <w:rPr>
                <w:rFonts w:ascii="Times New Roman" w:cs="Times New Roman"/>
                <w:bCs/>
              </w:rPr>
              <w:t>-</w:t>
            </w:r>
          </w:p>
        </w:tc>
        <w:tc>
          <w:tcPr>
            <w:tcW w:w="537" w:type="pct"/>
            <w:vAlign w:val="center"/>
          </w:tcPr>
          <w:p w14:paraId="40F208C2" w14:textId="77777777" w:rsidR="008D30F1" w:rsidRPr="0089354B" w:rsidRDefault="008D30F1" w:rsidP="0089354B">
            <w:pPr>
              <w:pStyle w:val="-"/>
              <w:rPr>
                <w:rFonts w:ascii="Times New Roman" w:cs="Times New Roman"/>
              </w:rPr>
            </w:pPr>
            <w:r w:rsidRPr="0089354B">
              <w:rPr>
                <w:rFonts w:ascii="Times New Roman" w:cs="Times New Roman"/>
              </w:rPr>
              <w:t>48.52</w:t>
            </w:r>
          </w:p>
        </w:tc>
        <w:tc>
          <w:tcPr>
            <w:tcW w:w="537" w:type="pct"/>
            <w:vAlign w:val="center"/>
          </w:tcPr>
          <w:p w14:paraId="2046C6FB" w14:textId="77777777" w:rsidR="008D30F1" w:rsidRPr="0089354B" w:rsidRDefault="008D30F1" w:rsidP="0089354B">
            <w:pPr>
              <w:pStyle w:val="-"/>
              <w:rPr>
                <w:rFonts w:ascii="Times New Roman" w:cs="Times New Roman"/>
                <w:bCs/>
              </w:rPr>
            </w:pPr>
            <w:r w:rsidRPr="0089354B">
              <w:rPr>
                <w:rFonts w:ascii="Times New Roman" w:cs="Times New Roman"/>
                <w:bCs/>
              </w:rPr>
              <w:t>-</w:t>
            </w:r>
          </w:p>
        </w:tc>
      </w:tr>
      <w:tr w:rsidR="008A60FD" w:rsidRPr="0089354B" w14:paraId="752AEB9A" w14:textId="77777777" w:rsidTr="008F4EB7">
        <w:trPr>
          <w:jc w:val="center"/>
        </w:trPr>
        <w:tc>
          <w:tcPr>
            <w:tcW w:w="313" w:type="pct"/>
            <w:vAlign w:val="center"/>
          </w:tcPr>
          <w:p w14:paraId="48AA6CEF" w14:textId="77777777" w:rsidR="008A60FD" w:rsidRPr="0089354B" w:rsidRDefault="008A60FD" w:rsidP="0089354B">
            <w:pPr>
              <w:pStyle w:val="-"/>
              <w:rPr>
                <w:rFonts w:ascii="Times New Roman" w:cs="Times New Roman"/>
              </w:rPr>
            </w:pPr>
            <w:r w:rsidRPr="0089354B">
              <w:rPr>
                <w:rFonts w:ascii="Times New Roman" w:cs="Times New Roman"/>
              </w:rPr>
              <w:t>7</w:t>
            </w:r>
          </w:p>
        </w:tc>
        <w:tc>
          <w:tcPr>
            <w:tcW w:w="1248" w:type="pct"/>
            <w:vMerge w:val="restart"/>
            <w:vAlign w:val="center"/>
          </w:tcPr>
          <w:p w14:paraId="4D21E517" w14:textId="77777777" w:rsidR="008A60FD" w:rsidRPr="0089354B" w:rsidRDefault="008A60FD" w:rsidP="0089354B">
            <w:pPr>
              <w:pStyle w:val="-"/>
              <w:rPr>
                <w:rFonts w:ascii="Times New Roman" w:cs="Times New Roman"/>
              </w:rPr>
            </w:pPr>
            <w:r w:rsidRPr="0089354B">
              <w:rPr>
                <w:rFonts w:ascii="Times New Roman" w:cs="Times New Roman"/>
              </w:rPr>
              <w:t>载重汽车</w:t>
            </w:r>
          </w:p>
        </w:tc>
        <w:tc>
          <w:tcPr>
            <w:tcW w:w="831" w:type="pct"/>
            <w:vMerge w:val="restart"/>
            <w:vAlign w:val="center"/>
          </w:tcPr>
          <w:p w14:paraId="285E7C26" w14:textId="77777777" w:rsidR="008A60FD" w:rsidRPr="0089354B" w:rsidRDefault="008A60FD" w:rsidP="0089354B">
            <w:pPr>
              <w:pStyle w:val="-"/>
              <w:rPr>
                <w:rFonts w:ascii="Times New Roman" w:cs="Times New Roman"/>
              </w:rPr>
            </w:pPr>
            <w:r w:rsidRPr="0089354B">
              <w:rPr>
                <w:rFonts w:ascii="Times New Roman" w:cs="Times New Roman"/>
              </w:rPr>
              <w:t>装载质量</w:t>
            </w:r>
          </w:p>
        </w:tc>
        <w:tc>
          <w:tcPr>
            <w:tcW w:w="998" w:type="pct"/>
            <w:vAlign w:val="center"/>
          </w:tcPr>
          <w:p w14:paraId="4BCD7AA5" w14:textId="77777777" w:rsidR="008A60FD" w:rsidRPr="0089354B" w:rsidRDefault="008A60FD" w:rsidP="0089354B">
            <w:pPr>
              <w:pStyle w:val="-"/>
              <w:rPr>
                <w:rFonts w:ascii="Times New Roman" w:cs="Times New Roman"/>
              </w:rPr>
            </w:pPr>
            <w:r w:rsidRPr="0089354B">
              <w:rPr>
                <w:rFonts w:ascii="Times New Roman" w:cs="Times New Roman"/>
              </w:rPr>
              <w:t>4t</w:t>
            </w:r>
          </w:p>
        </w:tc>
        <w:tc>
          <w:tcPr>
            <w:tcW w:w="536" w:type="pct"/>
            <w:vAlign w:val="center"/>
          </w:tcPr>
          <w:p w14:paraId="24E6F8AA" w14:textId="77777777" w:rsidR="008A60FD" w:rsidRPr="0089354B" w:rsidRDefault="008A60FD" w:rsidP="0089354B">
            <w:pPr>
              <w:pStyle w:val="-"/>
              <w:rPr>
                <w:rFonts w:ascii="Times New Roman" w:cs="Times New Roman"/>
              </w:rPr>
            </w:pPr>
            <w:r w:rsidRPr="0089354B">
              <w:rPr>
                <w:rFonts w:ascii="Times New Roman" w:cs="Times New Roman"/>
              </w:rPr>
              <w:t>25.48</w:t>
            </w:r>
          </w:p>
        </w:tc>
        <w:tc>
          <w:tcPr>
            <w:tcW w:w="537" w:type="pct"/>
          </w:tcPr>
          <w:p w14:paraId="4BDE5ABD"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tcPr>
          <w:p w14:paraId="2C4BDB5B" w14:textId="77777777" w:rsidR="008A60FD" w:rsidRPr="0089354B" w:rsidRDefault="008A60FD" w:rsidP="0089354B">
            <w:pPr>
              <w:pStyle w:val="-"/>
              <w:rPr>
                <w:rFonts w:ascii="Times New Roman" w:cs="Times New Roman"/>
              </w:rPr>
            </w:pPr>
            <w:r w:rsidRPr="0089354B">
              <w:rPr>
                <w:rFonts w:ascii="Times New Roman" w:cs="Times New Roman"/>
              </w:rPr>
              <w:t>-</w:t>
            </w:r>
          </w:p>
        </w:tc>
      </w:tr>
      <w:tr w:rsidR="008A60FD" w:rsidRPr="0089354B" w14:paraId="63CB2D5C" w14:textId="77777777" w:rsidTr="008F4EB7">
        <w:trPr>
          <w:jc w:val="center"/>
        </w:trPr>
        <w:tc>
          <w:tcPr>
            <w:tcW w:w="313" w:type="pct"/>
            <w:vAlign w:val="center"/>
          </w:tcPr>
          <w:p w14:paraId="0A9D5FF8" w14:textId="77777777" w:rsidR="008A60FD" w:rsidRPr="0089354B" w:rsidRDefault="008A60FD" w:rsidP="0089354B">
            <w:pPr>
              <w:pStyle w:val="-"/>
              <w:rPr>
                <w:rFonts w:ascii="Times New Roman" w:cs="Times New Roman"/>
              </w:rPr>
            </w:pPr>
            <w:r w:rsidRPr="0089354B">
              <w:rPr>
                <w:rFonts w:ascii="Times New Roman" w:cs="Times New Roman"/>
              </w:rPr>
              <w:t>8</w:t>
            </w:r>
          </w:p>
        </w:tc>
        <w:tc>
          <w:tcPr>
            <w:tcW w:w="1248" w:type="pct"/>
            <w:vMerge/>
            <w:vAlign w:val="center"/>
          </w:tcPr>
          <w:p w14:paraId="52776BA8" w14:textId="77777777" w:rsidR="008A60FD" w:rsidRPr="0089354B" w:rsidRDefault="008A60FD" w:rsidP="0089354B">
            <w:pPr>
              <w:pStyle w:val="-"/>
              <w:rPr>
                <w:rFonts w:ascii="Times New Roman" w:cs="Times New Roman"/>
              </w:rPr>
            </w:pPr>
          </w:p>
        </w:tc>
        <w:tc>
          <w:tcPr>
            <w:tcW w:w="831" w:type="pct"/>
            <w:vMerge/>
            <w:vAlign w:val="center"/>
          </w:tcPr>
          <w:p w14:paraId="4A69FF92" w14:textId="77777777" w:rsidR="008A60FD" w:rsidRPr="0089354B" w:rsidRDefault="008A60FD" w:rsidP="0089354B">
            <w:pPr>
              <w:pStyle w:val="-"/>
              <w:rPr>
                <w:rFonts w:ascii="Times New Roman" w:cs="Times New Roman"/>
              </w:rPr>
            </w:pPr>
          </w:p>
        </w:tc>
        <w:tc>
          <w:tcPr>
            <w:tcW w:w="998" w:type="pct"/>
            <w:vAlign w:val="center"/>
          </w:tcPr>
          <w:p w14:paraId="5F7E6153" w14:textId="77777777" w:rsidR="008A60FD" w:rsidRPr="0089354B" w:rsidRDefault="008A60FD" w:rsidP="0089354B">
            <w:pPr>
              <w:pStyle w:val="-"/>
              <w:rPr>
                <w:rFonts w:ascii="Times New Roman" w:cs="Times New Roman"/>
              </w:rPr>
            </w:pPr>
            <w:r w:rsidRPr="0089354B">
              <w:rPr>
                <w:rFonts w:ascii="Times New Roman" w:cs="Times New Roman"/>
              </w:rPr>
              <w:t>6t</w:t>
            </w:r>
          </w:p>
        </w:tc>
        <w:tc>
          <w:tcPr>
            <w:tcW w:w="536" w:type="pct"/>
          </w:tcPr>
          <w:p w14:paraId="0E688C77"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tcPr>
          <w:p w14:paraId="5BE16681" w14:textId="77777777" w:rsidR="008A60FD" w:rsidRPr="0089354B" w:rsidRDefault="008A60FD" w:rsidP="0089354B">
            <w:pPr>
              <w:pStyle w:val="-"/>
              <w:rPr>
                <w:rFonts w:ascii="Times New Roman" w:cs="Times New Roman"/>
              </w:rPr>
            </w:pPr>
            <w:r w:rsidRPr="0089354B">
              <w:rPr>
                <w:rFonts w:ascii="Times New Roman" w:cs="Times New Roman"/>
              </w:rPr>
              <w:t>33.24</w:t>
            </w:r>
          </w:p>
        </w:tc>
        <w:tc>
          <w:tcPr>
            <w:tcW w:w="537" w:type="pct"/>
          </w:tcPr>
          <w:p w14:paraId="71264252" w14:textId="77777777" w:rsidR="008A60FD" w:rsidRPr="0089354B" w:rsidRDefault="008A60FD" w:rsidP="0089354B">
            <w:pPr>
              <w:pStyle w:val="-"/>
              <w:rPr>
                <w:rFonts w:ascii="Times New Roman" w:cs="Times New Roman"/>
              </w:rPr>
            </w:pPr>
            <w:r w:rsidRPr="0089354B">
              <w:rPr>
                <w:rFonts w:ascii="Times New Roman" w:cs="Times New Roman"/>
              </w:rPr>
              <w:t>-</w:t>
            </w:r>
          </w:p>
        </w:tc>
      </w:tr>
      <w:tr w:rsidR="008A60FD" w:rsidRPr="0089354B" w14:paraId="25056D26" w14:textId="77777777" w:rsidTr="008F4EB7">
        <w:trPr>
          <w:jc w:val="center"/>
        </w:trPr>
        <w:tc>
          <w:tcPr>
            <w:tcW w:w="313" w:type="pct"/>
            <w:vAlign w:val="center"/>
          </w:tcPr>
          <w:p w14:paraId="04982015" w14:textId="77777777" w:rsidR="008A60FD" w:rsidRPr="0089354B" w:rsidRDefault="008A60FD" w:rsidP="0089354B">
            <w:pPr>
              <w:pStyle w:val="-"/>
              <w:rPr>
                <w:rFonts w:ascii="Times New Roman" w:cs="Times New Roman"/>
              </w:rPr>
            </w:pPr>
            <w:r w:rsidRPr="0089354B">
              <w:rPr>
                <w:rFonts w:ascii="Times New Roman" w:cs="Times New Roman"/>
              </w:rPr>
              <w:t>9</w:t>
            </w:r>
          </w:p>
        </w:tc>
        <w:tc>
          <w:tcPr>
            <w:tcW w:w="1248" w:type="pct"/>
            <w:vMerge/>
            <w:vAlign w:val="center"/>
          </w:tcPr>
          <w:p w14:paraId="5B136A31" w14:textId="77777777" w:rsidR="008A60FD" w:rsidRPr="0089354B" w:rsidRDefault="008A60FD" w:rsidP="0089354B">
            <w:pPr>
              <w:pStyle w:val="-"/>
              <w:rPr>
                <w:rFonts w:ascii="Times New Roman" w:cs="Times New Roman"/>
              </w:rPr>
            </w:pPr>
          </w:p>
        </w:tc>
        <w:tc>
          <w:tcPr>
            <w:tcW w:w="831" w:type="pct"/>
            <w:vMerge/>
            <w:vAlign w:val="center"/>
          </w:tcPr>
          <w:p w14:paraId="12DDCC38" w14:textId="77777777" w:rsidR="008A60FD" w:rsidRPr="0089354B" w:rsidRDefault="008A60FD" w:rsidP="0089354B">
            <w:pPr>
              <w:pStyle w:val="-"/>
              <w:rPr>
                <w:rFonts w:ascii="Times New Roman" w:cs="Times New Roman"/>
              </w:rPr>
            </w:pPr>
          </w:p>
        </w:tc>
        <w:tc>
          <w:tcPr>
            <w:tcW w:w="998" w:type="pct"/>
            <w:vAlign w:val="center"/>
          </w:tcPr>
          <w:p w14:paraId="61F041D4" w14:textId="77777777" w:rsidR="008A60FD" w:rsidRPr="0089354B" w:rsidRDefault="008A60FD" w:rsidP="0089354B">
            <w:pPr>
              <w:pStyle w:val="-"/>
              <w:rPr>
                <w:rFonts w:ascii="Times New Roman" w:cs="Times New Roman"/>
              </w:rPr>
            </w:pPr>
            <w:r w:rsidRPr="0089354B">
              <w:rPr>
                <w:rFonts w:ascii="Times New Roman" w:cs="Times New Roman"/>
              </w:rPr>
              <w:t>8t</w:t>
            </w:r>
          </w:p>
        </w:tc>
        <w:tc>
          <w:tcPr>
            <w:tcW w:w="536" w:type="pct"/>
          </w:tcPr>
          <w:p w14:paraId="591A58C7"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tcPr>
          <w:p w14:paraId="62CCA04F" w14:textId="77777777" w:rsidR="008A60FD" w:rsidRPr="0089354B" w:rsidRDefault="008A60FD" w:rsidP="0089354B">
            <w:pPr>
              <w:pStyle w:val="-"/>
              <w:rPr>
                <w:rFonts w:ascii="Times New Roman" w:cs="Times New Roman"/>
              </w:rPr>
            </w:pPr>
            <w:r w:rsidRPr="0089354B">
              <w:rPr>
                <w:rFonts w:ascii="Times New Roman" w:cs="Times New Roman"/>
              </w:rPr>
              <w:t>35.49</w:t>
            </w:r>
          </w:p>
        </w:tc>
        <w:tc>
          <w:tcPr>
            <w:tcW w:w="537" w:type="pct"/>
          </w:tcPr>
          <w:p w14:paraId="5F2EE49E" w14:textId="77777777" w:rsidR="008A60FD" w:rsidRPr="0089354B" w:rsidRDefault="008A60FD" w:rsidP="0089354B">
            <w:pPr>
              <w:pStyle w:val="-"/>
              <w:rPr>
                <w:rFonts w:ascii="Times New Roman" w:cs="Times New Roman"/>
              </w:rPr>
            </w:pPr>
            <w:r w:rsidRPr="0089354B">
              <w:rPr>
                <w:rFonts w:ascii="Times New Roman" w:cs="Times New Roman"/>
              </w:rPr>
              <w:t>-</w:t>
            </w:r>
          </w:p>
        </w:tc>
      </w:tr>
      <w:tr w:rsidR="008A60FD" w:rsidRPr="0089354B" w14:paraId="039A915D" w14:textId="77777777" w:rsidTr="008F4EB7">
        <w:trPr>
          <w:jc w:val="center"/>
        </w:trPr>
        <w:tc>
          <w:tcPr>
            <w:tcW w:w="313" w:type="pct"/>
            <w:vAlign w:val="center"/>
          </w:tcPr>
          <w:p w14:paraId="5C3905EC" w14:textId="77777777" w:rsidR="008A60FD" w:rsidRPr="0089354B" w:rsidRDefault="008A60FD" w:rsidP="0089354B">
            <w:pPr>
              <w:pStyle w:val="-"/>
              <w:rPr>
                <w:rFonts w:ascii="Times New Roman" w:cs="Times New Roman"/>
              </w:rPr>
            </w:pPr>
            <w:r w:rsidRPr="0089354B">
              <w:rPr>
                <w:rFonts w:ascii="Times New Roman" w:cs="Times New Roman"/>
              </w:rPr>
              <w:t>10</w:t>
            </w:r>
          </w:p>
        </w:tc>
        <w:tc>
          <w:tcPr>
            <w:tcW w:w="1248" w:type="pct"/>
            <w:vMerge/>
            <w:vAlign w:val="center"/>
          </w:tcPr>
          <w:p w14:paraId="12A514A4" w14:textId="77777777" w:rsidR="008A60FD" w:rsidRPr="0089354B" w:rsidRDefault="008A60FD" w:rsidP="0089354B">
            <w:pPr>
              <w:pStyle w:val="-"/>
              <w:rPr>
                <w:rFonts w:ascii="Times New Roman" w:cs="Times New Roman"/>
              </w:rPr>
            </w:pPr>
          </w:p>
        </w:tc>
        <w:tc>
          <w:tcPr>
            <w:tcW w:w="831" w:type="pct"/>
            <w:vMerge/>
            <w:vAlign w:val="center"/>
          </w:tcPr>
          <w:p w14:paraId="62158C40" w14:textId="77777777" w:rsidR="008A60FD" w:rsidRPr="0089354B" w:rsidRDefault="008A60FD" w:rsidP="0089354B">
            <w:pPr>
              <w:pStyle w:val="-"/>
              <w:rPr>
                <w:rFonts w:ascii="Times New Roman" w:cs="Times New Roman"/>
              </w:rPr>
            </w:pPr>
          </w:p>
        </w:tc>
        <w:tc>
          <w:tcPr>
            <w:tcW w:w="998" w:type="pct"/>
            <w:vAlign w:val="center"/>
          </w:tcPr>
          <w:p w14:paraId="6FB267B0" w14:textId="77777777" w:rsidR="008A60FD" w:rsidRPr="0089354B" w:rsidRDefault="008A60FD" w:rsidP="0089354B">
            <w:pPr>
              <w:pStyle w:val="-"/>
              <w:rPr>
                <w:rFonts w:ascii="Times New Roman" w:cs="Times New Roman"/>
              </w:rPr>
            </w:pPr>
            <w:r w:rsidRPr="0089354B">
              <w:rPr>
                <w:rFonts w:ascii="Times New Roman" w:cs="Times New Roman"/>
              </w:rPr>
              <w:t>12t</w:t>
            </w:r>
          </w:p>
        </w:tc>
        <w:tc>
          <w:tcPr>
            <w:tcW w:w="536" w:type="pct"/>
          </w:tcPr>
          <w:p w14:paraId="2A40AF1E"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tcPr>
          <w:p w14:paraId="0E8AE632" w14:textId="77777777" w:rsidR="008A60FD" w:rsidRPr="0089354B" w:rsidRDefault="008A60FD" w:rsidP="0089354B">
            <w:pPr>
              <w:pStyle w:val="-"/>
              <w:rPr>
                <w:rFonts w:ascii="Times New Roman" w:cs="Times New Roman"/>
              </w:rPr>
            </w:pPr>
            <w:r w:rsidRPr="0089354B">
              <w:rPr>
                <w:rFonts w:ascii="Times New Roman" w:cs="Times New Roman"/>
              </w:rPr>
              <w:t>46.27</w:t>
            </w:r>
          </w:p>
        </w:tc>
        <w:tc>
          <w:tcPr>
            <w:tcW w:w="537" w:type="pct"/>
          </w:tcPr>
          <w:p w14:paraId="01ADCCE8" w14:textId="77777777" w:rsidR="008A60FD" w:rsidRPr="0089354B" w:rsidRDefault="008A60FD" w:rsidP="0089354B">
            <w:pPr>
              <w:pStyle w:val="-"/>
              <w:rPr>
                <w:rFonts w:ascii="Times New Roman" w:cs="Times New Roman"/>
              </w:rPr>
            </w:pPr>
            <w:r w:rsidRPr="0089354B">
              <w:rPr>
                <w:rFonts w:ascii="Times New Roman" w:cs="Times New Roman"/>
              </w:rPr>
              <w:t>-</w:t>
            </w:r>
          </w:p>
        </w:tc>
      </w:tr>
      <w:tr w:rsidR="008A60FD" w:rsidRPr="0089354B" w14:paraId="3F1C2636" w14:textId="77777777" w:rsidTr="008F4EB7">
        <w:trPr>
          <w:jc w:val="center"/>
        </w:trPr>
        <w:tc>
          <w:tcPr>
            <w:tcW w:w="313" w:type="pct"/>
            <w:vAlign w:val="center"/>
          </w:tcPr>
          <w:p w14:paraId="5BC74F4A" w14:textId="77777777" w:rsidR="008A60FD" w:rsidRPr="0089354B" w:rsidRDefault="008A60FD" w:rsidP="0089354B">
            <w:pPr>
              <w:pStyle w:val="-"/>
              <w:rPr>
                <w:rFonts w:ascii="Times New Roman" w:cs="Times New Roman"/>
              </w:rPr>
            </w:pPr>
            <w:r w:rsidRPr="0089354B">
              <w:rPr>
                <w:rFonts w:ascii="Times New Roman" w:cs="Times New Roman"/>
              </w:rPr>
              <w:t>11</w:t>
            </w:r>
          </w:p>
        </w:tc>
        <w:tc>
          <w:tcPr>
            <w:tcW w:w="1248" w:type="pct"/>
            <w:vMerge/>
            <w:vAlign w:val="center"/>
          </w:tcPr>
          <w:p w14:paraId="0839A4B1" w14:textId="77777777" w:rsidR="008A60FD" w:rsidRPr="0089354B" w:rsidRDefault="008A60FD" w:rsidP="0089354B">
            <w:pPr>
              <w:pStyle w:val="-"/>
              <w:rPr>
                <w:rFonts w:ascii="Times New Roman" w:cs="Times New Roman"/>
              </w:rPr>
            </w:pPr>
          </w:p>
        </w:tc>
        <w:tc>
          <w:tcPr>
            <w:tcW w:w="831" w:type="pct"/>
            <w:vMerge/>
            <w:vAlign w:val="center"/>
          </w:tcPr>
          <w:p w14:paraId="266FC430" w14:textId="77777777" w:rsidR="008A60FD" w:rsidRPr="0089354B" w:rsidRDefault="008A60FD" w:rsidP="0089354B">
            <w:pPr>
              <w:pStyle w:val="-"/>
              <w:rPr>
                <w:rFonts w:ascii="Times New Roman" w:cs="Times New Roman"/>
              </w:rPr>
            </w:pPr>
          </w:p>
        </w:tc>
        <w:tc>
          <w:tcPr>
            <w:tcW w:w="998" w:type="pct"/>
            <w:vAlign w:val="center"/>
          </w:tcPr>
          <w:p w14:paraId="28C62D85" w14:textId="77777777" w:rsidR="008A60FD" w:rsidRPr="0089354B" w:rsidRDefault="008A60FD" w:rsidP="0089354B">
            <w:pPr>
              <w:pStyle w:val="-"/>
              <w:rPr>
                <w:rFonts w:ascii="Times New Roman" w:cs="Times New Roman"/>
              </w:rPr>
            </w:pPr>
            <w:r w:rsidRPr="0089354B">
              <w:rPr>
                <w:rFonts w:ascii="Times New Roman" w:cs="Times New Roman"/>
              </w:rPr>
              <w:t>15t</w:t>
            </w:r>
          </w:p>
        </w:tc>
        <w:tc>
          <w:tcPr>
            <w:tcW w:w="536" w:type="pct"/>
          </w:tcPr>
          <w:p w14:paraId="55CD171D"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tcPr>
          <w:p w14:paraId="37FC9E89" w14:textId="77777777" w:rsidR="008A60FD" w:rsidRPr="0089354B" w:rsidRDefault="008A60FD" w:rsidP="0089354B">
            <w:pPr>
              <w:pStyle w:val="-"/>
              <w:rPr>
                <w:rFonts w:ascii="Times New Roman" w:cs="Times New Roman"/>
              </w:rPr>
            </w:pPr>
            <w:r w:rsidRPr="0089354B">
              <w:rPr>
                <w:rFonts w:ascii="Times New Roman" w:cs="Times New Roman"/>
              </w:rPr>
              <w:t>56.74</w:t>
            </w:r>
          </w:p>
        </w:tc>
        <w:tc>
          <w:tcPr>
            <w:tcW w:w="537" w:type="pct"/>
          </w:tcPr>
          <w:p w14:paraId="715AAFEE" w14:textId="77777777" w:rsidR="008A60FD" w:rsidRPr="0089354B" w:rsidRDefault="008A60FD" w:rsidP="0089354B">
            <w:pPr>
              <w:pStyle w:val="-"/>
              <w:rPr>
                <w:rFonts w:ascii="Times New Roman" w:cs="Times New Roman"/>
              </w:rPr>
            </w:pPr>
            <w:r w:rsidRPr="0089354B">
              <w:rPr>
                <w:rFonts w:ascii="Times New Roman" w:cs="Times New Roman"/>
              </w:rPr>
              <w:t>-</w:t>
            </w:r>
          </w:p>
        </w:tc>
      </w:tr>
      <w:tr w:rsidR="008A60FD" w:rsidRPr="0089354B" w14:paraId="45795F77" w14:textId="77777777" w:rsidTr="008F4EB7">
        <w:trPr>
          <w:jc w:val="center"/>
        </w:trPr>
        <w:tc>
          <w:tcPr>
            <w:tcW w:w="313" w:type="pct"/>
            <w:vAlign w:val="center"/>
          </w:tcPr>
          <w:p w14:paraId="35F2BD0F" w14:textId="77777777" w:rsidR="008A60FD" w:rsidRPr="0089354B" w:rsidRDefault="008A60FD" w:rsidP="0089354B">
            <w:pPr>
              <w:pStyle w:val="-"/>
              <w:rPr>
                <w:rFonts w:ascii="Times New Roman" w:cs="Times New Roman"/>
              </w:rPr>
            </w:pPr>
            <w:r w:rsidRPr="0089354B">
              <w:rPr>
                <w:rFonts w:ascii="Times New Roman" w:cs="Times New Roman"/>
              </w:rPr>
              <w:t>12</w:t>
            </w:r>
          </w:p>
        </w:tc>
        <w:tc>
          <w:tcPr>
            <w:tcW w:w="1248" w:type="pct"/>
            <w:vMerge/>
            <w:vAlign w:val="center"/>
          </w:tcPr>
          <w:p w14:paraId="3C4BC151" w14:textId="77777777" w:rsidR="008A60FD" w:rsidRPr="0089354B" w:rsidRDefault="008A60FD" w:rsidP="0089354B">
            <w:pPr>
              <w:pStyle w:val="-"/>
              <w:rPr>
                <w:rFonts w:ascii="Times New Roman" w:cs="Times New Roman"/>
              </w:rPr>
            </w:pPr>
          </w:p>
        </w:tc>
        <w:tc>
          <w:tcPr>
            <w:tcW w:w="831" w:type="pct"/>
            <w:vMerge/>
            <w:vAlign w:val="center"/>
          </w:tcPr>
          <w:p w14:paraId="4144043C" w14:textId="77777777" w:rsidR="008A60FD" w:rsidRPr="0089354B" w:rsidRDefault="008A60FD" w:rsidP="0089354B">
            <w:pPr>
              <w:pStyle w:val="-"/>
              <w:rPr>
                <w:rFonts w:ascii="Times New Roman" w:cs="Times New Roman"/>
              </w:rPr>
            </w:pPr>
          </w:p>
        </w:tc>
        <w:tc>
          <w:tcPr>
            <w:tcW w:w="998" w:type="pct"/>
            <w:vAlign w:val="center"/>
          </w:tcPr>
          <w:p w14:paraId="69635A65" w14:textId="77777777" w:rsidR="008A60FD" w:rsidRPr="0089354B" w:rsidRDefault="008A60FD" w:rsidP="0089354B">
            <w:pPr>
              <w:pStyle w:val="-"/>
              <w:rPr>
                <w:rFonts w:ascii="Times New Roman" w:cs="Times New Roman"/>
              </w:rPr>
            </w:pPr>
            <w:r w:rsidRPr="0089354B">
              <w:rPr>
                <w:rFonts w:ascii="Times New Roman" w:cs="Times New Roman"/>
              </w:rPr>
              <w:t>20t</w:t>
            </w:r>
          </w:p>
        </w:tc>
        <w:tc>
          <w:tcPr>
            <w:tcW w:w="536" w:type="pct"/>
          </w:tcPr>
          <w:p w14:paraId="238FC469"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tcPr>
          <w:p w14:paraId="5D6EC350" w14:textId="77777777" w:rsidR="008A60FD" w:rsidRPr="0089354B" w:rsidRDefault="008A60FD" w:rsidP="0089354B">
            <w:pPr>
              <w:pStyle w:val="-"/>
              <w:rPr>
                <w:rFonts w:ascii="Times New Roman" w:cs="Times New Roman"/>
              </w:rPr>
            </w:pPr>
            <w:r w:rsidRPr="0089354B">
              <w:rPr>
                <w:rFonts w:ascii="Times New Roman" w:cs="Times New Roman"/>
              </w:rPr>
              <w:t>62.56</w:t>
            </w:r>
          </w:p>
        </w:tc>
        <w:tc>
          <w:tcPr>
            <w:tcW w:w="537" w:type="pct"/>
          </w:tcPr>
          <w:p w14:paraId="7D47C5BA" w14:textId="77777777" w:rsidR="008A60FD" w:rsidRPr="0089354B" w:rsidRDefault="008A60FD" w:rsidP="0089354B">
            <w:pPr>
              <w:pStyle w:val="-"/>
              <w:rPr>
                <w:rFonts w:ascii="Times New Roman" w:cs="Times New Roman"/>
              </w:rPr>
            </w:pPr>
            <w:r w:rsidRPr="0089354B">
              <w:rPr>
                <w:rFonts w:ascii="Times New Roman" w:cs="Times New Roman"/>
              </w:rPr>
              <w:t>-</w:t>
            </w:r>
          </w:p>
        </w:tc>
      </w:tr>
      <w:tr w:rsidR="008A60FD" w:rsidRPr="0089354B" w14:paraId="499A2577" w14:textId="77777777" w:rsidTr="008F4EB7">
        <w:trPr>
          <w:jc w:val="center"/>
        </w:trPr>
        <w:tc>
          <w:tcPr>
            <w:tcW w:w="313" w:type="pct"/>
            <w:vAlign w:val="center"/>
          </w:tcPr>
          <w:p w14:paraId="5C502B79" w14:textId="77777777" w:rsidR="008A60FD" w:rsidRPr="0089354B" w:rsidRDefault="008A60FD" w:rsidP="0089354B">
            <w:pPr>
              <w:pStyle w:val="-"/>
              <w:rPr>
                <w:rFonts w:ascii="Times New Roman" w:cs="Times New Roman"/>
              </w:rPr>
            </w:pPr>
            <w:r w:rsidRPr="0089354B">
              <w:rPr>
                <w:rFonts w:ascii="Times New Roman" w:cs="Times New Roman"/>
              </w:rPr>
              <w:t>13</w:t>
            </w:r>
          </w:p>
        </w:tc>
        <w:tc>
          <w:tcPr>
            <w:tcW w:w="1248" w:type="pct"/>
            <w:vAlign w:val="center"/>
          </w:tcPr>
          <w:p w14:paraId="0AA0B998" w14:textId="77777777" w:rsidR="008A60FD" w:rsidRPr="0089354B" w:rsidRDefault="008A60FD" w:rsidP="0089354B">
            <w:pPr>
              <w:pStyle w:val="-"/>
              <w:rPr>
                <w:rFonts w:ascii="Times New Roman" w:cs="Times New Roman"/>
              </w:rPr>
            </w:pPr>
            <w:r w:rsidRPr="0089354B">
              <w:rPr>
                <w:rFonts w:ascii="Times New Roman" w:cs="Times New Roman"/>
              </w:rPr>
              <w:t>叉起式起重机</w:t>
            </w:r>
          </w:p>
        </w:tc>
        <w:tc>
          <w:tcPr>
            <w:tcW w:w="831" w:type="pct"/>
            <w:vAlign w:val="center"/>
          </w:tcPr>
          <w:p w14:paraId="52FCC0A1" w14:textId="77777777" w:rsidR="008A60FD" w:rsidRPr="0089354B" w:rsidRDefault="008A60FD" w:rsidP="0089354B">
            <w:pPr>
              <w:pStyle w:val="-"/>
              <w:rPr>
                <w:rFonts w:ascii="Times New Roman" w:cs="Times New Roman"/>
              </w:rPr>
            </w:pPr>
            <w:r w:rsidRPr="0089354B">
              <w:rPr>
                <w:rFonts w:ascii="Times New Roman" w:cs="Times New Roman"/>
              </w:rPr>
              <w:t>提升质量</w:t>
            </w:r>
          </w:p>
        </w:tc>
        <w:tc>
          <w:tcPr>
            <w:tcW w:w="998" w:type="pct"/>
            <w:vAlign w:val="center"/>
          </w:tcPr>
          <w:p w14:paraId="4576B41C" w14:textId="77777777" w:rsidR="008A60FD" w:rsidRPr="0089354B" w:rsidRDefault="008A60FD" w:rsidP="0089354B">
            <w:pPr>
              <w:pStyle w:val="-"/>
              <w:rPr>
                <w:rFonts w:ascii="Times New Roman" w:cs="Times New Roman"/>
              </w:rPr>
            </w:pPr>
            <w:r w:rsidRPr="0089354B">
              <w:rPr>
                <w:rFonts w:ascii="Times New Roman" w:cs="Times New Roman"/>
              </w:rPr>
              <w:t>3t</w:t>
            </w:r>
          </w:p>
        </w:tc>
        <w:tc>
          <w:tcPr>
            <w:tcW w:w="536" w:type="pct"/>
            <w:vAlign w:val="center"/>
          </w:tcPr>
          <w:p w14:paraId="75E864EB" w14:textId="77777777" w:rsidR="008A60FD" w:rsidRPr="0089354B" w:rsidRDefault="008A60FD" w:rsidP="0089354B">
            <w:pPr>
              <w:pStyle w:val="-"/>
              <w:rPr>
                <w:rFonts w:ascii="Times New Roman" w:cs="Times New Roman"/>
              </w:rPr>
            </w:pPr>
            <w:r w:rsidRPr="0089354B">
              <w:rPr>
                <w:rFonts w:ascii="Times New Roman" w:cs="Times New Roman"/>
              </w:rPr>
              <w:t>26.42</w:t>
            </w:r>
          </w:p>
        </w:tc>
        <w:tc>
          <w:tcPr>
            <w:tcW w:w="537" w:type="pct"/>
            <w:vAlign w:val="center"/>
          </w:tcPr>
          <w:p w14:paraId="6F7487E6"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648E7E8F" w14:textId="77777777" w:rsidR="008A60FD" w:rsidRPr="0089354B" w:rsidRDefault="008A60FD" w:rsidP="0089354B">
            <w:pPr>
              <w:pStyle w:val="-"/>
              <w:rPr>
                <w:rFonts w:ascii="Times New Roman" w:cs="Times New Roman"/>
              </w:rPr>
            </w:pPr>
            <w:r w:rsidRPr="0089354B">
              <w:rPr>
                <w:rFonts w:ascii="Times New Roman" w:cs="Times New Roman"/>
              </w:rPr>
              <w:t>-</w:t>
            </w:r>
          </w:p>
        </w:tc>
      </w:tr>
      <w:tr w:rsidR="008A60FD" w:rsidRPr="0089354B" w14:paraId="64025C5B" w14:textId="77777777" w:rsidTr="008F4EB7">
        <w:trPr>
          <w:jc w:val="center"/>
        </w:trPr>
        <w:tc>
          <w:tcPr>
            <w:tcW w:w="313" w:type="pct"/>
            <w:vAlign w:val="center"/>
          </w:tcPr>
          <w:p w14:paraId="399C2730" w14:textId="77777777" w:rsidR="008A60FD" w:rsidRPr="0089354B" w:rsidRDefault="008A60FD" w:rsidP="0089354B">
            <w:pPr>
              <w:pStyle w:val="-"/>
              <w:rPr>
                <w:rFonts w:ascii="Times New Roman" w:cs="Times New Roman"/>
              </w:rPr>
            </w:pPr>
            <w:r w:rsidRPr="0089354B">
              <w:rPr>
                <w:rFonts w:ascii="Times New Roman" w:cs="Times New Roman"/>
              </w:rPr>
              <w:t>14</w:t>
            </w:r>
          </w:p>
        </w:tc>
        <w:tc>
          <w:tcPr>
            <w:tcW w:w="1248" w:type="pct"/>
            <w:vAlign w:val="center"/>
          </w:tcPr>
          <w:p w14:paraId="369837ED" w14:textId="77777777" w:rsidR="008A60FD" w:rsidRPr="0089354B" w:rsidRDefault="008A60FD" w:rsidP="0089354B">
            <w:pPr>
              <w:pStyle w:val="-"/>
              <w:rPr>
                <w:rFonts w:ascii="Times New Roman" w:cs="Times New Roman"/>
              </w:rPr>
            </w:pPr>
            <w:r w:rsidRPr="0089354B">
              <w:rPr>
                <w:rFonts w:ascii="Times New Roman" w:cs="Times New Roman"/>
              </w:rPr>
              <w:t>电动单筒快速卷扬机</w:t>
            </w:r>
          </w:p>
        </w:tc>
        <w:tc>
          <w:tcPr>
            <w:tcW w:w="831" w:type="pct"/>
            <w:vAlign w:val="center"/>
          </w:tcPr>
          <w:p w14:paraId="08A650A0" w14:textId="77777777" w:rsidR="008A60FD" w:rsidRPr="0089354B" w:rsidRDefault="008A60FD" w:rsidP="0089354B">
            <w:pPr>
              <w:pStyle w:val="-"/>
              <w:rPr>
                <w:rFonts w:ascii="Times New Roman" w:cs="Times New Roman"/>
              </w:rPr>
            </w:pPr>
            <w:r w:rsidRPr="0089354B">
              <w:rPr>
                <w:rFonts w:ascii="Times New Roman" w:cs="Times New Roman"/>
              </w:rPr>
              <w:t>牵引力</w:t>
            </w:r>
          </w:p>
        </w:tc>
        <w:tc>
          <w:tcPr>
            <w:tcW w:w="998" w:type="pct"/>
            <w:vAlign w:val="center"/>
          </w:tcPr>
          <w:p w14:paraId="6F6FAF36" w14:textId="77777777" w:rsidR="008A60FD" w:rsidRPr="0089354B" w:rsidRDefault="008A60FD" w:rsidP="0089354B">
            <w:pPr>
              <w:pStyle w:val="-"/>
              <w:rPr>
                <w:rFonts w:ascii="Times New Roman" w:cs="Times New Roman"/>
              </w:rPr>
            </w:pPr>
            <w:r w:rsidRPr="0089354B">
              <w:rPr>
                <w:rFonts w:ascii="Times New Roman" w:cs="Times New Roman"/>
              </w:rPr>
              <w:t>10kN</w:t>
            </w:r>
          </w:p>
        </w:tc>
        <w:tc>
          <w:tcPr>
            <w:tcW w:w="536" w:type="pct"/>
            <w:vAlign w:val="center"/>
          </w:tcPr>
          <w:p w14:paraId="2AA1A773"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16A1B1EF"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5433D86B" w14:textId="77777777" w:rsidR="008A60FD" w:rsidRPr="0089354B" w:rsidRDefault="008A60FD" w:rsidP="0089354B">
            <w:pPr>
              <w:pStyle w:val="-"/>
              <w:rPr>
                <w:rFonts w:ascii="Times New Roman" w:cs="Times New Roman"/>
              </w:rPr>
            </w:pPr>
            <w:r w:rsidRPr="0089354B">
              <w:rPr>
                <w:rFonts w:ascii="Times New Roman" w:cs="Times New Roman"/>
              </w:rPr>
              <w:t>32.90</w:t>
            </w:r>
          </w:p>
        </w:tc>
      </w:tr>
      <w:tr w:rsidR="008A60FD" w:rsidRPr="0089354B" w14:paraId="7B51206F" w14:textId="77777777" w:rsidTr="008F4EB7">
        <w:trPr>
          <w:jc w:val="center"/>
        </w:trPr>
        <w:tc>
          <w:tcPr>
            <w:tcW w:w="313" w:type="pct"/>
            <w:vAlign w:val="center"/>
          </w:tcPr>
          <w:p w14:paraId="499E06F2" w14:textId="77777777" w:rsidR="008A60FD" w:rsidRPr="0089354B" w:rsidRDefault="008A60FD" w:rsidP="0089354B">
            <w:pPr>
              <w:pStyle w:val="-"/>
              <w:rPr>
                <w:rFonts w:ascii="Times New Roman" w:cs="Times New Roman"/>
              </w:rPr>
            </w:pPr>
            <w:r w:rsidRPr="0089354B">
              <w:rPr>
                <w:rFonts w:ascii="Times New Roman" w:cs="Times New Roman"/>
              </w:rPr>
              <w:t>15</w:t>
            </w:r>
          </w:p>
        </w:tc>
        <w:tc>
          <w:tcPr>
            <w:tcW w:w="1248" w:type="pct"/>
            <w:vMerge w:val="restart"/>
            <w:vAlign w:val="center"/>
          </w:tcPr>
          <w:p w14:paraId="4E7D3D5E" w14:textId="77777777" w:rsidR="008A60FD" w:rsidRPr="0089354B" w:rsidRDefault="008A60FD" w:rsidP="0089354B">
            <w:pPr>
              <w:pStyle w:val="-"/>
              <w:rPr>
                <w:rFonts w:ascii="Times New Roman" w:cs="Times New Roman"/>
              </w:rPr>
            </w:pPr>
            <w:r w:rsidRPr="0089354B">
              <w:rPr>
                <w:rFonts w:ascii="Times New Roman" w:cs="Times New Roman"/>
              </w:rPr>
              <w:t>电动单筒慢速卷扬机</w:t>
            </w:r>
          </w:p>
        </w:tc>
        <w:tc>
          <w:tcPr>
            <w:tcW w:w="831" w:type="pct"/>
            <w:vMerge w:val="restart"/>
            <w:vAlign w:val="center"/>
          </w:tcPr>
          <w:p w14:paraId="35A8159E" w14:textId="77777777" w:rsidR="008A60FD" w:rsidRPr="0089354B" w:rsidRDefault="008A60FD" w:rsidP="0089354B">
            <w:pPr>
              <w:pStyle w:val="-"/>
              <w:rPr>
                <w:rFonts w:ascii="Times New Roman" w:cs="Times New Roman"/>
              </w:rPr>
            </w:pPr>
            <w:r w:rsidRPr="0089354B">
              <w:rPr>
                <w:rFonts w:ascii="Times New Roman" w:cs="Times New Roman"/>
              </w:rPr>
              <w:t>牵引力</w:t>
            </w:r>
          </w:p>
        </w:tc>
        <w:tc>
          <w:tcPr>
            <w:tcW w:w="998" w:type="pct"/>
            <w:vAlign w:val="center"/>
          </w:tcPr>
          <w:p w14:paraId="0C521968" w14:textId="77777777" w:rsidR="008A60FD" w:rsidRPr="0089354B" w:rsidRDefault="008A60FD" w:rsidP="0089354B">
            <w:pPr>
              <w:pStyle w:val="-"/>
              <w:rPr>
                <w:rFonts w:ascii="Times New Roman" w:cs="Times New Roman"/>
              </w:rPr>
            </w:pPr>
            <w:r w:rsidRPr="0089354B">
              <w:rPr>
                <w:rFonts w:ascii="Times New Roman" w:cs="Times New Roman"/>
              </w:rPr>
              <w:t>10kN</w:t>
            </w:r>
          </w:p>
        </w:tc>
        <w:tc>
          <w:tcPr>
            <w:tcW w:w="536" w:type="pct"/>
            <w:vAlign w:val="center"/>
          </w:tcPr>
          <w:p w14:paraId="44A55770"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1618476C"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3C78A4A5" w14:textId="77777777" w:rsidR="008A60FD" w:rsidRPr="0089354B" w:rsidRDefault="008A60FD" w:rsidP="0089354B">
            <w:pPr>
              <w:pStyle w:val="-"/>
              <w:rPr>
                <w:rFonts w:ascii="Times New Roman" w:cs="Times New Roman"/>
              </w:rPr>
            </w:pPr>
            <w:r w:rsidRPr="0089354B">
              <w:rPr>
                <w:rFonts w:ascii="Times New Roman" w:cs="Times New Roman"/>
              </w:rPr>
              <w:t>126.00</w:t>
            </w:r>
          </w:p>
        </w:tc>
      </w:tr>
      <w:tr w:rsidR="008A60FD" w:rsidRPr="0089354B" w14:paraId="7DA4AB4A" w14:textId="77777777" w:rsidTr="008F4EB7">
        <w:trPr>
          <w:jc w:val="center"/>
        </w:trPr>
        <w:tc>
          <w:tcPr>
            <w:tcW w:w="313" w:type="pct"/>
            <w:vAlign w:val="center"/>
          </w:tcPr>
          <w:p w14:paraId="72564200" w14:textId="77777777" w:rsidR="008A60FD" w:rsidRPr="0089354B" w:rsidRDefault="008A60FD" w:rsidP="0089354B">
            <w:pPr>
              <w:pStyle w:val="-"/>
              <w:rPr>
                <w:rFonts w:ascii="Times New Roman" w:cs="Times New Roman"/>
              </w:rPr>
            </w:pPr>
            <w:r w:rsidRPr="0089354B">
              <w:rPr>
                <w:rFonts w:ascii="Times New Roman" w:cs="Times New Roman"/>
              </w:rPr>
              <w:t>16</w:t>
            </w:r>
          </w:p>
        </w:tc>
        <w:tc>
          <w:tcPr>
            <w:tcW w:w="1248" w:type="pct"/>
            <w:vMerge/>
            <w:vAlign w:val="center"/>
          </w:tcPr>
          <w:p w14:paraId="722EE79E" w14:textId="77777777" w:rsidR="008A60FD" w:rsidRPr="0089354B" w:rsidRDefault="008A60FD" w:rsidP="0089354B">
            <w:pPr>
              <w:pStyle w:val="-"/>
              <w:rPr>
                <w:rFonts w:ascii="Times New Roman" w:cs="Times New Roman"/>
              </w:rPr>
            </w:pPr>
          </w:p>
        </w:tc>
        <w:tc>
          <w:tcPr>
            <w:tcW w:w="831" w:type="pct"/>
            <w:vMerge/>
            <w:vAlign w:val="center"/>
          </w:tcPr>
          <w:p w14:paraId="0C788EB7" w14:textId="77777777" w:rsidR="008A60FD" w:rsidRPr="0089354B" w:rsidRDefault="008A60FD" w:rsidP="0089354B">
            <w:pPr>
              <w:pStyle w:val="-"/>
              <w:rPr>
                <w:rFonts w:ascii="Times New Roman" w:cs="Times New Roman"/>
              </w:rPr>
            </w:pPr>
          </w:p>
        </w:tc>
        <w:tc>
          <w:tcPr>
            <w:tcW w:w="998" w:type="pct"/>
            <w:vAlign w:val="center"/>
          </w:tcPr>
          <w:p w14:paraId="0807AEC4" w14:textId="77777777" w:rsidR="008A60FD" w:rsidRPr="0089354B" w:rsidRDefault="008A60FD" w:rsidP="0089354B">
            <w:pPr>
              <w:pStyle w:val="-"/>
              <w:rPr>
                <w:rFonts w:ascii="Times New Roman" w:cs="Times New Roman"/>
              </w:rPr>
            </w:pPr>
            <w:r w:rsidRPr="0089354B">
              <w:rPr>
                <w:rFonts w:ascii="Times New Roman" w:cs="Times New Roman"/>
              </w:rPr>
              <w:t>30kN</w:t>
            </w:r>
          </w:p>
        </w:tc>
        <w:tc>
          <w:tcPr>
            <w:tcW w:w="536" w:type="pct"/>
            <w:vAlign w:val="center"/>
          </w:tcPr>
          <w:p w14:paraId="29C85618"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059B95BD"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3CCC1DEC" w14:textId="77777777" w:rsidR="008A60FD" w:rsidRPr="0089354B" w:rsidRDefault="008A60FD" w:rsidP="0089354B">
            <w:pPr>
              <w:pStyle w:val="-"/>
              <w:rPr>
                <w:rFonts w:ascii="Times New Roman" w:cs="Times New Roman"/>
              </w:rPr>
            </w:pPr>
            <w:r w:rsidRPr="0089354B">
              <w:rPr>
                <w:rFonts w:ascii="Times New Roman" w:cs="Times New Roman"/>
              </w:rPr>
              <w:t>28.76</w:t>
            </w:r>
          </w:p>
        </w:tc>
      </w:tr>
      <w:tr w:rsidR="008A60FD" w:rsidRPr="0089354B" w14:paraId="27A5CAE1" w14:textId="77777777" w:rsidTr="008F4EB7">
        <w:trPr>
          <w:jc w:val="center"/>
        </w:trPr>
        <w:tc>
          <w:tcPr>
            <w:tcW w:w="313" w:type="pct"/>
            <w:vAlign w:val="center"/>
          </w:tcPr>
          <w:p w14:paraId="314C3DCE" w14:textId="77777777" w:rsidR="008A60FD" w:rsidRPr="0089354B" w:rsidRDefault="008A60FD" w:rsidP="0089354B">
            <w:pPr>
              <w:pStyle w:val="-"/>
              <w:rPr>
                <w:rFonts w:ascii="Times New Roman" w:cs="Times New Roman"/>
              </w:rPr>
            </w:pPr>
            <w:r w:rsidRPr="0089354B">
              <w:rPr>
                <w:rFonts w:ascii="Times New Roman" w:cs="Times New Roman"/>
              </w:rPr>
              <w:t>17</w:t>
            </w:r>
          </w:p>
        </w:tc>
        <w:tc>
          <w:tcPr>
            <w:tcW w:w="1248" w:type="pct"/>
            <w:vMerge w:val="restart"/>
            <w:vAlign w:val="center"/>
          </w:tcPr>
          <w:p w14:paraId="54EBCE7E" w14:textId="77777777" w:rsidR="008A60FD" w:rsidRPr="0089354B" w:rsidRDefault="008A60FD" w:rsidP="0089354B">
            <w:pPr>
              <w:pStyle w:val="-"/>
              <w:rPr>
                <w:rFonts w:ascii="Times New Roman" w:cs="Times New Roman"/>
              </w:rPr>
            </w:pPr>
            <w:r w:rsidRPr="0089354B">
              <w:rPr>
                <w:rFonts w:ascii="Times New Roman" w:cs="Times New Roman"/>
              </w:rPr>
              <w:t>单笼施工电梯</w:t>
            </w:r>
          </w:p>
        </w:tc>
        <w:tc>
          <w:tcPr>
            <w:tcW w:w="831" w:type="pct"/>
            <w:vMerge w:val="restart"/>
            <w:vAlign w:val="center"/>
          </w:tcPr>
          <w:p w14:paraId="755D9CA0" w14:textId="77777777" w:rsidR="008A60FD" w:rsidRPr="0089354B" w:rsidRDefault="008A60FD" w:rsidP="0089354B">
            <w:pPr>
              <w:pStyle w:val="-"/>
              <w:rPr>
                <w:rFonts w:ascii="Times New Roman" w:cs="Times New Roman"/>
              </w:rPr>
            </w:pPr>
            <w:r w:rsidRPr="0089354B">
              <w:rPr>
                <w:rFonts w:ascii="Times New Roman" w:cs="Times New Roman"/>
              </w:rPr>
              <w:t>提升质量</w:t>
            </w:r>
            <w:r w:rsidRPr="0089354B">
              <w:rPr>
                <w:rFonts w:ascii="Times New Roman" w:cs="Times New Roman"/>
              </w:rPr>
              <w:t>1t</w:t>
            </w:r>
          </w:p>
        </w:tc>
        <w:tc>
          <w:tcPr>
            <w:tcW w:w="998" w:type="pct"/>
            <w:vAlign w:val="center"/>
          </w:tcPr>
          <w:p w14:paraId="234E92B3" w14:textId="77777777" w:rsidR="008A60FD" w:rsidRPr="0089354B" w:rsidRDefault="008A60FD" w:rsidP="0089354B">
            <w:pPr>
              <w:pStyle w:val="-"/>
              <w:rPr>
                <w:rFonts w:ascii="Times New Roman" w:cs="Times New Roman"/>
              </w:rPr>
            </w:pPr>
            <w:r w:rsidRPr="0089354B">
              <w:rPr>
                <w:rFonts w:ascii="Times New Roman" w:cs="Times New Roman"/>
              </w:rPr>
              <w:t>提升高度</w:t>
            </w:r>
            <w:r w:rsidRPr="0089354B">
              <w:rPr>
                <w:rFonts w:ascii="Times New Roman" w:cs="Times New Roman"/>
              </w:rPr>
              <w:t>75m</w:t>
            </w:r>
          </w:p>
        </w:tc>
        <w:tc>
          <w:tcPr>
            <w:tcW w:w="536" w:type="pct"/>
            <w:vAlign w:val="center"/>
          </w:tcPr>
          <w:p w14:paraId="185E9826"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7FFFA957"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0E107003" w14:textId="77777777" w:rsidR="008A60FD" w:rsidRPr="0089354B" w:rsidRDefault="008A60FD" w:rsidP="0089354B">
            <w:pPr>
              <w:pStyle w:val="-"/>
              <w:rPr>
                <w:rFonts w:ascii="Times New Roman" w:cs="Times New Roman"/>
              </w:rPr>
            </w:pPr>
            <w:r w:rsidRPr="0089354B">
              <w:rPr>
                <w:rFonts w:ascii="Times New Roman" w:cs="Times New Roman"/>
              </w:rPr>
              <w:t>42.32</w:t>
            </w:r>
          </w:p>
        </w:tc>
      </w:tr>
      <w:tr w:rsidR="008A60FD" w:rsidRPr="0089354B" w14:paraId="192E0528" w14:textId="77777777" w:rsidTr="008F4EB7">
        <w:trPr>
          <w:jc w:val="center"/>
        </w:trPr>
        <w:tc>
          <w:tcPr>
            <w:tcW w:w="313" w:type="pct"/>
            <w:vAlign w:val="center"/>
          </w:tcPr>
          <w:p w14:paraId="1E64DE86" w14:textId="77777777" w:rsidR="008A60FD" w:rsidRPr="0089354B" w:rsidRDefault="008A60FD" w:rsidP="0089354B">
            <w:pPr>
              <w:pStyle w:val="-"/>
              <w:rPr>
                <w:rFonts w:ascii="Times New Roman" w:cs="Times New Roman"/>
              </w:rPr>
            </w:pPr>
            <w:r w:rsidRPr="0089354B">
              <w:rPr>
                <w:rFonts w:ascii="Times New Roman" w:cs="Times New Roman"/>
              </w:rPr>
              <w:t>18</w:t>
            </w:r>
          </w:p>
        </w:tc>
        <w:tc>
          <w:tcPr>
            <w:tcW w:w="1248" w:type="pct"/>
            <w:vMerge/>
            <w:vAlign w:val="center"/>
          </w:tcPr>
          <w:p w14:paraId="1EB98AC8" w14:textId="77777777" w:rsidR="008A60FD" w:rsidRPr="0089354B" w:rsidRDefault="008A60FD" w:rsidP="0089354B">
            <w:pPr>
              <w:pStyle w:val="-"/>
              <w:rPr>
                <w:rFonts w:ascii="Times New Roman" w:cs="Times New Roman"/>
              </w:rPr>
            </w:pPr>
          </w:p>
        </w:tc>
        <w:tc>
          <w:tcPr>
            <w:tcW w:w="831" w:type="pct"/>
            <w:vMerge/>
            <w:vAlign w:val="center"/>
          </w:tcPr>
          <w:p w14:paraId="4F0DD4CD" w14:textId="77777777" w:rsidR="008A60FD" w:rsidRPr="0089354B" w:rsidRDefault="008A60FD" w:rsidP="0089354B">
            <w:pPr>
              <w:pStyle w:val="-"/>
              <w:rPr>
                <w:rFonts w:ascii="Times New Roman" w:cs="Times New Roman"/>
              </w:rPr>
            </w:pPr>
          </w:p>
        </w:tc>
        <w:tc>
          <w:tcPr>
            <w:tcW w:w="998" w:type="pct"/>
            <w:vAlign w:val="center"/>
          </w:tcPr>
          <w:p w14:paraId="60A99483" w14:textId="77777777" w:rsidR="008A60FD" w:rsidRPr="0089354B" w:rsidRDefault="008A60FD" w:rsidP="0089354B">
            <w:pPr>
              <w:pStyle w:val="-"/>
              <w:rPr>
                <w:rFonts w:ascii="Times New Roman" w:cs="Times New Roman"/>
              </w:rPr>
            </w:pPr>
            <w:r w:rsidRPr="0089354B">
              <w:rPr>
                <w:rFonts w:ascii="Times New Roman" w:cs="Times New Roman"/>
              </w:rPr>
              <w:t>提升高度</w:t>
            </w:r>
            <w:r w:rsidRPr="0089354B">
              <w:rPr>
                <w:rFonts w:ascii="Times New Roman" w:cs="Times New Roman"/>
              </w:rPr>
              <w:t>100m</w:t>
            </w:r>
          </w:p>
        </w:tc>
        <w:tc>
          <w:tcPr>
            <w:tcW w:w="536" w:type="pct"/>
            <w:vAlign w:val="center"/>
          </w:tcPr>
          <w:p w14:paraId="64B34FD6"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4E0AB44F"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0BB4264D" w14:textId="77777777" w:rsidR="008A60FD" w:rsidRPr="0089354B" w:rsidRDefault="008A60FD" w:rsidP="0089354B">
            <w:pPr>
              <w:pStyle w:val="-"/>
              <w:rPr>
                <w:rFonts w:ascii="Times New Roman" w:cs="Times New Roman"/>
              </w:rPr>
            </w:pPr>
            <w:r w:rsidRPr="0089354B">
              <w:rPr>
                <w:rFonts w:ascii="Times New Roman" w:cs="Times New Roman"/>
              </w:rPr>
              <w:t>45.66</w:t>
            </w:r>
          </w:p>
        </w:tc>
      </w:tr>
      <w:tr w:rsidR="008A60FD" w:rsidRPr="0089354B" w14:paraId="63B56C83" w14:textId="77777777" w:rsidTr="008F4EB7">
        <w:trPr>
          <w:jc w:val="center"/>
        </w:trPr>
        <w:tc>
          <w:tcPr>
            <w:tcW w:w="313" w:type="pct"/>
            <w:vAlign w:val="center"/>
          </w:tcPr>
          <w:p w14:paraId="15889751" w14:textId="77777777" w:rsidR="008A60FD" w:rsidRPr="0089354B" w:rsidRDefault="008A60FD" w:rsidP="0089354B">
            <w:pPr>
              <w:pStyle w:val="-"/>
              <w:rPr>
                <w:rFonts w:ascii="Times New Roman" w:cs="Times New Roman"/>
              </w:rPr>
            </w:pPr>
            <w:r w:rsidRPr="0089354B">
              <w:rPr>
                <w:rFonts w:ascii="Times New Roman" w:cs="Times New Roman"/>
              </w:rPr>
              <w:t>19</w:t>
            </w:r>
          </w:p>
        </w:tc>
        <w:tc>
          <w:tcPr>
            <w:tcW w:w="1248" w:type="pct"/>
            <w:vMerge w:val="restart"/>
            <w:vAlign w:val="center"/>
          </w:tcPr>
          <w:p w14:paraId="3421B25A" w14:textId="77777777" w:rsidR="008A60FD" w:rsidRPr="0089354B" w:rsidRDefault="008A60FD" w:rsidP="0089354B">
            <w:pPr>
              <w:pStyle w:val="-"/>
              <w:rPr>
                <w:rFonts w:ascii="Times New Roman" w:cs="Times New Roman"/>
              </w:rPr>
            </w:pPr>
            <w:r w:rsidRPr="0089354B">
              <w:rPr>
                <w:rFonts w:ascii="Times New Roman" w:cs="Times New Roman"/>
              </w:rPr>
              <w:t>双笼施工电梯</w:t>
            </w:r>
          </w:p>
        </w:tc>
        <w:tc>
          <w:tcPr>
            <w:tcW w:w="831" w:type="pct"/>
            <w:vMerge w:val="restart"/>
            <w:vAlign w:val="center"/>
          </w:tcPr>
          <w:p w14:paraId="0BC3FBD1" w14:textId="77777777" w:rsidR="008A60FD" w:rsidRPr="0089354B" w:rsidRDefault="008A60FD" w:rsidP="0089354B">
            <w:pPr>
              <w:pStyle w:val="-"/>
              <w:rPr>
                <w:rFonts w:ascii="Times New Roman" w:cs="Times New Roman"/>
              </w:rPr>
            </w:pPr>
            <w:r w:rsidRPr="0089354B">
              <w:rPr>
                <w:rFonts w:ascii="Times New Roman" w:cs="Times New Roman"/>
              </w:rPr>
              <w:t>提升质量</w:t>
            </w:r>
            <w:r w:rsidRPr="0089354B">
              <w:rPr>
                <w:rFonts w:ascii="Times New Roman" w:cs="Times New Roman"/>
              </w:rPr>
              <w:t>2t</w:t>
            </w:r>
          </w:p>
        </w:tc>
        <w:tc>
          <w:tcPr>
            <w:tcW w:w="998" w:type="pct"/>
            <w:vAlign w:val="center"/>
          </w:tcPr>
          <w:p w14:paraId="78A04196" w14:textId="77777777" w:rsidR="008A60FD" w:rsidRPr="0089354B" w:rsidRDefault="008A60FD" w:rsidP="0089354B">
            <w:pPr>
              <w:pStyle w:val="-"/>
              <w:rPr>
                <w:rFonts w:ascii="Times New Roman" w:cs="Times New Roman"/>
              </w:rPr>
            </w:pPr>
            <w:r w:rsidRPr="0089354B">
              <w:rPr>
                <w:rFonts w:ascii="Times New Roman" w:cs="Times New Roman"/>
              </w:rPr>
              <w:t>提升高度</w:t>
            </w:r>
            <w:r w:rsidRPr="0089354B">
              <w:rPr>
                <w:rFonts w:ascii="Times New Roman" w:cs="Times New Roman"/>
              </w:rPr>
              <w:t>100m</w:t>
            </w:r>
          </w:p>
        </w:tc>
        <w:tc>
          <w:tcPr>
            <w:tcW w:w="536" w:type="pct"/>
            <w:vAlign w:val="center"/>
          </w:tcPr>
          <w:p w14:paraId="37010E54"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3E8F89A7"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23A09D0B" w14:textId="77777777" w:rsidR="008A60FD" w:rsidRPr="0089354B" w:rsidRDefault="008A60FD" w:rsidP="0089354B">
            <w:pPr>
              <w:pStyle w:val="-"/>
              <w:rPr>
                <w:rFonts w:ascii="Times New Roman" w:cs="Times New Roman"/>
              </w:rPr>
            </w:pPr>
            <w:r w:rsidRPr="0089354B">
              <w:rPr>
                <w:rFonts w:ascii="Times New Roman" w:cs="Times New Roman"/>
              </w:rPr>
              <w:t>81.86</w:t>
            </w:r>
          </w:p>
        </w:tc>
      </w:tr>
      <w:tr w:rsidR="008A60FD" w:rsidRPr="0089354B" w14:paraId="51E7F34D" w14:textId="77777777" w:rsidTr="008F4EB7">
        <w:trPr>
          <w:jc w:val="center"/>
        </w:trPr>
        <w:tc>
          <w:tcPr>
            <w:tcW w:w="313" w:type="pct"/>
            <w:vAlign w:val="center"/>
          </w:tcPr>
          <w:p w14:paraId="4210BC4D" w14:textId="77777777" w:rsidR="008A60FD" w:rsidRPr="0089354B" w:rsidRDefault="008A60FD" w:rsidP="0089354B">
            <w:pPr>
              <w:pStyle w:val="-"/>
              <w:rPr>
                <w:rFonts w:ascii="Times New Roman" w:cs="Times New Roman"/>
              </w:rPr>
            </w:pPr>
            <w:r w:rsidRPr="0089354B">
              <w:rPr>
                <w:rFonts w:ascii="Times New Roman" w:cs="Times New Roman"/>
              </w:rPr>
              <w:t>20</w:t>
            </w:r>
          </w:p>
        </w:tc>
        <w:tc>
          <w:tcPr>
            <w:tcW w:w="1248" w:type="pct"/>
            <w:vMerge/>
            <w:vAlign w:val="center"/>
          </w:tcPr>
          <w:p w14:paraId="1714A03B" w14:textId="77777777" w:rsidR="008A60FD" w:rsidRPr="0089354B" w:rsidRDefault="008A60FD" w:rsidP="0089354B">
            <w:pPr>
              <w:pStyle w:val="-"/>
              <w:rPr>
                <w:rFonts w:ascii="Times New Roman" w:cs="Times New Roman"/>
              </w:rPr>
            </w:pPr>
          </w:p>
        </w:tc>
        <w:tc>
          <w:tcPr>
            <w:tcW w:w="831" w:type="pct"/>
            <w:vMerge/>
            <w:vAlign w:val="center"/>
          </w:tcPr>
          <w:p w14:paraId="0D53AB23" w14:textId="77777777" w:rsidR="008A60FD" w:rsidRPr="0089354B" w:rsidRDefault="008A60FD" w:rsidP="0089354B">
            <w:pPr>
              <w:pStyle w:val="-"/>
              <w:rPr>
                <w:rFonts w:ascii="Times New Roman" w:cs="Times New Roman"/>
              </w:rPr>
            </w:pPr>
          </w:p>
        </w:tc>
        <w:tc>
          <w:tcPr>
            <w:tcW w:w="998" w:type="pct"/>
            <w:vAlign w:val="center"/>
          </w:tcPr>
          <w:p w14:paraId="5DD91DED" w14:textId="77777777" w:rsidR="008A60FD" w:rsidRPr="0089354B" w:rsidRDefault="008A60FD" w:rsidP="0089354B">
            <w:pPr>
              <w:pStyle w:val="-"/>
              <w:rPr>
                <w:rFonts w:ascii="Times New Roman" w:cs="Times New Roman"/>
              </w:rPr>
            </w:pPr>
            <w:r w:rsidRPr="0089354B">
              <w:rPr>
                <w:rFonts w:ascii="Times New Roman" w:cs="Times New Roman"/>
              </w:rPr>
              <w:t>提升高度</w:t>
            </w:r>
            <w:r w:rsidRPr="0089354B">
              <w:rPr>
                <w:rFonts w:ascii="Times New Roman" w:cs="Times New Roman"/>
              </w:rPr>
              <w:t>200m</w:t>
            </w:r>
          </w:p>
        </w:tc>
        <w:tc>
          <w:tcPr>
            <w:tcW w:w="536" w:type="pct"/>
            <w:vAlign w:val="center"/>
          </w:tcPr>
          <w:p w14:paraId="6D5E007C"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4A458AC2"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68E91C1A" w14:textId="77777777" w:rsidR="008A60FD" w:rsidRPr="0089354B" w:rsidRDefault="008A60FD" w:rsidP="0089354B">
            <w:pPr>
              <w:pStyle w:val="-"/>
              <w:rPr>
                <w:rFonts w:ascii="Times New Roman" w:cs="Times New Roman"/>
              </w:rPr>
            </w:pPr>
            <w:r w:rsidRPr="0089354B">
              <w:rPr>
                <w:rFonts w:ascii="Times New Roman" w:cs="Times New Roman"/>
              </w:rPr>
              <w:t>159.94</w:t>
            </w:r>
          </w:p>
        </w:tc>
      </w:tr>
      <w:tr w:rsidR="008A60FD" w:rsidRPr="0089354B" w14:paraId="54CE0CDA" w14:textId="77777777" w:rsidTr="008F4EB7">
        <w:trPr>
          <w:jc w:val="center"/>
        </w:trPr>
        <w:tc>
          <w:tcPr>
            <w:tcW w:w="313" w:type="pct"/>
            <w:vAlign w:val="center"/>
          </w:tcPr>
          <w:p w14:paraId="4A6DB35A" w14:textId="77777777" w:rsidR="008A60FD" w:rsidRPr="0089354B" w:rsidRDefault="008A60FD" w:rsidP="0089354B">
            <w:pPr>
              <w:pStyle w:val="-"/>
              <w:rPr>
                <w:rFonts w:ascii="Times New Roman" w:cs="Times New Roman"/>
              </w:rPr>
            </w:pPr>
            <w:r w:rsidRPr="0089354B">
              <w:rPr>
                <w:rFonts w:ascii="Times New Roman" w:cs="Times New Roman"/>
              </w:rPr>
              <w:t>21</w:t>
            </w:r>
          </w:p>
        </w:tc>
        <w:tc>
          <w:tcPr>
            <w:tcW w:w="1248" w:type="pct"/>
            <w:vAlign w:val="center"/>
          </w:tcPr>
          <w:p w14:paraId="6D86707D" w14:textId="77777777" w:rsidR="008A60FD" w:rsidRPr="0089354B" w:rsidRDefault="008A60FD" w:rsidP="0089354B">
            <w:pPr>
              <w:pStyle w:val="-"/>
              <w:rPr>
                <w:rFonts w:ascii="Times New Roman" w:cs="Times New Roman"/>
              </w:rPr>
            </w:pPr>
            <w:r w:rsidRPr="0089354B">
              <w:rPr>
                <w:rFonts w:ascii="Times New Roman" w:cs="Times New Roman"/>
              </w:rPr>
              <w:t>平台作业升降车</w:t>
            </w:r>
          </w:p>
        </w:tc>
        <w:tc>
          <w:tcPr>
            <w:tcW w:w="831" w:type="pct"/>
            <w:vAlign w:val="center"/>
          </w:tcPr>
          <w:p w14:paraId="599661B8" w14:textId="77777777" w:rsidR="008A60FD" w:rsidRPr="0089354B" w:rsidRDefault="008A60FD" w:rsidP="0089354B">
            <w:pPr>
              <w:pStyle w:val="-"/>
              <w:rPr>
                <w:rFonts w:ascii="Times New Roman" w:cs="Times New Roman"/>
              </w:rPr>
            </w:pPr>
            <w:r w:rsidRPr="0089354B">
              <w:rPr>
                <w:rFonts w:ascii="Times New Roman" w:cs="Times New Roman"/>
              </w:rPr>
              <w:t>提升高度</w:t>
            </w:r>
          </w:p>
        </w:tc>
        <w:tc>
          <w:tcPr>
            <w:tcW w:w="998" w:type="pct"/>
            <w:vAlign w:val="center"/>
          </w:tcPr>
          <w:p w14:paraId="792FC8DA" w14:textId="77777777" w:rsidR="008A60FD" w:rsidRPr="0089354B" w:rsidRDefault="008A60FD" w:rsidP="0089354B">
            <w:pPr>
              <w:pStyle w:val="-"/>
              <w:rPr>
                <w:rFonts w:ascii="Times New Roman" w:cs="Times New Roman"/>
              </w:rPr>
            </w:pPr>
            <w:r w:rsidRPr="0089354B">
              <w:rPr>
                <w:rFonts w:ascii="Times New Roman" w:cs="Times New Roman"/>
              </w:rPr>
              <w:t>20m</w:t>
            </w:r>
          </w:p>
        </w:tc>
        <w:tc>
          <w:tcPr>
            <w:tcW w:w="536" w:type="pct"/>
            <w:vAlign w:val="center"/>
          </w:tcPr>
          <w:p w14:paraId="39393A72"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63840CF1" w14:textId="77777777" w:rsidR="008A60FD" w:rsidRPr="0089354B" w:rsidRDefault="008A60FD" w:rsidP="0089354B">
            <w:pPr>
              <w:pStyle w:val="-"/>
              <w:rPr>
                <w:rFonts w:ascii="Times New Roman" w:cs="Times New Roman"/>
              </w:rPr>
            </w:pPr>
            <w:r w:rsidRPr="0089354B">
              <w:rPr>
                <w:rFonts w:ascii="Times New Roman" w:cs="Times New Roman"/>
              </w:rPr>
              <w:t>48.25</w:t>
            </w:r>
          </w:p>
        </w:tc>
        <w:tc>
          <w:tcPr>
            <w:tcW w:w="537" w:type="pct"/>
            <w:vAlign w:val="center"/>
          </w:tcPr>
          <w:p w14:paraId="5BF1581C" w14:textId="77777777" w:rsidR="008A60FD" w:rsidRPr="0089354B" w:rsidRDefault="008A60FD" w:rsidP="0089354B">
            <w:pPr>
              <w:pStyle w:val="-"/>
              <w:rPr>
                <w:rFonts w:ascii="Times New Roman" w:cs="Times New Roman"/>
              </w:rPr>
            </w:pPr>
            <w:r w:rsidRPr="0089354B">
              <w:rPr>
                <w:rFonts w:ascii="Times New Roman" w:cs="Times New Roman"/>
              </w:rPr>
              <w:t>-</w:t>
            </w:r>
          </w:p>
        </w:tc>
      </w:tr>
      <w:tr w:rsidR="008A60FD" w:rsidRPr="0089354B" w14:paraId="5C41015C" w14:textId="77777777" w:rsidTr="008F4EB7">
        <w:trPr>
          <w:jc w:val="center"/>
        </w:trPr>
        <w:tc>
          <w:tcPr>
            <w:tcW w:w="313" w:type="pct"/>
            <w:vAlign w:val="center"/>
          </w:tcPr>
          <w:p w14:paraId="7FCFE97F" w14:textId="77777777" w:rsidR="008A60FD" w:rsidRPr="0089354B" w:rsidRDefault="008A60FD" w:rsidP="0089354B">
            <w:pPr>
              <w:pStyle w:val="-"/>
              <w:rPr>
                <w:rFonts w:ascii="Times New Roman" w:cs="Times New Roman"/>
              </w:rPr>
            </w:pPr>
            <w:r w:rsidRPr="0089354B">
              <w:rPr>
                <w:rFonts w:ascii="Times New Roman" w:cs="Times New Roman"/>
              </w:rPr>
              <w:t>22</w:t>
            </w:r>
          </w:p>
        </w:tc>
        <w:tc>
          <w:tcPr>
            <w:tcW w:w="1248" w:type="pct"/>
            <w:vMerge w:val="restart"/>
            <w:vAlign w:val="center"/>
          </w:tcPr>
          <w:p w14:paraId="663DB953" w14:textId="77777777" w:rsidR="008A60FD" w:rsidRPr="0089354B" w:rsidRDefault="008A60FD" w:rsidP="0089354B">
            <w:pPr>
              <w:pStyle w:val="-"/>
              <w:rPr>
                <w:rFonts w:ascii="Times New Roman" w:cs="Times New Roman"/>
              </w:rPr>
            </w:pPr>
            <w:r w:rsidRPr="0089354B">
              <w:rPr>
                <w:rFonts w:ascii="Times New Roman" w:cs="Times New Roman"/>
              </w:rPr>
              <w:t>管子切断机</w:t>
            </w:r>
          </w:p>
        </w:tc>
        <w:tc>
          <w:tcPr>
            <w:tcW w:w="831" w:type="pct"/>
            <w:vMerge w:val="restart"/>
            <w:vAlign w:val="center"/>
          </w:tcPr>
          <w:p w14:paraId="68FB9FA8" w14:textId="77777777" w:rsidR="008A60FD" w:rsidRPr="0089354B" w:rsidRDefault="008A60FD" w:rsidP="0089354B">
            <w:pPr>
              <w:pStyle w:val="-"/>
              <w:rPr>
                <w:rFonts w:ascii="Times New Roman" w:cs="Times New Roman"/>
              </w:rPr>
            </w:pPr>
            <w:r w:rsidRPr="0089354B">
              <w:rPr>
                <w:rFonts w:ascii="Times New Roman" w:cs="Times New Roman"/>
              </w:rPr>
              <w:t>管径</w:t>
            </w:r>
          </w:p>
        </w:tc>
        <w:tc>
          <w:tcPr>
            <w:tcW w:w="998" w:type="pct"/>
            <w:vAlign w:val="center"/>
          </w:tcPr>
          <w:p w14:paraId="1828EF90" w14:textId="77777777" w:rsidR="008A60FD" w:rsidRPr="0089354B" w:rsidRDefault="008A60FD" w:rsidP="0089354B">
            <w:pPr>
              <w:pStyle w:val="-"/>
              <w:rPr>
                <w:rFonts w:ascii="Times New Roman" w:cs="Times New Roman"/>
              </w:rPr>
            </w:pPr>
            <w:r w:rsidRPr="0089354B">
              <w:rPr>
                <w:rFonts w:ascii="Times New Roman" w:cs="Times New Roman"/>
              </w:rPr>
              <w:t>150mm</w:t>
            </w:r>
          </w:p>
        </w:tc>
        <w:tc>
          <w:tcPr>
            <w:tcW w:w="536" w:type="pct"/>
            <w:vAlign w:val="center"/>
          </w:tcPr>
          <w:p w14:paraId="757B20A1"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0F9FBEF8"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7E6DFAF2" w14:textId="77777777" w:rsidR="008A60FD" w:rsidRPr="0089354B" w:rsidRDefault="008A60FD" w:rsidP="0089354B">
            <w:pPr>
              <w:pStyle w:val="-"/>
              <w:rPr>
                <w:rFonts w:ascii="Times New Roman" w:cs="Times New Roman"/>
              </w:rPr>
            </w:pPr>
            <w:r w:rsidRPr="0089354B">
              <w:rPr>
                <w:rFonts w:ascii="Times New Roman" w:cs="Times New Roman"/>
              </w:rPr>
              <w:t>12.90</w:t>
            </w:r>
          </w:p>
        </w:tc>
      </w:tr>
      <w:tr w:rsidR="008A60FD" w:rsidRPr="0089354B" w14:paraId="69B170E1" w14:textId="77777777" w:rsidTr="008F4EB7">
        <w:trPr>
          <w:jc w:val="center"/>
        </w:trPr>
        <w:tc>
          <w:tcPr>
            <w:tcW w:w="313" w:type="pct"/>
            <w:vAlign w:val="center"/>
          </w:tcPr>
          <w:p w14:paraId="44DE128B" w14:textId="77777777" w:rsidR="008A60FD" w:rsidRPr="0089354B" w:rsidRDefault="008A60FD" w:rsidP="0089354B">
            <w:pPr>
              <w:pStyle w:val="-"/>
              <w:rPr>
                <w:rFonts w:ascii="Times New Roman" w:cs="Times New Roman"/>
              </w:rPr>
            </w:pPr>
            <w:r w:rsidRPr="0089354B">
              <w:rPr>
                <w:rFonts w:ascii="Times New Roman" w:cs="Times New Roman"/>
              </w:rPr>
              <w:t>23</w:t>
            </w:r>
          </w:p>
        </w:tc>
        <w:tc>
          <w:tcPr>
            <w:tcW w:w="1248" w:type="pct"/>
            <w:vMerge/>
            <w:vAlign w:val="center"/>
          </w:tcPr>
          <w:p w14:paraId="167A3C76" w14:textId="77777777" w:rsidR="008A60FD" w:rsidRPr="0089354B" w:rsidRDefault="008A60FD" w:rsidP="0089354B">
            <w:pPr>
              <w:pStyle w:val="-"/>
              <w:rPr>
                <w:rFonts w:ascii="Times New Roman" w:cs="Times New Roman"/>
              </w:rPr>
            </w:pPr>
          </w:p>
        </w:tc>
        <w:tc>
          <w:tcPr>
            <w:tcW w:w="831" w:type="pct"/>
            <w:vMerge/>
            <w:vAlign w:val="center"/>
          </w:tcPr>
          <w:p w14:paraId="6A6E25CD" w14:textId="77777777" w:rsidR="008A60FD" w:rsidRPr="0089354B" w:rsidRDefault="008A60FD" w:rsidP="0089354B">
            <w:pPr>
              <w:pStyle w:val="-"/>
              <w:rPr>
                <w:rFonts w:ascii="Times New Roman" w:cs="Times New Roman"/>
              </w:rPr>
            </w:pPr>
          </w:p>
        </w:tc>
        <w:tc>
          <w:tcPr>
            <w:tcW w:w="998" w:type="pct"/>
            <w:vAlign w:val="center"/>
          </w:tcPr>
          <w:p w14:paraId="1EAD0663" w14:textId="77777777" w:rsidR="008A60FD" w:rsidRPr="0089354B" w:rsidRDefault="008A60FD" w:rsidP="0089354B">
            <w:pPr>
              <w:pStyle w:val="-"/>
              <w:rPr>
                <w:rFonts w:ascii="Times New Roman" w:cs="Times New Roman"/>
              </w:rPr>
            </w:pPr>
            <w:r w:rsidRPr="0089354B">
              <w:rPr>
                <w:rFonts w:ascii="Times New Roman" w:cs="Times New Roman"/>
              </w:rPr>
              <w:t>200mm</w:t>
            </w:r>
          </w:p>
        </w:tc>
        <w:tc>
          <w:tcPr>
            <w:tcW w:w="536" w:type="pct"/>
            <w:vAlign w:val="center"/>
          </w:tcPr>
          <w:p w14:paraId="6EDAC06E"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59152C34"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1C4DA4A1" w14:textId="77777777" w:rsidR="008A60FD" w:rsidRPr="0089354B" w:rsidRDefault="008A60FD" w:rsidP="0089354B">
            <w:pPr>
              <w:pStyle w:val="-"/>
              <w:rPr>
                <w:rFonts w:ascii="Times New Roman" w:cs="Times New Roman"/>
              </w:rPr>
            </w:pPr>
            <w:r w:rsidRPr="0089354B">
              <w:rPr>
                <w:rFonts w:ascii="Times New Roman" w:cs="Times New Roman"/>
              </w:rPr>
              <w:t>22.50</w:t>
            </w:r>
          </w:p>
        </w:tc>
      </w:tr>
      <w:tr w:rsidR="008A60FD" w:rsidRPr="0089354B" w14:paraId="01765467" w14:textId="77777777" w:rsidTr="008F4EB7">
        <w:trPr>
          <w:jc w:val="center"/>
        </w:trPr>
        <w:tc>
          <w:tcPr>
            <w:tcW w:w="313" w:type="pct"/>
            <w:vAlign w:val="center"/>
          </w:tcPr>
          <w:p w14:paraId="57445103" w14:textId="77777777" w:rsidR="008A60FD" w:rsidRPr="0089354B" w:rsidRDefault="008A60FD" w:rsidP="0089354B">
            <w:pPr>
              <w:pStyle w:val="-"/>
              <w:rPr>
                <w:rFonts w:ascii="Times New Roman" w:cs="Times New Roman"/>
              </w:rPr>
            </w:pPr>
            <w:r w:rsidRPr="0089354B">
              <w:rPr>
                <w:rFonts w:ascii="Times New Roman" w:cs="Times New Roman"/>
              </w:rPr>
              <w:t>24</w:t>
            </w:r>
          </w:p>
        </w:tc>
        <w:tc>
          <w:tcPr>
            <w:tcW w:w="1248" w:type="pct"/>
            <w:vAlign w:val="center"/>
          </w:tcPr>
          <w:p w14:paraId="72E4C1CB" w14:textId="77777777" w:rsidR="008A60FD" w:rsidRPr="0089354B" w:rsidRDefault="008A60FD" w:rsidP="0089354B">
            <w:pPr>
              <w:pStyle w:val="-"/>
              <w:rPr>
                <w:rFonts w:ascii="Times New Roman" w:cs="Times New Roman"/>
              </w:rPr>
            </w:pPr>
            <w:r w:rsidRPr="0089354B">
              <w:rPr>
                <w:rFonts w:ascii="Times New Roman" w:cs="Times New Roman"/>
              </w:rPr>
              <w:t>型钢剪断机</w:t>
            </w:r>
          </w:p>
        </w:tc>
        <w:tc>
          <w:tcPr>
            <w:tcW w:w="831" w:type="pct"/>
            <w:vAlign w:val="center"/>
          </w:tcPr>
          <w:p w14:paraId="4CEB838E" w14:textId="77777777" w:rsidR="008A60FD" w:rsidRPr="0089354B" w:rsidRDefault="008A60FD" w:rsidP="0089354B">
            <w:pPr>
              <w:pStyle w:val="-"/>
              <w:rPr>
                <w:rFonts w:ascii="Times New Roman" w:cs="Times New Roman"/>
              </w:rPr>
            </w:pPr>
            <w:r w:rsidRPr="0089354B">
              <w:rPr>
                <w:rFonts w:ascii="Times New Roman" w:cs="Times New Roman"/>
              </w:rPr>
              <w:t>剪断宽度</w:t>
            </w:r>
          </w:p>
        </w:tc>
        <w:tc>
          <w:tcPr>
            <w:tcW w:w="998" w:type="pct"/>
            <w:vAlign w:val="center"/>
          </w:tcPr>
          <w:p w14:paraId="0222AD57" w14:textId="77777777" w:rsidR="008A60FD" w:rsidRPr="0089354B" w:rsidRDefault="008A60FD" w:rsidP="0089354B">
            <w:pPr>
              <w:pStyle w:val="-"/>
              <w:rPr>
                <w:rFonts w:ascii="Times New Roman" w:cs="Times New Roman"/>
              </w:rPr>
            </w:pPr>
            <w:r w:rsidRPr="0089354B">
              <w:rPr>
                <w:rFonts w:ascii="Times New Roman" w:cs="Times New Roman"/>
              </w:rPr>
              <w:t>500mm</w:t>
            </w:r>
          </w:p>
        </w:tc>
        <w:tc>
          <w:tcPr>
            <w:tcW w:w="536" w:type="pct"/>
            <w:vAlign w:val="center"/>
          </w:tcPr>
          <w:p w14:paraId="0760926A"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1EDD9BA4"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36A8B6B7" w14:textId="77777777" w:rsidR="008A60FD" w:rsidRPr="0089354B" w:rsidRDefault="008A60FD" w:rsidP="0089354B">
            <w:pPr>
              <w:pStyle w:val="-"/>
              <w:rPr>
                <w:rFonts w:ascii="Times New Roman" w:cs="Times New Roman"/>
              </w:rPr>
            </w:pPr>
            <w:r w:rsidRPr="0089354B">
              <w:rPr>
                <w:rFonts w:ascii="Times New Roman" w:cs="Times New Roman"/>
              </w:rPr>
              <w:t>53.20</w:t>
            </w:r>
          </w:p>
        </w:tc>
      </w:tr>
      <w:tr w:rsidR="008A60FD" w:rsidRPr="0089354B" w14:paraId="1F12D4F3" w14:textId="77777777" w:rsidTr="008F4EB7">
        <w:trPr>
          <w:jc w:val="center"/>
        </w:trPr>
        <w:tc>
          <w:tcPr>
            <w:tcW w:w="313" w:type="pct"/>
            <w:vAlign w:val="center"/>
          </w:tcPr>
          <w:p w14:paraId="33909AFB" w14:textId="77777777" w:rsidR="008A60FD" w:rsidRPr="0089354B" w:rsidRDefault="008A60FD" w:rsidP="0089354B">
            <w:pPr>
              <w:pStyle w:val="-"/>
              <w:rPr>
                <w:rFonts w:ascii="Times New Roman" w:cs="Times New Roman"/>
              </w:rPr>
            </w:pPr>
            <w:r w:rsidRPr="0089354B">
              <w:rPr>
                <w:rFonts w:ascii="Times New Roman" w:cs="Times New Roman"/>
              </w:rPr>
              <w:t>25</w:t>
            </w:r>
          </w:p>
        </w:tc>
        <w:tc>
          <w:tcPr>
            <w:tcW w:w="1248" w:type="pct"/>
            <w:vMerge w:val="restart"/>
            <w:vAlign w:val="center"/>
          </w:tcPr>
          <w:p w14:paraId="4D96656D" w14:textId="77777777" w:rsidR="008A60FD" w:rsidRPr="0089354B" w:rsidRDefault="008A60FD" w:rsidP="0089354B">
            <w:pPr>
              <w:pStyle w:val="-"/>
              <w:rPr>
                <w:rFonts w:ascii="Times New Roman" w:cs="Times New Roman"/>
              </w:rPr>
            </w:pPr>
            <w:r w:rsidRPr="0089354B">
              <w:rPr>
                <w:rFonts w:ascii="Times New Roman" w:cs="Times New Roman"/>
              </w:rPr>
              <w:t>交流弧焊机</w:t>
            </w:r>
          </w:p>
        </w:tc>
        <w:tc>
          <w:tcPr>
            <w:tcW w:w="831" w:type="pct"/>
            <w:vMerge w:val="restart"/>
            <w:vAlign w:val="center"/>
          </w:tcPr>
          <w:p w14:paraId="1DBDEE90" w14:textId="77777777" w:rsidR="008A60FD" w:rsidRPr="0089354B" w:rsidRDefault="008A60FD" w:rsidP="0089354B">
            <w:pPr>
              <w:pStyle w:val="-"/>
              <w:rPr>
                <w:rFonts w:ascii="Times New Roman" w:cs="Times New Roman"/>
              </w:rPr>
            </w:pPr>
            <w:r w:rsidRPr="0089354B">
              <w:rPr>
                <w:rFonts w:ascii="Times New Roman" w:cs="Times New Roman"/>
              </w:rPr>
              <w:t>容量</w:t>
            </w:r>
          </w:p>
        </w:tc>
        <w:tc>
          <w:tcPr>
            <w:tcW w:w="998" w:type="pct"/>
            <w:vAlign w:val="center"/>
          </w:tcPr>
          <w:p w14:paraId="1A75D1F2" w14:textId="77777777" w:rsidR="008A60FD" w:rsidRPr="0089354B" w:rsidRDefault="008A60FD" w:rsidP="0089354B">
            <w:pPr>
              <w:pStyle w:val="-"/>
              <w:rPr>
                <w:rFonts w:ascii="Times New Roman" w:cs="Times New Roman"/>
              </w:rPr>
            </w:pPr>
            <w:r w:rsidRPr="0089354B">
              <w:rPr>
                <w:rFonts w:ascii="Times New Roman" w:cs="Times New Roman"/>
              </w:rPr>
              <w:t>21kV.A</w:t>
            </w:r>
          </w:p>
        </w:tc>
        <w:tc>
          <w:tcPr>
            <w:tcW w:w="536" w:type="pct"/>
            <w:vAlign w:val="center"/>
          </w:tcPr>
          <w:p w14:paraId="3503FD44"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7517F710"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336E0717" w14:textId="77777777" w:rsidR="008A60FD" w:rsidRPr="0089354B" w:rsidRDefault="008A60FD" w:rsidP="0089354B">
            <w:pPr>
              <w:pStyle w:val="-"/>
              <w:rPr>
                <w:rFonts w:ascii="Times New Roman" w:cs="Times New Roman"/>
              </w:rPr>
            </w:pPr>
            <w:r w:rsidRPr="0089354B">
              <w:rPr>
                <w:rFonts w:ascii="Times New Roman" w:cs="Times New Roman"/>
              </w:rPr>
              <w:t>60.27</w:t>
            </w:r>
          </w:p>
        </w:tc>
      </w:tr>
      <w:tr w:rsidR="008A60FD" w:rsidRPr="0089354B" w14:paraId="538AF6E6" w14:textId="77777777" w:rsidTr="008F4EB7">
        <w:trPr>
          <w:jc w:val="center"/>
        </w:trPr>
        <w:tc>
          <w:tcPr>
            <w:tcW w:w="313" w:type="pct"/>
            <w:vAlign w:val="center"/>
          </w:tcPr>
          <w:p w14:paraId="30802EB8" w14:textId="77777777" w:rsidR="008A60FD" w:rsidRPr="0089354B" w:rsidRDefault="008A60FD" w:rsidP="0089354B">
            <w:pPr>
              <w:pStyle w:val="-"/>
              <w:rPr>
                <w:rFonts w:ascii="Times New Roman" w:cs="Times New Roman"/>
              </w:rPr>
            </w:pPr>
            <w:r w:rsidRPr="0089354B">
              <w:rPr>
                <w:rFonts w:ascii="Times New Roman" w:cs="Times New Roman"/>
              </w:rPr>
              <w:t>26</w:t>
            </w:r>
          </w:p>
        </w:tc>
        <w:tc>
          <w:tcPr>
            <w:tcW w:w="1248" w:type="pct"/>
            <w:vMerge/>
            <w:vAlign w:val="center"/>
          </w:tcPr>
          <w:p w14:paraId="408D0469" w14:textId="77777777" w:rsidR="008A60FD" w:rsidRPr="0089354B" w:rsidRDefault="008A60FD" w:rsidP="0089354B">
            <w:pPr>
              <w:pStyle w:val="-"/>
              <w:rPr>
                <w:rFonts w:ascii="Times New Roman" w:cs="Times New Roman"/>
              </w:rPr>
            </w:pPr>
          </w:p>
        </w:tc>
        <w:tc>
          <w:tcPr>
            <w:tcW w:w="831" w:type="pct"/>
            <w:vMerge/>
            <w:vAlign w:val="center"/>
          </w:tcPr>
          <w:p w14:paraId="7CEF197E" w14:textId="77777777" w:rsidR="008A60FD" w:rsidRPr="0089354B" w:rsidRDefault="008A60FD" w:rsidP="0089354B">
            <w:pPr>
              <w:pStyle w:val="-"/>
              <w:rPr>
                <w:rFonts w:ascii="Times New Roman" w:cs="Times New Roman"/>
              </w:rPr>
            </w:pPr>
          </w:p>
        </w:tc>
        <w:tc>
          <w:tcPr>
            <w:tcW w:w="998" w:type="pct"/>
            <w:vAlign w:val="center"/>
          </w:tcPr>
          <w:p w14:paraId="7BB1DF72" w14:textId="77777777" w:rsidR="008A60FD" w:rsidRPr="0089354B" w:rsidRDefault="008A60FD" w:rsidP="0089354B">
            <w:pPr>
              <w:pStyle w:val="-"/>
              <w:rPr>
                <w:rFonts w:ascii="Times New Roman" w:cs="Times New Roman"/>
              </w:rPr>
            </w:pPr>
            <w:r w:rsidRPr="0089354B">
              <w:rPr>
                <w:rFonts w:ascii="Times New Roman" w:cs="Times New Roman"/>
              </w:rPr>
              <w:t>32kV.A</w:t>
            </w:r>
          </w:p>
        </w:tc>
        <w:tc>
          <w:tcPr>
            <w:tcW w:w="536" w:type="pct"/>
            <w:vAlign w:val="center"/>
          </w:tcPr>
          <w:p w14:paraId="71D60F2C"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3C110771"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745748A6" w14:textId="77777777" w:rsidR="008A60FD" w:rsidRPr="0089354B" w:rsidRDefault="008A60FD" w:rsidP="0089354B">
            <w:pPr>
              <w:pStyle w:val="-"/>
              <w:rPr>
                <w:rFonts w:ascii="Times New Roman" w:cs="Times New Roman"/>
              </w:rPr>
            </w:pPr>
            <w:r w:rsidRPr="0089354B">
              <w:rPr>
                <w:rFonts w:ascii="Times New Roman" w:cs="Times New Roman"/>
              </w:rPr>
              <w:t>96.53</w:t>
            </w:r>
          </w:p>
        </w:tc>
      </w:tr>
      <w:tr w:rsidR="008A60FD" w:rsidRPr="0089354B" w14:paraId="1D93DBB2" w14:textId="77777777" w:rsidTr="008F4EB7">
        <w:trPr>
          <w:jc w:val="center"/>
        </w:trPr>
        <w:tc>
          <w:tcPr>
            <w:tcW w:w="313" w:type="pct"/>
            <w:vAlign w:val="center"/>
          </w:tcPr>
          <w:p w14:paraId="152EB34B" w14:textId="77777777" w:rsidR="008A60FD" w:rsidRPr="0089354B" w:rsidRDefault="008A60FD" w:rsidP="0089354B">
            <w:pPr>
              <w:pStyle w:val="-"/>
              <w:rPr>
                <w:rFonts w:ascii="Times New Roman" w:cs="Times New Roman"/>
              </w:rPr>
            </w:pPr>
            <w:r w:rsidRPr="0089354B">
              <w:rPr>
                <w:rFonts w:ascii="Times New Roman" w:cs="Times New Roman"/>
              </w:rPr>
              <w:t>27</w:t>
            </w:r>
          </w:p>
        </w:tc>
        <w:tc>
          <w:tcPr>
            <w:tcW w:w="1248" w:type="pct"/>
            <w:vMerge/>
            <w:vAlign w:val="center"/>
          </w:tcPr>
          <w:p w14:paraId="3BA100A4" w14:textId="77777777" w:rsidR="008A60FD" w:rsidRPr="0089354B" w:rsidRDefault="008A60FD" w:rsidP="0089354B">
            <w:pPr>
              <w:pStyle w:val="-"/>
              <w:rPr>
                <w:rFonts w:ascii="Times New Roman" w:cs="Times New Roman"/>
              </w:rPr>
            </w:pPr>
          </w:p>
        </w:tc>
        <w:tc>
          <w:tcPr>
            <w:tcW w:w="831" w:type="pct"/>
            <w:vMerge/>
            <w:vAlign w:val="center"/>
          </w:tcPr>
          <w:p w14:paraId="2AA2567E" w14:textId="77777777" w:rsidR="008A60FD" w:rsidRPr="0089354B" w:rsidRDefault="008A60FD" w:rsidP="0089354B">
            <w:pPr>
              <w:pStyle w:val="-"/>
              <w:rPr>
                <w:rFonts w:ascii="Times New Roman" w:cs="Times New Roman"/>
              </w:rPr>
            </w:pPr>
          </w:p>
        </w:tc>
        <w:tc>
          <w:tcPr>
            <w:tcW w:w="998" w:type="pct"/>
            <w:vAlign w:val="center"/>
          </w:tcPr>
          <w:p w14:paraId="30DCDB1E" w14:textId="77777777" w:rsidR="008A60FD" w:rsidRPr="0089354B" w:rsidRDefault="008A60FD" w:rsidP="0089354B">
            <w:pPr>
              <w:pStyle w:val="-"/>
              <w:rPr>
                <w:rFonts w:ascii="Times New Roman" w:cs="Times New Roman"/>
              </w:rPr>
            </w:pPr>
            <w:r w:rsidRPr="0089354B">
              <w:rPr>
                <w:rFonts w:ascii="Times New Roman" w:cs="Times New Roman"/>
              </w:rPr>
              <w:t>40kV.A</w:t>
            </w:r>
          </w:p>
        </w:tc>
        <w:tc>
          <w:tcPr>
            <w:tcW w:w="536" w:type="pct"/>
            <w:vAlign w:val="center"/>
          </w:tcPr>
          <w:p w14:paraId="23CEE258"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52CE18A5"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47944124" w14:textId="77777777" w:rsidR="008A60FD" w:rsidRPr="0089354B" w:rsidRDefault="008A60FD" w:rsidP="0089354B">
            <w:pPr>
              <w:pStyle w:val="-"/>
              <w:rPr>
                <w:rFonts w:ascii="Times New Roman" w:cs="Times New Roman"/>
              </w:rPr>
            </w:pPr>
            <w:r w:rsidRPr="0089354B">
              <w:rPr>
                <w:rFonts w:ascii="Times New Roman" w:cs="Times New Roman"/>
              </w:rPr>
              <w:t>132.23</w:t>
            </w:r>
          </w:p>
        </w:tc>
      </w:tr>
      <w:tr w:rsidR="008A60FD" w:rsidRPr="0089354B" w14:paraId="6A32A9D2" w14:textId="77777777" w:rsidTr="008F4EB7">
        <w:trPr>
          <w:jc w:val="center"/>
        </w:trPr>
        <w:tc>
          <w:tcPr>
            <w:tcW w:w="313" w:type="pct"/>
            <w:vAlign w:val="center"/>
          </w:tcPr>
          <w:p w14:paraId="4C5FF86E" w14:textId="77777777" w:rsidR="008A60FD" w:rsidRPr="0089354B" w:rsidRDefault="008A60FD" w:rsidP="0089354B">
            <w:pPr>
              <w:pStyle w:val="-"/>
              <w:rPr>
                <w:rFonts w:ascii="Times New Roman" w:cs="Times New Roman"/>
              </w:rPr>
            </w:pPr>
            <w:r w:rsidRPr="0089354B">
              <w:rPr>
                <w:rFonts w:ascii="Times New Roman" w:cs="Times New Roman"/>
              </w:rPr>
              <w:t>28</w:t>
            </w:r>
          </w:p>
        </w:tc>
        <w:tc>
          <w:tcPr>
            <w:tcW w:w="1248" w:type="pct"/>
            <w:vAlign w:val="center"/>
          </w:tcPr>
          <w:p w14:paraId="18CA79B7" w14:textId="77777777" w:rsidR="008A60FD" w:rsidRPr="0089354B" w:rsidRDefault="008A60FD" w:rsidP="0089354B">
            <w:pPr>
              <w:pStyle w:val="-"/>
              <w:rPr>
                <w:rFonts w:ascii="Times New Roman" w:cs="Times New Roman"/>
              </w:rPr>
            </w:pPr>
            <w:r w:rsidRPr="0089354B">
              <w:rPr>
                <w:rFonts w:ascii="Times New Roman" w:cs="Times New Roman"/>
              </w:rPr>
              <w:t>点焊机</w:t>
            </w:r>
          </w:p>
        </w:tc>
        <w:tc>
          <w:tcPr>
            <w:tcW w:w="831" w:type="pct"/>
            <w:vAlign w:val="center"/>
          </w:tcPr>
          <w:p w14:paraId="2AAC2E95" w14:textId="77777777" w:rsidR="008A60FD" w:rsidRPr="0089354B" w:rsidRDefault="008A60FD" w:rsidP="0089354B">
            <w:pPr>
              <w:pStyle w:val="-"/>
              <w:rPr>
                <w:rFonts w:ascii="Times New Roman" w:cs="Times New Roman"/>
              </w:rPr>
            </w:pPr>
            <w:r w:rsidRPr="0089354B">
              <w:rPr>
                <w:rFonts w:ascii="Times New Roman" w:cs="Times New Roman"/>
              </w:rPr>
              <w:t>容量</w:t>
            </w:r>
          </w:p>
        </w:tc>
        <w:tc>
          <w:tcPr>
            <w:tcW w:w="998" w:type="pct"/>
            <w:vAlign w:val="center"/>
          </w:tcPr>
          <w:p w14:paraId="2A83E073" w14:textId="77777777" w:rsidR="008A60FD" w:rsidRPr="0089354B" w:rsidRDefault="008A60FD" w:rsidP="0089354B">
            <w:pPr>
              <w:pStyle w:val="-"/>
              <w:rPr>
                <w:rFonts w:ascii="Times New Roman" w:cs="Times New Roman"/>
              </w:rPr>
            </w:pPr>
            <w:r w:rsidRPr="0089354B">
              <w:rPr>
                <w:rFonts w:ascii="Times New Roman" w:cs="Times New Roman"/>
              </w:rPr>
              <w:t>75kV.A</w:t>
            </w:r>
          </w:p>
        </w:tc>
        <w:tc>
          <w:tcPr>
            <w:tcW w:w="536" w:type="pct"/>
            <w:vAlign w:val="center"/>
          </w:tcPr>
          <w:p w14:paraId="204658D9"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45CB31BB"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1F3FB5EB" w14:textId="77777777" w:rsidR="008A60FD" w:rsidRPr="0089354B" w:rsidRDefault="008A60FD" w:rsidP="0089354B">
            <w:pPr>
              <w:pStyle w:val="-"/>
              <w:rPr>
                <w:rFonts w:ascii="Times New Roman" w:cs="Times New Roman"/>
              </w:rPr>
            </w:pPr>
            <w:r w:rsidRPr="0089354B">
              <w:rPr>
                <w:rFonts w:ascii="Times New Roman" w:cs="Times New Roman"/>
              </w:rPr>
              <w:t>154.63</w:t>
            </w:r>
          </w:p>
        </w:tc>
      </w:tr>
      <w:tr w:rsidR="008A60FD" w:rsidRPr="0089354B" w14:paraId="7679DAED" w14:textId="77777777" w:rsidTr="008F4EB7">
        <w:trPr>
          <w:jc w:val="center"/>
        </w:trPr>
        <w:tc>
          <w:tcPr>
            <w:tcW w:w="313" w:type="pct"/>
            <w:vAlign w:val="center"/>
          </w:tcPr>
          <w:p w14:paraId="34A9D8FF" w14:textId="77777777" w:rsidR="008A60FD" w:rsidRPr="0089354B" w:rsidRDefault="008A60FD" w:rsidP="0089354B">
            <w:pPr>
              <w:pStyle w:val="-"/>
              <w:rPr>
                <w:rFonts w:ascii="Times New Roman" w:cs="Times New Roman"/>
              </w:rPr>
            </w:pPr>
            <w:r w:rsidRPr="0089354B">
              <w:rPr>
                <w:rFonts w:ascii="Times New Roman" w:cs="Times New Roman"/>
              </w:rPr>
              <w:t>29</w:t>
            </w:r>
          </w:p>
        </w:tc>
        <w:tc>
          <w:tcPr>
            <w:tcW w:w="1248" w:type="pct"/>
            <w:vAlign w:val="center"/>
          </w:tcPr>
          <w:p w14:paraId="72F68434" w14:textId="77777777" w:rsidR="008A60FD" w:rsidRPr="0089354B" w:rsidRDefault="008A60FD" w:rsidP="0089354B">
            <w:pPr>
              <w:pStyle w:val="-"/>
              <w:rPr>
                <w:rFonts w:ascii="Times New Roman" w:cs="Times New Roman"/>
              </w:rPr>
            </w:pPr>
            <w:r w:rsidRPr="0089354B">
              <w:rPr>
                <w:rFonts w:ascii="Times New Roman" w:cs="Times New Roman"/>
              </w:rPr>
              <w:t>对焊机</w:t>
            </w:r>
          </w:p>
        </w:tc>
        <w:tc>
          <w:tcPr>
            <w:tcW w:w="831" w:type="pct"/>
            <w:vAlign w:val="center"/>
          </w:tcPr>
          <w:p w14:paraId="763AA95C" w14:textId="77777777" w:rsidR="008A60FD" w:rsidRPr="0089354B" w:rsidRDefault="008A60FD" w:rsidP="0089354B">
            <w:pPr>
              <w:pStyle w:val="-"/>
              <w:rPr>
                <w:rFonts w:ascii="Times New Roman" w:cs="Times New Roman"/>
              </w:rPr>
            </w:pPr>
            <w:r w:rsidRPr="0089354B">
              <w:rPr>
                <w:rFonts w:ascii="Times New Roman" w:cs="Times New Roman"/>
              </w:rPr>
              <w:t>容量</w:t>
            </w:r>
          </w:p>
        </w:tc>
        <w:tc>
          <w:tcPr>
            <w:tcW w:w="998" w:type="pct"/>
            <w:vAlign w:val="center"/>
          </w:tcPr>
          <w:p w14:paraId="438032F8" w14:textId="77777777" w:rsidR="008A60FD" w:rsidRPr="0089354B" w:rsidRDefault="008A60FD" w:rsidP="0089354B">
            <w:pPr>
              <w:pStyle w:val="-"/>
              <w:rPr>
                <w:rFonts w:ascii="Times New Roman" w:cs="Times New Roman"/>
              </w:rPr>
            </w:pPr>
            <w:r w:rsidRPr="0089354B">
              <w:rPr>
                <w:rFonts w:ascii="Times New Roman" w:cs="Times New Roman"/>
              </w:rPr>
              <w:t>75kV.A</w:t>
            </w:r>
          </w:p>
        </w:tc>
        <w:tc>
          <w:tcPr>
            <w:tcW w:w="536" w:type="pct"/>
            <w:vAlign w:val="center"/>
          </w:tcPr>
          <w:p w14:paraId="28303A5F"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5D3C2607"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678BBA60" w14:textId="77777777" w:rsidR="008A60FD" w:rsidRPr="0089354B" w:rsidRDefault="008A60FD" w:rsidP="0089354B">
            <w:pPr>
              <w:pStyle w:val="-"/>
              <w:rPr>
                <w:rFonts w:ascii="Times New Roman" w:cs="Times New Roman"/>
              </w:rPr>
            </w:pPr>
            <w:r w:rsidRPr="0089354B">
              <w:rPr>
                <w:rFonts w:ascii="Times New Roman" w:cs="Times New Roman"/>
              </w:rPr>
              <w:t>122.00</w:t>
            </w:r>
          </w:p>
        </w:tc>
      </w:tr>
      <w:tr w:rsidR="008A60FD" w:rsidRPr="0089354B" w14:paraId="3BEA3EB7" w14:textId="77777777" w:rsidTr="008F4EB7">
        <w:trPr>
          <w:jc w:val="center"/>
        </w:trPr>
        <w:tc>
          <w:tcPr>
            <w:tcW w:w="313" w:type="pct"/>
            <w:vAlign w:val="center"/>
          </w:tcPr>
          <w:p w14:paraId="3BD09F13" w14:textId="77777777" w:rsidR="008A60FD" w:rsidRPr="0089354B" w:rsidRDefault="008A60FD" w:rsidP="0089354B">
            <w:pPr>
              <w:pStyle w:val="-"/>
              <w:rPr>
                <w:rFonts w:ascii="Times New Roman" w:cs="Times New Roman"/>
              </w:rPr>
            </w:pPr>
            <w:r w:rsidRPr="0089354B">
              <w:rPr>
                <w:rFonts w:ascii="Times New Roman" w:cs="Times New Roman"/>
              </w:rPr>
              <w:t>30</w:t>
            </w:r>
          </w:p>
        </w:tc>
        <w:tc>
          <w:tcPr>
            <w:tcW w:w="1248" w:type="pct"/>
            <w:vAlign w:val="center"/>
          </w:tcPr>
          <w:p w14:paraId="4D7361CF" w14:textId="77777777" w:rsidR="008A60FD" w:rsidRPr="0089354B" w:rsidRDefault="008A60FD" w:rsidP="0089354B">
            <w:pPr>
              <w:pStyle w:val="-"/>
              <w:rPr>
                <w:rFonts w:ascii="Times New Roman" w:cs="Times New Roman"/>
              </w:rPr>
            </w:pPr>
            <w:r w:rsidRPr="0089354B">
              <w:rPr>
                <w:rFonts w:ascii="Times New Roman" w:cs="Times New Roman"/>
              </w:rPr>
              <w:t>氩弧焊机</w:t>
            </w:r>
          </w:p>
        </w:tc>
        <w:tc>
          <w:tcPr>
            <w:tcW w:w="831" w:type="pct"/>
            <w:vAlign w:val="center"/>
          </w:tcPr>
          <w:p w14:paraId="5E7C2E18" w14:textId="77777777" w:rsidR="008A60FD" w:rsidRPr="0089354B" w:rsidRDefault="008A60FD" w:rsidP="0089354B">
            <w:pPr>
              <w:pStyle w:val="-"/>
              <w:rPr>
                <w:rFonts w:ascii="Times New Roman" w:cs="Times New Roman"/>
              </w:rPr>
            </w:pPr>
            <w:r w:rsidRPr="0089354B">
              <w:rPr>
                <w:rFonts w:ascii="Times New Roman" w:cs="Times New Roman"/>
              </w:rPr>
              <w:t>容量</w:t>
            </w:r>
          </w:p>
        </w:tc>
        <w:tc>
          <w:tcPr>
            <w:tcW w:w="998" w:type="pct"/>
            <w:vAlign w:val="center"/>
          </w:tcPr>
          <w:p w14:paraId="5D013E23" w14:textId="77777777" w:rsidR="008A60FD" w:rsidRPr="0089354B" w:rsidRDefault="008A60FD" w:rsidP="0089354B">
            <w:pPr>
              <w:pStyle w:val="-"/>
              <w:rPr>
                <w:rFonts w:ascii="Times New Roman" w:cs="Times New Roman"/>
              </w:rPr>
            </w:pPr>
            <w:r w:rsidRPr="0089354B">
              <w:rPr>
                <w:rFonts w:ascii="Times New Roman" w:cs="Times New Roman"/>
              </w:rPr>
              <w:t>500A</w:t>
            </w:r>
          </w:p>
        </w:tc>
        <w:tc>
          <w:tcPr>
            <w:tcW w:w="536" w:type="pct"/>
            <w:vAlign w:val="center"/>
          </w:tcPr>
          <w:p w14:paraId="13B9A261"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539718A9" w14:textId="77777777" w:rsidR="008A60FD" w:rsidRPr="0089354B" w:rsidRDefault="008A60FD" w:rsidP="0089354B">
            <w:pPr>
              <w:pStyle w:val="-"/>
              <w:rPr>
                <w:rFonts w:ascii="Times New Roman" w:cs="Times New Roman"/>
              </w:rPr>
            </w:pPr>
            <w:r w:rsidRPr="0089354B">
              <w:rPr>
                <w:rFonts w:ascii="Times New Roman" w:cs="Times New Roman"/>
              </w:rPr>
              <w:t>-</w:t>
            </w:r>
          </w:p>
        </w:tc>
        <w:tc>
          <w:tcPr>
            <w:tcW w:w="537" w:type="pct"/>
            <w:vAlign w:val="center"/>
          </w:tcPr>
          <w:p w14:paraId="6699F8CA" w14:textId="77777777" w:rsidR="008A60FD" w:rsidRPr="0089354B" w:rsidRDefault="008A60FD" w:rsidP="0089354B">
            <w:pPr>
              <w:pStyle w:val="-"/>
              <w:rPr>
                <w:rFonts w:ascii="Times New Roman" w:cs="Times New Roman"/>
              </w:rPr>
            </w:pPr>
            <w:r w:rsidRPr="0089354B">
              <w:rPr>
                <w:rFonts w:ascii="Times New Roman" w:cs="Times New Roman"/>
              </w:rPr>
              <w:t>70.70</w:t>
            </w:r>
          </w:p>
        </w:tc>
      </w:tr>
      <w:tr w:rsidR="008A60FD" w:rsidRPr="0089354B" w14:paraId="76AF2BFD" w14:textId="77777777" w:rsidTr="008F4EB7">
        <w:trPr>
          <w:jc w:val="center"/>
        </w:trPr>
        <w:tc>
          <w:tcPr>
            <w:tcW w:w="5000" w:type="pct"/>
            <w:gridSpan w:val="7"/>
            <w:vAlign w:val="center"/>
          </w:tcPr>
          <w:p w14:paraId="2474CA73" w14:textId="77777777" w:rsidR="0089354B" w:rsidRPr="0089354B" w:rsidRDefault="0089354B" w:rsidP="0089354B">
            <w:pPr>
              <w:pStyle w:val="-1"/>
              <w:rPr>
                <w:rFonts w:ascii="Times New Roman" w:cs="Times New Roman"/>
              </w:rPr>
            </w:pPr>
            <w:r w:rsidRPr="0089354B">
              <w:rPr>
                <w:rFonts w:ascii="Times New Roman" w:cs="Times New Roman"/>
              </w:rPr>
              <w:t>注：</w:t>
            </w:r>
          </w:p>
          <w:p w14:paraId="2F875AB2" w14:textId="77777777" w:rsidR="008A60FD" w:rsidRPr="0089354B" w:rsidRDefault="008A60FD" w:rsidP="0089354B">
            <w:pPr>
              <w:pStyle w:val="-21"/>
              <w:rPr>
                <w:rFonts w:ascii="Times New Roman" w:cs="Times New Roman"/>
              </w:rPr>
            </w:pPr>
            <w:r w:rsidRPr="0089354B">
              <w:rPr>
                <w:rFonts w:ascii="Times New Roman" w:cs="Times New Roman"/>
              </w:rPr>
              <w:t>数据来源：</w:t>
            </w:r>
            <w:r w:rsidRPr="0089354B">
              <w:rPr>
                <w:rFonts w:ascii="Times New Roman" w:cs="Times New Roman"/>
              </w:rPr>
              <w:t>GB/T 51366</w:t>
            </w:r>
          </w:p>
        </w:tc>
      </w:tr>
    </w:tbl>
    <w:p w14:paraId="39377422" w14:textId="77777777" w:rsidR="001256C7" w:rsidRDefault="001256C7" w:rsidP="001256C7"/>
    <w:p w14:paraId="1F6F137F" w14:textId="77777777" w:rsidR="00A05838" w:rsidRDefault="00A05838" w:rsidP="001256C7"/>
    <w:p w14:paraId="034BAC22" w14:textId="77777777" w:rsidR="00A05838" w:rsidRDefault="00A05838" w:rsidP="001256C7"/>
    <w:p w14:paraId="09174249" w14:textId="77777777" w:rsidR="00A05838" w:rsidRDefault="00A05838" w:rsidP="001256C7">
      <w:pPr>
        <w:sectPr w:rsidR="00A05838" w:rsidSect="00DD7EA7">
          <w:pgSz w:w="11906" w:h="16838"/>
          <w:pgMar w:top="1440" w:right="1800" w:bottom="1440" w:left="1800" w:header="851" w:footer="992" w:gutter="0"/>
          <w:cols w:space="720"/>
          <w:docGrid w:type="lines" w:linePitch="312"/>
        </w:sectPr>
      </w:pPr>
    </w:p>
    <w:p w14:paraId="29C8A562" w14:textId="25DF0B3D" w:rsidR="00ED47EA" w:rsidRPr="001256C7" w:rsidRDefault="00ED47EA" w:rsidP="001F027A">
      <w:pPr>
        <w:pStyle w:val="afffe"/>
      </w:pPr>
      <w:bookmarkStart w:id="137" w:name="_Toc126599473"/>
      <w:bookmarkStart w:id="138" w:name="_Toc131517126"/>
      <w:r w:rsidRPr="001256C7">
        <w:rPr>
          <w:rFonts w:hint="eastAsia"/>
        </w:rPr>
        <w:lastRenderedPageBreak/>
        <w:t>附录</w:t>
      </w:r>
      <w:r w:rsidR="008B78F2">
        <w:rPr>
          <w:rFonts w:hint="eastAsia"/>
        </w:rPr>
        <w:t>E</w:t>
      </w:r>
      <w:r w:rsidR="00A85176">
        <w:rPr>
          <w:rFonts w:hint="eastAsia"/>
        </w:rPr>
        <w:t xml:space="preserve"> </w:t>
      </w:r>
      <w:r>
        <w:rPr>
          <w:rFonts w:hint="eastAsia"/>
        </w:rPr>
        <w:t>建筑玻璃</w:t>
      </w:r>
      <w:r w:rsidRPr="001256C7">
        <w:rPr>
          <w:rFonts w:hint="eastAsia"/>
        </w:rPr>
        <w:t>碳排放因子</w:t>
      </w:r>
      <w:r>
        <w:rPr>
          <w:rFonts w:hint="eastAsia"/>
        </w:rPr>
        <w:t>估算</w:t>
      </w:r>
      <w:bookmarkEnd w:id="137"/>
      <w:bookmarkEnd w:id="138"/>
    </w:p>
    <w:p w14:paraId="117D5D85" w14:textId="251749A7" w:rsidR="00ED47EA" w:rsidRPr="00914713" w:rsidRDefault="008B78F2" w:rsidP="0089354B">
      <w:pPr>
        <w:pStyle w:val="afffd"/>
      </w:pPr>
      <w:r>
        <w:rPr>
          <w:rFonts w:hint="eastAsia"/>
          <w:b/>
        </w:rPr>
        <w:t>E</w:t>
      </w:r>
      <w:r w:rsidR="00ED47EA" w:rsidRPr="0089354B">
        <w:rPr>
          <w:b/>
        </w:rPr>
        <w:t>.0.1</w:t>
      </w:r>
      <w:r w:rsidR="0089354B">
        <w:rPr>
          <w:rFonts w:hint="eastAsia"/>
        </w:rPr>
        <w:t xml:space="preserve">  </w:t>
      </w:r>
      <w:r w:rsidR="00ED47EA">
        <w:rPr>
          <w:rFonts w:hint="eastAsia"/>
        </w:rPr>
        <w:t>建筑玻璃深加工阶段消耗材料的活动水平数据可按表</w:t>
      </w:r>
      <w:r>
        <w:rPr>
          <w:rFonts w:hint="eastAsia"/>
        </w:rPr>
        <w:t>E</w:t>
      </w:r>
      <w:r w:rsidR="00ED47EA">
        <w:rPr>
          <w:rFonts w:hint="eastAsia"/>
        </w:rPr>
        <w:t>.</w:t>
      </w:r>
      <w:r w:rsidR="0089354B">
        <w:rPr>
          <w:rFonts w:hint="eastAsia"/>
        </w:rPr>
        <w:t>0.</w:t>
      </w:r>
      <w:r w:rsidR="00ED47EA">
        <w:rPr>
          <w:rFonts w:hint="eastAsia"/>
        </w:rPr>
        <w:t>1</w:t>
      </w:r>
      <w:r w:rsidR="00ED47EA">
        <w:rPr>
          <w:rFonts w:hint="eastAsia"/>
        </w:rPr>
        <w:t>收集</w:t>
      </w:r>
      <w:r w:rsidR="0089354B">
        <w:t>。</w:t>
      </w:r>
    </w:p>
    <w:p w14:paraId="117984A5" w14:textId="1BCC4BEF" w:rsidR="00A86C33" w:rsidRDefault="00A86C33" w:rsidP="0089354B">
      <w:pPr>
        <w:pStyle w:val="affb"/>
      </w:pPr>
      <w:r>
        <w:rPr>
          <w:rFonts w:hint="eastAsia"/>
        </w:rPr>
        <w:t>表</w:t>
      </w:r>
      <w:r w:rsidR="008B78F2">
        <w:rPr>
          <w:rFonts w:hint="eastAsia"/>
        </w:rPr>
        <w:t>E</w:t>
      </w:r>
      <w:r>
        <w:rPr>
          <w:rFonts w:hint="eastAsia"/>
        </w:rPr>
        <w:t>.</w:t>
      </w:r>
      <w:r w:rsidR="008B78F2">
        <w:rPr>
          <w:rFonts w:hint="eastAsia"/>
        </w:rPr>
        <w:t>0.</w:t>
      </w:r>
      <w:r>
        <w:rPr>
          <w:rFonts w:hint="eastAsia"/>
        </w:rPr>
        <w:t>1</w:t>
      </w:r>
      <w:r>
        <w:rPr>
          <w:rFonts w:hint="eastAsia"/>
        </w:rPr>
        <w:t>玻璃深加工阶段材料</w:t>
      </w:r>
      <w:r w:rsidR="00566185">
        <w:rPr>
          <w:rFonts w:hint="eastAsia"/>
        </w:rPr>
        <w:t>的</w:t>
      </w:r>
      <w:r>
        <w:rPr>
          <w:rFonts w:hint="eastAsia"/>
        </w:rPr>
        <w:t>活动水平数据收集清单</w:t>
      </w:r>
    </w:p>
    <w:tbl>
      <w:tblPr>
        <w:tblStyle w:val="ac"/>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10"/>
        <w:gridCol w:w="2834"/>
        <w:gridCol w:w="2178"/>
      </w:tblGrid>
      <w:tr w:rsidR="001F027A" w:rsidRPr="0089354B" w14:paraId="7414298C" w14:textId="77777777" w:rsidTr="008F4EB7">
        <w:tc>
          <w:tcPr>
            <w:tcW w:w="2059" w:type="pct"/>
            <w:vAlign w:val="center"/>
          </w:tcPr>
          <w:p w14:paraId="7DE272CC" w14:textId="77777777" w:rsidR="001F027A" w:rsidRPr="0089354B" w:rsidRDefault="001F027A" w:rsidP="001F027A">
            <w:pPr>
              <w:pStyle w:val="-"/>
              <w:rPr>
                <w:rFonts w:ascii="Times New Roman" w:cs="Times New Roman"/>
              </w:rPr>
            </w:pPr>
            <w:r w:rsidRPr="0089354B">
              <w:rPr>
                <w:rFonts w:ascii="Times New Roman" w:cs="Times New Roman"/>
              </w:rPr>
              <w:t>材料名称</w:t>
            </w:r>
            <w:r w:rsidRPr="0089354B">
              <w:rPr>
                <w:rFonts w:cs="Times New Roman"/>
                <w:vertAlign w:val="superscript"/>
              </w:rPr>
              <w:fldChar w:fldCharType="begin"/>
            </w:r>
            <w:r w:rsidRPr="0089354B">
              <w:rPr>
                <w:rFonts w:ascii="Times New Roman" w:cs="Times New Roman"/>
                <w:vertAlign w:val="superscript"/>
              </w:rPr>
              <w:instrText xml:space="preserve"> = 1 \* GB3 </w:instrText>
            </w:r>
            <w:r w:rsidRPr="0089354B">
              <w:rPr>
                <w:rFonts w:cs="Times New Roman"/>
                <w:vertAlign w:val="superscript"/>
              </w:rPr>
              <w:fldChar w:fldCharType="separate"/>
            </w:r>
            <w:r w:rsidRPr="0089354B">
              <w:rPr>
                <w:rFonts w:hAnsi="宋体" w:hint="eastAsia"/>
                <w:noProof/>
                <w:vertAlign w:val="superscript"/>
              </w:rPr>
              <w:t>①</w:t>
            </w:r>
            <w:r w:rsidRPr="0089354B">
              <w:rPr>
                <w:rFonts w:cs="Times New Roman"/>
                <w:vertAlign w:val="superscript"/>
              </w:rPr>
              <w:fldChar w:fldCharType="end"/>
            </w:r>
          </w:p>
        </w:tc>
        <w:tc>
          <w:tcPr>
            <w:tcW w:w="1663" w:type="pct"/>
            <w:vAlign w:val="center"/>
          </w:tcPr>
          <w:p w14:paraId="735AF989" w14:textId="77777777" w:rsidR="001F027A" w:rsidRPr="0089354B" w:rsidRDefault="001F027A" w:rsidP="00D54263">
            <w:pPr>
              <w:pStyle w:val="-"/>
              <w:rPr>
                <w:rFonts w:ascii="Times New Roman" w:cs="Times New Roman"/>
              </w:rPr>
            </w:pPr>
            <w:r w:rsidRPr="0089354B">
              <w:rPr>
                <w:rFonts w:ascii="Times New Roman" w:cs="Times New Roman"/>
              </w:rPr>
              <w:t>数值</w:t>
            </w:r>
          </w:p>
        </w:tc>
        <w:tc>
          <w:tcPr>
            <w:tcW w:w="1277" w:type="pct"/>
            <w:vAlign w:val="center"/>
          </w:tcPr>
          <w:p w14:paraId="0423FFAC" w14:textId="77777777" w:rsidR="001F027A" w:rsidRPr="0089354B" w:rsidRDefault="001F027A" w:rsidP="00D54263">
            <w:pPr>
              <w:pStyle w:val="-"/>
              <w:rPr>
                <w:rFonts w:ascii="Times New Roman" w:cs="Times New Roman"/>
              </w:rPr>
            </w:pPr>
            <w:r w:rsidRPr="0089354B">
              <w:rPr>
                <w:rFonts w:ascii="Times New Roman" w:cs="Times New Roman"/>
              </w:rPr>
              <w:t>单位</w:t>
            </w:r>
          </w:p>
        </w:tc>
      </w:tr>
      <w:tr w:rsidR="001F027A" w:rsidRPr="0089354B" w14:paraId="5C41174E" w14:textId="77777777" w:rsidTr="008F4EB7">
        <w:tc>
          <w:tcPr>
            <w:tcW w:w="2059" w:type="pct"/>
            <w:vAlign w:val="center"/>
          </w:tcPr>
          <w:p w14:paraId="448AC550" w14:textId="77777777" w:rsidR="001F027A" w:rsidRPr="0089354B" w:rsidRDefault="001F027A" w:rsidP="0089354B">
            <w:pPr>
              <w:pStyle w:val="-"/>
              <w:rPr>
                <w:rFonts w:ascii="Times New Roman" w:cs="Times New Roman"/>
              </w:rPr>
            </w:pPr>
            <w:r w:rsidRPr="0089354B">
              <w:rPr>
                <w:rFonts w:ascii="Times New Roman" w:cs="Times New Roman"/>
              </w:rPr>
              <w:t>平板玻璃</w:t>
            </w:r>
          </w:p>
        </w:tc>
        <w:tc>
          <w:tcPr>
            <w:tcW w:w="1663" w:type="pct"/>
            <w:vAlign w:val="center"/>
          </w:tcPr>
          <w:p w14:paraId="1AC065CE" w14:textId="77777777" w:rsidR="001F027A" w:rsidRPr="0089354B" w:rsidRDefault="001F027A" w:rsidP="0089354B">
            <w:pPr>
              <w:pStyle w:val="-"/>
              <w:rPr>
                <w:rFonts w:ascii="Times New Roman" w:cs="Times New Roman"/>
              </w:rPr>
            </w:pPr>
          </w:p>
        </w:tc>
        <w:tc>
          <w:tcPr>
            <w:tcW w:w="1277" w:type="pct"/>
            <w:vAlign w:val="center"/>
          </w:tcPr>
          <w:p w14:paraId="620E5E36" w14:textId="77777777" w:rsidR="001F027A" w:rsidRPr="0089354B" w:rsidRDefault="001F027A" w:rsidP="0089354B">
            <w:pPr>
              <w:pStyle w:val="-"/>
              <w:rPr>
                <w:rFonts w:ascii="Times New Roman" w:cs="Times New Roman"/>
              </w:rPr>
            </w:pPr>
            <w:r w:rsidRPr="0089354B">
              <w:rPr>
                <w:rFonts w:ascii="Times New Roman" w:cs="Times New Roman"/>
              </w:rPr>
              <w:t>kg/m</w:t>
            </w:r>
            <w:r w:rsidRPr="001F027A">
              <w:rPr>
                <w:rFonts w:ascii="Times New Roman" w:cs="Times New Roman"/>
                <w:vertAlign w:val="superscript"/>
              </w:rPr>
              <w:t>2</w:t>
            </w:r>
          </w:p>
        </w:tc>
      </w:tr>
      <w:tr w:rsidR="001F027A" w:rsidRPr="0089354B" w14:paraId="35C6D97B" w14:textId="77777777" w:rsidTr="008F4EB7">
        <w:tc>
          <w:tcPr>
            <w:tcW w:w="2059" w:type="pct"/>
            <w:vAlign w:val="center"/>
          </w:tcPr>
          <w:p w14:paraId="4827F56F" w14:textId="77777777" w:rsidR="001F027A" w:rsidRPr="0089354B" w:rsidRDefault="001F027A" w:rsidP="0089354B">
            <w:pPr>
              <w:pStyle w:val="-"/>
              <w:rPr>
                <w:rFonts w:ascii="Times New Roman" w:cs="Times New Roman"/>
              </w:rPr>
            </w:pPr>
            <w:r w:rsidRPr="0089354B">
              <w:rPr>
                <w:rFonts w:ascii="Times New Roman" w:cs="Times New Roman"/>
              </w:rPr>
              <w:t>间隔条</w:t>
            </w:r>
          </w:p>
        </w:tc>
        <w:tc>
          <w:tcPr>
            <w:tcW w:w="1663" w:type="pct"/>
            <w:vAlign w:val="center"/>
          </w:tcPr>
          <w:p w14:paraId="3FFF84F5" w14:textId="77777777" w:rsidR="001F027A" w:rsidRPr="0089354B" w:rsidRDefault="001F027A" w:rsidP="0089354B">
            <w:pPr>
              <w:pStyle w:val="-"/>
              <w:rPr>
                <w:rFonts w:ascii="Times New Roman" w:cs="Times New Roman"/>
              </w:rPr>
            </w:pPr>
          </w:p>
        </w:tc>
        <w:tc>
          <w:tcPr>
            <w:tcW w:w="1277" w:type="pct"/>
            <w:vAlign w:val="center"/>
          </w:tcPr>
          <w:p w14:paraId="489C787B" w14:textId="77777777" w:rsidR="001F027A" w:rsidRPr="0089354B" w:rsidRDefault="001F027A" w:rsidP="0089354B">
            <w:pPr>
              <w:pStyle w:val="-"/>
              <w:rPr>
                <w:rFonts w:ascii="Times New Roman" w:cs="Times New Roman"/>
              </w:rPr>
            </w:pPr>
            <w:r w:rsidRPr="0089354B">
              <w:rPr>
                <w:rFonts w:ascii="Times New Roman" w:cs="Times New Roman"/>
              </w:rPr>
              <w:t>m/m</w:t>
            </w:r>
            <w:r w:rsidRPr="001F027A">
              <w:rPr>
                <w:rFonts w:ascii="Times New Roman" w:cs="Times New Roman"/>
                <w:vertAlign w:val="superscript"/>
              </w:rPr>
              <w:t>2</w:t>
            </w:r>
          </w:p>
        </w:tc>
      </w:tr>
      <w:tr w:rsidR="001F027A" w:rsidRPr="0089354B" w14:paraId="00B8716A" w14:textId="77777777" w:rsidTr="008F4EB7">
        <w:tc>
          <w:tcPr>
            <w:tcW w:w="2059" w:type="pct"/>
            <w:vAlign w:val="center"/>
          </w:tcPr>
          <w:p w14:paraId="28921283" w14:textId="77777777" w:rsidR="001F027A" w:rsidRPr="0089354B" w:rsidRDefault="001F027A" w:rsidP="0089354B">
            <w:pPr>
              <w:pStyle w:val="-"/>
              <w:rPr>
                <w:rFonts w:ascii="Times New Roman" w:cs="Times New Roman"/>
              </w:rPr>
            </w:pPr>
            <w:r w:rsidRPr="0089354B">
              <w:rPr>
                <w:rFonts w:ascii="Times New Roman" w:cs="Times New Roman"/>
              </w:rPr>
              <w:t>夹层胶片</w:t>
            </w:r>
          </w:p>
        </w:tc>
        <w:tc>
          <w:tcPr>
            <w:tcW w:w="1663" w:type="pct"/>
            <w:vAlign w:val="center"/>
          </w:tcPr>
          <w:p w14:paraId="06DCE25E" w14:textId="77777777" w:rsidR="001F027A" w:rsidRPr="0089354B" w:rsidRDefault="001F027A" w:rsidP="0089354B">
            <w:pPr>
              <w:pStyle w:val="-"/>
              <w:rPr>
                <w:rFonts w:ascii="Times New Roman" w:cs="Times New Roman"/>
              </w:rPr>
            </w:pPr>
          </w:p>
        </w:tc>
        <w:tc>
          <w:tcPr>
            <w:tcW w:w="1277" w:type="pct"/>
            <w:vAlign w:val="center"/>
          </w:tcPr>
          <w:p w14:paraId="62E4DB28" w14:textId="77777777" w:rsidR="001F027A" w:rsidRPr="0089354B" w:rsidRDefault="001F027A" w:rsidP="0089354B">
            <w:pPr>
              <w:pStyle w:val="-"/>
              <w:rPr>
                <w:rFonts w:ascii="Times New Roman" w:cs="Times New Roman"/>
              </w:rPr>
            </w:pPr>
            <w:r w:rsidRPr="0089354B">
              <w:rPr>
                <w:rFonts w:ascii="Times New Roman" w:cs="Times New Roman"/>
              </w:rPr>
              <w:t>kg/m</w:t>
            </w:r>
            <w:r w:rsidRPr="001F027A">
              <w:rPr>
                <w:rFonts w:ascii="Times New Roman" w:cs="Times New Roman"/>
                <w:vertAlign w:val="superscript"/>
              </w:rPr>
              <w:t>2</w:t>
            </w:r>
          </w:p>
        </w:tc>
      </w:tr>
      <w:tr w:rsidR="001F027A" w:rsidRPr="0089354B" w14:paraId="65C073EA" w14:textId="77777777" w:rsidTr="008F4EB7">
        <w:tc>
          <w:tcPr>
            <w:tcW w:w="2059" w:type="pct"/>
            <w:vAlign w:val="center"/>
          </w:tcPr>
          <w:p w14:paraId="3EE3A7DB" w14:textId="77777777" w:rsidR="001F027A" w:rsidRPr="0089354B" w:rsidRDefault="001F027A" w:rsidP="0089354B">
            <w:pPr>
              <w:pStyle w:val="-"/>
              <w:rPr>
                <w:rFonts w:ascii="Times New Roman" w:cs="Times New Roman"/>
              </w:rPr>
            </w:pPr>
            <w:r w:rsidRPr="0089354B">
              <w:rPr>
                <w:rFonts w:ascii="Times New Roman" w:cs="Times New Roman"/>
              </w:rPr>
              <w:t>密封材料</w:t>
            </w:r>
          </w:p>
        </w:tc>
        <w:tc>
          <w:tcPr>
            <w:tcW w:w="1663" w:type="pct"/>
            <w:vAlign w:val="center"/>
          </w:tcPr>
          <w:p w14:paraId="3EAB46D0" w14:textId="77777777" w:rsidR="001F027A" w:rsidRPr="0089354B" w:rsidRDefault="001F027A" w:rsidP="0089354B">
            <w:pPr>
              <w:pStyle w:val="-"/>
              <w:rPr>
                <w:rFonts w:ascii="Times New Roman" w:cs="Times New Roman"/>
              </w:rPr>
            </w:pPr>
          </w:p>
        </w:tc>
        <w:tc>
          <w:tcPr>
            <w:tcW w:w="1277" w:type="pct"/>
            <w:vAlign w:val="center"/>
          </w:tcPr>
          <w:p w14:paraId="4BC87F17" w14:textId="77777777" w:rsidR="001F027A" w:rsidRPr="0089354B" w:rsidRDefault="001F027A" w:rsidP="0089354B">
            <w:pPr>
              <w:pStyle w:val="-"/>
              <w:rPr>
                <w:rFonts w:ascii="Times New Roman" w:cs="Times New Roman"/>
              </w:rPr>
            </w:pPr>
            <w:r w:rsidRPr="0089354B">
              <w:rPr>
                <w:rFonts w:ascii="Times New Roman" w:cs="Times New Roman"/>
              </w:rPr>
              <w:t>kg/m</w:t>
            </w:r>
            <w:r w:rsidRPr="001F027A">
              <w:rPr>
                <w:rFonts w:ascii="Times New Roman" w:cs="Times New Roman"/>
                <w:vertAlign w:val="superscript"/>
              </w:rPr>
              <w:t>2</w:t>
            </w:r>
          </w:p>
        </w:tc>
      </w:tr>
      <w:tr w:rsidR="0089354B" w:rsidRPr="0089354B" w14:paraId="0574FC65" w14:textId="77777777" w:rsidTr="008F4EB7">
        <w:tc>
          <w:tcPr>
            <w:tcW w:w="5000" w:type="pct"/>
            <w:gridSpan w:val="3"/>
          </w:tcPr>
          <w:p w14:paraId="232BBAB1" w14:textId="77777777" w:rsidR="0089354B" w:rsidRPr="0089354B" w:rsidRDefault="0089354B" w:rsidP="0089354B">
            <w:pPr>
              <w:pStyle w:val="-1"/>
            </w:pPr>
            <w:r w:rsidRPr="0089354B">
              <w:t>注：</w:t>
            </w:r>
          </w:p>
          <w:p w14:paraId="5FA5D43E" w14:textId="77777777" w:rsidR="001F027A" w:rsidRPr="00C17CAF" w:rsidRDefault="001F027A" w:rsidP="001F027A">
            <w:pPr>
              <w:pStyle w:val="-21"/>
              <w:rPr>
                <w:rFonts w:ascii="Times New Roman" w:cs="Times New Roman"/>
              </w:rPr>
            </w:pPr>
            <w:r w:rsidRPr="00C17CAF">
              <w:rPr>
                <w:rFonts w:ascii="Times New Roman"/>
              </w:rPr>
              <w:fldChar w:fldCharType="begin"/>
            </w:r>
            <w:r w:rsidRPr="00C17CAF">
              <w:rPr>
                <w:rFonts w:ascii="Times New Roman" w:cs="Times New Roman"/>
              </w:rPr>
              <w:instrText xml:space="preserve"> = 1 \* GB3 </w:instrText>
            </w:r>
            <w:r w:rsidRPr="00C17CAF">
              <w:rPr>
                <w:rFonts w:ascii="Times New Roman"/>
              </w:rPr>
              <w:fldChar w:fldCharType="separate"/>
            </w:r>
            <w:r w:rsidRPr="00C17CAF">
              <w:rPr>
                <w:rFonts w:hAnsi="宋体" w:hint="eastAsia"/>
                <w:noProof/>
              </w:rPr>
              <w:t>①</w:t>
            </w:r>
            <w:r w:rsidRPr="00C17CAF">
              <w:rPr>
                <w:rFonts w:ascii="Times New Roman"/>
              </w:rPr>
              <w:fldChar w:fldCharType="end"/>
            </w:r>
            <w:r w:rsidRPr="0089354B">
              <w:t>材料</w:t>
            </w:r>
            <w:r>
              <w:t>名称</w:t>
            </w:r>
            <w:r w:rsidRPr="0089354B">
              <w:t>应详细列出</w:t>
            </w:r>
            <w:r w:rsidRPr="00C17CAF">
              <w:rPr>
                <w:rFonts w:ascii="Times New Roman" w:cs="Times New Roman"/>
              </w:rPr>
              <w:t>，如：</w:t>
            </w:r>
          </w:p>
          <w:p w14:paraId="77CC3459" w14:textId="77777777" w:rsidR="001F027A" w:rsidRPr="00C17CAF" w:rsidRDefault="001F027A" w:rsidP="001F027A">
            <w:pPr>
              <w:pStyle w:val="-21"/>
              <w:rPr>
                <w:rFonts w:ascii="Times New Roman" w:cs="Times New Roman"/>
              </w:rPr>
            </w:pPr>
            <w:r>
              <w:rPr>
                <w:rFonts w:ascii="Times New Roman" w:cs="Times New Roman"/>
              </w:rPr>
              <w:t>平板玻璃</w:t>
            </w:r>
            <w:r w:rsidRPr="00C17CAF">
              <w:rPr>
                <w:rFonts w:ascii="Times New Roman" w:cs="Times New Roman"/>
              </w:rPr>
              <w:t>：</w:t>
            </w:r>
            <w:r>
              <w:rPr>
                <w:rFonts w:ascii="Times New Roman" w:cs="Times New Roman" w:hint="eastAsia"/>
              </w:rPr>
              <w:t>6mm</w:t>
            </w:r>
            <w:r>
              <w:rPr>
                <w:rFonts w:ascii="Times New Roman" w:cs="Times New Roman" w:hint="eastAsia"/>
              </w:rPr>
              <w:t>厚平板玻璃</w:t>
            </w:r>
            <w:r w:rsidRPr="00C17CAF">
              <w:rPr>
                <w:rFonts w:ascii="Times New Roman" w:cs="Times New Roman"/>
              </w:rPr>
              <w:t>；</w:t>
            </w:r>
          </w:p>
          <w:p w14:paraId="700134C3" w14:textId="77777777" w:rsidR="001F027A" w:rsidRPr="00C17CAF" w:rsidRDefault="001F027A" w:rsidP="001F027A">
            <w:pPr>
              <w:pStyle w:val="-21"/>
              <w:rPr>
                <w:rFonts w:ascii="Times New Roman" w:cs="Times New Roman"/>
              </w:rPr>
            </w:pPr>
            <w:r>
              <w:rPr>
                <w:rFonts w:ascii="Times New Roman" w:cs="Times New Roman"/>
              </w:rPr>
              <w:t>间隔条</w:t>
            </w:r>
            <w:r w:rsidRPr="00C17CAF">
              <w:rPr>
                <w:rFonts w:ascii="Times New Roman" w:cs="Times New Roman"/>
              </w:rPr>
              <w:t>：</w:t>
            </w:r>
            <w:r>
              <w:rPr>
                <w:rFonts w:ascii="Times New Roman" w:cs="Times New Roman" w:hint="eastAsia"/>
              </w:rPr>
              <w:t>12mm</w:t>
            </w:r>
            <w:r>
              <w:rPr>
                <w:rFonts w:ascii="Times New Roman" w:cs="Times New Roman" w:hint="eastAsia"/>
              </w:rPr>
              <w:t>铝间隔条</w:t>
            </w:r>
            <w:r w:rsidRPr="00C17CAF">
              <w:rPr>
                <w:rFonts w:ascii="Times New Roman" w:cs="Times New Roman"/>
              </w:rPr>
              <w:t>；</w:t>
            </w:r>
          </w:p>
          <w:p w14:paraId="7952158C" w14:textId="77777777" w:rsidR="001F027A" w:rsidRPr="00C17CAF" w:rsidRDefault="001F027A" w:rsidP="001F027A">
            <w:pPr>
              <w:pStyle w:val="-21"/>
              <w:rPr>
                <w:rFonts w:ascii="Times New Roman" w:cs="Times New Roman"/>
              </w:rPr>
            </w:pPr>
            <w:r>
              <w:rPr>
                <w:rFonts w:ascii="Times New Roman" w:cs="Times New Roman"/>
              </w:rPr>
              <w:t>夹层胶片</w:t>
            </w:r>
            <w:r w:rsidRPr="00C17CAF">
              <w:rPr>
                <w:rFonts w:ascii="Times New Roman" w:cs="Times New Roman"/>
              </w:rPr>
              <w:t>：</w:t>
            </w:r>
            <w:r>
              <w:rPr>
                <w:rFonts w:ascii="Times New Roman" w:cs="Times New Roman" w:hint="eastAsia"/>
              </w:rPr>
              <w:t>1.52mm</w:t>
            </w:r>
            <w:r>
              <w:rPr>
                <w:rFonts w:ascii="Times New Roman" w:cs="Times New Roman" w:hint="eastAsia"/>
              </w:rPr>
              <w:t>厚</w:t>
            </w:r>
            <w:r>
              <w:rPr>
                <w:rFonts w:ascii="Times New Roman" w:cs="Times New Roman"/>
              </w:rPr>
              <w:t>聚乙烯醇缩丁醛</w:t>
            </w:r>
            <w:r>
              <w:rPr>
                <w:rFonts w:ascii="Times New Roman" w:cs="Times New Roman" w:hint="eastAsia"/>
              </w:rPr>
              <w:t>(PVB)</w:t>
            </w:r>
            <w:r>
              <w:rPr>
                <w:rFonts w:ascii="Times New Roman" w:cs="Times New Roman" w:hint="eastAsia"/>
              </w:rPr>
              <w:t>胶片</w:t>
            </w:r>
            <w:r w:rsidRPr="00C17CAF">
              <w:rPr>
                <w:rFonts w:ascii="Times New Roman" w:cs="Times New Roman"/>
              </w:rPr>
              <w:t>；</w:t>
            </w:r>
          </w:p>
          <w:p w14:paraId="5D118DAD" w14:textId="77777777" w:rsidR="0089354B" w:rsidRPr="0089354B" w:rsidRDefault="001F027A" w:rsidP="001F027A">
            <w:pPr>
              <w:pStyle w:val="-21"/>
            </w:pPr>
            <w:r w:rsidRPr="00C17CAF">
              <w:rPr>
                <w:rFonts w:ascii="Times New Roman" w:cs="Times New Roman"/>
              </w:rPr>
              <w:t>密封材料：硅酮</w:t>
            </w:r>
            <w:r>
              <w:rPr>
                <w:rFonts w:ascii="Times New Roman" w:cs="Times New Roman" w:hint="eastAsia"/>
              </w:rPr>
              <w:t>结构</w:t>
            </w:r>
            <w:r w:rsidRPr="00C17CAF">
              <w:rPr>
                <w:rFonts w:ascii="Times New Roman" w:cs="Times New Roman"/>
              </w:rPr>
              <w:t>胶</w:t>
            </w:r>
            <w:r>
              <w:rPr>
                <w:rFonts w:ascii="Times New Roman" w:cs="Times New Roman"/>
              </w:rPr>
              <w:t>。</w:t>
            </w:r>
          </w:p>
        </w:tc>
      </w:tr>
    </w:tbl>
    <w:p w14:paraId="74035A4C" w14:textId="2822DA56" w:rsidR="00A86C33" w:rsidRPr="00914713" w:rsidRDefault="008B78F2" w:rsidP="001F027A">
      <w:pPr>
        <w:pStyle w:val="afffd"/>
      </w:pPr>
      <w:r>
        <w:rPr>
          <w:rFonts w:hint="eastAsia"/>
          <w:b/>
        </w:rPr>
        <w:t>E</w:t>
      </w:r>
      <w:r w:rsidR="00A86C33" w:rsidRPr="001F027A">
        <w:rPr>
          <w:b/>
        </w:rPr>
        <w:t>.0.</w:t>
      </w:r>
      <w:r w:rsidR="00A86C33" w:rsidRPr="001F027A">
        <w:rPr>
          <w:rFonts w:hint="eastAsia"/>
          <w:b/>
        </w:rPr>
        <w:t>2</w:t>
      </w:r>
      <w:r w:rsidR="001F027A">
        <w:rPr>
          <w:rFonts w:hint="eastAsia"/>
        </w:rPr>
        <w:t xml:space="preserve">  </w:t>
      </w:r>
      <w:r w:rsidR="00A86C33">
        <w:rPr>
          <w:rFonts w:hint="eastAsia"/>
        </w:rPr>
        <w:t>建筑玻璃深加工阶段涉及工序的</w:t>
      </w:r>
      <w:r w:rsidR="003D72DF">
        <w:rPr>
          <w:rFonts w:hint="eastAsia"/>
        </w:rPr>
        <w:t>碳排放因子</w:t>
      </w:r>
      <w:r w:rsidR="003D72DF" w:rsidRPr="003D72DF">
        <w:rPr>
          <w:rFonts w:hint="eastAsia"/>
        </w:rPr>
        <w:t>数据收集内容应符合表</w:t>
      </w:r>
      <w:r>
        <w:rPr>
          <w:rFonts w:hint="eastAsia"/>
        </w:rPr>
        <w:t>E</w:t>
      </w:r>
      <w:r w:rsidR="003D72DF">
        <w:rPr>
          <w:rFonts w:hint="eastAsia"/>
        </w:rPr>
        <w:t>.</w:t>
      </w:r>
      <w:r w:rsidR="001F027A">
        <w:rPr>
          <w:rFonts w:hint="eastAsia"/>
        </w:rPr>
        <w:t>0.</w:t>
      </w:r>
      <w:r w:rsidR="003D72DF">
        <w:rPr>
          <w:rFonts w:hint="eastAsia"/>
        </w:rPr>
        <w:t>2</w:t>
      </w:r>
      <w:r w:rsidR="003D72DF" w:rsidRPr="003D72DF">
        <w:rPr>
          <w:rFonts w:hint="eastAsia"/>
        </w:rPr>
        <w:t>的要求。</w:t>
      </w:r>
    </w:p>
    <w:p w14:paraId="3FAC0ADF" w14:textId="0BBA53C5" w:rsidR="00A86C33" w:rsidRDefault="00A86C33" w:rsidP="001F027A">
      <w:pPr>
        <w:pStyle w:val="affb"/>
      </w:pPr>
      <w:r>
        <w:rPr>
          <w:rFonts w:hint="eastAsia"/>
        </w:rPr>
        <w:t>表</w:t>
      </w:r>
      <w:r w:rsidR="008B78F2">
        <w:rPr>
          <w:rFonts w:hint="eastAsia"/>
        </w:rPr>
        <w:t>E</w:t>
      </w:r>
      <w:r>
        <w:rPr>
          <w:rFonts w:hint="eastAsia"/>
        </w:rPr>
        <w:t>.</w:t>
      </w:r>
      <w:r w:rsidR="008B78F2">
        <w:rPr>
          <w:rFonts w:hint="eastAsia"/>
        </w:rPr>
        <w:t>0.</w:t>
      </w:r>
      <w:r w:rsidR="00566185">
        <w:rPr>
          <w:rFonts w:hint="eastAsia"/>
        </w:rPr>
        <w:t>2</w:t>
      </w:r>
      <w:r>
        <w:rPr>
          <w:rFonts w:hint="eastAsia"/>
        </w:rPr>
        <w:t>玻璃深加工阶段</w:t>
      </w:r>
      <w:r w:rsidR="003D72DF">
        <w:rPr>
          <w:rFonts w:hint="eastAsia"/>
        </w:rPr>
        <w:t>涉及</w:t>
      </w:r>
      <w:r w:rsidR="00566185">
        <w:rPr>
          <w:rFonts w:hint="eastAsia"/>
        </w:rPr>
        <w:t>工序的</w:t>
      </w:r>
      <w:r w:rsidR="003D72DF">
        <w:rPr>
          <w:rFonts w:hint="eastAsia"/>
        </w:rPr>
        <w:t>碳排放因子</w:t>
      </w:r>
      <w:r>
        <w:rPr>
          <w:rFonts w:hint="eastAsia"/>
        </w:rPr>
        <w:t>数据收集清单</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6"/>
        <w:gridCol w:w="3402"/>
        <w:gridCol w:w="1420"/>
        <w:gridCol w:w="1607"/>
        <w:gridCol w:w="1277"/>
      </w:tblGrid>
      <w:tr w:rsidR="003D72DF" w:rsidRPr="001F027A" w14:paraId="60FAD5E9" w14:textId="77777777" w:rsidTr="008F4EB7">
        <w:trPr>
          <w:jc w:val="center"/>
        </w:trPr>
        <w:tc>
          <w:tcPr>
            <w:tcW w:w="479" w:type="pct"/>
          </w:tcPr>
          <w:p w14:paraId="4629F131" w14:textId="77777777" w:rsidR="003D72DF" w:rsidRPr="001F027A" w:rsidRDefault="003D72DF" w:rsidP="001F027A">
            <w:pPr>
              <w:pStyle w:val="-"/>
              <w:rPr>
                <w:rFonts w:ascii="Times New Roman" w:cs="Times New Roman"/>
              </w:rPr>
            </w:pPr>
            <w:r w:rsidRPr="001F027A">
              <w:rPr>
                <w:rFonts w:ascii="Times New Roman" w:cs="Times New Roman"/>
              </w:rPr>
              <w:t>序号</w:t>
            </w:r>
          </w:p>
        </w:tc>
        <w:tc>
          <w:tcPr>
            <w:tcW w:w="1996" w:type="pct"/>
            <w:vAlign w:val="center"/>
          </w:tcPr>
          <w:p w14:paraId="5216B905" w14:textId="77777777" w:rsidR="003D72DF" w:rsidRPr="001F027A" w:rsidRDefault="003D72DF" w:rsidP="001F027A">
            <w:pPr>
              <w:pStyle w:val="-"/>
              <w:rPr>
                <w:rFonts w:ascii="Times New Roman" w:cs="Times New Roman"/>
                <w:vertAlign w:val="superscript"/>
              </w:rPr>
            </w:pPr>
            <w:r w:rsidRPr="001F027A">
              <w:rPr>
                <w:rFonts w:ascii="Times New Roman" w:cs="Times New Roman"/>
              </w:rPr>
              <w:t>工序名称</w:t>
            </w:r>
          </w:p>
        </w:tc>
        <w:tc>
          <w:tcPr>
            <w:tcW w:w="833" w:type="pct"/>
            <w:vAlign w:val="center"/>
          </w:tcPr>
          <w:p w14:paraId="4CC4D4F3" w14:textId="77777777" w:rsidR="003D72DF" w:rsidRPr="001F027A" w:rsidRDefault="003D72DF" w:rsidP="001F027A">
            <w:pPr>
              <w:pStyle w:val="-"/>
              <w:rPr>
                <w:rFonts w:ascii="Times New Roman" w:cs="Times New Roman"/>
              </w:rPr>
            </w:pPr>
            <w:r w:rsidRPr="001F027A">
              <w:rPr>
                <w:rFonts w:ascii="Times New Roman" w:cs="Times New Roman"/>
              </w:rPr>
              <w:t>数值</w:t>
            </w:r>
          </w:p>
        </w:tc>
        <w:tc>
          <w:tcPr>
            <w:tcW w:w="943" w:type="pct"/>
            <w:vAlign w:val="center"/>
          </w:tcPr>
          <w:p w14:paraId="362A49D7" w14:textId="77777777" w:rsidR="003D72DF" w:rsidRPr="001F027A" w:rsidRDefault="003D72DF" w:rsidP="001F027A">
            <w:pPr>
              <w:pStyle w:val="-"/>
              <w:rPr>
                <w:rFonts w:ascii="Times New Roman" w:cs="Times New Roman"/>
              </w:rPr>
            </w:pPr>
            <w:r w:rsidRPr="001F027A">
              <w:rPr>
                <w:rFonts w:ascii="Times New Roman" w:cs="Times New Roman"/>
              </w:rPr>
              <w:t>单位</w:t>
            </w:r>
          </w:p>
        </w:tc>
        <w:tc>
          <w:tcPr>
            <w:tcW w:w="750" w:type="pct"/>
            <w:vAlign w:val="center"/>
          </w:tcPr>
          <w:p w14:paraId="0F5F9599" w14:textId="77777777" w:rsidR="003D72DF" w:rsidRPr="001F027A" w:rsidRDefault="003D72DF" w:rsidP="001F027A">
            <w:pPr>
              <w:pStyle w:val="-"/>
              <w:rPr>
                <w:rFonts w:ascii="Times New Roman" w:cs="Times New Roman"/>
                <w:vertAlign w:val="superscript"/>
              </w:rPr>
            </w:pPr>
            <w:r w:rsidRPr="001F027A">
              <w:rPr>
                <w:rFonts w:ascii="Times New Roman" w:cs="Times New Roman"/>
              </w:rPr>
              <w:t>备注</w:t>
            </w:r>
          </w:p>
        </w:tc>
      </w:tr>
      <w:tr w:rsidR="003D72DF" w:rsidRPr="001F027A" w14:paraId="104214A5" w14:textId="77777777" w:rsidTr="008F4EB7">
        <w:trPr>
          <w:jc w:val="center"/>
        </w:trPr>
        <w:tc>
          <w:tcPr>
            <w:tcW w:w="479" w:type="pct"/>
          </w:tcPr>
          <w:p w14:paraId="11ED48DA" w14:textId="77777777" w:rsidR="003D72DF" w:rsidRPr="001F027A" w:rsidRDefault="003D72DF" w:rsidP="001F027A">
            <w:pPr>
              <w:pStyle w:val="-"/>
              <w:rPr>
                <w:rFonts w:ascii="Times New Roman" w:cs="Times New Roman"/>
              </w:rPr>
            </w:pPr>
            <w:r w:rsidRPr="001F027A">
              <w:rPr>
                <w:rFonts w:ascii="Times New Roman" w:cs="Times New Roman"/>
              </w:rPr>
              <w:t>1</w:t>
            </w:r>
          </w:p>
        </w:tc>
        <w:tc>
          <w:tcPr>
            <w:tcW w:w="1996" w:type="pct"/>
            <w:vAlign w:val="center"/>
          </w:tcPr>
          <w:p w14:paraId="57109AAD" w14:textId="77777777" w:rsidR="003D72DF" w:rsidRPr="001F027A" w:rsidRDefault="003D72DF" w:rsidP="001F027A">
            <w:pPr>
              <w:pStyle w:val="-"/>
              <w:rPr>
                <w:rFonts w:ascii="Times New Roman" w:cs="Times New Roman"/>
              </w:rPr>
            </w:pPr>
            <w:r w:rsidRPr="001F027A">
              <w:rPr>
                <w:rFonts w:ascii="Times New Roman" w:cs="Times New Roman"/>
              </w:rPr>
              <w:t>半钢化</w:t>
            </w:r>
          </w:p>
        </w:tc>
        <w:tc>
          <w:tcPr>
            <w:tcW w:w="833" w:type="pct"/>
            <w:vAlign w:val="center"/>
          </w:tcPr>
          <w:p w14:paraId="330AC3A1" w14:textId="77777777" w:rsidR="003D72DF" w:rsidRPr="001F027A" w:rsidRDefault="003D72DF" w:rsidP="001F027A">
            <w:pPr>
              <w:pStyle w:val="-"/>
              <w:rPr>
                <w:rFonts w:ascii="Times New Roman" w:cs="Times New Roman"/>
              </w:rPr>
            </w:pPr>
          </w:p>
        </w:tc>
        <w:tc>
          <w:tcPr>
            <w:tcW w:w="943" w:type="pct"/>
            <w:vAlign w:val="center"/>
          </w:tcPr>
          <w:p w14:paraId="3EFFB6BA" w14:textId="3469F0D5" w:rsidR="003D72DF" w:rsidRPr="001F027A" w:rsidRDefault="003D72DF" w:rsidP="00AF758C">
            <w:pPr>
              <w:pStyle w:val="-"/>
              <w:rPr>
                <w:rFonts w:ascii="Times New Roman" w:cs="Times New Roman"/>
              </w:rPr>
            </w:pPr>
            <w:r w:rsidRPr="001F027A">
              <w:rPr>
                <w:rFonts w:ascii="Times New Roman" w:cs="Times New Roman"/>
              </w:rPr>
              <w:t>kgCO</w:t>
            </w:r>
            <w:r w:rsidRPr="001F027A">
              <w:rPr>
                <w:rFonts w:ascii="Times New Roman" w:cs="Times New Roman"/>
                <w:vertAlign w:val="subscript"/>
              </w:rPr>
              <w:t>2</w:t>
            </w:r>
            <w:r w:rsidRPr="001F027A">
              <w:rPr>
                <w:rFonts w:ascii="Times New Roman" w:cs="Times New Roman"/>
              </w:rPr>
              <w:t>e/t</w:t>
            </w:r>
          </w:p>
        </w:tc>
        <w:tc>
          <w:tcPr>
            <w:tcW w:w="750" w:type="pct"/>
            <w:vAlign w:val="center"/>
          </w:tcPr>
          <w:p w14:paraId="7311E318" w14:textId="77777777" w:rsidR="003D72DF" w:rsidRPr="001F027A" w:rsidRDefault="003D72DF" w:rsidP="001F027A">
            <w:pPr>
              <w:pStyle w:val="-"/>
              <w:rPr>
                <w:rFonts w:ascii="Times New Roman" w:cs="Times New Roman"/>
              </w:rPr>
            </w:pPr>
          </w:p>
        </w:tc>
      </w:tr>
      <w:tr w:rsidR="003D72DF" w:rsidRPr="001F027A" w14:paraId="0E008FBB" w14:textId="77777777" w:rsidTr="008F4EB7">
        <w:trPr>
          <w:trHeight w:val="90"/>
          <w:jc w:val="center"/>
        </w:trPr>
        <w:tc>
          <w:tcPr>
            <w:tcW w:w="479" w:type="pct"/>
          </w:tcPr>
          <w:p w14:paraId="521EBA68" w14:textId="77777777" w:rsidR="003D72DF" w:rsidRPr="001F027A" w:rsidRDefault="003D72DF" w:rsidP="001F027A">
            <w:pPr>
              <w:pStyle w:val="-"/>
              <w:rPr>
                <w:rFonts w:ascii="Times New Roman" w:cs="Times New Roman"/>
              </w:rPr>
            </w:pPr>
            <w:r w:rsidRPr="001F027A">
              <w:rPr>
                <w:rFonts w:ascii="Times New Roman" w:cs="Times New Roman"/>
              </w:rPr>
              <w:t>2</w:t>
            </w:r>
          </w:p>
        </w:tc>
        <w:tc>
          <w:tcPr>
            <w:tcW w:w="1996" w:type="pct"/>
            <w:vAlign w:val="center"/>
          </w:tcPr>
          <w:p w14:paraId="7FE21805" w14:textId="77777777" w:rsidR="003D72DF" w:rsidRPr="001F027A" w:rsidRDefault="003D72DF" w:rsidP="001F027A">
            <w:pPr>
              <w:pStyle w:val="-"/>
              <w:rPr>
                <w:rFonts w:ascii="Times New Roman" w:cs="Times New Roman"/>
              </w:rPr>
            </w:pPr>
            <w:r w:rsidRPr="001F027A">
              <w:rPr>
                <w:rFonts w:ascii="Times New Roman" w:cs="Times New Roman"/>
              </w:rPr>
              <w:t>钢化</w:t>
            </w:r>
          </w:p>
        </w:tc>
        <w:tc>
          <w:tcPr>
            <w:tcW w:w="833" w:type="pct"/>
            <w:vAlign w:val="center"/>
          </w:tcPr>
          <w:p w14:paraId="1FC07BC4" w14:textId="77777777" w:rsidR="003D72DF" w:rsidRPr="001F027A" w:rsidRDefault="003D72DF" w:rsidP="001F027A">
            <w:pPr>
              <w:pStyle w:val="-"/>
              <w:rPr>
                <w:rFonts w:ascii="Times New Roman" w:cs="Times New Roman"/>
              </w:rPr>
            </w:pPr>
          </w:p>
        </w:tc>
        <w:tc>
          <w:tcPr>
            <w:tcW w:w="943" w:type="pct"/>
            <w:vAlign w:val="center"/>
          </w:tcPr>
          <w:p w14:paraId="3658E319" w14:textId="5F48E2EF" w:rsidR="003D72DF" w:rsidRPr="001F027A" w:rsidRDefault="003D72DF" w:rsidP="00AF758C">
            <w:pPr>
              <w:pStyle w:val="-"/>
              <w:rPr>
                <w:rFonts w:ascii="Times New Roman" w:cs="Times New Roman"/>
              </w:rPr>
            </w:pPr>
            <w:r w:rsidRPr="001F027A">
              <w:rPr>
                <w:rFonts w:ascii="Times New Roman" w:cs="Times New Roman"/>
              </w:rPr>
              <w:t>kgCO</w:t>
            </w:r>
            <w:r w:rsidRPr="001F027A">
              <w:rPr>
                <w:rFonts w:ascii="Times New Roman" w:cs="Times New Roman"/>
                <w:vertAlign w:val="subscript"/>
              </w:rPr>
              <w:t>2</w:t>
            </w:r>
            <w:r w:rsidRPr="001F027A">
              <w:rPr>
                <w:rFonts w:ascii="Times New Roman" w:cs="Times New Roman"/>
              </w:rPr>
              <w:t>e/t</w:t>
            </w:r>
          </w:p>
        </w:tc>
        <w:tc>
          <w:tcPr>
            <w:tcW w:w="750" w:type="pct"/>
            <w:vAlign w:val="center"/>
          </w:tcPr>
          <w:p w14:paraId="0B0D0835" w14:textId="77777777" w:rsidR="003D72DF" w:rsidRPr="001F027A" w:rsidRDefault="003D72DF" w:rsidP="001F027A">
            <w:pPr>
              <w:pStyle w:val="-"/>
              <w:rPr>
                <w:rFonts w:ascii="Times New Roman" w:cs="Times New Roman"/>
              </w:rPr>
            </w:pPr>
          </w:p>
        </w:tc>
      </w:tr>
      <w:tr w:rsidR="003D72DF" w:rsidRPr="001F027A" w14:paraId="589DBCAF" w14:textId="77777777" w:rsidTr="008F4EB7">
        <w:trPr>
          <w:jc w:val="center"/>
        </w:trPr>
        <w:tc>
          <w:tcPr>
            <w:tcW w:w="479" w:type="pct"/>
          </w:tcPr>
          <w:p w14:paraId="4696AE6F" w14:textId="77777777" w:rsidR="003D72DF" w:rsidRPr="001F027A" w:rsidRDefault="003D72DF" w:rsidP="001F027A">
            <w:pPr>
              <w:pStyle w:val="-"/>
              <w:rPr>
                <w:rFonts w:ascii="Times New Roman" w:cs="Times New Roman"/>
              </w:rPr>
            </w:pPr>
            <w:r w:rsidRPr="001F027A">
              <w:rPr>
                <w:rFonts w:ascii="Times New Roman" w:cs="Times New Roman"/>
              </w:rPr>
              <w:t>3</w:t>
            </w:r>
          </w:p>
        </w:tc>
        <w:tc>
          <w:tcPr>
            <w:tcW w:w="1996" w:type="pct"/>
            <w:vAlign w:val="center"/>
          </w:tcPr>
          <w:p w14:paraId="1DAEA654" w14:textId="77777777" w:rsidR="003D72DF" w:rsidRPr="001F027A" w:rsidRDefault="003D72DF" w:rsidP="001F027A">
            <w:pPr>
              <w:pStyle w:val="-"/>
              <w:rPr>
                <w:rFonts w:ascii="Times New Roman" w:cs="Times New Roman"/>
              </w:rPr>
            </w:pPr>
            <w:r w:rsidRPr="001F027A">
              <w:rPr>
                <w:rFonts w:ascii="Times New Roman" w:cs="Times New Roman"/>
              </w:rPr>
              <w:t>均质处理</w:t>
            </w:r>
          </w:p>
        </w:tc>
        <w:tc>
          <w:tcPr>
            <w:tcW w:w="833" w:type="pct"/>
            <w:vAlign w:val="center"/>
          </w:tcPr>
          <w:p w14:paraId="502F9B5D" w14:textId="77777777" w:rsidR="003D72DF" w:rsidRPr="001F027A" w:rsidRDefault="003D72DF" w:rsidP="001F027A">
            <w:pPr>
              <w:pStyle w:val="-"/>
              <w:rPr>
                <w:rFonts w:ascii="Times New Roman" w:cs="Times New Roman"/>
              </w:rPr>
            </w:pPr>
          </w:p>
        </w:tc>
        <w:tc>
          <w:tcPr>
            <w:tcW w:w="943" w:type="pct"/>
            <w:vAlign w:val="center"/>
          </w:tcPr>
          <w:p w14:paraId="4D681720" w14:textId="0A36D693" w:rsidR="003D72DF" w:rsidRPr="001F027A" w:rsidRDefault="003D72DF" w:rsidP="00AF758C">
            <w:pPr>
              <w:pStyle w:val="-"/>
              <w:rPr>
                <w:rFonts w:ascii="Times New Roman" w:cs="Times New Roman"/>
              </w:rPr>
            </w:pPr>
            <w:r w:rsidRPr="001F027A">
              <w:rPr>
                <w:rFonts w:ascii="Times New Roman" w:cs="Times New Roman"/>
              </w:rPr>
              <w:t>kgCO</w:t>
            </w:r>
            <w:r w:rsidRPr="001F027A">
              <w:rPr>
                <w:rFonts w:ascii="Times New Roman" w:cs="Times New Roman"/>
                <w:vertAlign w:val="subscript"/>
              </w:rPr>
              <w:t>2</w:t>
            </w:r>
            <w:r w:rsidRPr="001F027A">
              <w:rPr>
                <w:rFonts w:ascii="Times New Roman" w:cs="Times New Roman"/>
              </w:rPr>
              <w:t>e/t</w:t>
            </w:r>
          </w:p>
        </w:tc>
        <w:tc>
          <w:tcPr>
            <w:tcW w:w="750" w:type="pct"/>
            <w:vAlign w:val="center"/>
          </w:tcPr>
          <w:p w14:paraId="2D4C0663" w14:textId="77777777" w:rsidR="003D72DF" w:rsidRPr="001F027A" w:rsidRDefault="003D72DF" w:rsidP="001F027A">
            <w:pPr>
              <w:pStyle w:val="-"/>
              <w:rPr>
                <w:rFonts w:ascii="Times New Roman" w:cs="Times New Roman"/>
              </w:rPr>
            </w:pPr>
          </w:p>
        </w:tc>
      </w:tr>
      <w:tr w:rsidR="003D72DF" w:rsidRPr="001F027A" w14:paraId="79A74D17" w14:textId="77777777" w:rsidTr="008F4EB7">
        <w:trPr>
          <w:jc w:val="center"/>
        </w:trPr>
        <w:tc>
          <w:tcPr>
            <w:tcW w:w="479" w:type="pct"/>
          </w:tcPr>
          <w:p w14:paraId="365C72AC" w14:textId="77777777" w:rsidR="003D72DF" w:rsidRPr="001F027A" w:rsidRDefault="003D72DF" w:rsidP="001F027A">
            <w:pPr>
              <w:pStyle w:val="-"/>
              <w:rPr>
                <w:rFonts w:ascii="Times New Roman" w:cs="Times New Roman"/>
              </w:rPr>
            </w:pPr>
            <w:r w:rsidRPr="001F027A">
              <w:rPr>
                <w:rFonts w:ascii="Times New Roman" w:cs="Times New Roman"/>
              </w:rPr>
              <w:t>4</w:t>
            </w:r>
          </w:p>
        </w:tc>
        <w:tc>
          <w:tcPr>
            <w:tcW w:w="1996" w:type="pct"/>
            <w:vAlign w:val="center"/>
          </w:tcPr>
          <w:p w14:paraId="13A7F5F2" w14:textId="77777777" w:rsidR="003D72DF" w:rsidRPr="001F027A" w:rsidRDefault="003D72DF" w:rsidP="001F027A">
            <w:pPr>
              <w:pStyle w:val="-"/>
              <w:rPr>
                <w:rFonts w:ascii="Times New Roman" w:cs="Times New Roman"/>
              </w:rPr>
            </w:pPr>
            <w:r w:rsidRPr="001F027A">
              <w:rPr>
                <w:rFonts w:ascii="Times New Roman" w:cs="Times New Roman"/>
              </w:rPr>
              <w:t>在线镀膜</w:t>
            </w:r>
            <w:r w:rsidRPr="001F027A">
              <w:rPr>
                <w:rFonts w:ascii="Times New Roman" w:cs="Times New Roman"/>
              </w:rPr>
              <w:t>-</w:t>
            </w:r>
            <w:r w:rsidRPr="001F027A">
              <w:rPr>
                <w:rFonts w:ascii="Times New Roman" w:cs="Times New Roman"/>
              </w:rPr>
              <w:t>热喷涂法</w:t>
            </w:r>
          </w:p>
        </w:tc>
        <w:tc>
          <w:tcPr>
            <w:tcW w:w="833" w:type="pct"/>
            <w:vAlign w:val="center"/>
          </w:tcPr>
          <w:p w14:paraId="2D930701" w14:textId="77777777" w:rsidR="003D72DF" w:rsidRPr="001F027A" w:rsidRDefault="003D72DF" w:rsidP="001F027A">
            <w:pPr>
              <w:pStyle w:val="-"/>
              <w:rPr>
                <w:rFonts w:ascii="Times New Roman" w:cs="Times New Roman"/>
              </w:rPr>
            </w:pPr>
          </w:p>
        </w:tc>
        <w:tc>
          <w:tcPr>
            <w:tcW w:w="943" w:type="pct"/>
            <w:vAlign w:val="center"/>
          </w:tcPr>
          <w:p w14:paraId="7C806CC7" w14:textId="74D28085" w:rsidR="003D72DF" w:rsidRPr="001F027A" w:rsidRDefault="003D72DF" w:rsidP="00AF758C">
            <w:pPr>
              <w:pStyle w:val="-"/>
              <w:rPr>
                <w:rFonts w:ascii="Times New Roman" w:cs="Times New Roman"/>
              </w:rPr>
            </w:pPr>
            <w:r w:rsidRPr="001F027A">
              <w:rPr>
                <w:rFonts w:ascii="Times New Roman" w:cs="Times New Roman"/>
              </w:rPr>
              <w:t>kgCO</w:t>
            </w:r>
            <w:r w:rsidRPr="001F027A">
              <w:rPr>
                <w:rFonts w:ascii="Times New Roman" w:cs="Times New Roman"/>
                <w:vertAlign w:val="subscript"/>
              </w:rPr>
              <w:t>2</w:t>
            </w:r>
            <w:r w:rsidRPr="001F027A">
              <w:rPr>
                <w:rFonts w:ascii="Times New Roman" w:cs="Times New Roman"/>
              </w:rPr>
              <w:t>e/m</w:t>
            </w:r>
            <w:r w:rsidRPr="001F027A">
              <w:rPr>
                <w:rFonts w:ascii="Times New Roman" w:cs="Times New Roman"/>
                <w:vertAlign w:val="superscript"/>
              </w:rPr>
              <w:t>2</w:t>
            </w:r>
          </w:p>
        </w:tc>
        <w:tc>
          <w:tcPr>
            <w:tcW w:w="750" w:type="pct"/>
            <w:vAlign w:val="center"/>
          </w:tcPr>
          <w:p w14:paraId="65DA1011" w14:textId="77777777" w:rsidR="003D72DF" w:rsidRPr="001F027A" w:rsidRDefault="003D72DF" w:rsidP="001F027A">
            <w:pPr>
              <w:pStyle w:val="-"/>
              <w:rPr>
                <w:rFonts w:ascii="Times New Roman" w:cs="Times New Roman"/>
              </w:rPr>
            </w:pPr>
          </w:p>
        </w:tc>
      </w:tr>
      <w:tr w:rsidR="003D72DF" w:rsidRPr="001F027A" w14:paraId="4B576CF2" w14:textId="77777777" w:rsidTr="008F4EB7">
        <w:trPr>
          <w:trHeight w:val="257"/>
          <w:jc w:val="center"/>
        </w:trPr>
        <w:tc>
          <w:tcPr>
            <w:tcW w:w="479" w:type="pct"/>
          </w:tcPr>
          <w:p w14:paraId="2245614B" w14:textId="77777777" w:rsidR="003D72DF" w:rsidRPr="001F027A" w:rsidRDefault="003D72DF" w:rsidP="001F027A">
            <w:pPr>
              <w:pStyle w:val="-"/>
              <w:rPr>
                <w:rFonts w:ascii="Times New Roman" w:cs="Times New Roman"/>
              </w:rPr>
            </w:pPr>
            <w:r w:rsidRPr="001F027A">
              <w:rPr>
                <w:rFonts w:ascii="Times New Roman" w:cs="Times New Roman"/>
              </w:rPr>
              <w:t>5</w:t>
            </w:r>
          </w:p>
        </w:tc>
        <w:tc>
          <w:tcPr>
            <w:tcW w:w="1996" w:type="pct"/>
            <w:vAlign w:val="center"/>
          </w:tcPr>
          <w:p w14:paraId="5AB2507D" w14:textId="77777777" w:rsidR="003D72DF" w:rsidRPr="001F027A" w:rsidRDefault="003D72DF" w:rsidP="001F027A">
            <w:pPr>
              <w:pStyle w:val="-"/>
              <w:rPr>
                <w:rFonts w:ascii="Times New Roman" w:cs="Times New Roman"/>
              </w:rPr>
            </w:pPr>
            <w:r w:rsidRPr="001F027A">
              <w:rPr>
                <w:rFonts w:ascii="Times New Roman" w:cs="Times New Roman"/>
              </w:rPr>
              <w:t>离线镀膜</w:t>
            </w:r>
            <w:r w:rsidRPr="001F027A">
              <w:rPr>
                <w:rFonts w:ascii="Times New Roman" w:cs="Times New Roman"/>
              </w:rPr>
              <w:t>-</w:t>
            </w:r>
            <w:r w:rsidRPr="001F027A">
              <w:rPr>
                <w:rFonts w:ascii="Times New Roman" w:cs="Times New Roman"/>
              </w:rPr>
              <w:t>真空磁控溅射法</w:t>
            </w:r>
          </w:p>
        </w:tc>
        <w:tc>
          <w:tcPr>
            <w:tcW w:w="833" w:type="pct"/>
            <w:vAlign w:val="center"/>
          </w:tcPr>
          <w:p w14:paraId="05C6A7E0" w14:textId="77777777" w:rsidR="003D72DF" w:rsidRPr="001F027A" w:rsidRDefault="003D72DF" w:rsidP="001F027A">
            <w:pPr>
              <w:pStyle w:val="-"/>
              <w:rPr>
                <w:rFonts w:ascii="Times New Roman" w:cs="Times New Roman"/>
              </w:rPr>
            </w:pPr>
          </w:p>
        </w:tc>
        <w:tc>
          <w:tcPr>
            <w:tcW w:w="943" w:type="pct"/>
            <w:vAlign w:val="center"/>
          </w:tcPr>
          <w:p w14:paraId="3122F566" w14:textId="4A995438" w:rsidR="003D72DF" w:rsidRPr="001F027A" w:rsidRDefault="003D72DF" w:rsidP="00AF758C">
            <w:pPr>
              <w:pStyle w:val="-"/>
              <w:rPr>
                <w:rFonts w:ascii="Times New Roman" w:cs="Times New Roman"/>
              </w:rPr>
            </w:pPr>
            <w:r w:rsidRPr="001F027A">
              <w:rPr>
                <w:rFonts w:ascii="Times New Roman" w:cs="Times New Roman"/>
              </w:rPr>
              <w:t>kgCO</w:t>
            </w:r>
            <w:r w:rsidRPr="001F027A">
              <w:rPr>
                <w:rFonts w:ascii="Times New Roman" w:cs="Times New Roman"/>
                <w:vertAlign w:val="subscript"/>
              </w:rPr>
              <w:t>2</w:t>
            </w:r>
            <w:r w:rsidRPr="001F027A">
              <w:rPr>
                <w:rFonts w:ascii="Times New Roman" w:cs="Times New Roman"/>
              </w:rPr>
              <w:t>e/m</w:t>
            </w:r>
            <w:r w:rsidRPr="001F027A">
              <w:rPr>
                <w:rFonts w:ascii="Times New Roman" w:cs="Times New Roman"/>
                <w:vertAlign w:val="superscript"/>
              </w:rPr>
              <w:t>2</w:t>
            </w:r>
          </w:p>
        </w:tc>
        <w:tc>
          <w:tcPr>
            <w:tcW w:w="750" w:type="pct"/>
            <w:vAlign w:val="center"/>
          </w:tcPr>
          <w:p w14:paraId="252D064D" w14:textId="77777777" w:rsidR="003D72DF" w:rsidRPr="001F027A" w:rsidRDefault="003D72DF" w:rsidP="001F027A">
            <w:pPr>
              <w:pStyle w:val="-"/>
              <w:rPr>
                <w:rFonts w:ascii="Times New Roman" w:cs="Times New Roman"/>
              </w:rPr>
            </w:pPr>
          </w:p>
        </w:tc>
      </w:tr>
      <w:tr w:rsidR="003D72DF" w:rsidRPr="001F027A" w14:paraId="265449C5" w14:textId="77777777" w:rsidTr="008F4EB7">
        <w:trPr>
          <w:jc w:val="center"/>
        </w:trPr>
        <w:tc>
          <w:tcPr>
            <w:tcW w:w="479" w:type="pct"/>
          </w:tcPr>
          <w:p w14:paraId="73FB69DC" w14:textId="77777777" w:rsidR="003D72DF" w:rsidRPr="001F027A" w:rsidRDefault="003D72DF" w:rsidP="001F027A">
            <w:pPr>
              <w:pStyle w:val="-"/>
              <w:rPr>
                <w:rFonts w:ascii="Times New Roman" w:cs="Times New Roman"/>
              </w:rPr>
            </w:pPr>
            <w:r w:rsidRPr="001F027A">
              <w:rPr>
                <w:rFonts w:ascii="Times New Roman" w:cs="Times New Roman"/>
              </w:rPr>
              <w:t>6</w:t>
            </w:r>
          </w:p>
        </w:tc>
        <w:tc>
          <w:tcPr>
            <w:tcW w:w="1996" w:type="pct"/>
            <w:vAlign w:val="center"/>
          </w:tcPr>
          <w:p w14:paraId="0F1916FC" w14:textId="77777777" w:rsidR="003D72DF" w:rsidRPr="001F027A" w:rsidRDefault="003D72DF" w:rsidP="001F027A">
            <w:pPr>
              <w:pStyle w:val="-"/>
              <w:rPr>
                <w:rFonts w:ascii="Times New Roman" w:cs="Times New Roman"/>
              </w:rPr>
            </w:pPr>
            <w:r w:rsidRPr="001F027A">
              <w:rPr>
                <w:rFonts w:ascii="Times New Roman" w:cs="Times New Roman"/>
              </w:rPr>
              <w:t>夹层加工</w:t>
            </w:r>
            <w:r w:rsidRPr="001F027A">
              <w:rPr>
                <w:rFonts w:ascii="Times New Roman" w:cs="Times New Roman"/>
              </w:rPr>
              <w:t>-</w:t>
            </w:r>
            <w:r w:rsidRPr="001F027A">
              <w:rPr>
                <w:rFonts w:ascii="Times New Roman" w:cs="Times New Roman"/>
              </w:rPr>
              <w:t>干法</w:t>
            </w:r>
          </w:p>
        </w:tc>
        <w:tc>
          <w:tcPr>
            <w:tcW w:w="833" w:type="pct"/>
            <w:vAlign w:val="center"/>
          </w:tcPr>
          <w:p w14:paraId="509370FA" w14:textId="77777777" w:rsidR="003D72DF" w:rsidRPr="001F027A" w:rsidRDefault="003D72DF" w:rsidP="001F027A">
            <w:pPr>
              <w:pStyle w:val="-"/>
              <w:rPr>
                <w:rFonts w:ascii="Times New Roman" w:cs="Times New Roman"/>
              </w:rPr>
            </w:pPr>
          </w:p>
        </w:tc>
        <w:tc>
          <w:tcPr>
            <w:tcW w:w="943" w:type="pct"/>
            <w:vAlign w:val="center"/>
          </w:tcPr>
          <w:p w14:paraId="4361FFD6" w14:textId="7740C361" w:rsidR="003D72DF" w:rsidRPr="001F027A" w:rsidRDefault="003D72DF" w:rsidP="00AF758C">
            <w:pPr>
              <w:pStyle w:val="-"/>
              <w:rPr>
                <w:rFonts w:ascii="Times New Roman" w:cs="Times New Roman"/>
              </w:rPr>
            </w:pPr>
            <w:r w:rsidRPr="001F027A">
              <w:rPr>
                <w:rFonts w:ascii="Times New Roman" w:cs="Times New Roman"/>
              </w:rPr>
              <w:t>kgCO</w:t>
            </w:r>
            <w:r w:rsidRPr="001F027A">
              <w:rPr>
                <w:rFonts w:ascii="Times New Roman" w:cs="Times New Roman"/>
                <w:vertAlign w:val="subscript"/>
              </w:rPr>
              <w:t>2</w:t>
            </w:r>
            <w:r w:rsidRPr="001F027A">
              <w:rPr>
                <w:rFonts w:ascii="Times New Roman" w:cs="Times New Roman"/>
              </w:rPr>
              <w:t>e/m</w:t>
            </w:r>
            <w:r w:rsidRPr="001F027A">
              <w:rPr>
                <w:rFonts w:ascii="Times New Roman" w:cs="Times New Roman"/>
                <w:vertAlign w:val="superscript"/>
              </w:rPr>
              <w:t>2</w:t>
            </w:r>
          </w:p>
        </w:tc>
        <w:tc>
          <w:tcPr>
            <w:tcW w:w="750" w:type="pct"/>
            <w:vAlign w:val="center"/>
          </w:tcPr>
          <w:p w14:paraId="21A0867E" w14:textId="77777777" w:rsidR="003D72DF" w:rsidRPr="001F027A" w:rsidRDefault="003D72DF" w:rsidP="001F027A">
            <w:pPr>
              <w:pStyle w:val="-"/>
              <w:rPr>
                <w:rFonts w:ascii="Times New Roman" w:cs="Times New Roman"/>
              </w:rPr>
            </w:pPr>
          </w:p>
        </w:tc>
      </w:tr>
      <w:tr w:rsidR="003D72DF" w:rsidRPr="001F027A" w14:paraId="2504A6AD" w14:textId="77777777" w:rsidTr="008F4EB7">
        <w:trPr>
          <w:jc w:val="center"/>
        </w:trPr>
        <w:tc>
          <w:tcPr>
            <w:tcW w:w="479" w:type="pct"/>
          </w:tcPr>
          <w:p w14:paraId="0A9ED4AD" w14:textId="77777777" w:rsidR="003D72DF" w:rsidRPr="001F027A" w:rsidRDefault="003D72DF" w:rsidP="001F027A">
            <w:pPr>
              <w:pStyle w:val="-"/>
              <w:rPr>
                <w:rFonts w:ascii="Times New Roman" w:cs="Times New Roman"/>
              </w:rPr>
            </w:pPr>
            <w:r w:rsidRPr="001F027A">
              <w:rPr>
                <w:rFonts w:ascii="Times New Roman" w:cs="Times New Roman"/>
              </w:rPr>
              <w:t>7</w:t>
            </w:r>
          </w:p>
        </w:tc>
        <w:tc>
          <w:tcPr>
            <w:tcW w:w="1996" w:type="pct"/>
            <w:vAlign w:val="center"/>
          </w:tcPr>
          <w:p w14:paraId="0A51969D" w14:textId="77777777" w:rsidR="003D72DF" w:rsidRPr="001F027A" w:rsidRDefault="003D72DF" w:rsidP="001F027A">
            <w:pPr>
              <w:pStyle w:val="-"/>
              <w:rPr>
                <w:rFonts w:ascii="Times New Roman" w:cs="Times New Roman"/>
              </w:rPr>
            </w:pPr>
            <w:r w:rsidRPr="001F027A">
              <w:rPr>
                <w:rFonts w:ascii="Times New Roman" w:cs="Times New Roman"/>
              </w:rPr>
              <w:t>合中空</w:t>
            </w:r>
          </w:p>
        </w:tc>
        <w:tc>
          <w:tcPr>
            <w:tcW w:w="833" w:type="pct"/>
            <w:vAlign w:val="center"/>
          </w:tcPr>
          <w:p w14:paraId="770BCD7D" w14:textId="77777777" w:rsidR="003D72DF" w:rsidRPr="001F027A" w:rsidRDefault="003D72DF" w:rsidP="001F027A">
            <w:pPr>
              <w:pStyle w:val="-"/>
              <w:rPr>
                <w:rFonts w:ascii="Times New Roman" w:cs="Times New Roman"/>
              </w:rPr>
            </w:pPr>
          </w:p>
        </w:tc>
        <w:tc>
          <w:tcPr>
            <w:tcW w:w="943" w:type="pct"/>
            <w:vAlign w:val="center"/>
          </w:tcPr>
          <w:p w14:paraId="1AD7270E" w14:textId="0A9454AE" w:rsidR="003D72DF" w:rsidRPr="001F027A" w:rsidRDefault="003D72DF" w:rsidP="00AF758C">
            <w:pPr>
              <w:pStyle w:val="-"/>
              <w:rPr>
                <w:rFonts w:ascii="Times New Roman" w:cs="Times New Roman"/>
              </w:rPr>
            </w:pPr>
            <w:r w:rsidRPr="001F027A">
              <w:rPr>
                <w:rFonts w:ascii="Times New Roman" w:cs="Times New Roman"/>
              </w:rPr>
              <w:t>kgCO</w:t>
            </w:r>
            <w:r w:rsidRPr="001F027A">
              <w:rPr>
                <w:rFonts w:ascii="Times New Roman" w:cs="Times New Roman"/>
                <w:vertAlign w:val="subscript"/>
              </w:rPr>
              <w:t>2</w:t>
            </w:r>
            <w:r w:rsidRPr="001F027A">
              <w:rPr>
                <w:rFonts w:ascii="Times New Roman" w:cs="Times New Roman"/>
              </w:rPr>
              <w:t>e/m</w:t>
            </w:r>
            <w:r w:rsidRPr="001F027A">
              <w:rPr>
                <w:rFonts w:ascii="Times New Roman" w:cs="Times New Roman"/>
                <w:vertAlign w:val="superscript"/>
              </w:rPr>
              <w:t>2</w:t>
            </w:r>
          </w:p>
        </w:tc>
        <w:tc>
          <w:tcPr>
            <w:tcW w:w="750" w:type="pct"/>
            <w:vAlign w:val="center"/>
          </w:tcPr>
          <w:p w14:paraId="4B01F444" w14:textId="77777777" w:rsidR="003D72DF" w:rsidRPr="001F027A" w:rsidRDefault="003D72DF" w:rsidP="001F027A">
            <w:pPr>
              <w:pStyle w:val="-"/>
              <w:rPr>
                <w:rFonts w:ascii="Times New Roman" w:cs="Times New Roman"/>
              </w:rPr>
            </w:pPr>
          </w:p>
        </w:tc>
      </w:tr>
    </w:tbl>
    <w:p w14:paraId="3E7B09BF" w14:textId="6F171B8C" w:rsidR="00C7455E" w:rsidRPr="00914713" w:rsidRDefault="008B78F2" w:rsidP="001F027A">
      <w:pPr>
        <w:pStyle w:val="afffd"/>
      </w:pPr>
      <w:r>
        <w:rPr>
          <w:rFonts w:hint="eastAsia"/>
          <w:b/>
        </w:rPr>
        <w:t>E</w:t>
      </w:r>
      <w:r w:rsidR="00914713" w:rsidRPr="001F027A">
        <w:rPr>
          <w:b/>
        </w:rPr>
        <w:t>.0.</w:t>
      </w:r>
      <w:r w:rsidR="003D72DF" w:rsidRPr="001F027A">
        <w:rPr>
          <w:rFonts w:hint="eastAsia"/>
          <w:b/>
        </w:rPr>
        <w:t>3</w:t>
      </w:r>
      <w:r w:rsidR="001F027A">
        <w:rPr>
          <w:rFonts w:hint="eastAsia"/>
        </w:rPr>
        <w:t xml:space="preserve">  </w:t>
      </w:r>
      <w:r w:rsidR="00331AE5">
        <w:rPr>
          <w:rFonts w:hint="eastAsia"/>
        </w:rPr>
        <w:t>建筑</w:t>
      </w:r>
      <w:r w:rsidR="00914713">
        <w:rPr>
          <w:rFonts w:hint="eastAsia"/>
        </w:rPr>
        <w:t>玻璃的碳排放因子可</w:t>
      </w:r>
      <w:r w:rsidR="00C7455E" w:rsidRPr="00914713">
        <w:t>按</w:t>
      </w:r>
      <w:r w:rsidR="003D72DF">
        <w:t>下</w:t>
      </w:r>
      <w:r w:rsidR="00C7455E" w:rsidRPr="00914713">
        <w:t>式</w:t>
      </w:r>
      <w:r w:rsidR="00914713">
        <w:t>估</w:t>
      </w:r>
      <w:r w:rsidR="00C7455E" w:rsidRPr="00914713">
        <w:t>算：</w:t>
      </w:r>
    </w:p>
    <w:tbl>
      <w:tblPr>
        <w:tblW w:w="0" w:type="auto"/>
        <w:jc w:val="right"/>
        <w:tblLayout w:type="fixed"/>
        <w:tblLook w:val="04A0" w:firstRow="1" w:lastRow="0" w:firstColumn="1" w:lastColumn="0" w:noHBand="0" w:noVBand="1"/>
      </w:tblPr>
      <w:tblGrid>
        <w:gridCol w:w="7037"/>
        <w:gridCol w:w="901"/>
      </w:tblGrid>
      <w:tr w:rsidR="00C7455E" w:rsidRPr="008D2840" w14:paraId="22486570" w14:textId="77777777" w:rsidTr="001F027A">
        <w:trPr>
          <w:jc w:val="right"/>
        </w:trPr>
        <w:tc>
          <w:tcPr>
            <w:tcW w:w="7037" w:type="dxa"/>
            <w:shd w:val="clear" w:color="auto" w:fill="auto"/>
            <w:vAlign w:val="center"/>
          </w:tcPr>
          <w:p w14:paraId="1131C87E" w14:textId="2A5973EE" w:rsidR="00C7455E" w:rsidRPr="008D2840" w:rsidRDefault="008B3D7D" w:rsidP="008B3D7D">
            <w:pPr>
              <w:jc w:val="center"/>
              <w:rPr>
                <w:rFonts w:asciiTheme="minorEastAsia" w:eastAsiaTheme="minorEastAsia" w:hAnsiTheme="minorEastAsia" w:cs="宋体"/>
              </w:rPr>
            </w:pPr>
            <w:r>
              <w:rPr>
                <w:position w:val="-30"/>
                <w:szCs w:val="24"/>
              </w:rPr>
              <w:object w:dxaOrig="4910" w:dyaOrig="700" w14:anchorId="2A2D63C6">
                <v:shape id="_x0000_i1084" type="#_x0000_t75" alt="" style="width:245.5pt;height:35pt" o:ole="">
                  <v:imagedata r:id="rId132" o:title=""/>
                </v:shape>
                <o:OLEObject Type="Embed" ProgID="Equation.3" ShapeID="_x0000_i1084" DrawAspect="Content" ObjectID="_1742387332" r:id="rId133"/>
              </w:object>
            </w:r>
          </w:p>
        </w:tc>
        <w:tc>
          <w:tcPr>
            <w:tcW w:w="901" w:type="dxa"/>
            <w:shd w:val="clear" w:color="auto" w:fill="auto"/>
            <w:vAlign w:val="center"/>
          </w:tcPr>
          <w:p w14:paraId="3DE55706" w14:textId="6A334DCE" w:rsidR="00C7455E" w:rsidRPr="008D2840" w:rsidRDefault="00C7455E" w:rsidP="008B78F2">
            <w:pPr>
              <w:jc w:val="right"/>
              <w:rPr>
                <w:rFonts w:asciiTheme="minorEastAsia" w:eastAsiaTheme="minorEastAsia" w:hAnsiTheme="minorEastAsia" w:cs="宋体"/>
              </w:rPr>
            </w:pPr>
            <w:r>
              <w:rPr>
                <w:rFonts w:hAnsi="Cambria Math" w:hint="eastAsia"/>
              </w:rPr>
              <w:t>(</w:t>
            </w:r>
            <w:r w:rsidR="008B78F2">
              <w:rPr>
                <w:rFonts w:hAnsi="Cambria Math" w:hint="eastAsia"/>
              </w:rPr>
              <w:t>E</w:t>
            </w:r>
            <w:r>
              <w:rPr>
                <w:rFonts w:hAnsi="Cambria Math" w:hint="eastAsia"/>
              </w:rPr>
              <w:t>.</w:t>
            </w:r>
            <w:r w:rsidR="007C51D3">
              <w:rPr>
                <w:rFonts w:hAnsi="Cambria Math" w:hint="eastAsia"/>
              </w:rPr>
              <w:t>0</w:t>
            </w:r>
            <w:r>
              <w:rPr>
                <w:rFonts w:hAnsi="Cambria Math" w:hint="eastAsia"/>
              </w:rPr>
              <w:t>.</w:t>
            </w:r>
            <w:r w:rsidR="003D72DF">
              <w:rPr>
                <w:rFonts w:hAnsi="Cambria Math" w:hint="eastAsia"/>
              </w:rPr>
              <w:t>3</w:t>
            </w:r>
            <w:r>
              <w:rPr>
                <w:rFonts w:hAnsi="Cambria Math" w:hint="eastAsia"/>
              </w:rPr>
              <w:t>)</w:t>
            </w:r>
          </w:p>
        </w:tc>
      </w:tr>
    </w:tbl>
    <w:p w14:paraId="4E682E83" w14:textId="77777777" w:rsidR="00C7455E" w:rsidRDefault="00C7455E" w:rsidP="00F65C73">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021"/>
        <w:gridCol w:w="680"/>
        <w:gridCol w:w="5670"/>
      </w:tblGrid>
      <w:tr w:rsidR="00C7455E" w:rsidRPr="00594350" w14:paraId="2F1C38A1" w14:textId="77777777" w:rsidTr="00C22710">
        <w:trPr>
          <w:jc w:val="right"/>
        </w:trPr>
        <w:tc>
          <w:tcPr>
            <w:tcW w:w="1021" w:type="dxa"/>
            <w:shd w:val="clear" w:color="auto" w:fill="auto"/>
          </w:tcPr>
          <w:p w14:paraId="0DCD339B" w14:textId="43CBF8C5" w:rsidR="00C7455E" w:rsidRPr="008D2840" w:rsidRDefault="008B3D7D" w:rsidP="007C51D3">
            <w:pPr>
              <w:jc w:val="right"/>
              <w:rPr>
                <w:rFonts w:asciiTheme="minorEastAsia" w:eastAsiaTheme="minorEastAsia" w:hAnsiTheme="minorEastAsia" w:cs="宋体"/>
              </w:rPr>
            </w:pPr>
            <w:r>
              <w:rPr>
                <w:position w:val="-14"/>
                <w:szCs w:val="24"/>
              </w:rPr>
              <w:object w:dxaOrig="619" w:dyaOrig="380" w14:anchorId="1243882E">
                <v:shape id="_x0000_i1085" type="#_x0000_t75" alt="" style="width:30.95pt;height:19pt" o:ole="">
                  <v:imagedata r:id="rId134" o:title=""/>
                </v:shape>
                <o:OLEObject Type="Embed" ProgID="Equation.3" ShapeID="_x0000_i1085" DrawAspect="Content" ObjectID="_1742387333" r:id="rId135"/>
              </w:object>
            </w:r>
          </w:p>
        </w:tc>
        <w:tc>
          <w:tcPr>
            <w:tcW w:w="680" w:type="dxa"/>
            <w:shd w:val="clear" w:color="auto" w:fill="auto"/>
          </w:tcPr>
          <w:p w14:paraId="144176E3" w14:textId="77777777" w:rsidR="00C7455E" w:rsidRPr="008D2840" w:rsidRDefault="00C7455E" w:rsidP="001F027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2E7A9112" w14:textId="77815506" w:rsidR="00C7455E" w:rsidRPr="001F027A" w:rsidRDefault="00755849" w:rsidP="00AF758C">
            <w:pPr>
              <w:rPr>
                <w:rFonts w:eastAsiaTheme="minorEastAsia"/>
                <w:szCs w:val="24"/>
              </w:rPr>
            </w:pPr>
            <w:r w:rsidRPr="001F027A">
              <w:rPr>
                <w:szCs w:val="24"/>
              </w:rPr>
              <w:t>某玻璃</w:t>
            </w:r>
            <w:r w:rsidR="00C7455E" w:rsidRPr="001F027A">
              <w:rPr>
                <w:szCs w:val="24"/>
              </w:rPr>
              <w:t>的碳排放</w:t>
            </w:r>
            <w:r w:rsidRPr="001F027A">
              <w:rPr>
                <w:szCs w:val="24"/>
              </w:rPr>
              <w:t>因子值</w:t>
            </w:r>
            <w:r w:rsidR="00C7455E" w:rsidRPr="001F027A">
              <w:rPr>
                <w:szCs w:val="24"/>
              </w:rPr>
              <w:t>，</w:t>
            </w:r>
            <w:r w:rsidR="00C7455E" w:rsidRPr="001F027A">
              <w:rPr>
                <w:szCs w:val="24"/>
              </w:rPr>
              <w:t>kgCO</w:t>
            </w:r>
            <w:r w:rsidR="00C7455E" w:rsidRPr="001F027A">
              <w:rPr>
                <w:szCs w:val="24"/>
                <w:vertAlign w:val="subscript"/>
              </w:rPr>
              <w:t>2</w:t>
            </w:r>
            <w:r w:rsidR="00C7455E" w:rsidRPr="001F027A">
              <w:rPr>
                <w:szCs w:val="24"/>
              </w:rPr>
              <w:t>e/m</w:t>
            </w:r>
            <w:r w:rsidR="00C7455E" w:rsidRPr="001F027A">
              <w:rPr>
                <w:szCs w:val="24"/>
                <w:vertAlign w:val="superscript"/>
              </w:rPr>
              <w:t>2</w:t>
            </w:r>
            <w:r w:rsidR="00C7455E" w:rsidRPr="001F027A">
              <w:rPr>
                <w:szCs w:val="24"/>
              </w:rPr>
              <w:t>；</w:t>
            </w:r>
          </w:p>
        </w:tc>
      </w:tr>
      <w:tr w:rsidR="00C7455E" w:rsidRPr="00594350" w14:paraId="23CCC434" w14:textId="77777777" w:rsidTr="00C22710">
        <w:trPr>
          <w:jc w:val="right"/>
        </w:trPr>
        <w:tc>
          <w:tcPr>
            <w:tcW w:w="1021" w:type="dxa"/>
            <w:shd w:val="clear" w:color="auto" w:fill="auto"/>
          </w:tcPr>
          <w:p w14:paraId="68B55134" w14:textId="33891553" w:rsidR="00C7455E" w:rsidRPr="00755849" w:rsidRDefault="008B3D7D" w:rsidP="00C22710">
            <w:pPr>
              <w:jc w:val="right"/>
              <w:rPr>
                <w:rFonts w:ascii="宋体" w:hAnsi="宋体"/>
              </w:rPr>
            </w:pPr>
            <w:r>
              <w:rPr>
                <w:position w:val="-12"/>
              </w:rPr>
              <w:object w:dxaOrig="280" w:dyaOrig="360" w14:anchorId="1924CAE9">
                <v:shape id="_x0000_i1086" type="#_x0000_t75" style="width:14pt;height:18pt" o:ole="">
                  <v:imagedata r:id="rId90" o:title=""/>
                </v:shape>
                <o:OLEObject Type="Embed" ProgID="Equation.3" ShapeID="_x0000_i1086" DrawAspect="Content" ObjectID="_1742387334" r:id="rId136"/>
              </w:object>
            </w:r>
          </w:p>
        </w:tc>
        <w:tc>
          <w:tcPr>
            <w:tcW w:w="680" w:type="dxa"/>
            <w:shd w:val="clear" w:color="auto" w:fill="auto"/>
          </w:tcPr>
          <w:p w14:paraId="0EF91421" w14:textId="77777777" w:rsidR="00C7455E" w:rsidRPr="008D2840" w:rsidRDefault="00C7455E" w:rsidP="001F027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04860079" w14:textId="77777777" w:rsidR="00C7455E" w:rsidRPr="001F027A" w:rsidRDefault="00755849" w:rsidP="00C22710">
            <w:pPr>
              <w:rPr>
                <w:szCs w:val="24"/>
              </w:rPr>
            </w:pPr>
            <w:r w:rsidRPr="001F027A">
              <w:rPr>
                <w:szCs w:val="24"/>
              </w:rPr>
              <w:t>玻璃加工时第</w:t>
            </w:r>
            <w:r w:rsidRPr="001F027A">
              <w:rPr>
                <w:i/>
                <w:szCs w:val="24"/>
              </w:rPr>
              <w:t>i</w:t>
            </w:r>
            <w:r w:rsidRPr="001F027A">
              <w:rPr>
                <w:szCs w:val="24"/>
              </w:rPr>
              <w:t>类材料用量</w:t>
            </w:r>
            <w:r w:rsidR="00C7455E" w:rsidRPr="001F027A">
              <w:rPr>
                <w:szCs w:val="24"/>
              </w:rPr>
              <w:t>，</w:t>
            </w:r>
            <w:r w:rsidRPr="001F027A">
              <w:rPr>
                <w:szCs w:val="24"/>
              </w:rPr>
              <w:t>材料用量</w:t>
            </w:r>
            <w:r w:rsidR="00C7455E" w:rsidRPr="001F027A">
              <w:rPr>
                <w:szCs w:val="24"/>
              </w:rPr>
              <w:t>/m</w:t>
            </w:r>
            <w:r w:rsidR="00C7455E" w:rsidRPr="001F027A">
              <w:rPr>
                <w:szCs w:val="24"/>
                <w:vertAlign w:val="superscript"/>
              </w:rPr>
              <w:t>2</w:t>
            </w:r>
            <w:r w:rsidR="00C7455E" w:rsidRPr="001F027A">
              <w:rPr>
                <w:szCs w:val="24"/>
              </w:rPr>
              <w:t>；</w:t>
            </w:r>
          </w:p>
        </w:tc>
      </w:tr>
      <w:tr w:rsidR="00C7455E" w:rsidRPr="00594350" w14:paraId="1D4CC3F4" w14:textId="77777777" w:rsidTr="00C22710">
        <w:trPr>
          <w:jc w:val="right"/>
        </w:trPr>
        <w:tc>
          <w:tcPr>
            <w:tcW w:w="1021" w:type="dxa"/>
            <w:shd w:val="clear" w:color="auto" w:fill="auto"/>
          </w:tcPr>
          <w:p w14:paraId="018FB2BF" w14:textId="53A5D65A" w:rsidR="00C7455E" w:rsidRPr="00755849" w:rsidRDefault="008B3D7D" w:rsidP="00C22710">
            <w:pPr>
              <w:jc w:val="right"/>
              <w:rPr>
                <w:rFonts w:ascii="宋体" w:hAnsi="宋体"/>
              </w:rPr>
            </w:pPr>
            <w:r>
              <w:rPr>
                <w:position w:val="-14"/>
                <w:szCs w:val="24"/>
              </w:rPr>
              <w:object w:dxaOrig="600" w:dyaOrig="380" w14:anchorId="29C708B5">
                <v:shape id="_x0000_i1087" type="#_x0000_t75" alt="" style="width:30pt;height:19pt" o:ole="">
                  <v:imagedata r:id="rId137" o:title=""/>
                </v:shape>
                <o:OLEObject Type="Embed" ProgID="Equation.3" ShapeID="_x0000_i1087" DrawAspect="Content" ObjectID="_1742387335" r:id="rId138"/>
              </w:object>
            </w:r>
          </w:p>
        </w:tc>
        <w:tc>
          <w:tcPr>
            <w:tcW w:w="680" w:type="dxa"/>
            <w:shd w:val="clear" w:color="auto" w:fill="auto"/>
          </w:tcPr>
          <w:p w14:paraId="00C8F12E" w14:textId="77777777" w:rsidR="00C7455E" w:rsidRPr="008D2840" w:rsidRDefault="00C7455E" w:rsidP="001F027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37D91022" w14:textId="37A7C1C3" w:rsidR="00C7455E" w:rsidRPr="001F027A" w:rsidRDefault="00755849" w:rsidP="00AF758C">
            <w:pPr>
              <w:rPr>
                <w:szCs w:val="24"/>
              </w:rPr>
            </w:pPr>
            <w:r w:rsidRPr="001F027A">
              <w:rPr>
                <w:szCs w:val="24"/>
              </w:rPr>
              <w:t>第</w:t>
            </w:r>
            <w:r w:rsidRPr="001F027A">
              <w:rPr>
                <w:i/>
                <w:szCs w:val="24"/>
              </w:rPr>
              <w:t>i</w:t>
            </w:r>
            <w:r w:rsidRPr="001F027A">
              <w:rPr>
                <w:szCs w:val="24"/>
              </w:rPr>
              <w:t>类材料的碳排放因子</w:t>
            </w:r>
            <w:r w:rsidR="00C7455E" w:rsidRPr="001F027A">
              <w:rPr>
                <w:szCs w:val="24"/>
              </w:rPr>
              <w:t>，</w:t>
            </w:r>
            <w:r w:rsidR="00C7455E" w:rsidRPr="001F027A">
              <w:rPr>
                <w:szCs w:val="24"/>
              </w:rPr>
              <w:t>kgCO</w:t>
            </w:r>
            <w:r w:rsidR="00C7455E" w:rsidRPr="001F027A">
              <w:rPr>
                <w:szCs w:val="24"/>
                <w:vertAlign w:val="subscript"/>
              </w:rPr>
              <w:t>2</w:t>
            </w:r>
            <w:r w:rsidR="00C7455E" w:rsidRPr="001F027A">
              <w:rPr>
                <w:szCs w:val="24"/>
              </w:rPr>
              <w:t>e/</w:t>
            </w:r>
            <w:r w:rsidRPr="001F027A">
              <w:rPr>
                <w:szCs w:val="24"/>
              </w:rPr>
              <w:t>单位材料用量</w:t>
            </w:r>
            <w:r w:rsidR="00C7455E" w:rsidRPr="001F027A">
              <w:rPr>
                <w:szCs w:val="24"/>
              </w:rPr>
              <w:t>；</w:t>
            </w:r>
          </w:p>
        </w:tc>
      </w:tr>
      <w:tr w:rsidR="00ED47EA" w:rsidRPr="00594350" w14:paraId="4DA64ECD" w14:textId="77777777" w:rsidTr="00C22710">
        <w:trPr>
          <w:jc w:val="right"/>
        </w:trPr>
        <w:tc>
          <w:tcPr>
            <w:tcW w:w="1021" w:type="dxa"/>
            <w:shd w:val="clear" w:color="auto" w:fill="auto"/>
          </w:tcPr>
          <w:p w14:paraId="25061978" w14:textId="3CCDEC95" w:rsidR="00ED47EA" w:rsidRPr="00755849" w:rsidRDefault="008B3D7D" w:rsidP="00ED47EA">
            <w:pPr>
              <w:jc w:val="right"/>
              <w:rPr>
                <w:rFonts w:ascii="宋体" w:hAnsi="宋体"/>
              </w:rPr>
            </w:pPr>
            <w:r>
              <w:rPr>
                <w:position w:val="-14"/>
                <w:szCs w:val="24"/>
              </w:rPr>
              <w:object w:dxaOrig="620" w:dyaOrig="380" w14:anchorId="0F1F3F59">
                <v:shape id="_x0000_i1088" type="#_x0000_t75" alt="" style="width:31pt;height:19pt" o:ole="">
                  <v:imagedata r:id="rId139" o:title=""/>
                </v:shape>
                <o:OLEObject Type="Embed" ProgID="Equation.3" ShapeID="_x0000_i1088" DrawAspect="Content" ObjectID="_1742387336" r:id="rId140"/>
              </w:object>
            </w:r>
          </w:p>
        </w:tc>
        <w:tc>
          <w:tcPr>
            <w:tcW w:w="680" w:type="dxa"/>
            <w:shd w:val="clear" w:color="auto" w:fill="auto"/>
          </w:tcPr>
          <w:p w14:paraId="760BE26A" w14:textId="77777777" w:rsidR="00ED47EA" w:rsidRPr="008D2840" w:rsidRDefault="00ED47EA" w:rsidP="001F027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40F9E3D6" w14:textId="39C135F9" w:rsidR="00ED47EA" w:rsidRPr="001F027A" w:rsidRDefault="00ED47EA" w:rsidP="00AF758C">
            <w:pPr>
              <w:rPr>
                <w:szCs w:val="24"/>
              </w:rPr>
            </w:pPr>
            <w:r w:rsidRPr="001F027A">
              <w:rPr>
                <w:szCs w:val="24"/>
              </w:rPr>
              <w:t>第</w:t>
            </w:r>
            <w:r w:rsidRPr="001F027A">
              <w:rPr>
                <w:i/>
                <w:szCs w:val="24"/>
              </w:rPr>
              <w:t>j</w:t>
            </w:r>
            <w:r w:rsidR="000E1AD5" w:rsidRPr="001F027A">
              <w:rPr>
                <w:szCs w:val="24"/>
              </w:rPr>
              <w:t>类</w:t>
            </w:r>
            <w:r w:rsidRPr="001F027A">
              <w:rPr>
                <w:szCs w:val="24"/>
              </w:rPr>
              <w:t>加工工序的碳排放因子，</w:t>
            </w:r>
            <w:r w:rsidRPr="001F027A">
              <w:rPr>
                <w:szCs w:val="24"/>
              </w:rPr>
              <w:t>kgCO</w:t>
            </w:r>
            <w:r w:rsidRPr="001F027A">
              <w:rPr>
                <w:szCs w:val="24"/>
                <w:vertAlign w:val="subscript"/>
              </w:rPr>
              <w:t>2</w:t>
            </w:r>
            <w:r w:rsidRPr="001F027A">
              <w:rPr>
                <w:szCs w:val="24"/>
              </w:rPr>
              <w:t>e/t</w:t>
            </w:r>
            <w:r w:rsidRPr="001F027A">
              <w:rPr>
                <w:szCs w:val="24"/>
              </w:rPr>
              <w:t>；</w:t>
            </w:r>
          </w:p>
        </w:tc>
      </w:tr>
      <w:tr w:rsidR="00ED47EA" w:rsidRPr="00594350" w14:paraId="3616B251" w14:textId="77777777" w:rsidTr="00C22710">
        <w:trPr>
          <w:jc w:val="right"/>
        </w:trPr>
        <w:tc>
          <w:tcPr>
            <w:tcW w:w="1021" w:type="dxa"/>
            <w:shd w:val="clear" w:color="auto" w:fill="auto"/>
          </w:tcPr>
          <w:p w14:paraId="0029E1F2" w14:textId="1A23C887" w:rsidR="00ED47EA" w:rsidRPr="00755849" w:rsidRDefault="008B3D7D" w:rsidP="00ED47EA">
            <w:pPr>
              <w:jc w:val="right"/>
              <w:rPr>
                <w:rFonts w:ascii="宋体" w:hAnsi="宋体"/>
              </w:rPr>
            </w:pPr>
            <w:r>
              <w:rPr>
                <w:position w:val="-14"/>
                <w:szCs w:val="24"/>
              </w:rPr>
              <w:object w:dxaOrig="620" w:dyaOrig="380" w14:anchorId="7582131A">
                <v:shape id="_x0000_i1089" type="#_x0000_t75" alt="" style="width:31pt;height:19pt" o:ole="">
                  <v:imagedata r:id="rId141" o:title=""/>
                </v:shape>
                <o:OLEObject Type="Embed" ProgID="Equation.3" ShapeID="_x0000_i1089" DrawAspect="Content" ObjectID="_1742387337" r:id="rId142"/>
              </w:object>
            </w:r>
          </w:p>
        </w:tc>
        <w:tc>
          <w:tcPr>
            <w:tcW w:w="680" w:type="dxa"/>
            <w:shd w:val="clear" w:color="auto" w:fill="auto"/>
          </w:tcPr>
          <w:p w14:paraId="61CDC1BA" w14:textId="77777777" w:rsidR="00ED47EA" w:rsidRPr="008D2840" w:rsidRDefault="00ED47EA" w:rsidP="001F027A">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5670" w:type="dxa"/>
            <w:shd w:val="clear" w:color="auto" w:fill="auto"/>
          </w:tcPr>
          <w:p w14:paraId="2D8DDAFC" w14:textId="44406D05" w:rsidR="00ED47EA" w:rsidRPr="001F027A" w:rsidRDefault="00ED47EA" w:rsidP="00AF758C">
            <w:pPr>
              <w:rPr>
                <w:szCs w:val="24"/>
              </w:rPr>
            </w:pPr>
            <w:r w:rsidRPr="001F027A">
              <w:rPr>
                <w:szCs w:val="24"/>
              </w:rPr>
              <w:t>第</w:t>
            </w:r>
            <w:r w:rsidRPr="001F027A">
              <w:rPr>
                <w:i/>
                <w:szCs w:val="24"/>
              </w:rPr>
              <w:t>k</w:t>
            </w:r>
            <w:r w:rsidR="000E1AD5" w:rsidRPr="001F027A">
              <w:rPr>
                <w:szCs w:val="24"/>
              </w:rPr>
              <w:t>类</w:t>
            </w:r>
            <w:r w:rsidRPr="001F027A">
              <w:rPr>
                <w:szCs w:val="24"/>
              </w:rPr>
              <w:t>加工工序的碳排放因子，</w:t>
            </w:r>
            <w:r w:rsidRPr="001F027A">
              <w:rPr>
                <w:szCs w:val="24"/>
              </w:rPr>
              <w:t>kgCO</w:t>
            </w:r>
            <w:r w:rsidRPr="001F027A">
              <w:rPr>
                <w:szCs w:val="24"/>
                <w:vertAlign w:val="subscript"/>
              </w:rPr>
              <w:t>2</w:t>
            </w:r>
            <w:r w:rsidRPr="001F027A">
              <w:rPr>
                <w:szCs w:val="24"/>
              </w:rPr>
              <w:t>e/m</w:t>
            </w:r>
            <w:r w:rsidRPr="001F027A">
              <w:rPr>
                <w:szCs w:val="24"/>
                <w:vertAlign w:val="superscript"/>
              </w:rPr>
              <w:t>2</w:t>
            </w:r>
            <w:r w:rsidRPr="001F027A">
              <w:rPr>
                <w:szCs w:val="24"/>
              </w:rPr>
              <w:t>；</w:t>
            </w:r>
          </w:p>
        </w:tc>
      </w:tr>
      <w:tr w:rsidR="00C7455E" w:rsidRPr="00594350" w14:paraId="507E085A" w14:textId="77777777" w:rsidTr="00C22710">
        <w:trPr>
          <w:jc w:val="right"/>
        </w:trPr>
        <w:tc>
          <w:tcPr>
            <w:tcW w:w="1021" w:type="dxa"/>
            <w:shd w:val="clear" w:color="auto" w:fill="auto"/>
          </w:tcPr>
          <w:p w14:paraId="1FC38CD1" w14:textId="77777777" w:rsidR="00C7455E" w:rsidRPr="00ED47EA" w:rsidRDefault="00E40604" w:rsidP="00ED47EA">
            <w:pPr>
              <w:jc w:val="right"/>
              <w:rPr>
                <w:rFonts w:ascii="宋体" w:hAnsi="宋体"/>
              </w:rPr>
            </w:pPr>
            <m:oMathPara>
              <m:oMathParaPr>
                <m:jc m:val="right"/>
              </m:oMathParaPr>
              <m:oMath>
                <m:sSub>
                  <m:sSubPr>
                    <m:ctrlPr>
                      <w:rPr>
                        <w:rFonts w:ascii="Cambria Math" w:hAnsi="Cambria Math"/>
                      </w:rPr>
                    </m:ctrlPr>
                  </m:sSubPr>
                  <m:e>
                    <m:r>
                      <w:rPr>
                        <w:rFonts w:ascii="Cambria Math" w:hAnsi="Cambria Math"/>
                      </w:rPr>
                      <m:t>t</m:t>
                    </m:r>
                  </m:e>
                  <m:sub>
                    <m:r>
                      <m:rPr>
                        <m:sty m:val="p"/>
                      </m:rPr>
                      <w:rPr>
                        <w:rFonts w:ascii="Cambria Math" w:hAnsi="Cambria Math"/>
                      </w:rPr>
                      <m:t>g</m:t>
                    </m:r>
                  </m:sub>
                </m:sSub>
              </m:oMath>
            </m:oMathPara>
          </w:p>
        </w:tc>
        <w:tc>
          <w:tcPr>
            <w:tcW w:w="680" w:type="dxa"/>
            <w:shd w:val="clear" w:color="auto" w:fill="auto"/>
          </w:tcPr>
          <w:p w14:paraId="2BFDFB07" w14:textId="77777777" w:rsidR="00C7455E" w:rsidRDefault="00C7455E" w:rsidP="001F027A">
            <w:r w:rsidRPr="00181F31">
              <w:rPr>
                <w:rFonts w:asciiTheme="minorEastAsia" w:eastAsiaTheme="minorEastAsia" w:hAnsiTheme="minorEastAsia" w:cs="宋体"/>
              </w:rPr>
              <w:t>—</w:t>
            </w:r>
          </w:p>
        </w:tc>
        <w:tc>
          <w:tcPr>
            <w:tcW w:w="5670" w:type="dxa"/>
            <w:shd w:val="clear" w:color="auto" w:fill="auto"/>
          </w:tcPr>
          <w:p w14:paraId="499411DC" w14:textId="77777777" w:rsidR="00C7455E" w:rsidRPr="001F027A" w:rsidRDefault="00ED47EA" w:rsidP="00ED47EA">
            <w:pPr>
              <w:rPr>
                <w:szCs w:val="24"/>
              </w:rPr>
            </w:pPr>
            <w:r w:rsidRPr="001F027A">
              <w:rPr>
                <w:szCs w:val="24"/>
              </w:rPr>
              <w:t>各单片玻璃的厚度之和</w:t>
            </w:r>
            <w:r w:rsidR="00C7455E" w:rsidRPr="001F027A">
              <w:rPr>
                <w:szCs w:val="24"/>
              </w:rPr>
              <w:t>，</w:t>
            </w:r>
            <w:r w:rsidRPr="001F027A">
              <w:rPr>
                <w:szCs w:val="24"/>
              </w:rPr>
              <w:t>mm</w:t>
            </w:r>
            <w:r w:rsidR="00C7455E" w:rsidRPr="001F027A">
              <w:rPr>
                <w:szCs w:val="24"/>
              </w:rPr>
              <w:t>；</w:t>
            </w:r>
          </w:p>
        </w:tc>
      </w:tr>
      <w:tr w:rsidR="00ED47EA" w:rsidRPr="00594350" w14:paraId="5AFD7021" w14:textId="77777777" w:rsidTr="00C22710">
        <w:trPr>
          <w:jc w:val="right"/>
        </w:trPr>
        <w:tc>
          <w:tcPr>
            <w:tcW w:w="1021" w:type="dxa"/>
            <w:shd w:val="clear" w:color="auto" w:fill="auto"/>
          </w:tcPr>
          <w:p w14:paraId="0E133FF6" w14:textId="4AFBDB30" w:rsidR="00ED47EA" w:rsidRPr="00ED47EA" w:rsidRDefault="00541264" w:rsidP="000A4682">
            <w:pPr>
              <w:jc w:val="right"/>
              <w:rPr>
                <w:rFonts w:ascii="宋体" w:hAnsi="宋体"/>
              </w:rPr>
            </w:pPr>
            <w:r>
              <w:rPr>
                <w:position w:val="-10"/>
                <w:szCs w:val="24"/>
              </w:rPr>
              <w:object w:dxaOrig="300" w:dyaOrig="260" w14:anchorId="37296B08">
                <v:shape id="_x0000_i1090" type="#_x0000_t75" alt="" style="width:15pt;height:13pt" o:ole="">
                  <v:imagedata r:id="rId143" o:title=""/>
                </v:shape>
                <o:OLEObject Type="Embed" ProgID="Equation.3" ShapeID="_x0000_i1090" DrawAspect="Content" ObjectID="_1742387338" r:id="rId144"/>
              </w:object>
            </w:r>
          </w:p>
        </w:tc>
        <w:tc>
          <w:tcPr>
            <w:tcW w:w="680" w:type="dxa"/>
            <w:shd w:val="clear" w:color="auto" w:fill="auto"/>
          </w:tcPr>
          <w:p w14:paraId="13897CFD" w14:textId="77777777" w:rsidR="00ED47EA" w:rsidRDefault="00ED47EA" w:rsidP="001F027A">
            <w:r w:rsidRPr="00181F31">
              <w:rPr>
                <w:rFonts w:asciiTheme="minorEastAsia" w:eastAsiaTheme="minorEastAsia" w:hAnsiTheme="minorEastAsia" w:cs="宋体"/>
              </w:rPr>
              <w:t>—</w:t>
            </w:r>
          </w:p>
        </w:tc>
        <w:tc>
          <w:tcPr>
            <w:tcW w:w="5670" w:type="dxa"/>
            <w:shd w:val="clear" w:color="auto" w:fill="auto"/>
          </w:tcPr>
          <w:p w14:paraId="1C8CA75E" w14:textId="77777777" w:rsidR="00ED47EA" w:rsidRPr="001F027A" w:rsidRDefault="000E1AD5" w:rsidP="000A4682">
            <w:pPr>
              <w:rPr>
                <w:szCs w:val="24"/>
              </w:rPr>
            </w:pPr>
            <w:r w:rsidRPr="001F027A">
              <w:rPr>
                <w:szCs w:val="24"/>
              </w:rPr>
              <w:t>玻璃密度</w:t>
            </w:r>
            <w:r w:rsidR="00ED47EA" w:rsidRPr="001F027A">
              <w:rPr>
                <w:szCs w:val="24"/>
              </w:rPr>
              <w:t>，</w:t>
            </w:r>
            <w:r w:rsidRPr="001F027A">
              <w:rPr>
                <w:szCs w:val="24"/>
              </w:rPr>
              <w:t>按</w:t>
            </w:r>
            <w:r w:rsidRPr="001F027A">
              <w:rPr>
                <w:szCs w:val="24"/>
              </w:rPr>
              <w:t>2560kg/m</w:t>
            </w:r>
            <w:r w:rsidRPr="001F027A">
              <w:rPr>
                <w:szCs w:val="24"/>
                <w:vertAlign w:val="superscript"/>
              </w:rPr>
              <w:t>3</w:t>
            </w:r>
            <w:r w:rsidRPr="001F027A">
              <w:rPr>
                <w:szCs w:val="24"/>
              </w:rPr>
              <w:t>采用。</w:t>
            </w:r>
          </w:p>
        </w:tc>
      </w:tr>
    </w:tbl>
    <w:p w14:paraId="30CE6D0F" w14:textId="77777777" w:rsidR="001F027A" w:rsidRDefault="001F027A" w:rsidP="001256C7">
      <w:pPr>
        <w:sectPr w:rsidR="001F027A" w:rsidSect="00DD7EA7">
          <w:pgSz w:w="11906" w:h="16838"/>
          <w:pgMar w:top="1440" w:right="1800" w:bottom="1440" w:left="1800" w:header="851" w:footer="992" w:gutter="0"/>
          <w:cols w:space="720"/>
          <w:docGrid w:type="lines" w:linePitch="312"/>
        </w:sectPr>
      </w:pPr>
    </w:p>
    <w:p w14:paraId="7A3AB68E" w14:textId="77777777" w:rsidR="00B04E07" w:rsidRDefault="00B04E07" w:rsidP="001F027A">
      <w:pPr>
        <w:pStyle w:val="afffe"/>
      </w:pPr>
      <w:bookmarkStart w:id="139" w:name="_Toc24084"/>
      <w:bookmarkStart w:id="140" w:name="_Toc29605"/>
      <w:bookmarkStart w:id="141" w:name="_Toc32293"/>
      <w:bookmarkStart w:id="142" w:name="_Toc8335"/>
      <w:bookmarkStart w:id="143" w:name="_Toc126599474"/>
      <w:bookmarkStart w:id="144" w:name="_Toc131517127"/>
      <w:r>
        <w:rPr>
          <w:rFonts w:hint="eastAsia"/>
        </w:rPr>
        <w:lastRenderedPageBreak/>
        <w:t>用词说明</w:t>
      </w:r>
      <w:bookmarkEnd w:id="139"/>
      <w:bookmarkEnd w:id="140"/>
      <w:bookmarkEnd w:id="141"/>
      <w:bookmarkEnd w:id="142"/>
      <w:bookmarkEnd w:id="143"/>
      <w:bookmarkEnd w:id="144"/>
    </w:p>
    <w:p w14:paraId="397A6B2F" w14:textId="77777777" w:rsidR="00B04E07" w:rsidRDefault="00B04E07" w:rsidP="002A3F4E">
      <w:pPr>
        <w:pStyle w:val="-2"/>
      </w:pPr>
      <w:r>
        <w:rPr>
          <w:rFonts w:hint="eastAsia"/>
        </w:rPr>
        <w:t>为便于在执行本</w:t>
      </w:r>
      <w:r w:rsidR="002A3F4E">
        <w:rPr>
          <w:rFonts w:hint="eastAsia"/>
        </w:rPr>
        <w:t>标准</w:t>
      </w:r>
      <w:r>
        <w:rPr>
          <w:rFonts w:hint="eastAsia"/>
        </w:rPr>
        <w:t>条</w:t>
      </w:r>
      <w:r w:rsidR="002A3F4E">
        <w:rPr>
          <w:rFonts w:hint="eastAsia"/>
        </w:rPr>
        <w:t>款</w:t>
      </w:r>
      <w:r>
        <w:rPr>
          <w:rFonts w:hint="eastAsia"/>
        </w:rPr>
        <w:t>时区别对待，对要求严格程度不同的用词说明如下：</w:t>
      </w:r>
    </w:p>
    <w:p w14:paraId="286EBED2" w14:textId="77777777" w:rsidR="00B04E07" w:rsidRPr="002A3F4E" w:rsidRDefault="00B04E07" w:rsidP="002A3F4E">
      <w:pPr>
        <w:pStyle w:val="-2"/>
        <w:ind w:firstLine="482"/>
      </w:pPr>
      <w:r w:rsidRPr="002A3F4E">
        <w:rPr>
          <w:b/>
          <w:bCs/>
        </w:rPr>
        <w:t>1</w:t>
      </w:r>
      <w:r w:rsidR="002A3F4E" w:rsidRPr="002A3F4E">
        <w:rPr>
          <w:b/>
          <w:bCs/>
        </w:rPr>
        <w:t xml:space="preserve">  </w:t>
      </w:r>
      <w:r w:rsidRPr="002A3F4E">
        <w:t>表示很严格，非这样做不可的：</w:t>
      </w:r>
    </w:p>
    <w:p w14:paraId="3B9B4279" w14:textId="77777777" w:rsidR="00B04E07" w:rsidRPr="002A3F4E" w:rsidRDefault="00B04E07" w:rsidP="002A3F4E">
      <w:pPr>
        <w:pStyle w:val="-2"/>
        <w:ind w:firstLineChars="300" w:firstLine="720"/>
      </w:pPr>
      <w:r w:rsidRPr="002A3F4E">
        <w:t>正面词采用</w:t>
      </w:r>
      <w:r w:rsidRPr="002A3F4E">
        <w:t>“</w:t>
      </w:r>
      <w:r w:rsidRPr="002A3F4E">
        <w:t>必须</w:t>
      </w:r>
      <w:r w:rsidRPr="002A3F4E">
        <w:t>”</w:t>
      </w:r>
      <w:r w:rsidRPr="002A3F4E">
        <w:t>，反面词采用</w:t>
      </w:r>
      <w:r w:rsidRPr="002A3F4E">
        <w:t>“</w:t>
      </w:r>
      <w:r w:rsidRPr="002A3F4E">
        <w:t>严禁</w:t>
      </w:r>
      <w:r w:rsidRPr="002A3F4E">
        <w:t>”</w:t>
      </w:r>
      <w:r w:rsidRPr="002A3F4E">
        <w:t>；</w:t>
      </w:r>
    </w:p>
    <w:p w14:paraId="4E520109" w14:textId="77777777" w:rsidR="00B04E07" w:rsidRPr="002A3F4E" w:rsidRDefault="002A3F4E" w:rsidP="002A3F4E">
      <w:pPr>
        <w:pStyle w:val="-2"/>
        <w:ind w:firstLine="482"/>
      </w:pPr>
      <w:r w:rsidRPr="002A3F4E">
        <w:rPr>
          <w:b/>
          <w:bCs/>
        </w:rPr>
        <w:t xml:space="preserve">2  </w:t>
      </w:r>
      <w:r w:rsidR="00B04E07" w:rsidRPr="002A3F4E">
        <w:t>表示严格，在正常情况下均应这样做的：</w:t>
      </w:r>
    </w:p>
    <w:p w14:paraId="3AFE9162" w14:textId="77777777" w:rsidR="00B04E07" w:rsidRPr="002A3F4E" w:rsidRDefault="00B04E07" w:rsidP="002A3F4E">
      <w:pPr>
        <w:ind w:firstLineChars="300" w:firstLine="720"/>
      </w:pPr>
      <w:r w:rsidRPr="002A3F4E">
        <w:t>正面词采用</w:t>
      </w:r>
      <w:r w:rsidRPr="002A3F4E">
        <w:t>“</w:t>
      </w:r>
      <w:r w:rsidRPr="002A3F4E">
        <w:t>应</w:t>
      </w:r>
      <w:r w:rsidRPr="002A3F4E">
        <w:t>”</w:t>
      </w:r>
      <w:r w:rsidRPr="002A3F4E">
        <w:t>，反面词采用</w:t>
      </w:r>
      <w:r w:rsidRPr="002A3F4E">
        <w:t>“</w:t>
      </w:r>
      <w:r w:rsidRPr="002A3F4E">
        <w:t>不应</w:t>
      </w:r>
      <w:r w:rsidRPr="002A3F4E">
        <w:t>”</w:t>
      </w:r>
      <w:r w:rsidRPr="002A3F4E">
        <w:t>或</w:t>
      </w:r>
      <w:r w:rsidRPr="002A3F4E">
        <w:t>“</w:t>
      </w:r>
      <w:r w:rsidRPr="002A3F4E">
        <w:t>不得</w:t>
      </w:r>
      <w:r w:rsidRPr="002A3F4E">
        <w:t>”</w:t>
      </w:r>
      <w:r w:rsidRPr="002A3F4E">
        <w:t>；</w:t>
      </w:r>
    </w:p>
    <w:p w14:paraId="531C31A5" w14:textId="77777777" w:rsidR="00B04E07" w:rsidRPr="002A3F4E" w:rsidRDefault="00B04E07" w:rsidP="002A3F4E">
      <w:pPr>
        <w:ind w:firstLineChars="200" w:firstLine="482"/>
      </w:pPr>
      <w:r w:rsidRPr="002A3F4E">
        <w:rPr>
          <w:b/>
          <w:bCs/>
        </w:rPr>
        <w:t>3</w:t>
      </w:r>
      <w:r w:rsidR="002A3F4E" w:rsidRPr="002A3F4E">
        <w:rPr>
          <w:b/>
          <w:bCs/>
        </w:rPr>
        <w:t xml:space="preserve">  </w:t>
      </w:r>
      <w:r w:rsidRPr="002A3F4E">
        <w:t>表示允许稍有选择，在条件许可时首先应这样做的：</w:t>
      </w:r>
    </w:p>
    <w:p w14:paraId="7BA966FF" w14:textId="77777777" w:rsidR="00B04E07" w:rsidRPr="002A3F4E" w:rsidRDefault="00B04E07" w:rsidP="00B04E07">
      <w:pPr>
        <w:ind w:firstLineChars="200" w:firstLine="480"/>
      </w:pPr>
      <w:r w:rsidRPr="002A3F4E">
        <w:t xml:space="preserve">    </w:t>
      </w:r>
      <w:r w:rsidRPr="002A3F4E">
        <w:t>正面词采用</w:t>
      </w:r>
      <w:r w:rsidRPr="002A3F4E">
        <w:t>“</w:t>
      </w:r>
      <w:r w:rsidRPr="002A3F4E">
        <w:t>宜</w:t>
      </w:r>
      <w:r w:rsidRPr="002A3F4E">
        <w:t>”</w:t>
      </w:r>
      <w:r w:rsidRPr="002A3F4E">
        <w:t>，反面词采用</w:t>
      </w:r>
      <w:r w:rsidRPr="002A3F4E">
        <w:t>“</w:t>
      </w:r>
      <w:r w:rsidRPr="002A3F4E">
        <w:t>不宜</w:t>
      </w:r>
      <w:r w:rsidRPr="002A3F4E">
        <w:t>”</w:t>
      </w:r>
      <w:r w:rsidRPr="002A3F4E">
        <w:t>；</w:t>
      </w:r>
    </w:p>
    <w:p w14:paraId="2CE13F98" w14:textId="77777777" w:rsidR="00B04E07" w:rsidRPr="002A3F4E" w:rsidRDefault="00B04E07" w:rsidP="002A3F4E">
      <w:pPr>
        <w:ind w:firstLineChars="200" w:firstLine="482"/>
      </w:pPr>
      <w:r w:rsidRPr="002A3F4E">
        <w:rPr>
          <w:b/>
          <w:bCs/>
        </w:rPr>
        <w:t>4</w:t>
      </w:r>
      <w:r w:rsidR="002A3F4E" w:rsidRPr="002A3F4E">
        <w:rPr>
          <w:b/>
          <w:bCs/>
        </w:rPr>
        <w:t xml:space="preserve">  </w:t>
      </w:r>
      <w:r w:rsidRPr="002A3F4E">
        <w:t>表示有选择，在一定条件下可以这样做的，采用</w:t>
      </w:r>
      <w:r w:rsidRPr="002A3F4E">
        <w:t>“</w:t>
      </w:r>
      <w:r w:rsidRPr="002A3F4E">
        <w:t>可</w:t>
      </w:r>
      <w:r w:rsidRPr="002A3F4E">
        <w:t>”</w:t>
      </w:r>
      <w:r w:rsidRPr="002A3F4E">
        <w:t>。</w:t>
      </w:r>
    </w:p>
    <w:p w14:paraId="585186E7" w14:textId="77777777" w:rsidR="00B04E07" w:rsidRPr="002A3F4E" w:rsidRDefault="00B04E07" w:rsidP="00B04E07"/>
    <w:p w14:paraId="4AB14035" w14:textId="77777777" w:rsidR="002A3F4E" w:rsidRDefault="002A3F4E" w:rsidP="00B04E07"/>
    <w:p w14:paraId="0CF90780" w14:textId="77777777" w:rsidR="002A3F4E" w:rsidRDefault="002A3F4E" w:rsidP="00B04E07">
      <w:pPr>
        <w:sectPr w:rsidR="002A3F4E" w:rsidSect="00DD7EA7">
          <w:pgSz w:w="11906" w:h="16838"/>
          <w:pgMar w:top="1440" w:right="1800" w:bottom="1440" w:left="1800" w:header="851" w:footer="992" w:gutter="0"/>
          <w:cols w:space="720"/>
          <w:docGrid w:type="lines" w:linePitch="312"/>
        </w:sectPr>
      </w:pPr>
    </w:p>
    <w:p w14:paraId="48A16F99" w14:textId="77777777" w:rsidR="00B04E07" w:rsidRDefault="00B04E07" w:rsidP="001F027A">
      <w:pPr>
        <w:pStyle w:val="afffe"/>
      </w:pPr>
      <w:bookmarkStart w:id="145" w:name="_Toc443917260"/>
      <w:bookmarkStart w:id="146" w:name="_Toc368167194"/>
      <w:bookmarkStart w:id="147" w:name="_Toc8629"/>
      <w:bookmarkStart w:id="148" w:name="_Toc25152"/>
      <w:bookmarkStart w:id="149" w:name="_Toc361232870"/>
      <w:bookmarkStart w:id="150" w:name="_Toc361925511"/>
      <w:bookmarkStart w:id="151" w:name="_Toc29396"/>
      <w:bookmarkStart w:id="152" w:name="_Toc444098455"/>
      <w:bookmarkStart w:id="153" w:name="_Toc14743"/>
      <w:bookmarkStart w:id="154" w:name="_Toc126599475"/>
      <w:bookmarkStart w:id="155" w:name="_Toc131517128"/>
      <w:r>
        <w:rPr>
          <w:rFonts w:hint="eastAsia"/>
        </w:rPr>
        <w:lastRenderedPageBreak/>
        <w:t>引用标准名录</w:t>
      </w:r>
      <w:bookmarkEnd w:id="145"/>
      <w:bookmarkEnd w:id="146"/>
      <w:bookmarkEnd w:id="147"/>
      <w:bookmarkEnd w:id="148"/>
      <w:bookmarkEnd w:id="149"/>
      <w:bookmarkEnd w:id="150"/>
      <w:bookmarkEnd w:id="151"/>
      <w:bookmarkEnd w:id="152"/>
      <w:bookmarkEnd w:id="153"/>
      <w:bookmarkEnd w:id="154"/>
      <w:bookmarkEnd w:id="155"/>
    </w:p>
    <w:p w14:paraId="74431FF6" w14:textId="77777777" w:rsidR="00B04E07" w:rsidRDefault="002A3F4E" w:rsidP="002A3F4E">
      <w:pPr>
        <w:pStyle w:val="-2"/>
      </w:pPr>
      <w:r>
        <w:t>本标准引用下列标准。其中，注日期的，仅对该日期对应的版本适用本标准；不注日期的，其最新版适用于本标准。</w:t>
      </w:r>
    </w:p>
    <w:p w14:paraId="5BF4A394" w14:textId="0FFB0A91" w:rsidR="00B04E07" w:rsidRDefault="002A3F4E" w:rsidP="002A3F4E">
      <w:pPr>
        <w:pStyle w:val="-2"/>
      </w:pPr>
      <w:r>
        <w:rPr>
          <w:rFonts w:hint="eastAsia"/>
        </w:rPr>
        <w:t>《</w:t>
      </w:r>
      <w:r w:rsidR="00B04E07">
        <w:rPr>
          <w:rFonts w:hint="eastAsia"/>
        </w:rPr>
        <w:t>环境管理</w:t>
      </w:r>
      <w:r w:rsidR="00B04E07">
        <w:rPr>
          <w:rFonts w:hint="eastAsia"/>
        </w:rPr>
        <w:t xml:space="preserve"> </w:t>
      </w:r>
      <w:r w:rsidR="00B04E07">
        <w:rPr>
          <w:rFonts w:hint="eastAsia"/>
        </w:rPr>
        <w:t>生命周期评价</w:t>
      </w:r>
      <w:r w:rsidR="00B04E07">
        <w:rPr>
          <w:rFonts w:hint="eastAsia"/>
        </w:rPr>
        <w:t xml:space="preserve"> </w:t>
      </w:r>
      <w:r w:rsidR="00B04E07">
        <w:rPr>
          <w:rFonts w:hint="eastAsia"/>
        </w:rPr>
        <w:t>要求与指南</w:t>
      </w:r>
      <w:r>
        <w:rPr>
          <w:rFonts w:hint="eastAsia"/>
        </w:rPr>
        <w:t>》</w:t>
      </w:r>
      <w:r w:rsidR="00B04E07">
        <w:rPr>
          <w:rFonts w:hint="eastAsia"/>
        </w:rPr>
        <w:t xml:space="preserve"> GB/T 24044</w:t>
      </w:r>
      <w:r w:rsidR="006C5651">
        <w:rPr>
          <w:rFonts w:hint="eastAsia"/>
        </w:rPr>
        <w:t>-2008</w:t>
      </w:r>
    </w:p>
    <w:p w14:paraId="53344EB7" w14:textId="14F8142F" w:rsidR="002A3F4E" w:rsidRDefault="002A3F4E" w:rsidP="002A3F4E">
      <w:pPr>
        <w:pStyle w:val="-2"/>
      </w:pPr>
      <w:r>
        <w:rPr>
          <w:rFonts w:hint="eastAsia"/>
        </w:rPr>
        <w:t>《建筑碳排放计算标准》</w:t>
      </w:r>
      <w:r>
        <w:rPr>
          <w:rFonts w:hint="eastAsia"/>
        </w:rPr>
        <w:t xml:space="preserve"> GB/T 51366</w:t>
      </w:r>
      <w:r w:rsidR="006C5651">
        <w:rPr>
          <w:rFonts w:hint="eastAsia"/>
        </w:rPr>
        <w:t>-2019</w:t>
      </w:r>
    </w:p>
    <w:p w14:paraId="15DA1212" w14:textId="2B6611EB" w:rsidR="002A3F4E" w:rsidRDefault="00550889" w:rsidP="002A3F4E">
      <w:pPr>
        <w:pStyle w:val="-2"/>
      </w:pPr>
      <w:r w:rsidRPr="00550889">
        <w:t>《</w:t>
      </w:r>
      <w:r w:rsidRPr="00550889">
        <w:t>Specification for the assessment of the life cycle greenhouse gas emissions of goods and services</w:t>
      </w:r>
      <w:r w:rsidRPr="00550889">
        <w:t>》</w:t>
      </w:r>
      <w:r w:rsidRPr="00550889">
        <w:t>PAS 2050:2011</w:t>
      </w:r>
    </w:p>
    <w:p w14:paraId="69F3E838" w14:textId="77777777" w:rsidR="002A3F4E" w:rsidRDefault="002A3F4E" w:rsidP="002A3F4E">
      <w:pPr>
        <w:pStyle w:val="-2"/>
      </w:pPr>
    </w:p>
    <w:p w14:paraId="0F395448" w14:textId="77777777" w:rsidR="00654592" w:rsidRDefault="00654592" w:rsidP="00654592">
      <w:pPr>
        <w:pStyle w:val="-2"/>
        <w:ind w:firstLineChars="0" w:firstLine="0"/>
        <w:sectPr w:rsidR="00654592" w:rsidSect="00DD7EA7">
          <w:pgSz w:w="11906" w:h="16838"/>
          <w:pgMar w:top="1440" w:right="1800" w:bottom="1440" w:left="1800" w:header="851" w:footer="992" w:gutter="0"/>
          <w:cols w:space="720"/>
          <w:docGrid w:type="lines" w:linePitch="312"/>
        </w:sectPr>
      </w:pPr>
    </w:p>
    <w:p w14:paraId="4D20A893" w14:textId="77777777" w:rsidR="00B04E07" w:rsidRDefault="00B04E07" w:rsidP="00B04E07">
      <w:pPr>
        <w:jc w:val="center"/>
      </w:pPr>
    </w:p>
    <w:p w14:paraId="78EFEF62" w14:textId="77777777" w:rsidR="00196715" w:rsidRDefault="00196715" w:rsidP="00B04E07">
      <w:pPr>
        <w:jc w:val="center"/>
      </w:pPr>
    </w:p>
    <w:p w14:paraId="27BF7698" w14:textId="77777777" w:rsidR="00B04E07" w:rsidRPr="00196715" w:rsidRDefault="00B04E07" w:rsidP="00B04E07">
      <w:pPr>
        <w:jc w:val="center"/>
        <w:rPr>
          <w:rFonts w:ascii="黑体" w:eastAsia="黑体"/>
          <w:b/>
          <w:sz w:val="32"/>
          <w:szCs w:val="32"/>
        </w:rPr>
      </w:pPr>
      <w:r w:rsidRPr="00196715">
        <w:rPr>
          <w:rFonts w:ascii="黑体" w:eastAsia="黑体" w:hint="eastAsia"/>
          <w:b/>
          <w:sz w:val="32"/>
          <w:szCs w:val="32"/>
        </w:rPr>
        <w:t>中国工程建设</w:t>
      </w:r>
      <w:r w:rsidR="002A3F4E" w:rsidRPr="00196715">
        <w:rPr>
          <w:rFonts w:ascii="黑体" w:eastAsia="黑体" w:hint="eastAsia"/>
          <w:b/>
          <w:sz w:val="32"/>
          <w:szCs w:val="32"/>
        </w:rPr>
        <w:t>标准化</w:t>
      </w:r>
      <w:r w:rsidRPr="00196715">
        <w:rPr>
          <w:rFonts w:ascii="黑体" w:eastAsia="黑体" w:hint="eastAsia"/>
          <w:b/>
          <w:sz w:val="32"/>
          <w:szCs w:val="32"/>
        </w:rPr>
        <w:t>协会标准</w:t>
      </w:r>
    </w:p>
    <w:p w14:paraId="77355F96" w14:textId="77777777" w:rsidR="00B04E07" w:rsidRDefault="00B04E07" w:rsidP="00B04E07">
      <w:pPr>
        <w:jc w:val="center"/>
        <w:rPr>
          <w:b/>
          <w:sz w:val="28"/>
          <w:szCs w:val="28"/>
        </w:rPr>
      </w:pPr>
    </w:p>
    <w:p w14:paraId="55A0EA70" w14:textId="77777777" w:rsidR="00B04E07" w:rsidRDefault="00B04E07" w:rsidP="00B04E07">
      <w:pPr>
        <w:jc w:val="center"/>
        <w:rPr>
          <w:b/>
          <w:sz w:val="28"/>
          <w:szCs w:val="28"/>
        </w:rPr>
      </w:pPr>
    </w:p>
    <w:p w14:paraId="194EA8BA" w14:textId="77777777" w:rsidR="00B04E07" w:rsidRPr="00196715" w:rsidRDefault="00B04E07" w:rsidP="00B04E07">
      <w:pPr>
        <w:pStyle w:val="afff0"/>
        <w:ind w:left="204"/>
        <w:rPr>
          <w:rFonts w:hAnsi="宋体"/>
          <w:b/>
          <w:sz w:val="40"/>
          <w:szCs w:val="40"/>
        </w:rPr>
      </w:pPr>
      <w:r w:rsidRPr="00196715">
        <w:rPr>
          <w:rFonts w:hAnsi="宋体" w:hint="eastAsia"/>
          <w:b/>
          <w:sz w:val="40"/>
          <w:szCs w:val="40"/>
        </w:rPr>
        <w:t>建筑幕墙碳排放计算标准</w:t>
      </w:r>
    </w:p>
    <w:p w14:paraId="79AB9978" w14:textId="77777777" w:rsidR="00B04E07" w:rsidRPr="00196715" w:rsidRDefault="00B04E07" w:rsidP="00B04E07">
      <w:pPr>
        <w:jc w:val="center"/>
        <w:rPr>
          <w:b/>
          <w:sz w:val="30"/>
          <w:szCs w:val="30"/>
        </w:rPr>
      </w:pPr>
      <w:bookmarkStart w:id="156" w:name="_Toc411243793"/>
      <w:bookmarkStart w:id="157" w:name="_Toc411242586"/>
      <w:r w:rsidRPr="00196715">
        <w:rPr>
          <w:rFonts w:hint="eastAsia"/>
          <w:b/>
          <w:sz w:val="30"/>
          <w:szCs w:val="30"/>
        </w:rPr>
        <w:t>T/CECS XXXX</w:t>
      </w:r>
      <w:r w:rsidRPr="00196715">
        <w:rPr>
          <w:b/>
          <w:sz w:val="30"/>
          <w:szCs w:val="30"/>
        </w:rPr>
        <w:t>-20</w:t>
      </w:r>
      <w:r w:rsidRPr="00196715">
        <w:rPr>
          <w:rFonts w:hint="eastAsia"/>
          <w:b/>
          <w:sz w:val="30"/>
          <w:szCs w:val="30"/>
        </w:rPr>
        <w:t>2</w:t>
      </w:r>
      <w:r w:rsidRPr="00196715">
        <w:rPr>
          <w:b/>
          <w:sz w:val="30"/>
          <w:szCs w:val="30"/>
        </w:rPr>
        <w:t>×</w:t>
      </w:r>
      <w:bookmarkEnd w:id="156"/>
      <w:bookmarkEnd w:id="157"/>
    </w:p>
    <w:p w14:paraId="472B8FBF" w14:textId="77777777" w:rsidR="00B04E07" w:rsidRDefault="00B04E07" w:rsidP="00B04E07">
      <w:pPr>
        <w:rPr>
          <w:b/>
          <w:sz w:val="44"/>
          <w:szCs w:val="44"/>
        </w:rPr>
      </w:pPr>
    </w:p>
    <w:p w14:paraId="6D3675AA" w14:textId="77777777" w:rsidR="00196715" w:rsidRDefault="00196715" w:rsidP="00B04E07">
      <w:pPr>
        <w:rPr>
          <w:b/>
          <w:sz w:val="44"/>
          <w:szCs w:val="44"/>
        </w:rPr>
      </w:pPr>
    </w:p>
    <w:p w14:paraId="5D4CEE72" w14:textId="77777777" w:rsidR="00B04E07" w:rsidRPr="00196715" w:rsidRDefault="00B04E07" w:rsidP="00196715">
      <w:pPr>
        <w:pStyle w:val="afffe"/>
      </w:pPr>
      <w:bookmarkStart w:id="158" w:name="_Toc18124"/>
      <w:bookmarkStart w:id="159" w:name="_Toc426116364"/>
      <w:bookmarkStart w:id="160" w:name="_Toc444098456"/>
      <w:bookmarkStart w:id="161" w:name="_Toc331104093"/>
      <w:bookmarkStart w:id="162" w:name="_Toc10998"/>
      <w:bookmarkStart w:id="163" w:name="_Toc498"/>
      <w:bookmarkStart w:id="164" w:name="_Toc415586359"/>
      <w:bookmarkStart w:id="165" w:name="_Toc411242587"/>
      <w:bookmarkStart w:id="166" w:name="_Toc17954"/>
      <w:bookmarkStart w:id="167" w:name="_Toc22329"/>
      <w:bookmarkStart w:id="168" w:name="_Toc126599476"/>
      <w:bookmarkStart w:id="169" w:name="_Toc131517129"/>
      <w:r w:rsidRPr="00196715">
        <w:rPr>
          <w:rFonts w:hint="eastAsia"/>
        </w:rPr>
        <w:t>条文说明</w:t>
      </w:r>
      <w:bookmarkEnd w:id="158"/>
      <w:bookmarkEnd w:id="159"/>
      <w:bookmarkEnd w:id="160"/>
      <w:bookmarkEnd w:id="161"/>
      <w:bookmarkEnd w:id="162"/>
      <w:bookmarkEnd w:id="163"/>
      <w:bookmarkEnd w:id="164"/>
      <w:bookmarkEnd w:id="165"/>
      <w:bookmarkEnd w:id="166"/>
      <w:bookmarkEnd w:id="167"/>
      <w:bookmarkEnd w:id="168"/>
      <w:bookmarkEnd w:id="169"/>
    </w:p>
    <w:p w14:paraId="6B6476A2" w14:textId="77777777" w:rsidR="00B04E07" w:rsidRDefault="00B04E07" w:rsidP="00B04E07">
      <w:pPr>
        <w:jc w:val="center"/>
        <w:rPr>
          <w:b/>
          <w:sz w:val="28"/>
          <w:szCs w:val="28"/>
        </w:rPr>
      </w:pPr>
    </w:p>
    <w:p w14:paraId="08282249" w14:textId="77777777" w:rsidR="00B04E07" w:rsidRDefault="00B04E07" w:rsidP="00B04E07">
      <w:pPr>
        <w:jc w:val="center"/>
        <w:rPr>
          <w:b/>
          <w:sz w:val="28"/>
          <w:szCs w:val="28"/>
        </w:rPr>
      </w:pPr>
    </w:p>
    <w:p w14:paraId="06B800B2" w14:textId="77777777" w:rsidR="00B04E07" w:rsidRDefault="00B04E07" w:rsidP="00B04E07">
      <w:pPr>
        <w:jc w:val="center"/>
        <w:rPr>
          <w:b/>
          <w:sz w:val="28"/>
          <w:szCs w:val="28"/>
        </w:rPr>
      </w:pPr>
    </w:p>
    <w:p w14:paraId="5BFF6CA7" w14:textId="77777777" w:rsidR="00B04E07" w:rsidRDefault="00B04E07" w:rsidP="00B04E07">
      <w:pPr>
        <w:jc w:val="center"/>
        <w:rPr>
          <w:b/>
          <w:sz w:val="28"/>
          <w:szCs w:val="28"/>
        </w:rPr>
      </w:pPr>
    </w:p>
    <w:p w14:paraId="70F82126" w14:textId="77777777" w:rsidR="00B04E07" w:rsidRDefault="00B04E07" w:rsidP="00B04E07">
      <w:pPr>
        <w:jc w:val="center"/>
        <w:rPr>
          <w:b/>
          <w:sz w:val="28"/>
          <w:szCs w:val="28"/>
        </w:rPr>
      </w:pPr>
    </w:p>
    <w:p w14:paraId="7A1CB0E1" w14:textId="77777777" w:rsidR="00B04E07" w:rsidRDefault="00B04E07" w:rsidP="00B04E07">
      <w:pPr>
        <w:jc w:val="center"/>
        <w:rPr>
          <w:b/>
          <w:sz w:val="28"/>
          <w:szCs w:val="28"/>
        </w:rPr>
      </w:pPr>
    </w:p>
    <w:p w14:paraId="39BA8E2A" w14:textId="77777777" w:rsidR="00B04E07" w:rsidRDefault="00B04E07" w:rsidP="00B04E07">
      <w:pPr>
        <w:jc w:val="center"/>
        <w:rPr>
          <w:rFonts w:cs="宋体"/>
          <w:b/>
          <w:bCs/>
          <w:sz w:val="28"/>
          <w:szCs w:val="28"/>
        </w:rPr>
      </w:pPr>
    </w:p>
    <w:p w14:paraId="44ECC6C9" w14:textId="77777777" w:rsidR="00B04E07" w:rsidRDefault="00B04E07" w:rsidP="00B04E07">
      <w:pPr>
        <w:jc w:val="center"/>
      </w:pPr>
    </w:p>
    <w:p w14:paraId="4A92EB94" w14:textId="77777777" w:rsidR="00B04E07" w:rsidRDefault="00B04E07" w:rsidP="00B04E07">
      <w:pPr>
        <w:jc w:val="center"/>
      </w:pPr>
    </w:p>
    <w:p w14:paraId="01646F73" w14:textId="77777777" w:rsidR="00B04E07" w:rsidRDefault="00B04E07" w:rsidP="00B04E07">
      <w:pPr>
        <w:jc w:val="center"/>
      </w:pPr>
    </w:p>
    <w:p w14:paraId="05144AB9" w14:textId="77777777" w:rsidR="00B04E07" w:rsidRDefault="00B04E07" w:rsidP="00B04E07">
      <w:pPr>
        <w:jc w:val="center"/>
      </w:pPr>
    </w:p>
    <w:p w14:paraId="76835AAB" w14:textId="77777777" w:rsidR="00B04E07" w:rsidRDefault="00B04E07" w:rsidP="00B04E07">
      <w:pPr>
        <w:jc w:val="center"/>
      </w:pPr>
    </w:p>
    <w:p w14:paraId="283A580D" w14:textId="77777777" w:rsidR="00B04E07" w:rsidRDefault="00B04E07" w:rsidP="00B04E07">
      <w:pPr>
        <w:jc w:val="center"/>
      </w:pPr>
    </w:p>
    <w:p w14:paraId="6150C3F6" w14:textId="77777777" w:rsidR="00196715" w:rsidRDefault="00196715" w:rsidP="00B04E07">
      <w:pPr>
        <w:jc w:val="center"/>
      </w:pPr>
    </w:p>
    <w:p w14:paraId="727A9B04" w14:textId="77777777" w:rsidR="00196715" w:rsidRDefault="00196715" w:rsidP="00B04E07">
      <w:pPr>
        <w:jc w:val="center"/>
        <w:sectPr w:rsidR="00196715" w:rsidSect="00DD7EA7">
          <w:pgSz w:w="11906" w:h="16838"/>
          <w:pgMar w:top="1440" w:right="1800" w:bottom="1440" w:left="1800" w:header="851" w:footer="992" w:gutter="0"/>
          <w:cols w:space="720"/>
          <w:docGrid w:type="lines" w:linePitch="312"/>
        </w:sectPr>
      </w:pPr>
    </w:p>
    <w:p w14:paraId="6499E2CF" w14:textId="77777777" w:rsidR="00D54263" w:rsidRDefault="00D54263" w:rsidP="00D54263">
      <w:pPr>
        <w:spacing w:line="400" w:lineRule="exact"/>
        <w:jc w:val="center"/>
        <w:rPr>
          <w:b/>
          <w:bCs/>
          <w:sz w:val="28"/>
          <w:szCs w:val="28"/>
        </w:rPr>
      </w:pPr>
      <w:r>
        <w:rPr>
          <w:rFonts w:cs="宋体" w:hint="eastAsia"/>
          <w:b/>
          <w:bCs/>
          <w:sz w:val="28"/>
          <w:szCs w:val="28"/>
        </w:rPr>
        <w:lastRenderedPageBreak/>
        <w:t>目</w:t>
      </w:r>
      <w:r>
        <w:rPr>
          <w:rFonts w:cs="宋体" w:hint="eastAsia"/>
          <w:b/>
          <w:bCs/>
          <w:sz w:val="28"/>
          <w:szCs w:val="28"/>
        </w:rPr>
        <w:t xml:space="preserve">     </w:t>
      </w:r>
      <w:r>
        <w:rPr>
          <w:rFonts w:cs="宋体" w:hint="eastAsia"/>
          <w:b/>
          <w:bCs/>
          <w:sz w:val="28"/>
          <w:szCs w:val="28"/>
        </w:rPr>
        <w:t>次</w:t>
      </w:r>
    </w:p>
    <w:p w14:paraId="742E913F" w14:textId="0BFC489D" w:rsidR="00337231" w:rsidRDefault="00D54263">
      <w:pPr>
        <w:pStyle w:val="10"/>
        <w:tabs>
          <w:tab w:val="left" w:pos="420"/>
          <w:tab w:val="right" w:leader="dot" w:pos="8296"/>
        </w:tabs>
        <w:rPr>
          <w:rFonts w:asciiTheme="minorHAnsi" w:eastAsiaTheme="minorEastAsia" w:hAnsiTheme="minorHAnsi" w:cstheme="minorBidi"/>
          <w:noProof/>
          <w:sz w:val="21"/>
          <w:szCs w:val="22"/>
        </w:rPr>
      </w:pPr>
      <w:r>
        <w:rPr>
          <w:bCs/>
        </w:rPr>
        <w:fldChar w:fldCharType="begin"/>
      </w:r>
      <w:r>
        <w:rPr>
          <w:bCs/>
        </w:rPr>
        <w:instrText xml:space="preserve"> TOC \o "1-2" \h \z \u </w:instrText>
      </w:r>
      <w:r>
        <w:rPr>
          <w:bCs/>
        </w:rPr>
        <w:fldChar w:fldCharType="separate"/>
      </w:r>
      <w:hyperlink w:anchor="_Toc126599477" w:history="1">
        <w:r w:rsidR="00337231" w:rsidRPr="000C5607">
          <w:rPr>
            <w:rStyle w:val="af"/>
            <w:noProof/>
          </w:rPr>
          <w:t>1</w:t>
        </w:r>
        <w:r w:rsidR="00337231">
          <w:rPr>
            <w:rFonts w:asciiTheme="minorHAnsi" w:eastAsiaTheme="minorEastAsia" w:hAnsiTheme="minorHAnsi" w:cstheme="minorBidi"/>
            <w:noProof/>
            <w:sz w:val="21"/>
            <w:szCs w:val="22"/>
          </w:rPr>
          <w:tab/>
        </w:r>
        <w:r w:rsidR="00337231" w:rsidRPr="000C5607">
          <w:rPr>
            <w:rStyle w:val="af"/>
            <w:rFonts w:hint="eastAsia"/>
            <w:noProof/>
          </w:rPr>
          <w:t>总则</w:t>
        </w:r>
        <w:r w:rsidR="00337231">
          <w:rPr>
            <w:noProof/>
            <w:webHidden/>
          </w:rPr>
          <w:tab/>
        </w:r>
        <w:r w:rsidR="00337231">
          <w:rPr>
            <w:noProof/>
            <w:webHidden/>
          </w:rPr>
          <w:fldChar w:fldCharType="begin"/>
        </w:r>
        <w:r w:rsidR="00337231">
          <w:rPr>
            <w:noProof/>
            <w:webHidden/>
          </w:rPr>
          <w:instrText xml:space="preserve"> PAGEREF _Toc126599477 \h </w:instrText>
        </w:r>
        <w:r w:rsidR="00337231">
          <w:rPr>
            <w:noProof/>
            <w:webHidden/>
          </w:rPr>
        </w:r>
        <w:r w:rsidR="00337231">
          <w:rPr>
            <w:noProof/>
            <w:webHidden/>
          </w:rPr>
          <w:fldChar w:fldCharType="separate"/>
        </w:r>
        <w:r w:rsidR="00340E08">
          <w:rPr>
            <w:noProof/>
            <w:webHidden/>
          </w:rPr>
          <w:t>30</w:t>
        </w:r>
        <w:r w:rsidR="00337231">
          <w:rPr>
            <w:noProof/>
            <w:webHidden/>
          </w:rPr>
          <w:fldChar w:fldCharType="end"/>
        </w:r>
      </w:hyperlink>
    </w:p>
    <w:p w14:paraId="39870AAF" w14:textId="77777777" w:rsidR="00337231" w:rsidRDefault="00E40604">
      <w:pPr>
        <w:pStyle w:val="10"/>
        <w:tabs>
          <w:tab w:val="left" w:pos="420"/>
          <w:tab w:val="right" w:leader="dot" w:pos="8296"/>
        </w:tabs>
        <w:rPr>
          <w:rFonts w:asciiTheme="minorHAnsi" w:eastAsiaTheme="minorEastAsia" w:hAnsiTheme="minorHAnsi" w:cstheme="minorBidi"/>
          <w:noProof/>
          <w:sz w:val="21"/>
          <w:szCs w:val="22"/>
        </w:rPr>
      </w:pPr>
      <w:hyperlink w:anchor="_Toc126599478" w:history="1">
        <w:r w:rsidR="00337231" w:rsidRPr="000C5607">
          <w:rPr>
            <w:rStyle w:val="af"/>
            <w:noProof/>
          </w:rPr>
          <w:t>2</w:t>
        </w:r>
        <w:r w:rsidR="00337231">
          <w:rPr>
            <w:rFonts w:asciiTheme="minorHAnsi" w:eastAsiaTheme="minorEastAsia" w:hAnsiTheme="minorHAnsi" w:cstheme="minorBidi"/>
            <w:noProof/>
            <w:sz w:val="21"/>
            <w:szCs w:val="22"/>
          </w:rPr>
          <w:tab/>
        </w:r>
        <w:r w:rsidR="00337231" w:rsidRPr="000C5607">
          <w:rPr>
            <w:rStyle w:val="af"/>
            <w:rFonts w:hint="eastAsia"/>
            <w:noProof/>
          </w:rPr>
          <w:t>术语</w:t>
        </w:r>
        <w:r w:rsidR="00337231">
          <w:rPr>
            <w:noProof/>
            <w:webHidden/>
          </w:rPr>
          <w:tab/>
        </w:r>
        <w:r w:rsidR="00337231">
          <w:rPr>
            <w:noProof/>
            <w:webHidden/>
          </w:rPr>
          <w:fldChar w:fldCharType="begin"/>
        </w:r>
        <w:r w:rsidR="00337231">
          <w:rPr>
            <w:noProof/>
            <w:webHidden/>
          </w:rPr>
          <w:instrText xml:space="preserve"> PAGEREF _Toc126599478 \h </w:instrText>
        </w:r>
        <w:r w:rsidR="00337231">
          <w:rPr>
            <w:noProof/>
            <w:webHidden/>
          </w:rPr>
        </w:r>
        <w:r w:rsidR="00337231">
          <w:rPr>
            <w:noProof/>
            <w:webHidden/>
          </w:rPr>
          <w:fldChar w:fldCharType="separate"/>
        </w:r>
        <w:r w:rsidR="00340E08">
          <w:rPr>
            <w:noProof/>
            <w:webHidden/>
          </w:rPr>
          <w:t>31</w:t>
        </w:r>
        <w:r w:rsidR="00337231">
          <w:rPr>
            <w:noProof/>
            <w:webHidden/>
          </w:rPr>
          <w:fldChar w:fldCharType="end"/>
        </w:r>
      </w:hyperlink>
    </w:p>
    <w:p w14:paraId="0CB1AB87" w14:textId="77777777" w:rsidR="00337231" w:rsidRDefault="00E40604">
      <w:pPr>
        <w:pStyle w:val="10"/>
        <w:tabs>
          <w:tab w:val="left" w:pos="420"/>
          <w:tab w:val="right" w:leader="dot" w:pos="8296"/>
        </w:tabs>
        <w:rPr>
          <w:rFonts w:asciiTheme="minorHAnsi" w:eastAsiaTheme="minorEastAsia" w:hAnsiTheme="minorHAnsi" w:cstheme="minorBidi"/>
          <w:noProof/>
          <w:sz w:val="21"/>
          <w:szCs w:val="22"/>
        </w:rPr>
      </w:pPr>
      <w:hyperlink w:anchor="_Toc126599479" w:history="1">
        <w:r w:rsidR="00337231" w:rsidRPr="000C5607">
          <w:rPr>
            <w:rStyle w:val="af"/>
            <w:noProof/>
          </w:rPr>
          <w:t>3</w:t>
        </w:r>
        <w:r w:rsidR="00337231">
          <w:rPr>
            <w:rFonts w:asciiTheme="minorHAnsi" w:eastAsiaTheme="minorEastAsia" w:hAnsiTheme="minorHAnsi" w:cstheme="minorBidi"/>
            <w:noProof/>
            <w:sz w:val="21"/>
            <w:szCs w:val="22"/>
          </w:rPr>
          <w:tab/>
        </w:r>
        <w:r w:rsidR="00337231" w:rsidRPr="000C5607">
          <w:rPr>
            <w:rStyle w:val="af"/>
            <w:rFonts w:hint="eastAsia"/>
            <w:noProof/>
          </w:rPr>
          <w:t>基本规定</w:t>
        </w:r>
        <w:r w:rsidR="00337231">
          <w:rPr>
            <w:noProof/>
            <w:webHidden/>
          </w:rPr>
          <w:tab/>
        </w:r>
        <w:r w:rsidR="00337231">
          <w:rPr>
            <w:noProof/>
            <w:webHidden/>
          </w:rPr>
          <w:fldChar w:fldCharType="begin"/>
        </w:r>
        <w:r w:rsidR="00337231">
          <w:rPr>
            <w:noProof/>
            <w:webHidden/>
          </w:rPr>
          <w:instrText xml:space="preserve"> PAGEREF _Toc126599479 \h </w:instrText>
        </w:r>
        <w:r w:rsidR="00337231">
          <w:rPr>
            <w:noProof/>
            <w:webHidden/>
          </w:rPr>
        </w:r>
        <w:r w:rsidR="00337231">
          <w:rPr>
            <w:noProof/>
            <w:webHidden/>
          </w:rPr>
          <w:fldChar w:fldCharType="separate"/>
        </w:r>
        <w:r w:rsidR="00340E08">
          <w:rPr>
            <w:noProof/>
            <w:webHidden/>
          </w:rPr>
          <w:t>32</w:t>
        </w:r>
        <w:r w:rsidR="00337231">
          <w:rPr>
            <w:noProof/>
            <w:webHidden/>
          </w:rPr>
          <w:fldChar w:fldCharType="end"/>
        </w:r>
      </w:hyperlink>
    </w:p>
    <w:p w14:paraId="170E0641" w14:textId="77777777" w:rsidR="00337231" w:rsidRDefault="00E40604" w:rsidP="00337231">
      <w:pPr>
        <w:pStyle w:val="21"/>
        <w:tabs>
          <w:tab w:val="right" w:leader="dot" w:pos="8296"/>
        </w:tabs>
        <w:ind w:left="480"/>
        <w:rPr>
          <w:rFonts w:asciiTheme="minorHAnsi" w:eastAsiaTheme="minorEastAsia" w:hAnsiTheme="minorHAnsi" w:cstheme="minorBidi"/>
          <w:noProof/>
          <w:sz w:val="21"/>
          <w:szCs w:val="22"/>
        </w:rPr>
      </w:pPr>
      <w:hyperlink w:anchor="_Toc126599480" w:history="1">
        <w:r w:rsidR="00337231" w:rsidRPr="000C5607">
          <w:rPr>
            <w:rStyle w:val="af"/>
            <w:noProof/>
          </w:rPr>
          <w:t xml:space="preserve">3.1  </w:t>
        </w:r>
        <w:r w:rsidR="00337231" w:rsidRPr="000C5607">
          <w:rPr>
            <w:rStyle w:val="af"/>
            <w:rFonts w:hint="eastAsia"/>
            <w:noProof/>
          </w:rPr>
          <w:t>一般规定</w:t>
        </w:r>
        <w:r w:rsidR="00337231">
          <w:rPr>
            <w:noProof/>
            <w:webHidden/>
          </w:rPr>
          <w:tab/>
        </w:r>
        <w:r w:rsidR="00337231">
          <w:rPr>
            <w:noProof/>
            <w:webHidden/>
          </w:rPr>
          <w:fldChar w:fldCharType="begin"/>
        </w:r>
        <w:r w:rsidR="00337231">
          <w:rPr>
            <w:noProof/>
            <w:webHidden/>
          </w:rPr>
          <w:instrText xml:space="preserve"> PAGEREF _Toc126599480 \h </w:instrText>
        </w:r>
        <w:r w:rsidR="00337231">
          <w:rPr>
            <w:noProof/>
            <w:webHidden/>
          </w:rPr>
        </w:r>
        <w:r w:rsidR="00337231">
          <w:rPr>
            <w:noProof/>
            <w:webHidden/>
          </w:rPr>
          <w:fldChar w:fldCharType="separate"/>
        </w:r>
        <w:r w:rsidR="00340E08">
          <w:rPr>
            <w:noProof/>
            <w:webHidden/>
          </w:rPr>
          <w:t>32</w:t>
        </w:r>
        <w:r w:rsidR="00337231">
          <w:rPr>
            <w:noProof/>
            <w:webHidden/>
          </w:rPr>
          <w:fldChar w:fldCharType="end"/>
        </w:r>
      </w:hyperlink>
    </w:p>
    <w:p w14:paraId="1012A589" w14:textId="77777777" w:rsidR="00337231" w:rsidRDefault="00E40604" w:rsidP="00337231">
      <w:pPr>
        <w:pStyle w:val="21"/>
        <w:tabs>
          <w:tab w:val="right" w:leader="dot" w:pos="8296"/>
        </w:tabs>
        <w:ind w:left="480"/>
        <w:rPr>
          <w:rFonts w:asciiTheme="minorHAnsi" w:eastAsiaTheme="minorEastAsia" w:hAnsiTheme="minorHAnsi" w:cstheme="minorBidi"/>
          <w:noProof/>
          <w:sz w:val="21"/>
          <w:szCs w:val="22"/>
        </w:rPr>
      </w:pPr>
      <w:hyperlink w:anchor="_Toc126599481" w:history="1">
        <w:r w:rsidR="00337231" w:rsidRPr="000C5607">
          <w:rPr>
            <w:rStyle w:val="af"/>
            <w:noProof/>
          </w:rPr>
          <w:t xml:space="preserve">3.2  </w:t>
        </w:r>
        <w:r w:rsidR="00337231" w:rsidRPr="000C5607">
          <w:rPr>
            <w:rStyle w:val="af"/>
            <w:rFonts w:hint="eastAsia"/>
            <w:noProof/>
          </w:rPr>
          <w:t>功能单位</w:t>
        </w:r>
        <w:r w:rsidR="00337231">
          <w:rPr>
            <w:noProof/>
            <w:webHidden/>
          </w:rPr>
          <w:tab/>
        </w:r>
        <w:r w:rsidR="00337231">
          <w:rPr>
            <w:noProof/>
            <w:webHidden/>
          </w:rPr>
          <w:fldChar w:fldCharType="begin"/>
        </w:r>
        <w:r w:rsidR="00337231">
          <w:rPr>
            <w:noProof/>
            <w:webHidden/>
          </w:rPr>
          <w:instrText xml:space="preserve"> PAGEREF _Toc126599481 \h </w:instrText>
        </w:r>
        <w:r w:rsidR="00337231">
          <w:rPr>
            <w:noProof/>
            <w:webHidden/>
          </w:rPr>
        </w:r>
        <w:r w:rsidR="00337231">
          <w:rPr>
            <w:noProof/>
            <w:webHidden/>
          </w:rPr>
          <w:fldChar w:fldCharType="separate"/>
        </w:r>
        <w:r w:rsidR="00340E08">
          <w:rPr>
            <w:noProof/>
            <w:webHidden/>
          </w:rPr>
          <w:t>32</w:t>
        </w:r>
        <w:r w:rsidR="00337231">
          <w:rPr>
            <w:noProof/>
            <w:webHidden/>
          </w:rPr>
          <w:fldChar w:fldCharType="end"/>
        </w:r>
      </w:hyperlink>
    </w:p>
    <w:p w14:paraId="36653BE8" w14:textId="77777777" w:rsidR="00337231" w:rsidRDefault="00E40604" w:rsidP="00337231">
      <w:pPr>
        <w:pStyle w:val="21"/>
        <w:tabs>
          <w:tab w:val="right" w:leader="dot" w:pos="8296"/>
        </w:tabs>
        <w:ind w:left="480"/>
        <w:rPr>
          <w:rFonts w:asciiTheme="minorHAnsi" w:eastAsiaTheme="minorEastAsia" w:hAnsiTheme="minorHAnsi" w:cstheme="minorBidi"/>
          <w:noProof/>
          <w:sz w:val="21"/>
          <w:szCs w:val="22"/>
        </w:rPr>
      </w:pPr>
      <w:hyperlink w:anchor="_Toc126599482" w:history="1">
        <w:r w:rsidR="00337231" w:rsidRPr="000C5607">
          <w:rPr>
            <w:rStyle w:val="af"/>
            <w:noProof/>
          </w:rPr>
          <w:t xml:space="preserve">3.3  </w:t>
        </w:r>
        <w:r w:rsidR="00337231" w:rsidRPr="000C5607">
          <w:rPr>
            <w:rStyle w:val="af"/>
            <w:rFonts w:hint="eastAsia"/>
            <w:noProof/>
          </w:rPr>
          <w:t>系统边界</w:t>
        </w:r>
        <w:r w:rsidR="00337231">
          <w:rPr>
            <w:noProof/>
            <w:webHidden/>
          </w:rPr>
          <w:tab/>
        </w:r>
        <w:r w:rsidR="00337231">
          <w:rPr>
            <w:noProof/>
            <w:webHidden/>
          </w:rPr>
          <w:fldChar w:fldCharType="begin"/>
        </w:r>
        <w:r w:rsidR="00337231">
          <w:rPr>
            <w:noProof/>
            <w:webHidden/>
          </w:rPr>
          <w:instrText xml:space="preserve"> PAGEREF _Toc126599482 \h </w:instrText>
        </w:r>
        <w:r w:rsidR="00337231">
          <w:rPr>
            <w:noProof/>
            <w:webHidden/>
          </w:rPr>
        </w:r>
        <w:r w:rsidR="00337231">
          <w:rPr>
            <w:noProof/>
            <w:webHidden/>
          </w:rPr>
          <w:fldChar w:fldCharType="separate"/>
        </w:r>
        <w:r w:rsidR="00340E08">
          <w:rPr>
            <w:noProof/>
            <w:webHidden/>
          </w:rPr>
          <w:t>32</w:t>
        </w:r>
        <w:r w:rsidR="00337231">
          <w:rPr>
            <w:noProof/>
            <w:webHidden/>
          </w:rPr>
          <w:fldChar w:fldCharType="end"/>
        </w:r>
      </w:hyperlink>
    </w:p>
    <w:p w14:paraId="64B80387" w14:textId="77777777" w:rsidR="00337231" w:rsidRDefault="00E40604">
      <w:pPr>
        <w:pStyle w:val="10"/>
        <w:tabs>
          <w:tab w:val="left" w:pos="420"/>
          <w:tab w:val="right" w:leader="dot" w:pos="8296"/>
        </w:tabs>
        <w:rPr>
          <w:rFonts w:asciiTheme="minorHAnsi" w:eastAsiaTheme="minorEastAsia" w:hAnsiTheme="minorHAnsi" w:cstheme="minorBidi"/>
          <w:noProof/>
          <w:sz w:val="21"/>
          <w:szCs w:val="22"/>
        </w:rPr>
      </w:pPr>
      <w:hyperlink w:anchor="_Toc126599483" w:history="1">
        <w:r w:rsidR="00337231" w:rsidRPr="000C5607">
          <w:rPr>
            <w:rStyle w:val="af"/>
            <w:noProof/>
          </w:rPr>
          <w:t>4</w:t>
        </w:r>
        <w:r w:rsidR="00337231">
          <w:rPr>
            <w:rFonts w:asciiTheme="minorHAnsi" w:eastAsiaTheme="minorEastAsia" w:hAnsiTheme="minorHAnsi" w:cstheme="minorBidi"/>
            <w:noProof/>
            <w:sz w:val="21"/>
            <w:szCs w:val="22"/>
          </w:rPr>
          <w:tab/>
        </w:r>
        <w:r w:rsidR="00337231" w:rsidRPr="000C5607">
          <w:rPr>
            <w:rStyle w:val="af"/>
            <w:rFonts w:hint="eastAsia"/>
            <w:noProof/>
          </w:rPr>
          <w:t>数据收集</w:t>
        </w:r>
        <w:r w:rsidR="00337231">
          <w:rPr>
            <w:noProof/>
            <w:webHidden/>
          </w:rPr>
          <w:tab/>
        </w:r>
        <w:r w:rsidR="00337231">
          <w:rPr>
            <w:noProof/>
            <w:webHidden/>
          </w:rPr>
          <w:fldChar w:fldCharType="begin"/>
        </w:r>
        <w:r w:rsidR="00337231">
          <w:rPr>
            <w:noProof/>
            <w:webHidden/>
          </w:rPr>
          <w:instrText xml:space="preserve"> PAGEREF _Toc126599483 \h </w:instrText>
        </w:r>
        <w:r w:rsidR="00337231">
          <w:rPr>
            <w:noProof/>
            <w:webHidden/>
          </w:rPr>
        </w:r>
        <w:r w:rsidR="00337231">
          <w:rPr>
            <w:noProof/>
            <w:webHidden/>
          </w:rPr>
          <w:fldChar w:fldCharType="separate"/>
        </w:r>
        <w:r w:rsidR="00340E08">
          <w:rPr>
            <w:noProof/>
            <w:webHidden/>
          </w:rPr>
          <w:t>35</w:t>
        </w:r>
        <w:r w:rsidR="00337231">
          <w:rPr>
            <w:noProof/>
            <w:webHidden/>
          </w:rPr>
          <w:fldChar w:fldCharType="end"/>
        </w:r>
      </w:hyperlink>
    </w:p>
    <w:p w14:paraId="026C407E" w14:textId="77777777" w:rsidR="00337231" w:rsidRDefault="00E40604" w:rsidP="00337231">
      <w:pPr>
        <w:pStyle w:val="21"/>
        <w:tabs>
          <w:tab w:val="right" w:leader="dot" w:pos="8296"/>
        </w:tabs>
        <w:ind w:left="480"/>
        <w:rPr>
          <w:rFonts w:asciiTheme="minorHAnsi" w:eastAsiaTheme="minorEastAsia" w:hAnsiTheme="minorHAnsi" w:cstheme="minorBidi"/>
          <w:noProof/>
          <w:sz w:val="21"/>
          <w:szCs w:val="22"/>
        </w:rPr>
      </w:pPr>
      <w:hyperlink w:anchor="_Toc126599484" w:history="1">
        <w:r w:rsidR="00337231" w:rsidRPr="000C5607">
          <w:rPr>
            <w:rStyle w:val="af"/>
            <w:noProof/>
          </w:rPr>
          <w:t xml:space="preserve">4.1  </w:t>
        </w:r>
        <w:r w:rsidR="00337231" w:rsidRPr="000C5607">
          <w:rPr>
            <w:rStyle w:val="af"/>
            <w:rFonts w:hint="eastAsia"/>
            <w:noProof/>
          </w:rPr>
          <w:t>一般规定</w:t>
        </w:r>
        <w:r w:rsidR="00337231">
          <w:rPr>
            <w:noProof/>
            <w:webHidden/>
          </w:rPr>
          <w:tab/>
        </w:r>
        <w:r w:rsidR="00337231">
          <w:rPr>
            <w:noProof/>
            <w:webHidden/>
          </w:rPr>
          <w:fldChar w:fldCharType="begin"/>
        </w:r>
        <w:r w:rsidR="00337231">
          <w:rPr>
            <w:noProof/>
            <w:webHidden/>
          </w:rPr>
          <w:instrText xml:space="preserve"> PAGEREF _Toc126599484 \h </w:instrText>
        </w:r>
        <w:r w:rsidR="00337231">
          <w:rPr>
            <w:noProof/>
            <w:webHidden/>
          </w:rPr>
        </w:r>
        <w:r w:rsidR="00337231">
          <w:rPr>
            <w:noProof/>
            <w:webHidden/>
          </w:rPr>
          <w:fldChar w:fldCharType="separate"/>
        </w:r>
        <w:r w:rsidR="00340E08">
          <w:rPr>
            <w:noProof/>
            <w:webHidden/>
          </w:rPr>
          <w:t>35</w:t>
        </w:r>
        <w:r w:rsidR="00337231">
          <w:rPr>
            <w:noProof/>
            <w:webHidden/>
          </w:rPr>
          <w:fldChar w:fldCharType="end"/>
        </w:r>
      </w:hyperlink>
    </w:p>
    <w:p w14:paraId="0DF2CB36" w14:textId="77777777" w:rsidR="00337231" w:rsidRDefault="00E40604" w:rsidP="00337231">
      <w:pPr>
        <w:pStyle w:val="21"/>
        <w:tabs>
          <w:tab w:val="right" w:leader="dot" w:pos="8296"/>
        </w:tabs>
        <w:ind w:left="480"/>
        <w:rPr>
          <w:rFonts w:asciiTheme="minorHAnsi" w:eastAsiaTheme="minorEastAsia" w:hAnsiTheme="minorHAnsi" w:cstheme="minorBidi"/>
          <w:noProof/>
          <w:sz w:val="21"/>
          <w:szCs w:val="22"/>
        </w:rPr>
      </w:pPr>
      <w:hyperlink w:anchor="_Toc126599485" w:history="1">
        <w:r w:rsidR="00337231" w:rsidRPr="000C5607">
          <w:rPr>
            <w:rStyle w:val="af"/>
            <w:noProof/>
          </w:rPr>
          <w:t xml:space="preserve">4.4  </w:t>
        </w:r>
        <w:r w:rsidR="00337231" w:rsidRPr="000C5607">
          <w:rPr>
            <w:rStyle w:val="af"/>
            <w:rFonts w:hint="eastAsia"/>
            <w:noProof/>
          </w:rPr>
          <w:t>分配</w:t>
        </w:r>
        <w:r w:rsidR="00337231">
          <w:rPr>
            <w:noProof/>
            <w:webHidden/>
          </w:rPr>
          <w:tab/>
        </w:r>
        <w:r w:rsidR="00337231">
          <w:rPr>
            <w:noProof/>
            <w:webHidden/>
          </w:rPr>
          <w:fldChar w:fldCharType="begin"/>
        </w:r>
        <w:r w:rsidR="00337231">
          <w:rPr>
            <w:noProof/>
            <w:webHidden/>
          </w:rPr>
          <w:instrText xml:space="preserve"> PAGEREF _Toc126599485 \h </w:instrText>
        </w:r>
        <w:r w:rsidR="00337231">
          <w:rPr>
            <w:noProof/>
            <w:webHidden/>
          </w:rPr>
        </w:r>
        <w:r w:rsidR="00337231">
          <w:rPr>
            <w:noProof/>
            <w:webHidden/>
          </w:rPr>
          <w:fldChar w:fldCharType="separate"/>
        </w:r>
        <w:r w:rsidR="00340E08">
          <w:rPr>
            <w:noProof/>
            <w:webHidden/>
          </w:rPr>
          <w:t>35</w:t>
        </w:r>
        <w:r w:rsidR="00337231">
          <w:rPr>
            <w:noProof/>
            <w:webHidden/>
          </w:rPr>
          <w:fldChar w:fldCharType="end"/>
        </w:r>
      </w:hyperlink>
    </w:p>
    <w:p w14:paraId="366A9B41" w14:textId="77777777" w:rsidR="00337231" w:rsidRDefault="00E40604">
      <w:pPr>
        <w:pStyle w:val="10"/>
        <w:tabs>
          <w:tab w:val="left" w:pos="420"/>
          <w:tab w:val="right" w:leader="dot" w:pos="8296"/>
        </w:tabs>
        <w:rPr>
          <w:rFonts w:asciiTheme="minorHAnsi" w:eastAsiaTheme="minorEastAsia" w:hAnsiTheme="minorHAnsi" w:cstheme="minorBidi"/>
          <w:noProof/>
          <w:sz w:val="21"/>
          <w:szCs w:val="22"/>
        </w:rPr>
      </w:pPr>
      <w:hyperlink w:anchor="_Toc126599486" w:history="1">
        <w:r w:rsidR="00337231" w:rsidRPr="000C5607">
          <w:rPr>
            <w:rStyle w:val="af"/>
            <w:noProof/>
          </w:rPr>
          <w:t>5</w:t>
        </w:r>
        <w:r w:rsidR="00337231">
          <w:rPr>
            <w:rFonts w:asciiTheme="minorHAnsi" w:eastAsiaTheme="minorEastAsia" w:hAnsiTheme="minorHAnsi" w:cstheme="minorBidi"/>
            <w:noProof/>
            <w:sz w:val="21"/>
            <w:szCs w:val="22"/>
          </w:rPr>
          <w:tab/>
        </w:r>
        <w:r w:rsidR="00337231" w:rsidRPr="000C5607">
          <w:rPr>
            <w:rStyle w:val="af"/>
            <w:rFonts w:hint="eastAsia"/>
            <w:noProof/>
          </w:rPr>
          <w:t>幕墙碳排放计算</w:t>
        </w:r>
        <w:r w:rsidR="00337231">
          <w:rPr>
            <w:noProof/>
            <w:webHidden/>
          </w:rPr>
          <w:tab/>
        </w:r>
        <w:r w:rsidR="00337231">
          <w:rPr>
            <w:noProof/>
            <w:webHidden/>
          </w:rPr>
          <w:fldChar w:fldCharType="begin"/>
        </w:r>
        <w:r w:rsidR="00337231">
          <w:rPr>
            <w:noProof/>
            <w:webHidden/>
          </w:rPr>
          <w:instrText xml:space="preserve"> PAGEREF _Toc126599486 \h </w:instrText>
        </w:r>
        <w:r w:rsidR="00337231">
          <w:rPr>
            <w:noProof/>
            <w:webHidden/>
          </w:rPr>
        </w:r>
        <w:r w:rsidR="00337231">
          <w:rPr>
            <w:noProof/>
            <w:webHidden/>
          </w:rPr>
          <w:fldChar w:fldCharType="separate"/>
        </w:r>
        <w:r w:rsidR="00340E08">
          <w:rPr>
            <w:noProof/>
            <w:webHidden/>
          </w:rPr>
          <w:t>36</w:t>
        </w:r>
        <w:r w:rsidR="00337231">
          <w:rPr>
            <w:noProof/>
            <w:webHidden/>
          </w:rPr>
          <w:fldChar w:fldCharType="end"/>
        </w:r>
      </w:hyperlink>
    </w:p>
    <w:p w14:paraId="32D2E5C7" w14:textId="77777777" w:rsidR="00337231" w:rsidRDefault="00E40604" w:rsidP="00337231">
      <w:pPr>
        <w:pStyle w:val="21"/>
        <w:tabs>
          <w:tab w:val="right" w:leader="dot" w:pos="8296"/>
        </w:tabs>
        <w:ind w:left="480"/>
        <w:rPr>
          <w:rFonts w:asciiTheme="minorHAnsi" w:eastAsiaTheme="minorEastAsia" w:hAnsiTheme="minorHAnsi" w:cstheme="minorBidi"/>
          <w:noProof/>
          <w:sz w:val="21"/>
          <w:szCs w:val="22"/>
        </w:rPr>
      </w:pPr>
      <w:hyperlink w:anchor="_Toc126599487" w:history="1">
        <w:r w:rsidR="00337231" w:rsidRPr="000C5607">
          <w:rPr>
            <w:rStyle w:val="af"/>
            <w:noProof/>
          </w:rPr>
          <w:t xml:space="preserve">5.2  </w:t>
        </w:r>
        <w:r w:rsidR="00337231" w:rsidRPr="000C5607">
          <w:rPr>
            <w:rStyle w:val="af"/>
            <w:rFonts w:hint="eastAsia"/>
            <w:noProof/>
          </w:rPr>
          <w:t>幕墙加工生产阶段的碳排放</w:t>
        </w:r>
        <w:r w:rsidR="00337231">
          <w:rPr>
            <w:noProof/>
            <w:webHidden/>
          </w:rPr>
          <w:tab/>
        </w:r>
        <w:r w:rsidR="00337231">
          <w:rPr>
            <w:noProof/>
            <w:webHidden/>
          </w:rPr>
          <w:fldChar w:fldCharType="begin"/>
        </w:r>
        <w:r w:rsidR="00337231">
          <w:rPr>
            <w:noProof/>
            <w:webHidden/>
          </w:rPr>
          <w:instrText xml:space="preserve"> PAGEREF _Toc126599487 \h </w:instrText>
        </w:r>
        <w:r w:rsidR="00337231">
          <w:rPr>
            <w:noProof/>
            <w:webHidden/>
          </w:rPr>
        </w:r>
        <w:r w:rsidR="00337231">
          <w:rPr>
            <w:noProof/>
            <w:webHidden/>
          </w:rPr>
          <w:fldChar w:fldCharType="separate"/>
        </w:r>
        <w:r w:rsidR="00340E08">
          <w:rPr>
            <w:noProof/>
            <w:webHidden/>
          </w:rPr>
          <w:t>36</w:t>
        </w:r>
        <w:r w:rsidR="00337231">
          <w:rPr>
            <w:noProof/>
            <w:webHidden/>
          </w:rPr>
          <w:fldChar w:fldCharType="end"/>
        </w:r>
      </w:hyperlink>
    </w:p>
    <w:p w14:paraId="5FC5E2FA" w14:textId="77777777" w:rsidR="00337231" w:rsidRDefault="00E40604" w:rsidP="00337231">
      <w:pPr>
        <w:pStyle w:val="21"/>
        <w:tabs>
          <w:tab w:val="right" w:leader="dot" w:pos="8296"/>
        </w:tabs>
        <w:ind w:left="480"/>
        <w:rPr>
          <w:rFonts w:asciiTheme="minorHAnsi" w:eastAsiaTheme="minorEastAsia" w:hAnsiTheme="minorHAnsi" w:cstheme="minorBidi"/>
          <w:noProof/>
          <w:sz w:val="21"/>
          <w:szCs w:val="22"/>
        </w:rPr>
      </w:pPr>
      <w:hyperlink w:anchor="_Toc126599488" w:history="1">
        <w:r w:rsidR="00337231" w:rsidRPr="000C5607">
          <w:rPr>
            <w:rStyle w:val="af"/>
            <w:noProof/>
          </w:rPr>
          <w:t xml:space="preserve">5.3  </w:t>
        </w:r>
        <w:r w:rsidR="00337231" w:rsidRPr="000C5607">
          <w:rPr>
            <w:rStyle w:val="af"/>
            <w:rFonts w:hint="eastAsia"/>
            <w:noProof/>
          </w:rPr>
          <w:t>安装施工阶段的碳排放</w:t>
        </w:r>
        <w:r w:rsidR="00337231">
          <w:rPr>
            <w:noProof/>
            <w:webHidden/>
          </w:rPr>
          <w:tab/>
        </w:r>
        <w:r w:rsidR="00337231">
          <w:rPr>
            <w:noProof/>
            <w:webHidden/>
          </w:rPr>
          <w:fldChar w:fldCharType="begin"/>
        </w:r>
        <w:r w:rsidR="00337231">
          <w:rPr>
            <w:noProof/>
            <w:webHidden/>
          </w:rPr>
          <w:instrText xml:space="preserve"> PAGEREF _Toc126599488 \h </w:instrText>
        </w:r>
        <w:r w:rsidR="00337231">
          <w:rPr>
            <w:noProof/>
            <w:webHidden/>
          </w:rPr>
        </w:r>
        <w:r w:rsidR="00337231">
          <w:rPr>
            <w:noProof/>
            <w:webHidden/>
          </w:rPr>
          <w:fldChar w:fldCharType="separate"/>
        </w:r>
        <w:r w:rsidR="00340E08">
          <w:rPr>
            <w:noProof/>
            <w:webHidden/>
          </w:rPr>
          <w:t>38</w:t>
        </w:r>
        <w:r w:rsidR="00337231">
          <w:rPr>
            <w:noProof/>
            <w:webHidden/>
          </w:rPr>
          <w:fldChar w:fldCharType="end"/>
        </w:r>
      </w:hyperlink>
    </w:p>
    <w:p w14:paraId="45A168F0" w14:textId="77777777" w:rsidR="00337231" w:rsidRDefault="00E40604" w:rsidP="00337231">
      <w:pPr>
        <w:pStyle w:val="21"/>
        <w:tabs>
          <w:tab w:val="right" w:leader="dot" w:pos="8296"/>
        </w:tabs>
        <w:ind w:left="480"/>
        <w:rPr>
          <w:rFonts w:asciiTheme="minorHAnsi" w:eastAsiaTheme="minorEastAsia" w:hAnsiTheme="minorHAnsi" w:cstheme="minorBidi"/>
          <w:noProof/>
          <w:sz w:val="21"/>
          <w:szCs w:val="22"/>
        </w:rPr>
      </w:pPr>
      <w:hyperlink w:anchor="_Toc126599489" w:history="1">
        <w:r w:rsidR="00337231" w:rsidRPr="000C5607">
          <w:rPr>
            <w:rStyle w:val="af"/>
            <w:noProof/>
          </w:rPr>
          <w:t xml:space="preserve">5.5  </w:t>
        </w:r>
        <w:r w:rsidR="00337231" w:rsidRPr="000C5607">
          <w:rPr>
            <w:rStyle w:val="af"/>
            <w:rFonts w:hint="eastAsia"/>
            <w:noProof/>
          </w:rPr>
          <w:t>使用和维护阶段的碳排放</w:t>
        </w:r>
        <w:r w:rsidR="00337231">
          <w:rPr>
            <w:noProof/>
            <w:webHidden/>
          </w:rPr>
          <w:tab/>
        </w:r>
        <w:r w:rsidR="00337231">
          <w:rPr>
            <w:noProof/>
            <w:webHidden/>
          </w:rPr>
          <w:fldChar w:fldCharType="begin"/>
        </w:r>
        <w:r w:rsidR="00337231">
          <w:rPr>
            <w:noProof/>
            <w:webHidden/>
          </w:rPr>
          <w:instrText xml:space="preserve"> PAGEREF _Toc126599489 \h </w:instrText>
        </w:r>
        <w:r w:rsidR="00337231">
          <w:rPr>
            <w:noProof/>
            <w:webHidden/>
          </w:rPr>
        </w:r>
        <w:r w:rsidR="00337231">
          <w:rPr>
            <w:noProof/>
            <w:webHidden/>
          </w:rPr>
          <w:fldChar w:fldCharType="separate"/>
        </w:r>
        <w:r w:rsidR="00340E08">
          <w:rPr>
            <w:noProof/>
            <w:webHidden/>
          </w:rPr>
          <w:t>41</w:t>
        </w:r>
        <w:r w:rsidR="00337231">
          <w:rPr>
            <w:noProof/>
            <w:webHidden/>
          </w:rPr>
          <w:fldChar w:fldCharType="end"/>
        </w:r>
      </w:hyperlink>
    </w:p>
    <w:p w14:paraId="5C438A0A" w14:textId="77777777" w:rsidR="00337231" w:rsidRDefault="00E40604" w:rsidP="00337231">
      <w:pPr>
        <w:pStyle w:val="21"/>
        <w:tabs>
          <w:tab w:val="right" w:leader="dot" w:pos="8296"/>
        </w:tabs>
        <w:ind w:left="480"/>
        <w:rPr>
          <w:rFonts w:asciiTheme="minorHAnsi" w:eastAsiaTheme="minorEastAsia" w:hAnsiTheme="minorHAnsi" w:cstheme="minorBidi"/>
          <w:noProof/>
          <w:sz w:val="21"/>
          <w:szCs w:val="22"/>
        </w:rPr>
      </w:pPr>
      <w:hyperlink w:anchor="_Toc126599490" w:history="1">
        <w:r w:rsidR="00337231" w:rsidRPr="000C5607">
          <w:rPr>
            <w:rStyle w:val="af"/>
            <w:noProof/>
          </w:rPr>
          <w:t xml:space="preserve">5.6  </w:t>
        </w:r>
        <w:r w:rsidR="00337231" w:rsidRPr="000C5607">
          <w:rPr>
            <w:rStyle w:val="af"/>
            <w:rFonts w:hint="eastAsia"/>
            <w:noProof/>
          </w:rPr>
          <w:t>拆除阶段的碳排放</w:t>
        </w:r>
        <w:r w:rsidR="00337231">
          <w:rPr>
            <w:noProof/>
            <w:webHidden/>
          </w:rPr>
          <w:tab/>
        </w:r>
        <w:r w:rsidR="00337231">
          <w:rPr>
            <w:noProof/>
            <w:webHidden/>
          </w:rPr>
          <w:fldChar w:fldCharType="begin"/>
        </w:r>
        <w:r w:rsidR="00337231">
          <w:rPr>
            <w:noProof/>
            <w:webHidden/>
          </w:rPr>
          <w:instrText xml:space="preserve"> PAGEREF _Toc126599490 \h </w:instrText>
        </w:r>
        <w:r w:rsidR="00337231">
          <w:rPr>
            <w:noProof/>
            <w:webHidden/>
          </w:rPr>
        </w:r>
        <w:r w:rsidR="00337231">
          <w:rPr>
            <w:noProof/>
            <w:webHidden/>
          </w:rPr>
          <w:fldChar w:fldCharType="separate"/>
        </w:r>
        <w:r w:rsidR="00340E08">
          <w:rPr>
            <w:noProof/>
            <w:webHidden/>
          </w:rPr>
          <w:t>42</w:t>
        </w:r>
        <w:r w:rsidR="00337231">
          <w:rPr>
            <w:noProof/>
            <w:webHidden/>
          </w:rPr>
          <w:fldChar w:fldCharType="end"/>
        </w:r>
      </w:hyperlink>
    </w:p>
    <w:p w14:paraId="26138D15" w14:textId="77777777" w:rsidR="00337231" w:rsidRDefault="00E40604" w:rsidP="00337231">
      <w:pPr>
        <w:pStyle w:val="21"/>
        <w:tabs>
          <w:tab w:val="right" w:leader="dot" w:pos="8296"/>
        </w:tabs>
        <w:ind w:left="480"/>
        <w:rPr>
          <w:rFonts w:asciiTheme="minorHAnsi" w:eastAsiaTheme="minorEastAsia" w:hAnsiTheme="minorHAnsi" w:cstheme="minorBidi"/>
          <w:noProof/>
          <w:sz w:val="21"/>
          <w:szCs w:val="22"/>
        </w:rPr>
      </w:pPr>
      <w:hyperlink w:anchor="_Toc126599491" w:history="1">
        <w:r w:rsidR="00337231" w:rsidRPr="000C5607">
          <w:rPr>
            <w:rStyle w:val="af"/>
            <w:noProof/>
          </w:rPr>
          <w:t xml:space="preserve">5.7  </w:t>
        </w:r>
        <w:r w:rsidR="00337231" w:rsidRPr="000C5607">
          <w:rPr>
            <w:rStyle w:val="af"/>
            <w:rFonts w:hint="eastAsia"/>
            <w:noProof/>
          </w:rPr>
          <w:t>建筑幕墙碳排放计算</w:t>
        </w:r>
        <w:r w:rsidR="00337231">
          <w:rPr>
            <w:noProof/>
            <w:webHidden/>
          </w:rPr>
          <w:tab/>
        </w:r>
        <w:r w:rsidR="00337231">
          <w:rPr>
            <w:noProof/>
            <w:webHidden/>
          </w:rPr>
          <w:fldChar w:fldCharType="begin"/>
        </w:r>
        <w:r w:rsidR="00337231">
          <w:rPr>
            <w:noProof/>
            <w:webHidden/>
          </w:rPr>
          <w:instrText xml:space="preserve"> PAGEREF _Toc126599491 \h </w:instrText>
        </w:r>
        <w:r w:rsidR="00337231">
          <w:rPr>
            <w:noProof/>
            <w:webHidden/>
          </w:rPr>
        </w:r>
        <w:r w:rsidR="00337231">
          <w:rPr>
            <w:noProof/>
            <w:webHidden/>
          </w:rPr>
          <w:fldChar w:fldCharType="separate"/>
        </w:r>
        <w:r w:rsidR="00340E08">
          <w:rPr>
            <w:noProof/>
            <w:webHidden/>
          </w:rPr>
          <w:t>44</w:t>
        </w:r>
        <w:r w:rsidR="00337231">
          <w:rPr>
            <w:noProof/>
            <w:webHidden/>
          </w:rPr>
          <w:fldChar w:fldCharType="end"/>
        </w:r>
      </w:hyperlink>
    </w:p>
    <w:p w14:paraId="5718243C" w14:textId="77777777" w:rsidR="00337231" w:rsidRDefault="00E40604">
      <w:pPr>
        <w:pStyle w:val="10"/>
        <w:tabs>
          <w:tab w:val="left" w:pos="420"/>
          <w:tab w:val="right" w:leader="dot" w:pos="8296"/>
        </w:tabs>
        <w:rPr>
          <w:rFonts w:asciiTheme="minorHAnsi" w:eastAsiaTheme="minorEastAsia" w:hAnsiTheme="minorHAnsi" w:cstheme="minorBidi"/>
          <w:noProof/>
          <w:sz w:val="21"/>
          <w:szCs w:val="22"/>
        </w:rPr>
      </w:pPr>
      <w:hyperlink w:anchor="_Toc126599492" w:history="1">
        <w:r w:rsidR="00337231" w:rsidRPr="000C5607">
          <w:rPr>
            <w:rStyle w:val="af"/>
            <w:noProof/>
          </w:rPr>
          <w:t>6</w:t>
        </w:r>
        <w:r w:rsidR="00337231">
          <w:rPr>
            <w:rFonts w:asciiTheme="minorHAnsi" w:eastAsiaTheme="minorEastAsia" w:hAnsiTheme="minorHAnsi" w:cstheme="minorBidi"/>
            <w:noProof/>
            <w:sz w:val="21"/>
            <w:szCs w:val="22"/>
          </w:rPr>
          <w:tab/>
        </w:r>
        <w:r w:rsidR="00337231" w:rsidRPr="000C5607">
          <w:rPr>
            <w:rStyle w:val="af"/>
            <w:rFonts w:hint="eastAsia"/>
            <w:noProof/>
          </w:rPr>
          <w:t>碳排放通报</w:t>
        </w:r>
        <w:r w:rsidR="00337231">
          <w:rPr>
            <w:noProof/>
            <w:webHidden/>
          </w:rPr>
          <w:tab/>
        </w:r>
        <w:r w:rsidR="00337231">
          <w:rPr>
            <w:noProof/>
            <w:webHidden/>
          </w:rPr>
          <w:fldChar w:fldCharType="begin"/>
        </w:r>
        <w:r w:rsidR="00337231">
          <w:rPr>
            <w:noProof/>
            <w:webHidden/>
          </w:rPr>
          <w:instrText xml:space="preserve"> PAGEREF _Toc126599492 \h </w:instrText>
        </w:r>
        <w:r w:rsidR="00337231">
          <w:rPr>
            <w:noProof/>
            <w:webHidden/>
          </w:rPr>
        </w:r>
        <w:r w:rsidR="00337231">
          <w:rPr>
            <w:noProof/>
            <w:webHidden/>
          </w:rPr>
          <w:fldChar w:fldCharType="separate"/>
        </w:r>
        <w:r w:rsidR="00340E08">
          <w:rPr>
            <w:noProof/>
            <w:webHidden/>
          </w:rPr>
          <w:t>47</w:t>
        </w:r>
        <w:r w:rsidR="00337231">
          <w:rPr>
            <w:noProof/>
            <w:webHidden/>
          </w:rPr>
          <w:fldChar w:fldCharType="end"/>
        </w:r>
      </w:hyperlink>
    </w:p>
    <w:p w14:paraId="5433082F" w14:textId="77777777" w:rsidR="00337231" w:rsidRDefault="00E40604" w:rsidP="00337231">
      <w:pPr>
        <w:pStyle w:val="21"/>
        <w:tabs>
          <w:tab w:val="right" w:leader="dot" w:pos="8296"/>
        </w:tabs>
        <w:ind w:left="480"/>
        <w:rPr>
          <w:rFonts w:asciiTheme="minorHAnsi" w:eastAsiaTheme="minorEastAsia" w:hAnsiTheme="minorHAnsi" w:cstheme="minorBidi"/>
          <w:noProof/>
          <w:sz w:val="21"/>
          <w:szCs w:val="22"/>
        </w:rPr>
      </w:pPr>
      <w:hyperlink w:anchor="_Toc126599493" w:history="1">
        <w:r w:rsidR="00337231" w:rsidRPr="000C5607">
          <w:rPr>
            <w:rStyle w:val="af"/>
            <w:noProof/>
          </w:rPr>
          <w:t xml:space="preserve">6.1  </w:t>
        </w:r>
        <w:r w:rsidR="00337231" w:rsidRPr="000C5607">
          <w:rPr>
            <w:rStyle w:val="af"/>
            <w:rFonts w:hint="eastAsia"/>
            <w:noProof/>
          </w:rPr>
          <w:t>一般规定</w:t>
        </w:r>
        <w:r w:rsidR="00337231">
          <w:rPr>
            <w:noProof/>
            <w:webHidden/>
          </w:rPr>
          <w:tab/>
        </w:r>
        <w:r w:rsidR="00337231">
          <w:rPr>
            <w:noProof/>
            <w:webHidden/>
          </w:rPr>
          <w:fldChar w:fldCharType="begin"/>
        </w:r>
        <w:r w:rsidR="00337231">
          <w:rPr>
            <w:noProof/>
            <w:webHidden/>
          </w:rPr>
          <w:instrText xml:space="preserve"> PAGEREF _Toc126599493 \h </w:instrText>
        </w:r>
        <w:r w:rsidR="00337231">
          <w:rPr>
            <w:noProof/>
            <w:webHidden/>
          </w:rPr>
        </w:r>
        <w:r w:rsidR="00337231">
          <w:rPr>
            <w:noProof/>
            <w:webHidden/>
          </w:rPr>
          <w:fldChar w:fldCharType="separate"/>
        </w:r>
        <w:r w:rsidR="00340E08">
          <w:rPr>
            <w:noProof/>
            <w:webHidden/>
          </w:rPr>
          <w:t>47</w:t>
        </w:r>
        <w:r w:rsidR="00337231">
          <w:rPr>
            <w:noProof/>
            <w:webHidden/>
          </w:rPr>
          <w:fldChar w:fldCharType="end"/>
        </w:r>
      </w:hyperlink>
    </w:p>
    <w:p w14:paraId="44CDCC9D" w14:textId="77777777" w:rsidR="00337231" w:rsidRDefault="00E40604">
      <w:pPr>
        <w:pStyle w:val="10"/>
        <w:tabs>
          <w:tab w:val="right" w:leader="dot" w:pos="8296"/>
        </w:tabs>
        <w:rPr>
          <w:rFonts w:asciiTheme="minorHAnsi" w:eastAsiaTheme="minorEastAsia" w:hAnsiTheme="minorHAnsi" w:cstheme="minorBidi"/>
          <w:noProof/>
          <w:sz w:val="21"/>
          <w:szCs w:val="22"/>
        </w:rPr>
      </w:pPr>
      <w:hyperlink w:anchor="_Toc126599494" w:history="1">
        <w:r w:rsidR="00337231" w:rsidRPr="000C5607">
          <w:rPr>
            <w:rStyle w:val="af"/>
            <w:rFonts w:hint="eastAsia"/>
            <w:noProof/>
          </w:rPr>
          <w:t>参考文献</w:t>
        </w:r>
        <w:r w:rsidR="00337231">
          <w:rPr>
            <w:noProof/>
            <w:webHidden/>
          </w:rPr>
          <w:tab/>
        </w:r>
        <w:r w:rsidR="00337231">
          <w:rPr>
            <w:noProof/>
            <w:webHidden/>
          </w:rPr>
          <w:fldChar w:fldCharType="begin"/>
        </w:r>
        <w:r w:rsidR="00337231">
          <w:rPr>
            <w:noProof/>
            <w:webHidden/>
          </w:rPr>
          <w:instrText xml:space="preserve"> PAGEREF _Toc126599494 \h </w:instrText>
        </w:r>
        <w:r w:rsidR="00337231">
          <w:rPr>
            <w:noProof/>
            <w:webHidden/>
          </w:rPr>
        </w:r>
        <w:r w:rsidR="00337231">
          <w:rPr>
            <w:noProof/>
            <w:webHidden/>
          </w:rPr>
          <w:fldChar w:fldCharType="separate"/>
        </w:r>
        <w:r w:rsidR="00340E08">
          <w:rPr>
            <w:noProof/>
            <w:webHidden/>
          </w:rPr>
          <w:t>48</w:t>
        </w:r>
        <w:r w:rsidR="00337231">
          <w:rPr>
            <w:noProof/>
            <w:webHidden/>
          </w:rPr>
          <w:fldChar w:fldCharType="end"/>
        </w:r>
      </w:hyperlink>
    </w:p>
    <w:p w14:paraId="6033A4E8" w14:textId="77777777" w:rsidR="00D54263" w:rsidRDefault="00D54263" w:rsidP="00D54263">
      <w:r>
        <w:fldChar w:fldCharType="end"/>
      </w:r>
    </w:p>
    <w:p w14:paraId="384A53FD" w14:textId="77777777" w:rsidR="00D54263" w:rsidRDefault="00D54263" w:rsidP="00D54263">
      <w:pPr>
        <w:pStyle w:val="afffe"/>
        <w:sectPr w:rsidR="00D54263" w:rsidSect="00DD7EA7">
          <w:pgSz w:w="11906" w:h="16838"/>
          <w:pgMar w:top="1440" w:right="1800" w:bottom="1440" w:left="1800" w:header="851" w:footer="992" w:gutter="0"/>
          <w:cols w:space="720"/>
          <w:docGrid w:type="lines" w:linePitch="312"/>
        </w:sectPr>
      </w:pPr>
    </w:p>
    <w:p w14:paraId="1684E67B" w14:textId="77777777" w:rsidR="00B04E07" w:rsidRPr="00A85176" w:rsidRDefault="00B04E07" w:rsidP="007248AF">
      <w:pPr>
        <w:pStyle w:val="a"/>
        <w:numPr>
          <w:ilvl w:val="0"/>
          <w:numId w:val="5"/>
        </w:numPr>
      </w:pPr>
      <w:bookmarkStart w:id="170" w:name="_Toc124340714"/>
      <w:bookmarkStart w:id="171" w:name="_Toc126599125"/>
      <w:bookmarkStart w:id="172" w:name="_Toc126599477"/>
      <w:bookmarkStart w:id="173" w:name="_Toc128898257"/>
      <w:bookmarkStart w:id="174" w:name="_Toc130301562"/>
      <w:bookmarkStart w:id="175" w:name="_Toc131517130"/>
      <w:r w:rsidRPr="00A85176">
        <w:rPr>
          <w:rFonts w:hint="eastAsia"/>
        </w:rPr>
        <w:lastRenderedPageBreak/>
        <w:t>总则</w:t>
      </w:r>
      <w:bookmarkEnd w:id="170"/>
      <w:bookmarkEnd w:id="171"/>
      <w:bookmarkEnd w:id="172"/>
      <w:bookmarkEnd w:id="173"/>
      <w:bookmarkEnd w:id="174"/>
      <w:bookmarkEnd w:id="175"/>
    </w:p>
    <w:p w14:paraId="038AC0CC" w14:textId="77777777" w:rsidR="00B04E07" w:rsidRPr="00481652" w:rsidRDefault="00587AD3" w:rsidP="00587AD3">
      <w:pPr>
        <w:pStyle w:val="afffd"/>
      </w:pPr>
      <w:r w:rsidRPr="00587AD3">
        <w:rPr>
          <w:rFonts w:hint="eastAsia"/>
          <w:b/>
        </w:rPr>
        <w:t>1.0.2</w:t>
      </w:r>
      <w:r>
        <w:rPr>
          <w:rFonts w:hint="eastAsia"/>
        </w:rPr>
        <w:t xml:space="preserve">  </w:t>
      </w:r>
      <w:r w:rsidR="00B04E07">
        <w:rPr>
          <w:rFonts w:hint="eastAsia"/>
        </w:rPr>
        <w:t>本条明确了本标准的适用范围为建筑幕墙、金属屋面和采光顶，其他外围护结构的碳排放计算可参考本标准。</w:t>
      </w:r>
    </w:p>
    <w:p w14:paraId="7D1309DA" w14:textId="77777777" w:rsidR="003D72DF" w:rsidRDefault="003D72DF" w:rsidP="001256C7"/>
    <w:p w14:paraId="5E6DF5CA" w14:textId="77777777" w:rsidR="002F397B" w:rsidRDefault="002F397B" w:rsidP="001256C7">
      <w:pPr>
        <w:sectPr w:rsidR="002F397B" w:rsidSect="00DD7EA7">
          <w:pgSz w:w="11906" w:h="16838"/>
          <w:pgMar w:top="1440" w:right="1800" w:bottom="1440" w:left="1800" w:header="851" w:footer="992" w:gutter="0"/>
          <w:cols w:space="720"/>
          <w:docGrid w:type="lines" w:linePitch="312"/>
        </w:sectPr>
      </w:pPr>
    </w:p>
    <w:p w14:paraId="3B7B417E" w14:textId="77777777" w:rsidR="002F397B" w:rsidRDefault="002F397B" w:rsidP="002F397B">
      <w:pPr>
        <w:pStyle w:val="a"/>
      </w:pPr>
      <w:bookmarkStart w:id="176" w:name="_Toc124340715"/>
      <w:bookmarkStart w:id="177" w:name="_Toc126599126"/>
      <w:bookmarkStart w:id="178" w:name="_Toc126599478"/>
      <w:bookmarkStart w:id="179" w:name="_Toc128898258"/>
      <w:bookmarkStart w:id="180" w:name="_Toc130301563"/>
      <w:bookmarkStart w:id="181" w:name="_Toc131517131"/>
      <w:r>
        <w:rPr>
          <w:rFonts w:hint="eastAsia"/>
        </w:rPr>
        <w:lastRenderedPageBreak/>
        <w:t>术语</w:t>
      </w:r>
      <w:bookmarkEnd w:id="176"/>
      <w:bookmarkEnd w:id="177"/>
      <w:bookmarkEnd w:id="178"/>
      <w:bookmarkEnd w:id="179"/>
      <w:bookmarkEnd w:id="180"/>
      <w:bookmarkEnd w:id="181"/>
    </w:p>
    <w:p w14:paraId="028C42F6" w14:textId="77777777" w:rsidR="002F397B" w:rsidRDefault="00587AD3" w:rsidP="00587AD3">
      <w:pPr>
        <w:pStyle w:val="afffd"/>
      </w:pPr>
      <w:r w:rsidRPr="00587AD3">
        <w:rPr>
          <w:rFonts w:hint="eastAsia"/>
          <w:b/>
        </w:rPr>
        <w:t>2.0.1</w:t>
      </w:r>
      <w:r>
        <w:rPr>
          <w:rFonts w:hint="eastAsia"/>
        </w:rPr>
        <w:t xml:space="preserve">  </w:t>
      </w:r>
      <w:r w:rsidR="002F397B">
        <w:rPr>
          <w:rFonts w:hint="eastAsia"/>
        </w:rPr>
        <w:t>温室气体指大气层中自然存在的和由于人类活动产生的能够吸收和散发由地球表面、大气层和云层所产生的、波长在红外光谱内的辐射波的气态成分。</w:t>
      </w:r>
      <w:r w:rsidR="002F397B" w:rsidRPr="009410DD">
        <w:t>包括</w:t>
      </w:r>
      <w:r w:rsidR="002F397B">
        <w:t>但不限于</w:t>
      </w:r>
      <w:r w:rsidR="002F397B" w:rsidRPr="009410DD">
        <w:t>二氧化碳（</w:t>
      </w:r>
      <w:r w:rsidR="002F397B" w:rsidRPr="009410DD">
        <w:t>CO</w:t>
      </w:r>
      <w:r w:rsidR="002F397B" w:rsidRPr="00F13031">
        <w:rPr>
          <w:vertAlign w:val="subscript"/>
        </w:rPr>
        <w:t>2</w:t>
      </w:r>
      <w:r w:rsidR="002F397B" w:rsidRPr="009410DD">
        <w:t>）、甲烷（</w:t>
      </w:r>
      <w:r w:rsidR="002F397B" w:rsidRPr="009410DD">
        <w:t>CH</w:t>
      </w:r>
      <w:r w:rsidR="002F397B" w:rsidRPr="00F13031">
        <w:rPr>
          <w:vertAlign w:val="subscript"/>
        </w:rPr>
        <w:t>4</w:t>
      </w:r>
      <w:r w:rsidR="002F397B" w:rsidRPr="009410DD">
        <w:t>）、氧化亚氮（</w:t>
      </w:r>
      <w:r w:rsidR="002F397B" w:rsidRPr="009410DD">
        <w:t>N</w:t>
      </w:r>
      <w:r w:rsidR="002F397B" w:rsidRPr="00F13031">
        <w:rPr>
          <w:vertAlign w:val="subscript"/>
        </w:rPr>
        <w:t>2</w:t>
      </w:r>
      <w:r w:rsidR="002F397B" w:rsidRPr="009410DD">
        <w:t>O</w:t>
      </w:r>
      <w:r w:rsidR="002F397B" w:rsidRPr="009410DD">
        <w:t>）、氢氟碳化物（</w:t>
      </w:r>
      <w:r w:rsidR="002F397B" w:rsidRPr="009410DD">
        <w:t>HF</w:t>
      </w:r>
      <w:r w:rsidR="002F397B">
        <w:rPr>
          <w:rFonts w:hint="eastAsia"/>
        </w:rPr>
        <w:t>-</w:t>
      </w:r>
      <w:r w:rsidR="002F397B" w:rsidRPr="009410DD">
        <w:t>C</w:t>
      </w:r>
      <w:r w:rsidR="002F397B" w:rsidRPr="00F13031">
        <w:rPr>
          <w:vertAlign w:val="subscript"/>
        </w:rPr>
        <w:t>S</w:t>
      </w:r>
      <w:r w:rsidR="002F397B" w:rsidRPr="009410DD">
        <w:t>）、全氟碳化物（</w:t>
      </w:r>
      <w:r w:rsidR="002F397B" w:rsidRPr="009410DD">
        <w:t>PFC</w:t>
      </w:r>
      <w:r w:rsidR="002F397B" w:rsidRPr="00F13031">
        <w:rPr>
          <w:vertAlign w:val="subscript"/>
        </w:rPr>
        <w:t>S</w:t>
      </w:r>
      <w:r w:rsidR="002F397B" w:rsidRPr="009410DD">
        <w:t>）和六氟化硫（</w:t>
      </w:r>
      <w:r w:rsidR="002F397B" w:rsidRPr="009410DD">
        <w:t>SF</w:t>
      </w:r>
      <w:r w:rsidR="002F397B" w:rsidRPr="00F13031">
        <w:rPr>
          <w:vertAlign w:val="subscript"/>
        </w:rPr>
        <w:t>6</w:t>
      </w:r>
      <w:r w:rsidR="002F397B" w:rsidRPr="009410DD">
        <w:t>）。</w:t>
      </w:r>
    </w:p>
    <w:p w14:paraId="59F19615" w14:textId="77777777" w:rsidR="002F397B" w:rsidRDefault="002F397B" w:rsidP="00E82714">
      <w:pPr>
        <w:pStyle w:val="-2"/>
      </w:pPr>
      <w:r>
        <w:rPr>
          <w:rFonts w:hint="eastAsia"/>
        </w:rPr>
        <w:t>建筑幕墙生产加工、使用和维护、拆除过程中产生的温室气体主要为</w:t>
      </w:r>
      <w:r w:rsidRPr="009410DD">
        <w:t>CO</w:t>
      </w:r>
      <w:r w:rsidRPr="009410DD">
        <w:rPr>
          <w:vertAlign w:val="subscript"/>
        </w:rPr>
        <w:t>2</w:t>
      </w:r>
      <w:r>
        <w:rPr>
          <w:rFonts w:hint="eastAsia"/>
        </w:rPr>
        <w:t>，其计算结果通常使用</w:t>
      </w:r>
      <w:r>
        <w:rPr>
          <w:rFonts w:hint="eastAsia"/>
        </w:rPr>
        <w:t>kgCO</w:t>
      </w:r>
      <w:r w:rsidRPr="00B23F27">
        <w:rPr>
          <w:rFonts w:hint="eastAsia"/>
          <w:vertAlign w:val="subscript"/>
        </w:rPr>
        <w:t>2</w:t>
      </w:r>
      <w:r>
        <w:rPr>
          <w:rFonts w:hint="eastAsia"/>
        </w:rPr>
        <w:t>；幕墙材料生产、运输过程排放的温室气体包括各种温室气体，其碳排放强度通常使用二氧化碳当量</w:t>
      </w:r>
      <w:r>
        <w:rPr>
          <w:rFonts w:hint="eastAsia"/>
        </w:rPr>
        <w:t>(kgCO</w:t>
      </w:r>
      <w:r w:rsidRPr="00B23F27">
        <w:rPr>
          <w:rFonts w:hint="eastAsia"/>
          <w:vertAlign w:val="subscript"/>
        </w:rPr>
        <w:t>2</w:t>
      </w:r>
      <w:r w:rsidRPr="00B23F27">
        <w:rPr>
          <w:rFonts w:hint="eastAsia"/>
        </w:rPr>
        <w:t>e</w:t>
      </w:r>
      <w:r>
        <w:rPr>
          <w:rFonts w:hint="eastAsia"/>
        </w:rPr>
        <w:t>)</w:t>
      </w:r>
      <w:r>
        <w:rPr>
          <w:rFonts w:hint="eastAsia"/>
        </w:rPr>
        <w:t>表示。</w:t>
      </w:r>
      <w:r w:rsidRPr="009410DD">
        <w:t>CO</w:t>
      </w:r>
      <w:r w:rsidRPr="009410DD">
        <w:rPr>
          <w:vertAlign w:val="subscript"/>
        </w:rPr>
        <w:t>2</w:t>
      </w:r>
      <w:r>
        <w:t>为人类活动最常产生的温室效应气体，为了统一度量整体温室效应的结果，规定以</w:t>
      </w:r>
      <w:r>
        <w:rPr>
          <w:rFonts w:hint="eastAsia"/>
        </w:rPr>
        <w:t>kgCO</w:t>
      </w:r>
      <w:r w:rsidRPr="00B23F27">
        <w:rPr>
          <w:rFonts w:hint="eastAsia"/>
          <w:vertAlign w:val="subscript"/>
        </w:rPr>
        <w:t>2</w:t>
      </w:r>
      <w:r w:rsidRPr="00B23F27">
        <w:rPr>
          <w:rFonts w:hint="eastAsia"/>
        </w:rPr>
        <w:t>e</w:t>
      </w:r>
      <w:r>
        <w:t>为度量温室效应的基本单位。</w:t>
      </w:r>
      <w:r>
        <w:rPr>
          <w:rFonts w:hint="eastAsia"/>
        </w:rPr>
        <w:t>二氧化碳当量</w:t>
      </w:r>
      <w:r>
        <w:rPr>
          <w:rFonts w:hint="eastAsia"/>
        </w:rPr>
        <w:t>(kgCO</w:t>
      </w:r>
      <w:r w:rsidRPr="00B23F27">
        <w:rPr>
          <w:rFonts w:hint="eastAsia"/>
          <w:vertAlign w:val="subscript"/>
        </w:rPr>
        <w:t>2</w:t>
      </w:r>
      <w:r w:rsidRPr="00B23F27">
        <w:rPr>
          <w:rFonts w:hint="eastAsia"/>
        </w:rPr>
        <w:t>e</w:t>
      </w:r>
      <w:r>
        <w:rPr>
          <w:rFonts w:hint="eastAsia"/>
        </w:rPr>
        <w:t>)</w:t>
      </w:r>
      <w:r>
        <w:rPr>
          <w:rFonts w:hint="eastAsia"/>
        </w:rPr>
        <w:t>指与一定质量的某种温室气体具有相同温室效应的</w:t>
      </w:r>
      <w:r>
        <w:rPr>
          <w:rFonts w:hint="eastAsia"/>
        </w:rPr>
        <w:t>CO</w:t>
      </w:r>
      <w:r w:rsidRPr="00B23F27">
        <w:rPr>
          <w:rFonts w:hint="eastAsia"/>
          <w:vertAlign w:val="subscript"/>
        </w:rPr>
        <w:t>2</w:t>
      </w:r>
      <w:r>
        <w:rPr>
          <w:rFonts w:hint="eastAsia"/>
        </w:rPr>
        <w:t>质量，是可用于比较不同温室气体对温室效应影响的度量单位。</w:t>
      </w:r>
    </w:p>
    <w:p w14:paraId="24177EBF" w14:textId="77777777" w:rsidR="00F13031" w:rsidRDefault="00F13031" w:rsidP="00E82714">
      <w:pPr>
        <w:pStyle w:val="-2"/>
      </w:pPr>
    </w:p>
    <w:p w14:paraId="34662B12" w14:textId="77777777" w:rsidR="00587AD3" w:rsidRDefault="00587AD3" w:rsidP="00E82714">
      <w:pPr>
        <w:pStyle w:val="-2"/>
      </w:pPr>
    </w:p>
    <w:p w14:paraId="4E8F2888" w14:textId="77777777" w:rsidR="00587AD3" w:rsidRDefault="00587AD3" w:rsidP="00E82714">
      <w:pPr>
        <w:pStyle w:val="-2"/>
        <w:sectPr w:rsidR="00587AD3" w:rsidSect="00DD7EA7">
          <w:pgSz w:w="11906" w:h="16838"/>
          <w:pgMar w:top="1440" w:right="1800" w:bottom="1440" w:left="1800" w:header="851" w:footer="992" w:gutter="0"/>
          <w:cols w:space="720"/>
          <w:docGrid w:type="lines" w:linePitch="312"/>
        </w:sectPr>
      </w:pPr>
    </w:p>
    <w:p w14:paraId="6512BED3" w14:textId="77777777" w:rsidR="00587AD3" w:rsidRDefault="00587AD3" w:rsidP="00587AD3">
      <w:pPr>
        <w:pStyle w:val="a"/>
      </w:pPr>
      <w:bookmarkStart w:id="182" w:name="_Toc124340716"/>
      <w:bookmarkStart w:id="183" w:name="_Toc126599127"/>
      <w:bookmarkStart w:id="184" w:name="_Toc126599479"/>
      <w:bookmarkStart w:id="185" w:name="_Toc128898259"/>
      <w:bookmarkStart w:id="186" w:name="_Toc130301564"/>
      <w:bookmarkStart w:id="187" w:name="_Toc131517132"/>
      <w:r>
        <w:rPr>
          <w:rFonts w:hint="eastAsia"/>
        </w:rPr>
        <w:lastRenderedPageBreak/>
        <w:t>基本规定</w:t>
      </w:r>
      <w:bookmarkEnd w:id="182"/>
      <w:bookmarkEnd w:id="183"/>
      <w:bookmarkEnd w:id="184"/>
      <w:bookmarkEnd w:id="185"/>
      <w:bookmarkEnd w:id="186"/>
      <w:bookmarkEnd w:id="187"/>
    </w:p>
    <w:p w14:paraId="1B2F8131" w14:textId="77777777" w:rsidR="00587AD3" w:rsidRPr="00606206" w:rsidRDefault="00587AD3" w:rsidP="00587AD3">
      <w:pPr>
        <w:pStyle w:val="afffb"/>
      </w:pPr>
      <w:bookmarkStart w:id="188" w:name="_Toc124340717"/>
      <w:bookmarkStart w:id="189" w:name="_Toc126599128"/>
      <w:bookmarkStart w:id="190" w:name="_Toc126599480"/>
      <w:bookmarkStart w:id="191" w:name="_Toc128898260"/>
      <w:bookmarkStart w:id="192" w:name="_Toc130301565"/>
      <w:bookmarkStart w:id="193" w:name="_Toc131517133"/>
      <w:r>
        <w:rPr>
          <w:rFonts w:hint="eastAsia"/>
        </w:rPr>
        <w:t xml:space="preserve">3.1  </w:t>
      </w:r>
      <w:r w:rsidRPr="00606206">
        <w:rPr>
          <w:rFonts w:hint="eastAsia"/>
        </w:rPr>
        <w:t>一般规定</w:t>
      </w:r>
      <w:bookmarkEnd w:id="188"/>
      <w:bookmarkEnd w:id="189"/>
      <w:bookmarkEnd w:id="190"/>
      <w:bookmarkEnd w:id="191"/>
      <w:bookmarkEnd w:id="192"/>
      <w:bookmarkEnd w:id="193"/>
    </w:p>
    <w:p w14:paraId="087BF4CB" w14:textId="77777777" w:rsidR="00587AD3" w:rsidRPr="000E783F" w:rsidRDefault="00587AD3" w:rsidP="00587AD3">
      <w:pPr>
        <w:pStyle w:val="afffd"/>
        <w:rPr>
          <w:b/>
        </w:rPr>
      </w:pPr>
      <w:r w:rsidRPr="00D80554">
        <w:rPr>
          <w:rFonts w:hint="eastAsia"/>
          <w:b/>
        </w:rPr>
        <w:t>3.1.3</w:t>
      </w:r>
      <w:r>
        <w:rPr>
          <w:rFonts w:hint="eastAsia"/>
        </w:rPr>
        <w:t xml:space="preserve">  </w:t>
      </w:r>
      <w:r>
        <w:rPr>
          <w:rFonts w:hint="eastAsia"/>
        </w:rPr>
        <w:t>本标准强调通过计算得到建筑幕墙的碳排放量，指对设计图纸、施工方案等技术资料中与碳排放有关的数据进行统计、计算和汇总，使用本标准给出的方法和因子，计算得到建筑幕墙碳排放量</w:t>
      </w:r>
      <w:r w:rsidRPr="000E783F">
        <w:rPr>
          <w:rFonts w:hint="eastAsia"/>
        </w:rPr>
        <w:t>。</w:t>
      </w:r>
      <w:r>
        <w:rPr>
          <w:rFonts w:hint="eastAsia"/>
        </w:rPr>
        <w:t>建筑幕墙实际碳排放量可在建筑实际运行阶段通过计量获得。</w:t>
      </w:r>
    </w:p>
    <w:p w14:paraId="166AC7DF" w14:textId="77777777" w:rsidR="00587AD3" w:rsidRPr="0096271C" w:rsidRDefault="00587AD3" w:rsidP="00587AD3">
      <w:pPr>
        <w:pStyle w:val="afffd"/>
        <w:rPr>
          <w:b/>
        </w:rPr>
      </w:pPr>
      <w:r w:rsidRPr="00F31459">
        <w:rPr>
          <w:rFonts w:hint="eastAsia"/>
          <w:b/>
        </w:rPr>
        <w:t>3.1.5</w:t>
      </w:r>
      <w:r>
        <w:rPr>
          <w:rFonts w:hint="eastAsia"/>
        </w:rPr>
        <w:t xml:space="preserve">  </w:t>
      </w:r>
      <w:r>
        <w:rPr>
          <w:rFonts w:hint="eastAsia"/>
        </w:rPr>
        <w:t>计算建筑幕墙因电力消耗造成碳排放时，应采用由国家发展和改革委员会</w:t>
      </w:r>
      <w:r>
        <w:rPr>
          <w:rFonts w:hint="eastAsia"/>
        </w:rPr>
        <w:t>(</w:t>
      </w:r>
      <w:r>
        <w:rPr>
          <w:rFonts w:hint="eastAsia"/>
        </w:rPr>
        <w:t>以下简称国家发改委</w:t>
      </w:r>
      <w:r>
        <w:rPr>
          <w:rFonts w:hint="eastAsia"/>
        </w:rPr>
        <w:t>)</w:t>
      </w:r>
      <w:r>
        <w:rPr>
          <w:rFonts w:hint="eastAsia"/>
        </w:rPr>
        <w:t>公布的区域电网平均碳排放因子</w:t>
      </w:r>
      <w:r w:rsidRPr="0096271C">
        <w:rPr>
          <w:rFonts w:hint="eastAsia"/>
        </w:rPr>
        <w:t>。</w:t>
      </w:r>
      <w:r>
        <w:rPr>
          <w:rFonts w:hint="eastAsia"/>
        </w:rPr>
        <w:t>当数据有更新时，应选用国家主管部门最近年份公布的数据。</w:t>
      </w:r>
    </w:p>
    <w:p w14:paraId="19826B5D" w14:textId="77777777" w:rsidR="00587AD3" w:rsidRPr="00587AD3" w:rsidRDefault="00587AD3" w:rsidP="00587AD3">
      <w:pPr>
        <w:pStyle w:val="afffb"/>
      </w:pPr>
      <w:bookmarkStart w:id="194" w:name="_Toc124340718"/>
      <w:bookmarkStart w:id="195" w:name="_Toc126599129"/>
      <w:bookmarkStart w:id="196" w:name="_Toc126599481"/>
      <w:bookmarkStart w:id="197" w:name="_Toc128898261"/>
      <w:bookmarkStart w:id="198" w:name="_Toc130301566"/>
      <w:bookmarkStart w:id="199" w:name="_Toc131517134"/>
      <w:r>
        <w:rPr>
          <w:rFonts w:hint="eastAsia"/>
        </w:rPr>
        <w:t xml:space="preserve">3.2  </w:t>
      </w:r>
      <w:r>
        <w:rPr>
          <w:rFonts w:hint="eastAsia"/>
        </w:rPr>
        <w:t>功能单位</w:t>
      </w:r>
      <w:bookmarkEnd w:id="194"/>
      <w:bookmarkEnd w:id="195"/>
      <w:bookmarkEnd w:id="196"/>
      <w:bookmarkEnd w:id="197"/>
      <w:bookmarkEnd w:id="198"/>
      <w:bookmarkEnd w:id="199"/>
    </w:p>
    <w:p w14:paraId="3B5D8ED9" w14:textId="77777777" w:rsidR="00587AD3" w:rsidRDefault="007C494E" w:rsidP="007C494E">
      <w:pPr>
        <w:pStyle w:val="afffd"/>
      </w:pPr>
      <w:r w:rsidRPr="007C494E">
        <w:rPr>
          <w:rFonts w:hint="eastAsia"/>
          <w:b/>
        </w:rPr>
        <w:t>3.2.</w:t>
      </w:r>
      <w:r>
        <w:rPr>
          <w:rFonts w:hint="eastAsia"/>
          <w:b/>
        </w:rPr>
        <w:t>2</w:t>
      </w:r>
      <w:r w:rsidRPr="007C494E">
        <w:rPr>
          <w:rFonts w:hint="eastAsia"/>
        </w:rPr>
        <w:t xml:space="preserve">  </w:t>
      </w:r>
      <w:r>
        <w:rPr>
          <w:rFonts w:hint="eastAsia"/>
        </w:rPr>
        <w:t>本条明确了建筑幕墙碳排放计算功能单位的基准单位为平方米</w:t>
      </w:r>
      <w:r w:rsidR="00BC3E82">
        <w:rPr>
          <w:rFonts w:hint="eastAsia"/>
        </w:rPr>
        <w:t>，可</w:t>
      </w:r>
      <w:r>
        <w:rPr>
          <w:rFonts w:hint="eastAsia"/>
        </w:rPr>
        <w:t>按</w:t>
      </w:r>
      <w:r w:rsidR="00587AD3">
        <w:rPr>
          <w:rFonts w:hint="eastAsia"/>
        </w:rPr>
        <w:t>幕墙立</w:t>
      </w:r>
      <w:r w:rsidR="00587AD3" w:rsidRPr="00EE4FE4">
        <w:rPr>
          <w:rFonts w:hint="eastAsia"/>
        </w:rPr>
        <w:t>面展开面积</w:t>
      </w:r>
      <w:r>
        <w:rPr>
          <w:rFonts w:hint="eastAsia"/>
        </w:rPr>
        <w:t>计量</w:t>
      </w:r>
      <w:r w:rsidR="00587AD3" w:rsidRPr="00EE4FE4">
        <w:rPr>
          <w:rFonts w:hint="eastAsia"/>
        </w:rPr>
        <w:t>。</w:t>
      </w:r>
    </w:p>
    <w:p w14:paraId="0F3E004A" w14:textId="77777777" w:rsidR="00D86DDA" w:rsidRDefault="007C494E" w:rsidP="00BC3E82">
      <w:pPr>
        <w:pStyle w:val="afffd"/>
      </w:pPr>
      <w:r w:rsidRPr="007C494E">
        <w:rPr>
          <w:rFonts w:hint="eastAsia"/>
          <w:b/>
        </w:rPr>
        <w:t>3.2.3</w:t>
      </w:r>
      <w:r w:rsidRPr="007C494E">
        <w:rPr>
          <w:rFonts w:hint="eastAsia"/>
        </w:rPr>
        <w:t xml:space="preserve">  </w:t>
      </w:r>
      <w:r w:rsidR="00587AD3" w:rsidRPr="00E5687A">
        <w:rPr>
          <w:rFonts w:hint="eastAsia"/>
        </w:rPr>
        <w:t>建筑幕墙功能单位</w:t>
      </w:r>
      <w:r w:rsidR="00BC3E82">
        <w:rPr>
          <w:rFonts w:hint="eastAsia"/>
        </w:rPr>
        <w:t>的技术参数</w:t>
      </w:r>
      <w:r w:rsidR="00587AD3" w:rsidRPr="00E5687A">
        <w:rPr>
          <w:rFonts w:hint="eastAsia"/>
        </w:rPr>
        <w:t>描述示例：</w:t>
      </w:r>
    </w:p>
    <w:p w14:paraId="589DC81C" w14:textId="77777777" w:rsidR="00D86DDA" w:rsidRDefault="00D86DDA" w:rsidP="00D86DDA">
      <w:pPr>
        <w:pStyle w:val="-2"/>
      </w:pPr>
      <w:r>
        <w:rPr>
          <w:rFonts w:hint="eastAsia"/>
        </w:rPr>
        <w:t>示例一：</w:t>
      </w:r>
      <w:r w:rsidR="00587AD3" w:rsidRPr="00E5687A">
        <w:rPr>
          <w:rFonts w:hint="eastAsia"/>
        </w:rPr>
        <w:t>抗风压性能</w:t>
      </w:r>
      <w:r w:rsidR="00587AD3" w:rsidRPr="00E5687A">
        <w:rPr>
          <w:rFonts w:hint="eastAsia"/>
        </w:rPr>
        <w:t>3</w:t>
      </w:r>
      <w:r w:rsidR="00587AD3" w:rsidRPr="00E5687A">
        <w:rPr>
          <w:rFonts w:hint="eastAsia"/>
        </w:rPr>
        <w:t>级、气密性能</w:t>
      </w:r>
      <w:r w:rsidR="00587AD3" w:rsidRPr="00E5687A">
        <w:rPr>
          <w:rFonts w:hint="eastAsia"/>
        </w:rPr>
        <w:t>3</w:t>
      </w:r>
      <w:r w:rsidR="00587AD3" w:rsidRPr="00E5687A">
        <w:rPr>
          <w:rFonts w:hint="eastAsia"/>
        </w:rPr>
        <w:t>级、水密性能</w:t>
      </w:r>
      <w:r w:rsidR="00587AD3" w:rsidRPr="00E5687A">
        <w:rPr>
          <w:rFonts w:hint="eastAsia"/>
        </w:rPr>
        <w:t>3</w:t>
      </w:r>
      <w:r w:rsidR="00587AD3" w:rsidRPr="00E5687A">
        <w:rPr>
          <w:rFonts w:hint="eastAsia"/>
        </w:rPr>
        <w:t>级、</w:t>
      </w:r>
      <w:r w:rsidR="004E66CF">
        <w:rPr>
          <w:rFonts w:hint="eastAsia"/>
        </w:rPr>
        <w:t>层间变形性能</w:t>
      </w:r>
      <w:r w:rsidR="004E66CF">
        <w:rPr>
          <w:rFonts w:hint="eastAsia"/>
        </w:rPr>
        <w:t>2</w:t>
      </w:r>
      <w:r w:rsidR="004E66CF">
        <w:rPr>
          <w:rFonts w:hint="eastAsia"/>
        </w:rPr>
        <w:t>级、</w:t>
      </w:r>
      <w:r w:rsidRPr="00D86DDA">
        <w:t>保温性能</w:t>
      </w:r>
      <w:r w:rsidRPr="00D86DDA">
        <w:rPr>
          <w:rFonts w:hint="eastAsia"/>
        </w:rPr>
        <w:t>6</w:t>
      </w:r>
      <w:r w:rsidRPr="00D86DDA">
        <w:rPr>
          <w:rFonts w:hint="eastAsia"/>
        </w:rPr>
        <w:t>级</w:t>
      </w:r>
      <w:r w:rsidR="00587AD3" w:rsidRPr="00E5687A">
        <w:rPr>
          <w:rFonts w:hint="eastAsia"/>
        </w:rPr>
        <w:t>、</w:t>
      </w:r>
      <w:r>
        <w:rPr>
          <w:rFonts w:hint="eastAsia"/>
        </w:rPr>
        <w:t>遮阳性能</w:t>
      </w:r>
      <w:r>
        <w:rPr>
          <w:rFonts w:hint="eastAsia"/>
        </w:rPr>
        <w:t>5</w:t>
      </w:r>
      <w:r>
        <w:rPr>
          <w:rFonts w:hint="eastAsia"/>
        </w:rPr>
        <w:t>级</w:t>
      </w:r>
      <w:r w:rsidR="00587AD3" w:rsidRPr="00E5687A">
        <w:rPr>
          <w:rFonts w:hint="eastAsia"/>
        </w:rPr>
        <w:t>、空气声隔声</w:t>
      </w:r>
      <w:r w:rsidR="004E66CF">
        <w:rPr>
          <w:rFonts w:hint="eastAsia"/>
        </w:rPr>
        <w:t>性能</w:t>
      </w:r>
      <w:r w:rsidR="004E66CF">
        <w:rPr>
          <w:rFonts w:hint="eastAsia"/>
        </w:rPr>
        <w:t>2</w:t>
      </w:r>
      <w:r w:rsidR="004E66CF">
        <w:rPr>
          <w:rFonts w:hint="eastAsia"/>
        </w:rPr>
        <w:t>级</w:t>
      </w:r>
      <w:r w:rsidR="007C494E">
        <w:rPr>
          <w:rFonts w:hint="eastAsia"/>
        </w:rPr>
        <w:t>、</w:t>
      </w:r>
      <w:r w:rsidR="007C494E" w:rsidRPr="0077123E">
        <w:rPr>
          <w:rFonts w:hint="eastAsia"/>
        </w:rPr>
        <w:t>8</w:t>
      </w:r>
      <w:r w:rsidR="007C494E" w:rsidRPr="0077123E">
        <w:rPr>
          <w:rFonts w:hint="eastAsia"/>
        </w:rPr>
        <w:t>双银</w:t>
      </w:r>
      <w:r w:rsidR="007C494E" w:rsidRPr="0077123E">
        <w:rPr>
          <w:rFonts w:hint="eastAsia"/>
        </w:rPr>
        <w:t>Low-E+12A+8</w:t>
      </w:r>
      <w:r w:rsidR="007C494E" w:rsidRPr="0077123E">
        <w:rPr>
          <w:rFonts w:hint="eastAsia"/>
        </w:rPr>
        <w:t>钢化中空玻璃</w:t>
      </w:r>
      <w:r w:rsidR="007C494E" w:rsidRPr="0077123E">
        <w:rPr>
          <w:rFonts w:hint="eastAsia"/>
        </w:rPr>
        <w:t>-</w:t>
      </w:r>
      <w:r w:rsidR="007C494E" w:rsidRPr="0077123E">
        <w:rPr>
          <w:rFonts w:hint="eastAsia"/>
        </w:rPr>
        <w:t>均质处理、</w:t>
      </w:r>
      <w:r w:rsidR="00BC3E82">
        <w:rPr>
          <w:rFonts w:hint="eastAsia"/>
        </w:rPr>
        <w:t>140</w:t>
      </w:r>
      <w:r w:rsidR="00D32C75">
        <w:t>×</w:t>
      </w:r>
      <w:r w:rsidR="00BC3E82">
        <w:rPr>
          <w:rFonts w:hint="eastAsia"/>
        </w:rPr>
        <w:t>80</w:t>
      </w:r>
      <w:r w:rsidR="007C494E" w:rsidRPr="0077123E">
        <w:rPr>
          <w:rFonts w:hint="eastAsia"/>
        </w:rPr>
        <w:t>穿条隔热铝合金型材</w:t>
      </w:r>
      <w:r w:rsidR="007C494E" w:rsidRPr="0077123E">
        <w:rPr>
          <w:rFonts w:hint="eastAsia"/>
        </w:rPr>
        <w:t>(</w:t>
      </w:r>
      <w:r w:rsidR="007C494E" w:rsidRPr="0077123E">
        <w:rPr>
          <w:rFonts w:hint="eastAsia"/>
        </w:rPr>
        <w:t>氟碳喷涂</w:t>
      </w:r>
      <w:r w:rsidR="007C494E" w:rsidRPr="0077123E">
        <w:rPr>
          <w:rFonts w:hint="eastAsia"/>
        </w:rPr>
        <w:t>)</w:t>
      </w:r>
      <w:r w:rsidR="00BC3E82">
        <w:rPr>
          <w:rFonts w:hint="eastAsia"/>
        </w:rPr>
        <w:t>、</w:t>
      </w:r>
      <w:r w:rsidR="00BC3E82">
        <w:rPr>
          <w:rFonts w:hint="eastAsia"/>
        </w:rPr>
        <w:t>80</w:t>
      </w:r>
      <w:r w:rsidR="00D32C75">
        <w:t>×</w:t>
      </w:r>
      <w:r w:rsidR="00BC3E82">
        <w:rPr>
          <w:rFonts w:hint="eastAsia"/>
        </w:rPr>
        <w:t>80</w:t>
      </w:r>
      <w:r w:rsidR="00BC3E82">
        <w:rPr>
          <w:rFonts w:hint="eastAsia"/>
        </w:rPr>
        <w:t>铝合金隐框横梁</w:t>
      </w:r>
      <w:r w:rsidR="00BC3E82" w:rsidRPr="0077123E">
        <w:rPr>
          <w:rFonts w:hint="eastAsia"/>
        </w:rPr>
        <w:t>(</w:t>
      </w:r>
      <w:r w:rsidR="00BC3E82" w:rsidRPr="0077123E">
        <w:rPr>
          <w:rFonts w:hint="eastAsia"/>
        </w:rPr>
        <w:t>氟碳喷涂</w:t>
      </w:r>
      <w:r w:rsidR="00BC3E82" w:rsidRPr="0077123E">
        <w:rPr>
          <w:rFonts w:hint="eastAsia"/>
        </w:rPr>
        <w:t>)</w:t>
      </w:r>
      <w:r>
        <w:rPr>
          <w:rFonts w:hint="eastAsia"/>
        </w:rPr>
        <w:t>。</w:t>
      </w:r>
    </w:p>
    <w:p w14:paraId="3812C0F9" w14:textId="77777777" w:rsidR="00587AD3" w:rsidRDefault="00D86DDA" w:rsidP="00D86DDA">
      <w:pPr>
        <w:pStyle w:val="-2"/>
      </w:pPr>
      <w:r>
        <w:rPr>
          <w:rFonts w:hint="eastAsia"/>
        </w:rPr>
        <w:t>示例二：</w:t>
      </w:r>
      <w:r w:rsidR="00587AD3" w:rsidRPr="0077123E">
        <w:rPr>
          <w:rFonts w:hint="eastAsia"/>
        </w:rPr>
        <w:t>抗风压性能</w:t>
      </w:r>
      <w:r w:rsidR="00587AD3" w:rsidRPr="0077123E">
        <w:rPr>
          <w:rFonts w:hint="eastAsia"/>
        </w:rPr>
        <w:t>3</w:t>
      </w:r>
      <w:r w:rsidR="00587AD3" w:rsidRPr="0077123E">
        <w:rPr>
          <w:rFonts w:hint="eastAsia"/>
        </w:rPr>
        <w:t>级、气密性能</w:t>
      </w:r>
      <w:r w:rsidR="00587AD3" w:rsidRPr="0077123E">
        <w:rPr>
          <w:rFonts w:hint="eastAsia"/>
        </w:rPr>
        <w:t>3</w:t>
      </w:r>
      <w:r w:rsidR="00587AD3" w:rsidRPr="0077123E">
        <w:rPr>
          <w:rFonts w:hint="eastAsia"/>
        </w:rPr>
        <w:t>级、水密性能</w:t>
      </w:r>
      <w:r w:rsidR="00587AD3" w:rsidRPr="0077123E">
        <w:rPr>
          <w:rFonts w:hint="eastAsia"/>
        </w:rPr>
        <w:t>3</w:t>
      </w:r>
      <w:r w:rsidR="00587AD3" w:rsidRPr="0077123E">
        <w:rPr>
          <w:rFonts w:hint="eastAsia"/>
        </w:rPr>
        <w:t>级</w:t>
      </w:r>
      <w:r w:rsidRPr="00E5687A">
        <w:rPr>
          <w:rFonts w:hint="eastAsia"/>
        </w:rPr>
        <w:t>、</w:t>
      </w:r>
      <w:r>
        <w:rPr>
          <w:rFonts w:hint="eastAsia"/>
        </w:rPr>
        <w:t>层间变形性能</w:t>
      </w:r>
      <w:r>
        <w:rPr>
          <w:rFonts w:hint="eastAsia"/>
        </w:rPr>
        <w:t>2</w:t>
      </w:r>
      <w:r>
        <w:rPr>
          <w:rFonts w:hint="eastAsia"/>
        </w:rPr>
        <w:t>级</w:t>
      </w:r>
      <w:r w:rsidR="00587AD3" w:rsidRPr="0077123E">
        <w:rPr>
          <w:rFonts w:hint="eastAsia"/>
        </w:rPr>
        <w:t>、</w:t>
      </w:r>
      <w:r w:rsidRPr="00D86DDA">
        <w:t>保温性能</w:t>
      </w:r>
      <w:r>
        <w:rPr>
          <w:rFonts w:hint="eastAsia"/>
        </w:rPr>
        <w:t>8</w:t>
      </w:r>
      <w:r w:rsidRPr="00D86DDA">
        <w:rPr>
          <w:rFonts w:hint="eastAsia"/>
        </w:rPr>
        <w:t>级</w:t>
      </w:r>
      <w:r>
        <w:rPr>
          <w:rFonts w:hint="eastAsia"/>
        </w:rPr>
        <w:t>（</w:t>
      </w:r>
      <w:r w:rsidR="00587AD3" w:rsidRPr="0077123E">
        <w:rPr>
          <w:i/>
          <w:iCs/>
        </w:rPr>
        <w:t>K</w:t>
      </w:r>
      <w:r w:rsidR="00587AD3" w:rsidRPr="0077123E">
        <w:rPr>
          <w:rFonts w:hint="eastAsia"/>
        </w:rPr>
        <w:t>值</w:t>
      </w:r>
      <w:r w:rsidR="00587AD3" w:rsidRPr="0077123E">
        <w:rPr>
          <w:rFonts w:hint="eastAsia"/>
        </w:rPr>
        <w:t>0.5</w:t>
      </w:r>
      <w:r>
        <w:rPr>
          <w:rFonts w:hint="eastAsia"/>
        </w:rPr>
        <w:t xml:space="preserve"> W/(m</w:t>
      </w:r>
      <w:r w:rsidRPr="00D86DDA">
        <w:rPr>
          <w:rFonts w:hint="eastAsia"/>
          <w:vertAlign w:val="superscript"/>
        </w:rPr>
        <w:t>2</w:t>
      </w:r>
      <w:r w:rsidRPr="00D86DDA">
        <w:t>·</w:t>
      </w:r>
      <w:r>
        <w:rPr>
          <w:rFonts w:hint="eastAsia"/>
        </w:rPr>
        <w:t>K)</w:t>
      </w:r>
      <w:r>
        <w:rPr>
          <w:rFonts w:hint="eastAsia"/>
        </w:rPr>
        <w:t>）</w:t>
      </w:r>
      <w:r w:rsidR="00587AD3" w:rsidRPr="0077123E">
        <w:rPr>
          <w:rFonts w:hint="eastAsia"/>
        </w:rPr>
        <w:t>、</w:t>
      </w:r>
      <w:r w:rsidR="00587AD3" w:rsidRPr="0077123E">
        <w:rPr>
          <w:rFonts w:hint="eastAsia"/>
        </w:rPr>
        <w:t>20mm</w:t>
      </w:r>
      <w:r w:rsidR="00587AD3" w:rsidRPr="0077123E">
        <w:rPr>
          <w:rFonts w:hint="eastAsia"/>
        </w:rPr>
        <w:t>厚</w:t>
      </w:r>
      <w:r w:rsidR="007C494E" w:rsidRPr="0077123E">
        <w:rPr>
          <w:rFonts w:hint="eastAsia"/>
        </w:rPr>
        <w:t>蜂窝铝板</w:t>
      </w:r>
      <w:r w:rsidR="00587AD3" w:rsidRPr="0077123E">
        <w:rPr>
          <w:rFonts w:hint="eastAsia"/>
        </w:rPr>
        <w:t>、</w:t>
      </w:r>
      <w:r w:rsidR="00BC3E82">
        <w:rPr>
          <w:rFonts w:hint="eastAsia"/>
        </w:rPr>
        <w:t>80</w:t>
      </w:r>
      <w:r w:rsidR="00D32C75">
        <w:t>×</w:t>
      </w:r>
      <w:r w:rsidR="00BC3E82">
        <w:rPr>
          <w:rFonts w:hint="eastAsia"/>
        </w:rPr>
        <w:t>60</w:t>
      </w:r>
      <w:r w:rsidR="00D32C75">
        <w:t>×</w:t>
      </w:r>
      <w:r w:rsidR="00BC3E82">
        <w:rPr>
          <w:rFonts w:hint="eastAsia"/>
        </w:rPr>
        <w:t>4</w:t>
      </w:r>
      <w:r w:rsidR="00587AD3" w:rsidRPr="0077123E">
        <w:rPr>
          <w:rFonts w:hint="eastAsia"/>
        </w:rPr>
        <w:t>镀锌钢</w:t>
      </w:r>
      <w:r w:rsidR="00BC3E82">
        <w:rPr>
          <w:rFonts w:hint="eastAsia"/>
        </w:rPr>
        <w:t>立柱、</w:t>
      </w:r>
      <w:r w:rsidR="00BC3E82">
        <w:rPr>
          <w:rFonts w:hint="eastAsia"/>
        </w:rPr>
        <w:t>50</w:t>
      </w:r>
      <w:r w:rsidR="00D32C75">
        <w:t>×</w:t>
      </w:r>
      <w:r w:rsidR="00BC3E82">
        <w:rPr>
          <w:rFonts w:hint="eastAsia"/>
        </w:rPr>
        <w:t>4</w:t>
      </w:r>
      <w:r w:rsidR="00BC3E82" w:rsidRPr="0077123E">
        <w:rPr>
          <w:rFonts w:hint="eastAsia"/>
        </w:rPr>
        <w:t>镀锌钢</w:t>
      </w:r>
      <w:r w:rsidR="00BC3E82">
        <w:rPr>
          <w:rFonts w:hint="eastAsia"/>
        </w:rPr>
        <w:t>横梁</w:t>
      </w:r>
      <w:r w:rsidR="00587AD3" w:rsidRPr="0077123E">
        <w:rPr>
          <w:rFonts w:hint="eastAsia"/>
        </w:rPr>
        <w:t>。</w:t>
      </w:r>
    </w:p>
    <w:p w14:paraId="4281F263" w14:textId="77777777" w:rsidR="006F64B1" w:rsidRPr="00382E89" w:rsidRDefault="006F64B1" w:rsidP="006F64B1">
      <w:pPr>
        <w:pStyle w:val="afffb"/>
      </w:pPr>
      <w:bookmarkStart w:id="200" w:name="_Toc124340719"/>
      <w:bookmarkStart w:id="201" w:name="_Toc126599130"/>
      <w:bookmarkStart w:id="202" w:name="_Toc126599482"/>
      <w:bookmarkStart w:id="203" w:name="_Toc128898262"/>
      <w:bookmarkStart w:id="204" w:name="_Toc130301567"/>
      <w:bookmarkStart w:id="205" w:name="_Toc131517135"/>
      <w:r>
        <w:rPr>
          <w:rFonts w:hint="eastAsia"/>
        </w:rPr>
        <w:t xml:space="preserve">3.3  </w:t>
      </w:r>
      <w:r>
        <w:rPr>
          <w:rFonts w:hint="eastAsia"/>
        </w:rPr>
        <w:t>系统边界</w:t>
      </w:r>
      <w:bookmarkEnd w:id="200"/>
      <w:bookmarkEnd w:id="201"/>
      <w:bookmarkEnd w:id="202"/>
      <w:bookmarkEnd w:id="203"/>
      <w:bookmarkEnd w:id="204"/>
      <w:bookmarkEnd w:id="205"/>
    </w:p>
    <w:p w14:paraId="0E3CA951" w14:textId="77777777" w:rsidR="009D52C3" w:rsidRDefault="006F64B1" w:rsidP="006F64B1">
      <w:pPr>
        <w:pStyle w:val="afffd"/>
      </w:pPr>
      <w:r w:rsidRPr="006F64B1">
        <w:rPr>
          <w:rFonts w:hint="eastAsia"/>
          <w:b/>
        </w:rPr>
        <w:t>3.3.2</w:t>
      </w:r>
      <w:r>
        <w:rPr>
          <w:rFonts w:hint="eastAsia"/>
        </w:rPr>
        <w:t xml:space="preserve">  </w:t>
      </w:r>
      <w:r>
        <w:rPr>
          <w:rFonts w:hint="eastAsia"/>
        </w:rPr>
        <w:t>受建筑规划及经济发展等因素的影响，建筑幕墙实际的使用寿命存在较大的差异</w:t>
      </w:r>
      <w:r w:rsidR="009D52C3">
        <w:rPr>
          <w:rFonts w:hint="eastAsia"/>
        </w:rPr>
        <w:t>，且难以预测。为统一计算基准，在确定建筑幕墙生命周期时，</w:t>
      </w:r>
      <w:r w:rsidR="00FC2044">
        <w:rPr>
          <w:rFonts w:hint="eastAsia"/>
        </w:rPr>
        <w:t>其使用和维护阶段时间可结合设计工作年限确定。</w:t>
      </w:r>
    </w:p>
    <w:p w14:paraId="40B0F5DC" w14:textId="77777777" w:rsidR="008223AB" w:rsidRDefault="008223AB" w:rsidP="008223AB">
      <w:pPr>
        <w:ind w:firstLineChars="200" w:firstLine="480"/>
      </w:pPr>
      <w:r>
        <w:rPr>
          <w:rFonts w:hint="eastAsia"/>
        </w:rPr>
        <w:t>根据现行标准《建筑幕墙》</w:t>
      </w:r>
      <w:r>
        <w:rPr>
          <w:rFonts w:hint="eastAsia"/>
        </w:rPr>
        <w:t>GB/T 21086-2007</w:t>
      </w:r>
      <w:r>
        <w:rPr>
          <w:rFonts w:hint="eastAsia"/>
        </w:rPr>
        <w:t>第</w:t>
      </w:r>
      <w:r>
        <w:rPr>
          <w:rFonts w:hint="eastAsia"/>
        </w:rPr>
        <w:t>5.2.1</w:t>
      </w:r>
      <w:r>
        <w:rPr>
          <w:rFonts w:hint="eastAsia"/>
        </w:rPr>
        <w:t>条及《玻璃幕墙工程技术规范》</w:t>
      </w:r>
      <w:r>
        <w:rPr>
          <w:rFonts w:hint="eastAsia"/>
        </w:rPr>
        <w:t>JGJ 102-2003</w:t>
      </w:r>
      <w:r>
        <w:rPr>
          <w:rFonts w:hint="eastAsia"/>
        </w:rPr>
        <w:t>第</w:t>
      </w:r>
      <w:r>
        <w:rPr>
          <w:rFonts w:hint="eastAsia"/>
        </w:rPr>
        <w:t>5.1.6</w:t>
      </w:r>
      <w:r>
        <w:rPr>
          <w:rFonts w:hint="eastAsia"/>
        </w:rPr>
        <w:t>条条文说明，幕墙的设计使用寿命一般可考虑为不低于</w:t>
      </w:r>
      <w:r>
        <w:rPr>
          <w:rFonts w:hint="eastAsia"/>
        </w:rPr>
        <w:t>25</w:t>
      </w:r>
      <w:r>
        <w:rPr>
          <w:rFonts w:hint="eastAsia"/>
        </w:rPr>
        <w:t>年。为保证与现行幕墙标准的协调统一，本标准中幕墙设计工作年限采用</w:t>
      </w:r>
      <w:r>
        <w:rPr>
          <w:rFonts w:hint="eastAsia"/>
        </w:rPr>
        <w:t>25</w:t>
      </w:r>
      <w:r>
        <w:rPr>
          <w:rFonts w:hint="eastAsia"/>
        </w:rPr>
        <w:t>年。</w:t>
      </w:r>
    </w:p>
    <w:p w14:paraId="48384ABD" w14:textId="2AB4AE6B" w:rsidR="00FC2044" w:rsidRDefault="009D52C3" w:rsidP="009D52C3">
      <w:pPr>
        <w:pStyle w:val="-2"/>
      </w:pPr>
      <w:r>
        <w:rPr>
          <w:rFonts w:hint="eastAsia"/>
        </w:rPr>
        <w:lastRenderedPageBreak/>
        <w:t>幕墙</w:t>
      </w:r>
      <w:r w:rsidR="006F64B1">
        <w:rPr>
          <w:rFonts w:hint="eastAsia"/>
        </w:rPr>
        <w:t>材料的使用寿命一般小于建筑幕墙的使用寿命，在建筑幕墙生命周期内存在更换的可能。</w:t>
      </w:r>
      <w:r w:rsidR="00FC2044">
        <w:rPr>
          <w:rFonts w:hint="eastAsia"/>
        </w:rPr>
        <w:t>幕墙材料</w:t>
      </w:r>
      <w:r w:rsidR="001E1D45">
        <w:rPr>
          <w:rFonts w:hint="eastAsia"/>
        </w:rPr>
        <w:t>达到设计使用寿命进行</w:t>
      </w:r>
      <w:r w:rsidR="00FC2044">
        <w:rPr>
          <w:rFonts w:hint="eastAsia"/>
        </w:rPr>
        <w:t>更换</w:t>
      </w:r>
      <w:r w:rsidR="001E1D45">
        <w:rPr>
          <w:rFonts w:hint="eastAsia"/>
        </w:rPr>
        <w:t>额外产生的碳排放</w:t>
      </w:r>
      <w:r w:rsidR="0036192A">
        <w:rPr>
          <w:rFonts w:hint="eastAsia"/>
        </w:rPr>
        <w:t>应</w:t>
      </w:r>
      <w:r w:rsidR="007164ED">
        <w:rPr>
          <w:rFonts w:hint="eastAsia"/>
        </w:rPr>
        <w:t>采用</w:t>
      </w:r>
      <w:r w:rsidR="007164ED" w:rsidRPr="0032455A">
        <w:rPr>
          <w:rFonts w:hint="eastAsia"/>
        </w:rPr>
        <w:t>材料换算的方法考虑，</w:t>
      </w:r>
      <w:r w:rsidR="007164ED">
        <w:rPr>
          <w:rFonts w:hint="eastAsia"/>
        </w:rPr>
        <w:t>材料更换次数为</w:t>
      </w:r>
      <w:r w:rsidR="007164ED">
        <w:rPr>
          <w:rFonts w:hint="eastAsia"/>
        </w:rPr>
        <w:t>N</w:t>
      </w:r>
      <w:r w:rsidR="007164ED">
        <w:rPr>
          <w:rFonts w:hint="eastAsia"/>
        </w:rPr>
        <w:t>时，材料换算放大系数取</w:t>
      </w:r>
      <w:r w:rsidR="007164ED">
        <w:rPr>
          <w:rFonts w:hint="eastAsia"/>
        </w:rPr>
        <w:t>N+1</w:t>
      </w:r>
      <w:r w:rsidR="007164ED">
        <w:rPr>
          <w:rFonts w:hint="eastAsia"/>
        </w:rPr>
        <w:t>。</w:t>
      </w:r>
      <w:r w:rsidR="00FC2044">
        <w:rPr>
          <w:rFonts w:hint="eastAsia"/>
        </w:rPr>
        <w:t>材料获取阶段</w:t>
      </w:r>
      <w:r w:rsidR="007164ED">
        <w:rPr>
          <w:rFonts w:hint="eastAsia"/>
        </w:rPr>
        <w:t>、</w:t>
      </w:r>
      <w:r w:rsidR="0036192A">
        <w:rPr>
          <w:rFonts w:hint="eastAsia"/>
        </w:rPr>
        <w:t>生产加工、运输、安装施工、拆除阶段碳排放计算时的材料用量也应采用</w:t>
      </w:r>
      <w:r w:rsidR="007164ED">
        <w:rPr>
          <w:rFonts w:hint="eastAsia"/>
        </w:rPr>
        <w:t>换</w:t>
      </w:r>
      <w:r w:rsidR="0036192A">
        <w:rPr>
          <w:rFonts w:hint="eastAsia"/>
        </w:rPr>
        <w:t>算材料用量。</w:t>
      </w:r>
    </w:p>
    <w:p w14:paraId="329804FC" w14:textId="77777777" w:rsidR="00D32C75" w:rsidRDefault="00D32C75" w:rsidP="009D52C3">
      <w:pPr>
        <w:pStyle w:val="-2"/>
      </w:pPr>
      <w:r>
        <w:rPr>
          <w:rFonts w:hint="eastAsia"/>
        </w:rPr>
        <w:t>某幕墙设计工作年限为</w:t>
      </w:r>
      <w:r>
        <w:rPr>
          <w:rFonts w:hint="eastAsia"/>
        </w:rPr>
        <w:t>25</w:t>
      </w:r>
      <w:r>
        <w:rPr>
          <w:rFonts w:hint="eastAsia"/>
        </w:rPr>
        <w:t>年，其中三元乙丙胶条使用寿命为</w:t>
      </w:r>
      <w:r>
        <w:rPr>
          <w:rFonts w:hint="eastAsia"/>
        </w:rPr>
        <w:t>10</w:t>
      </w:r>
      <w:r>
        <w:rPr>
          <w:rFonts w:hint="eastAsia"/>
        </w:rPr>
        <w:t>年，则其生命周期内需要更换</w:t>
      </w:r>
      <w:r>
        <w:rPr>
          <w:rFonts w:hint="eastAsia"/>
        </w:rPr>
        <w:t>2</w:t>
      </w:r>
      <w:r>
        <w:rPr>
          <w:rFonts w:hint="eastAsia"/>
        </w:rPr>
        <w:t>次。根据设计图纸等技术资料统计的每平米建筑幕墙三元乙丙胶条使用量为</w:t>
      </w:r>
      <w:r w:rsidR="000D6452">
        <w:rPr>
          <w:rFonts w:hint="eastAsia"/>
        </w:rPr>
        <w:t>1</w:t>
      </w:r>
      <w:r>
        <w:rPr>
          <w:rFonts w:hint="eastAsia"/>
        </w:rPr>
        <w:t>.5 kg</w:t>
      </w:r>
      <w:r>
        <w:rPr>
          <w:rFonts w:hint="eastAsia"/>
        </w:rPr>
        <w:t>，则：</w:t>
      </w:r>
    </w:p>
    <w:p w14:paraId="0D04069A" w14:textId="77777777" w:rsidR="00D32C75" w:rsidRDefault="00D32C75" w:rsidP="009D52C3">
      <w:pPr>
        <w:pStyle w:val="-2"/>
      </w:pPr>
      <w:r>
        <w:rPr>
          <w:rFonts w:hint="eastAsia"/>
        </w:rPr>
        <w:t>三元乙丙胶条折算用量</w:t>
      </w:r>
      <w:r>
        <w:rPr>
          <w:rFonts w:hint="eastAsia"/>
        </w:rPr>
        <w:t>=</w:t>
      </w:r>
      <w:r w:rsidR="000D6452">
        <w:rPr>
          <w:rFonts w:hint="eastAsia"/>
        </w:rPr>
        <w:t>1.5</w:t>
      </w:r>
      <w:r>
        <w:t>×</w:t>
      </w:r>
      <w:r w:rsidR="000D6452">
        <w:rPr>
          <w:rFonts w:hint="eastAsia"/>
        </w:rPr>
        <w:t>(</w:t>
      </w:r>
      <w:r>
        <w:rPr>
          <w:rFonts w:hint="eastAsia"/>
        </w:rPr>
        <w:t>2+1</w:t>
      </w:r>
      <w:r w:rsidR="000D6452">
        <w:rPr>
          <w:rFonts w:hint="eastAsia"/>
        </w:rPr>
        <w:t>)</w:t>
      </w:r>
      <w:r>
        <w:rPr>
          <w:rFonts w:hint="eastAsia"/>
        </w:rPr>
        <w:t>=</w:t>
      </w:r>
      <w:r w:rsidR="000D6452">
        <w:rPr>
          <w:rFonts w:hint="eastAsia"/>
        </w:rPr>
        <w:t>4</w:t>
      </w:r>
      <w:r>
        <w:rPr>
          <w:rFonts w:hint="eastAsia"/>
        </w:rPr>
        <w:t>.5 kg</w:t>
      </w:r>
      <w:r w:rsidR="000D6452">
        <w:rPr>
          <w:rFonts w:hint="eastAsia"/>
        </w:rPr>
        <w:t>/m</w:t>
      </w:r>
      <w:r w:rsidR="000D6452" w:rsidRPr="000D6452">
        <w:rPr>
          <w:rFonts w:hint="eastAsia"/>
          <w:vertAlign w:val="superscript"/>
        </w:rPr>
        <w:t>2</w:t>
      </w:r>
      <w:r>
        <w:rPr>
          <w:rFonts w:hint="eastAsia"/>
        </w:rPr>
        <w:t>。</w:t>
      </w:r>
    </w:p>
    <w:p w14:paraId="6E7DE742" w14:textId="77777777" w:rsidR="006F64B1" w:rsidRDefault="006F64B1" w:rsidP="009D52C3">
      <w:pPr>
        <w:pStyle w:val="-2"/>
      </w:pPr>
      <w:r>
        <w:rPr>
          <w:rFonts w:hint="eastAsia"/>
        </w:rPr>
        <w:t>幕墙材料的更换，通常会改变建筑幕墙的</w:t>
      </w:r>
      <w:r w:rsidR="009D52C3">
        <w:rPr>
          <w:rFonts w:hint="eastAsia"/>
        </w:rPr>
        <w:t>性能及</w:t>
      </w:r>
      <w:r>
        <w:rPr>
          <w:rFonts w:hint="eastAsia"/>
        </w:rPr>
        <w:t>碳排放强度，但是在设计阶段难以预测，因此在计算过程中不考虑</w:t>
      </w:r>
      <w:r w:rsidR="009D52C3">
        <w:rPr>
          <w:rFonts w:hint="eastAsia"/>
        </w:rPr>
        <w:t>建筑幕墙材料改变对建筑幕墙碳排放强度的影响。</w:t>
      </w:r>
    </w:p>
    <w:p w14:paraId="6F1DBA59" w14:textId="77777777" w:rsidR="006F64B1" w:rsidRDefault="003A4B50" w:rsidP="003A4B50">
      <w:pPr>
        <w:pStyle w:val="afffd"/>
      </w:pPr>
      <w:r w:rsidRPr="003A4B50">
        <w:rPr>
          <w:rFonts w:hint="eastAsia"/>
          <w:b/>
        </w:rPr>
        <w:t>3.3.3</w:t>
      </w:r>
      <w:r w:rsidRPr="003A4B50">
        <w:rPr>
          <w:rFonts w:hint="eastAsia"/>
        </w:rPr>
        <w:t xml:space="preserve">  </w:t>
      </w:r>
      <w:r w:rsidR="006F64B1" w:rsidRPr="00CE565E">
        <w:rPr>
          <w:rFonts w:hint="eastAsia"/>
        </w:rPr>
        <w:t>幕墙材料生产阶段使用了</w:t>
      </w:r>
      <w:r w:rsidR="006F64B1">
        <w:rPr>
          <w:rFonts w:hint="eastAsia"/>
        </w:rPr>
        <w:t>可</w:t>
      </w:r>
      <w:r w:rsidR="006F64B1" w:rsidRPr="00CE565E">
        <w:rPr>
          <w:rFonts w:hint="eastAsia"/>
        </w:rPr>
        <w:t>回收材料时，其</w:t>
      </w:r>
      <w:r w:rsidR="006F64B1">
        <w:rPr>
          <w:rFonts w:hint="eastAsia"/>
        </w:rPr>
        <w:t>碳排放量的减少</w:t>
      </w:r>
      <w:r w:rsidR="006F64B1" w:rsidRPr="00CE565E">
        <w:rPr>
          <w:rFonts w:hint="eastAsia"/>
        </w:rPr>
        <w:t>在幕墙材料</w:t>
      </w:r>
      <w:r w:rsidR="006F64B1">
        <w:rPr>
          <w:rFonts w:hint="eastAsia"/>
        </w:rPr>
        <w:t>的</w:t>
      </w:r>
      <w:r w:rsidR="006F64B1" w:rsidRPr="00CE565E">
        <w:rPr>
          <w:rFonts w:hint="eastAsia"/>
        </w:rPr>
        <w:t>碳排放因子中体现。为避免重复计算，本工程幕墙材料具有可回收属性时，其减碳量不在本工程体现，而应在采用其回收材料生产的幕墙</w:t>
      </w:r>
      <w:r w:rsidR="006F64B1">
        <w:rPr>
          <w:rFonts w:hint="eastAsia"/>
        </w:rPr>
        <w:t>工程</w:t>
      </w:r>
      <w:r w:rsidR="006F64B1" w:rsidRPr="00CE565E">
        <w:rPr>
          <w:rFonts w:hint="eastAsia"/>
        </w:rPr>
        <w:t>中体现。</w:t>
      </w:r>
    </w:p>
    <w:p w14:paraId="6282CD69" w14:textId="77777777" w:rsidR="003A4B50" w:rsidRPr="00CE565E" w:rsidRDefault="003A4B50" w:rsidP="003A4B50">
      <w:pPr>
        <w:pStyle w:val="-2"/>
      </w:pPr>
      <w:r>
        <w:t>计算材料用量时，应按</w:t>
      </w:r>
      <w:r>
        <w:rPr>
          <w:rFonts w:hint="eastAsia"/>
        </w:rPr>
        <w:t>3.3.2</w:t>
      </w:r>
      <w:r>
        <w:rPr>
          <w:rFonts w:hint="eastAsia"/>
        </w:rPr>
        <w:t>条条文说明根据建筑幕墙生命周期及材料使用寿命采用折算材料用量。</w:t>
      </w:r>
    </w:p>
    <w:p w14:paraId="4F0F1055" w14:textId="77777777" w:rsidR="006F64B1" w:rsidRPr="00376ED4" w:rsidRDefault="003A4B50" w:rsidP="003A4B50">
      <w:pPr>
        <w:pStyle w:val="afffd"/>
      </w:pPr>
      <w:r w:rsidRPr="003A4B50">
        <w:rPr>
          <w:rFonts w:hint="eastAsia"/>
          <w:b/>
        </w:rPr>
        <w:t>3.3.4</w:t>
      </w:r>
      <w:r>
        <w:rPr>
          <w:rFonts w:hint="eastAsia"/>
        </w:rPr>
        <w:t xml:space="preserve">  </w:t>
      </w:r>
      <w:r w:rsidR="006F64B1" w:rsidRPr="00376ED4">
        <w:rPr>
          <w:rFonts w:hint="eastAsia"/>
        </w:rPr>
        <w:t>本条</w:t>
      </w:r>
      <w:r w:rsidR="006F64B1" w:rsidRPr="003A4B50">
        <w:rPr>
          <w:rFonts w:hint="eastAsia"/>
        </w:rPr>
        <w:t>所述幕墙加工厂包括幕墙公司的加工基地或租赁的加工厂或工地的临时加工厂。</w:t>
      </w:r>
    </w:p>
    <w:p w14:paraId="0FF268E5" w14:textId="77777777" w:rsidR="006F64B1" w:rsidRDefault="003A4B50" w:rsidP="00B23D66">
      <w:pPr>
        <w:pStyle w:val="afffd"/>
      </w:pPr>
      <w:r w:rsidRPr="003A4B50">
        <w:rPr>
          <w:rFonts w:hint="eastAsia"/>
          <w:b/>
        </w:rPr>
        <w:t>3.3.5</w:t>
      </w:r>
      <w:r w:rsidR="00B23D66">
        <w:rPr>
          <w:rFonts w:hint="eastAsia"/>
        </w:rPr>
        <w:t xml:space="preserve">  </w:t>
      </w:r>
      <w:r w:rsidR="00B23D66">
        <w:rPr>
          <w:rFonts w:hint="eastAsia"/>
        </w:rPr>
        <w:t>当某些过程的系统边界难以界定时，在报告中应予以单独说明。</w:t>
      </w:r>
      <w:r w:rsidR="006F64B1" w:rsidRPr="00D07149">
        <w:rPr>
          <w:rFonts w:hint="eastAsia"/>
        </w:rPr>
        <w:t>比如在工地有临时加工厂时，</w:t>
      </w:r>
      <w:r w:rsidR="00B23D66">
        <w:rPr>
          <w:rFonts w:hint="eastAsia"/>
        </w:rPr>
        <w:t>应明确临时加工厂内加工生产阶段和安装施工阶段系统边界如何界定。</w:t>
      </w:r>
    </w:p>
    <w:p w14:paraId="61AECEC3" w14:textId="77777777" w:rsidR="006F64B1" w:rsidRDefault="00B23D66" w:rsidP="00B23D66">
      <w:pPr>
        <w:pStyle w:val="afffd"/>
      </w:pPr>
      <w:r w:rsidRPr="00B23D66">
        <w:rPr>
          <w:rFonts w:hint="eastAsia"/>
          <w:b/>
        </w:rPr>
        <w:t>3.3.6</w:t>
      </w:r>
      <w:r w:rsidRPr="00B23D66">
        <w:rPr>
          <w:rFonts w:hint="eastAsia"/>
        </w:rPr>
        <w:t xml:space="preserve">  </w:t>
      </w:r>
      <w:r w:rsidR="006F64B1">
        <w:rPr>
          <w:rFonts w:hint="eastAsia"/>
        </w:rPr>
        <w:t>运输阶段主要指幕墙材料、幕墙半成品的场外长途运输。材料加工厂、幕墙加工厂、施工现场内幕墙材料及半成品运输所产生的碳排放分别在幕墙材料获取阶段、幕墙加工生产阶段、幕墙安装施工阶段计入；使用和维护过程中的材料、幕墙半成品的运输所产生的碳排放在使用和维护阶段计入；拆除后垃圾外运过程中所产生的碳排放在拆除阶段计入。</w:t>
      </w:r>
    </w:p>
    <w:p w14:paraId="0A3F0A2D" w14:textId="77777777" w:rsidR="006F64B1" w:rsidRDefault="006F64B1" w:rsidP="00B23D66">
      <w:pPr>
        <w:pStyle w:val="-2"/>
      </w:pPr>
      <w:r>
        <w:rPr>
          <w:rFonts w:hint="eastAsia"/>
        </w:rPr>
        <w:t>理论上尚应包括运输阶段消耗化石能源的运输，但考虑到运输汽车等一般为顺道加油、化石能源运输距离数据难以统计，且此过程摊到每平米幕墙上的</w:t>
      </w:r>
      <w:r>
        <w:rPr>
          <w:rFonts w:hint="eastAsia"/>
        </w:rPr>
        <w:lastRenderedPageBreak/>
        <w:t>碳排放量占比很小，故本条中未统计化石能源运输</w:t>
      </w:r>
      <w:r w:rsidRPr="00344B03">
        <w:rPr>
          <w:rFonts w:hint="eastAsia"/>
        </w:rPr>
        <w:t>的活动水平数据</w:t>
      </w:r>
      <w:r w:rsidRPr="009D43E5">
        <w:rPr>
          <w:rFonts w:hint="eastAsia"/>
        </w:rPr>
        <w:t>。</w:t>
      </w:r>
    </w:p>
    <w:p w14:paraId="2F761313" w14:textId="77777777" w:rsidR="006F64B1" w:rsidRDefault="00B23D66" w:rsidP="00B23D66">
      <w:pPr>
        <w:pStyle w:val="afffd"/>
      </w:pPr>
      <w:r w:rsidRPr="00B23D66">
        <w:rPr>
          <w:rFonts w:hint="eastAsia"/>
          <w:b/>
        </w:rPr>
        <w:t>3.3.7</w:t>
      </w:r>
      <w:r w:rsidRPr="00B23D66">
        <w:rPr>
          <w:rFonts w:hint="eastAsia"/>
        </w:rPr>
        <w:t xml:space="preserve">  </w:t>
      </w:r>
      <w:r w:rsidR="006F64B1" w:rsidRPr="00B23D66">
        <w:rPr>
          <w:rFonts w:hint="eastAsia"/>
        </w:rPr>
        <w:t>由于幕墙损坏的机率较小且不可预见，因其导致的幕墙材料更换所产生的碳排放可不计入。</w:t>
      </w:r>
      <w:r>
        <w:rPr>
          <w:rFonts w:hint="eastAsia"/>
        </w:rPr>
        <w:t>使用和维护阶段因幕墙材料达到使用寿命而更换产生的碳排放，应按幕墙折算材料用量分别计入材料获取阶段、加工生产阶段</w:t>
      </w:r>
      <w:r w:rsidR="00596249">
        <w:rPr>
          <w:rFonts w:hint="eastAsia"/>
        </w:rPr>
        <w:t>、安装施工阶段、运输阶段，使用和维护阶段不再计入。</w:t>
      </w:r>
    </w:p>
    <w:p w14:paraId="5FC6989E" w14:textId="77777777" w:rsidR="006F64B1" w:rsidRDefault="006F64B1" w:rsidP="00596249">
      <w:pPr>
        <w:pStyle w:val="-2"/>
      </w:pPr>
      <w:r w:rsidRPr="00376F97">
        <w:rPr>
          <w:rFonts w:hint="eastAsia"/>
          <w:color w:val="000000" w:themeColor="text1"/>
        </w:rPr>
        <w:t>幕墙使用和维护阶段耗能与建筑其他专业交叉较多，因此本条第</w:t>
      </w:r>
      <w:r w:rsidR="00596249">
        <w:rPr>
          <w:rFonts w:hint="eastAsia"/>
          <w:color w:val="000000" w:themeColor="text1"/>
        </w:rPr>
        <w:t>2</w:t>
      </w:r>
      <w:r w:rsidRPr="00376F97">
        <w:rPr>
          <w:rFonts w:hint="eastAsia"/>
          <w:color w:val="000000" w:themeColor="text1"/>
        </w:rPr>
        <w:t>项</w:t>
      </w:r>
      <w:r>
        <w:rPr>
          <w:rFonts w:hint="eastAsia"/>
        </w:rPr>
        <w:t>、第</w:t>
      </w:r>
      <w:r w:rsidR="00596249">
        <w:rPr>
          <w:rFonts w:hint="eastAsia"/>
        </w:rPr>
        <w:t>3</w:t>
      </w:r>
      <w:r>
        <w:rPr>
          <w:rFonts w:hint="eastAsia"/>
        </w:rPr>
        <w:t>项</w:t>
      </w:r>
      <w:r w:rsidRPr="006515D8">
        <w:rPr>
          <w:rFonts w:hint="eastAsia"/>
        </w:rPr>
        <w:t>指标应单独列项</w:t>
      </w:r>
      <w:r>
        <w:rPr>
          <w:rFonts w:hint="eastAsia"/>
        </w:rPr>
        <w:t>计算，以便建筑</w:t>
      </w:r>
      <w:r w:rsidRPr="00E5687A">
        <w:rPr>
          <w:rFonts w:hint="eastAsia"/>
        </w:rPr>
        <w:t>其他专业</w:t>
      </w:r>
      <w:r>
        <w:rPr>
          <w:rFonts w:hint="eastAsia"/>
        </w:rPr>
        <w:t>查阅、避免重复计算</w:t>
      </w:r>
      <w:r w:rsidRPr="00E5687A">
        <w:rPr>
          <w:rFonts w:hint="eastAsia"/>
        </w:rPr>
        <w:t>。</w:t>
      </w:r>
    </w:p>
    <w:p w14:paraId="60D9C1A2" w14:textId="77777777" w:rsidR="00BC3E82" w:rsidRDefault="00BC3E82" w:rsidP="00596249">
      <w:pPr>
        <w:pStyle w:val="-2"/>
      </w:pPr>
    </w:p>
    <w:p w14:paraId="1CE654B2" w14:textId="77777777" w:rsidR="00596249" w:rsidRDefault="00596249" w:rsidP="00596249">
      <w:pPr>
        <w:pStyle w:val="-2"/>
      </w:pPr>
    </w:p>
    <w:p w14:paraId="09B54930" w14:textId="77777777" w:rsidR="00C948AD" w:rsidRDefault="00C948AD" w:rsidP="00596249">
      <w:pPr>
        <w:pStyle w:val="-2"/>
      </w:pPr>
    </w:p>
    <w:p w14:paraId="0AC56FB0" w14:textId="77777777" w:rsidR="00C948AD" w:rsidRDefault="00C948AD" w:rsidP="00596249">
      <w:pPr>
        <w:pStyle w:val="-2"/>
        <w:sectPr w:rsidR="00C948AD" w:rsidSect="00DD7EA7">
          <w:pgSz w:w="11906" w:h="16838"/>
          <w:pgMar w:top="1440" w:right="1800" w:bottom="1440" w:left="1800" w:header="851" w:footer="992" w:gutter="0"/>
          <w:cols w:space="720"/>
          <w:docGrid w:type="lines" w:linePitch="312"/>
        </w:sectPr>
      </w:pPr>
    </w:p>
    <w:p w14:paraId="230C5F30" w14:textId="77777777" w:rsidR="00E14666" w:rsidRDefault="00E14666" w:rsidP="00E14666">
      <w:pPr>
        <w:pStyle w:val="a"/>
      </w:pPr>
      <w:bookmarkStart w:id="206" w:name="_Toc124340720"/>
      <w:bookmarkStart w:id="207" w:name="_Toc126599131"/>
      <w:bookmarkStart w:id="208" w:name="_Toc126599483"/>
      <w:bookmarkStart w:id="209" w:name="_Toc128898263"/>
      <w:bookmarkStart w:id="210" w:name="_Toc130301568"/>
      <w:bookmarkStart w:id="211" w:name="_Toc131517136"/>
      <w:r>
        <w:rPr>
          <w:rFonts w:hint="eastAsia"/>
        </w:rPr>
        <w:lastRenderedPageBreak/>
        <w:t>数据收集</w:t>
      </w:r>
      <w:bookmarkEnd w:id="206"/>
      <w:bookmarkEnd w:id="207"/>
      <w:bookmarkEnd w:id="208"/>
      <w:bookmarkEnd w:id="209"/>
      <w:bookmarkEnd w:id="210"/>
      <w:bookmarkEnd w:id="211"/>
    </w:p>
    <w:p w14:paraId="2CAC7062" w14:textId="77777777" w:rsidR="00E14666" w:rsidRDefault="00E14666" w:rsidP="00E14666">
      <w:pPr>
        <w:pStyle w:val="afffb"/>
      </w:pPr>
      <w:bookmarkStart w:id="212" w:name="_Toc124340721"/>
      <w:bookmarkStart w:id="213" w:name="_Toc126599132"/>
      <w:bookmarkStart w:id="214" w:name="_Toc126599484"/>
      <w:bookmarkStart w:id="215" w:name="_Toc128898264"/>
      <w:bookmarkStart w:id="216" w:name="_Toc130301569"/>
      <w:bookmarkStart w:id="217" w:name="_Toc131517137"/>
      <w:r>
        <w:rPr>
          <w:rFonts w:hint="eastAsia"/>
        </w:rPr>
        <w:t xml:space="preserve">4.1  </w:t>
      </w:r>
      <w:r>
        <w:rPr>
          <w:rFonts w:hint="eastAsia"/>
        </w:rPr>
        <w:t>一般规定</w:t>
      </w:r>
      <w:bookmarkEnd w:id="212"/>
      <w:bookmarkEnd w:id="213"/>
      <w:bookmarkEnd w:id="214"/>
      <w:bookmarkEnd w:id="215"/>
      <w:bookmarkEnd w:id="216"/>
      <w:bookmarkEnd w:id="217"/>
    </w:p>
    <w:p w14:paraId="6E601F10" w14:textId="77777777" w:rsidR="00E14666" w:rsidRDefault="00E14666" w:rsidP="00E14666">
      <w:pPr>
        <w:pStyle w:val="afffd"/>
      </w:pPr>
      <w:r w:rsidRPr="00284643">
        <w:rPr>
          <w:rFonts w:hint="eastAsia"/>
          <w:b/>
        </w:rPr>
        <w:t>4.1.2</w:t>
      </w:r>
      <w:r w:rsidR="00196715">
        <w:rPr>
          <w:rFonts w:hint="eastAsia"/>
        </w:rPr>
        <w:t xml:space="preserve">  </w:t>
      </w:r>
      <w:r w:rsidRPr="003276E0">
        <w:rPr>
          <w:rFonts w:hint="eastAsia"/>
        </w:rPr>
        <w:t>辅助材料</w:t>
      </w:r>
      <w:r w:rsidR="00196715">
        <w:rPr>
          <w:rFonts w:hint="eastAsia"/>
        </w:rPr>
        <w:t>指泡沫棒、单面贴、双面贴等材料</w:t>
      </w:r>
      <w:r w:rsidR="00D54263">
        <w:rPr>
          <w:rFonts w:hint="eastAsia"/>
        </w:rPr>
        <w:t>。</w:t>
      </w:r>
    </w:p>
    <w:p w14:paraId="7894A33E" w14:textId="77777777" w:rsidR="00BD1418" w:rsidRDefault="00BD1418" w:rsidP="00BD1418">
      <w:pPr>
        <w:pStyle w:val="afffb"/>
      </w:pPr>
      <w:bookmarkStart w:id="218" w:name="_Toc124340722"/>
      <w:bookmarkStart w:id="219" w:name="_Toc126599133"/>
      <w:bookmarkStart w:id="220" w:name="_Toc126599485"/>
      <w:bookmarkStart w:id="221" w:name="_Toc128898265"/>
      <w:bookmarkStart w:id="222" w:name="_Toc130301570"/>
      <w:bookmarkStart w:id="223" w:name="_Toc131517138"/>
      <w:r>
        <w:rPr>
          <w:rFonts w:hint="eastAsia"/>
        </w:rPr>
        <w:t xml:space="preserve">4.4  </w:t>
      </w:r>
      <w:r>
        <w:rPr>
          <w:rFonts w:hint="eastAsia"/>
        </w:rPr>
        <w:t>分配</w:t>
      </w:r>
      <w:bookmarkEnd w:id="218"/>
      <w:bookmarkEnd w:id="219"/>
      <w:bookmarkEnd w:id="220"/>
      <w:bookmarkEnd w:id="221"/>
      <w:bookmarkEnd w:id="222"/>
      <w:bookmarkEnd w:id="223"/>
    </w:p>
    <w:p w14:paraId="79477A3B" w14:textId="57D7C526" w:rsidR="00BD1418" w:rsidRDefault="00BD1418" w:rsidP="00BD1418">
      <w:pPr>
        <w:pStyle w:val="afffd"/>
      </w:pPr>
      <w:r w:rsidRPr="00273462">
        <w:rPr>
          <w:rFonts w:hint="eastAsia"/>
          <w:b/>
        </w:rPr>
        <w:t>4.4.1</w:t>
      </w:r>
      <w:r w:rsidR="00D54263">
        <w:rPr>
          <w:rFonts w:hint="eastAsia"/>
          <w:b/>
        </w:rPr>
        <w:t>~4.4.2</w:t>
      </w:r>
      <w:r>
        <w:rPr>
          <w:rFonts w:hint="eastAsia"/>
        </w:rPr>
        <w:t xml:space="preserve">  </w:t>
      </w:r>
      <w:r>
        <w:rPr>
          <w:rFonts w:hint="eastAsia"/>
        </w:rPr>
        <w:t>当某过程涉及多个产品时，该过程的碳排放需要各产品间进行分配。</w:t>
      </w:r>
      <w:r w:rsidR="00D54263">
        <w:rPr>
          <w:rFonts w:hint="eastAsia"/>
        </w:rPr>
        <w:t>如，加工生产阶段某叉车在一个工作台班内同时为某建筑幕墙生产线和某窗生产线运送材料，则其在该工作台班内产生的碳排放需在该幕墙和窗之间进行分配。优先根据该工作台班内幕墙和窗的生产量或工时分配。</w:t>
      </w:r>
    </w:p>
    <w:p w14:paraId="46291B40" w14:textId="25E1339E" w:rsidR="00E14666" w:rsidRPr="00BD1418" w:rsidRDefault="00D75528" w:rsidP="00596249">
      <w:pPr>
        <w:pStyle w:val="-2"/>
      </w:pPr>
      <w:r>
        <w:t>以某幕墙加工厂内某</w:t>
      </w:r>
      <w:r>
        <w:rPr>
          <w:rFonts w:hint="eastAsia"/>
        </w:rPr>
        <w:t>1.5</w:t>
      </w:r>
      <w:r>
        <w:rPr>
          <w:rFonts w:hint="eastAsia"/>
        </w:rPr>
        <w:t>吨电瓶叉车为例，工作期间同时为组装线</w:t>
      </w:r>
      <w:r>
        <w:rPr>
          <w:rFonts w:hint="eastAsia"/>
        </w:rPr>
        <w:t>1</w:t>
      </w:r>
      <w:r>
        <w:rPr>
          <w:rFonts w:hint="eastAsia"/>
        </w:rPr>
        <w:t>和组装线</w:t>
      </w:r>
      <w:r>
        <w:rPr>
          <w:rFonts w:hint="eastAsia"/>
        </w:rPr>
        <w:t>2</w:t>
      </w:r>
      <w:r>
        <w:rPr>
          <w:rFonts w:hint="eastAsia"/>
        </w:rPr>
        <w:t>工作，一个台班内消耗电能</w:t>
      </w:r>
      <w:r>
        <w:rPr>
          <w:rFonts w:hint="eastAsia"/>
        </w:rPr>
        <w:t>46kWh</w:t>
      </w:r>
      <w:r>
        <w:rPr>
          <w:rFonts w:hint="eastAsia"/>
        </w:rPr>
        <w:t>，组装线</w:t>
      </w:r>
      <w:r>
        <w:rPr>
          <w:rFonts w:hint="eastAsia"/>
        </w:rPr>
        <w:t>1</w:t>
      </w:r>
      <w:r>
        <w:rPr>
          <w:rFonts w:hint="eastAsia"/>
        </w:rPr>
        <w:t>生产幕墙</w:t>
      </w:r>
      <w:r>
        <w:rPr>
          <w:rFonts w:hint="eastAsia"/>
        </w:rPr>
        <w:t>A</w:t>
      </w:r>
      <w:r>
        <w:rPr>
          <w:rFonts w:hint="eastAsia"/>
        </w:rPr>
        <w:t>面积为</w:t>
      </w:r>
      <w:r>
        <w:rPr>
          <w:rFonts w:hint="eastAsia"/>
        </w:rPr>
        <w:t>100</w:t>
      </w:r>
      <w:r>
        <w:rPr>
          <w:rFonts w:hint="eastAsia"/>
        </w:rPr>
        <w:t>平米，组装线</w:t>
      </w:r>
      <w:r>
        <w:rPr>
          <w:rFonts w:hint="eastAsia"/>
        </w:rPr>
        <w:t>2</w:t>
      </w:r>
      <w:r>
        <w:rPr>
          <w:rFonts w:hint="eastAsia"/>
        </w:rPr>
        <w:t>生产幕墙</w:t>
      </w:r>
      <w:r>
        <w:rPr>
          <w:rFonts w:hint="eastAsia"/>
        </w:rPr>
        <w:t>B</w:t>
      </w:r>
      <w:r>
        <w:rPr>
          <w:rFonts w:hint="eastAsia"/>
        </w:rPr>
        <w:t>面积为</w:t>
      </w:r>
      <w:r>
        <w:rPr>
          <w:rFonts w:hint="eastAsia"/>
        </w:rPr>
        <w:t>1300</w:t>
      </w:r>
      <w:r>
        <w:rPr>
          <w:rFonts w:hint="eastAsia"/>
        </w:rPr>
        <w:t>平米，则该电瓶叉车工作台班内消耗的电能分配到幕墙</w:t>
      </w:r>
      <w:r>
        <w:rPr>
          <w:rFonts w:hint="eastAsia"/>
        </w:rPr>
        <w:t>A</w:t>
      </w:r>
      <w:r>
        <w:rPr>
          <w:rFonts w:hint="eastAsia"/>
        </w:rPr>
        <w:t>的用量为</w:t>
      </w:r>
      <w:r>
        <w:rPr>
          <w:rFonts w:hint="eastAsia"/>
        </w:rPr>
        <w:t>46</w:t>
      </w:r>
      <w:r>
        <w:t>×</w:t>
      </w:r>
      <w:r w:rsidR="000D7702">
        <w:rPr>
          <w:rFonts w:hint="eastAsia"/>
        </w:rPr>
        <w:t>100/(100+1300)=3.28kWh</w:t>
      </w:r>
      <w:r w:rsidR="000D7702">
        <w:rPr>
          <w:rFonts w:hint="eastAsia"/>
        </w:rPr>
        <w:t>、分配到幕墙</w:t>
      </w:r>
      <w:r w:rsidR="000D7702">
        <w:rPr>
          <w:rFonts w:hint="eastAsia"/>
        </w:rPr>
        <w:t>B</w:t>
      </w:r>
      <w:r w:rsidR="000D7702">
        <w:rPr>
          <w:rFonts w:hint="eastAsia"/>
        </w:rPr>
        <w:t>的用量为</w:t>
      </w:r>
      <w:r w:rsidR="000D7702">
        <w:rPr>
          <w:rFonts w:hint="eastAsia"/>
        </w:rPr>
        <w:t>46</w:t>
      </w:r>
      <w:r w:rsidR="000D7702">
        <w:t>×</w:t>
      </w:r>
      <w:r w:rsidR="000D7702">
        <w:rPr>
          <w:rFonts w:hint="eastAsia"/>
        </w:rPr>
        <w:t>1300/(100+1300)=42.72kWh</w:t>
      </w:r>
      <w:r w:rsidR="000D7702">
        <w:rPr>
          <w:rFonts w:hint="eastAsia"/>
        </w:rPr>
        <w:t>。</w:t>
      </w:r>
    </w:p>
    <w:p w14:paraId="32073CCB" w14:textId="77777777" w:rsidR="00E14666" w:rsidRDefault="00E14666" w:rsidP="00596249">
      <w:pPr>
        <w:pStyle w:val="-2"/>
      </w:pPr>
    </w:p>
    <w:p w14:paraId="535A5DB9" w14:textId="77777777" w:rsidR="00C948AD" w:rsidRDefault="00C948AD" w:rsidP="00596249">
      <w:pPr>
        <w:pStyle w:val="-2"/>
      </w:pPr>
    </w:p>
    <w:p w14:paraId="4CCA512E" w14:textId="77777777" w:rsidR="00C948AD" w:rsidRDefault="00C948AD" w:rsidP="00596249">
      <w:pPr>
        <w:pStyle w:val="-2"/>
      </w:pPr>
    </w:p>
    <w:p w14:paraId="08993CCA" w14:textId="77777777" w:rsidR="00C948AD" w:rsidRDefault="00C948AD" w:rsidP="00596249">
      <w:pPr>
        <w:pStyle w:val="-2"/>
      </w:pPr>
    </w:p>
    <w:p w14:paraId="5AB409B7" w14:textId="77777777" w:rsidR="00E14666" w:rsidRDefault="00E14666" w:rsidP="00596249">
      <w:pPr>
        <w:pStyle w:val="-2"/>
        <w:sectPr w:rsidR="00E14666" w:rsidSect="00DD7EA7">
          <w:pgSz w:w="11906" w:h="16838"/>
          <w:pgMar w:top="1440" w:right="1800" w:bottom="1440" w:left="1800" w:header="851" w:footer="992" w:gutter="0"/>
          <w:cols w:space="720"/>
          <w:docGrid w:type="lines" w:linePitch="312"/>
        </w:sectPr>
      </w:pPr>
    </w:p>
    <w:p w14:paraId="47E5A6BE" w14:textId="77777777" w:rsidR="002525DF" w:rsidRDefault="002525DF" w:rsidP="002525DF">
      <w:pPr>
        <w:pStyle w:val="a"/>
      </w:pPr>
      <w:bookmarkStart w:id="224" w:name="_Toc124340723"/>
      <w:bookmarkStart w:id="225" w:name="_Toc126599134"/>
      <w:bookmarkStart w:id="226" w:name="_Toc126599486"/>
      <w:bookmarkStart w:id="227" w:name="_Toc128898266"/>
      <w:bookmarkStart w:id="228" w:name="_Toc130301571"/>
      <w:bookmarkStart w:id="229" w:name="_Toc131517139"/>
      <w:r>
        <w:lastRenderedPageBreak/>
        <w:t>幕墙</w:t>
      </w:r>
      <w:r>
        <w:rPr>
          <w:rFonts w:hint="eastAsia"/>
        </w:rPr>
        <w:t>碳排放计算</w:t>
      </w:r>
      <w:bookmarkEnd w:id="224"/>
      <w:bookmarkEnd w:id="225"/>
      <w:bookmarkEnd w:id="226"/>
      <w:bookmarkEnd w:id="227"/>
      <w:bookmarkEnd w:id="228"/>
      <w:bookmarkEnd w:id="229"/>
    </w:p>
    <w:p w14:paraId="0B770DD6" w14:textId="77777777" w:rsidR="005E175C" w:rsidRDefault="005E175C" w:rsidP="005E175C">
      <w:pPr>
        <w:pStyle w:val="afffb"/>
      </w:pPr>
      <w:bookmarkStart w:id="230" w:name="_Toc128898267"/>
      <w:bookmarkStart w:id="231" w:name="_Toc130301572"/>
      <w:bookmarkStart w:id="232" w:name="_Toc131517140"/>
      <w:bookmarkStart w:id="233" w:name="_Toc124340724"/>
      <w:bookmarkStart w:id="234" w:name="_Toc126599135"/>
      <w:bookmarkStart w:id="235" w:name="_Toc126599487"/>
      <w:r>
        <w:rPr>
          <w:rFonts w:hint="eastAsia"/>
        </w:rPr>
        <w:t xml:space="preserve">5.1  </w:t>
      </w:r>
      <w:r>
        <w:rPr>
          <w:rFonts w:hint="eastAsia"/>
        </w:rPr>
        <w:t>幕墙材料获取阶段的碳排放</w:t>
      </w:r>
      <w:bookmarkEnd w:id="230"/>
      <w:bookmarkEnd w:id="231"/>
      <w:bookmarkEnd w:id="232"/>
    </w:p>
    <w:p w14:paraId="0DFF033A" w14:textId="5F699078" w:rsidR="005E175C" w:rsidRDefault="005E175C" w:rsidP="005E175C">
      <w:pPr>
        <w:pStyle w:val="afffd"/>
      </w:pPr>
      <w:r w:rsidRPr="0020130E">
        <w:rPr>
          <w:rFonts w:hint="eastAsia"/>
          <w:b/>
        </w:rPr>
        <w:t>5.1.1</w:t>
      </w:r>
      <w:r>
        <w:rPr>
          <w:rFonts w:hint="eastAsia"/>
        </w:rPr>
        <w:t xml:space="preserve">  </w:t>
      </w:r>
      <w:r>
        <w:rPr>
          <w:rFonts w:hint="eastAsia"/>
        </w:rPr>
        <w:t>幕墙材料获取阶段的材料活动水平数据可根据设计文件计算得到，计算时尚应考虑材料损耗，并根据材料使用寿命及幕墙设计工作年限进行折算。</w:t>
      </w:r>
    </w:p>
    <w:p w14:paraId="4B8603BF" w14:textId="5D2312E6" w:rsidR="000D7702" w:rsidRDefault="000D7702" w:rsidP="000D7702">
      <w:pPr>
        <w:pStyle w:val="-2"/>
      </w:pPr>
      <w:r>
        <w:rPr>
          <w:rFonts w:hint="eastAsia"/>
        </w:rPr>
        <w:t>例，某幕墙设计工作年限为</w:t>
      </w:r>
      <w:r>
        <w:rPr>
          <w:rFonts w:hint="eastAsia"/>
        </w:rPr>
        <w:t>25</w:t>
      </w:r>
      <w:r>
        <w:rPr>
          <w:rFonts w:hint="eastAsia"/>
        </w:rPr>
        <w:t>年，采用的硅硐结构密封胶使用寿命为</w:t>
      </w:r>
      <w:r>
        <w:rPr>
          <w:rFonts w:hint="eastAsia"/>
        </w:rPr>
        <w:t>15</w:t>
      </w:r>
      <w:r>
        <w:rPr>
          <w:rFonts w:hint="eastAsia"/>
        </w:rPr>
        <w:t>年，幕墙设计工作年限内密封胶需更换</w:t>
      </w:r>
      <w:r>
        <w:rPr>
          <w:rFonts w:hint="eastAsia"/>
        </w:rPr>
        <w:t>1</w:t>
      </w:r>
      <w:r>
        <w:rPr>
          <w:rFonts w:hint="eastAsia"/>
        </w:rPr>
        <w:t>次，按设计文件计算得到的硅硐结构密封胶理论用量为</w:t>
      </w:r>
      <w:r>
        <w:rPr>
          <w:rFonts w:hint="eastAsia"/>
        </w:rPr>
        <w:t>0.6kg/m</w:t>
      </w:r>
      <w:r>
        <w:rPr>
          <w:rFonts w:hint="eastAsia"/>
          <w:vertAlign w:val="superscript"/>
        </w:rPr>
        <w:t>2</w:t>
      </w:r>
      <w:r w:rsidRPr="000D7702">
        <w:rPr>
          <w:rFonts w:hint="eastAsia"/>
        </w:rPr>
        <w:t>,</w:t>
      </w:r>
      <w:r>
        <w:rPr>
          <w:rFonts w:hint="eastAsia"/>
        </w:rPr>
        <w:t>密封胶使用过程中的损耗率为</w:t>
      </w:r>
      <w:r>
        <w:rPr>
          <w:rFonts w:hint="eastAsia"/>
        </w:rPr>
        <w:t>50%</w:t>
      </w:r>
      <w:r>
        <w:rPr>
          <w:rFonts w:hint="eastAsia"/>
        </w:rPr>
        <w:t>，则其折算材料用量为</w:t>
      </w:r>
      <w:r w:rsidR="0018400A">
        <w:rPr>
          <w:rFonts w:hint="eastAsia"/>
        </w:rPr>
        <w:t>：</w:t>
      </w:r>
      <w:r w:rsidR="00911317">
        <w:rPr>
          <w:rFonts w:hint="eastAsia"/>
        </w:rPr>
        <w:t>0.6</w:t>
      </w:r>
      <w:r>
        <w:t>×</w:t>
      </w:r>
      <w:r>
        <w:rPr>
          <w:rFonts w:hint="eastAsia"/>
        </w:rPr>
        <w:t>（</w:t>
      </w:r>
      <w:r>
        <w:rPr>
          <w:rFonts w:hint="eastAsia"/>
        </w:rPr>
        <w:t>1+1</w:t>
      </w:r>
      <w:r>
        <w:rPr>
          <w:rFonts w:hint="eastAsia"/>
        </w:rPr>
        <w:t>）</w:t>
      </w:r>
      <w:r>
        <w:t>×</w:t>
      </w:r>
      <w:r>
        <w:t>（</w:t>
      </w:r>
      <w:r>
        <w:rPr>
          <w:rFonts w:hint="eastAsia"/>
        </w:rPr>
        <w:t>1+50%</w:t>
      </w:r>
      <w:r>
        <w:rPr>
          <w:rFonts w:hint="eastAsia"/>
        </w:rPr>
        <w:t>）</w:t>
      </w:r>
      <w:r>
        <w:rPr>
          <w:rFonts w:hint="eastAsia"/>
        </w:rPr>
        <w:t>=</w:t>
      </w:r>
      <w:r w:rsidR="00911317">
        <w:rPr>
          <w:rFonts w:hint="eastAsia"/>
        </w:rPr>
        <w:t>1.8</w:t>
      </w:r>
      <w:r w:rsidR="00911317" w:rsidRPr="00911317">
        <w:rPr>
          <w:rFonts w:hint="eastAsia"/>
        </w:rPr>
        <w:t xml:space="preserve"> </w:t>
      </w:r>
      <w:r w:rsidR="00911317">
        <w:rPr>
          <w:rFonts w:hint="eastAsia"/>
        </w:rPr>
        <w:t>kg/m</w:t>
      </w:r>
      <w:r w:rsidR="00911317">
        <w:rPr>
          <w:rFonts w:hint="eastAsia"/>
          <w:vertAlign w:val="superscript"/>
        </w:rPr>
        <w:t>2</w:t>
      </w:r>
      <w:r w:rsidR="00911317">
        <w:rPr>
          <w:rFonts w:hint="eastAsia"/>
        </w:rPr>
        <w:t>。</w:t>
      </w:r>
    </w:p>
    <w:p w14:paraId="617C6A8E" w14:textId="2DEE1ECF" w:rsidR="00F56D41" w:rsidRPr="00D14AD7" w:rsidRDefault="00E27F96" w:rsidP="00F56D41">
      <w:pPr>
        <w:pStyle w:val="afffd"/>
      </w:pPr>
      <w:r w:rsidRPr="00FD7A36">
        <w:rPr>
          <w:rFonts w:hint="eastAsia"/>
          <w:b/>
        </w:rPr>
        <w:t>5.1.3</w:t>
      </w:r>
      <w:r>
        <w:rPr>
          <w:rFonts w:hint="eastAsia"/>
        </w:rPr>
        <w:t xml:space="preserve">  </w:t>
      </w:r>
      <w:r w:rsidR="00F56D41" w:rsidRPr="00D14AD7">
        <w:rPr>
          <w:rFonts w:hint="eastAsia"/>
        </w:rPr>
        <w:t>某</w:t>
      </w:r>
      <w:r w:rsidR="00F56D41" w:rsidRPr="00CB69E7">
        <w:rPr>
          <w:rFonts w:hint="eastAsia"/>
        </w:rPr>
        <w:t>幕墙</w:t>
      </w:r>
      <w:r w:rsidR="00F56D41" w:rsidRPr="00D14AD7">
        <w:rPr>
          <w:rFonts w:hint="eastAsia"/>
        </w:rPr>
        <w:t>材料获取阶段活动水平数据如表</w:t>
      </w:r>
      <w:r w:rsidR="00F56D41">
        <w:rPr>
          <w:rFonts w:hint="eastAsia"/>
        </w:rPr>
        <w:t>5</w:t>
      </w:r>
      <w:r w:rsidR="00F56D41" w:rsidRPr="00D14AD7">
        <w:rPr>
          <w:rFonts w:hint="eastAsia"/>
        </w:rPr>
        <w:t>.1-1</w:t>
      </w:r>
      <w:r w:rsidR="00F56D41" w:rsidRPr="00D14AD7">
        <w:rPr>
          <w:rFonts w:hint="eastAsia"/>
        </w:rPr>
        <w:t>，碳排放因子数据如表</w:t>
      </w:r>
      <w:r w:rsidR="00F56D41">
        <w:rPr>
          <w:rFonts w:hint="eastAsia"/>
        </w:rPr>
        <w:t>5</w:t>
      </w:r>
      <w:r w:rsidR="00F56D41" w:rsidRPr="00D14AD7">
        <w:rPr>
          <w:rFonts w:hint="eastAsia"/>
        </w:rPr>
        <w:t>.1-2</w:t>
      </w:r>
      <w:r w:rsidR="00F56D41" w:rsidRPr="00D14AD7">
        <w:rPr>
          <w:rFonts w:hint="eastAsia"/>
        </w:rPr>
        <w:t>。</w:t>
      </w:r>
    </w:p>
    <w:p w14:paraId="6DAC0754" w14:textId="3682585D" w:rsidR="00F56D41" w:rsidRPr="00E836D0" w:rsidRDefault="00F56D41" w:rsidP="00F56D41">
      <w:pPr>
        <w:pStyle w:val="affb"/>
      </w:pPr>
      <w:r w:rsidRPr="00E836D0">
        <w:rPr>
          <w:rFonts w:hint="eastAsia"/>
        </w:rPr>
        <w:t>表</w:t>
      </w:r>
      <w:r>
        <w:rPr>
          <w:rFonts w:hint="eastAsia"/>
        </w:rPr>
        <w:t>5</w:t>
      </w:r>
      <w:r w:rsidRPr="00E836D0">
        <w:rPr>
          <w:rFonts w:hint="eastAsia"/>
        </w:rPr>
        <w:t xml:space="preserve">.1-1 </w:t>
      </w:r>
      <w:r w:rsidRPr="00E836D0">
        <w:rPr>
          <w:rFonts w:hint="eastAsia"/>
        </w:rPr>
        <w:t>材料获取阶段活动水平数据</w:t>
      </w:r>
    </w:p>
    <w:tbl>
      <w:tblPr>
        <w:tblStyle w:val="ac"/>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2"/>
        <w:gridCol w:w="1830"/>
        <w:gridCol w:w="626"/>
        <w:gridCol w:w="1236"/>
        <w:gridCol w:w="2010"/>
        <w:gridCol w:w="1578"/>
      </w:tblGrid>
      <w:tr w:rsidR="00F56D41" w:rsidRPr="00F56D41" w14:paraId="4FF114B5" w14:textId="77777777" w:rsidTr="00F56D41">
        <w:trPr>
          <w:tblHeader/>
        </w:trPr>
        <w:tc>
          <w:tcPr>
            <w:tcW w:w="729" w:type="pct"/>
            <w:vMerge w:val="restart"/>
            <w:vAlign w:val="center"/>
          </w:tcPr>
          <w:p w14:paraId="7BA2131B" w14:textId="77777777" w:rsidR="00F56D41" w:rsidRPr="00F56D41" w:rsidRDefault="00F56D41" w:rsidP="00F56D41">
            <w:pPr>
              <w:pStyle w:val="-"/>
              <w:rPr>
                <w:rFonts w:ascii="Times New Roman" w:cs="Times New Roman"/>
              </w:rPr>
            </w:pPr>
            <w:r w:rsidRPr="00F56D41">
              <w:rPr>
                <w:rFonts w:ascii="Times New Roman" w:cs="Times New Roman"/>
              </w:rPr>
              <w:t>幕墙材料名称</w:t>
            </w:r>
          </w:p>
        </w:tc>
        <w:tc>
          <w:tcPr>
            <w:tcW w:w="1074" w:type="pct"/>
            <w:vMerge w:val="restart"/>
            <w:vAlign w:val="center"/>
          </w:tcPr>
          <w:p w14:paraId="13C3F1AA" w14:textId="77777777" w:rsidR="00F56D41" w:rsidRPr="00F56D41" w:rsidRDefault="00F56D41" w:rsidP="00F56D41">
            <w:pPr>
              <w:pStyle w:val="-"/>
              <w:rPr>
                <w:rFonts w:ascii="Times New Roman" w:cs="Times New Roman"/>
              </w:rPr>
            </w:pPr>
            <w:r w:rsidRPr="00F56D41">
              <w:rPr>
                <w:rFonts w:ascii="Times New Roman" w:cs="Times New Roman"/>
              </w:rPr>
              <w:t>技术参数</w:t>
            </w:r>
          </w:p>
        </w:tc>
        <w:tc>
          <w:tcPr>
            <w:tcW w:w="367" w:type="pct"/>
            <w:vMerge w:val="restart"/>
            <w:vAlign w:val="center"/>
          </w:tcPr>
          <w:p w14:paraId="5F1ACE2A" w14:textId="77777777" w:rsidR="00F56D41" w:rsidRPr="00F56D41" w:rsidRDefault="00F56D41" w:rsidP="00F56D41">
            <w:pPr>
              <w:pStyle w:val="-"/>
              <w:rPr>
                <w:rFonts w:ascii="Times New Roman" w:cs="Times New Roman"/>
              </w:rPr>
            </w:pPr>
            <w:r w:rsidRPr="00F56D41">
              <w:rPr>
                <w:rFonts w:ascii="Times New Roman" w:cs="Times New Roman"/>
              </w:rPr>
              <w:t>数值</w:t>
            </w:r>
          </w:p>
        </w:tc>
        <w:tc>
          <w:tcPr>
            <w:tcW w:w="725" w:type="pct"/>
            <w:vMerge w:val="restart"/>
            <w:vAlign w:val="center"/>
          </w:tcPr>
          <w:p w14:paraId="2263FF12" w14:textId="77777777" w:rsidR="00F56D41" w:rsidRPr="00F56D41" w:rsidRDefault="00F56D41" w:rsidP="00F56D41">
            <w:pPr>
              <w:pStyle w:val="-"/>
              <w:rPr>
                <w:rFonts w:ascii="Times New Roman" w:cs="Times New Roman"/>
              </w:rPr>
            </w:pPr>
            <w:r w:rsidRPr="00F56D41">
              <w:rPr>
                <w:rFonts w:ascii="Times New Roman" w:cs="Times New Roman"/>
              </w:rPr>
              <w:t>单位</w:t>
            </w:r>
          </w:p>
        </w:tc>
        <w:tc>
          <w:tcPr>
            <w:tcW w:w="2105" w:type="pct"/>
            <w:gridSpan w:val="2"/>
            <w:vAlign w:val="center"/>
          </w:tcPr>
          <w:p w14:paraId="713D18E6" w14:textId="77777777" w:rsidR="00F56D41" w:rsidRPr="00F56D41" w:rsidRDefault="00F56D41" w:rsidP="00F56D41">
            <w:pPr>
              <w:pStyle w:val="-"/>
              <w:rPr>
                <w:rFonts w:ascii="Times New Roman" w:cs="Times New Roman"/>
              </w:rPr>
            </w:pPr>
            <w:r w:rsidRPr="00F56D41">
              <w:rPr>
                <w:rFonts w:ascii="Times New Roman" w:cs="Times New Roman"/>
              </w:rPr>
              <w:t>数据质量</w:t>
            </w:r>
          </w:p>
        </w:tc>
      </w:tr>
      <w:tr w:rsidR="00F56D41" w:rsidRPr="00F56D41" w14:paraId="705B1D14" w14:textId="77777777" w:rsidTr="00F56D41">
        <w:tc>
          <w:tcPr>
            <w:tcW w:w="729" w:type="pct"/>
            <w:vMerge/>
            <w:vAlign w:val="center"/>
          </w:tcPr>
          <w:p w14:paraId="6EB445D5" w14:textId="77777777" w:rsidR="00F56D41" w:rsidRPr="00F56D41" w:rsidRDefault="00F56D41" w:rsidP="00F56D41">
            <w:pPr>
              <w:pStyle w:val="-"/>
              <w:rPr>
                <w:rFonts w:ascii="Times New Roman" w:cs="Times New Roman"/>
              </w:rPr>
            </w:pPr>
          </w:p>
        </w:tc>
        <w:tc>
          <w:tcPr>
            <w:tcW w:w="1074" w:type="pct"/>
            <w:vMerge/>
            <w:vAlign w:val="center"/>
          </w:tcPr>
          <w:p w14:paraId="14E7F3AB" w14:textId="77777777" w:rsidR="00F56D41" w:rsidRPr="00F56D41" w:rsidRDefault="00F56D41" w:rsidP="00F56D41">
            <w:pPr>
              <w:pStyle w:val="-"/>
              <w:rPr>
                <w:rFonts w:ascii="Times New Roman" w:cs="Times New Roman"/>
              </w:rPr>
            </w:pPr>
          </w:p>
        </w:tc>
        <w:tc>
          <w:tcPr>
            <w:tcW w:w="367" w:type="pct"/>
            <w:vMerge/>
            <w:vAlign w:val="center"/>
          </w:tcPr>
          <w:p w14:paraId="217BA131" w14:textId="77777777" w:rsidR="00F56D41" w:rsidRPr="00F56D41" w:rsidRDefault="00F56D41" w:rsidP="00F56D41">
            <w:pPr>
              <w:pStyle w:val="-"/>
              <w:rPr>
                <w:rFonts w:ascii="Times New Roman" w:cs="Times New Roman"/>
              </w:rPr>
            </w:pPr>
          </w:p>
        </w:tc>
        <w:tc>
          <w:tcPr>
            <w:tcW w:w="725" w:type="pct"/>
            <w:vMerge/>
            <w:vAlign w:val="center"/>
          </w:tcPr>
          <w:p w14:paraId="1EE3A5E0" w14:textId="77777777" w:rsidR="00F56D41" w:rsidRPr="00F56D41" w:rsidRDefault="00F56D41" w:rsidP="00F56D41">
            <w:pPr>
              <w:pStyle w:val="-"/>
              <w:rPr>
                <w:rFonts w:ascii="Times New Roman" w:cs="Times New Roman"/>
              </w:rPr>
            </w:pPr>
          </w:p>
        </w:tc>
        <w:tc>
          <w:tcPr>
            <w:tcW w:w="1179" w:type="pct"/>
            <w:vAlign w:val="center"/>
          </w:tcPr>
          <w:p w14:paraId="1E5F4A62" w14:textId="77777777" w:rsidR="00F56D41" w:rsidRPr="00F56D41" w:rsidRDefault="00F56D41" w:rsidP="00F56D41">
            <w:pPr>
              <w:pStyle w:val="-"/>
              <w:rPr>
                <w:rFonts w:ascii="Times New Roman" w:cs="Times New Roman"/>
              </w:rPr>
            </w:pPr>
            <w:r w:rsidRPr="00F56D41">
              <w:rPr>
                <w:rFonts w:ascii="Times New Roman" w:cs="Times New Roman"/>
              </w:rPr>
              <w:t>时间跨度</w:t>
            </w:r>
          </w:p>
        </w:tc>
        <w:tc>
          <w:tcPr>
            <w:tcW w:w="926" w:type="pct"/>
            <w:vAlign w:val="center"/>
          </w:tcPr>
          <w:p w14:paraId="48B55A6F" w14:textId="77777777" w:rsidR="00F56D41" w:rsidRPr="00F56D41" w:rsidRDefault="00F56D41" w:rsidP="00F56D41">
            <w:pPr>
              <w:pStyle w:val="-"/>
              <w:rPr>
                <w:rFonts w:ascii="Times New Roman" w:cs="Times New Roman"/>
              </w:rPr>
            </w:pPr>
            <w:r w:rsidRPr="00F56D41">
              <w:rPr>
                <w:rFonts w:ascii="Times New Roman" w:cs="Times New Roman"/>
              </w:rPr>
              <w:t>地域范围</w:t>
            </w:r>
          </w:p>
        </w:tc>
      </w:tr>
      <w:tr w:rsidR="00F56D41" w:rsidRPr="00F56D41" w14:paraId="33A111F5" w14:textId="77777777" w:rsidTr="00F56D41">
        <w:tc>
          <w:tcPr>
            <w:tcW w:w="729" w:type="pct"/>
            <w:vAlign w:val="center"/>
          </w:tcPr>
          <w:p w14:paraId="7277706A" w14:textId="77777777" w:rsidR="00F56D41" w:rsidRPr="00F56D41" w:rsidRDefault="00F56D41" w:rsidP="00F56D41">
            <w:pPr>
              <w:pStyle w:val="-"/>
              <w:rPr>
                <w:rFonts w:ascii="Times New Roman" w:cs="Times New Roman"/>
              </w:rPr>
            </w:pPr>
            <w:r w:rsidRPr="00F56D41">
              <w:rPr>
                <w:rFonts w:ascii="Times New Roman" w:cs="Times New Roman"/>
              </w:rPr>
              <w:t>铝合金型材</w:t>
            </w:r>
          </w:p>
        </w:tc>
        <w:tc>
          <w:tcPr>
            <w:tcW w:w="1074" w:type="pct"/>
            <w:vAlign w:val="center"/>
          </w:tcPr>
          <w:p w14:paraId="6B207EC7" w14:textId="77777777" w:rsidR="00F56D41" w:rsidRPr="00F56D41" w:rsidRDefault="00F56D41" w:rsidP="00F56D41">
            <w:pPr>
              <w:pStyle w:val="-"/>
              <w:rPr>
                <w:rFonts w:ascii="Times New Roman" w:cs="Times New Roman"/>
              </w:rPr>
            </w:pPr>
            <w:r w:rsidRPr="00F56D41">
              <w:rPr>
                <w:rFonts w:ascii="Times New Roman" w:cs="Times New Roman"/>
              </w:rPr>
              <w:t>穿条隔热铝合金型材、粉末喷涂</w:t>
            </w:r>
          </w:p>
        </w:tc>
        <w:tc>
          <w:tcPr>
            <w:tcW w:w="367" w:type="pct"/>
            <w:vAlign w:val="center"/>
          </w:tcPr>
          <w:p w14:paraId="58AC8443" w14:textId="77777777" w:rsidR="00F56D41" w:rsidRPr="00F56D41" w:rsidRDefault="00F56D41" w:rsidP="00F56D41">
            <w:pPr>
              <w:pStyle w:val="-"/>
              <w:rPr>
                <w:rFonts w:ascii="Times New Roman" w:cs="Times New Roman"/>
              </w:rPr>
            </w:pPr>
            <w:r w:rsidRPr="00F56D41">
              <w:rPr>
                <w:rFonts w:ascii="Times New Roman" w:cs="Times New Roman"/>
              </w:rPr>
              <w:t>10</w:t>
            </w:r>
          </w:p>
        </w:tc>
        <w:tc>
          <w:tcPr>
            <w:tcW w:w="725" w:type="pct"/>
            <w:vAlign w:val="center"/>
          </w:tcPr>
          <w:p w14:paraId="6D5AF4CD" w14:textId="77777777" w:rsidR="00F56D41" w:rsidRPr="00F56D41" w:rsidRDefault="00F56D41" w:rsidP="00F56D41">
            <w:pPr>
              <w:pStyle w:val="-"/>
              <w:rPr>
                <w:rFonts w:ascii="Times New Roman" w:cs="Times New Roman"/>
              </w:rPr>
            </w:pPr>
            <w:r w:rsidRPr="00F56D41">
              <w:rPr>
                <w:rFonts w:ascii="Times New Roman" w:cs="Times New Roman"/>
              </w:rPr>
              <w:t>kg/m</w:t>
            </w:r>
            <w:r w:rsidRPr="00F56D41">
              <w:rPr>
                <w:rFonts w:ascii="Times New Roman" w:cs="Times New Roman"/>
                <w:vertAlign w:val="superscript"/>
              </w:rPr>
              <w:t>2</w:t>
            </w:r>
          </w:p>
        </w:tc>
        <w:tc>
          <w:tcPr>
            <w:tcW w:w="1179" w:type="pct"/>
            <w:vAlign w:val="center"/>
          </w:tcPr>
          <w:p w14:paraId="556E3CFB" w14:textId="77777777" w:rsidR="00F56D41" w:rsidRPr="00F56D41" w:rsidRDefault="00F56D41" w:rsidP="00F56D41">
            <w:pPr>
              <w:pStyle w:val="-"/>
              <w:rPr>
                <w:rFonts w:ascii="Times New Roman" w:cs="Times New Roman"/>
              </w:rPr>
            </w:pPr>
            <w:r w:rsidRPr="00F56D41">
              <w:rPr>
                <w:rFonts w:ascii="Times New Roman" w:cs="Times New Roman"/>
              </w:rPr>
              <w:t>2022.1.1~2022.12.31</w:t>
            </w:r>
          </w:p>
        </w:tc>
        <w:tc>
          <w:tcPr>
            <w:tcW w:w="926" w:type="pct"/>
          </w:tcPr>
          <w:p w14:paraId="0126413A" w14:textId="77777777" w:rsidR="00F56D41" w:rsidRPr="00F56D41" w:rsidRDefault="00F56D41" w:rsidP="00F56D41">
            <w:pPr>
              <w:pStyle w:val="-"/>
              <w:rPr>
                <w:rFonts w:ascii="Times New Roman" w:cs="Times New Roman"/>
              </w:rPr>
            </w:pPr>
            <w:r w:rsidRPr="00F56D41">
              <w:rPr>
                <w:rFonts w:ascii="Times New Roman" w:cs="Times New Roman"/>
              </w:rPr>
              <w:t>某公司，地址为某省某市</w:t>
            </w:r>
          </w:p>
        </w:tc>
      </w:tr>
      <w:tr w:rsidR="00F56D41" w:rsidRPr="00F56D41" w14:paraId="1DF64A14" w14:textId="77777777" w:rsidTr="00F56D41">
        <w:tc>
          <w:tcPr>
            <w:tcW w:w="729" w:type="pct"/>
            <w:vAlign w:val="center"/>
          </w:tcPr>
          <w:p w14:paraId="453AAD36" w14:textId="77777777" w:rsidR="00F56D41" w:rsidRPr="00F56D41" w:rsidRDefault="00F56D41" w:rsidP="00F56D41">
            <w:pPr>
              <w:pStyle w:val="-"/>
              <w:rPr>
                <w:rFonts w:ascii="Times New Roman" w:cs="Times New Roman"/>
              </w:rPr>
            </w:pPr>
            <w:r w:rsidRPr="00F56D41">
              <w:rPr>
                <w:rFonts w:ascii="Times New Roman" w:cs="Times New Roman"/>
              </w:rPr>
              <w:t>中空玻璃</w:t>
            </w:r>
            <w:r w:rsidRPr="00F56D41">
              <w:rPr>
                <w:rFonts w:ascii="Times New Roman" w:cs="Times New Roman"/>
              </w:rPr>
              <w:t>1</w:t>
            </w:r>
          </w:p>
        </w:tc>
        <w:tc>
          <w:tcPr>
            <w:tcW w:w="1074" w:type="pct"/>
            <w:vAlign w:val="center"/>
          </w:tcPr>
          <w:p w14:paraId="7713C159" w14:textId="77777777" w:rsidR="00F56D41" w:rsidRPr="00F56D41" w:rsidRDefault="00F56D41" w:rsidP="00F56D41">
            <w:pPr>
              <w:pStyle w:val="-"/>
              <w:rPr>
                <w:rFonts w:ascii="Times New Roman" w:cs="Times New Roman"/>
              </w:rPr>
            </w:pPr>
            <w:r w:rsidRPr="00F56D41">
              <w:rPr>
                <w:rFonts w:ascii="Times New Roman" w:cs="Times New Roman"/>
              </w:rPr>
              <w:t>10</w:t>
            </w:r>
            <w:r w:rsidRPr="00F56D41">
              <w:rPr>
                <w:rFonts w:ascii="Times New Roman" w:cs="Times New Roman"/>
              </w:rPr>
              <w:t>双银</w:t>
            </w:r>
            <w:r w:rsidRPr="00F56D41">
              <w:rPr>
                <w:rFonts w:ascii="Times New Roman" w:cs="Times New Roman"/>
              </w:rPr>
              <w:t>Low-E+12A+10</w:t>
            </w:r>
            <w:r w:rsidRPr="00F56D41">
              <w:rPr>
                <w:rFonts w:ascii="Times New Roman" w:cs="Times New Roman"/>
              </w:rPr>
              <w:t>钢化中空玻璃</w:t>
            </w:r>
            <w:r w:rsidRPr="00F56D41">
              <w:rPr>
                <w:rFonts w:ascii="Times New Roman" w:cs="Times New Roman"/>
              </w:rPr>
              <w:t>-</w:t>
            </w:r>
            <w:r w:rsidRPr="00F56D41">
              <w:rPr>
                <w:rFonts w:ascii="Times New Roman" w:cs="Times New Roman"/>
              </w:rPr>
              <w:t>均质处理</w:t>
            </w:r>
          </w:p>
        </w:tc>
        <w:tc>
          <w:tcPr>
            <w:tcW w:w="367" w:type="pct"/>
            <w:vAlign w:val="center"/>
          </w:tcPr>
          <w:p w14:paraId="4BED7BED" w14:textId="77777777" w:rsidR="00F56D41" w:rsidRPr="00F56D41" w:rsidRDefault="00F56D41" w:rsidP="00F56D41">
            <w:pPr>
              <w:pStyle w:val="-"/>
              <w:rPr>
                <w:rFonts w:ascii="Times New Roman" w:cs="Times New Roman"/>
              </w:rPr>
            </w:pPr>
            <w:r w:rsidRPr="00F56D41">
              <w:rPr>
                <w:rFonts w:ascii="Times New Roman" w:cs="Times New Roman"/>
              </w:rPr>
              <w:t>0.36</w:t>
            </w:r>
          </w:p>
        </w:tc>
        <w:tc>
          <w:tcPr>
            <w:tcW w:w="725" w:type="pct"/>
            <w:vAlign w:val="center"/>
          </w:tcPr>
          <w:p w14:paraId="70B81207" w14:textId="77777777" w:rsidR="00F56D41" w:rsidRPr="00F56D41" w:rsidRDefault="00F56D41" w:rsidP="00F56D41">
            <w:pPr>
              <w:pStyle w:val="-"/>
              <w:rPr>
                <w:rFonts w:ascii="Times New Roman" w:cs="Times New Roman"/>
              </w:rPr>
            </w:pPr>
            <w:r w:rsidRPr="00F56D41">
              <w:rPr>
                <w:rFonts w:ascii="Times New Roman" w:cs="Times New Roman"/>
              </w:rPr>
              <w:t>m</w:t>
            </w:r>
            <w:r w:rsidRPr="00F56D41">
              <w:rPr>
                <w:rFonts w:ascii="Times New Roman" w:cs="Times New Roman"/>
                <w:vertAlign w:val="superscript"/>
              </w:rPr>
              <w:t>2</w:t>
            </w:r>
            <w:r w:rsidRPr="00F56D41">
              <w:rPr>
                <w:rFonts w:ascii="Times New Roman" w:cs="Times New Roman"/>
              </w:rPr>
              <w:t>/m</w:t>
            </w:r>
            <w:r w:rsidRPr="00F56D41">
              <w:rPr>
                <w:rFonts w:ascii="Times New Roman" w:cs="Times New Roman"/>
                <w:vertAlign w:val="superscript"/>
              </w:rPr>
              <w:t>2</w:t>
            </w:r>
          </w:p>
        </w:tc>
        <w:tc>
          <w:tcPr>
            <w:tcW w:w="1179" w:type="pct"/>
            <w:vAlign w:val="center"/>
          </w:tcPr>
          <w:p w14:paraId="60989C10" w14:textId="77777777" w:rsidR="00F56D41" w:rsidRPr="00F56D41" w:rsidRDefault="00F56D41" w:rsidP="00F56D41">
            <w:pPr>
              <w:pStyle w:val="-"/>
              <w:rPr>
                <w:rFonts w:ascii="Times New Roman" w:cs="Times New Roman"/>
              </w:rPr>
            </w:pPr>
            <w:r w:rsidRPr="00F56D41">
              <w:rPr>
                <w:rFonts w:ascii="Times New Roman" w:cs="Times New Roman"/>
              </w:rPr>
              <w:t>2022.1.1~2022.12.31</w:t>
            </w:r>
          </w:p>
        </w:tc>
        <w:tc>
          <w:tcPr>
            <w:tcW w:w="926" w:type="pct"/>
          </w:tcPr>
          <w:p w14:paraId="59A805E0" w14:textId="77777777" w:rsidR="00F56D41" w:rsidRPr="00F56D41" w:rsidRDefault="00F56D41" w:rsidP="00F56D41">
            <w:pPr>
              <w:pStyle w:val="-"/>
              <w:rPr>
                <w:rFonts w:ascii="Times New Roman" w:cs="Times New Roman"/>
              </w:rPr>
            </w:pPr>
            <w:r w:rsidRPr="00F56D41">
              <w:rPr>
                <w:rFonts w:ascii="Times New Roman" w:cs="Times New Roman"/>
              </w:rPr>
              <w:t>某公司，地址为某省某市</w:t>
            </w:r>
          </w:p>
        </w:tc>
      </w:tr>
      <w:tr w:rsidR="00F56D41" w:rsidRPr="00F56D41" w14:paraId="748C0DB0" w14:textId="77777777" w:rsidTr="00F56D41">
        <w:tc>
          <w:tcPr>
            <w:tcW w:w="729" w:type="pct"/>
            <w:vAlign w:val="center"/>
          </w:tcPr>
          <w:p w14:paraId="0C84A3BB" w14:textId="77777777" w:rsidR="00F56D41" w:rsidRPr="00F56D41" w:rsidRDefault="00F56D41" w:rsidP="00F56D41">
            <w:pPr>
              <w:pStyle w:val="-"/>
              <w:rPr>
                <w:rFonts w:ascii="Times New Roman" w:cs="Times New Roman"/>
              </w:rPr>
            </w:pPr>
            <w:r w:rsidRPr="00F56D41">
              <w:rPr>
                <w:rFonts w:ascii="Times New Roman" w:cs="Times New Roman"/>
              </w:rPr>
              <w:t>中空玻璃</w:t>
            </w:r>
            <w:r w:rsidRPr="00F56D41">
              <w:rPr>
                <w:rFonts w:ascii="Times New Roman" w:cs="Times New Roman"/>
              </w:rPr>
              <w:t>2</w:t>
            </w:r>
          </w:p>
        </w:tc>
        <w:tc>
          <w:tcPr>
            <w:tcW w:w="1074" w:type="pct"/>
            <w:vAlign w:val="center"/>
          </w:tcPr>
          <w:p w14:paraId="5789F4D4" w14:textId="77777777" w:rsidR="00F56D41" w:rsidRPr="00F56D41" w:rsidRDefault="00F56D41" w:rsidP="00F56D41">
            <w:pPr>
              <w:pStyle w:val="-"/>
              <w:rPr>
                <w:rFonts w:ascii="Times New Roman" w:cs="Times New Roman"/>
              </w:rPr>
            </w:pPr>
            <w:r w:rsidRPr="00F56D41">
              <w:rPr>
                <w:rFonts w:ascii="Times New Roman" w:cs="Times New Roman"/>
              </w:rPr>
              <w:t>6</w:t>
            </w:r>
            <w:r w:rsidRPr="00F56D41">
              <w:rPr>
                <w:rFonts w:ascii="Times New Roman" w:cs="Times New Roman"/>
              </w:rPr>
              <w:t>双银</w:t>
            </w:r>
            <w:r w:rsidRPr="00F56D41">
              <w:rPr>
                <w:rFonts w:ascii="Times New Roman" w:cs="Times New Roman"/>
              </w:rPr>
              <w:t>Low-E +12A+6</w:t>
            </w:r>
            <w:r w:rsidRPr="00F56D41">
              <w:rPr>
                <w:rFonts w:ascii="Times New Roman" w:cs="Times New Roman"/>
              </w:rPr>
              <w:t>钢化中空玻璃</w:t>
            </w:r>
            <w:r w:rsidRPr="00F56D41">
              <w:rPr>
                <w:rFonts w:ascii="Times New Roman" w:cs="Times New Roman"/>
              </w:rPr>
              <w:t>-</w:t>
            </w:r>
            <w:r w:rsidRPr="00F56D41">
              <w:rPr>
                <w:rFonts w:ascii="Times New Roman" w:cs="Times New Roman"/>
              </w:rPr>
              <w:t>均质处理</w:t>
            </w:r>
          </w:p>
        </w:tc>
        <w:tc>
          <w:tcPr>
            <w:tcW w:w="367" w:type="pct"/>
            <w:vAlign w:val="center"/>
          </w:tcPr>
          <w:p w14:paraId="6282562F" w14:textId="77777777" w:rsidR="00F56D41" w:rsidRPr="00F56D41" w:rsidRDefault="00F56D41" w:rsidP="00F56D41">
            <w:pPr>
              <w:pStyle w:val="-"/>
              <w:rPr>
                <w:rFonts w:ascii="Times New Roman" w:cs="Times New Roman"/>
              </w:rPr>
            </w:pPr>
            <w:r w:rsidRPr="00F56D41">
              <w:rPr>
                <w:rFonts w:ascii="Times New Roman" w:cs="Times New Roman"/>
              </w:rPr>
              <w:t>0.64</w:t>
            </w:r>
          </w:p>
        </w:tc>
        <w:tc>
          <w:tcPr>
            <w:tcW w:w="725" w:type="pct"/>
            <w:vAlign w:val="center"/>
          </w:tcPr>
          <w:p w14:paraId="3D313BDD" w14:textId="77777777" w:rsidR="00F56D41" w:rsidRPr="00F56D41" w:rsidRDefault="00F56D41" w:rsidP="00F56D41">
            <w:pPr>
              <w:pStyle w:val="-"/>
              <w:rPr>
                <w:rFonts w:ascii="Times New Roman" w:cs="Times New Roman"/>
              </w:rPr>
            </w:pPr>
            <w:r w:rsidRPr="00F56D41">
              <w:rPr>
                <w:rFonts w:ascii="Times New Roman" w:cs="Times New Roman"/>
              </w:rPr>
              <w:t>m</w:t>
            </w:r>
            <w:r w:rsidRPr="00F56D41">
              <w:rPr>
                <w:rFonts w:ascii="Times New Roman" w:cs="Times New Roman"/>
                <w:vertAlign w:val="superscript"/>
              </w:rPr>
              <w:t>2</w:t>
            </w:r>
            <w:r w:rsidRPr="00F56D41">
              <w:rPr>
                <w:rFonts w:ascii="Times New Roman" w:cs="Times New Roman"/>
              </w:rPr>
              <w:t>/m</w:t>
            </w:r>
            <w:r w:rsidRPr="00F56D41">
              <w:rPr>
                <w:rFonts w:ascii="Times New Roman" w:cs="Times New Roman"/>
                <w:vertAlign w:val="superscript"/>
              </w:rPr>
              <w:t>2</w:t>
            </w:r>
          </w:p>
        </w:tc>
        <w:tc>
          <w:tcPr>
            <w:tcW w:w="1179" w:type="pct"/>
            <w:vAlign w:val="center"/>
          </w:tcPr>
          <w:p w14:paraId="24D2719E" w14:textId="77777777" w:rsidR="00F56D41" w:rsidRPr="00F56D41" w:rsidRDefault="00F56D41" w:rsidP="00F56D41">
            <w:pPr>
              <w:pStyle w:val="-"/>
              <w:rPr>
                <w:rFonts w:ascii="Times New Roman" w:cs="Times New Roman"/>
              </w:rPr>
            </w:pPr>
            <w:r w:rsidRPr="00F56D41">
              <w:rPr>
                <w:rFonts w:ascii="Times New Roman" w:cs="Times New Roman"/>
              </w:rPr>
              <w:t>2022.1.1~2022.12.31</w:t>
            </w:r>
          </w:p>
        </w:tc>
        <w:tc>
          <w:tcPr>
            <w:tcW w:w="926" w:type="pct"/>
          </w:tcPr>
          <w:p w14:paraId="385D7631" w14:textId="77777777" w:rsidR="00F56D41" w:rsidRPr="00F56D41" w:rsidRDefault="00F56D41" w:rsidP="00F56D41">
            <w:pPr>
              <w:pStyle w:val="-"/>
              <w:rPr>
                <w:rFonts w:ascii="Times New Roman" w:cs="Times New Roman"/>
              </w:rPr>
            </w:pPr>
            <w:r w:rsidRPr="00F56D41">
              <w:rPr>
                <w:rFonts w:ascii="Times New Roman" w:cs="Times New Roman"/>
              </w:rPr>
              <w:t>某公司，地址为某省某市</w:t>
            </w:r>
          </w:p>
        </w:tc>
      </w:tr>
      <w:tr w:rsidR="00F56D41" w:rsidRPr="00F56D41" w14:paraId="18A981DC" w14:textId="77777777" w:rsidTr="00F56D41">
        <w:tc>
          <w:tcPr>
            <w:tcW w:w="729" w:type="pct"/>
            <w:vAlign w:val="center"/>
          </w:tcPr>
          <w:p w14:paraId="3BF61B9D" w14:textId="77777777" w:rsidR="00F56D41" w:rsidRPr="00F56D41" w:rsidRDefault="00F56D41" w:rsidP="00F56D41">
            <w:pPr>
              <w:pStyle w:val="-"/>
              <w:rPr>
                <w:rFonts w:ascii="Times New Roman" w:cs="Times New Roman"/>
              </w:rPr>
            </w:pPr>
            <w:r w:rsidRPr="00F56D41">
              <w:rPr>
                <w:rFonts w:ascii="Times New Roman" w:cs="Times New Roman"/>
              </w:rPr>
              <w:t>铝板</w:t>
            </w:r>
            <w:r w:rsidRPr="00F56D41">
              <w:rPr>
                <w:rFonts w:ascii="Times New Roman" w:cs="Times New Roman"/>
              </w:rPr>
              <w:t>1</w:t>
            </w:r>
          </w:p>
        </w:tc>
        <w:tc>
          <w:tcPr>
            <w:tcW w:w="1074" w:type="pct"/>
            <w:vAlign w:val="center"/>
          </w:tcPr>
          <w:p w14:paraId="6B8E277B" w14:textId="77777777" w:rsidR="00F56D41" w:rsidRPr="00F56D41" w:rsidRDefault="00F56D41" w:rsidP="00F56D41">
            <w:pPr>
              <w:pStyle w:val="-"/>
              <w:rPr>
                <w:rFonts w:ascii="Times New Roman" w:cs="Times New Roman"/>
              </w:rPr>
            </w:pPr>
            <w:r w:rsidRPr="00F56D41">
              <w:rPr>
                <w:rFonts w:ascii="Times New Roman" w:cs="Times New Roman"/>
              </w:rPr>
              <w:t>2mm</w:t>
            </w:r>
            <w:r w:rsidRPr="00F56D41">
              <w:rPr>
                <w:rFonts w:ascii="Times New Roman" w:cs="Times New Roman"/>
              </w:rPr>
              <w:t>铝板、粉末喷涂</w:t>
            </w:r>
          </w:p>
        </w:tc>
        <w:tc>
          <w:tcPr>
            <w:tcW w:w="367" w:type="pct"/>
            <w:vAlign w:val="center"/>
          </w:tcPr>
          <w:p w14:paraId="478D8488" w14:textId="77777777" w:rsidR="00F56D41" w:rsidRPr="00F56D41" w:rsidRDefault="00F56D41" w:rsidP="00F56D41">
            <w:pPr>
              <w:pStyle w:val="-"/>
              <w:rPr>
                <w:rFonts w:ascii="Times New Roman" w:cs="Times New Roman"/>
              </w:rPr>
            </w:pPr>
            <w:r w:rsidRPr="00F56D41">
              <w:rPr>
                <w:rFonts w:ascii="Times New Roman" w:cs="Times New Roman"/>
              </w:rPr>
              <w:t>0.29</w:t>
            </w:r>
          </w:p>
        </w:tc>
        <w:tc>
          <w:tcPr>
            <w:tcW w:w="725" w:type="pct"/>
            <w:vAlign w:val="center"/>
          </w:tcPr>
          <w:p w14:paraId="1B222FFF" w14:textId="77777777" w:rsidR="00F56D41" w:rsidRPr="00F56D41" w:rsidRDefault="00F56D41" w:rsidP="00F56D41">
            <w:pPr>
              <w:pStyle w:val="-"/>
              <w:rPr>
                <w:rFonts w:ascii="Times New Roman" w:cs="Times New Roman"/>
              </w:rPr>
            </w:pPr>
            <w:r w:rsidRPr="00F56D41">
              <w:rPr>
                <w:rFonts w:ascii="Times New Roman" w:cs="Times New Roman"/>
              </w:rPr>
              <w:t>m</w:t>
            </w:r>
            <w:r w:rsidRPr="00F56D41">
              <w:rPr>
                <w:rFonts w:ascii="Times New Roman" w:cs="Times New Roman"/>
                <w:vertAlign w:val="superscript"/>
              </w:rPr>
              <w:t>2</w:t>
            </w:r>
            <w:r w:rsidRPr="00F56D41">
              <w:rPr>
                <w:rFonts w:ascii="Times New Roman" w:cs="Times New Roman"/>
              </w:rPr>
              <w:t>/m</w:t>
            </w:r>
            <w:r w:rsidRPr="00F56D41">
              <w:rPr>
                <w:rFonts w:ascii="Times New Roman" w:cs="Times New Roman"/>
                <w:vertAlign w:val="superscript"/>
              </w:rPr>
              <w:t>2</w:t>
            </w:r>
          </w:p>
        </w:tc>
        <w:tc>
          <w:tcPr>
            <w:tcW w:w="1179" w:type="pct"/>
            <w:vAlign w:val="center"/>
          </w:tcPr>
          <w:p w14:paraId="09981445" w14:textId="77777777" w:rsidR="00F56D41" w:rsidRPr="00F56D41" w:rsidRDefault="00F56D41" w:rsidP="00F56D41">
            <w:pPr>
              <w:pStyle w:val="-"/>
              <w:rPr>
                <w:rFonts w:ascii="Times New Roman" w:cs="Times New Roman"/>
              </w:rPr>
            </w:pPr>
            <w:r w:rsidRPr="00F56D41">
              <w:rPr>
                <w:rFonts w:ascii="Times New Roman" w:cs="Times New Roman"/>
              </w:rPr>
              <w:t>2022.1.1~2022.12.31</w:t>
            </w:r>
          </w:p>
        </w:tc>
        <w:tc>
          <w:tcPr>
            <w:tcW w:w="926" w:type="pct"/>
          </w:tcPr>
          <w:p w14:paraId="2A4E4B3F" w14:textId="77777777" w:rsidR="00F56D41" w:rsidRPr="00F56D41" w:rsidRDefault="00F56D41" w:rsidP="00F56D41">
            <w:pPr>
              <w:pStyle w:val="-"/>
              <w:rPr>
                <w:rFonts w:ascii="Times New Roman" w:cs="Times New Roman"/>
              </w:rPr>
            </w:pPr>
            <w:r w:rsidRPr="00F56D41">
              <w:rPr>
                <w:rFonts w:ascii="Times New Roman" w:cs="Times New Roman"/>
              </w:rPr>
              <w:t>某公司，地址为某省某市</w:t>
            </w:r>
          </w:p>
        </w:tc>
      </w:tr>
      <w:tr w:rsidR="00F56D41" w:rsidRPr="00F56D41" w14:paraId="0EEAF2BE" w14:textId="77777777" w:rsidTr="00F56D41">
        <w:tc>
          <w:tcPr>
            <w:tcW w:w="729" w:type="pct"/>
            <w:vAlign w:val="center"/>
          </w:tcPr>
          <w:p w14:paraId="39E7A3D2" w14:textId="77777777" w:rsidR="00F56D41" w:rsidRPr="00F56D41" w:rsidRDefault="00F56D41" w:rsidP="00F56D41">
            <w:pPr>
              <w:pStyle w:val="-"/>
              <w:rPr>
                <w:rFonts w:ascii="Times New Roman" w:cs="Times New Roman"/>
              </w:rPr>
            </w:pPr>
            <w:r w:rsidRPr="00F56D41">
              <w:rPr>
                <w:rFonts w:ascii="Times New Roman" w:cs="Times New Roman"/>
              </w:rPr>
              <w:t>防火保温材料</w:t>
            </w:r>
          </w:p>
        </w:tc>
        <w:tc>
          <w:tcPr>
            <w:tcW w:w="1074" w:type="pct"/>
            <w:vAlign w:val="center"/>
          </w:tcPr>
          <w:p w14:paraId="06849366" w14:textId="77777777" w:rsidR="00F56D41" w:rsidRPr="00F56D41" w:rsidRDefault="00F56D41" w:rsidP="00F56D41">
            <w:pPr>
              <w:pStyle w:val="-"/>
              <w:rPr>
                <w:rFonts w:ascii="Times New Roman" w:cs="Times New Roman"/>
              </w:rPr>
            </w:pPr>
            <w:r w:rsidRPr="00F56D41">
              <w:rPr>
                <w:rFonts w:ascii="Times New Roman" w:cs="Times New Roman"/>
              </w:rPr>
              <w:t>100mm</w:t>
            </w:r>
            <w:r w:rsidRPr="00F56D41">
              <w:rPr>
                <w:rFonts w:ascii="Times New Roman" w:cs="Times New Roman"/>
              </w:rPr>
              <w:t>保温岩棉、密度</w:t>
            </w:r>
            <w:r w:rsidRPr="00F56D41">
              <w:rPr>
                <w:rFonts w:ascii="Times New Roman" w:cs="Times New Roman"/>
              </w:rPr>
              <w:t>100kg/m</w:t>
            </w:r>
            <w:r w:rsidRPr="00F56D41">
              <w:rPr>
                <w:rFonts w:ascii="Times New Roman" w:cs="Times New Roman"/>
                <w:vertAlign w:val="superscript"/>
              </w:rPr>
              <w:t>3</w:t>
            </w:r>
          </w:p>
        </w:tc>
        <w:tc>
          <w:tcPr>
            <w:tcW w:w="367" w:type="pct"/>
            <w:vAlign w:val="center"/>
          </w:tcPr>
          <w:p w14:paraId="271756F2" w14:textId="77777777" w:rsidR="00F56D41" w:rsidRPr="00F56D41" w:rsidRDefault="00F56D41" w:rsidP="00F56D41">
            <w:pPr>
              <w:pStyle w:val="-"/>
              <w:rPr>
                <w:rFonts w:ascii="Times New Roman" w:cs="Times New Roman"/>
              </w:rPr>
            </w:pPr>
            <w:r w:rsidRPr="00F56D41">
              <w:rPr>
                <w:rFonts w:ascii="Times New Roman" w:cs="Times New Roman"/>
              </w:rPr>
              <w:t>2.90</w:t>
            </w:r>
          </w:p>
        </w:tc>
        <w:tc>
          <w:tcPr>
            <w:tcW w:w="725" w:type="pct"/>
            <w:vAlign w:val="center"/>
          </w:tcPr>
          <w:p w14:paraId="456F3FCE" w14:textId="77777777" w:rsidR="00F56D41" w:rsidRPr="00F56D41" w:rsidRDefault="00F56D41" w:rsidP="00F56D41">
            <w:pPr>
              <w:pStyle w:val="-"/>
              <w:rPr>
                <w:rFonts w:ascii="Times New Roman" w:cs="Times New Roman"/>
              </w:rPr>
            </w:pPr>
            <w:r w:rsidRPr="00F56D41">
              <w:rPr>
                <w:rFonts w:ascii="Times New Roman" w:cs="Times New Roman"/>
              </w:rPr>
              <w:t>kg/m</w:t>
            </w:r>
            <w:r w:rsidRPr="00F56D41">
              <w:rPr>
                <w:rFonts w:ascii="Times New Roman" w:cs="Times New Roman"/>
                <w:vertAlign w:val="superscript"/>
              </w:rPr>
              <w:t>2</w:t>
            </w:r>
          </w:p>
        </w:tc>
        <w:tc>
          <w:tcPr>
            <w:tcW w:w="1179" w:type="pct"/>
            <w:vAlign w:val="center"/>
          </w:tcPr>
          <w:p w14:paraId="57EF9D06" w14:textId="77777777" w:rsidR="00F56D41" w:rsidRPr="00F56D41" w:rsidRDefault="00F56D41" w:rsidP="00F56D41">
            <w:pPr>
              <w:pStyle w:val="-"/>
              <w:rPr>
                <w:rFonts w:ascii="Times New Roman" w:cs="Times New Roman"/>
              </w:rPr>
            </w:pPr>
            <w:r w:rsidRPr="00F56D41">
              <w:rPr>
                <w:rFonts w:ascii="Times New Roman" w:cs="Times New Roman"/>
              </w:rPr>
              <w:t>2022.1.1~2022.12.31</w:t>
            </w:r>
          </w:p>
        </w:tc>
        <w:tc>
          <w:tcPr>
            <w:tcW w:w="926" w:type="pct"/>
          </w:tcPr>
          <w:p w14:paraId="1E67CB32" w14:textId="77777777" w:rsidR="00F56D41" w:rsidRPr="00F56D41" w:rsidRDefault="00F56D41" w:rsidP="00F56D41">
            <w:pPr>
              <w:pStyle w:val="-"/>
              <w:rPr>
                <w:rFonts w:ascii="Times New Roman" w:cs="Times New Roman"/>
              </w:rPr>
            </w:pPr>
            <w:r w:rsidRPr="00F56D41">
              <w:rPr>
                <w:rFonts w:ascii="Times New Roman" w:cs="Times New Roman"/>
              </w:rPr>
              <w:t>某公司，地址为某省某市</w:t>
            </w:r>
          </w:p>
        </w:tc>
      </w:tr>
      <w:tr w:rsidR="00F56D41" w:rsidRPr="00F56D41" w14:paraId="5F2F70B4" w14:textId="77777777" w:rsidTr="00F56D41">
        <w:tc>
          <w:tcPr>
            <w:tcW w:w="729" w:type="pct"/>
            <w:vAlign w:val="center"/>
          </w:tcPr>
          <w:p w14:paraId="666F11A0" w14:textId="77777777" w:rsidR="00F56D41" w:rsidRPr="00F56D41" w:rsidRDefault="00F56D41" w:rsidP="00F56D41">
            <w:pPr>
              <w:pStyle w:val="-"/>
              <w:rPr>
                <w:rFonts w:ascii="Times New Roman" w:cs="Times New Roman"/>
              </w:rPr>
            </w:pPr>
            <w:r w:rsidRPr="00F56D41">
              <w:rPr>
                <w:rFonts w:ascii="Times New Roman" w:cs="Times New Roman"/>
              </w:rPr>
              <w:t>钢加工件</w:t>
            </w:r>
          </w:p>
        </w:tc>
        <w:tc>
          <w:tcPr>
            <w:tcW w:w="1074" w:type="pct"/>
            <w:vAlign w:val="center"/>
          </w:tcPr>
          <w:p w14:paraId="4E042694" w14:textId="77777777" w:rsidR="00F56D41" w:rsidRPr="00F56D41" w:rsidRDefault="00F56D41" w:rsidP="00F56D41">
            <w:pPr>
              <w:pStyle w:val="-"/>
              <w:rPr>
                <w:rFonts w:ascii="Times New Roman" w:cs="Times New Roman"/>
              </w:rPr>
            </w:pPr>
            <w:r w:rsidRPr="00F56D41">
              <w:rPr>
                <w:rFonts w:ascii="Times New Roman" w:cs="Times New Roman"/>
              </w:rPr>
              <w:t>热浸镀锌钢加工件</w:t>
            </w:r>
          </w:p>
        </w:tc>
        <w:tc>
          <w:tcPr>
            <w:tcW w:w="367" w:type="pct"/>
            <w:vAlign w:val="center"/>
          </w:tcPr>
          <w:p w14:paraId="1048D47C" w14:textId="77777777" w:rsidR="00F56D41" w:rsidRPr="00F56D41" w:rsidRDefault="00F56D41" w:rsidP="00F56D41">
            <w:pPr>
              <w:pStyle w:val="-"/>
              <w:rPr>
                <w:rFonts w:ascii="Times New Roman" w:cs="Times New Roman"/>
              </w:rPr>
            </w:pPr>
            <w:r w:rsidRPr="00F56D41">
              <w:rPr>
                <w:rFonts w:ascii="Times New Roman" w:cs="Times New Roman"/>
              </w:rPr>
              <w:t>0.9</w:t>
            </w:r>
          </w:p>
        </w:tc>
        <w:tc>
          <w:tcPr>
            <w:tcW w:w="725" w:type="pct"/>
            <w:vAlign w:val="center"/>
          </w:tcPr>
          <w:p w14:paraId="550C4EEB" w14:textId="77777777" w:rsidR="00F56D41" w:rsidRPr="00F56D41" w:rsidRDefault="00F56D41" w:rsidP="00F56D41">
            <w:pPr>
              <w:pStyle w:val="-"/>
              <w:rPr>
                <w:rFonts w:ascii="Times New Roman" w:cs="Times New Roman"/>
              </w:rPr>
            </w:pPr>
            <w:r w:rsidRPr="00F56D41">
              <w:rPr>
                <w:rFonts w:ascii="Times New Roman" w:cs="Times New Roman"/>
              </w:rPr>
              <w:t>kg/m</w:t>
            </w:r>
            <w:r w:rsidRPr="00F56D41">
              <w:rPr>
                <w:rFonts w:ascii="Times New Roman" w:cs="Times New Roman"/>
                <w:vertAlign w:val="superscript"/>
              </w:rPr>
              <w:t>2</w:t>
            </w:r>
          </w:p>
        </w:tc>
        <w:tc>
          <w:tcPr>
            <w:tcW w:w="1179" w:type="pct"/>
            <w:vAlign w:val="center"/>
          </w:tcPr>
          <w:p w14:paraId="543C7E36" w14:textId="77777777" w:rsidR="00F56D41" w:rsidRPr="00F56D41" w:rsidRDefault="00F56D41" w:rsidP="00F56D41">
            <w:pPr>
              <w:pStyle w:val="-"/>
              <w:rPr>
                <w:rFonts w:ascii="Times New Roman" w:cs="Times New Roman"/>
              </w:rPr>
            </w:pPr>
            <w:r w:rsidRPr="00F56D41">
              <w:rPr>
                <w:rFonts w:ascii="Times New Roman" w:cs="Times New Roman"/>
              </w:rPr>
              <w:t>2022.1.1~2022.12.31</w:t>
            </w:r>
          </w:p>
        </w:tc>
        <w:tc>
          <w:tcPr>
            <w:tcW w:w="926" w:type="pct"/>
          </w:tcPr>
          <w:p w14:paraId="2FC2CC96" w14:textId="77777777" w:rsidR="00F56D41" w:rsidRPr="00F56D41" w:rsidRDefault="00F56D41" w:rsidP="00F56D41">
            <w:pPr>
              <w:pStyle w:val="-"/>
              <w:rPr>
                <w:rFonts w:ascii="Times New Roman" w:cs="Times New Roman"/>
              </w:rPr>
            </w:pPr>
            <w:r w:rsidRPr="00F56D41">
              <w:rPr>
                <w:rFonts w:ascii="Times New Roman" w:cs="Times New Roman"/>
              </w:rPr>
              <w:t>某公司，地址为某省某市</w:t>
            </w:r>
          </w:p>
        </w:tc>
      </w:tr>
      <w:tr w:rsidR="00F56D41" w:rsidRPr="00F56D41" w14:paraId="0B4CFFFF" w14:textId="77777777" w:rsidTr="00F56D41">
        <w:tc>
          <w:tcPr>
            <w:tcW w:w="729" w:type="pct"/>
            <w:vAlign w:val="center"/>
          </w:tcPr>
          <w:p w14:paraId="3A039DE8" w14:textId="77777777" w:rsidR="00F56D41" w:rsidRPr="00F56D41" w:rsidRDefault="00F56D41" w:rsidP="00F56D41">
            <w:pPr>
              <w:pStyle w:val="-"/>
              <w:rPr>
                <w:rFonts w:ascii="Times New Roman" w:cs="Times New Roman"/>
              </w:rPr>
            </w:pPr>
            <w:r w:rsidRPr="00F56D41">
              <w:rPr>
                <w:rFonts w:ascii="Times New Roman" w:cs="Times New Roman"/>
              </w:rPr>
              <w:t>密封材料</w:t>
            </w:r>
            <w:r w:rsidRPr="00F56D41">
              <w:rPr>
                <w:rFonts w:ascii="Times New Roman" w:cs="Times New Roman"/>
              </w:rPr>
              <w:t>1</w:t>
            </w:r>
          </w:p>
        </w:tc>
        <w:tc>
          <w:tcPr>
            <w:tcW w:w="1074" w:type="pct"/>
            <w:vAlign w:val="center"/>
          </w:tcPr>
          <w:p w14:paraId="37CD9211" w14:textId="77777777" w:rsidR="00F56D41" w:rsidRPr="00F56D41" w:rsidRDefault="00F56D41" w:rsidP="00F56D41">
            <w:pPr>
              <w:pStyle w:val="-"/>
              <w:rPr>
                <w:rFonts w:ascii="Times New Roman" w:cs="Times New Roman"/>
              </w:rPr>
            </w:pPr>
            <w:r w:rsidRPr="00F56D41">
              <w:rPr>
                <w:rFonts w:ascii="Times New Roman" w:cs="Times New Roman"/>
              </w:rPr>
              <w:t>三元乙丙胶条</w:t>
            </w:r>
          </w:p>
        </w:tc>
        <w:tc>
          <w:tcPr>
            <w:tcW w:w="367" w:type="pct"/>
            <w:vAlign w:val="center"/>
          </w:tcPr>
          <w:p w14:paraId="64696646" w14:textId="77777777" w:rsidR="00F56D41" w:rsidRPr="00F56D41" w:rsidRDefault="00F56D41" w:rsidP="00F56D41">
            <w:pPr>
              <w:pStyle w:val="-"/>
              <w:rPr>
                <w:rFonts w:ascii="Times New Roman" w:cs="Times New Roman"/>
              </w:rPr>
            </w:pPr>
            <w:r w:rsidRPr="00F56D41">
              <w:rPr>
                <w:rFonts w:ascii="Times New Roman" w:cs="Times New Roman"/>
              </w:rPr>
              <w:t>1.6</w:t>
            </w:r>
          </w:p>
        </w:tc>
        <w:tc>
          <w:tcPr>
            <w:tcW w:w="725" w:type="pct"/>
            <w:vAlign w:val="center"/>
          </w:tcPr>
          <w:p w14:paraId="3A856BF0" w14:textId="77777777" w:rsidR="00F56D41" w:rsidRPr="00F56D41" w:rsidRDefault="00F56D41" w:rsidP="00F56D41">
            <w:pPr>
              <w:pStyle w:val="-"/>
              <w:rPr>
                <w:rFonts w:ascii="Times New Roman" w:cs="Times New Roman"/>
              </w:rPr>
            </w:pPr>
            <w:r w:rsidRPr="00F56D41">
              <w:rPr>
                <w:rFonts w:ascii="Times New Roman" w:cs="Times New Roman"/>
              </w:rPr>
              <w:t>kg/m</w:t>
            </w:r>
            <w:r w:rsidRPr="00F56D41">
              <w:rPr>
                <w:rFonts w:ascii="Times New Roman" w:cs="Times New Roman"/>
                <w:vertAlign w:val="superscript"/>
              </w:rPr>
              <w:t>2</w:t>
            </w:r>
          </w:p>
        </w:tc>
        <w:tc>
          <w:tcPr>
            <w:tcW w:w="1179" w:type="pct"/>
            <w:vAlign w:val="center"/>
          </w:tcPr>
          <w:p w14:paraId="2B8AAE3B" w14:textId="77777777" w:rsidR="00F56D41" w:rsidRPr="00F56D41" w:rsidRDefault="00F56D41" w:rsidP="00F56D41">
            <w:pPr>
              <w:pStyle w:val="-"/>
              <w:rPr>
                <w:rFonts w:ascii="Times New Roman" w:cs="Times New Roman"/>
              </w:rPr>
            </w:pPr>
            <w:r w:rsidRPr="00F56D41">
              <w:rPr>
                <w:rFonts w:ascii="Times New Roman" w:cs="Times New Roman"/>
              </w:rPr>
              <w:t>2022.1.1~2022.12.31</w:t>
            </w:r>
          </w:p>
        </w:tc>
        <w:tc>
          <w:tcPr>
            <w:tcW w:w="926" w:type="pct"/>
          </w:tcPr>
          <w:p w14:paraId="024AD153" w14:textId="77777777" w:rsidR="00F56D41" w:rsidRPr="00F56D41" w:rsidRDefault="00F56D41" w:rsidP="00F56D41">
            <w:pPr>
              <w:pStyle w:val="-"/>
              <w:rPr>
                <w:rFonts w:ascii="Times New Roman" w:cs="Times New Roman"/>
              </w:rPr>
            </w:pPr>
            <w:r w:rsidRPr="00F56D41">
              <w:rPr>
                <w:rFonts w:ascii="Times New Roman" w:cs="Times New Roman"/>
              </w:rPr>
              <w:t>某公司，地址为某省某市</w:t>
            </w:r>
          </w:p>
        </w:tc>
      </w:tr>
      <w:tr w:rsidR="00F56D41" w:rsidRPr="00F56D41" w14:paraId="1BB74375" w14:textId="77777777" w:rsidTr="00F56D41">
        <w:tc>
          <w:tcPr>
            <w:tcW w:w="729" w:type="pct"/>
            <w:vAlign w:val="center"/>
          </w:tcPr>
          <w:p w14:paraId="24059EE0" w14:textId="77777777" w:rsidR="00F56D41" w:rsidRPr="00F56D41" w:rsidRDefault="00F56D41" w:rsidP="00F56D41">
            <w:pPr>
              <w:pStyle w:val="-"/>
              <w:rPr>
                <w:rFonts w:ascii="Times New Roman" w:cs="Times New Roman"/>
              </w:rPr>
            </w:pPr>
            <w:r w:rsidRPr="00F56D41">
              <w:rPr>
                <w:rFonts w:ascii="Times New Roman" w:cs="Times New Roman"/>
              </w:rPr>
              <w:t>密封材料</w:t>
            </w:r>
            <w:r w:rsidRPr="00F56D41">
              <w:rPr>
                <w:rFonts w:ascii="Times New Roman" w:cs="Times New Roman"/>
              </w:rPr>
              <w:t>2</w:t>
            </w:r>
          </w:p>
        </w:tc>
        <w:tc>
          <w:tcPr>
            <w:tcW w:w="1074" w:type="pct"/>
            <w:vAlign w:val="center"/>
          </w:tcPr>
          <w:p w14:paraId="06ACBB8E" w14:textId="77777777" w:rsidR="00F56D41" w:rsidRPr="00F56D41" w:rsidRDefault="00F56D41" w:rsidP="00F56D41">
            <w:pPr>
              <w:pStyle w:val="-"/>
              <w:rPr>
                <w:rFonts w:ascii="Times New Roman" w:cs="Times New Roman"/>
              </w:rPr>
            </w:pPr>
            <w:r w:rsidRPr="00F56D41">
              <w:rPr>
                <w:rFonts w:ascii="Times New Roman" w:cs="Times New Roman"/>
              </w:rPr>
              <w:t>硅硐密封胶</w:t>
            </w:r>
          </w:p>
        </w:tc>
        <w:tc>
          <w:tcPr>
            <w:tcW w:w="367" w:type="pct"/>
            <w:vAlign w:val="center"/>
          </w:tcPr>
          <w:p w14:paraId="2BA3E60E" w14:textId="77777777" w:rsidR="00F56D41" w:rsidRPr="00F56D41" w:rsidRDefault="00F56D41" w:rsidP="00F56D41">
            <w:pPr>
              <w:pStyle w:val="-"/>
              <w:rPr>
                <w:rFonts w:ascii="Times New Roman" w:cs="Times New Roman"/>
              </w:rPr>
            </w:pPr>
            <w:r w:rsidRPr="00F56D41">
              <w:rPr>
                <w:rFonts w:ascii="Times New Roman" w:cs="Times New Roman"/>
              </w:rPr>
              <w:t>1.8</w:t>
            </w:r>
          </w:p>
        </w:tc>
        <w:tc>
          <w:tcPr>
            <w:tcW w:w="725" w:type="pct"/>
            <w:vAlign w:val="center"/>
          </w:tcPr>
          <w:p w14:paraId="49BD7067" w14:textId="77777777" w:rsidR="00F56D41" w:rsidRPr="00F56D41" w:rsidRDefault="00F56D41" w:rsidP="00F56D41">
            <w:pPr>
              <w:pStyle w:val="-"/>
              <w:rPr>
                <w:rFonts w:ascii="Times New Roman" w:cs="Times New Roman"/>
              </w:rPr>
            </w:pPr>
            <w:r w:rsidRPr="00F56D41">
              <w:rPr>
                <w:rFonts w:ascii="Times New Roman" w:cs="Times New Roman"/>
              </w:rPr>
              <w:t>kg/m</w:t>
            </w:r>
            <w:r w:rsidRPr="00F56D41">
              <w:rPr>
                <w:rFonts w:ascii="Times New Roman" w:cs="Times New Roman"/>
                <w:vertAlign w:val="superscript"/>
              </w:rPr>
              <w:t>2</w:t>
            </w:r>
          </w:p>
        </w:tc>
        <w:tc>
          <w:tcPr>
            <w:tcW w:w="1179" w:type="pct"/>
            <w:vAlign w:val="center"/>
          </w:tcPr>
          <w:p w14:paraId="038E024A" w14:textId="77777777" w:rsidR="00F56D41" w:rsidRPr="00F56D41" w:rsidRDefault="00F56D41" w:rsidP="00F56D41">
            <w:pPr>
              <w:pStyle w:val="-"/>
              <w:rPr>
                <w:rFonts w:ascii="Times New Roman" w:cs="Times New Roman"/>
              </w:rPr>
            </w:pPr>
            <w:r w:rsidRPr="00F56D41">
              <w:rPr>
                <w:rFonts w:ascii="Times New Roman" w:cs="Times New Roman"/>
              </w:rPr>
              <w:t>2022.1.1~2022.12.31</w:t>
            </w:r>
          </w:p>
        </w:tc>
        <w:tc>
          <w:tcPr>
            <w:tcW w:w="926" w:type="pct"/>
          </w:tcPr>
          <w:p w14:paraId="79FA8B19" w14:textId="77777777" w:rsidR="00F56D41" w:rsidRPr="00F56D41" w:rsidRDefault="00F56D41" w:rsidP="00F56D41">
            <w:pPr>
              <w:pStyle w:val="-"/>
              <w:rPr>
                <w:rFonts w:ascii="Times New Roman" w:cs="Times New Roman"/>
              </w:rPr>
            </w:pPr>
            <w:r w:rsidRPr="00F56D41">
              <w:rPr>
                <w:rFonts w:ascii="Times New Roman" w:cs="Times New Roman"/>
              </w:rPr>
              <w:t>某公司，地址为某省某市</w:t>
            </w:r>
          </w:p>
        </w:tc>
      </w:tr>
      <w:tr w:rsidR="00F56D41" w:rsidRPr="00F56D41" w14:paraId="71B9D718" w14:textId="77777777" w:rsidTr="00F56D41">
        <w:tc>
          <w:tcPr>
            <w:tcW w:w="729" w:type="pct"/>
            <w:vAlign w:val="center"/>
          </w:tcPr>
          <w:p w14:paraId="60A39F44" w14:textId="77777777" w:rsidR="00F56D41" w:rsidRPr="00F56D41" w:rsidRDefault="00F56D41" w:rsidP="00F56D41">
            <w:pPr>
              <w:pStyle w:val="-"/>
              <w:rPr>
                <w:rFonts w:ascii="Times New Roman" w:cs="Times New Roman"/>
              </w:rPr>
            </w:pPr>
            <w:r w:rsidRPr="00F56D41">
              <w:rPr>
                <w:rFonts w:ascii="Times New Roman" w:cs="Times New Roman"/>
              </w:rPr>
              <w:t>紧固件</w:t>
            </w:r>
          </w:p>
        </w:tc>
        <w:tc>
          <w:tcPr>
            <w:tcW w:w="1074" w:type="pct"/>
            <w:vAlign w:val="center"/>
          </w:tcPr>
          <w:p w14:paraId="0021E3A6" w14:textId="77777777" w:rsidR="00F56D41" w:rsidRPr="00F56D41" w:rsidRDefault="00F56D41" w:rsidP="00F56D41">
            <w:pPr>
              <w:pStyle w:val="-"/>
              <w:rPr>
                <w:rFonts w:ascii="Times New Roman" w:cs="Times New Roman"/>
              </w:rPr>
            </w:pPr>
            <w:r w:rsidRPr="00F56D41">
              <w:rPr>
                <w:rFonts w:ascii="Times New Roman" w:cs="Times New Roman"/>
              </w:rPr>
              <w:t>不锈钢紧固件</w:t>
            </w:r>
          </w:p>
        </w:tc>
        <w:tc>
          <w:tcPr>
            <w:tcW w:w="367" w:type="pct"/>
            <w:vAlign w:val="center"/>
          </w:tcPr>
          <w:p w14:paraId="2F271905" w14:textId="77777777" w:rsidR="00F56D41" w:rsidRPr="00F56D41" w:rsidRDefault="00F56D41" w:rsidP="00F56D41">
            <w:pPr>
              <w:pStyle w:val="-"/>
              <w:rPr>
                <w:rFonts w:ascii="Times New Roman" w:cs="Times New Roman"/>
              </w:rPr>
            </w:pPr>
            <w:r w:rsidRPr="00F56D41">
              <w:rPr>
                <w:rFonts w:ascii="Times New Roman" w:cs="Times New Roman"/>
              </w:rPr>
              <w:t>0.15</w:t>
            </w:r>
          </w:p>
        </w:tc>
        <w:tc>
          <w:tcPr>
            <w:tcW w:w="725" w:type="pct"/>
            <w:vAlign w:val="center"/>
          </w:tcPr>
          <w:p w14:paraId="09F793C3" w14:textId="77777777" w:rsidR="00F56D41" w:rsidRPr="00F56D41" w:rsidRDefault="00F56D41" w:rsidP="00F56D41">
            <w:pPr>
              <w:pStyle w:val="-"/>
              <w:rPr>
                <w:rFonts w:ascii="Times New Roman" w:cs="Times New Roman"/>
              </w:rPr>
            </w:pPr>
            <w:r w:rsidRPr="00F56D41">
              <w:rPr>
                <w:rFonts w:ascii="Times New Roman" w:cs="Times New Roman"/>
              </w:rPr>
              <w:t>kg/m</w:t>
            </w:r>
            <w:r w:rsidRPr="00F56D41">
              <w:rPr>
                <w:rFonts w:ascii="Times New Roman" w:cs="Times New Roman"/>
                <w:vertAlign w:val="superscript"/>
              </w:rPr>
              <w:t>2</w:t>
            </w:r>
          </w:p>
        </w:tc>
        <w:tc>
          <w:tcPr>
            <w:tcW w:w="1179" w:type="pct"/>
            <w:vAlign w:val="center"/>
          </w:tcPr>
          <w:p w14:paraId="79EC5184" w14:textId="77777777" w:rsidR="00F56D41" w:rsidRPr="00F56D41" w:rsidRDefault="00F56D41" w:rsidP="00F56D41">
            <w:pPr>
              <w:pStyle w:val="-"/>
              <w:rPr>
                <w:rFonts w:ascii="Times New Roman" w:cs="Times New Roman"/>
              </w:rPr>
            </w:pPr>
            <w:r w:rsidRPr="00F56D41">
              <w:rPr>
                <w:rFonts w:ascii="Times New Roman" w:cs="Times New Roman"/>
              </w:rPr>
              <w:t>2022.1.1~2022.12.31</w:t>
            </w:r>
          </w:p>
        </w:tc>
        <w:tc>
          <w:tcPr>
            <w:tcW w:w="926" w:type="pct"/>
          </w:tcPr>
          <w:p w14:paraId="7A001F33" w14:textId="77777777" w:rsidR="00F56D41" w:rsidRPr="00F56D41" w:rsidRDefault="00F56D41" w:rsidP="00F56D41">
            <w:pPr>
              <w:pStyle w:val="-"/>
              <w:rPr>
                <w:rFonts w:ascii="Times New Roman" w:cs="Times New Roman"/>
              </w:rPr>
            </w:pPr>
            <w:r w:rsidRPr="00F56D41">
              <w:rPr>
                <w:rFonts w:ascii="Times New Roman" w:cs="Times New Roman"/>
              </w:rPr>
              <w:t>某公司，地址为某省某市</w:t>
            </w:r>
          </w:p>
        </w:tc>
      </w:tr>
      <w:tr w:rsidR="00F56D41" w:rsidRPr="00F56D41" w14:paraId="01B1E1E8" w14:textId="77777777" w:rsidTr="00F56D41">
        <w:tc>
          <w:tcPr>
            <w:tcW w:w="729" w:type="pct"/>
            <w:vAlign w:val="center"/>
          </w:tcPr>
          <w:p w14:paraId="017D9F65" w14:textId="77777777" w:rsidR="00F56D41" w:rsidRPr="00F56D41" w:rsidRDefault="00F56D41" w:rsidP="00F56D41">
            <w:pPr>
              <w:pStyle w:val="-"/>
              <w:rPr>
                <w:rFonts w:ascii="Times New Roman" w:cs="Times New Roman"/>
              </w:rPr>
            </w:pPr>
            <w:r w:rsidRPr="00F56D41">
              <w:rPr>
                <w:rFonts w:ascii="Times New Roman" w:cs="Times New Roman"/>
              </w:rPr>
              <w:t>辅助材料</w:t>
            </w:r>
          </w:p>
        </w:tc>
        <w:tc>
          <w:tcPr>
            <w:tcW w:w="1074" w:type="pct"/>
            <w:vAlign w:val="center"/>
          </w:tcPr>
          <w:p w14:paraId="4B5899EB" w14:textId="77777777" w:rsidR="00F56D41" w:rsidRPr="00F56D41" w:rsidRDefault="00F56D41" w:rsidP="00F56D41">
            <w:pPr>
              <w:pStyle w:val="-"/>
              <w:rPr>
                <w:rFonts w:ascii="Times New Roman" w:cs="Times New Roman"/>
              </w:rPr>
            </w:pPr>
            <w:r w:rsidRPr="00F56D41">
              <w:rPr>
                <w:rFonts w:ascii="Times New Roman" w:cs="Times New Roman"/>
              </w:rPr>
              <w:t>聚乙烯泡沫棒</w:t>
            </w:r>
          </w:p>
        </w:tc>
        <w:tc>
          <w:tcPr>
            <w:tcW w:w="367" w:type="pct"/>
            <w:vAlign w:val="center"/>
          </w:tcPr>
          <w:p w14:paraId="21159701" w14:textId="77777777" w:rsidR="00F56D41" w:rsidRPr="00F56D41" w:rsidRDefault="00F56D41" w:rsidP="00F56D41">
            <w:pPr>
              <w:pStyle w:val="-"/>
              <w:rPr>
                <w:rFonts w:ascii="Times New Roman" w:cs="Times New Roman"/>
              </w:rPr>
            </w:pPr>
            <w:r w:rsidRPr="00F56D41">
              <w:rPr>
                <w:rFonts w:ascii="Times New Roman" w:cs="Times New Roman"/>
              </w:rPr>
              <w:t>0.04</w:t>
            </w:r>
          </w:p>
        </w:tc>
        <w:tc>
          <w:tcPr>
            <w:tcW w:w="725" w:type="pct"/>
            <w:vAlign w:val="center"/>
          </w:tcPr>
          <w:p w14:paraId="544EBD01" w14:textId="77777777" w:rsidR="00F56D41" w:rsidRPr="00F56D41" w:rsidRDefault="00F56D41" w:rsidP="00F56D41">
            <w:pPr>
              <w:pStyle w:val="-"/>
              <w:rPr>
                <w:rFonts w:ascii="Times New Roman" w:cs="Times New Roman"/>
              </w:rPr>
            </w:pPr>
            <w:r w:rsidRPr="00F56D41">
              <w:rPr>
                <w:rFonts w:ascii="Times New Roman" w:cs="Times New Roman"/>
              </w:rPr>
              <w:t>kg/m</w:t>
            </w:r>
            <w:r w:rsidRPr="00F56D41">
              <w:rPr>
                <w:rFonts w:ascii="Times New Roman" w:cs="Times New Roman"/>
                <w:vertAlign w:val="superscript"/>
              </w:rPr>
              <w:t>2</w:t>
            </w:r>
          </w:p>
        </w:tc>
        <w:tc>
          <w:tcPr>
            <w:tcW w:w="1179" w:type="pct"/>
            <w:vAlign w:val="center"/>
          </w:tcPr>
          <w:p w14:paraId="6BB5BFAE" w14:textId="77777777" w:rsidR="00F56D41" w:rsidRPr="00F56D41" w:rsidRDefault="00F56D41" w:rsidP="00F56D41">
            <w:pPr>
              <w:pStyle w:val="-"/>
              <w:rPr>
                <w:rFonts w:ascii="Times New Roman" w:cs="Times New Roman"/>
              </w:rPr>
            </w:pPr>
            <w:r w:rsidRPr="00F56D41">
              <w:rPr>
                <w:rFonts w:ascii="Times New Roman" w:cs="Times New Roman"/>
              </w:rPr>
              <w:t>2022.1.1~2022.12.31</w:t>
            </w:r>
          </w:p>
        </w:tc>
        <w:tc>
          <w:tcPr>
            <w:tcW w:w="926" w:type="pct"/>
          </w:tcPr>
          <w:p w14:paraId="36875AC4" w14:textId="77777777" w:rsidR="00F56D41" w:rsidRPr="00F56D41" w:rsidRDefault="00F56D41" w:rsidP="00F56D41">
            <w:pPr>
              <w:pStyle w:val="-"/>
              <w:rPr>
                <w:rFonts w:ascii="Times New Roman" w:cs="Times New Roman"/>
              </w:rPr>
            </w:pPr>
            <w:r w:rsidRPr="00F56D41">
              <w:rPr>
                <w:rFonts w:ascii="Times New Roman" w:cs="Times New Roman"/>
              </w:rPr>
              <w:t>某公司，地址为某省某市</w:t>
            </w:r>
          </w:p>
        </w:tc>
      </w:tr>
    </w:tbl>
    <w:p w14:paraId="20342673" w14:textId="1C63F00B" w:rsidR="00F56D41" w:rsidRPr="00E836D0" w:rsidRDefault="00F56D41" w:rsidP="00F56D41">
      <w:pPr>
        <w:pStyle w:val="affb"/>
      </w:pPr>
      <w:r w:rsidRPr="00E836D0">
        <w:rPr>
          <w:rFonts w:hint="eastAsia"/>
        </w:rPr>
        <w:t>表</w:t>
      </w:r>
      <w:r>
        <w:rPr>
          <w:rFonts w:hint="eastAsia"/>
        </w:rPr>
        <w:t>5</w:t>
      </w:r>
      <w:r w:rsidRPr="00E836D0">
        <w:rPr>
          <w:rFonts w:hint="eastAsia"/>
        </w:rPr>
        <w:t>.1-</w:t>
      </w:r>
      <w:r>
        <w:rPr>
          <w:rFonts w:hint="eastAsia"/>
        </w:rPr>
        <w:t>2</w:t>
      </w:r>
      <w:r>
        <w:rPr>
          <w:rFonts w:hint="eastAsia"/>
        </w:rPr>
        <w:t>材料的碳排放因子数据收集清单</w:t>
      </w:r>
    </w:p>
    <w:tbl>
      <w:tblPr>
        <w:tblStyle w:val="ac"/>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2"/>
        <w:gridCol w:w="1806"/>
        <w:gridCol w:w="689"/>
        <w:gridCol w:w="1224"/>
        <w:gridCol w:w="1950"/>
        <w:gridCol w:w="1611"/>
      </w:tblGrid>
      <w:tr w:rsidR="00F56D41" w:rsidRPr="00F56D41" w14:paraId="5F709748" w14:textId="77777777" w:rsidTr="00F56D41">
        <w:trPr>
          <w:trHeight w:val="654"/>
          <w:tblHeader/>
        </w:trPr>
        <w:tc>
          <w:tcPr>
            <w:tcW w:w="729" w:type="pct"/>
            <w:vAlign w:val="center"/>
          </w:tcPr>
          <w:p w14:paraId="0BB3C0DB" w14:textId="77777777" w:rsidR="00F56D41" w:rsidRPr="00F56D41" w:rsidRDefault="00F56D41" w:rsidP="00F56D41">
            <w:pPr>
              <w:pStyle w:val="-"/>
              <w:rPr>
                <w:rFonts w:ascii="Times New Roman" w:cs="Times New Roman"/>
              </w:rPr>
            </w:pPr>
            <w:r w:rsidRPr="00F56D41">
              <w:rPr>
                <w:rFonts w:ascii="Times New Roman" w:cs="Times New Roman"/>
              </w:rPr>
              <w:t>幕墙材料名称</w:t>
            </w:r>
          </w:p>
        </w:tc>
        <w:tc>
          <w:tcPr>
            <w:tcW w:w="1060" w:type="pct"/>
            <w:vAlign w:val="center"/>
          </w:tcPr>
          <w:p w14:paraId="09FA4916" w14:textId="77777777" w:rsidR="00F56D41" w:rsidRPr="00F56D41" w:rsidRDefault="00F56D41" w:rsidP="00F56D41">
            <w:pPr>
              <w:pStyle w:val="-"/>
              <w:rPr>
                <w:rFonts w:ascii="Times New Roman" w:cs="Times New Roman"/>
              </w:rPr>
            </w:pPr>
            <w:r w:rsidRPr="00F56D41">
              <w:rPr>
                <w:rFonts w:ascii="Times New Roman" w:cs="Times New Roman"/>
              </w:rPr>
              <w:t>技术参数</w:t>
            </w:r>
          </w:p>
        </w:tc>
        <w:tc>
          <w:tcPr>
            <w:tcW w:w="404" w:type="pct"/>
            <w:vAlign w:val="center"/>
          </w:tcPr>
          <w:p w14:paraId="61D274F5" w14:textId="77777777" w:rsidR="00F56D41" w:rsidRPr="00F56D41" w:rsidRDefault="00F56D41" w:rsidP="00F56D41">
            <w:pPr>
              <w:pStyle w:val="-"/>
              <w:rPr>
                <w:rFonts w:ascii="Times New Roman" w:cs="Times New Roman"/>
              </w:rPr>
            </w:pPr>
            <w:r w:rsidRPr="00F56D41">
              <w:rPr>
                <w:rFonts w:ascii="Times New Roman" w:cs="Times New Roman"/>
              </w:rPr>
              <w:t>数值</w:t>
            </w:r>
          </w:p>
        </w:tc>
        <w:tc>
          <w:tcPr>
            <w:tcW w:w="718" w:type="pct"/>
            <w:vAlign w:val="center"/>
          </w:tcPr>
          <w:p w14:paraId="61DDBC09" w14:textId="77777777" w:rsidR="00F56D41" w:rsidRPr="00F56D41" w:rsidRDefault="00F56D41" w:rsidP="00F56D41">
            <w:pPr>
              <w:pStyle w:val="-"/>
              <w:rPr>
                <w:rFonts w:ascii="Times New Roman" w:cs="Times New Roman"/>
              </w:rPr>
            </w:pPr>
            <w:r w:rsidRPr="00F56D41">
              <w:rPr>
                <w:rFonts w:ascii="Times New Roman" w:cs="Times New Roman"/>
              </w:rPr>
              <w:t>单位</w:t>
            </w:r>
          </w:p>
        </w:tc>
        <w:tc>
          <w:tcPr>
            <w:tcW w:w="1144" w:type="pct"/>
            <w:vAlign w:val="center"/>
          </w:tcPr>
          <w:p w14:paraId="128387BA" w14:textId="77777777" w:rsidR="00F56D41" w:rsidRPr="00F56D41" w:rsidRDefault="00F56D41" w:rsidP="00F56D41">
            <w:pPr>
              <w:pStyle w:val="-"/>
              <w:rPr>
                <w:rFonts w:ascii="Times New Roman" w:cs="Times New Roman"/>
              </w:rPr>
            </w:pPr>
            <w:r w:rsidRPr="00F56D41">
              <w:rPr>
                <w:rFonts w:ascii="Times New Roman" w:cs="Times New Roman"/>
              </w:rPr>
              <w:t>包含生命周期阶段</w:t>
            </w:r>
          </w:p>
        </w:tc>
        <w:tc>
          <w:tcPr>
            <w:tcW w:w="945" w:type="pct"/>
            <w:vAlign w:val="center"/>
          </w:tcPr>
          <w:p w14:paraId="5AFAB7F8" w14:textId="77777777" w:rsidR="00F56D41" w:rsidRPr="00F56D41" w:rsidRDefault="00F56D41" w:rsidP="00F56D41">
            <w:pPr>
              <w:pStyle w:val="-"/>
              <w:rPr>
                <w:rFonts w:ascii="Times New Roman" w:cs="Times New Roman"/>
              </w:rPr>
            </w:pPr>
            <w:r w:rsidRPr="00F56D41">
              <w:rPr>
                <w:rFonts w:ascii="Times New Roman" w:cs="Times New Roman"/>
              </w:rPr>
              <w:t>数据来源</w:t>
            </w:r>
          </w:p>
        </w:tc>
      </w:tr>
      <w:tr w:rsidR="00F56D41" w:rsidRPr="00F56D41" w14:paraId="6EBFBFE3" w14:textId="77777777" w:rsidTr="00F56D41">
        <w:tc>
          <w:tcPr>
            <w:tcW w:w="729" w:type="pct"/>
            <w:vAlign w:val="center"/>
          </w:tcPr>
          <w:p w14:paraId="7D689E76" w14:textId="77777777" w:rsidR="00F56D41" w:rsidRPr="00F56D41" w:rsidRDefault="00F56D41" w:rsidP="00F56D41">
            <w:pPr>
              <w:pStyle w:val="-"/>
              <w:rPr>
                <w:rFonts w:ascii="Times New Roman" w:cs="Times New Roman"/>
              </w:rPr>
            </w:pPr>
            <w:r w:rsidRPr="00F56D41">
              <w:rPr>
                <w:rFonts w:ascii="Times New Roman" w:cs="Times New Roman"/>
              </w:rPr>
              <w:t>铝合金型材</w:t>
            </w:r>
          </w:p>
        </w:tc>
        <w:tc>
          <w:tcPr>
            <w:tcW w:w="1060" w:type="pct"/>
            <w:vAlign w:val="center"/>
          </w:tcPr>
          <w:p w14:paraId="319417FE" w14:textId="77777777" w:rsidR="00F56D41" w:rsidRPr="00F56D41" w:rsidRDefault="00F56D41" w:rsidP="00F56D41">
            <w:pPr>
              <w:pStyle w:val="-"/>
              <w:rPr>
                <w:rFonts w:ascii="Times New Roman" w:cs="Times New Roman"/>
              </w:rPr>
            </w:pPr>
            <w:r w:rsidRPr="00F56D41">
              <w:rPr>
                <w:rFonts w:ascii="Times New Roman" w:cs="Times New Roman"/>
              </w:rPr>
              <w:t>穿条隔热铝合金型材、粉末喷涂</w:t>
            </w:r>
          </w:p>
        </w:tc>
        <w:tc>
          <w:tcPr>
            <w:tcW w:w="404" w:type="pct"/>
            <w:vAlign w:val="center"/>
          </w:tcPr>
          <w:p w14:paraId="1969402B" w14:textId="77777777" w:rsidR="00F56D41" w:rsidRPr="00F56D41" w:rsidRDefault="00F56D41" w:rsidP="00F56D41">
            <w:pPr>
              <w:pStyle w:val="-"/>
              <w:rPr>
                <w:rFonts w:ascii="Times New Roman" w:cs="Times New Roman"/>
              </w:rPr>
            </w:pPr>
            <w:r w:rsidRPr="00F56D41">
              <w:rPr>
                <w:rFonts w:ascii="Times New Roman" w:cs="Times New Roman"/>
              </w:rPr>
              <w:t>20.3</w:t>
            </w:r>
          </w:p>
        </w:tc>
        <w:tc>
          <w:tcPr>
            <w:tcW w:w="718" w:type="pct"/>
            <w:vAlign w:val="center"/>
          </w:tcPr>
          <w:p w14:paraId="75CF83BD" w14:textId="77777777" w:rsidR="00F56D41" w:rsidRPr="00F56D41" w:rsidRDefault="00F56D41" w:rsidP="00F56D41">
            <w:pPr>
              <w:pStyle w:val="-"/>
              <w:rPr>
                <w:rFonts w:ascii="Times New Roman" w:cs="Times New Roman"/>
              </w:rPr>
            </w:pPr>
            <w:r w:rsidRPr="00F56D41">
              <w:rPr>
                <w:rFonts w:ascii="Times New Roman" w:cs="Times New Roman"/>
              </w:rPr>
              <w:t>kgCO</w:t>
            </w:r>
            <w:r w:rsidRPr="00F56D41">
              <w:rPr>
                <w:rFonts w:ascii="Times New Roman" w:cs="Times New Roman"/>
                <w:vertAlign w:val="subscript"/>
              </w:rPr>
              <w:t>2</w:t>
            </w:r>
            <w:r w:rsidRPr="00F56D41">
              <w:rPr>
                <w:rFonts w:ascii="Times New Roman" w:cs="Times New Roman"/>
              </w:rPr>
              <w:t>e/kg</w:t>
            </w:r>
          </w:p>
        </w:tc>
        <w:tc>
          <w:tcPr>
            <w:tcW w:w="1144" w:type="pct"/>
            <w:vAlign w:val="center"/>
          </w:tcPr>
          <w:p w14:paraId="34FDECDC" w14:textId="12A0653B" w:rsidR="00F56D41" w:rsidRPr="00F56D41" w:rsidRDefault="00F56D41" w:rsidP="00E12592">
            <w:pPr>
              <w:pStyle w:val="-"/>
              <w:rPr>
                <w:rFonts w:ascii="Times New Roman" w:cs="Times New Roman"/>
              </w:rPr>
            </w:pPr>
            <w:r w:rsidRPr="00F56D41">
              <w:rPr>
                <w:rFonts w:ascii="Times New Roman" w:cs="Times New Roman"/>
              </w:rPr>
              <w:t>从原材料开采时起到运出型材厂止</w:t>
            </w:r>
          </w:p>
        </w:tc>
        <w:tc>
          <w:tcPr>
            <w:tcW w:w="945" w:type="pct"/>
            <w:vAlign w:val="center"/>
          </w:tcPr>
          <w:p w14:paraId="0C748FDD" w14:textId="77777777" w:rsidR="00F56D41" w:rsidRPr="00F56D41" w:rsidRDefault="00F56D41" w:rsidP="00F56D41">
            <w:pPr>
              <w:pStyle w:val="-"/>
              <w:rPr>
                <w:rFonts w:ascii="Times New Roman" w:cs="Times New Roman"/>
              </w:rPr>
            </w:pPr>
            <w:r w:rsidRPr="00F56D41">
              <w:rPr>
                <w:rFonts w:ascii="Times New Roman" w:cs="Times New Roman"/>
              </w:rPr>
              <w:t>行业经验数据</w:t>
            </w:r>
          </w:p>
        </w:tc>
      </w:tr>
      <w:tr w:rsidR="00F56D41" w:rsidRPr="00F56D41" w14:paraId="734ED94E" w14:textId="77777777" w:rsidTr="00F56D41">
        <w:tc>
          <w:tcPr>
            <w:tcW w:w="729" w:type="pct"/>
            <w:vAlign w:val="center"/>
          </w:tcPr>
          <w:p w14:paraId="4D3166EB" w14:textId="77777777" w:rsidR="00F56D41" w:rsidRPr="00560369" w:rsidRDefault="00F56D41" w:rsidP="00F56D41">
            <w:pPr>
              <w:pStyle w:val="-"/>
              <w:rPr>
                <w:rFonts w:ascii="Times New Roman" w:cs="Times New Roman"/>
              </w:rPr>
            </w:pPr>
            <w:r w:rsidRPr="00560369">
              <w:rPr>
                <w:rFonts w:ascii="Times New Roman" w:cs="Times New Roman"/>
              </w:rPr>
              <w:lastRenderedPageBreak/>
              <w:t>中空玻璃</w:t>
            </w:r>
            <w:r w:rsidRPr="00560369">
              <w:rPr>
                <w:rFonts w:ascii="Times New Roman" w:cs="Times New Roman"/>
              </w:rPr>
              <w:t>1</w:t>
            </w:r>
          </w:p>
        </w:tc>
        <w:tc>
          <w:tcPr>
            <w:tcW w:w="1060" w:type="pct"/>
            <w:vAlign w:val="center"/>
          </w:tcPr>
          <w:p w14:paraId="7B461E28" w14:textId="77777777" w:rsidR="00F56D41" w:rsidRPr="00560369" w:rsidRDefault="00F56D41" w:rsidP="00F56D41">
            <w:pPr>
              <w:pStyle w:val="-"/>
              <w:rPr>
                <w:rFonts w:ascii="Times New Roman" w:cs="Times New Roman"/>
              </w:rPr>
            </w:pPr>
            <w:r w:rsidRPr="00560369">
              <w:rPr>
                <w:rFonts w:ascii="Times New Roman" w:cs="Times New Roman"/>
              </w:rPr>
              <w:t>10</w:t>
            </w:r>
            <w:r w:rsidRPr="00560369">
              <w:rPr>
                <w:rFonts w:ascii="Times New Roman" w:cs="Times New Roman"/>
              </w:rPr>
              <w:t>双银</w:t>
            </w:r>
            <w:r w:rsidRPr="00560369">
              <w:rPr>
                <w:rFonts w:ascii="Times New Roman" w:cs="Times New Roman"/>
              </w:rPr>
              <w:t>Low-E+12A+10</w:t>
            </w:r>
            <w:r w:rsidRPr="00560369">
              <w:rPr>
                <w:rFonts w:ascii="Times New Roman" w:cs="Times New Roman"/>
              </w:rPr>
              <w:t>钢化中空玻璃</w:t>
            </w:r>
            <w:r w:rsidRPr="00560369">
              <w:rPr>
                <w:rFonts w:ascii="Times New Roman" w:cs="Times New Roman"/>
              </w:rPr>
              <w:t>-</w:t>
            </w:r>
            <w:r w:rsidRPr="00560369">
              <w:rPr>
                <w:rFonts w:ascii="Times New Roman" w:cs="Times New Roman"/>
              </w:rPr>
              <w:t>均质处理</w:t>
            </w:r>
          </w:p>
        </w:tc>
        <w:tc>
          <w:tcPr>
            <w:tcW w:w="404" w:type="pct"/>
            <w:vAlign w:val="center"/>
          </w:tcPr>
          <w:p w14:paraId="4BFFEE19" w14:textId="77777777" w:rsidR="00F56D41" w:rsidRPr="00560369" w:rsidRDefault="00F56D41" w:rsidP="00F56D41">
            <w:pPr>
              <w:pStyle w:val="-"/>
              <w:rPr>
                <w:rFonts w:ascii="Times New Roman" w:cs="Times New Roman"/>
              </w:rPr>
            </w:pPr>
            <w:r w:rsidRPr="00560369">
              <w:rPr>
                <w:rFonts w:ascii="Times New Roman" w:cs="Times New Roman"/>
              </w:rPr>
              <w:t>57.9</w:t>
            </w:r>
          </w:p>
        </w:tc>
        <w:tc>
          <w:tcPr>
            <w:tcW w:w="718" w:type="pct"/>
            <w:vAlign w:val="center"/>
          </w:tcPr>
          <w:p w14:paraId="345E21CE" w14:textId="77777777" w:rsidR="00F56D41" w:rsidRPr="00560369" w:rsidRDefault="00F56D41" w:rsidP="00F56D41">
            <w:pPr>
              <w:pStyle w:val="-"/>
              <w:rPr>
                <w:rFonts w:ascii="Times New Roman" w:cs="Times New Roman"/>
              </w:rPr>
            </w:pPr>
            <w:r w:rsidRPr="00560369">
              <w:rPr>
                <w:rFonts w:ascii="Times New Roman" w:cs="Times New Roman"/>
              </w:rPr>
              <w:t>kgCO</w:t>
            </w:r>
            <w:r w:rsidRPr="00560369">
              <w:rPr>
                <w:rFonts w:ascii="Times New Roman" w:cs="Times New Roman"/>
                <w:vertAlign w:val="subscript"/>
              </w:rPr>
              <w:t>2</w:t>
            </w:r>
            <w:r w:rsidRPr="00560369">
              <w:rPr>
                <w:rFonts w:ascii="Times New Roman" w:cs="Times New Roman"/>
              </w:rPr>
              <w:t>e/m</w:t>
            </w:r>
            <w:r w:rsidRPr="00560369">
              <w:rPr>
                <w:rFonts w:ascii="Times New Roman" w:cs="Times New Roman"/>
                <w:vertAlign w:val="superscript"/>
              </w:rPr>
              <w:t>2</w:t>
            </w:r>
          </w:p>
        </w:tc>
        <w:tc>
          <w:tcPr>
            <w:tcW w:w="1144" w:type="pct"/>
            <w:vAlign w:val="center"/>
          </w:tcPr>
          <w:p w14:paraId="1A43A4D2" w14:textId="77777777" w:rsidR="00F56D41" w:rsidRPr="00560369" w:rsidRDefault="00F56D41" w:rsidP="00F56D41">
            <w:pPr>
              <w:pStyle w:val="-"/>
              <w:rPr>
                <w:rFonts w:ascii="Times New Roman" w:cs="Times New Roman"/>
              </w:rPr>
            </w:pPr>
            <w:r w:rsidRPr="00560369">
              <w:rPr>
                <w:rFonts w:ascii="Times New Roman" w:cs="Times New Roman"/>
              </w:rPr>
              <w:t>从原材料开采时起到完成深加工运出玻璃厂止</w:t>
            </w:r>
          </w:p>
        </w:tc>
        <w:tc>
          <w:tcPr>
            <w:tcW w:w="945" w:type="pct"/>
            <w:vAlign w:val="center"/>
          </w:tcPr>
          <w:p w14:paraId="3016BC9E" w14:textId="77777777" w:rsidR="00F56D41" w:rsidRPr="00560369" w:rsidRDefault="00F56D41" w:rsidP="00F56D41">
            <w:pPr>
              <w:pStyle w:val="-"/>
              <w:rPr>
                <w:rFonts w:ascii="Times New Roman" w:cs="Times New Roman"/>
              </w:rPr>
            </w:pPr>
            <w:r w:rsidRPr="00560369">
              <w:rPr>
                <w:rFonts w:ascii="Times New Roman" w:cs="Times New Roman"/>
              </w:rPr>
              <w:t>行业经验数据</w:t>
            </w:r>
          </w:p>
        </w:tc>
      </w:tr>
      <w:tr w:rsidR="00F56D41" w:rsidRPr="00F56D41" w14:paraId="0E734E2A" w14:textId="77777777" w:rsidTr="00F56D41">
        <w:tc>
          <w:tcPr>
            <w:tcW w:w="729" w:type="pct"/>
            <w:vAlign w:val="center"/>
          </w:tcPr>
          <w:p w14:paraId="32F3725C" w14:textId="77777777" w:rsidR="00F56D41" w:rsidRPr="00560369" w:rsidRDefault="00F56D41" w:rsidP="00F56D41">
            <w:pPr>
              <w:pStyle w:val="-"/>
              <w:rPr>
                <w:rFonts w:ascii="Times New Roman" w:cs="Times New Roman"/>
              </w:rPr>
            </w:pPr>
            <w:r w:rsidRPr="00560369">
              <w:rPr>
                <w:rFonts w:ascii="Times New Roman" w:cs="Times New Roman"/>
              </w:rPr>
              <w:t>中空玻璃</w:t>
            </w:r>
            <w:r w:rsidRPr="00560369">
              <w:rPr>
                <w:rFonts w:ascii="Times New Roman" w:cs="Times New Roman"/>
              </w:rPr>
              <w:t>2</w:t>
            </w:r>
          </w:p>
        </w:tc>
        <w:tc>
          <w:tcPr>
            <w:tcW w:w="1060" w:type="pct"/>
            <w:vAlign w:val="center"/>
          </w:tcPr>
          <w:p w14:paraId="4076F1FD" w14:textId="77777777" w:rsidR="00F56D41" w:rsidRPr="00560369" w:rsidRDefault="00F56D41" w:rsidP="00F56D41">
            <w:pPr>
              <w:pStyle w:val="-"/>
              <w:rPr>
                <w:rFonts w:ascii="Times New Roman" w:cs="Times New Roman"/>
              </w:rPr>
            </w:pPr>
            <w:r w:rsidRPr="00560369">
              <w:rPr>
                <w:rFonts w:ascii="Times New Roman" w:cs="Times New Roman"/>
              </w:rPr>
              <w:t>6</w:t>
            </w:r>
            <w:r w:rsidRPr="00560369">
              <w:rPr>
                <w:rFonts w:ascii="Times New Roman" w:cs="Times New Roman"/>
              </w:rPr>
              <w:t>双银</w:t>
            </w:r>
            <w:r w:rsidRPr="00560369">
              <w:rPr>
                <w:rFonts w:ascii="Times New Roman" w:cs="Times New Roman"/>
              </w:rPr>
              <w:t>Low-E +12A+6</w:t>
            </w:r>
            <w:r w:rsidRPr="00560369">
              <w:rPr>
                <w:rFonts w:ascii="Times New Roman" w:cs="Times New Roman"/>
              </w:rPr>
              <w:t>钢化中空玻璃</w:t>
            </w:r>
            <w:r w:rsidRPr="00560369">
              <w:rPr>
                <w:rFonts w:ascii="Times New Roman" w:cs="Times New Roman"/>
              </w:rPr>
              <w:t>-</w:t>
            </w:r>
            <w:r w:rsidRPr="00560369">
              <w:rPr>
                <w:rFonts w:ascii="Times New Roman" w:cs="Times New Roman"/>
              </w:rPr>
              <w:t>均质处理</w:t>
            </w:r>
          </w:p>
        </w:tc>
        <w:tc>
          <w:tcPr>
            <w:tcW w:w="404" w:type="pct"/>
            <w:vAlign w:val="center"/>
          </w:tcPr>
          <w:p w14:paraId="2E2E4416" w14:textId="77777777" w:rsidR="00F56D41" w:rsidRPr="00560369" w:rsidRDefault="00F56D41" w:rsidP="00F56D41">
            <w:pPr>
              <w:pStyle w:val="-"/>
              <w:rPr>
                <w:rFonts w:ascii="Times New Roman" w:cs="Times New Roman"/>
              </w:rPr>
            </w:pPr>
            <w:r w:rsidRPr="00560369">
              <w:rPr>
                <w:rFonts w:ascii="Times New Roman" w:cs="Times New Roman"/>
              </w:rPr>
              <w:t>34.7</w:t>
            </w:r>
          </w:p>
        </w:tc>
        <w:tc>
          <w:tcPr>
            <w:tcW w:w="718" w:type="pct"/>
            <w:vAlign w:val="center"/>
          </w:tcPr>
          <w:p w14:paraId="3FF6DD47" w14:textId="77777777" w:rsidR="00F56D41" w:rsidRPr="00560369" w:rsidRDefault="00F56D41" w:rsidP="00F56D41">
            <w:pPr>
              <w:pStyle w:val="-"/>
              <w:rPr>
                <w:rFonts w:ascii="Times New Roman" w:cs="Times New Roman"/>
              </w:rPr>
            </w:pPr>
            <w:r w:rsidRPr="00560369">
              <w:rPr>
                <w:rFonts w:ascii="Times New Roman" w:cs="Times New Roman"/>
              </w:rPr>
              <w:t>kgCO</w:t>
            </w:r>
            <w:r w:rsidRPr="00560369">
              <w:rPr>
                <w:rFonts w:ascii="Times New Roman" w:cs="Times New Roman"/>
                <w:vertAlign w:val="subscript"/>
              </w:rPr>
              <w:t>2</w:t>
            </w:r>
            <w:r w:rsidRPr="00560369">
              <w:rPr>
                <w:rFonts w:ascii="Times New Roman" w:cs="Times New Roman"/>
              </w:rPr>
              <w:t>e/m</w:t>
            </w:r>
            <w:r w:rsidRPr="00560369">
              <w:rPr>
                <w:rFonts w:ascii="Times New Roman" w:cs="Times New Roman"/>
                <w:vertAlign w:val="superscript"/>
              </w:rPr>
              <w:t>2</w:t>
            </w:r>
          </w:p>
        </w:tc>
        <w:tc>
          <w:tcPr>
            <w:tcW w:w="1144" w:type="pct"/>
            <w:vAlign w:val="center"/>
          </w:tcPr>
          <w:p w14:paraId="7C93CC19" w14:textId="77777777" w:rsidR="00F56D41" w:rsidRPr="00560369" w:rsidRDefault="00F56D41" w:rsidP="00F56D41">
            <w:pPr>
              <w:pStyle w:val="-"/>
              <w:rPr>
                <w:rFonts w:ascii="Times New Roman" w:cs="Times New Roman"/>
              </w:rPr>
            </w:pPr>
            <w:r w:rsidRPr="00560369">
              <w:rPr>
                <w:rFonts w:ascii="Times New Roman" w:cs="Times New Roman"/>
              </w:rPr>
              <w:t>从原材料开采时起到完成深加工运出玻璃厂止</w:t>
            </w:r>
          </w:p>
        </w:tc>
        <w:tc>
          <w:tcPr>
            <w:tcW w:w="945" w:type="pct"/>
            <w:vAlign w:val="center"/>
          </w:tcPr>
          <w:p w14:paraId="4D09DD15" w14:textId="77777777" w:rsidR="00F56D41" w:rsidRPr="00560369" w:rsidRDefault="00F56D41" w:rsidP="00F56D41">
            <w:pPr>
              <w:pStyle w:val="-"/>
              <w:rPr>
                <w:rFonts w:ascii="Times New Roman" w:cs="Times New Roman"/>
              </w:rPr>
            </w:pPr>
            <w:r w:rsidRPr="00560369">
              <w:rPr>
                <w:rFonts w:ascii="Times New Roman" w:cs="Times New Roman"/>
              </w:rPr>
              <w:t>行业经验数据</w:t>
            </w:r>
          </w:p>
        </w:tc>
      </w:tr>
      <w:tr w:rsidR="00F56D41" w:rsidRPr="00F56D41" w14:paraId="6356A4FA" w14:textId="77777777" w:rsidTr="00F56D41">
        <w:tc>
          <w:tcPr>
            <w:tcW w:w="729" w:type="pct"/>
            <w:vAlign w:val="center"/>
          </w:tcPr>
          <w:p w14:paraId="788A6B6F" w14:textId="77777777" w:rsidR="00F56D41" w:rsidRPr="00560369" w:rsidRDefault="00F56D41" w:rsidP="00F56D41">
            <w:pPr>
              <w:pStyle w:val="-"/>
              <w:rPr>
                <w:rFonts w:ascii="Times New Roman" w:cs="Times New Roman"/>
              </w:rPr>
            </w:pPr>
            <w:r w:rsidRPr="00560369">
              <w:rPr>
                <w:rFonts w:ascii="Times New Roman" w:cs="Times New Roman"/>
              </w:rPr>
              <w:t>铝板</w:t>
            </w:r>
            <w:r w:rsidRPr="00560369">
              <w:rPr>
                <w:rFonts w:ascii="Times New Roman" w:cs="Times New Roman"/>
              </w:rPr>
              <w:t>1</w:t>
            </w:r>
          </w:p>
        </w:tc>
        <w:tc>
          <w:tcPr>
            <w:tcW w:w="1060" w:type="pct"/>
            <w:vAlign w:val="center"/>
          </w:tcPr>
          <w:p w14:paraId="71487AC8" w14:textId="77777777" w:rsidR="00F56D41" w:rsidRPr="00560369" w:rsidRDefault="00F56D41" w:rsidP="00F56D41">
            <w:pPr>
              <w:pStyle w:val="-"/>
              <w:rPr>
                <w:rFonts w:ascii="Times New Roman" w:cs="Times New Roman"/>
              </w:rPr>
            </w:pPr>
            <w:r w:rsidRPr="00560369">
              <w:rPr>
                <w:rFonts w:ascii="Times New Roman" w:cs="Times New Roman"/>
              </w:rPr>
              <w:t>2mm</w:t>
            </w:r>
            <w:r w:rsidRPr="00560369">
              <w:rPr>
                <w:rFonts w:ascii="Times New Roman" w:cs="Times New Roman"/>
              </w:rPr>
              <w:t>铝板、粉末喷涂</w:t>
            </w:r>
          </w:p>
        </w:tc>
        <w:tc>
          <w:tcPr>
            <w:tcW w:w="404" w:type="pct"/>
            <w:vAlign w:val="center"/>
          </w:tcPr>
          <w:p w14:paraId="049B356F" w14:textId="77777777" w:rsidR="00F56D41" w:rsidRPr="00560369" w:rsidRDefault="00F56D41" w:rsidP="00F56D41">
            <w:pPr>
              <w:pStyle w:val="-"/>
              <w:rPr>
                <w:rFonts w:ascii="Times New Roman" w:cs="Times New Roman"/>
              </w:rPr>
            </w:pPr>
            <w:r w:rsidRPr="00560369">
              <w:rPr>
                <w:rFonts w:ascii="Times New Roman" w:cs="Times New Roman"/>
              </w:rPr>
              <w:t>159.6</w:t>
            </w:r>
          </w:p>
        </w:tc>
        <w:tc>
          <w:tcPr>
            <w:tcW w:w="718" w:type="pct"/>
            <w:vAlign w:val="center"/>
          </w:tcPr>
          <w:p w14:paraId="515D90A8" w14:textId="77777777" w:rsidR="00F56D41" w:rsidRPr="00560369" w:rsidRDefault="00F56D41" w:rsidP="00F56D41">
            <w:pPr>
              <w:pStyle w:val="-"/>
              <w:rPr>
                <w:rFonts w:ascii="Times New Roman" w:cs="Times New Roman"/>
              </w:rPr>
            </w:pPr>
            <w:r w:rsidRPr="00560369">
              <w:rPr>
                <w:rFonts w:ascii="Times New Roman" w:cs="Times New Roman"/>
              </w:rPr>
              <w:t>kgCO</w:t>
            </w:r>
            <w:r w:rsidRPr="00560369">
              <w:rPr>
                <w:rFonts w:ascii="Times New Roman" w:cs="Times New Roman"/>
                <w:vertAlign w:val="subscript"/>
              </w:rPr>
              <w:t>2</w:t>
            </w:r>
            <w:r w:rsidRPr="00560369">
              <w:rPr>
                <w:rFonts w:ascii="Times New Roman" w:cs="Times New Roman"/>
              </w:rPr>
              <w:t>e/m</w:t>
            </w:r>
            <w:r w:rsidRPr="00560369">
              <w:rPr>
                <w:rFonts w:ascii="Times New Roman" w:cs="Times New Roman"/>
                <w:vertAlign w:val="superscript"/>
              </w:rPr>
              <w:t>2</w:t>
            </w:r>
          </w:p>
        </w:tc>
        <w:tc>
          <w:tcPr>
            <w:tcW w:w="1144" w:type="pct"/>
            <w:vAlign w:val="center"/>
          </w:tcPr>
          <w:p w14:paraId="0D8352C1" w14:textId="77777777" w:rsidR="00F56D41" w:rsidRPr="00560369" w:rsidRDefault="00F56D41" w:rsidP="00F56D41">
            <w:pPr>
              <w:pStyle w:val="-"/>
              <w:rPr>
                <w:rFonts w:ascii="Times New Roman" w:cs="Times New Roman"/>
              </w:rPr>
            </w:pPr>
            <w:r w:rsidRPr="00560369">
              <w:rPr>
                <w:rFonts w:ascii="Times New Roman" w:cs="Times New Roman"/>
              </w:rPr>
              <w:t>从原材料开采时起到完成深加工运出铝板加工厂止</w:t>
            </w:r>
          </w:p>
        </w:tc>
        <w:tc>
          <w:tcPr>
            <w:tcW w:w="945" w:type="pct"/>
            <w:vAlign w:val="center"/>
          </w:tcPr>
          <w:p w14:paraId="020A61CD" w14:textId="77777777" w:rsidR="00F56D41" w:rsidRPr="00560369" w:rsidRDefault="00F56D41" w:rsidP="00F56D41">
            <w:pPr>
              <w:pStyle w:val="-"/>
              <w:rPr>
                <w:rFonts w:ascii="Times New Roman" w:cs="Times New Roman"/>
              </w:rPr>
            </w:pPr>
            <w:r w:rsidRPr="00560369">
              <w:rPr>
                <w:rFonts w:ascii="Times New Roman" w:cs="Times New Roman"/>
              </w:rPr>
              <w:t>行业经验数据</w:t>
            </w:r>
          </w:p>
        </w:tc>
      </w:tr>
      <w:tr w:rsidR="005E5BB4" w:rsidRPr="00F56D41" w14:paraId="5958DF95" w14:textId="77777777" w:rsidTr="005E5BB4">
        <w:tc>
          <w:tcPr>
            <w:tcW w:w="729" w:type="pct"/>
            <w:vAlign w:val="center"/>
          </w:tcPr>
          <w:p w14:paraId="0E03EACF" w14:textId="77777777" w:rsidR="005E5BB4" w:rsidRPr="00560369" w:rsidRDefault="005E5BB4" w:rsidP="00F56D41">
            <w:pPr>
              <w:pStyle w:val="-"/>
              <w:rPr>
                <w:rFonts w:ascii="Times New Roman" w:cs="Times New Roman"/>
              </w:rPr>
            </w:pPr>
            <w:r w:rsidRPr="00560369">
              <w:rPr>
                <w:rFonts w:ascii="Times New Roman" w:cs="Times New Roman"/>
              </w:rPr>
              <w:t>防火保温材料</w:t>
            </w:r>
          </w:p>
        </w:tc>
        <w:tc>
          <w:tcPr>
            <w:tcW w:w="1060" w:type="pct"/>
            <w:vAlign w:val="center"/>
          </w:tcPr>
          <w:p w14:paraId="4753C577" w14:textId="77777777" w:rsidR="005E5BB4" w:rsidRPr="00560369" w:rsidRDefault="005E5BB4" w:rsidP="00F56D41">
            <w:pPr>
              <w:pStyle w:val="-"/>
              <w:rPr>
                <w:rFonts w:ascii="Times New Roman" w:cs="Times New Roman"/>
              </w:rPr>
            </w:pPr>
            <w:r w:rsidRPr="00560369">
              <w:rPr>
                <w:rFonts w:ascii="Times New Roman" w:cs="Times New Roman"/>
              </w:rPr>
              <w:t>100mm</w:t>
            </w:r>
            <w:r w:rsidRPr="00560369">
              <w:rPr>
                <w:rFonts w:ascii="Times New Roman" w:cs="Times New Roman"/>
              </w:rPr>
              <w:t>保温岩棉、密度</w:t>
            </w:r>
            <w:r w:rsidRPr="00560369">
              <w:rPr>
                <w:rFonts w:ascii="Times New Roman" w:cs="Times New Roman"/>
              </w:rPr>
              <w:t>100kg/m</w:t>
            </w:r>
            <w:r w:rsidRPr="00560369">
              <w:rPr>
                <w:rFonts w:ascii="Times New Roman" w:cs="Times New Roman"/>
                <w:vertAlign w:val="superscript"/>
              </w:rPr>
              <w:t>3</w:t>
            </w:r>
          </w:p>
        </w:tc>
        <w:tc>
          <w:tcPr>
            <w:tcW w:w="404" w:type="pct"/>
            <w:vAlign w:val="center"/>
          </w:tcPr>
          <w:p w14:paraId="73CB3DE5" w14:textId="77777777" w:rsidR="005E5BB4" w:rsidRPr="00560369" w:rsidRDefault="005E5BB4" w:rsidP="00F56D41">
            <w:pPr>
              <w:pStyle w:val="-"/>
              <w:rPr>
                <w:rFonts w:ascii="Times New Roman" w:cs="Times New Roman"/>
              </w:rPr>
            </w:pPr>
            <w:r w:rsidRPr="00560369">
              <w:rPr>
                <w:rFonts w:ascii="Times New Roman" w:cs="Times New Roman"/>
              </w:rPr>
              <w:t>1.98</w:t>
            </w:r>
          </w:p>
        </w:tc>
        <w:tc>
          <w:tcPr>
            <w:tcW w:w="718" w:type="pct"/>
            <w:vAlign w:val="center"/>
          </w:tcPr>
          <w:p w14:paraId="571267F6" w14:textId="144659E9" w:rsidR="005E5BB4" w:rsidRPr="00560369" w:rsidRDefault="005E5BB4" w:rsidP="005E5BB4">
            <w:pPr>
              <w:pStyle w:val="-"/>
              <w:rPr>
                <w:rFonts w:ascii="Times New Roman" w:cs="Times New Roman"/>
              </w:rPr>
            </w:pPr>
            <w:r w:rsidRPr="00560369">
              <w:rPr>
                <w:rFonts w:ascii="Times New Roman" w:cs="Times New Roman"/>
              </w:rPr>
              <w:t>kgCO</w:t>
            </w:r>
            <w:r w:rsidRPr="00560369">
              <w:rPr>
                <w:rFonts w:ascii="Times New Roman" w:cs="Times New Roman"/>
                <w:vertAlign w:val="subscript"/>
              </w:rPr>
              <w:t>2</w:t>
            </w:r>
            <w:r w:rsidRPr="00560369">
              <w:rPr>
                <w:rFonts w:ascii="Times New Roman" w:cs="Times New Roman"/>
              </w:rPr>
              <w:t>e/kg</w:t>
            </w:r>
          </w:p>
        </w:tc>
        <w:tc>
          <w:tcPr>
            <w:tcW w:w="1144" w:type="pct"/>
            <w:vAlign w:val="center"/>
          </w:tcPr>
          <w:p w14:paraId="782B2640" w14:textId="77777777" w:rsidR="005E5BB4" w:rsidRPr="00560369" w:rsidRDefault="005E5BB4" w:rsidP="00F56D41">
            <w:pPr>
              <w:pStyle w:val="-"/>
              <w:rPr>
                <w:rFonts w:ascii="Times New Roman" w:cs="Times New Roman"/>
              </w:rPr>
            </w:pPr>
            <w:r w:rsidRPr="00560369">
              <w:rPr>
                <w:rFonts w:ascii="Times New Roman" w:cs="Times New Roman"/>
              </w:rPr>
              <w:t>从原材料开采时起到完成深加工运出岩棉生产厂家止</w:t>
            </w:r>
          </w:p>
        </w:tc>
        <w:tc>
          <w:tcPr>
            <w:tcW w:w="945" w:type="pct"/>
            <w:vAlign w:val="center"/>
          </w:tcPr>
          <w:p w14:paraId="2A6755F2" w14:textId="77777777" w:rsidR="005E5BB4" w:rsidRPr="00560369" w:rsidRDefault="005E5BB4" w:rsidP="00F56D41">
            <w:pPr>
              <w:pStyle w:val="-"/>
              <w:rPr>
                <w:rFonts w:ascii="Times New Roman" w:cs="Times New Roman"/>
              </w:rPr>
            </w:pPr>
            <w:r w:rsidRPr="00560369">
              <w:rPr>
                <w:rFonts w:ascii="Times New Roman" w:cs="Times New Roman"/>
              </w:rPr>
              <w:t>GB/T 51366</w:t>
            </w:r>
          </w:p>
        </w:tc>
      </w:tr>
      <w:tr w:rsidR="005E5BB4" w:rsidRPr="00F56D41" w14:paraId="74E1A24D" w14:textId="77777777" w:rsidTr="005E5BB4">
        <w:tc>
          <w:tcPr>
            <w:tcW w:w="729" w:type="pct"/>
            <w:vAlign w:val="center"/>
          </w:tcPr>
          <w:p w14:paraId="41863996" w14:textId="77777777" w:rsidR="005E5BB4" w:rsidRPr="00560369" w:rsidRDefault="005E5BB4" w:rsidP="00F56D41">
            <w:pPr>
              <w:pStyle w:val="-"/>
              <w:rPr>
                <w:rFonts w:ascii="Times New Roman" w:cs="Times New Roman"/>
              </w:rPr>
            </w:pPr>
            <w:r w:rsidRPr="00560369">
              <w:rPr>
                <w:rFonts w:ascii="Times New Roman" w:cs="Times New Roman"/>
              </w:rPr>
              <w:t>钢加工件</w:t>
            </w:r>
          </w:p>
        </w:tc>
        <w:tc>
          <w:tcPr>
            <w:tcW w:w="1060" w:type="pct"/>
            <w:vAlign w:val="center"/>
          </w:tcPr>
          <w:p w14:paraId="555BFCE4" w14:textId="77777777" w:rsidR="005E5BB4" w:rsidRPr="00560369" w:rsidRDefault="005E5BB4" w:rsidP="00F56D41">
            <w:pPr>
              <w:pStyle w:val="-"/>
              <w:rPr>
                <w:rFonts w:ascii="Times New Roman" w:cs="Times New Roman"/>
              </w:rPr>
            </w:pPr>
            <w:r w:rsidRPr="00560369">
              <w:rPr>
                <w:rFonts w:ascii="Times New Roman" w:cs="Times New Roman"/>
              </w:rPr>
              <w:t>热浸镀锌钢加工件</w:t>
            </w:r>
          </w:p>
        </w:tc>
        <w:tc>
          <w:tcPr>
            <w:tcW w:w="404" w:type="pct"/>
            <w:vAlign w:val="center"/>
          </w:tcPr>
          <w:p w14:paraId="4501A905" w14:textId="77777777" w:rsidR="005E5BB4" w:rsidRPr="00560369" w:rsidRDefault="005E5BB4" w:rsidP="00F56D41">
            <w:pPr>
              <w:pStyle w:val="-"/>
              <w:rPr>
                <w:rFonts w:ascii="Times New Roman" w:cs="Times New Roman"/>
              </w:rPr>
            </w:pPr>
            <w:r w:rsidRPr="00560369">
              <w:rPr>
                <w:rFonts w:ascii="Times New Roman" w:cs="Times New Roman"/>
              </w:rPr>
              <w:t>2.4</w:t>
            </w:r>
          </w:p>
        </w:tc>
        <w:tc>
          <w:tcPr>
            <w:tcW w:w="718" w:type="pct"/>
            <w:vAlign w:val="center"/>
          </w:tcPr>
          <w:p w14:paraId="6BBDF7C2" w14:textId="4E8F0043" w:rsidR="005E5BB4" w:rsidRPr="00560369" w:rsidRDefault="005E5BB4" w:rsidP="005E5BB4">
            <w:pPr>
              <w:pStyle w:val="-"/>
              <w:rPr>
                <w:rFonts w:ascii="Times New Roman" w:cs="Times New Roman"/>
              </w:rPr>
            </w:pPr>
            <w:r w:rsidRPr="00560369">
              <w:rPr>
                <w:rFonts w:ascii="Times New Roman" w:cs="Times New Roman"/>
              </w:rPr>
              <w:t>kgCO</w:t>
            </w:r>
            <w:r w:rsidRPr="00560369">
              <w:rPr>
                <w:rFonts w:ascii="Times New Roman" w:cs="Times New Roman"/>
                <w:vertAlign w:val="subscript"/>
              </w:rPr>
              <w:t>2</w:t>
            </w:r>
            <w:r w:rsidRPr="00560369">
              <w:rPr>
                <w:rFonts w:ascii="Times New Roman" w:cs="Times New Roman"/>
              </w:rPr>
              <w:t>e/kg</w:t>
            </w:r>
          </w:p>
        </w:tc>
        <w:tc>
          <w:tcPr>
            <w:tcW w:w="1144" w:type="pct"/>
            <w:vAlign w:val="center"/>
          </w:tcPr>
          <w:p w14:paraId="71D6D099" w14:textId="77777777" w:rsidR="005E5BB4" w:rsidRPr="00560369" w:rsidRDefault="005E5BB4" w:rsidP="00F56D41">
            <w:pPr>
              <w:pStyle w:val="-"/>
              <w:rPr>
                <w:rFonts w:ascii="Times New Roman" w:cs="Times New Roman"/>
              </w:rPr>
            </w:pPr>
            <w:r w:rsidRPr="00560369">
              <w:rPr>
                <w:rFonts w:ascii="Times New Roman" w:cs="Times New Roman"/>
              </w:rPr>
              <w:t>从原材料开采时起到完成深加工运出钢件加工厂止</w:t>
            </w:r>
          </w:p>
        </w:tc>
        <w:tc>
          <w:tcPr>
            <w:tcW w:w="945" w:type="pct"/>
            <w:vAlign w:val="center"/>
          </w:tcPr>
          <w:p w14:paraId="590D78D6" w14:textId="77777777" w:rsidR="005E5BB4" w:rsidRPr="00560369" w:rsidRDefault="005E5BB4" w:rsidP="00F56D41">
            <w:pPr>
              <w:pStyle w:val="-"/>
              <w:rPr>
                <w:rFonts w:ascii="Times New Roman" w:cs="Times New Roman"/>
              </w:rPr>
            </w:pPr>
            <w:r w:rsidRPr="00560369">
              <w:rPr>
                <w:rFonts w:ascii="Times New Roman" w:cs="Times New Roman"/>
              </w:rPr>
              <w:t>GB/T 51366</w:t>
            </w:r>
          </w:p>
        </w:tc>
      </w:tr>
      <w:tr w:rsidR="005E5BB4" w:rsidRPr="00F56D41" w14:paraId="66A5E619" w14:textId="77777777" w:rsidTr="005E5BB4">
        <w:tc>
          <w:tcPr>
            <w:tcW w:w="729" w:type="pct"/>
            <w:vAlign w:val="center"/>
          </w:tcPr>
          <w:p w14:paraId="0F1C47C8" w14:textId="77777777" w:rsidR="005E5BB4" w:rsidRPr="00560369" w:rsidRDefault="005E5BB4" w:rsidP="00F56D41">
            <w:pPr>
              <w:pStyle w:val="-"/>
              <w:rPr>
                <w:rFonts w:ascii="Times New Roman" w:cs="Times New Roman"/>
              </w:rPr>
            </w:pPr>
            <w:r w:rsidRPr="00560369">
              <w:rPr>
                <w:rFonts w:ascii="Times New Roman" w:cs="Times New Roman"/>
              </w:rPr>
              <w:t>密封材料</w:t>
            </w:r>
            <w:r w:rsidRPr="00560369">
              <w:rPr>
                <w:rFonts w:ascii="Times New Roman" w:cs="Times New Roman"/>
              </w:rPr>
              <w:t>1</w:t>
            </w:r>
          </w:p>
        </w:tc>
        <w:tc>
          <w:tcPr>
            <w:tcW w:w="1060" w:type="pct"/>
            <w:vAlign w:val="center"/>
          </w:tcPr>
          <w:p w14:paraId="4AFA7509" w14:textId="77777777" w:rsidR="005E5BB4" w:rsidRPr="00560369" w:rsidRDefault="005E5BB4" w:rsidP="00F56D41">
            <w:pPr>
              <w:pStyle w:val="-"/>
              <w:rPr>
                <w:rFonts w:ascii="Times New Roman" w:cs="Times New Roman"/>
              </w:rPr>
            </w:pPr>
            <w:r w:rsidRPr="00560369">
              <w:rPr>
                <w:rFonts w:ascii="Times New Roman" w:cs="Times New Roman"/>
              </w:rPr>
              <w:t>三元乙丙胶条</w:t>
            </w:r>
          </w:p>
        </w:tc>
        <w:tc>
          <w:tcPr>
            <w:tcW w:w="404" w:type="pct"/>
            <w:vAlign w:val="center"/>
          </w:tcPr>
          <w:p w14:paraId="0568A8A6" w14:textId="77777777" w:rsidR="005E5BB4" w:rsidRPr="00560369" w:rsidRDefault="005E5BB4" w:rsidP="00F56D41">
            <w:pPr>
              <w:pStyle w:val="-"/>
              <w:rPr>
                <w:rFonts w:ascii="Times New Roman" w:cs="Times New Roman"/>
              </w:rPr>
            </w:pPr>
            <w:r w:rsidRPr="00560369">
              <w:rPr>
                <w:rFonts w:ascii="Times New Roman" w:cs="Times New Roman"/>
              </w:rPr>
              <w:t>2.67</w:t>
            </w:r>
          </w:p>
        </w:tc>
        <w:tc>
          <w:tcPr>
            <w:tcW w:w="718" w:type="pct"/>
            <w:vAlign w:val="center"/>
          </w:tcPr>
          <w:p w14:paraId="1B1A9BA2" w14:textId="19108F8F" w:rsidR="005E5BB4" w:rsidRPr="00560369" w:rsidRDefault="005E5BB4" w:rsidP="005E5BB4">
            <w:pPr>
              <w:pStyle w:val="-"/>
              <w:rPr>
                <w:rFonts w:ascii="Times New Roman" w:cs="Times New Roman"/>
              </w:rPr>
            </w:pPr>
            <w:r w:rsidRPr="00560369">
              <w:rPr>
                <w:rFonts w:ascii="Times New Roman" w:cs="Times New Roman"/>
              </w:rPr>
              <w:t>kgCO</w:t>
            </w:r>
            <w:r w:rsidRPr="00560369">
              <w:rPr>
                <w:rFonts w:ascii="Times New Roman" w:cs="Times New Roman"/>
                <w:vertAlign w:val="subscript"/>
              </w:rPr>
              <w:t>2</w:t>
            </w:r>
            <w:r w:rsidRPr="00560369">
              <w:rPr>
                <w:rFonts w:ascii="Times New Roman" w:cs="Times New Roman"/>
              </w:rPr>
              <w:t>e/kg</w:t>
            </w:r>
          </w:p>
        </w:tc>
        <w:tc>
          <w:tcPr>
            <w:tcW w:w="1144" w:type="pct"/>
            <w:vAlign w:val="center"/>
          </w:tcPr>
          <w:p w14:paraId="66D15996" w14:textId="77777777" w:rsidR="005E5BB4" w:rsidRPr="00560369" w:rsidRDefault="005E5BB4" w:rsidP="00F56D41">
            <w:pPr>
              <w:pStyle w:val="-"/>
              <w:rPr>
                <w:rFonts w:ascii="Times New Roman" w:cs="Times New Roman"/>
              </w:rPr>
            </w:pPr>
            <w:r w:rsidRPr="00560369">
              <w:rPr>
                <w:rFonts w:ascii="Times New Roman" w:cs="Times New Roman"/>
              </w:rPr>
              <w:t>从原材料开采时起到完成深加工运出胶条生产厂家止</w:t>
            </w:r>
          </w:p>
        </w:tc>
        <w:tc>
          <w:tcPr>
            <w:tcW w:w="945" w:type="pct"/>
            <w:vAlign w:val="center"/>
          </w:tcPr>
          <w:p w14:paraId="0866B121" w14:textId="77777777" w:rsidR="005E5BB4" w:rsidRPr="00560369" w:rsidRDefault="005E5BB4" w:rsidP="00F56D41">
            <w:pPr>
              <w:pStyle w:val="-"/>
              <w:rPr>
                <w:rFonts w:ascii="Times New Roman" w:cs="Times New Roman"/>
              </w:rPr>
            </w:pPr>
            <w:r w:rsidRPr="00560369">
              <w:rPr>
                <w:rFonts w:ascii="Times New Roman" w:cs="Times New Roman"/>
              </w:rPr>
              <w:t>行业经验数据</w:t>
            </w:r>
          </w:p>
        </w:tc>
      </w:tr>
      <w:tr w:rsidR="005E5BB4" w:rsidRPr="00F56D41" w14:paraId="64C555DB" w14:textId="77777777" w:rsidTr="005E5BB4">
        <w:tc>
          <w:tcPr>
            <w:tcW w:w="729" w:type="pct"/>
            <w:vAlign w:val="center"/>
          </w:tcPr>
          <w:p w14:paraId="0579463F" w14:textId="77777777" w:rsidR="005E5BB4" w:rsidRPr="00560369" w:rsidRDefault="005E5BB4" w:rsidP="00F56D41">
            <w:pPr>
              <w:pStyle w:val="-"/>
              <w:rPr>
                <w:rFonts w:ascii="Times New Roman" w:cs="Times New Roman"/>
              </w:rPr>
            </w:pPr>
            <w:r w:rsidRPr="00560369">
              <w:rPr>
                <w:rFonts w:ascii="Times New Roman" w:cs="Times New Roman"/>
              </w:rPr>
              <w:t>密封材料</w:t>
            </w:r>
            <w:r w:rsidRPr="00560369">
              <w:rPr>
                <w:rFonts w:ascii="Times New Roman" w:cs="Times New Roman"/>
              </w:rPr>
              <w:t>2</w:t>
            </w:r>
          </w:p>
        </w:tc>
        <w:tc>
          <w:tcPr>
            <w:tcW w:w="1060" w:type="pct"/>
            <w:vAlign w:val="center"/>
          </w:tcPr>
          <w:p w14:paraId="1888875A" w14:textId="77777777" w:rsidR="005E5BB4" w:rsidRPr="00560369" w:rsidRDefault="005E5BB4" w:rsidP="00F56D41">
            <w:pPr>
              <w:pStyle w:val="-"/>
              <w:rPr>
                <w:rFonts w:ascii="Times New Roman" w:cs="Times New Roman"/>
              </w:rPr>
            </w:pPr>
            <w:r w:rsidRPr="00560369">
              <w:rPr>
                <w:rFonts w:ascii="Times New Roman" w:cs="Times New Roman"/>
              </w:rPr>
              <w:t>硅硐密封胶</w:t>
            </w:r>
          </w:p>
        </w:tc>
        <w:tc>
          <w:tcPr>
            <w:tcW w:w="404" w:type="pct"/>
            <w:vAlign w:val="center"/>
          </w:tcPr>
          <w:p w14:paraId="48BD3E78" w14:textId="77777777" w:rsidR="005E5BB4" w:rsidRPr="00560369" w:rsidRDefault="005E5BB4" w:rsidP="00F56D41">
            <w:pPr>
              <w:pStyle w:val="-"/>
              <w:rPr>
                <w:rFonts w:ascii="Times New Roman" w:cs="Times New Roman"/>
              </w:rPr>
            </w:pPr>
            <w:r w:rsidRPr="00560369">
              <w:rPr>
                <w:rFonts w:ascii="Times New Roman" w:cs="Times New Roman"/>
              </w:rPr>
              <w:t>2.91</w:t>
            </w:r>
          </w:p>
        </w:tc>
        <w:tc>
          <w:tcPr>
            <w:tcW w:w="718" w:type="pct"/>
            <w:vAlign w:val="center"/>
          </w:tcPr>
          <w:p w14:paraId="1F1252F8" w14:textId="21A01864" w:rsidR="005E5BB4" w:rsidRPr="00560369" w:rsidRDefault="005E5BB4" w:rsidP="005E5BB4">
            <w:pPr>
              <w:pStyle w:val="-"/>
              <w:rPr>
                <w:rFonts w:ascii="Times New Roman" w:cs="Times New Roman"/>
              </w:rPr>
            </w:pPr>
            <w:r w:rsidRPr="00560369">
              <w:rPr>
                <w:rFonts w:ascii="Times New Roman" w:cs="Times New Roman"/>
              </w:rPr>
              <w:t>kgCO</w:t>
            </w:r>
            <w:r w:rsidRPr="00560369">
              <w:rPr>
                <w:rFonts w:ascii="Times New Roman" w:cs="Times New Roman"/>
                <w:vertAlign w:val="subscript"/>
              </w:rPr>
              <w:t>2</w:t>
            </w:r>
            <w:r w:rsidRPr="00560369">
              <w:rPr>
                <w:rFonts w:ascii="Times New Roman" w:cs="Times New Roman"/>
              </w:rPr>
              <w:t>e/kg</w:t>
            </w:r>
          </w:p>
        </w:tc>
        <w:tc>
          <w:tcPr>
            <w:tcW w:w="1144" w:type="pct"/>
            <w:vAlign w:val="center"/>
          </w:tcPr>
          <w:p w14:paraId="1D05B19D" w14:textId="77777777" w:rsidR="005E5BB4" w:rsidRPr="00560369" w:rsidRDefault="005E5BB4" w:rsidP="00F56D41">
            <w:pPr>
              <w:pStyle w:val="-"/>
              <w:rPr>
                <w:rFonts w:ascii="Times New Roman" w:cs="Times New Roman"/>
              </w:rPr>
            </w:pPr>
            <w:r w:rsidRPr="00560369">
              <w:rPr>
                <w:rFonts w:ascii="Times New Roman" w:cs="Times New Roman"/>
              </w:rPr>
              <w:t>从原材料开采时起到完成深加工运出胶生产厂家止</w:t>
            </w:r>
          </w:p>
        </w:tc>
        <w:tc>
          <w:tcPr>
            <w:tcW w:w="945" w:type="pct"/>
            <w:vAlign w:val="center"/>
          </w:tcPr>
          <w:p w14:paraId="7E7B8C61" w14:textId="77777777" w:rsidR="005E5BB4" w:rsidRPr="00560369" w:rsidRDefault="005E5BB4" w:rsidP="00F56D41">
            <w:pPr>
              <w:pStyle w:val="-"/>
              <w:rPr>
                <w:rFonts w:ascii="Times New Roman" w:cs="Times New Roman"/>
              </w:rPr>
            </w:pPr>
            <w:r w:rsidRPr="00560369">
              <w:rPr>
                <w:rFonts w:ascii="Times New Roman" w:cs="Times New Roman"/>
              </w:rPr>
              <w:t>行业经验数据</w:t>
            </w:r>
          </w:p>
        </w:tc>
      </w:tr>
      <w:tr w:rsidR="005E5BB4" w:rsidRPr="00F56D41" w14:paraId="50E38DEC" w14:textId="77777777" w:rsidTr="005E5BB4">
        <w:tc>
          <w:tcPr>
            <w:tcW w:w="729" w:type="pct"/>
            <w:vAlign w:val="center"/>
          </w:tcPr>
          <w:p w14:paraId="017B8CB4" w14:textId="77777777" w:rsidR="005E5BB4" w:rsidRPr="00560369" w:rsidRDefault="005E5BB4" w:rsidP="00F56D41">
            <w:pPr>
              <w:pStyle w:val="-"/>
              <w:rPr>
                <w:rFonts w:ascii="Times New Roman" w:cs="Times New Roman"/>
              </w:rPr>
            </w:pPr>
            <w:r w:rsidRPr="00560369">
              <w:rPr>
                <w:rFonts w:ascii="Times New Roman" w:cs="Times New Roman"/>
              </w:rPr>
              <w:t>紧固件</w:t>
            </w:r>
          </w:p>
        </w:tc>
        <w:tc>
          <w:tcPr>
            <w:tcW w:w="1060" w:type="pct"/>
            <w:vAlign w:val="center"/>
          </w:tcPr>
          <w:p w14:paraId="7BD17635" w14:textId="77777777" w:rsidR="005E5BB4" w:rsidRPr="00560369" w:rsidRDefault="005E5BB4" w:rsidP="00F56D41">
            <w:pPr>
              <w:pStyle w:val="-"/>
              <w:rPr>
                <w:rFonts w:ascii="Times New Roman" w:cs="Times New Roman"/>
              </w:rPr>
            </w:pPr>
            <w:r w:rsidRPr="00560369">
              <w:rPr>
                <w:rFonts w:ascii="Times New Roman" w:cs="Times New Roman"/>
              </w:rPr>
              <w:t>不锈钢紧固件</w:t>
            </w:r>
          </w:p>
        </w:tc>
        <w:tc>
          <w:tcPr>
            <w:tcW w:w="404" w:type="pct"/>
            <w:vAlign w:val="center"/>
          </w:tcPr>
          <w:p w14:paraId="2DB0BE86" w14:textId="77777777" w:rsidR="005E5BB4" w:rsidRPr="00560369" w:rsidRDefault="005E5BB4" w:rsidP="00F56D41">
            <w:pPr>
              <w:pStyle w:val="-"/>
              <w:rPr>
                <w:rFonts w:ascii="Times New Roman" w:cs="Times New Roman"/>
              </w:rPr>
            </w:pPr>
            <w:r w:rsidRPr="00560369">
              <w:rPr>
                <w:rFonts w:ascii="Times New Roman" w:cs="Times New Roman"/>
              </w:rPr>
              <w:t>6.8</w:t>
            </w:r>
          </w:p>
        </w:tc>
        <w:tc>
          <w:tcPr>
            <w:tcW w:w="718" w:type="pct"/>
            <w:vAlign w:val="center"/>
          </w:tcPr>
          <w:p w14:paraId="7089F5DD" w14:textId="125F8756" w:rsidR="005E5BB4" w:rsidRPr="00560369" w:rsidRDefault="005E5BB4" w:rsidP="005E5BB4">
            <w:pPr>
              <w:pStyle w:val="-"/>
              <w:rPr>
                <w:rFonts w:ascii="Times New Roman" w:cs="Times New Roman"/>
              </w:rPr>
            </w:pPr>
            <w:r w:rsidRPr="00560369">
              <w:rPr>
                <w:rFonts w:ascii="Times New Roman" w:cs="Times New Roman"/>
              </w:rPr>
              <w:t>kgCO</w:t>
            </w:r>
            <w:r w:rsidRPr="00560369">
              <w:rPr>
                <w:rFonts w:ascii="Times New Roman" w:cs="Times New Roman"/>
                <w:vertAlign w:val="subscript"/>
              </w:rPr>
              <w:t>2</w:t>
            </w:r>
            <w:r w:rsidRPr="00560369">
              <w:rPr>
                <w:rFonts w:ascii="Times New Roman" w:cs="Times New Roman"/>
              </w:rPr>
              <w:t>e/kg</w:t>
            </w:r>
          </w:p>
        </w:tc>
        <w:tc>
          <w:tcPr>
            <w:tcW w:w="1144" w:type="pct"/>
            <w:vAlign w:val="center"/>
          </w:tcPr>
          <w:p w14:paraId="77AA21A8" w14:textId="77777777" w:rsidR="005E5BB4" w:rsidRPr="00560369" w:rsidRDefault="005E5BB4" w:rsidP="00F56D41">
            <w:pPr>
              <w:pStyle w:val="-"/>
              <w:rPr>
                <w:rFonts w:ascii="Times New Roman" w:cs="Times New Roman"/>
              </w:rPr>
            </w:pPr>
            <w:r w:rsidRPr="00560369">
              <w:rPr>
                <w:rFonts w:ascii="Times New Roman" w:cs="Times New Roman"/>
              </w:rPr>
              <w:t>从原材料开采时起到完成深加工运出紧固件生产厂家止</w:t>
            </w:r>
          </w:p>
        </w:tc>
        <w:tc>
          <w:tcPr>
            <w:tcW w:w="945" w:type="pct"/>
            <w:vAlign w:val="center"/>
          </w:tcPr>
          <w:p w14:paraId="54DA2C55" w14:textId="77777777" w:rsidR="005E5BB4" w:rsidRPr="00560369" w:rsidRDefault="005E5BB4" w:rsidP="00F56D41">
            <w:pPr>
              <w:pStyle w:val="-"/>
              <w:rPr>
                <w:rFonts w:ascii="Times New Roman" w:cs="Times New Roman"/>
              </w:rPr>
            </w:pPr>
            <w:r w:rsidRPr="00560369">
              <w:rPr>
                <w:rFonts w:ascii="Times New Roman" w:cs="Times New Roman"/>
              </w:rPr>
              <w:t>行业经验数据</w:t>
            </w:r>
          </w:p>
        </w:tc>
      </w:tr>
      <w:tr w:rsidR="005E5BB4" w:rsidRPr="00F56D41" w14:paraId="353D2D50" w14:textId="77777777" w:rsidTr="005E5BB4">
        <w:tc>
          <w:tcPr>
            <w:tcW w:w="729" w:type="pct"/>
            <w:vAlign w:val="center"/>
          </w:tcPr>
          <w:p w14:paraId="44C876CB" w14:textId="77777777" w:rsidR="005E5BB4" w:rsidRPr="00560369" w:rsidRDefault="005E5BB4" w:rsidP="00F56D41">
            <w:pPr>
              <w:pStyle w:val="-"/>
              <w:rPr>
                <w:rFonts w:ascii="Times New Roman" w:cs="Times New Roman"/>
              </w:rPr>
            </w:pPr>
            <w:r w:rsidRPr="00560369">
              <w:rPr>
                <w:rFonts w:ascii="Times New Roman" w:cs="Times New Roman"/>
              </w:rPr>
              <w:t>辅助材料</w:t>
            </w:r>
          </w:p>
        </w:tc>
        <w:tc>
          <w:tcPr>
            <w:tcW w:w="1060" w:type="pct"/>
            <w:vAlign w:val="center"/>
          </w:tcPr>
          <w:p w14:paraId="59821E57" w14:textId="77777777" w:rsidR="005E5BB4" w:rsidRPr="00560369" w:rsidRDefault="005E5BB4" w:rsidP="00F56D41">
            <w:pPr>
              <w:pStyle w:val="-"/>
              <w:rPr>
                <w:rFonts w:ascii="Times New Roman" w:cs="Times New Roman"/>
              </w:rPr>
            </w:pPr>
            <w:r w:rsidRPr="00560369">
              <w:rPr>
                <w:rFonts w:ascii="Times New Roman" w:cs="Times New Roman"/>
              </w:rPr>
              <w:t>低密度聚乙烯泡沫棒</w:t>
            </w:r>
          </w:p>
        </w:tc>
        <w:tc>
          <w:tcPr>
            <w:tcW w:w="404" w:type="pct"/>
            <w:vAlign w:val="center"/>
          </w:tcPr>
          <w:p w14:paraId="6FD2CC37" w14:textId="77777777" w:rsidR="005E5BB4" w:rsidRPr="00560369" w:rsidRDefault="005E5BB4" w:rsidP="00F56D41">
            <w:pPr>
              <w:pStyle w:val="-"/>
              <w:rPr>
                <w:rFonts w:ascii="Times New Roman" w:cs="Times New Roman"/>
              </w:rPr>
            </w:pPr>
            <w:r w:rsidRPr="00560369">
              <w:rPr>
                <w:rFonts w:ascii="Times New Roman" w:cs="Times New Roman"/>
              </w:rPr>
              <w:t>2.81</w:t>
            </w:r>
          </w:p>
        </w:tc>
        <w:tc>
          <w:tcPr>
            <w:tcW w:w="718" w:type="pct"/>
            <w:vAlign w:val="center"/>
          </w:tcPr>
          <w:p w14:paraId="04F1474E" w14:textId="6DB71241" w:rsidR="005E5BB4" w:rsidRPr="00560369" w:rsidRDefault="005E5BB4" w:rsidP="005E5BB4">
            <w:pPr>
              <w:pStyle w:val="-"/>
              <w:rPr>
                <w:rFonts w:ascii="Times New Roman" w:cs="Times New Roman"/>
              </w:rPr>
            </w:pPr>
            <w:r w:rsidRPr="00560369">
              <w:rPr>
                <w:rFonts w:ascii="Times New Roman" w:cs="Times New Roman"/>
              </w:rPr>
              <w:t>kgCO</w:t>
            </w:r>
            <w:r w:rsidRPr="00560369">
              <w:rPr>
                <w:rFonts w:ascii="Times New Roman" w:cs="Times New Roman"/>
                <w:vertAlign w:val="subscript"/>
              </w:rPr>
              <w:t>2</w:t>
            </w:r>
            <w:r w:rsidRPr="00560369">
              <w:rPr>
                <w:rFonts w:ascii="Times New Roman" w:cs="Times New Roman"/>
              </w:rPr>
              <w:t>e/kg</w:t>
            </w:r>
          </w:p>
        </w:tc>
        <w:tc>
          <w:tcPr>
            <w:tcW w:w="1144" w:type="pct"/>
            <w:vAlign w:val="center"/>
          </w:tcPr>
          <w:p w14:paraId="37492F69" w14:textId="77777777" w:rsidR="005E5BB4" w:rsidRPr="00560369" w:rsidRDefault="005E5BB4" w:rsidP="00F56D41">
            <w:pPr>
              <w:pStyle w:val="-"/>
              <w:rPr>
                <w:rFonts w:ascii="Times New Roman" w:cs="Times New Roman"/>
              </w:rPr>
            </w:pPr>
            <w:r w:rsidRPr="00560369">
              <w:rPr>
                <w:rFonts w:ascii="Times New Roman" w:cs="Times New Roman"/>
              </w:rPr>
              <w:t>从原材料开采时起到完成深加工运出泡沫棒生产厂家止</w:t>
            </w:r>
          </w:p>
        </w:tc>
        <w:tc>
          <w:tcPr>
            <w:tcW w:w="945" w:type="pct"/>
            <w:vAlign w:val="center"/>
          </w:tcPr>
          <w:p w14:paraId="0DACB234" w14:textId="77777777" w:rsidR="005E5BB4" w:rsidRPr="00560369" w:rsidRDefault="005E5BB4" w:rsidP="00F56D41">
            <w:pPr>
              <w:pStyle w:val="-"/>
              <w:rPr>
                <w:rFonts w:ascii="Times New Roman" w:cs="Times New Roman"/>
              </w:rPr>
            </w:pPr>
            <w:r w:rsidRPr="00560369">
              <w:rPr>
                <w:rFonts w:ascii="Times New Roman" w:cs="Times New Roman"/>
              </w:rPr>
              <w:t>GB/T 51366</w:t>
            </w:r>
          </w:p>
        </w:tc>
      </w:tr>
    </w:tbl>
    <w:p w14:paraId="23CBF56C" w14:textId="7AEC977C" w:rsidR="004B77B1" w:rsidRPr="004B77B1" w:rsidRDefault="00C21FA2" w:rsidP="00F56D41">
      <w:pPr>
        <w:pStyle w:val="-2"/>
      </w:pPr>
      <w:r>
        <w:rPr>
          <w:rFonts w:hint="eastAsia"/>
        </w:rPr>
        <w:t>功能单位该幕墙</w:t>
      </w:r>
      <w:r w:rsidR="00AD0860">
        <w:rPr>
          <w:rFonts w:hint="eastAsia"/>
        </w:rPr>
        <w:t>材料获取阶段的碳排放量：</w:t>
      </w:r>
    </w:p>
    <w:p w14:paraId="3BECC1C1" w14:textId="6CE7FFF5" w:rsidR="00AD0860" w:rsidRPr="00AD0860" w:rsidRDefault="00E40604" w:rsidP="000C20CB">
      <w:pPr>
        <w:pStyle w:val="-2"/>
      </w:pPr>
      <m:oMath>
        <m:sSub>
          <m:sSubPr>
            <m:ctrlPr>
              <w:rPr>
                <w:rFonts w:ascii="Cambria Math" w:hAnsi="Cambria Math"/>
              </w:rPr>
            </m:ctrlPr>
          </m:sSubPr>
          <m:e>
            <m:r>
              <w:rPr>
                <w:rFonts w:ascii="Cambria Math" w:hAnsi="Cambria Math" w:hint="eastAsia"/>
              </w:rPr>
              <m:t>GHG</m:t>
            </m:r>
          </m:e>
          <m:sub>
            <m:r>
              <m:rPr>
                <m:sty m:val="p"/>
              </m:rPr>
              <w:rPr>
                <w:rFonts w:ascii="Cambria Math" w:hAnsi="Cambria Math"/>
              </w:rPr>
              <m:t>mine</m:t>
            </m:r>
          </m:sub>
        </m:sSub>
        <m:r>
          <w:rPr>
            <w:rFonts w:ascii="Cambria Math" w:hAnsi="Cambria Math"/>
          </w:rPr>
          <m:t>=10×20.3+0.36×57.9+0.64×34.7+0.29×159.6+</m:t>
        </m:r>
      </m:oMath>
      <w:r w:rsidR="00807C49">
        <w:rPr>
          <w:rFonts w:hint="eastAsia"/>
        </w:rPr>
        <w:t xml:space="preserve"> </w:t>
      </w:r>
    </w:p>
    <w:p w14:paraId="4A2CA7D0" w14:textId="53262F14" w:rsidR="00807C49" w:rsidRPr="00807C49" w:rsidRDefault="00AD0860" w:rsidP="000C20CB">
      <w:pPr>
        <w:pStyle w:val="-2"/>
      </w:pPr>
      <m:oMath>
        <m:r>
          <w:rPr>
            <w:rFonts w:ascii="Cambria Math" w:hAnsi="Cambria Math"/>
          </w:rPr>
          <m:t>2.9×1.98+0.9×2.4+1.6×2.67+1.8×2.91+0.15×6.8</m:t>
        </m:r>
      </m:oMath>
      <w:r w:rsidR="00807C49">
        <w:rPr>
          <w:rFonts w:hint="eastAsia"/>
        </w:rPr>
        <w:t xml:space="preserve"> </w:t>
      </w:r>
    </w:p>
    <w:p w14:paraId="462D6A47" w14:textId="23DBF48F" w:rsidR="000C20CB" w:rsidRPr="004B77B1" w:rsidRDefault="00AD0860" w:rsidP="000C20CB">
      <w:pPr>
        <w:pStyle w:val="-2"/>
      </w:pPr>
      <m:oMath>
        <m:r>
          <w:rPr>
            <w:rFonts w:ascii="Cambria Math" w:hAnsi="Cambria Math"/>
          </w:rPr>
          <m:t xml:space="preserve">+0.04×2.81=310.9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hint="eastAsia"/>
        </w:rPr>
        <w:t xml:space="preserve"> </w:t>
      </w:r>
    </w:p>
    <w:p w14:paraId="503AAB21" w14:textId="77777777" w:rsidR="00E14666" w:rsidRDefault="00E14666" w:rsidP="00E14666">
      <w:pPr>
        <w:pStyle w:val="afffb"/>
      </w:pPr>
      <w:bookmarkStart w:id="236" w:name="_Toc128898268"/>
      <w:bookmarkStart w:id="237" w:name="_Toc130301573"/>
      <w:bookmarkStart w:id="238" w:name="_Toc131517141"/>
      <w:r>
        <w:rPr>
          <w:rFonts w:hint="eastAsia"/>
        </w:rPr>
        <w:t xml:space="preserve">5.2  </w:t>
      </w:r>
      <w:r>
        <w:rPr>
          <w:rFonts w:hint="eastAsia"/>
        </w:rPr>
        <w:t>幕墙加工生产阶段的碳排放</w:t>
      </w:r>
      <w:bookmarkEnd w:id="233"/>
      <w:bookmarkEnd w:id="234"/>
      <w:bookmarkEnd w:id="235"/>
      <w:bookmarkEnd w:id="236"/>
      <w:bookmarkEnd w:id="237"/>
      <w:bookmarkEnd w:id="238"/>
    </w:p>
    <w:p w14:paraId="75C3DE3D" w14:textId="77777777" w:rsidR="002525DF" w:rsidRDefault="002525DF" w:rsidP="002525DF">
      <w:pPr>
        <w:pStyle w:val="afffd"/>
      </w:pPr>
      <w:r w:rsidRPr="00FD7A36">
        <w:rPr>
          <w:rFonts w:hint="eastAsia"/>
          <w:b/>
        </w:rPr>
        <w:t>5.2.1</w:t>
      </w:r>
      <w:r>
        <w:rPr>
          <w:rFonts w:hint="eastAsia"/>
        </w:rPr>
        <w:t xml:space="preserve">  </w:t>
      </w:r>
      <w:r w:rsidRPr="006737C9">
        <w:rPr>
          <w:rFonts w:hint="eastAsia"/>
        </w:rPr>
        <w:t>幕墙材料、半成品在</w:t>
      </w:r>
      <w:r>
        <w:rPr>
          <w:rFonts w:hint="eastAsia"/>
        </w:rPr>
        <w:t>幕墙</w:t>
      </w:r>
      <w:r w:rsidRPr="006737C9">
        <w:rPr>
          <w:rFonts w:hint="eastAsia"/>
        </w:rPr>
        <w:t>加工场内一般采用叉车、桁吊等运输，其消耗的能源在表</w:t>
      </w:r>
      <w:r w:rsidRPr="006737C9">
        <w:rPr>
          <w:rFonts w:hint="eastAsia"/>
        </w:rPr>
        <w:t>5.2.1-1</w:t>
      </w:r>
      <w:r w:rsidRPr="006737C9">
        <w:rPr>
          <w:rFonts w:hint="eastAsia"/>
        </w:rPr>
        <w:t>和</w:t>
      </w:r>
      <w:r w:rsidRPr="006737C9">
        <w:rPr>
          <w:rFonts w:hint="eastAsia"/>
        </w:rPr>
        <w:t>5.2.1-2</w:t>
      </w:r>
      <w:r w:rsidRPr="006737C9">
        <w:rPr>
          <w:rFonts w:hint="eastAsia"/>
        </w:rPr>
        <w:t>中计入，故公式</w:t>
      </w:r>
      <w:r w:rsidRPr="006737C9">
        <w:rPr>
          <w:rFonts w:hint="eastAsia"/>
        </w:rPr>
        <w:t>5.2.</w:t>
      </w:r>
      <w:r>
        <w:rPr>
          <w:rFonts w:hint="eastAsia"/>
        </w:rPr>
        <w:t>4</w:t>
      </w:r>
      <w:r w:rsidRPr="006737C9">
        <w:rPr>
          <w:rFonts w:hint="eastAsia"/>
        </w:rPr>
        <w:t>-1</w:t>
      </w:r>
      <w:r w:rsidRPr="006737C9">
        <w:rPr>
          <w:rFonts w:hint="eastAsia"/>
        </w:rPr>
        <w:t>中不再单独列项计算场内运输</w:t>
      </w:r>
      <w:r>
        <w:rPr>
          <w:rFonts w:hint="eastAsia"/>
        </w:rPr>
        <w:t>的</w:t>
      </w:r>
      <w:r w:rsidRPr="006737C9">
        <w:rPr>
          <w:rFonts w:hint="eastAsia"/>
        </w:rPr>
        <w:t>碳排放。</w:t>
      </w:r>
    </w:p>
    <w:p w14:paraId="7631AE69" w14:textId="77777777" w:rsidR="00C9224D" w:rsidRDefault="00C9224D" w:rsidP="00C9224D">
      <w:pPr>
        <w:pStyle w:val="afffd"/>
      </w:pPr>
      <w:r w:rsidRPr="002525DF">
        <w:rPr>
          <w:rFonts w:hint="eastAsia"/>
          <w:b/>
        </w:rPr>
        <w:t>5.2.2</w:t>
      </w:r>
      <w:r>
        <w:rPr>
          <w:rFonts w:hint="eastAsia"/>
        </w:rPr>
        <w:t xml:space="preserve">  </w:t>
      </w:r>
      <w:r>
        <w:rPr>
          <w:rFonts w:hint="eastAsia"/>
        </w:rPr>
        <w:t>本条中清洁指加工生产阶段对幕墙材料、半成品的清洁，如玻璃注胶前对玻璃表面的清洁</w:t>
      </w:r>
      <w:r w:rsidRPr="006737C9">
        <w:rPr>
          <w:rFonts w:hint="eastAsia"/>
        </w:rPr>
        <w:t>。</w:t>
      </w:r>
      <w:r>
        <w:rPr>
          <w:rFonts w:hint="eastAsia"/>
        </w:rPr>
        <w:t>加工生产阶段</w:t>
      </w:r>
      <w:r w:rsidRPr="002525DF">
        <w:rPr>
          <w:rFonts w:hint="eastAsia"/>
        </w:rPr>
        <w:t>机器</w:t>
      </w:r>
      <w:r>
        <w:rPr>
          <w:rFonts w:hint="eastAsia"/>
        </w:rPr>
        <w:t>的</w:t>
      </w:r>
      <w:r w:rsidRPr="002525DF">
        <w:rPr>
          <w:rFonts w:hint="eastAsia"/>
        </w:rPr>
        <w:t>磨损未计入</w:t>
      </w:r>
      <w:r>
        <w:rPr>
          <w:rFonts w:hint="eastAsia"/>
        </w:rPr>
        <w:t>。</w:t>
      </w:r>
    </w:p>
    <w:p w14:paraId="6AFCF3D8" w14:textId="77777777" w:rsidR="00E14666" w:rsidRDefault="00E14666" w:rsidP="00E14666">
      <w:pPr>
        <w:pStyle w:val="afffd"/>
      </w:pPr>
      <w:r w:rsidRPr="00E14666">
        <w:rPr>
          <w:rFonts w:hint="eastAsia"/>
          <w:b/>
        </w:rPr>
        <w:t>5.2.4</w:t>
      </w:r>
      <w:r>
        <w:rPr>
          <w:rFonts w:hint="eastAsia"/>
        </w:rPr>
        <w:t xml:space="preserve">  </w:t>
      </w:r>
      <w:r w:rsidRPr="009D43E5">
        <w:rPr>
          <w:rFonts w:hint="eastAsia"/>
        </w:rPr>
        <w:t>消耗化石能源产生的</w:t>
      </w:r>
      <w:r>
        <w:rPr>
          <w:rFonts w:hint="eastAsia"/>
        </w:rPr>
        <w:t>碳排放</w:t>
      </w:r>
      <w:r w:rsidRPr="009D43E5">
        <w:rPr>
          <w:rFonts w:hint="eastAsia"/>
        </w:rPr>
        <w:t>量包括化石能源生产、化石能源燃烧</w:t>
      </w:r>
      <w:r>
        <w:rPr>
          <w:rFonts w:hint="eastAsia"/>
        </w:rPr>
        <w:t>、化石能</w:t>
      </w:r>
      <w:r>
        <w:rPr>
          <w:rFonts w:hint="eastAsia"/>
        </w:rPr>
        <w:lastRenderedPageBreak/>
        <w:t>源运输</w:t>
      </w:r>
      <w:r w:rsidRPr="009D43E5">
        <w:rPr>
          <w:rFonts w:hint="eastAsia"/>
        </w:rPr>
        <w:t>产生的</w:t>
      </w:r>
      <w:r>
        <w:rPr>
          <w:rFonts w:hint="eastAsia"/>
        </w:rPr>
        <w:t>碳排放量</w:t>
      </w:r>
      <w:r w:rsidRPr="009D43E5">
        <w:rPr>
          <w:rFonts w:hint="eastAsia"/>
        </w:rPr>
        <w:t>。</w:t>
      </w:r>
      <w:r>
        <w:rPr>
          <w:rFonts w:hint="eastAsia"/>
        </w:rPr>
        <w:t>考虑到加工生产阶段涉及的化石能源运输过程摊到每平米幕墙上的碳排放量占比很小，可忽略不计</w:t>
      </w:r>
      <w:r w:rsidRPr="009D43E5">
        <w:rPr>
          <w:rFonts w:hint="eastAsia"/>
        </w:rPr>
        <w:t>。附录</w:t>
      </w:r>
      <w:r w:rsidRPr="009D43E5">
        <w:rPr>
          <w:rFonts w:hint="eastAsia"/>
        </w:rPr>
        <w:t>B</w:t>
      </w:r>
      <w:r>
        <w:rPr>
          <w:rFonts w:hint="eastAsia"/>
        </w:rPr>
        <w:t>中各类化石能源的碳排放因子仅包含</w:t>
      </w:r>
      <w:r w:rsidRPr="009D43E5">
        <w:rPr>
          <w:rFonts w:hint="eastAsia"/>
        </w:rPr>
        <w:t>化石能源生产</w:t>
      </w:r>
      <w:r>
        <w:rPr>
          <w:rFonts w:hint="eastAsia"/>
        </w:rPr>
        <w:t>的碳排放，其</w:t>
      </w:r>
      <w:r w:rsidRPr="009D43E5">
        <w:rPr>
          <w:rFonts w:hint="eastAsia"/>
        </w:rPr>
        <w:t>燃烧</w:t>
      </w:r>
      <w:r>
        <w:rPr>
          <w:rFonts w:hint="eastAsia"/>
        </w:rPr>
        <w:t>产生的碳排放量应按本条公式单独计算。当采用其他来源的碳排放因子时，应明确其是否包含化石能源燃烧产生的碳排放量，以免重复计算。</w:t>
      </w:r>
    </w:p>
    <w:p w14:paraId="0D9CAE21" w14:textId="4A52B9E7" w:rsidR="00846B82" w:rsidRPr="00D14AD7" w:rsidRDefault="00B477BA" w:rsidP="00846B82">
      <w:pPr>
        <w:pStyle w:val="-2"/>
      </w:pPr>
      <w:r>
        <w:t>例，</w:t>
      </w:r>
      <w:r w:rsidR="00846B82" w:rsidRPr="00D14AD7">
        <w:rPr>
          <w:rFonts w:hint="eastAsia"/>
        </w:rPr>
        <w:t>某</w:t>
      </w:r>
      <w:r w:rsidR="00846B82" w:rsidRPr="00CB69E7">
        <w:rPr>
          <w:rFonts w:hint="eastAsia"/>
        </w:rPr>
        <w:t>幕墙</w:t>
      </w:r>
      <w:r w:rsidR="00846B82">
        <w:rPr>
          <w:rFonts w:hint="eastAsia"/>
        </w:rPr>
        <w:t>加工生产</w:t>
      </w:r>
      <w:r w:rsidR="00846B82" w:rsidRPr="00D14AD7">
        <w:rPr>
          <w:rFonts w:hint="eastAsia"/>
        </w:rPr>
        <w:t>阶段</w:t>
      </w:r>
      <w:r w:rsidR="00846B82">
        <w:rPr>
          <w:rFonts w:hint="eastAsia"/>
        </w:rPr>
        <w:t>电力</w:t>
      </w:r>
      <w:r w:rsidR="00846B82" w:rsidRPr="00D14AD7">
        <w:rPr>
          <w:rFonts w:hint="eastAsia"/>
        </w:rPr>
        <w:t>活动水平数据如表</w:t>
      </w:r>
      <w:r w:rsidR="00846B82">
        <w:rPr>
          <w:rFonts w:hint="eastAsia"/>
        </w:rPr>
        <w:t>5</w:t>
      </w:r>
      <w:r w:rsidR="00846B82" w:rsidRPr="00D14AD7">
        <w:rPr>
          <w:rFonts w:hint="eastAsia"/>
        </w:rPr>
        <w:t>.</w:t>
      </w:r>
      <w:r w:rsidR="00846B82">
        <w:rPr>
          <w:rFonts w:hint="eastAsia"/>
        </w:rPr>
        <w:t>2</w:t>
      </w:r>
      <w:r w:rsidR="00846B82" w:rsidRPr="00D14AD7">
        <w:rPr>
          <w:rFonts w:hint="eastAsia"/>
        </w:rPr>
        <w:t>-1</w:t>
      </w:r>
      <w:r w:rsidR="00846B82" w:rsidRPr="00D14AD7">
        <w:rPr>
          <w:rFonts w:hint="eastAsia"/>
        </w:rPr>
        <w:t>，</w:t>
      </w:r>
      <w:r w:rsidR="00846B82">
        <w:rPr>
          <w:rFonts w:hint="eastAsia"/>
        </w:rPr>
        <w:t>材料活动水平数据如表</w:t>
      </w:r>
      <w:r w:rsidR="00846B82">
        <w:rPr>
          <w:rFonts w:hint="eastAsia"/>
        </w:rPr>
        <w:t>5.2-2</w:t>
      </w:r>
      <w:r w:rsidR="00846B82">
        <w:rPr>
          <w:rFonts w:hint="eastAsia"/>
        </w:rPr>
        <w:t>，材料碳排放因子</w:t>
      </w:r>
      <w:r w:rsidR="00846B82" w:rsidRPr="00D14AD7">
        <w:rPr>
          <w:rFonts w:hint="eastAsia"/>
        </w:rPr>
        <w:t>数据如表</w:t>
      </w:r>
      <w:r w:rsidR="00846B82">
        <w:rPr>
          <w:rFonts w:hint="eastAsia"/>
        </w:rPr>
        <w:t>5</w:t>
      </w:r>
      <w:r w:rsidR="00846B82" w:rsidRPr="00D14AD7">
        <w:rPr>
          <w:rFonts w:hint="eastAsia"/>
        </w:rPr>
        <w:t>.</w:t>
      </w:r>
      <w:r w:rsidR="00846B82">
        <w:rPr>
          <w:rFonts w:hint="eastAsia"/>
        </w:rPr>
        <w:t>2</w:t>
      </w:r>
      <w:r w:rsidR="00846B82" w:rsidRPr="00D14AD7">
        <w:rPr>
          <w:rFonts w:hint="eastAsia"/>
        </w:rPr>
        <w:t>-</w:t>
      </w:r>
      <w:r w:rsidR="00846B82">
        <w:rPr>
          <w:rFonts w:hint="eastAsia"/>
        </w:rPr>
        <w:t>3</w:t>
      </w:r>
      <w:r w:rsidR="00846B82">
        <w:rPr>
          <w:rFonts w:hint="eastAsia"/>
        </w:rPr>
        <w:t>、电力碳排放因子数据如表</w:t>
      </w:r>
      <w:r w:rsidR="00846B82">
        <w:rPr>
          <w:rFonts w:hint="eastAsia"/>
        </w:rPr>
        <w:t>5.2-4</w:t>
      </w:r>
      <w:r w:rsidR="00846B82" w:rsidRPr="00D14AD7">
        <w:rPr>
          <w:rFonts w:hint="eastAsia"/>
        </w:rPr>
        <w:t>。</w:t>
      </w:r>
    </w:p>
    <w:p w14:paraId="4ED0DC4A" w14:textId="7B1EC5B5" w:rsidR="00846B82" w:rsidRDefault="00846B82" w:rsidP="00846B82">
      <w:pPr>
        <w:pStyle w:val="affb"/>
      </w:pPr>
      <w:r>
        <w:rPr>
          <w:rFonts w:hint="eastAsia"/>
        </w:rPr>
        <w:t>表</w:t>
      </w:r>
      <w:r>
        <w:rPr>
          <w:rFonts w:hint="eastAsia"/>
        </w:rPr>
        <w:t xml:space="preserve">5.2-1  </w:t>
      </w:r>
      <w:r>
        <w:rPr>
          <w:rFonts w:hint="eastAsia"/>
        </w:rPr>
        <w:t>电力活动水平数据收集清单</w:t>
      </w:r>
    </w:p>
    <w:tbl>
      <w:tblPr>
        <w:tblStyle w:val="ac"/>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91"/>
        <w:gridCol w:w="1424"/>
        <w:gridCol w:w="2034"/>
        <w:gridCol w:w="2370"/>
      </w:tblGrid>
      <w:tr w:rsidR="00846B82" w14:paraId="34296625" w14:textId="77777777" w:rsidTr="006C5651">
        <w:trPr>
          <w:jc w:val="center"/>
        </w:trPr>
        <w:tc>
          <w:tcPr>
            <w:tcW w:w="1578" w:type="pct"/>
            <w:vAlign w:val="center"/>
          </w:tcPr>
          <w:p w14:paraId="3D9FD47B" w14:textId="77777777" w:rsidR="00846B82" w:rsidRDefault="00846B82" w:rsidP="006C5651">
            <w:pPr>
              <w:pStyle w:val="-"/>
              <w:rPr>
                <w:vertAlign w:val="superscript"/>
              </w:rPr>
            </w:pPr>
            <w:r>
              <w:rPr>
                <w:rFonts w:hint="eastAsia"/>
              </w:rPr>
              <w:t>能源名称</w:t>
            </w:r>
          </w:p>
        </w:tc>
        <w:tc>
          <w:tcPr>
            <w:tcW w:w="836" w:type="pct"/>
            <w:vAlign w:val="center"/>
          </w:tcPr>
          <w:p w14:paraId="37A7451B" w14:textId="77777777" w:rsidR="00846B82" w:rsidRDefault="00846B82" w:rsidP="006C5651">
            <w:pPr>
              <w:pStyle w:val="-"/>
            </w:pPr>
            <w:r>
              <w:rPr>
                <w:rFonts w:hint="eastAsia"/>
              </w:rPr>
              <w:t>数值</w:t>
            </w:r>
          </w:p>
        </w:tc>
        <w:tc>
          <w:tcPr>
            <w:tcW w:w="1194" w:type="pct"/>
            <w:vAlign w:val="center"/>
          </w:tcPr>
          <w:p w14:paraId="2712EF28" w14:textId="77777777" w:rsidR="00846B82" w:rsidRDefault="00846B82" w:rsidP="006C5651">
            <w:pPr>
              <w:pStyle w:val="-"/>
            </w:pPr>
            <w:r>
              <w:rPr>
                <w:rFonts w:hint="eastAsia"/>
              </w:rPr>
              <w:t>单位</w:t>
            </w:r>
          </w:p>
        </w:tc>
        <w:tc>
          <w:tcPr>
            <w:tcW w:w="1390" w:type="pct"/>
            <w:vAlign w:val="center"/>
          </w:tcPr>
          <w:p w14:paraId="1C6D9CE9" w14:textId="77777777" w:rsidR="00846B82" w:rsidRDefault="00846B82" w:rsidP="006C5651">
            <w:pPr>
              <w:pStyle w:val="-"/>
              <w:rPr>
                <w:vertAlign w:val="superscript"/>
              </w:rPr>
            </w:pPr>
            <w:r>
              <w:rPr>
                <w:rFonts w:hint="eastAsia"/>
              </w:rPr>
              <w:t>所属电网区域</w:t>
            </w:r>
          </w:p>
        </w:tc>
      </w:tr>
      <w:tr w:rsidR="00846B82" w14:paraId="7F7C16C9" w14:textId="77777777" w:rsidTr="006C5651">
        <w:trPr>
          <w:jc w:val="center"/>
        </w:trPr>
        <w:tc>
          <w:tcPr>
            <w:tcW w:w="1578" w:type="pct"/>
            <w:vAlign w:val="center"/>
          </w:tcPr>
          <w:p w14:paraId="33406891" w14:textId="77777777" w:rsidR="00846B82" w:rsidRPr="002525DF" w:rsidRDefault="00846B82" w:rsidP="006C5651">
            <w:pPr>
              <w:pStyle w:val="-"/>
              <w:rPr>
                <w:rFonts w:cs="Times New Roman"/>
              </w:rPr>
            </w:pPr>
            <w:r w:rsidRPr="002525DF">
              <w:rPr>
                <w:rFonts w:cs="Times New Roman"/>
              </w:rPr>
              <w:t>电力</w:t>
            </w:r>
          </w:p>
        </w:tc>
        <w:tc>
          <w:tcPr>
            <w:tcW w:w="836" w:type="pct"/>
            <w:vAlign w:val="center"/>
          </w:tcPr>
          <w:p w14:paraId="48F85552" w14:textId="77777777" w:rsidR="00846B82" w:rsidRPr="002525DF" w:rsidRDefault="00846B82" w:rsidP="006C5651">
            <w:pPr>
              <w:pStyle w:val="-"/>
              <w:rPr>
                <w:rFonts w:cs="Times New Roman"/>
              </w:rPr>
            </w:pPr>
            <w:r>
              <w:rPr>
                <w:rFonts w:cs="Times New Roman" w:hint="eastAsia"/>
              </w:rPr>
              <w:t>0.9</w:t>
            </w:r>
          </w:p>
        </w:tc>
        <w:tc>
          <w:tcPr>
            <w:tcW w:w="1194" w:type="pct"/>
            <w:vAlign w:val="center"/>
          </w:tcPr>
          <w:p w14:paraId="79EE1209" w14:textId="77777777" w:rsidR="00846B82" w:rsidRPr="002525DF" w:rsidRDefault="00846B82" w:rsidP="006C5651">
            <w:pPr>
              <w:pStyle w:val="-"/>
              <w:rPr>
                <w:rFonts w:cs="Times New Roman"/>
              </w:rPr>
            </w:pPr>
            <w:r w:rsidRPr="002525DF">
              <w:rPr>
                <w:rFonts w:cs="Times New Roman"/>
              </w:rPr>
              <w:t>kWh/m</w:t>
            </w:r>
            <w:r w:rsidRPr="002525DF">
              <w:rPr>
                <w:rFonts w:cs="Times New Roman"/>
                <w:vertAlign w:val="superscript"/>
              </w:rPr>
              <w:t>2</w:t>
            </w:r>
          </w:p>
        </w:tc>
        <w:tc>
          <w:tcPr>
            <w:tcW w:w="1390" w:type="pct"/>
            <w:vAlign w:val="center"/>
          </w:tcPr>
          <w:p w14:paraId="3D36EF03" w14:textId="77777777" w:rsidR="00846B82" w:rsidRPr="002525DF" w:rsidRDefault="00846B82" w:rsidP="006C5651">
            <w:pPr>
              <w:pStyle w:val="-"/>
              <w:rPr>
                <w:rFonts w:cs="Times New Roman"/>
              </w:rPr>
            </w:pPr>
            <w:r>
              <w:rPr>
                <w:rFonts w:cs="Times New Roman"/>
              </w:rPr>
              <w:t>华北区域电网</w:t>
            </w:r>
          </w:p>
        </w:tc>
      </w:tr>
    </w:tbl>
    <w:p w14:paraId="56830EE9" w14:textId="48B6B2AC" w:rsidR="00846B82" w:rsidRDefault="00846B82" w:rsidP="00846B82">
      <w:pPr>
        <w:pStyle w:val="affb"/>
      </w:pPr>
      <w:r>
        <w:rPr>
          <w:rFonts w:hint="eastAsia"/>
        </w:rPr>
        <w:t>表</w:t>
      </w:r>
      <w:r>
        <w:rPr>
          <w:rFonts w:hint="eastAsia"/>
        </w:rPr>
        <w:t xml:space="preserve">5.2-2  </w:t>
      </w:r>
      <w:r>
        <w:rPr>
          <w:rFonts w:hint="eastAsia"/>
        </w:rPr>
        <w:t>材料活动水平数据收集清单</w:t>
      </w:r>
    </w:p>
    <w:tbl>
      <w:tblPr>
        <w:tblStyle w:val="ac"/>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8"/>
        <w:gridCol w:w="1912"/>
        <w:gridCol w:w="776"/>
        <w:gridCol w:w="780"/>
        <w:gridCol w:w="2211"/>
        <w:gridCol w:w="1535"/>
      </w:tblGrid>
      <w:tr w:rsidR="00846B82" w14:paraId="6C80D54F" w14:textId="77777777" w:rsidTr="006C5651">
        <w:tc>
          <w:tcPr>
            <w:tcW w:w="791" w:type="pct"/>
            <w:vMerge w:val="restart"/>
            <w:vAlign w:val="center"/>
          </w:tcPr>
          <w:p w14:paraId="7CDFDE14" w14:textId="77777777" w:rsidR="00846B82" w:rsidRPr="00C17CAF" w:rsidRDefault="00846B82" w:rsidP="006C5651">
            <w:pPr>
              <w:pStyle w:val="-"/>
              <w:rPr>
                <w:rFonts w:cs="Times New Roman"/>
                <w:vertAlign w:val="superscript"/>
              </w:rPr>
            </w:pPr>
            <w:r w:rsidRPr="00C17CAF">
              <w:rPr>
                <w:rFonts w:cs="Times New Roman"/>
              </w:rPr>
              <w:t>材料名称</w:t>
            </w:r>
          </w:p>
        </w:tc>
        <w:tc>
          <w:tcPr>
            <w:tcW w:w="1145" w:type="pct"/>
            <w:vMerge w:val="restart"/>
            <w:vAlign w:val="center"/>
          </w:tcPr>
          <w:p w14:paraId="33579283" w14:textId="77777777" w:rsidR="00846B82" w:rsidRPr="00C17CAF" w:rsidRDefault="00846B82" w:rsidP="006C5651">
            <w:pPr>
              <w:pStyle w:val="-"/>
              <w:rPr>
                <w:rFonts w:cs="Times New Roman"/>
              </w:rPr>
            </w:pPr>
            <w:r w:rsidRPr="00C17CAF">
              <w:rPr>
                <w:rFonts w:cs="Times New Roman"/>
              </w:rPr>
              <w:t>技术参数</w:t>
            </w:r>
          </w:p>
        </w:tc>
        <w:tc>
          <w:tcPr>
            <w:tcW w:w="479" w:type="pct"/>
            <w:vMerge w:val="restart"/>
            <w:vAlign w:val="center"/>
          </w:tcPr>
          <w:p w14:paraId="419C7EFC" w14:textId="77777777" w:rsidR="00846B82" w:rsidRPr="00C17CAF" w:rsidRDefault="00846B82" w:rsidP="006C5651">
            <w:pPr>
              <w:pStyle w:val="-"/>
              <w:rPr>
                <w:rFonts w:cs="Times New Roman"/>
              </w:rPr>
            </w:pPr>
            <w:r w:rsidRPr="00C17CAF">
              <w:rPr>
                <w:rFonts w:cs="Times New Roman"/>
              </w:rPr>
              <w:t>数值</w:t>
            </w:r>
          </w:p>
        </w:tc>
        <w:tc>
          <w:tcPr>
            <w:tcW w:w="481" w:type="pct"/>
            <w:vMerge w:val="restart"/>
            <w:vAlign w:val="center"/>
          </w:tcPr>
          <w:p w14:paraId="2BC069C2" w14:textId="77777777" w:rsidR="00846B82" w:rsidRPr="00C17CAF" w:rsidRDefault="00846B82" w:rsidP="006C5651">
            <w:pPr>
              <w:pStyle w:val="-"/>
              <w:rPr>
                <w:rFonts w:cs="Times New Roman"/>
                <w:vertAlign w:val="superscript"/>
              </w:rPr>
            </w:pPr>
            <w:r w:rsidRPr="00C17CAF">
              <w:rPr>
                <w:rFonts w:cs="Times New Roman"/>
              </w:rPr>
              <w:t>单位</w:t>
            </w:r>
          </w:p>
        </w:tc>
        <w:tc>
          <w:tcPr>
            <w:tcW w:w="2103" w:type="pct"/>
            <w:gridSpan w:val="2"/>
            <w:vAlign w:val="center"/>
          </w:tcPr>
          <w:p w14:paraId="0FA5F3A6" w14:textId="77777777" w:rsidR="00846B82" w:rsidRPr="00C17CAF" w:rsidRDefault="00846B82" w:rsidP="006C5651">
            <w:pPr>
              <w:pStyle w:val="-"/>
              <w:rPr>
                <w:rFonts w:cs="Times New Roman"/>
                <w:vertAlign w:val="superscript"/>
              </w:rPr>
            </w:pPr>
            <w:r w:rsidRPr="00C17CAF">
              <w:rPr>
                <w:rFonts w:cs="Times New Roman"/>
              </w:rPr>
              <w:t>数据质量</w:t>
            </w:r>
          </w:p>
        </w:tc>
      </w:tr>
      <w:tr w:rsidR="00846B82" w14:paraId="50F3CB55" w14:textId="77777777" w:rsidTr="006C5651">
        <w:tc>
          <w:tcPr>
            <w:tcW w:w="791" w:type="pct"/>
            <w:vMerge/>
            <w:vAlign w:val="center"/>
          </w:tcPr>
          <w:p w14:paraId="258425C5" w14:textId="77777777" w:rsidR="00846B82" w:rsidRPr="00C17CAF" w:rsidRDefault="00846B82" w:rsidP="006C5651">
            <w:pPr>
              <w:pStyle w:val="-"/>
              <w:rPr>
                <w:rFonts w:cs="Times New Roman"/>
              </w:rPr>
            </w:pPr>
          </w:p>
        </w:tc>
        <w:tc>
          <w:tcPr>
            <w:tcW w:w="1145" w:type="pct"/>
            <w:vMerge/>
            <w:vAlign w:val="center"/>
          </w:tcPr>
          <w:p w14:paraId="59A9C9F6" w14:textId="77777777" w:rsidR="00846B82" w:rsidRPr="00C17CAF" w:rsidRDefault="00846B82" w:rsidP="006C5651">
            <w:pPr>
              <w:pStyle w:val="-"/>
              <w:rPr>
                <w:rFonts w:cs="Times New Roman"/>
              </w:rPr>
            </w:pPr>
          </w:p>
        </w:tc>
        <w:tc>
          <w:tcPr>
            <w:tcW w:w="479" w:type="pct"/>
            <w:vMerge/>
            <w:vAlign w:val="center"/>
          </w:tcPr>
          <w:p w14:paraId="61B5C293" w14:textId="77777777" w:rsidR="00846B82" w:rsidRPr="00C17CAF" w:rsidRDefault="00846B82" w:rsidP="006C5651">
            <w:pPr>
              <w:pStyle w:val="-"/>
              <w:rPr>
                <w:rFonts w:cs="Times New Roman"/>
              </w:rPr>
            </w:pPr>
          </w:p>
        </w:tc>
        <w:tc>
          <w:tcPr>
            <w:tcW w:w="481" w:type="pct"/>
            <w:vMerge/>
            <w:vAlign w:val="center"/>
          </w:tcPr>
          <w:p w14:paraId="14F663F0" w14:textId="77777777" w:rsidR="00846B82" w:rsidRPr="00C17CAF" w:rsidRDefault="00846B82" w:rsidP="006C5651">
            <w:pPr>
              <w:pStyle w:val="-"/>
              <w:rPr>
                <w:rFonts w:cs="Times New Roman"/>
              </w:rPr>
            </w:pPr>
          </w:p>
        </w:tc>
        <w:tc>
          <w:tcPr>
            <w:tcW w:w="1179" w:type="pct"/>
            <w:vAlign w:val="center"/>
          </w:tcPr>
          <w:p w14:paraId="4B649C31" w14:textId="77777777" w:rsidR="00846B82" w:rsidRPr="00C17CAF" w:rsidRDefault="00846B82" w:rsidP="006C5651">
            <w:pPr>
              <w:pStyle w:val="-"/>
              <w:rPr>
                <w:rFonts w:cs="Times New Roman"/>
              </w:rPr>
            </w:pPr>
            <w:r w:rsidRPr="00C17CAF">
              <w:rPr>
                <w:rFonts w:cs="Times New Roman"/>
              </w:rPr>
              <w:t>时间跨度</w:t>
            </w:r>
          </w:p>
        </w:tc>
        <w:tc>
          <w:tcPr>
            <w:tcW w:w="924" w:type="pct"/>
            <w:vAlign w:val="center"/>
          </w:tcPr>
          <w:p w14:paraId="6DC8F1DE" w14:textId="77777777" w:rsidR="00846B82" w:rsidRPr="00C17CAF" w:rsidRDefault="00846B82" w:rsidP="006C5651">
            <w:pPr>
              <w:pStyle w:val="-"/>
              <w:rPr>
                <w:rFonts w:cs="Times New Roman"/>
              </w:rPr>
            </w:pPr>
            <w:r w:rsidRPr="00C17CAF">
              <w:rPr>
                <w:rFonts w:cs="Times New Roman"/>
              </w:rPr>
              <w:t>地域范围</w:t>
            </w:r>
          </w:p>
        </w:tc>
      </w:tr>
      <w:tr w:rsidR="00846B82" w14:paraId="105EE5FB" w14:textId="77777777" w:rsidTr="006C5651">
        <w:tc>
          <w:tcPr>
            <w:tcW w:w="791" w:type="pct"/>
            <w:vAlign w:val="center"/>
          </w:tcPr>
          <w:p w14:paraId="33CC551F" w14:textId="77777777" w:rsidR="00846B82" w:rsidRPr="007015C2" w:rsidRDefault="00846B82" w:rsidP="006C5651">
            <w:pPr>
              <w:pStyle w:val="-"/>
              <w:rPr>
                <w:rFonts w:cs="Times New Roman"/>
              </w:rPr>
            </w:pPr>
            <w:r w:rsidRPr="007015C2">
              <w:rPr>
                <w:rFonts w:cs="Times New Roman" w:hint="eastAsia"/>
              </w:rPr>
              <w:t>包装材料</w:t>
            </w:r>
          </w:p>
        </w:tc>
        <w:tc>
          <w:tcPr>
            <w:tcW w:w="1145" w:type="pct"/>
            <w:vAlign w:val="center"/>
          </w:tcPr>
          <w:p w14:paraId="40EA468D" w14:textId="77777777" w:rsidR="00846B82" w:rsidRPr="00C17CAF" w:rsidRDefault="00846B82" w:rsidP="006C5651">
            <w:pPr>
              <w:pStyle w:val="-"/>
              <w:rPr>
                <w:rFonts w:cs="Times New Roman"/>
              </w:rPr>
            </w:pPr>
            <w:r>
              <w:rPr>
                <w:rFonts w:hint="eastAsia"/>
              </w:rPr>
              <w:t>瓦楞纸</w:t>
            </w:r>
          </w:p>
        </w:tc>
        <w:tc>
          <w:tcPr>
            <w:tcW w:w="479" w:type="pct"/>
            <w:vAlign w:val="center"/>
          </w:tcPr>
          <w:p w14:paraId="76A16337" w14:textId="77777777" w:rsidR="00846B82" w:rsidRPr="00C17CAF" w:rsidRDefault="00846B82" w:rsidP="006C5651">
            <w:pPr>
              <w:pStyle w:val="-"/>
              <w:rPr>
                <w:rFonts w:cs="Times New Roman"/>
              </w:rPr>
            </w:pPr>
            <w:r>
              <w:rPr>
                <w:rFonts w:cs="Times New Roman" w:hint="eastAsia"/>
              </w:rPr>
              <w:t>0.2</w:t>
            </w:r>
          </w:p>
        </w:tc>
        <w:tc>
          <w:tcPr>
            <w:tcW w:w="481" w:type="pct"/>
            <w:vAlign w:val="center"/>
          </w:tcPr>
          <w:p w14:paraId="28682693" w14:textId="77777777" w:rsidR="00846B82" w:rsidRPr="00C17CAF" w:rsidRDefault="00846B82" w:rsidP="006C5651">
            <w:pPr>
              <w:pStyle w:val="-"/>
              <w:rPr>
                <w:rFonts w:cs="Times New Roman"/>
              </w:rPr>
            </w:pPr>
            <w:r w:rsidRPr="00C17CAF">
              <w:rPr>
                <w:rFonts w:cs="Times New Roman"/>
              </w:rPr>
              <w:t>kg/m</w:t>
            </w:r>
            <w:r w:rsidRPr="00C17CAF">
              <w:rPr>
                <w:rFonts w:cs="Times New Roman"/>
                <w:vertAlign w:val="superscript"/>
              </w:rPr>
              <w:t>2</w:t>
            </w:r>
          </w:p>
        </w:tc>
        <w:tc>
          <w:tcPr>
            <w:tcW w:w="1179" w:type="pct"/>
            <w:vAlign w:val="center"/>
          </w:tcPr>
          <w:p w14:paraId="3E9C96F7" w14:textId="77777777" w:rsidR="00846B82" w:rsidRPr="000E67A1" w:rsidRDefault="00846B82" w:rsidP="006C5651">
            <w:pPr>
              <w:pStyle w:val="-"/>
              <w:rPr>
                <w:rFonts w:cs="Times New Roman"/>
              </w:rPr>
            </w:pPr>
            <w:r w:rsidRPr="000E67A1">
              <w:t>202</w:t>
            </w:r>
            <w:r w:rsidRPr="000E67A1">
              <w:rPr>
                <w:rFonts w:hint="eastAsia"/>
              </w:rPr>
              <w:t>2</w:t>
            </w:r>
            <w:r w:rsidRPr="000E67A1">
              <w:t>.</w:t>
            </w:r>
            <w:r w:rsidRPr="000E67A1">
              <w:rPr>
                <w:rFonts w:hint="eastAsia"/>
              </w:rPr>
              <w:t>1</w:t>
            </w:r>
            <w:r w:rsidRPr="000E67A1">
              <w:t>.1~202</w:t>
            </w:r>
            <w:r w:rsidRPr="000E67A1">
              <w:rPr>
                <w:rFonts w:hint="eastAsia"/>
              </w:rPr>
              <w:t>2</w:t>
            </w:r>
            <w:r w:rsidRPr="000E67A1">
              <w:t>.</w:t>
            </w:r>
            <w:r w:rsidRPr="000E67A1">
              <w:rPr>
                <w:rFonts w:hint="eastAsia"/>
              </w:rPr>
              <w:t>12</w:t>
            </w:r>
            <w:r w:rsidRPr="000E67A1">
              <w:t>.31</w:t>
            </w:r>
          </w:p>
        </w:tc>
        <w:tc>
          <w:tcPr>
            <w:tcW w:w="924" w:type="pct"/>
          </w:tcPr>
          <w:p w14:paraId="18585919" w14:textId="77777777" w:rsidR="00846B82" w:rsidRPr="000E67A1" w:rsidRDefault="00846B82" w:rsidP="006C5651">
            <w:pPr>
              <w:rPr>
                <w:sz w:val="21"/>
              </w:rPr>
            </w:pPr>
            <w:r w:rsidRPr="000E67A1">
              <w:rPr>
                <w:rFonts w:hint="eastAsia"/>
                <w:sz w:val="21"/>
              </w:rPr>
              <w:t>某公司，地址为某省某市</w:t>
            </w:r>
          </w:p>
        </w:tc>
      </w:tr>
    </w:tbl>
    <w:p w14:paraId="44755342" w14:textId="78531FA0" w:rsidR="00846B82" w:rsidRDefault="00846B82" w:rsidP="00846B82">
      <w:pPr>
        <w:pStyle w:val="affb"/>
      </w:pPr>
      <w:r>
        <w:rPr>
          <w:rFonts w:hint="eastAsia"/>
        </w:rPr>
        <w:t>表</w:t>
      </w:r>
      <w:r>
        <w:rPr>
          <w:rFonts w:hint="eastAsia"/>
        </w:rPr>
        <w:t xml:space="preserve">5.2-3  </w:t>
      </w:r>
      <w:r>
        <w:rPr>
          <w:rFonts w:hint="eastAsia"/>
        </w:rPr>
        <w:t>材料的碳排放因子数据收集清单</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5"/>
        <w:gridCol w:w="1181"/>
        <w:gridCol w:w="987"/>
        <w:gridCol w:w="1408"/>
        <w:gridCol w:w="1640"/>
        <w:gridCol w:w="1641"/>
      </w:tblGrid>
      <w:tr w:rsidR="00846B82" w14:paraId="7C56CED4" w14:textId="77777777" w:rsidTr="006C5651">
        <w:trPr>
          <w:tblHeader/>
          <w:jc w:val="center"/>
        </w:trPr>
        <w:tc>
          <w:tcPr>
            <w:tcW w:w="977" w:type="pct"/>
            <w:vAlign w:val="center"/>
          </w:tcPr>
          <w:p w14:paraId="6407D468" w14:textId="77777777" w:rsidR="00846B82" w:rsidRDefault="00846B82" w:rsidP="006C5651">
            <w:pPr>
              <w:pStyle w:val="-"/>
              <w:rPr>
                <w:vertAlign w:val="superscript"/>
              </w:rPr>
            </w:pPr>
            <w:r w:rsidRPr="00661BEC">
              <w:rPr>
                <w:rFonts w:hint="eastAsia"/>
              </w:rPr>
              <w:t>幕墙</w:t>
            </w:r>
            <w:r>
              <w:rPr>
                <w:rFonts w:hint="eastAsia"/>
              </w:rPr>
              <w:t>材料名称</w:t>
            </w:r>
          </w:p>
        </w:tc>
        <w:tc>
          <w:tcPr>
            <w:tcW w:w="693" w:type="pct"/>
            <w:vAlign w:val="center"/>
          </w:tcPr>
          <w:p w14:paraId="1B6C73EC" w14:textId="77777777" w:rsidR="00846B82" w:rsidRDefault="00846B82" w:rsidP="006C5651">
            <w:pPr>
              <w:pStyle w:val="-"/>
              <w:rPr>
                <w:vertAlign w:val="superscript"/>
              </w:rPr>
            </w:pPr>
            <w:r>
              <w:rPr>
                <w:rFonts w:hint="eastAsia"/>
              </w:rPr>
              <w:t>技术参数</w:t>
            </w:r>
          </w:p>
        </w:tc>
        <w:tc>
          <w:tcPr>
            <w:tcW w:w="579" w:type="pct"/>
            <w:vAlign w:val="center"/>
          </w:tcPr>
          <w:p w14:paraId="2AA7EBEB" w14:textId="77777777" w:rsidR="00846B82" w:rsidRDefault="00846B82" w:rsidP="006C5651">
            <w:pPr>
              <w:pStyle w:val="-"/>
            </w:pPr>
            <w:r>
              <w:rPr>
                <w:rFonts w:hint="eastAsia"/>
              </w:rPr>
              <w:t>数值</w:t>
            </w:r>
          </w:p>
        </w:tc>
        <w:tc>
          <w:tcPr>
            <w:tcW w:w="826" w:type="pct"/>
            <w:vAlign w:val="center"/>
          </w:tcPr>
          <w:p w14:paraId="07125F48" w14:textId="77777777" w:rsidR="00846B82" w:rsidRDefault="00846B82" w:rsidP="006C5651">
            <w:pPr>
              <w:pStyle w:val="-"/>
            </w:pPr>
            <w:r>
              <w:rPr>
                <w:rFonts w:hint="eastAsia"/>
              </w:rPr>
              <w:t>单位</w:t>
            </w:r>
          </w:p>
        </w:tc>
        <w:tc>
          <w:tcPr>
            <w:tcW w:w="962" w:type="pct"/>
            <w:vAlign w:val="center"/>
          </w:tcPr>
          <w:p w14:paraId="66DDF684" w14:textId="77777777" w:rsidR="00846B82" w:rsidRDefault="00846B82" w:rsidP="006C5651">
            <w:pPr>
              <w:pStyle w:val="-"/>
              <w:rPr>
                <w:vertAlign w:val="superscript"/>
              </w:rPr>
            </w:pPr>
            <w:r>
              <w:rPr>
                <w:rFonts w:hint="eastAsia"/>
              </w:rPr>
              <w:t>包含的生命周期阶段</w:t>
            </w:r>
            <w:r w:rsidRPr="00FD7A36">
              <w:rPr>
                <w:vertAlign w:val="superscript"/>
              </w:rPr>
              <w:fldChar w:fldCharType="begin"/>
            </w:r>
            <w:r w:rsidRPr="00FD7A36">
              <w:rPr>
                <w:vertAlign w:val="superscript"/>
              </w:rPr>
              <w:instrText xml:space="preserve"> </w:instrText>
            </w:r>
            <w:r w:rsidRPr="00FD7A36">
              <w:rPr>
                <w:rFonts w:hint="eastAsia"/>
                <w:vertAlign w:val="superscript"/>
              </w:rPr>
              <w:instrText>= 1 \* GB3</w:instrText>
            </w:r>
            <w:r w:rsidRPr="00FD7A36">
              <w:rPr>
                <w:vertAlign w:val="superscript"/>
              </w:rPr>
              <w:instrText xml:space="preserve"> </w:instrText>
            </w:r>
            <w:r w:rsidRPr="00FD7A36">
              <w:rPr>
                <w:vertAlign w:val="superscript"/>
              </w:rPr>
              <w:fldChar w:fldCharType="separate"/>
            </w:r>
            <w:r w:rsidRPr="00FD7A36">
              <w:rPr>
                <w:rFonts w:hint="eastAsia"/>
                <w:noProof/>
                <w:vertAlign w:val="superscript"/>
              </w:rPr>
              <w:t>①</w:t>
            </w:r>
            <w:r w:rsidRPr="00FD7A36">
              <w:rPr>
                <w:vertAlign w:val="superscript"/>
              </w:rPr>
              <w:fldChar w:fldCharType="end"/>
            </w:r>
          </w:p>
        </w:tc>
        <w:tc>
          <w:tcPr>
            <w:tcW w:w="963" w:type="pct"/>
            <w:vAlign w:val="center"/>
          </w:tcPr>
          <w:p w14:paraId="6C4709FB" w14:textId="77777777" w:rsidR="00846B82" w:rsidRDefault="00846B82" w:rsidP="006C5651">
            <w:pPr>
              <w:pStyle w:val="-"/>
              <w:rPr>
                <w:vertAlign w:val="superscript"/>
              </w:rPr>
            </w:pPr>
            <w:r>
              <w:rPr>
                <w:rFonts w:hint="eastAsia"/>
              </w:rPr>
              <w:t>数据来源</w:t>
            </w:r>
            <w:r>
              <w:rPr>
                <w:vertAlign w:val="superscript"/>
              </w:rPr>
              <w:fldChar w:fldCharType="begin"/>
            </w:r>
            <w:r>
              <w:rPr>
                <w:vertAlign w:val="superscript"/>
              </w:rPr>
              <w:instrText xml:space="preserve"> </w:instrText>
            </w:r>
            <w:r>
              <w:rPr>
                <w:rFonts w:hint="eastAsia"/>
                <w:vertAlign w:val="superscript"/>
              </w:rPr>
              <w:instrText>= 2 \* GB3</w:instrText>
            </w:r>
            <w:r>
              <w:rPr>
                <w:vertAlign w:val="superscript"/>
              </w:rPr>
              <w:instrText xml:space="preserve"> </w:instrText>
            </w:r>
            <w:r>
              <w:rPr>
                <w:vertAlign w:val="superscript"/>
              </w:rPr>
              <w:fldChar w:fldCharType="separate"/>
            </w:r>
            <w:r>
              <w:rPr>
                <w:rFonts w:hint="eastAsia"/>
                <w:noProof/>
                <w:vertAlign w:val="superscript"/>
              </w:rPr>
              <w:t>②</w:t>
            </w:r>
            <w:r>
              <w:rPr>
                <w:vertAlign w:val="superscript"/>
              </w:rPr>
              <w:fldChar w:fldCharType="end"/>
            </w:r>
          </w:p>
        </w:tc>
      </w:tr>
      <w:tr w:rsidR="00846B82" w14:paraId="2AD84294" w14:textId="77777777" w:rsidTr="006C5651">
        <w:trPr>
          <w:jc w:val="center"/>
        </w:trPr>
        <w:tc>
          <w:tcPr>
            <w:tcW w:w="977" w:type="pct"/>
            <w:vAlign w:val="center"/>
          </w:tcPr>
          <w:p w14:paraId="29498364" w14:textId="77777777" w:rsidR="00846B82" w:rsidRPr="007015C2" w:rsidRDefault="00846B82" w:rsidP="006C5651">
            <w:pPr>
              <w:pStyle w:val="-"/>
              <w:rPr>
                <w:rFonts w:cs="Times New Roman"/>
              </w:rPr>
            </w:pPr>
            <w:r w:rsidRPr="007015C2">
              <w:rPr>
                <w:rFonts w:cs="Times New Roman" w:hint="eastAsia"/>
              </w:rPr>
              <w:t>包装材料</w:t>
            </w:r>
          </w:p>
        </w:tc>
        <w:tc>
          <w:tcPr>
            <w:tcW w:w="693" w:type="pct"/>
            <w:vAlign w:val="center"/>
          </w:tcPr>
          <w:p w14:paraId="04426E38" w14:textId="77777777" w:rsidR="00846B82" w:rsidRPr="00C17CAF" w:rsidRDefault="00846B82" w:rsidP="006C5651">
            <w:pPr>
              <w:pStyle w:val="-"/>
              <w:rPr>
                <w:rFonts w:cs="Times New Roman"/>
              </w:rPr>
            </w:pPr>
            <w:r>
              <w:rPr>
                <w:rFonts w:hint="eastAsia"/>
              </w:rPr>
              <w:t>瓦楞纸</w:t>
            </w:r>
          </w:p>
        </w:tc>
        <w:tc>
          <w:tcPr>
            <w:tcW w:w="579" w:type="pct"/>
            <w:vAlign w:val="center"/>
          </w:tcPr>
          <w:p w14:paraId="038B1A7D" w14:textId="77777777" w:rsidR="00846B82" w:rsidRPr="00C17CAF" w:rsidRDefault="00846B82" w:rsidP="006C5651">
            <w:pPr>
              <w:pStyle w:val="-"/>
              <w:rPr>
                <w:rFonts w:cs="Times New Roman"/>
              </w:rPr>
            </w:pPr>
            <w:r>
              <w:rPr>
                <w:rFonts w:cs="Times New Roman" w:hint="eastAsia"/>
              </w:rPr>
              <w:t>1.41</w:t>
            </w:r>
          </w:p>
        </w:tc>
        <w:tc>
          <w:tcPr>
            <w:tcW w:w="826" w:type="pct"/>
            <w:vAlign w:val="center"/>
          </w:tcPr>
          <w:p w14:paraId="0A83CD1C" w14:textId="77777777" w:rsidR="00846B82" w:rsidRPr="00C17CAF" w:rsidRDefault="00846B82" w:rsidP="006C5651">
            <w:pPr>
              <w:pStyle w:val="-"/>
              <w:rPr>
                <w:rFonts w:cs="Times New Roman"/>
              </w:rPr>
            </w:pPr>
            <w:r w:rsidRPr="00C17CAF">
              <w:rPr>
                <w:rFonts w:cs="Times New Roman"/>
              </w:rPr>
              <w:t>kgCO</w:t>
            </w:r>
            <w:r w:rsidRPr="00C17CAF">
              <w:rPr>
                <w:rFonts w:cs="Times New Roman"/>
                <w:vertAlign w:val="subscript"/>
              </w:rPr>
              <w:t>2</w:t>
            </w:r>
            <w:r w:rsidRPr="00C17CAF">
              <w:rPr>
                <w:rFonts w:cs="Times New Roman"/>
              </w:rPr>
              <w:t>e/kg</w:t>
            </w:r>
          </w:p>
        </w:tc>
        <w:tc>
          <w:tcPr>
            <w:tcW w:w="962" w:type="pct"/>
            <w:vAlign w:val="center"/>
          </w:tcPr>
          <w:p w14:paraId="7D605846" w14:textId="77777777" w:rsidR="00846B82" w:rsidRPr="000E67A1" w:rsidRDefault="00846B82" w:rsidP="006C5651">
            <w:pPr>
              <w:pStyle w:val="-"/>
              <w:rPr>
                <w:rFonts w:cs="Times New Roman"/>
              </w:rPr>
            </w:pPr>
            <w:r w:rsidRPr="000E67A1">
              <w:rPr>
                <w:rFonts w:cs="Times New Roman"/>
              </w:rPr>
              <w:t>从原材料开采时起到完成深加工运出</w:t>
            </w:r>
            <w:r>
              <w:rPr>
                <w:rFonts w:cs="Times New Roman"/>
              </w:rPr>
              <w:t>材料</w:t>
            </w:r>
            <w:r w:rsidRPr="000E67A1">
              <w:rPr>
                <w:rFonts w:cs="Times New Roman"/>
              </w:rPr>
              <w:t>加工厂止</w:t>
            </w:r>
          </w:p>
        </w:tc>
        <w:tc>
          <w:tcPr>
            <w:tcW w:w="963" w:type="pct"/>
            <w:vAlign w:val="center"/>
          </w:tcPr>
          <w:p w14:paraId="742782F7" w14:textId="77777777" w:rsidR="00846B82" w:rsidRPr="000E67A1" w:rsidRDefault="00846B82" w:rsidP="006C5651">
            <w:pPr>
              <w:jc w:val="center"/>
              <w:rPr>
                <w:sz w:val="21"/>
              </w:rPr>
            </w:pPr>
            <w:r w:rsidRPr="000E67A1">
              <w:rPr>
                <w:rFonts w:hint="eastAsia"/>
                <w:sz w:val="21"/>
              </w:rPr>
              <w:t>行业经验数据</w:t>
            </w:r>
          </w:p>
        </w:tc>
      </w:tr>
    </w:tbl>
    <w:p w14:paraId="457F038E" w14:textId="6D462BA0" w:rsidR="00846B82" w:rsidRDefault="00846B82" w:rsidP="00846B82">
      <w:pPr>
        <w:pStyle w:val="affb"/>
      </w:pPr>
      <w:r>
        <w:rPr>
          <w:rFonts w:hint="eastAsia"/>
        </w:rPr>
        <w:t>表</w:t>
      </w:r>
      <w:r>
        <w:rPr>
          <w:rFonts w:hint="eastAsia"/>
        </w:rPr>
        <w:t xml:space="preserve">5.2-4 </w:t>
      </w:r>
      <w:r>
        <w:rPr>
          <w:rFonts w:hint="eastAsia"/>
        </w:rPr>
        <w:t>电力碳排放因子数据收集清单</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49"/>
        <w:gridCol w:w="4186"/>
        <w:gridCol w:w="2287"/>
      </w:tblGrid>
      <w:tr w:rsidR="00846B82" w:rsidRPr="00470336" w14:paraId="45DB1111" w14:textId="77777777" w:rsidTr="006C5651">
        <w:trPr>
          <w:jc w:val="center"/>
        </w:trPr>
        <w:tc>
          <w:tcPr>
            <w:tcW w:w="1202" w:type="pct"/>
            <w:vAlign w:val="center"/>
          </w:tcPr>
          <w:p w14:paraId="34B8259E" w14:textId="77777777" w:rsidR="00846B82" w:rsidRPr="00470336" w:rsidRDefault="00846B82" w:rsidP="006C5651">
            <w:pPr>
              <w:pStyle w:val="-"/>
              <w:rPr>
                <w:rFonts w:cs="Times New Roman"/>
              </w:rPr>
            </w:pPr>
            <w:r w:rsidRPr="00470336">
              <w:rPr>
                <w:rFonts w:cs="Times New Roman"/>
              </w:rPr>
              <w:t>电网名称</w:t>
            </w:r>
          </w:p>
        </w:tc>
        <w:tc>
          <w:tcPr>
            <w:tcW w:w="2456" w:type="pct"/>
            <w:vAlign w:val="center"/>
          </w:tcPr>
          <w:p w14:paraId="1787FFBC" w14:textId="77777777" w:rsidR="00846B82" w:rsidRPr="00470336" w:rsidRDefault="00846B82" w:rsidP="006C5651">
            <w:pPr>
              <w:pStyle w:val="-"/>
              <w:rPr>
                <w:rFonts w:cs="Times New Roman"/>
              </w:rPr>
            </w:pPr>
            <w:r w:rsidRPr="00470336">
              <w:rPr>
                <w:rFonts w:cs="Times New Roman"/>
              </w:rPr>
              <w:t>电网覆盖地理范围</w:t>
            </w:r>
          </w:p>
        </w:tc>
        <w:tc>
          <w:tcPr>
            <w:tcW w:w="1342" w:type="pct"/>
            <w:vAlign w:val="center"/>
          </w:tcPr>
          <w:p w14:paraId="576A80E6" w14:textId="77777777" w:rsidR="00846B82" w:rsidRPr="00470336" w:rsidRDefault="00846B82" w:rsidP="006C5651">
            <w:pPr>
              <w:pStyle w:val="-"/>
              <w:rPr>
                <w:rFonts w:cs="Times New Roman"/>
              </w:rPr>
            </w:pPr>
            <w:r w:rsidRPr="00470336">
              <w:rPr>
                <w:rFonts w:cs="Times New Roman"/>
              </w:rPr>
              <w:t>碳排放因子</w:t>
            </w:r>
          </w:p>
          <w:p w14:paraId="2BDFDAD6" w14:textId="77777777" w:rsidR="00846B82" w:rsidRPr="00470336" w:rsidRDefault="00846B82" w:rsidP="006C5651">
            <w:pPr>
              <w:pStyle w:val="-"/>
              <w:rPr>
                <w:rFonts w:cs="Times New Roman"/>
              </w:rPr>
            </w:pPr>
            <w:r w:rsidRPr="00470336">
              <w:rPr>
                <w:rFonts w:cs="Times New Roman"/>
              </w:rPr>
              <w:t>(kgCO</w:t>
            </w:r>
            <w:r w:rsidRPr="00470336">
              <w:rPr>
                <w:rFonts w:cs="Times New Roman"/>
                <w:vertAlign w:val="subscript"/>
              </w:rPr>
              <w:t>2</w:t>
            </w:r>
            <w:r w:rsidRPr="00470336">
              <w:rPr>
                <w:rFonts w:cs="Times New Roman"/>
              </w:rPr>
              <w:t>e/kWh)</w:t>
            </w:r>
          </w:p>
        </w:tc>
      </w:tr>
      <w:tr w:rsidR="00846B82" w:rsidRPr="00470336" w14:paraId="7351F807" w14:textId="77777777" w:rsidTr="006C5651">
        <w:trPr>
          <w:jc w:val="center"/>
        </w:trPr>
        <w:tc>
          <w:tcPr>
            <w:tcW w:w="1202" w:type="pct"/>
            <w:vAlign w:val="center"/>
          </w:tcPr>
          <w:p w14:paraId="002AA467" w14:textId="77777777" w:rsidR="00846B82" w:rsidRPr="00470336" w:rsidRDefault="00846B82" w:rsidP="006C5651">
            <w:pPr>
              <w:pStyle w:val="-"/>
              <w:rPr>
                <w:rFonts w:cs="Times New Roman"/>
              </w:rPr>
            </w:pPr>
            <w:r w:rsidRPr="00470336">
              <w:rPr>
                <w:rFonts w:cs="Times New Roman"/>
              </w:rPr>
              <w:t>华北区域电网</w:t>
            </w:r>
          </w:p>
        </w:tc>
        <w:tc>
          <w:tcPr>
            <w:tcW w:w="2456" w:type="pct"/>
          </w:tcPr>
          <w:p w14:paraId="7EF1B41E" w14:textId="77777777" w:rsidR="00846B82" w:rsidRPr="00470336" w:rsidRDefault="00846B82" w:rsidP="006C5651">
            <w:pPr>
              <w:pStyle w:val="-"/>
              <w:jc w:val="left"/>
              <w:rPr>
                <w:rFonts w:cs="Times New Roman"/>
              </w:rPr>
            </w:pPr>
            <w:r w:rsidRPr="00470336">
              <w:rPr>
                <w:rFonts w:cs="Times New Roman"/>
              </w:rPr>
              <w:t>北京市、天津市、河北省、山西省、山东省、内蒙古自治区</w:t>
            </w:r>
          </w:p>
        </w:tc>
        <w:tc>
          <w:tcPr>
            <w:tcW w:w="1342" w:type="pct"/>
            <w:vAlign w:val="center"/>
          </w:tcPr>
          <w:p w14:paraId="1997E5A7" w14:textId="77777777" w:rsidR="00846B82" w:rsidRPr="00C744AA" w:rsidRDefault="00846B82" w:rsidP="006C5651">
            <w:pPr>
              <w:pStyle w:val="-"/>
            </w:pPr>
            <w:r w:rsidRPr="00C744AA">
              <w:t>0.9419</w:t>
            </w:r>
          </w:p>
        </w:tc>
      </w:tr>
    </w:tbl>
    <w:p w14:paraId="33B9F667" w14:textId="57A3773D" w:rsidR="005B1403" w:rsidRPr="00A941AC" w:rsidRDefault="005B1403" w:rsidP="00B477BA">
      <w:pPr>
        <w:pStyle w:val="-2"/>
      </w:pPr>
      <w:r>
        <w:rPr>
          <w:rFonts w:hint="eastAsia"/>
        </w:rPr>
        <w:t>功能单位该幕墙</w:t>
      </w:r>
      <w:r w:rsidR="00C21FA2">
        <w:rPr>
          <w:rFonts w:hint="eastAsia"/>
        </w:rPr>
        <w:t>加工生产阶段</w:t>
      </w:r>
      <w:r>
        <w:rPr>
          <w:rFonts w:hint="eastAsia"/>
        </w:rPr>
        <w:t>的碳排放</w:t>
      </w:r>
      <w:r w:rsidR="00C21FA2">
        <w:rPr>
          <w:rFonts w:hint="eastAsia"/>
        </w:rPr>
        <w:t>量</w:t>
      </w:r>
      <w:r>
        <w:rPr>
          <w:rFonts w:hAnsi="Cambria Math" w:hint="eastAsia"/>
          <w:bCs/>
        </w:rPr>
        <w:t>：</w:t>
      </w:r>
    </w:p>
    <w:p w14:paraId="31A4FB6B" w14:textId="3CA7C746" w:rsidR="00A941AC" w:rsidRPr="00A941AC" w:rsidRDefault="00E40604" w:rsidP="00B477BA">
      <w:pPr>
        <w:pStyle w:val="-2"/>
      </w:pPr>
      <m:oMath>
        <m:sSub>
          <m:sSubPr>
            <m:ctrlPr>
              <w:rPr>
                <w:rFonts w:ascii="Cambria Math" w:hAnsi="Cambria Math"/>
              </w:rPr>
            </m:ctrlPr>
          </m:sSubPr>
          <m:e>
            <m:r>
              <w:rPr>
                <w:rFonts w:ascii="Cambria Math" w:hAnsi="Cambria Math" w:hint="eastAsia"/>
              </w:rPr>
              <m:t>GHG</m:t>
            </m:r>
          </m:e>
          <m:sub>
            <m:r>
              <m:rPr>
                <m:sty m:val="p"/>
              </m:rPr>
              <w:rPr>
                <w:rFonts w:ascii="Cambria Math" w:hAnsi="Cambria Math"/>
              </w:rPr>
              <m:t>manu</m:t>
            </m:r>
          </m:sub>
        </m:sSub>
        <m:r>
          <w:rPr>
            <w:rFonts w:ascii="Cambria Math" w:hAnsi="Cambria Math"/>
          </w:rPr>
          <m:t xml:space="preserve">=0.9×0.9419+0.2×1.41=1.13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5B1403">
        <w:rPr>
          <w:rFonts w:hint="eastAsia"/>
        </w:rPr>
        <w:t xml:space="preserve">  </w:t>
      </w:r>
    </w:p>
    <w:p w14:paraId="05238F7F" w14:textId="77777777" w:rsidR="00FE49BA" w:rsidRDefault="00FE49BA" w:rsidP="00FE49BA">
      <w:pPr>
        <w:pStyle w:val="afffb"/>
      </w:pPr>
      <w:bookmarkStart w:id="239" w:name="_Toc124340725"/>
      <w:bookmarkStart w:id="240" w:name="_Toc126599136"/>
      <w:bookmarkStart w:id="241" w:name="_Toc126599488"/>
      <w:bookmarkStart w:id="242" w:name="_Toc128898269"/>
      <w:bookmarkStart w:id="243" w:name="_Toc130301574"/>
      <w:bookmarkStart w:id="244" w:name="_Toc131517142"/>
      <w:r>
        <w:rPr>
          <w:rFonts w:hint="eastAsia"/>
        </w:rPr>
        <w:t xml:space="preserve">5.3  </w:t>
      </w:r>
      <w:r w:rsidRPr="005D1337">
        <w:rPr>
          <w:rFonts w:hint="eastAsia"/>
        </w:rPr>
        <w:t>安装施工阶段的</w:t>
      </w:r>
      <w:r>
        <w:rPr>
          <w:rFonts w:hint="eastAsia"/>
        </w:rPr>
        <w:t>碳排放</w:t>
      </w:r>
      <w:bookmarkEnd w:id="239"/>
      <w:bookmarkEnd w:id="240"/>
      <w:bookmarkEnd w:id="241"/>
      <w:bookmarkEnd w:id="242"/>
      <w:bookmarkEnd w:id="243"/>
      <w:bookmarkEnd w:id="244"/>
    </w:p>
    <w:p w14:paraId="4044AF83" w14:textId="77777777" w:rsidR="00FE49BA" w:rsidRPr="00713215" w:rsidRDefault="00FE49BA" w:rsidP="00FE49BA">
      <w:pPr>
        <w:pStyle w:val="afffd"/>
      </w:pPr>
      <w:r w:rsidRPr="00FE49BA">
        <w:rPr>
          <w:rFonts w:hint="eastAsia"/>
          <w:b/>
        </w:rPr>
        <w:t>5.3.1</w:t>
      </w:r>
      <w:r>
        <w:rPr>
          <w:rFonts w:hint="eastAsia"/>
        </w:rPr>
        <w:t xml:space="preserve">  </w:t>
      </w:r>
      <w:r>
        <w:rPr>
          <w:rFonts w:hint="eastAsia"/>
        </w:rPr>
        <w:t>幕墙安装施工</w:t>
      </w:r>
      <w:r w:rsidRPr="00EC090D">
        <w:rPr>
          <w:rFonts w:hint="eastAsia"/>
        </w:rPr>
        <w:t>阶段消耗</w:t>
      </w:r>
      <w:r>
        <w:rPr>
          <w:rFonts w:hint="eastAsia"/>
        </w:rPr>
        <w:t>的</w:t>
      </w:r>
      <w:r w:rsidRPr="00EC090D">
        <w:rPr>
          <w:rFonts w:hint="eastAsia"/>
        </w:rPr>
        <w:t>材料</w:t>
      </w:r>
      <w:r>
        <w:rPr>
          <w:rFonts w:hint="eastAsia"/>
        </w:rPr>
        <w:t>包括安装用辅料、措施用耗材、成品保护用耗材、自来水等。可周转使用的脚手架等只收集其搭建、使用、拆除过程中所消耗能源的活动水平数据、其材料不在统计范围。</w:t>
      </w:r>
    </w:p>
    <w:p w14:paraId="260E0D28" w14:textId="77777777" w:rsidR="005A2A56" w:rsidRDefault="00FE49BA" w:rsidP="00FE49BA">
      <w:pPr>
        <w:pStyle w:val="afffd"/>
      </w:pPr>
      <w:r w:rsidRPr="00FE49BA">
        <w:rPr>
          <w:rFonts w:hint="eastAsia"/>
          <w:b/>
        </w:rPr>
        <w:t>5.3.2</w:t>
      </w:r>
      <w:r>
        <w:rPr>
          <w:rFonts w:hint="eastAsia"/>
        </w:rPr>
        <w:t xml:space="preserve">  </w:t>
      </w:r>
      <w:r w:rsidRPr="005C34B5">
        <w:rPr>
          <w:rFonts w:hint="eastAsia"/>
        </w:rPr>
        <w:t>幕墙</w:t>
      </w:r>
      <w:r>
        <w:rPr>
          <w:rFonts w:hint="eastAsia"/>
        </w:rPr>
        <w:t>安装施工</w:t>
      </w:r>
      <w:r w:rsidRPr="00EC090D">
        <w:rPr>
          <w:rFonts w:hint="eastAsia"/>
        </w:rPr>
        <w:t>阶段消耗</w:t>
      </w:r>
      <w:r>
        <w:rPr>
          <w:rFonts w:hint="eastAsia"/>
        </w:rPr>
        <w:t>的能源包括</w:t>
      </w:r>
      <w:r w:rsidRPr="005C34B5">
        <w:rPr>
          <w:rFonts w:hint="eastAsia"/>
        </w:rPr>
        <w:t>施工场地内</w:t>
      </w:r>
      <w:r>
        <w:rPr>
          <w:rFonts w:hint="eastAsia"/>
        </w:rPr>
        <w:t>运输</w:t>
      </w:r>
      <w:r w:rsidR="005A2A56">
        <w:rPr>
          <w:rFonts w:hint="eastAsia"/>
        </w:rPr>
        <w:t>、</w:t>
      </w:r>
      <w:r>
        <w:rPr>
          <w:rFonts w:hint="eastAsia"/>
        </w:rPr>
        <w:t>储存</w:t>
      </w:r>
      <w:r w:rsidR="005A2A56">
        <w:rPr>
          <w:rFonts w:hint="eastAsia"/>
        </w:rPr>
        <w:t>、安装过程中的耗能，未考虑</w:t>
      </w:r>
      <w:r w:rsidR="005A2A56" w:rsidRPr="005C34B5">
        <w:rPr>
          <w:rFonts w:hint="eastAsia"/>
        </w:rPr>
        <w:t>消耗的人工</w:t>
      </w:r>
      <w:r w:rsidR="005A2A56">
        <w:rPr>
          <w:rFonts w:hint="eastAsia"/>
        </w:rPr>
        <w:t>对碳排放强度的影响</w:t>
      </w:r>
      <w:r w:rsidR="005A2A56" w:rsidRPr="00E5687A">
        <w:rPr>
          <w:rFonts w:hint="eastAsia"/>
        </w:rPr>
        <w:t>。</w:t>
      </w:r>
    </w:p>
    <w:p w14:paraId="041B85D6" w14:textId="77777777" w:rsidR="005A2A56" w:rsidRDefault="005A2A56" w:rsidP="005A2A56">
      <w:pPr>
        <w:pStyle w:val="-2"/>
      </w:pPr>
      <w:r>
        <w:rPr>
          <w:rFonts w:hint="eastAsia"/>
        </w:rPr>
        <w:lastRenderedPageBreak/>
        <w:t>由于场内的</w:t>
      </w:r>
      <w:r w:rsidR="00FE49BA" w:rsidRPr="005C34B5">
        <w:rPr>
          <w:rFonts w:hint="eastAsia"/>
        </w:rPr>
        <w:t>水平和垂直运输所消耗的能源在本条中计入，故公式</w:t>
      </w:r>
      <w:r w:rsidR="00FE49BA" w:rsidRPr="005C34B5">
        <w:rPr>
          <w:rFonts w:hint="eastAsia"/>
        </w:rPr>
        <w:t>5.3.</w:t>
      </w:r>
      <w:r w:rsidR="00FE49BA">
        <w:rPr>
          <w:rFonts w:hint="eastAsia"/>
        </w:rPr>
        <w:t>3</w:t>
      </w:r>
      <w:r w:rsidR="00FE49BA" w:rsidRPr="005C34B5">
        <w:rPr>
          <w:rFonts w:hint="eastAsia"/>
        </w:rPr>
        <w:t>中不再单独列项计算场内运输的碳排放。场内运输采用的载重汽车、叉车、吊车等消耗的能源用量可根据机械台班用量以及台班能源用量计算得到，常见机械台班能源用量详附录</w:t>
      </w:r>
      <w:r w:rsidR="00FE49BA" w:rsidRPr="005C34B5">
        <w:rPr>
          <w:rFonts w:hint="eastAsia"/>
        </w:rPr>
        <w:t>D</w:t>
      </w:r>
      <w:r w:rsidR="00FE49BA" w:rsidRPr="005C34B5">
        <w:rPr>
          <w:rFonts w:hint="eastAsia"/>
        </w:rPr>
        <w:t>。</w:t>
      </w:r>
    </w:p>
    <w:p w14:paraId="47CAB61D" w14:textId="378062FE" w:rsidR="00846B82" w:rsidRPr="00D14AD7" w:rsidRDefault="00581702" w:rsidP="00846B82">
      <w:pPr>
        <w:ind w:firstLineChars="200" w:firstLine="482"/>
      </w:pPr>
      <w:r w:rsidRPr="00FE49BA">
        <w:rPr>
          <w:rFonts w:hint="eastAsia"/>
          <w:b/>
        </w:rPr>
        <w:t>5.3.</w:t>
      </w:r>
      <w:r>
        <w:rPr>
          <w:rFonts w:hint="eastAsia"/>
          <w:b/>
        </w:rPr>
        <w:t>3</w:t>
      </w:r>
      <w:r>
        <w:rPr>
          <w:rFonts w:hint="eastAsia"/>
        </w:rPr>
        <w:t xml:space="preserve">  </w:t>
      </w:r>
      <w:r w:rsidR="00076C51">
        <w:rPr>
          <w:rFonts w:hint="eastAsia"/>
        </w:rPr>
        <w:t>例，</w:t>
      </w:r>
      <w:r w:rsidR="00846B82" w:rsidRPr="00D14AD7">
        <w:rPr>
          <w:rFonts w:hint="eastAsia"/>
        </w:rPr>
        <w:t>某</w:t>
      </w:r>
      <w:r w:rsidR="00846B82" w:rsidRPr="00CB69E7">
        <w:rPr>
          <w:rFonts w:hint="eastAsia"/>
        </w:rPr>
        <w:t>幕墙</w:t>
      </w:r>
      <w:r w:rsidR="00846B82">
        <w:rPr>
          <w:rFonts w:hint="eastAsia"/>
        </w:rPr>
        <w:t>安装施工</w:t>
      </w:r>
      <w:r w:rsidR="00846B82" w:rsidRPr="00D14AD7">
        <w:rPr>
          <w:rFonts w:hint="eastAsia"/>
        </w:rPr>
        <w:t>阶段</w:t>
      </w:r>
      <w:r w:rsidR="00846B82">
        <w:rPr>
          <w:rFonts w:hint="eastAsia"/>
        </w:rPr>
        <w:t>电力</w:t>
      </w:r>
      <w:r w:rsidR="00846B82" w:rsidRPr="00D14AD7">
        <w:rPr>
          <w:rFonts w:hint="eastAsia"/>
        </w:rPr>
        <w:t>活动水平数据如表</w:t>
      </w:r>
      <w:r w:rsidR="00846B82">
        <w:rPr>
          <w:rFonts w:hint="eastAsia"/>
        </w:rPr>
        <w:t>5</w:t>
      </w:r>
      <w:r w:rsidR="00846B82" w:rsidRPr="00D14AD7">
        <w:rPr>
          <w:rFonts w:hint="eastAsia"/>
        </w:rPr>
        <w:t>.</w:t>
      </w:r>
      <w:r w:rsidR="00846B82">
        <w:rPr>
          <w:rFonts w:hint="eastAsia"/>
        </w:rPr>
        <w:t>3</w:t>
      </w:r>
      <w:r w:rsidR="00846B82" w:rsidRPr="00D14AD7">
        <w:rPr>
          <w:rFonts w:hint="eastAsia"/>
        </w:rPr>
        <w:t>-1</w:t>
      </w:r>
      <w:r w:rsidR="00846B82" w:rsidRPr="00D14AD7">
        <w:rPr>
          <w:rFonts w:hint="eastAsia"/>
        </w:rPr>
        <w:t>，</w:t>
      </w:r>
      <w:r w:rsidR="00846B82">
        <w:rPr>
          <w:rFonts w:hint="eastAsia"/>
        </w:rPr>
        <w:t>化石能源</w:t>
      </w:r>
      <w:r w:rsidR="00846B82" w:rsidRPr="00D14AD7">
        <w:rPr>
          <w:rFonts w:hint="eastAsia"/>
        </w:rPr>
        <w:t>活动水平数据如表</w:t>
      </w:r>
      <w:r w:rsidR="00846B82">
        <w:rPr>
          <w:rFonts w:hint="eastAsia"/>
        </w:rPr>
        <w:t>5</w:t>
      </w:r>
      <w:r w:rsidR="00846B82" w:rsidRPr="00D14AD7">
        <w:rPr>
          <w:rFonts w:hint="eastAsia"/>
        </w:rPr>
        <w:t>.</w:t>
      </w:r>
      <w:r w:rsidR="00846B82">
        <w:rPr>
          <w:rFonts w:hint="eastAsia"/>
        </w:rPr>
        <w:t>3</w:t>
      </w:r>
      <w:r w:rsidR="00846B82" w:rsidRPr="00D14AD7">
        <w:rPr>
          <w:rFonts w:hint="eastAsia"/>
        </w:rPr>
        <w:t>-</w:t>
      </w:r>
      <w:r w:rsidR="00846B82">
        <w:rPr>
          <w:rFonts w:hint="eastAsia"/>
        </w:rPr>
        <w:t>2</w:t>
      </w:r>
      <w:r w:rsidR="00846B82" w:rsidRPr="00D14AD7">
        <w:rPr>
          <w:rFonts w:hint="eastAsia"/>
        </w:rPr>
        <w:t>，</w:t>
      </w:r>
      <w:r w:rsidR="00846B82">
        <w:rPr>
          <w:rFonts w:hint="eastAsia"/>
        </w:rPr>
        <w:t>材料活动水平数据如表</w:t>
      </w:r>
      <w:r w:rsidR="00846B82">
        <w:rPr>
          <w:rFonts w:hint="eastAsia"/>
        </w:rPr>
        <w:t>5.3-3</w:t>
      </w:r>
      <w:r w:rsidR="00846B82">
        <w:rPr>
          <w:rFonts w:hint="eastAsia"/>
        </w:rPr>
        <w:t>，电力碳排放因子</w:t>
      </w:r>
      <w:r w:rsidR="00846B82" w:rsidRPr="00D14AD7">
        <w:rPr>
          <w:rFonts w:hint="eastAsia"/>
        </w:rPr>
        <w:t>数据如表</w:t>
      </w:r>
      <w:r w:rsidR="00846B82">
        <w:rPr>
          <w:rFonts w:hint="eastAsia"/>
        </w:rPr>
        <w:t>5</w:t>
      </w:r>
      <w:r w:rsidR="00846B82" w:rsidRPr="00D14AD7">
        <w:rPr>
          <w:rFonts w:hint="eastAsia"/>
        </w:rPr>
        <w:t>.</w:t>
      </w:r>
      <w:r w:rsidR="00846B82">
        <w:rPr>
          <w:rFonts w:hint="eastAsia"/>
        </w:rPr>
        <w:t>3</w:t>
      </w:r>
      <w:r w:rsidR="00846B82" w:rsidRPr="00D14AD7">
        <w:rPr>
          <w:rFonts w:hint="eastAsia"/>
        </w:rPr>
        <w:t>-</w:t>
      </w:r>
      <w:r w:rsidR="00846B82">
        <w:rPr>
          <w:rFonts w:hint="eastAsia"/>
        </w:rPr>
        <w:t>4</w:t>
      </w:r>
      <w:r w:rsidR="00846B82">
        <w:rPr>
          <w:rFonts w:hint="eastAsia"/>
        </w:rPr>
        <w:t>、化石能源碳排放因子数据如表</w:t>
      </w:r>
      <w:r w:rsidR="00846B82">
        <w:rPr>
          <w:rFonts w:hint="eastAsia"/>
        </w:rPr>
        <w:t>5.3-5</w:t>
      </w:r>
      <w:r w:rsidR="00846B82">
        <w:rPr>
          <w:rFonts w:hint="eastAsia"/>
        </w:rPr>
        <w:t>、材料碳排放因子</w:t>
      </w:r>
      <w:r w:rsidR="00846B82" w:rsidRPr="00D14AD7">
        <w:rPr>
          <w:rFonts w:hint="eastAsia"/>
        </w:rPr>
        <w:t>数据如表</w:t>
      </w:r>
      <w:r w:rsidR="00846B82">
        <w:rPr>
          <w:rFonts w:hint="eastAsia"/>
        </w:rPr>
        <w:t>5</w:t>
      </w:r>
      <w:r w:rsidR="00846B82" w:rsidRPr="00D14AD7">
        <w:rPr>
          <w:rFonts w:hint="eastAsia"/>
        </w:rPr>
        <w:t>.</w:t>
      </w:r>
      <w:r w:rsidR="00846B82">
        <w:rPr>
          <w:rFonts w:hint="eastAsia"/>
        </w:rPr>
        <w:t>3</w:t>
      </w:r>
      <w:r w:rsidR="00846B82" w:rsidRPr="00D14AD7">
        <w:rPr>
          <w:rFonts w:hint="eastAsia"/>
        </w:rPr>
        <w:t>-</w:t>
      </w:r>
      <w:r w:rsidR="00846B82">
        <w:rPr>
          <w:rFonts w:hint="eastAsia"/>
        </w:rPr>
        <w:t>6</w:t>
      </w:r>
      <w:r w:rsidR="00846B82" w:rsidRPr="00D14AD7">
        <w:rPr>
          <w:rFonts w:hint="eastAsia"/>
        </w:rPr>
        <w:t>。</w:t>
      </w:r>
    </w:p>
    <w:p w14:paraId="46B95D09" w14:textId="31AD8D93" w:rsidR="00846B82" w:rsidRDefault="00846B82" w:rsidP="00846B82">
      <w:pPr>
        <w:pStyle w:val="affb"/>
      </w:pPr>
      <w:r>
        <w:rPr>
          <w:rFonts w:hint="eastAsia"/>
        </w:rPr>
        <w:t>表</w:t>
      </w:r>
      <w:r>
        <w:rPr>
          <w:rFonts w:hint="eastAsia"/>
        </w:rPr>
        <w:t xml:space="preserve">5.3-1  </w:t>
      </w:r>
      <w:r>
        <w:rPr>
          <w:rFonts w:hint="eastAsia"/>
        </w:rPr>
        <w:t>电力活动水平数据收集清单</w:t>
      </w:r>
    </w:p>
    <w:tbl>
      <w:tblPr>
        <w:tblStyle w:val="ac"/>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91"/>
        <w:gridCol w:w="1424"/>
        <w:gridCol w:w="2034"/>
        <w:gridCol w:w="2370"/>
      </w:tblGrid>
      <w:tr w:rsidR="00846B82" w14:paraId="3AB40912" w14:textId="77777777" w:rsidTr="006C5651">
        <w:trPr>
          <w:jc w:val="center"/>
        </w:trPr>
        <w:tc>
          <w:tcPr>
            <w:tcW w:w="1579" w:type="pct"/>
            <w:vAlign w:val="center"/>
          </w:tcPr>
          <w:p w14:paraId="50330EB1" w14:textId="77777777" w:rsidR="00846B82" w:rsidRDefault="00846B82" w:rsidP="006C5651">
            <w:pPr>
              <w:pStyle w:val="-"/>
              <w:rPr>
                <w:vertAlign w:val="superscript"/>
              </w:rPr>
            </w:pPr>
            <w:r>
              <w:rPr>
                <w:rFonts w:hint="eastAsia"/>
              </w:rPr>
              <w:t>能源名称</w:t>
            </w:r>
          </w:p>
        </w:tc>
        <w:tc>
          <w:tcPr>
            <w:tcW w:w="836" w:type="pct"/>
            <w:vAlign w:val="center"/>
          </w:tcPr>
          <w:p w14:paraId="51C76FC5" w14:textId="77777777" w:rsidR="00846B82" w:rsidRDefault="00846B82" w:rsidP="006C5651">
            <w:pPr>
              <w:pStyle w:val="-"/>
            </w:pPr>
            <w:r>
              <w:rPr>
                <w:rFonts w:hint="eastAsia"/>
              </w:rPr>
              <w:t>数值</w:t>
            </w:r>
          </w:p>
        </w:tc>
        <w:tc>
          <w:tcPr>
            <w:tcW w:w="1194" w:type="pct"/>
            <w:vAlign w:val="center"/>
          </w:tcPr>
          <w:p w14:paraId="6B17BFBE" w14:textId="77777777" w:rsidR="00846B82" w:rsidRDefault="00846B82" w:rsidP="006C5651">
            <w:pPr>
              <w:pStyle w:val="-"/>
            </w:pPr>
            <w:r>
              <w:rPr>
                <w:rFonts w:hint="eastAsia"/>
              </w:rPr>
              <w:t>单位</w:t>
            </w:r>
          </w:p>
        </w:tc>
        <w:tc>
          <w:tcPr>
            <w:tcW w:w="1391" w:type="pct"/>
            <w:vAlign w:val="center"/>
          </w:tcPr>
          <w:p w14:paraId="0923BA70" w14:textId="77777777" w:rsidR="00846B82" w:rsidRDefault="00846B82" w:rsidP="006C5651">
            <w:pPr>
              <w:pStyle w:val="-"/>
              <w:rPr>
                <w:vertAlign w:val="superscript"/>
              </w:rPr>
            </w:pPr>
            <w:r>
              <w:rPr>
                <w:rFonts w:hint="eastAsia"/>
              </w:rPr>
              <w:t>所属电网区域</w:t>
            </w:r>
          </w:p>
        </w:tc>
      </w:tr>
      <w:tr w:rsidR="00846B82" w14:paraId="7FD62452" w14:textId="77777777" w:rsidTr="006C5651">
        <w:trPr>
          <w:jc w:val="center"/>
        </w:trPr>
        <w:tc>
          <w:tcPr>
            <w:tcW w:w="1579" w:type="pct"/>
            <w:vAlign w:val="center"/>
          </w:tcPr>
          <w:p w14:paraId="27CCBBBA" w14:textId="77777777" w:rsidR="00846B82" w:rsidRPr="002525DF" w:rsidRDefault="00846B82" w:rsidP="006C5651">
            <w:pPr>
              <w:pStyle w:val="-"/>
              <w:rPr>
                <w:rFonts w:cs="Times New Roman"/>
              </w:rPr>
            </w:pPr>
            <w:r w:rsidRPr="002525DF">
              <w:rPr>
                <w:rFonts w:cs="Times New Roman"/>
              </w:rPr>
              <w:t>电力</w:t>
            </w:r>
          </w:p>
        </w:tc>
        <w:tc>
          <w:tcPr>
            <w:tcW w:w="836" w:type="pct"/>
            <w:vAlign w:val="center"/>
          </w:tcPr>
          <w:p w14:paraId="744A8D48" w14:textId="77777777" w:rsidR="00846B82" w:rsidRPr="002525DF" w:rsidRDefault="00846B82" w:rsidP="006C5651">
            <w:pPr>
              <w:pStyle w:val="-"/>
              <w:rPr>
                <w:rFonts w:cs="Times New Roman"/>
              </w:rPr>
            </w:pPr>
            <w:r>
              <w:rPr>
                <w:rFonts w:cs="Times New Roman" w:hint="eastAsia"/>
              </w:rPr>
              <w:t>2</w:t>
            </w:r>
          </w:p>
        </w:tc>
        <w:tc>
          <w:tcPr>
            <w:tcW w:w="1194" w:type="pct"/>
            <w:vAlign w:val="center"/>
          </w:tcPr>
          <w:p w14:paraId="6B1B04A1" w14:textId="77777777" w:rsidR="00846B82" w:rsidRPr="002525DF" w:rsidRDefault="00846B82" w:rsidP="006C5651">
            <w:pPr>
              <w:pStyle w:val="-"/>
              <w:rPr>
                <w:rFonts w:cs="Times New Roman"/>
              </w:rPr>
            </w:pPr>
            <w:r w:rsidRPr="002525DF">
              <w:rPr>
                <w:rFonts w:cs="Times New Roman"/>
              </w:rPr>
              <w:t>kWh/m</w:t>
            </w:r>
            <w:r w:rsidRPr="002525DF">
              <w:rPr>
                <w:rFonts w:cs="Times New Roman"/>
                <w:vertAlign w:val="superscript"/>
              </w:rPr>
              <w:t>2</w:t>
            </w:r>
          </w:p>
        </w:tc>
        <w:tc>
          <w:tcPr>
            <w:tcW w:w="1391" w:type="pct"/>
            <w:vAlign w:val="center"/>
          </w:tcPr>
          <w:p w14:paraId="068D8FE6" w14:textId="77777777" w:rsidR="00846B82" w:rsidRPr="002525DF" w:rsidRDefault="00846B82" w:rsidP="006C5651">
            <w:pPr>
              <w:pStyle w:val="-"/>
              <w:rPr>
                <w:rFonts w:cs="Times New Roman"/>
              </w:rPr>
            </w:pPr>
            <w:r>
              <w:rPr>
                <w:rFonts w:cs="Times New Roman"/>
              </w:rPr>
              <w:t>华北区域电网</w:t>
            </w:r>
          </w:p>
        </w:tc>
      </w:tr>
    </w:tbl>
    <w:p w14:paraId="553C5FB7" w14:textId="7503E20D" w:rsidR="00846B82" w:rsidRDefault="00846B82" w:rsidP="00846B82">
      <w:pPr>
        <w:pStyle w:val="affb"/>
      </w:pPr>
      <w:r>
        <w:rPr>
          <w:rFonts w:hint="eastAsia"/>
        </w:rPr>
        <w:t>表</w:t>
      </w:r>
      <w:r>
        <w:rPr>
          <w:rFonts w:hint="eastAsia"/>
        </w:rPr>
        <w:t xml:space="preserve">5.3-2  </w:t>
      </w:r>
      <w:r>
        <w:rPr>
          <w:rFonts w:hint="eastAsia"/>
        </w:rPr>
        <w:t>化石能源活动水平数据收集清单</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26"/>
        <w:gridCol w:w="2096"/>
        <w:gridCol w:w="1602"/>
        <w:gridCol w:w="2295"/>
      </w:tblGrid>
      <w:tr w:rsidR="00846B82" w14:paraId="7D1983FF" w14:textId="77777777" w:rsidTr="006C5651">
        <w:trPr>
          <w:jc w:val="center"/>
        </w:trPr>
        <w:tc>
          <w:tcPr>
            <w:tcW w:w="1483" w:type="pct"/>
            <w:vAlign w:val="center"/>
          </w:tcPr>
          <w:p w14:paraId="0830C7F9" w14:textId="77777777" w:rsidR="00846B82" w:rsidRDefault="00846B82" w:rsidP="006C5651">
            <w:pPr>
              <w:pStyle w:val="-"/>
            </w:pPr>
            <w:r>
              <w:rPr>
                <w:rFonts w:hint="eastAsia"/>
              </w:rPr>
              <w:t>能源种类</w:t>
            </w:r>
          </w:p>
        </w:tc>
        <w:tc>
          <w:tcPr>
            <w:tcW w:w="1230" w:type="pct"/>
            <w:vAlign w:val="center"/>
          </w:tcPr>
          <w:p w14:paraId="527462CA" w14:textId="77777777" w:rsidR="00846B82" w:rsidRDefault="00846B82" w:rsidP="006C5651">
            <w:pPr>
              <w:pStyle w:val="-"/>
              <w:rPr>
                <w:vertAlign w:val="superscript"/>
              </w:rPr>
            </w:pPr>
            <w:r>
              <w:rPr>
                <w:rFonts w:hint="eastAsia"/>
              </w:rPr>
              <w:t>能源名称</w:t>
            </w:r>
            <w:r>
              <w:rPr>
                <w:vertAlign w:val="superscript"/>
              </w:rPr>
              <w:fldChar w:fldCharType="begin"/>
            </w:r>
            <w:r>
              <w:rPr>
                <w:vertAlign w:val="superscript"/>
              </w:rPr>
              <w:instrText xml:space="preserve"> </w:instrText>
            </w:r>
            <w:r>
              <w:rPr>
                <w:rFonts w:hint="eastAsia"/>
                <w:vertAlign w:val="superscript"/>
              </w:rPr>
              <w:instrText>= 1 \* GB3</w:instrText>
            </w:r>
            <w:r>
              <w:rPr>
                <w:vertAlign w:val="superscript"/>
              </w:rPr>
              <w:instrText xml:space="preserve"> </w:instrText>
            </w:r>
            <w:r>
              <w:rPr>
                <w:vertAlign w:val="superscript"/>
              </w:rPr>
              <w:fldChar w:fldCharType="separate"/>
            </w:r>
            <w:r>
              <w:rPr>
                <w:rFonts w:hint="eastAsia"/>
                <w:noProof/>
                <w:vertAlign w:val="superscript"/>
              </w:rPr>
              <w:t>①</w:t>
            </w:r>
            <w:r>
              <w:rPr>
                <w:vertAlign w:val="superscript"/>
              </w:rPr>
              <w:fldChar w:fldCharType="end"/>
            </w:r>
          </w:p>
        </w:tc>
        <w:tc>
          <w:tcPr>
            <w:tcW w:w="940" w:type="pct"/>
            <w:vAlign w:val="center"/>
          </w:tcPr>
          <w:p w14:paraId="55FEB639" w14:textId="77777777" w:rsidR="00846B82" w:rsidRDefault="00846B82" w:rsidP="006C5651">
            <w:pPr>
              <w:pStyle w:val="-"/>
            </w:pPr>
            <w:r>
              <w:rPr>
                <w:rFonts w:hint="eastAsia"/>
              </w:rPr>
              <w:t>数值</w:t>
            </w:r>
          </w:p>
        </w:tc>
        <w:tc>
          <w:tcPr>
            <w:tcW w:w="1347" w:type="pct"/>
            <w:vAlign w:val="center"/>
          </w:tcPr>
          <w:p w14:paraId="27A1968E" w14:textId="77777777" w:rsidR="00846B82" w:rsidRDefault="00846B82" w:rsidP="006C5651">
            <w:pPr>
              <w:pStyle w:val="-"/>
            </w:pPr>
            <w:r>
              <w:rPr>
                <w:rFonts w:hint="eastAsia"/>
              </w:rPr>
              <w:t>单位</w:t>
            </w:r>
          </w:p>
        </w:tc>
      </w:tr>
      <w:tr w:rsidR="00846B82" w14:paraId="060AF129" w14:textId="77777777" w:rsidTr="006C5651">
        <w:trPr>
          <w:jc w:val="center"/>
        </w:trPr>
        <w:tc>
          <w:tcPr>
            <w:tcW w:w="1483" w:type="pct"/>
            <w:vAlign w:val="center"/>
          </w:tcPr>
          <w:p w14:paraId="56E9D99A" w14:textId="77777777" w:rsidR="00846B82" w:rsidRDefault="00846B82" w:rsidP="006C5651">
            <w:pPr>
              <w:pStyle w:val="-"/>
            </w:pPr>
            <w:r>
              <w:rPr>
                <w:rFonts w:hint="eastAsia"/>
              </w:rPr>
              <w:t>液体燃料</w:t>
            </w:r>
          </w:p>
        </w:tc>
        <w:tc>
          <w:tcPr>
            <w:tcW w:w="1230" w:type="pct"/>
            <w:vAlign w:val="center"/>
          </w:tcPr>
          <w:p w14:paraId="644DCE79" w14:textId="77777777" w:rsidR="00846B82" w:rsidRDefault="00846B82" w:rsidP="006C5651">
            <w:pPr>
              <w:pStyle w:val="-"/>
            </w:pPr>
            <w:r>
              <w:rPr>
                <w:rFonts w:hint="eastAsia"/>
              </w:rPr>
              <w:t>柴油</w:t>
            </w:r>
          </w:p>
        </w:tc>
        <w:tc>
          <w:tcPr>
            <w:tcW w:w="940" w:type="pct"/>
            <w:vAlign w:val="center"/>
          </w:tcPr>
          <w:p w14:paraId="17F6D685" w14:textId="77777777" w:rsidR="00846B82" w:rsidRDefault="00846B82" w:rsidP="006C5651">
            <w:pPr>
              <w:pStyle w:val="-"/>
            </w:pPr>
            <w:r>
              <w:rPr>
                <w:rFonts w:hint="eastAsia"/>
              </w:rPr>
              <w:t>0.36</w:t>
            </w:r>
          </w:p>
        </w:tc>
        <w:tc>
          <w:tcPr>
            <w:tcW w:w="1347" w:type="pct"/>
            <w:vAlign w:val="center"/>
          </w:tcPr>
          <w:p w14:paraId="739068A2" w14:textId="77777777" w:rsidR="00846B82" w:rsidRDefault="00846B82" w:rsidP="006C5651">
            <w:pPr>
              <w:pStyle w:val="-"/>
            </w:pPr>
            <w:r>
              <w:rPr>
                <w:rFonts w:hint="eastAsia"/>
              </w:rPr>
              <w:t>kg/m</w:t>
            </w:r>
            <w:r>
              <w:rPr>
                <w:rFonts w:hint="eastAsia"/>
                <w:vertAlign w:val="superscript"/>
              </w:rPr>
              <w:t>2</w:t>
            </w:r>
          </w:p>
        </w:tc>
      </w:tr>
    </w:tbl>
    <w:p w14:paraId="6CD2715B" w14:textId="03CF8D81" w:rsidR="00846B82" w:rsidRDefault="00846B82" w:rsidP="00846B82">
      <w:pPr>
        <w:pStyle w:val="affb"/>
      </w:pPr>
      <w:r>
        <w:rPr>
          <w:rFonts w:hint="eastAsia"/>
        </w:rPr>
        <w:t>表</w:t>
      </w:r>
      <w:r>
        <w:rPr>
          <w:rFonts w:hint="eastAsia"/>
        </w:rPr>
        <w:t xml:space="preserve">5.3-3  </w:t>
      </w:r>
      <w:r>
        <w:rPr>
          <w:rFonts w:hint="eastAsia"/>
        </w:rPr>
        <w:t>材料活动水平数据收集清单</w:t>
      </w:r>
    </w:p>
    <w:tbl>
      <w:tblPr>
        <w:tblStyle w:val="ac"/>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8"/>
        <w:gridCol w:w="1912"/>
        <w:gridCol w:w="776"/>
        <w:gridCol w:w="780"/>
        <w:gridCol w:w="2211"/>
        <w:gridCol w:w="1535"/>
      </w:tblGrid>
      <w:tr w:rsidR="00846B82" w14:paraId="0A0F373D" w14:textId="77777777" w:rsidTr="006C5651">
        <w:tc>
          <w:tcPr>
            <w:tcW w:w="791" w:type="pct"/>
            <w:vMerge w:val="restart"/>
            <w:vAlign w:val="center"/>
          </w:tcPr>
          <w:p w14:paraId="6053AA7D" w14:textId="77777777" w:rsidR="00846B82" w:rsidRPr="00C17CAF" w:rsidRDefault="00846B82" w:rsidP="006C5651">
            <w:pPr>
              <w:pStyle w:val="-"/>
              <w:rPr>
                <w:rFonts w:cs="Times New Roman"/>
                <w:vertAlign w:val="superscript"/>
              </w:rPr>
            </w:pPr>
            <w:r w:rsidRPr="00C17CAF">
              <w:rPr>
                <w:rFonts w:cs="Times New Roman"/>
              </w:rPr>
              <w:t>材料名称</w:t>
            </w:r>
          </w:p>
        </w:tc>
        <w:tc>
          <w:tcPr>
            <w:tcW w:w="1145" w:type="pct"/>
            <w:vMerge w:val="restart"/>
            <w:vAlign w:val="center"/>
          </w:tcPr>
          <w:p w14:paraId="04C075F9" w14:textId="77777777" w:rsidR="00846B82" w:rsidRPr="00C17CAF" w:rsidRDefault="00846B82" w:rsidP="006C5651">
            <w:pPr>
              <w:pStyle w:val="-"/>
              <w:rPr>
                <w:rFonts w:cs="Times New Roman"/>
              </w:rPr>
            </w:pPr>
            <w:r w:rsidRPr="00C17CAF">
              <w:rPr>
                <w:rFonts w:cs="Times New Roman"/>
              </w:rPr>
              <w:t>技术参数</w:t>
            </w:r>
          </w:p>
        </w:tc>
        <w:tc>
          <w:tcPr>
            <w:tcW w:w="479" w:type="pct"/>
            <w:vMerge w:val="restart"/>
            <w:vAlign w:val="center"/>
          </w:tcPr>
          <w:p w14:paraId="667A8EE5" w14:textId="77777777" w:rsidR="00846B82" w:rsidRPr="00C17CAF" w:rsidRDefault="00846B82" w:rsidP="006C5651">
            <w:pPr>
              <w:pStyle w:val="-"/>
              <w:rPr>
                <w:rFonts w:cs="Times New Roman"/>
              </w:rPr>
            </w:pPr>
            <w:r w:rsidRPr="00C17CAF">
              <w:rPr>
                <w:rFonts w:cs="Times New Roman"/>
              </w:rPr>
              <w:t>数值</w:t>
            </w:r>
          </w:p>
        </w:tc>
        <w:tc>
          <w:tcPr>
            <w:tcW w:w="481" w:type="pct"/>
            <w:vMerge w:val="restart"/>
            <w:vAlign w:val="center"/>
          </w:tcPr>
          <w:p w14:paraId="06C8E54D" w14:textId="77777777" w:rsidR="00846B82" w:rsidRPr="00C17CAF" w:rsidRDefault="00846B82" w:rsidP="006C5651">
            <w:pPr>
              <w:pStyle w:val="-"/>
              <w:rPr>
                <w:rFonts w:cs="Times New Roman"/>
                <w:vertAlign w:val="superscript"/>
              </w:rPr>
            </w:pPr>
            <w:r w:rsidRPr="00C17CAF">
              <w:rPr>
                <w:rFonts w:cs="Times New Roman"/>
              </w:rPr>
              <w:t>单位</w:t>
            </w:r>
          </w:p>
        </w:tc>
        <w:tc>
          <w:tcPr>
            <w:tcW w:w="2103" w:type="pct"/>
            <w:gridSpan w:val="2"/>
            <w:vAlign w:val="center"/>
          </w:tcPr>
          <w:p w14:paraId="641162FC" w14:textId="77777777" w:rsidR="00846B82" w:rsidRPr="00C17CAF" w:rsidRDefault="00846B82" w:rsidP="006C5651">
            <w:pPr>
              <w:pStyle w:val="-"/>
              <w:rPr>
                <w:rFonts w:cs="Times New Roman"/>
                <w:vertAlign w:val="superscript"/>
              </w:rPr>
            </w:pPr>
            <w:r w:rsidRPr="00C17CAF">
              <w:rPr>
                <w:rFonts w:cs="Times New Roman"/>
              </w:rPr>
              <w:t>数据质量</w:t>
            </w:r>
          </w:p>
        </w:tc>
      </w:tr>
      <w:tr w:rsidR="00846B82" w14:paraId="55A7EBAE" w14:textId="77777777" w:rsidTr="006C5651">
        <w:tc>
          <w:tcPr>
            <w:tcW w:w="791" w:type="pct"/>
            <w:vMerge/>
            <w:vAlign w:val="center"/>
          </w:tcPr>
          <w:p w14:paraId="04C6E2E6" w14:textId="77777777" w:rsidR="00846B82" w:rsidRPr="00C17CAF" w:rsidRDefault="00846B82" w:rsidP="006C5651">
            <w:pPr>
              <w:pStyle w:val="-"/>
              <w:rPr>
                <w:rFonts w:cs="Times New Roman"/>
              </w:rPr>
            </w:pPr>
          </w:p>
        </w:tc>
        <w:tc>
          <w:tcPr>
            <w:tcW w:w="1145" w:type="pct"/>
            <w:vMerge/>
            <w:vAlign w:val="center"/>
          </w:tcPr>
          <w:p w14:paraId="5CFB4CD2" w14:textId="77777777" w:rsidR="00846B82" w:rsidRPr="00C17CAF" w:rsidRDefault="00846B82" w:rsidP="006C5651">
            <w:pPr>
              <w:pStyle w:val="-"/>
              <w:rPr>
                <w:rFonts w:cs="Times New Roman"/>
              </w:rPr>
            </w:pPr>
          </w:p>
        </w:tc>
        <w:tc>
          <w:tcPr>
            <w:tcW w:w="479" w:type="pct"/>
            <w:vMerge/>
            <w:vAlign w:val="center"/>
          </w:tcPr>
          <w:p w14:paraId="2FBF0821" w14:textId="77777777" w:rsidR="00846B82" w:rsidRPr="00C17CAF" w:rsidRDefault="00846B82" w:rsidP="006C5651">
            <w:pPr>
              <w:pStyle w:val="-"/>
              <w:rPr>
                <w:rFonts w:cs="Times New Roman"/>
              </w:rPr>
            </w:pPr>
          </w:p>
        </w:tc>
        <w:tc>
          <w:tcPr>
            <w:tcW w:w="481" w:type="pct"/>
            <w:vMerge/>
            <w:vAlign w:val="center"/>
          </w:tcPr>
          <w:p w14:paraId="4EA7ACC9" w14:textId="77777777" w:rsidR="00846B82" w:rsidRPr="00C17CAF" w:rsidRDefault="00846B82" w:rsidP="006C5651">
            <w:pPr>
              <w:pStyle w:val="-"/>
              <w:rPr>
                <w:rFonts w:cs="Times New Roman"/>
              </w:rPr>
            </w:pPr>
          </w:p>
        </w:tc>
        <w:tc>
          <w:tcPr>
            <w:tcW w:w="1179" w:type="pct"/>
            <w:vAlign w:val="center"/>
          </w:tcPr>
          <w:p w14:paraId="119C69D9" w14:textId="77777777" w:rsidR="00846B82" w:rsidRPr="00C17CAF" w:rsidRDefault="00846B82" w:rsidP="006C5651">
            <w:pPr>
              <w:pStyle w:val="-"/>
              <w:rPr>
                <w:rFonts w:cs="Times New Roman"/>
              </w:rPr>
            </w:pPr>
            <w:r w:rsidRPr="00C17CAF">
              <w:rPr>
                <w:rFonts w:cs="Times New Roman"/>
              </w:rPr>
              <w:t>时间跨度</w:t>
            </w:r>
          </w:p>
        </w:tc>
        <w:tc>
          <w:tcPr>
            <w:tcW w:w="924" w:type="pct"/>
            <w:vAlign w:val="center"/>
          </w:tcPr>
          <w:p w14:paraId="3895609B" w14:textId="77777777" w:rsidR="00846B82" w:rsidRPr="00C17CAF" w:rsidRDefault="00846B82" w:rsidP="006C5651">
            <w:pPr>
              <w:pStyle w:val="-"/>
              <w:rPr>
                <w:rFonts w:cs="Times New Roman"/>
              </w:rPr>
            </w:pPr>
            <w:r w:rsidRPr="00C17CAF">
              <w:rPr>
                <w:rFonts w:cs="Times New Roman"/>
              </w:rPr>
              <w:t>地域范围</w:t>
            </w:r>
          </w:p>
        </w:tc>
      </w:tr>
      <w:tr w:rsidR="00846B82" w14:paraId="3C239A37" w14:textId="77777777" w:rsidTr="006C5651">
        <w:tc>
          <w:tcPr>
            <w:tcW w:w="791" w:type="pct"/>
            <w:vAlign w:val="center"/>
          </w:tcPr>
          <w:p w14:paraId="26095618" w14:textId="77777777" w:rsidR="00846B82" w:rsidRPr="007015C2" w:rsidRDefault="00846B82" w:rsidP="006C5651">
            <w:pPr>
              <w:pStyle w:val="-"/>
              <w:rPr>
                <w:rFonts w:cs="Times New Roman"/>
              </w:rPr>
            </w:pPr>
            <w:r>
              <w:rPr>
                <w:rFonts w:hint="eastAsia"/>
              </w:rPr>
              <w:t>普碳钢</w:t>
            </w:r>
          </w:p>
        </w:tc>
        <w:tc>
          <w:tcPr>
            <w:tcW w:w="1145" w:type="pct"/>
            <w:vAlign w:val="center"/>
          </w:tcPr>
          <w:p w14:paraId="4F388F10" w14:textId="77777777" w:rsidR="00846B82" w:rsidRPr="00C17CAF" w:rsidRDefault="00846B82" w:rsidP="006C5651">
            <w:pPr>
              <w:pStyle w:val="-"/>
              <w:rPr>
                <w:rFonts w:cs="Times New Roman"/>
              </w:rPr>
            </w:pPr>
            <w:r>
              <w:rPr>
                <w:rFonts w:hint="eastAsia"/>
              </w:rPr>
              <w:t>碳素结构钢、Q235B、热浸镀锌</w:t>
            </w:r>
          </w:p>
        </w:tc>
        <w:tc>
          <w:tcPr>
            <w:tcW w:w="479" w:type="pct"/>
            <w:vAlign w:val="center"/>
          </w:tcPr>
          <w:p w14:paraId="47D5496E" w14:textId="77777777" w:rsidR="00846B82" w:rsidRPr="00C17CAF" w:rsidRDefault="00846B82" w:rsidP="006C5651">
            <w:pPr>
              <w:pStyle w:val="-"/>
              <w:rPr>
                <w:rFonts w:cs="Times New Roman"/>
              </w:rPr>
            </w:pPr>
            <w:r>
              <w:rPr>
                <w:rFonts w:cs="Times New Roman" w:hint="eastAsia"/>
              </w:rPr>
              <w:t>0.6</w:t>
            </w:r>
          </w:p>
        </w:tc>
        <w:tc>
          <w:tcPr>
            <w:tcW w:w="481" w:type="pct"/>
            <w:vAlign w:val="center"/>
          </w:tcPr>
          <w:p w14:paraId="5C6EDB06" w14:textId="77777777" w:rsidR="00846B82" w:rsidRPr="00C17CAF" w:rsidRDefault="00846B82" w:rsidP="006C5651">
            <w:pPr>
              <w:pStyle w:val="-"/>
              <w:rPr>
                <w:rFonts w:cs="Times New Roman"/>
              </w:rPr>
            </w:pPr>
            <w:r w:rsidRPr="00C17CAF">
              <w:rPr>
                <w:rFonts w:cs="Times New Roman"/>
              </w:rPr>
              <w:t>kg/m</w:t>
            </w:r>
            <w:r w:rsidRPr="00C17CAF">
              <w:rPr>
                <w:rFonts w:cs="Times New Roman"/>
                <w:vertAlign w:val="superscript"/>
              </w:rPr>
              <w:t>2</w:t>
            </w:r>
          </w:p>
        </w:tc>
        <w:tc>
          <w:tcPr>
            <w:tcW w:w="1179" w:type="pct"/>
            <w:vAlign w:val="center"/>
          </w:tcPr>
          <w:p w14:paraId="23D55BC2" w14:textId="77777777" w:rsidR="00846B82" w:rsidRPr="000E67A1" w:rsidRDefault="00846B82" w:rsidP="006C5651">
            <w:pPr>
              <w:pStyle w:val="-"/>
              <w:rPr>
                <w:rFonts w:cs="Times New Roman"/>
              </w:rPr>
            </w:pPr>
            <w:r w:rsidRPr="000E67A1">
              <w:t>202</w:t>
            </w:r>
            <w:r w:rsidRPr="000E67A1">
              <w:rPr>
                <w:rFonts w:hint="eastAsia"/>
              </w:rPr>
              <w:t>2</w:t>
            </w:r>
            <w:r w:rsidRPr="000E67A1">
              <w:t>.</w:t>
            </w:r>
            <w:r w:rsidRPr="000E67A1">
              <w:rPr>
                <w:rFonts w:hint="eastAsia"/>
              </w:rPr>
              <w:t>1</w:t>
            </w:r>
            <w:r w:rsidRPr="000E67A1">
              <w:t>.1~202</w:t>
            </w:r>
            <w:r w:rsidRPr="000E67A1">
              <w:rPr>
                <w:rFonts w:hint="eastAsia"/>
              </w:rPr>
              <w:t>2</w:t>
            </w:r>
            <w:r w:rsidRPr="000E67A1">
              <w:t>.</w:t>
            </w:r>
            <w:r w:rsidRPr="000E67A1">
              <w:rPr>
                <w:rFonts w:hint="eastAsia"/>
              </w:rPr>
              <w:t>12</w:t>
            </w:r>
            <w:r w:rsidRPr="000E67A1">
              <w:t>.31</w:t>
            </w:r>
          </w:p>
        </w:tc>
        <w:tc>
          <w:tcPr>
            <w:tcW w:w="924" w:type="pct"/>
          </w:tcPr>
          <w:p w14:paraId="4B2DEE81" w14:textId="77777777" w:rsidR="00846B82" w:rsidRPr="000E67A1" w:rsidRDefault="00846B82" w:rsidP="006C5651">
            <w:pPr>
              <w:rPr>
                <w:sz w:val="21"/>
              </w:rPr>
            </w:pPr>
            <w:r w:rsidRPr="000E67A1">
              <w:rPr>
                <w:rFonts w:hint="eastAsia"/>
                <w:sz w:val="21"/>
              </w:rPr>
              <w:t>某公司，地址为某省某市</w:t>
            </w:r>
          </w:p>
        </w:tc>
      </w:tr>
      <w:tr w:rsidR="00846B82" w14:paraId="6A1DAAEF" w14:textId="77777777" w:rsidTr="006C5651">
        <w:tc>
          <w:tcPr>
            <w:tcW w:w="791" w:type="pct"/>
            <w:vAlign w:val="center"/>
          </w:tcPr>
          <w:p w14:paraId="3CDFF12B" w14:textId="77777777" w:rsidR="00846B82" w:rsidRPr="007015C2" w:rsidRDefault="00846B82" w:rsidP="006C5651">
            <w:pPr>
              <w:pStyle w:val="-"/>
              <w:rPr>
                <w:rFonts w:cs="Times New Roman"/>
              </w:rPr>
            </w:pPr>
            <w:r>
              <w:rPr>
                <w:rFonts w:cs="Times New Roman"/>
              </w:rPr>
              <w:t>自来水</w:t>
            </w:r>
          </w:p>
        </w:tc>
        <w:tc>
          <w:tcPr>
            <w:tcW w:w="1145" w:type="pct"/>
            <w:vAlign w:val="center"/>
          </w:tcPr>
          <w:p w14:paraId="7633D982" w14:textId="77777777" w:rsidR="00846B82" w:rsidRPr="00C17CAF" w:rsidRDefault="00846B82" w:rsidP="006C5651">
            <w:pPr>
              <w:pStyle w:val="-"/>
              <w:rPr>
                <w:rFonts w:cs="Times New Roman"/>
              </w:rPr>
            </w:pPr>
            <w:r>
              <w:rPr>
                <w:rFonts w:cs="Times New Roman"/>
              </w:rPr>
              <w:t>自来水</w:t>
            </w:r>
          </w:p>
        </w:tc>
        <w:tc>
          <w:tcPr>
            <w:tcW w:w="479" w:type="pct"/>
            <w:vAlign w:val="center"/>
          </w:tcPr>
          <w:p w14:paraId="3E2C36BB" w14:textId="77777777" w:rsidR="00846B82" w:rsidRPr="00C17CAF" w:rsidRDefault="00846B82" w:rsidP="006C5651">
            <w:pPr>
              <w:pStyle w:val="-"/>
              <w:rPr>
                <w:rFonts w:cs="Times New Roman"/>
              </w:rPr>
            </w:pPr>
            <w:r>
              <w:rPr>
                <w:rFonts w:cs="Times New Roman" w:hint="eastAsia"/>
              </w:rPr>
              <w:t>0.03</w:t>
            </w:r>
          </w:p>
        </w:tc>
        <w:tc>
          <w:tcPr>
            <w:tcW w:w="481" w:type="pct"/>
            <w:vAlign w:val="center"/>
          </w:tcPr>
          <w:p w14:paraId="413C69FE" w14:textId="77777777" w:rsidR="00846B82" w:rsidRPr="00C17CAF" w:rsidRDefault="00846B82" w:rsidP="006C5651">
            <w:pPr>
              <w:pStyle w:val="-"/>
              <w:rPr>
                <w:rFonts w:cs="Times New Roman"/>
              </w:rPr>
            </w:pPr>
            <w:r w:rsidRPr="00C17CAF">
              <w:rPr>
                <w:rFonts w:cs="Times New Roman"/>
              </w:rPr>
              <w:t>kg/m</w:t>
            </w:r>
            <w:r w:rsidRPr="00C17CAF">
              <w:rPr>
                <w:rFonts w:cs="Times New Roman"/>
                <w:vertAlign w:val="superscript"/>
              </w:rPr>
              <w:t>2</w:t>
            </w:r>
          </w:p>
        </w:tc>
        <w:tc>
          <w:tcPr>
            <w:tcW w:w="1179" w:type="pct"/>
            <w:vAlign w:val="center"/>
          </w:tcPr>
          <w:p w14:paraId="45BB08BE" w14:textId="77777777" w:rsidR="00846B82" w:rsidRPr="000E67A1" w:rsidRDefault="00846B82" w:rsidP="006C5651">
            <w:pPr>
              <w:pStyle w:val="-"/>
              <w:rPr>
                <w:rFonts w:cs="Times New Roman"/>
              </w:rPr>
            </w:pPr>
            <w:r w:rsidRPr="000E67A1">
              <w:t>202</w:t>
            </w:r>
            <w:r w:rsidRPr="000E67A1">
              <w:rPr>
                <w:rFonts w:hint="eastAsia"/>
              </w:rPr>
              <w:t>2</w:t>
            </w:r>
            <w:r w:rsidRPr="000E67A1">
              <w:t>.</w:t>
            </w:r>
            <w:r w:rsidRPr="000E67A1">
              <w:rPr>
                <w:rFonts w:hint="eastAsia"/>
              </w:rPr>
              <w:t>1</w:t>
            </w:r>
            <w:r w:rsidRPr="000E67A1">
              <w:t>.1~202</w:t>
            </w:r>
            <w:r w:rsidRPr="000E67A1">
              <w:rPr>
                <w:rFonts w:hint="eastAsia"/>
              </w:rPr>
              <w:t>2</w:t>
            </w:r>
            <w:r w:rsidRPr="000E67A1">
              <w:t>.</w:t>
            </w:r>
            <w:r w:rsidRPr="000E67A1">
              <w:rPr>
                <w:rFonts w:hint="eastAsia"/>
              </w:rPr>
              <w:t>12</w:t>
            </w:r>
            <w:r w:rsidRPr="000E67A1">
              <w:t>.31</w:t>
            </w:r>
          </w:p>
        </w:tc>
        <w:tc>
          <w:tcPr>
            <w:tcW w:w="924" w:type="pct"/>
          </w:tcPr>
          <w:p w14:paraId="334B4833" w14:textId="77777777" w:rsidR="00846B82" w:rsidRPr="000E67A1" w:rsidRDefault="00846B82" w:rsidP="006C5651">
            <w:pPr>
              <w:rPr>
                <w:sz w:val="21"/>
              </w:rPr>
            </w:pPr>
            <w:r w:rsidRPr="000E67A1">
              <w:rPr>
                <w:rFonts w:hint="eastAsia"/>
                <w:sz w:val="21"/>
              </w:rPr>
              <w:t>某公司，地址为某省某市</w:t>
            </w:r>
          </w:p>
        </w:tc>
      </w:tr>
    </w:tbl>
    <w:p w14:paraId="0F338DEF" w14:textId="2587FAEC" w:rsidR="00846B82" w:rsidRDefault="00846B82" w:rsidP="00846B82">
      <w:pPr>
        <w:pStyle w:val="affb"/>
      </w:pPr>
      <w:r>
        <w:rPr>
          <w:rFonts w:hint="eastAsia"/>
        </w:rPr>
        <w:t>表</w:t>
      </w:r>
      <w:r>
        <w:rPr>
          <w:rFonts w:hint="eastAsia"/>
        </w:rPr>
        <w:t xml:space="preserve">5.3-4 </w:t>
      </w:r>
      <w:r>
        <w:rPr>
          <w:rFonts w:hint="eastAsia"/>
        </w:rPr>
        <w:t>电力碳排放因子数据收集清单</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49"/>
        <w:gridCol w:w="4186"/>
        <w:gridCol w:w="2287"/>
      </w:tblGrid>
      <w:tr w:rsidR="00846B82" w:rsidRPr="00470336" w14:paraId="4AAC70D9" w14:textId="77777777" w:rsidTr="006C5651">
        <w:trPr>
          <w:jc w:val="center"/>
        </w:trPr>
        <w:tc>
          <w:tcPr>
            <w:tcW w:w="1202" w:type="pct"/>
            <w:vAlign w:val="center"/>
          </w:tcPr>
          <w:p w14:paraId="47D8CE02" w14:textId="77777777" w:rsidR="00846B82" w:rsidRPr="00470336" w:rsidRDefault="00846B82" w:rsidP="006C5651">
            <w:pPr>
              <w:pStyle w:val="-"/>
              <w:rPr>
                <w:rFonts w:cs="Times New Roman"/>
              </w:rPr>
            </w:pPr>
            <w:r w:rsidRPr="00470336">
              <w:rPr>
                <w:rFonts w:cs="Times New Roman"/>
              </w:rPr>
              <w:t>电网名称</w:t>
            </w:r>
          </w:p>
        </w:tc>
        <w:tc>
          <w:tcPr>
            <w:tcW w:w="2456" w:type="pct"/>
            <w:vAlign w:val="center"/>
          </w:tcPr>
          <w:p w14:paraId="636407CE" w14:textId="77777777" w:rsidR="00846B82" w:rsidRPr="00470336" w:rsidRDefault="00846B82" w:rsidP="006C5651">
            <w:pPr>
              <w:pStyle w:val="-"/>
              <w:rPr>
                <w:rFonts w:cs="Times New Roman"/>
              </w:rPr>
            </w:pPr>
            <w:r w:rsidRPr="00470336">
              <w:rPr>
                <w:rFonts w:cs="Times New Roman"/>
              </w:rPr>
              <w:t>电网覆盖地理范围</w:t>
            </w:r>
          </w:p>
        </w:tc>
        <w:tc>
          <w:tcPr>
            <w:tcW w:w="1342" w:type="pct"/>
            <w:vAlign w:val="center"/>
          </w:tcPr>
          <w:p w14:paraId="0F8C44F4" w14:textId="77777777" w:rsidR="00846B82" w:rsidRPr="00470336" w:rsidRDefault="00846B82" w:rsidP="006C5651">
            <w:pPr>
              <w:pStyle w:val="-"/>
              <w:rPr>
                <w:rFonts w:cs="Times New Roman"/>
              </w:rPr>
            </w:pPr>
            <w:r w:rsidRPr="00470336">
              <w:rPr>
                <w:rFonts w:cs="Times New Roman"/>
              </w:rPr>
              <w:t>碳排放因子</w:t>
            </w:r>
          </w:p>
          <w:p w14:paraId="133DF353" w14:textId="77777777" w:rsidR="00846B82" w:rsidRPr="00470336" w:rsidRDefault="00846B82" w:rsidP="006C5651">
            <w:pPr>
              <w:pStyle w:val="-"/>
              <w:rPr>
                <w:rFonts w:cs="Times New Roman"/>
              </w:rPr>
            </w:pPr>
            <w:r w:rsidRPr="00470336">
              <w:rPr>
                <w:rFonts w:cs="Times New Roman"/>
              </w:rPr>
              <w:t>(kgCO</w:t>
            </w:r>
            <w:r w:rsidRPr="00470336">
              <w:rPr>
                <w:rFonts w:cs="Times New Roman"/>
                <w:vertAlign w:val="subscript"/>
              </w:rPr>
              <w:t>2</w:t>
            </w:r>
            <w:r w:rsidRPr="00470336">
              <w:rPr>
                <w:rFonts w:cs="Times New Roman"/>
              </w:rPr>
              <w:t>e/kWh)</w:t>
            </w:r>
          </w:p>
        </w:tc>
      </w:tr>
      <w:tr w:rsidR="00846B82" w:rsidRPr="00470336" w14:paraId="58C3F6C4" w14:textId="77777777" w:rsidTr="006C5651">
        <w:trPr>
          <w:jc w:val="center"/>
        </w:trPr>
        <w:tc>
          <w:tcPr>
            <w:tcW w:w="1202" w:type="pct"/>
            <w:vAlign w:val="center"/>
          </w:tcPr>
          <w:p w14:paraId="5472096D" w14:textId="77777777" w:rsidR="00846B82" w:rsidRPr="00470336" w:rsidRDefault="00846B82" w:rsidP="006C5651">
            <w:pPr>
              <w:pStyle w:val="-"/>
              <w:rPr>
                <w:rFonts w:cs="Times New Roman"/>
              </w:rPr>
            </w:pPr>
            <w:r w:rsidRPr="00470336">
              <w:rPr>
                <w:rFonts w:cs="Times New Roman"/>
              </w:rPr>
              <w:t>华北区域电网</w:t>
            </w:r>
          </w:p>
        </w:tc>
        <w:tc>
          <w:tcPr>
            <w:tcW w:w="2456" w:type="pct"/>
          </w:tcPr>
          <w:p w14:paraId="35E07736" w14:textId="77777777" w:rsidR="00846B82" w:rsidRPr="00470336" w:rsidRDefault="00846B82" w:rsidP="006C5651">
            <w:pPr>
              <w:pStyle w:val="-"/>
              <w:jc w:val="left"/>
              <w:rPr>
                <w:rFonts w:cs="Times New Roman"/>
              </w:rPr>
            </w:pPr>
            <w:r w:rsidRPr="00470336">
              <w:rPr>
                <w:rFonts w:cs="Times New Roman"/>
              </w:rPr>
              <w:t>北京市、天津市、河北省、山西省、山东省、内蒙古自治区</w:t>
            </w:r>
          </w:p>
        </w:tc>
        <w:tc>
          <w:tcPr>
            <w:tcW w:w="1342" w:type="pct"/>
            <w:vAlign w:val="center"/>
          </w:tcPr>
          <w:p w14:paraId="7F4A1992" w14:textId="77777777" w:rsidR="00846B82" w:rsidRPr="00C744AA" w:rsidRDefault="00846B82" w:rsidP="006C5651">
            <w:pPr>
              <w:pStyle w:val="-"/>
            </w:pPr>
            <w:r w:rsidRPr="00C744AA">
              <w:t>0.9419</w:t>
            </w:r>
          </w:p>
        </w:tc>
      </w:tr>
    </w:tbl>
    <w:p w14:paraId="26AB8ECA" w14:textId="02DE9855" w:rsidR="00846B82" w:rsidRDefault="00846B82" w:rsidP="00846B82">
      <w:pPr>
        <w:pStyle w:val="affb"/>
      </w:pPr>
      <w:r>
        <w:rPr>
          <w:rFonts w:hint="eastAsia"/>
        </w:rPr>
        <w:t>表</w:t>
      </w:r>
      <w:r>
        <w:rPr>
          <w:rFonts w:hint="eastAsia"/>
        </w:rPr>
        <w:t xml:space="preserve">5.3-5 </w:t>
      </w:r>
      <w:r>
        <w:rPr>
          <w:rFonts w:hint="eastAsia"/>
        </w:rPr>
        <w:t>化石能源生产的碳排放因子数据收集清单</w:t>
      </w:r>
    </w:p>
    <w:tbl>
      <w:tblPr>
        <w:tblStyle w:val="ac"/>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4"/>
        <w:gridCol w:w="1765"/>
        <w:gridCol w:w="1309"/>
        <w:gridCol w:w="1557"/>
        <w:gridCol w:w="2614"/>
      </w:tblGrid>
      <w:tr w:rsidR="00846B82" w14:paraId="356E3CF4" w14:textId="77777777" w:rsidTr="006C5651">
        <w:tc>
          <w:tcPr>
            <w:tcW w:w="1784" w:type="pct"/>
            <w:gridSpan w:val="2"/>
            <w:vAlign w:val="center"/>
          </w:tcPr>
          <w:p w14:paraId="1E91AC3C" w14:textId="77777777" w:rsidR="00846B82" w:rsidRDefault="00846B82" w:rsidP="006C5651">
            <w:pPr>
              <w:pStyle w:val="-"/>
            </w:pPr>
            <w:r>
              <w:t>燃料品种</w:t>
            </w:r>
          </w:p>
        </w:tc>
        <w:tc>
          <w:tcPr>
            <w:tcW w:w="768" w:type="pct"/>
            <w:vAlign w:val="center"/>
          </w:tcPr>
          <w:p w14:paraId="55892CE6" w14:textId="77777777" w:rsidR="00846B82" w:rsidRDefault="00846B82" w:rsidP="006C5651">
            <w:pPr>
              <w:pStyle w:val="-"/>
            </w:pPr>
            <w:r>
              <w:t>数值</w:t>
            </w:r>
          </w:p>
        </w:tc>
        <w:tc>
          <w:tcPr>
            <w:tcW w:w="914" w:type="pct"/>
            <w:vAlign w:val="center"/>
          </w:tcPr>
          <w:p w14:paraId="0A8C48C0" w14:textId="77777777" w:rsidR="00846B82" w:rsidRDefault="00846B82" w:rsidP="006C5651">
            <w:pPr>
              <w:pStyle w:val="-"/>
            </w:pPr>
            <w:r>
              <w:t>单位</w:t>
            </w:r>
          </w:p>
        </w:tc>
        <w:tc>
          <w:tcPr>
            <w:tcW w:w="1534" w:type="pct"/>
            <w:vAlign w:val="center"/>
          </w:tcPr>
          <w:p w14:paraId="42CFB562" w14:textId="77777777" w:rsidR="00846B82" w:rsidRDefault="00846B82" w:rsidP="006C5651">
            <w:pPr>
              <w:pStyle w:val="-"/>
            </w:pPr>
            <w:r>
              <w:t>包含的生命周期阶段</w:t>
            </w:r>
          </w:p>
        </w:tc>
      </w:tr>
      <w:tr w:rsidR="00846B82" w14:paraId="2E32017B" w14:textId="77777777" w:rsidTr="006C5651">
        <w:tc>
          <w:tcPr>
            <w:tcW w:w="748" w:type="pct"/>
            <w:vAlign w:val="center"/>
          </w:tcPr>
          <w:p w14:paraId="61253A00" w14:textId="77777777" w:rsidR="00846B82" w:rsidRDefault="00846B82" w:rsidP="006C5651">
            <w:pPr>
              <w:pStyle w:val="-"/>
            </w:pPr>
            <w:r>
              <w:rPr>
                <w:rFonts w:hint="eastAsia"/>
              </w:rPr>
              <w:t>液体燃料</w:t>
            </w:r>
          </w:p>
        </w:tc>
        <w:tc>
          <w:tcPr>
            <w:tcW w:w="1036" w:type="pct"/>
            <w:vAlign w:val="center"/>
          </w:tcPr>
          <w:p w14:paraId="6C2EF846" w14:textId="77777777" w:rsidR="00846B82" w:rsidRDefault="00846B82" w:rsidP="006C5651">
            <w:pPr>
              <w:pStyle w:val="-"/>
            </w:pPr>
            <w:r>
              <w:t>柴油</w:t>
            </w:r>
          </w:p>
        </w:tc>
        <w:tc>
          <w:tcPr>
            <w:tcW w:w="768" w:type="pct"/>
            <w:vAlign w:val="center"/>
          </w:tcPr>
          <w:p w14:paraId="60F7934F" w14:textId="77777777" w:rsidR="00846B82" w:rsidRDefault="00846B82" w:rsidP="006C5651">
            <w:pPr>
              <w:pStyle w:val="-"/>
            </w:pPr>
            <w:r>
              <w:t>0.3383</w:t>
            </w:r>
          </w:p>
        </w:tc>
        <w:tc>
          <w:tcPr>
            <w:tcW w:w="914" w:type="pct"/>
            <w:vAlign w:val="center"/>
          </w:tcPr>
          <w:p w14:paraId="14DB1D89" w14:textId="77777777" w:rsidR="00846B82" w:rsidRDefault="00846B82" w:rsidP="006C5651">
            <w:pPr>
              <w:pStyle w:val="-"/>
            </w:pPr>
            <w:r>
              <w:t>kgCO</w:t>
            </w:r>
            <w:r>
              <w:rPr>
                <w:vertAlign w:val="subscript"/>
              </w:rPr>
              <w:t>2</w:t>
            </w:r>
            <w:r>
              <w:t>e/kg</w:t>
            </w:r>
          </w:p>
        </w:tc>
        <w:tc>
          <w:tcPr>
            <w:tcW w:w="1534" w:type="pct"/>
            <w:vAlign w:val="center"/>
          </w:tcPr>
          <w:p w14:paraId="3508D076" w14:textId="77777777" w:rsidR="00846B82" w:rsidRDefault="00846B82" w:rsidP="006C5651">
            <w:pPr>
              <w:pStyle w:val="-"/>
            </w:pPr>
            <w:r>
              <w:t>原油开采到产品生产</w:t>
            </w:r>
          </w:p>
        </w:tc>
      </w:tr>
    </w:tbl>
    <w:p w14:paraId="4F6F9184" w14:textId="37CA8A2F" w:rsidR="00846B82" w:rsidRDefault="00846B82" w:rsidP="00846B82">
      <w:pPr>
        <w:pStyle w:val="affb"/>
      </w:pPr>
      <w:r>
        <w:rPr>
          <w:rFonts w:hint="eastAsia"/>
        </w:rPr>
        <w:t>表</w:t>
      </w:r>
      <w:r>
        <w:rPr>
          <w:rFonts w:hint="eastAsia"/>
        </w:rPr>
        <w:t xml:space="preserve">5.3-6  </w:t>
      </w:r>
      <w:r>
        <w:rPr>
          <w:rFonts w:hint="eastAsia"/>
        </w:rPr>
        <w:t>材料的碳排放因子数据收集清单</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5"/>
        <w:gridCol w:w="1420"/>
        <w:gridCol w:w="748"/>
        <w:gridCol w:w="1237"/>
        <w:gridCol w:w="1812"/>
        <w:gridCol w:w="1640"/>
      </w:tblGrid>
      <w:tr w:rsidR="00846B82" w14:paraId="41D3CE91" w14:textId="77777777" w:rsidTr="00846B82">
        <w:trPr>
          <w:tblHeader/>
          <w:jc w:val="center"/>
        </w:trPr>
        <w:tc>
          <w:tcPr>
            <w:tcW w:w="977" w:type="pct"/>
            <w:vAlign w:val="center"/>
          </w:tcPr>
          <w:p w14:paraId="062E59E3" w14:textId="77777777" w:rsidR="00846B82" w:rsidRDefault="00846B82" w:rsidP="006C5651">
            <w:pPr>
              <w:pStyle w:val="-"/>
              <w:rPr>
                <w:vertAlign w:val="superscript"/>
              </w:rPr>
            </w:pPr>
            <w:r w:rsidRPr="00661BEC">
              <w:rPr>
                <w:rFonts w:hint="eastAsia"/>
              </w:rPr>
              <w:t>幕墙</w:t>
            </w:r>
            <w:r>
              <w:rPr>
                <w:rFonts w:hint="eastAsia"/>
              </w:rPr>
              <w:t>材料名称</w:t>
            </w:r>
          </w:p>
        </w:tc>
        <w:tc>
          <w:tcPr>
            <w:tcW w:w="833" w:type="pct"/>
            <w:vAlign w:val="center"/>
          </w:tcPr>
          <w:p w14:paraId="3B3B0047" w14:textId="77777777" w:rsidR="00846B82" w:rsidRDefault="00846B82" w:rsidP="006C5651">
            <w:pPr>
              <w:pStyle w:val="-"/>
              <w:rPr>
                <w:vertAlign w:val="superscript"/>
              </w:rPr>
            </w:pPr>
            <w:r>
              <w:rPr>
                <w:rFonts w:hint="eastAsia"/>
              </w:rPr>
              <w:t>技术参数</w:t>
            </w:r>
          </w:p>
        </w:tc>
        <w:tc>
          <w:tcPr>
            <w:tcW w:w="439" w:type="pct"/>
            <w:vAlign w:val="center"/>
          </w:tcPr>
          <w:p w14:paraId="61868114" w14:textId="77777777" w:rsidR="00846B82" w:rsidRDefault="00846B82" w:rsidP="006C5651">
            <w:pPr>
              <w:pStyle w:val="-"/>
            </w:pPr>
            <w:r>
              <w:rPr>
                <w:rFonts w:hint="eastAsia"/>
              </w:rPr>
              <w:t>数值</w:t>
            </w:r>
          </w:p>
        </w:tc>
        <w:tc>
          <w:tcPr>
            <w:tcW w:w="726" w:type="pct"/>
            <w:vAlign w:val="center"/>
          </w:tcPr>
          <w:p w14:paraId="0012BB94" w14:textId="77777777" w:rsidR="00846B82" w:rsidRDefault="00846B82" w:rsidP="006C5651">
            <w:pPr>
              <w:pStyle w:val="-"/>
            </w:pPr>
            <w:r>
              <w:rPr>
                <w:rFonts w:hint="eastAsia"/>
              </w:rPr>
              <w:t>单位</w:t>
            </w:r>
          </w:p>
        </w:tc>
        <w:tc>
          <w:tcPr>
            <w:tcW w:w="1063" w:type="pct"/>
            <w:vAlign w:val="center"/>
          </w:tcPr>
          <w:p w14:paraId="69B2D20A" w14:textId="77777777" w:rsidR="00846B82" w:rsidRDefault="00846B82" w:rsidP="006C5651">
            <w:pPr>
              <w:pStyle w:val="-"/>
              <w:rPr>
                <w:vertAlign w:val="superscript"/>
              </w:rPr>
            </w:pPr>
            <w:r>
              <w:rPr>
                <w:rFonts w:hint="eastAsia"/>
              </w:rPr>
              <w:t>包含的生命周期阶段</w:t>
            </w:r>
            <w:r w:rsidRPr="00FD7A36">
              <w:rPr>
                <w:vertAlign w:val="superscript"/>
              </w:rPr>
              <w:fldChar w:fldCharType="begin"/>
            </w:r>
            <w:r w:rsidRPr="00FD7A36">
              <w:rPr>
                <w:vertAlign w:val="superscript"/>
              </w:rPr>
              <w:instrText xml:space="preserve"> </w:instrText>
            </w:r>
            <w:r w:rsidRPr="00FD7A36">
              <w:rPr>
                <w:rFonts w:hint="eastAsia"/>
                <w:vertAlign w:val="superscript"/>
              </w:rPr>
              <w:instrText>= 1 \* GB3</w:instrText>
            </w:r>
            <w:r w:rsidRPr="00FD7A36">
              <w:rPr>
                <w:vertAlign w:val="superscript"/>
              </w:rPr>
              <w:instrText xml:space="preserve"> </w:instrText>
            </w:r>
            <w:r w:rsidRPr="00FD7A36">
              <w:rPr>
                <w:vertAlign w:val="superscript"/>
              </w:rPr>
              <w:fldChar w:fldCharType="separate"/>
            </w:r>
            <w:r w:rsidRPr="00FD7A36">
              <w:rPr>
                <w:rFonts w:hint="eastAsia"/>
                <w:noProof/>
                <w:vertAlign w:val="superscript"/>
              </w:rPr>
              <w:t>①</w:t>
            </w:r>
            <w:r w:rsidRPr="00FD7A36">
              <w:rPr>
                <w:vertAlign w:val="superscript"/>
              </w:rPr>
              <w:fldChar w:fldCharType="end"/>
            </w:r>
          </w:p>
        </w:tc>
        <w:tc>
          <w:tcPr>
            <w:tcW w:w="963" w:type="pct"/>
            <w:vAlign w:val="center"/>
          </w:tcPr>
          <w:p w14:paraId="0C30A919" w14:textId="77777777" w:rsidR="00846B82" w:rsidRDefault="00846B82" w:rsidP="006C5651">
            <w:pPr>
              <w:pStyle w:val="-"/>
              <w:rPr>
                <w:vertAlign w:val="superscript"/>
              </w:rPr>
            </w:pPr>
            <w:r>
              <w:rPr>
                <w:rFonts w:hint="eastAsia"/>
              </w:rPr>
              <w:t>数据来源</w:t>
            </w:r>
            <w:r>
              <w:rPr>
                <w:vertAlign w:val="superscript"/>
              </w:rPr>
              <w:fldChar w:fldCharType="begin"/>
            </w:r>
            <w:r>
              <w:rPr>
                <w:vertAlign w:val="superscript"/>
              </w:rPr>
              <w:instrText xml:space="preserve"> </w:instrText>
            </w:r>
            <w:r>
              <w:rPr>
                <w:rFonts w:hint="eastAsia"/>
                <w:vertAlign w:val="superscript"/>
              </w:rPr>
              <w:instrText>= 2 \* GB3</w:instrText>
            </w:r>
            <w:r>
              <w:rPr>
                <w:vertAlign w:val="superscript"/>
              </w:rPr>
              <w:instrText xml:space="preserve"> </w:instrText>
            </w:r>
            <w:r>
              <w:rPr>
                <w:vertAlign w:val="superscript"/>
              </w:rPr>
              <w:fldChar w:fldCharType="separate"/>
            </w:r>
            <w:r>
              <w:rPr>
                <w:rFonts w:hint="eastAsia"/>
                <w:noProof/>
                <w:vertAlign w:val="superscript"/>
              </w:rPr>
              <w:t>②</w:t>
            </w:r>
            <w:r>
              <w:rPr>
                <w:vertAlign w:val="superscript"/>
              </w:rPr>
              <w:fldChar w:fldCharType="end"/>
            </w:r>
          </w:p>
        </w:tc>
      </w:tr>
      <w:tr w:rsidR="00846B82" w14:paraId="259DC5BC" w14:textId="77777777" w:rsidTr="00846B82">
        <w:trPr>
          <w:jc w:val="center"/>
        </w:trPr>
        <w:tc>
          <w:tcPr>
            <w:tcW w:w="977" w:type="pct"/>
            <w:vAlign w:val="center"/>
          </w:tcPr>
          <w:p w14:paraId="75A86A23" w14:textId="77777777" w:rsidR="00846B82" w:rsidRPr="007015C2" w:rsidRDefault="00846B82" w:rsidP="006C5651">
            <w:pPr>
              <w:pStyle w:val="-"/>
              <w:rPr>
                <w:rFonts w:cs="Times New Roman"/>
              </w:rPr>
            </w:pPr>
            <w:r>
              <w:rPr>
                <w:rFonts w:hint="eastAsia"/>
              </w:rPr>
              <w:t>普碳钢</w:t>
            </w:r>
          </w:p>
        </w:tc>
        <w:tc>
          <w:tcPr>
            <w:tcW w:w="833" w:type="pct"/>
            <w:vAlign w:val="center"/>
          </w:tcPr>
          <w:p w14:paraId="58FCBC45" w14:textId="77777777" w:rsidR="00846B82" w:rsidRPr="00C17CAF" w:rsidRDefault="00846B82" w:rsidP="006C5651">
            <w:pPr>
              <w:pStyle w:val="-"/>
              <w:rPr>
                <w:rFonts w:cs="Times New Roman"/>
              </w:rPr>
            </w:pPr>
            <w:r>
              <w:rPr>
                <w:rFonts w:hint="eastAsia"/>
              </w:rPr>
              <w:t>碳素结构钢、Q235B、热浸镀锌</w:t>
            </w:r>
          </w:p>
        </w:tc>
        <w:tc>
          <w:tcPr>
            <w:tcW w:w="439" w:type="pct"/>
            <w:vAlign w:val="center"/>
          </w:tcPr>
          <w:p w14:paraId="72CF9122" w14:textId="77777777" w:rsidR="00846B82" w:rsidRPr="00C17CAF" w:rsidRDefault="00846B82" w:rsidP="006C5651">
            <w:pPr>
              <w:pStyle w:val="-"/>
              <w:rPr>
                <w:rFonts w:cs="Times New Roman"/>
              </w:rPr>
            </w:pPr>
            <w:r>
              <w:rPr>
                <w:rFonts w:cs="Times New Roman" w:hint="eastAsia"/>
              </w:rPr>
              <w:t>2.05</w:t>
            </w:r>
          </w:p>
        </w:tc>
        <w:tc>
          <w:tcPr>
            <w:tcW w:w="726" w:type="pct"/>
            <w:vAlign w:val="center"/>
          </w:tcPr>
          <w:p w14:paraId="1FFFBF0A" w14:textId="77777777" w:rsidR="00846B82" w:rsidRPr="00C17CAF" w:rsidRDefault="00846B82" w:rsidP="006C5651">
            <w:pPr>
              <w:pStyle w:val="-"/>
              <w:rPr>
                <w:rFonts w:cs="Times New Roman"/>
              </w:rPr>
            </w:pPr>
            <w:r w:rsidRPr="00C17CAF">
              <w:rPr>
                <w:rFonts w:cs="Times New Roman"/>
              </w:rPr>
              <w:t>kgCO</w:t>
            </w:r>
            <w:r w:rsidRPr="00C17CAF">
              <w:rPr>
                <w:rFonts w:cs="Times New Roman"/>
                <w:vertAlign w:val="subscript"/>
              </w:rPr>
              <w:t>2</w:t>
            </w:r>
            <w:r w:rsidRPr="00C17CAF">
              <w:rPr>
                <w:rFonts w:cs="Times New Roman"/>
              </w:rPr>
              <w:t>e/kg</w:t>
            </w:r>
          </w:p>
        </w:tc>
        <w:tc>
          <w:tcPr>
            <w:tcW w:w="1063" w:type="pct"/>
            <w:vAlign w:val="center"/>
          </w:tcPr>
          <w:p w14:paraId="31509583" w14:textId="77777777" w:rsidR="00846B82" w:rsidRPr="000E67A1" w:rsidRDefault="00846B82" w:rsidP="006C5651">
            <w:pPr>
              <w:pStyle w:val="-"/>
              <w:rPr>
                <w:rFonts w:cs="Times New Roman"/>
              </w:rPr>
            </w:pPr>
            <w:r w:rsidRPr="000E67A1">
              <w:rPr>
                <w:rFonts w:cs="Times New Roman"/>
              </w:rPr>
              <w:t>从原材料开采时起到完成深加工运出</w:t>
            </w:r>
            <w:r>
              <w:rPr>
                <w:rFonts w:cs="Times New Roman"/>
              </w:rPr>
              <w:t>钢材</w:t>
            </w:r>
            <w:r w:rsidRPr="000E67A1">
              <w:rPr>
                <w:rFonts w:cs="Times New Roman"/>
              </w:rPr>
              <w:t>加工厂止</w:t>
            </w:r>
          </w:p>
        </w:tc>
        <w:tc>
          <w:tcPr>
            <w:tcW w:w="963" w:type="pct"/>
            <w:vAlign w:val="center"/>
          </w:tcPr>
          <w:p w14:paraId="7B8482E0" w14:textId="77777777" w:rsidR="00846B82" w:rsidRPr="000E67A1" w:rsidRDefault="00846B82" w:rsidP="006C5651">
            <w:pPr>
              <w:jc w:val="center"/>
              <w:rPr>
                <w:sz w:val="21"/>
              </w:rPr>
            </w:pPr>
            <w:r w:rsidRPr="00B8188A">
              <w:t>GB/T 51366</w:t>
            </w:r>
          </w:p>
        </w:tc>
      </w:tr>
      <w:tr w:rsidR="00846B82" w14:paraId="3DBA68FD" w14:textId="77777777" w:rsidTr="00846B82">
        <w:trPr>
          <w:jc w:val="center"/>
        </w:trPr>
        <w:tc>
          <w:tcPr>
            <w:tcW w:w="977" w:type="pct"/>
            <w:vAlign w:val="center"/>
          </w:tcPr>
          <w:p w14:paraId="30B7889A" w14:textId="77777777" w:rsidR="00846B82" w:rsidRPr="007015C2" w:rsidRDefault="00846B82" w:rsidP="006C5651">
            <w:pPr>
              <w:pStyle w:val="-"/>
              <w:rPr>
                <w:rFonts w:cs="Times New Roman"/>
              </w:rPr>
            </w:pPr>
            <w:r>
              <w:rPr>
                <w:rFonts w:cs="Times New Roman"/>
              </w:rPr>
              <w:t>自来水</w:t>
            </w:r>
          </w:p>
        </w:tc>
        <w:tc>
          <w:tcPr>
            <w:tcW w:w="833" w:type="pct"/>
            <w:vAlign w:val="center"/>
          </w:tcPr>
          <w:p w14:paraId="0C00447B" w14:textId="77777777" w:rsidR="00846B82" w:rsidRPr="00C17CAF" w:rsidRDefault="00846B82" w:rsidP="006C5651">
            <w:pPr>
              <w:pStyle w:val="-"/>
              <w:rPr>
                <w:rFonts w:cs="Times New Roman"/>
              </w:rPr>
            </w:pPr>
            <w:r>
              <w:rPr>
                <w:rFonts w:cs="Times New Roman"/>
              </w:rPr>
              <w:t>自来</w:t>
            </w:r>
            <w:bookmarkStart w:id="245" w:name="_GoBack"/>
            <w:bookmarkEnd w:id="245"/>
            <w:r>
              <w:rPr>
                <w:rFonts w:cs="Times New Roman"/>
              </w:rPr>
              <w:t>水</w:t>
            </w:r>
          </w:p>
        </w:tc>
        <w:tc>
          <w:tcPr>
            <w:tcW w:w="439" w:type="pct"/>
            <w:vAlign w:val="center"/>
          </w:tcPr>
          <w:p w14:paraId="014FCF92" w14:textId="77777777" w:rsidR="00846B82" w:rsidRDefault="00846B82" w:rsidP="006C5651">
            <w:pPr>
              <w:pStyle w:val="-"/>
              <w:rPr>
                <w:rFonts w:cs="Times New Roman"/>
              </w:rPr>
            </w:pPr>
            <w:r>
              <w:rPr>
                <w:rFonts w:cs="Times New Roman" w:hint="eastAsia"/>
              </w:rPr>
              <w:t>0.168</w:t>
            </w:r>
          </w:p>
        </w:tc>
        <w:tc>
          <w:tcPr>
            <w:tcW w:w="726" w:type="pct"/>
            <w:vAlign w:val="center"/>
          </w:tcPr>
          <w:p w14:paraId="6DDABFF2" w14:textId="77777777" w:rsidR="00846B82" w:rsidRPr="00C17CAF" w:rsidRDefault="00846B82" w:rsidP="006C5651">
            <w:pPr>
              <w:pStyle w:val="-"/>
              <w:rPr>
                <w:rFonts w:cs="Times New Roman"/>
              </w:rPr>
            </w:pPr>
            <w:r w:rsidRPr="00C17CAF">
              <w:rPr>
                <w:rFonts w:cs="Times New Roman"/>
              </w:rPr>
              <w:t>kgCO</w:t>
            </w:r>
            <w:r w:rsidRPr="00C17CAF">
              <w:rPr>
                <w:rFonts w:cs="Times New Roman"/>
                <w:vertAlign w:val="subscript"/>
              </w:rPr>
              <w:t>2</w:t>
            </w:r>
            <w:r w:rsidRPr="00C17CAF">
              <w:rPr>
                <w:rFonts w:cs="Times New Roman"/>
              </w:rPr>
              <w:t>e/kg</w:t>
            </w:r>
          </w:p>
        </w:tc>
        <w:tc>
          <w:tcPr>
            <w:tcW w:w="1063" w:type="pct"/>
            <w:vAlign w:val="center"/>
          </w:tcPr>
          <w:p w14:paraId="7C0291AF" w14:textId="77777777" w:rsidR="00846B82" w:rsidRPr="000E67A1" w:rsidRDefault="00846B82" w:rsidP="006C5651">
            <w:pPr>
              <w:pStyle w:val="-"/>
              <w:rPr>
                <w:rFonts w:cs="Times New Roman"/>
              </w:rPr>
            </w:pPr>
            <w:r w:rsidRPr="000E67A1">
              <w:rPr>
                <w:rFonts w:cs="Times New Roman"/>
              </w:rPr>
              <w:t>从原材料开采时起到</w:t>
            </w:r>
            <w:r>
              <w:rPr>
                <w:rFonts w:cs="Times New Roman"/>
              </w:rPr>
              <w:t>自来水运送到用户端止</w:t>
            </w:r>
          </w:p>
        </w:tc>
        <w:tc>
          <w:tcPr>
            <w:tcW w:w="963" w:type="pct"/>
            <w:vAlign w:val="center"/>
          </w:tcPr>
          <w:p w14:paraId="099BEC06" w14:textId="77777777" w:rsidR="00846B82" w:rsidRPr="000E67A1" w:rsidRDefault="00846B82" w:rsidP="006C5651">
            <w:pPr>
              <w:jc w:val="center"/>
              <w:rPr>
                <w:sz w:val="21"/>
              </w:rPr>
            </w:pPr>
            <w:r w:rsidRPr="00B8188A">
              <w:t>GB/T 51366</w:t>
            </w:r>
          </w:p>
        </w:tc>
      </w:tr>
    </w:tbl>
    <w:p w14:paraId="43D48888" w14:textId="2460E1A2" w:rsidR="00807C49" w:rsidRDefault="00FF0CD8" w:rsidP="00FF0CD8">
      <w:pPr>
        <w:pStyle w:val="-2"/>
      </w:pPr>
      <w:r>
        <w:lastRenderedPageBreak/>
        <w:t>柴油</w:t>
      </w:r>
      <w:r w:rsidR="00146C17">
        <w:t>燃烧的产生的碳排放量根据公式</w:t>
      </w:r>
      <w:r w:rsidR="00146C17">
        <w:rPr>
          <w:rFonts w:hAnsi="Cambria Math" w:hint="eastAsia"/>
          <w:bCs/>
        </w:rPr>
        <w:t>(5.2.4-2)</w:t>
      </w:r>
      <w:r w:rsidR="00146C17">
        <w:rPr>
          <w:rFonts w:hAnsi="Cambria Math" w:hint="eastAsia"/>
          <w:bCs/>
        </w:rPr>
        <w:t>计算：</w:t>
      </w:r>
    </w:p>
    <w:p w14:paraId="12AFED5D" w14:textId="5FE6BFE3" w:rsidR="00146C17" w:rsidRPr="005B1403" w:rsidRDefault="00E40604" w:rsidP="00146C17">
      <w:pPr>
        <w:pStyle w:val="-2"/>
      </w:pPr>
      <m:oMath>
        <m:sSub>
          <m:sSubPr>
            <m:ctrlPr>
              <w:rPr>
                <w:rFonts w:ascii="Cambria Math" w:hAnsi="Cambria Math"/>
              </w:rPr>
            </m:ctrlPr>
          </m:sSubPr>
          <m:e>
            <m:r>
              <w:rPr>
                <w:rFonts w:ascii="Cambria Math" w:hAnsi="Cambria Math" w:hint="eastAsia"/>
              </w:rPr>
              <m:t>E</m:t>
            </m:r>
          </m:e>
          <m:sub>
            <m:r>
              <m:rPr>
                <m:sty m:val="p"/>
              </m:rPr>
              <w:rPr>
                <w:rFonts w:ascii="Cambria Math" w:hAnsi="Cambria Math"/>
              </w:rPr>
              <m:t>燃烧</m:t>
            </m:r>
            <m:r>
              <m:rPr>
                <m:sty m:val="p"/>
              </m:rPr>
              <w:rPr>
                <w:rFonts w:ascii="Cambria Math" w:hAnsi="Cambria Math"/>
              </w:rPr>
              <m:t>manu</m:t>
            </m:r>
          </m:sub>
        </m:sSub>
        <m:r>
          <w:rPr>
            <w:rFonts w:ascii="Cambria Math" w:hAnsi="Cambria Math"/>
          </w:rPr>
          <m:t>=0.36×</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×42.652×20.2×99%×</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 xml:space="preserve">=1.13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146C17">
        <w:rPr>
          <w:rFonts w:hint="eastAsia"/>
        </w:rPr>
        <w:t xml:space="preserve"> </w:t>
      </w:r>
    </w:p>
    <w:p w14:paraId="74368709" w14:textId="1C5E8F73" w:rsidR="00EF16D4" w:rsidRPr="00A941AC" w:rsidRDefault="00EF16D4" w:rsidP="00EF16D4">
      <w:pPr>
        <w:pStyle w:val="-2"/>
      </w:pPr>
      <w:r>
        <w:rPr>
          <w:rFonts w:hint="eastAsia"/>
        </w:rPr>
        <w:t>功能单位该幕墙</w:t>
      </w:r>
      <w:r w:rsidR="00C21FA2">
        <w:rPr>
          <w:rFonts w:hint="eastAsia"/>
        </w:rPr>
        <w:t>安装施工阶段</w:t>
      </w:r>
      <w:r>
        <w:rPr>
          <w:rFonts w:hint="eastAsia"/>
        </w:rPr>
        <w:t>的碳排放</w:t>
      </w:r>
      <w:r w:rsidR="00C21FA2">
        <w:rPr>
          <w:rFonts w:hint="eastAsia"/>
        </w:rPr>
        <w:t>量</w:t>
      </w:r>
      <w:r>
        <w:rPr>
          <w:rFonts w:hAnsi="Cambria Math" w:hint="eastAsia"/>
          <w:bCs/>
        </w:rPr>
        <w:t>：</w:t>
      </w:r>
    </w:p>
    <w:p w14:paraId="648427A9" w14:textId="22FDE65C" w:rsidR="00CD3412" w:rsidRPr="00CD3412" w:rsidRDefault="00E40604" w:rsidP="00EF16D4">
      <w:pPr>
        <w:pStyle w:val="-2"/>
      </w:pPr>
      <m:oMath>
        <m:sSub>
          <m:sSubPr>
            <m:ctrlPr>
              <w:rPr>
                <w:rFonts w:ascii="Cambria Math" w:hAnsi="Cambria Math"/>
              </w:rPr>
            </m:ctrlPr>
          </m:sSubPr>
          <m:e>
            <m:r>
              <w:rPr>
                <w:rFonts w:ascii="Cambria Math" w:hAnsi="Cambria Math" w:hint="eastAsia"/>
              </w:rPr>
              <m:t>GHG</m:t>
            </m:r>
          </m:e>
          <m:sub>
            <m:r>
              <m:rPr>
                <m:sty m:val="p"/>
              </m:rPr>
              <w:rPr>
                <w:rFonts w:ascii="Cambria Math" w:hAnsi="Cambria Math"/>
              </w:rPr>
              <m:t>cons</m:t>
            </m:r>
          </m:sub>
        </m:sSub>
        <m:r>
          <w:rPr>
            <w:rFonts w:ascii="Cambria Math" w:hAnsi="Cambria Math"/>
          </w:rPr>
          <m:t>=2×0.9419+0.36×0.3383+0.6×2.05+0.03×0.168+1.13</m:t>
        </m:r>
      </m:oMath>
      <w:r w:rsidR="00CD3412">
        <w:rPr>
          <w:rFonts w:hint="eastAsia"/>
        </w:rPr>
        <w:t xml:space="preserve"> </w:t>
      </w:r>
    </w:p>
    <w:p w14:paraId="6AE76B5D" w14:textId="325C4CFE" w:rsidR="00EF16D4" w:rsidRDefault="00EF16D4" w:rsidP="00CD3412">
      <w:pPr>
        <w:pStyle w:val="-2"/>
        <w:ind w:firstLineChars="600" w:firstLine="1440"/>
        <w:jc w:val="left"/>
      </w:pPr>
      <m:oMath>
        <m:r>
          <w:rPr>
            <w:rFonts w:ascii="Cambria Math" w:hAnsi="Cambria Math"/>
          </w:rPr>
          <m:t xml:space="preserve">=4.37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CD3412">
        <w:rPr>
          <w:rFonts w:hint="eastAsia"/>
        </w:rPr>
        <w:t xml:space="preserve"> </w:t>
      </w:r>
    </w:p>
    <w:p w14:paraId="73BD92FA" w14:textId="77777777" w:rsidR="00A05015" w:rsidRDefault="00A05015" w:rsidP="00A05015">
      <w:pPr>
        <w:pStyle w:val="afffb"/>
      </w:pPr>
      <w:bookmarkStart w:id="246" w:name="_Toc128898270"/>
      <w:bookmarkStart w:id="247" w:name="_Toc130301575"/>
      <w:bookmarkStart w:id="248" w:name="_Toc131517143"/>
      <w:r>
        <w:rPr>
          <w:rFonts w:hint="eastAsia"/>
        </w:rPr>
        <w:t xml:space="preserve">5.4  </w:t>
      </w:r>
      <w:r>
        <w:rPr>
          <w:rFonts w:hint="eastAsia"/>
        </w:rPr>
        <w:t>运输阶段的碳排放</w:t>
      </w:r>
      <w:bookmarkEnd w:id="246"/>
      <w:bookmarkEnd w:id="247"/>
      <w:bookmarkEnd w:id="248"/>
    </w:p>
    <w:p w14:paraId="79948FB3" w14:textId="5D0A7DAE" w:rsidR="00A05015" w:rsidRDefault="00A05015" w:rsidP="00A05015">
      <w:pPr>
        <w:pStyle w:val="afffd"/>
      </w:pPr>
      <w:r w:rsidRPr="0099013A">
        <w:rPr>
          <w:rFonts w:hint="eastAsia"/>
          <w:b/>
        </w:rPr>
        <w:t>5.4.2</w:t>
      </w:r>
      <w:r>
        <w:rPr>
          <w:rFonts w:hint="eastAsia"/>
        </w:rPr>
        <w:t xml:space="preserve">  </w:t>
      </w:r>
      <w:r w:rsidR="00B6421D">
        <w:rPr>
          <w:rFonts w:hint="eastAsia"/>
        </w:rPr>
        <w:t>运输阶段碳排放量根据材料或半成品数量、运输距离、运输方式和对应的碳排放因子计算。</w:t>
      </w:r>
    </w:p>
    <w:p w14:paraId="6DFA357F" w14:textId="456B7A94" w:rsidR="000221F5" w:rsidRPr="00D14AD7" w:rsidRDefault="00B6421D" w:rsidP="000221F5">
      <w:pPr>
        <w:ind w:firstLineChars="200" w:firstLine="480"/>
      </w:pPr>
      <w:r>
        <w:rPr>
          <w:rFonts w:hint="eastAsia"/>
        </w:rPr>
        <w:t>例，</w:t>
      </w:r>
      <w:r w:rsidR="000221F5" w:rsidRPr="00D14AD7">
        <w:rPr>
          <w:rFonts w:hint="eastAsia"/>
        </w:rPr>
        <w:t>某</w:t>
      </w:r>
      <w:r w:rsidR="000221F5" w:rsidRPr="00CB69E7">
        <w:rPr>
          <w:rFonts w:hint="eastAsia"/>
        </w:rPr>
        <w:t>幕墙</w:t>
      </w:r>
      <w:r w:rsidR="000221F5">
        <w:rPr>
          <w:rFonts w:hint="eastAsia"/>
        </w:rPr>
        <w:t>运输</w:t>
      </w:r>
      <w:r w:rsidR="000221F5" w:rsidRPr="00D14AD7">
        <w:rPr>
          <w:rFonts w:hint="eastAsia"/>
        </w:rPr>
        <w:t>阶段活动水平数据如表</w:t>
      </w:r>
      <w:r w:rsidR="000221F5">
        <w:rPr>
          <w:rFonts w:hint="eastAsia"/>
        </w:rPr>
        <w:t>5</w:t>
      </w:r>
      <w:r w:rsidR="000221F5" w:rsidRPr="00D14AD7">
        <w:rPr>
          <w:rFonts w:hint="eastAsia"/>
        </w:rPr>
        <w:t>.</w:t>
      </w:r>
      <w:r w:rsidR="000221F5">
        <w:rPr>
          <w:rFonts w:hint="eastAsia"/>
        </w:rPr>
        <w:t>4</w:t>
      </w:r>
      <w:r w:rsidR="000221F5" w:rsidRPr="00D14AD7">
        <w:rPr>
          <w:rFonts w:hint="eastAsia"/>
        </w:rPr>
        <w:t>。</w:t>
      </w:r>
    </w:p>
    <w:p w14:paraId="32E341D9" w14:textId="554DC050" w:rsidR="000221F5" w:rsidRDefault="000221F5" w:rsidP="000221F5">
      <w:pPr>
        <w:pStyle w:val="affb"/>
      </w:pPr>
      <w:r>
        <w:rPr>
          <w:rFonts w:hint="eastAsia"/>
        </w:rPr>
        <w:t>表</w:t>
      </w:r>
      <w:r>
        <w:rPr>
          <w:rFonts w:hint="eastAsia"/>
        </w:rPr>
        <w:t xml:space="preserve">5.4 </w:t>
      </w:r>
      <w:r>
        <w:rPr>
          <w:rFonts w:hint="eastAsia"/>
        </w:rPr>
        <w:t>运输</w:t>
      </w:r>
      <w:r w:rsidRPr="00950665">
        <w:rPr>
          <w:rFonts w:hint="eastAsia"/>
        </w:rPr>
        <w:t>过程的活动</w:t>
      </w:r>
      <w:r>
        <w:rPr>
          <w:rFonts w:hint="eastAsia"/>
        </w:rPr>
        <w:t>水平数据收集清单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7"/>
        <w:gridCol w:w="2091"/>
        <w:gridCol w:w="1764"/>
        <w:gridCol w:w="1766"/>
        <w:gridCol w:w="1764"/>
      </w:tblGrid>
      <w:tr w:rsidR="000221F5" w14:paraId="12765325" w14:textId="77777777" w:rsidTr="006C5651">
        <w:trPr>
          <w:tblHeader/>
          <w:jc w:val="center"/>
        </w:trPr>
        <w:tc>
          <w:tcPr>
            <w:tcW w:w="1894" w:type="pct"/>
            <w:gridSpan w:val="2"/>
            <w:vAlign w:val="center"/>
          </w:tcPr>
          <w:p w14:paraId="5361ED49" w14:textId="77777777" w:rsidR="000221F5" w:rsidRDefault="000221F5" w:rsidP="006C5651">
            <w:pPr>
              <w:pStyle w:val="-"/>
              <w:rPr>
                <w:vertAlign w:val="superscript"/>
              </w:rPr>
            </w:pPr>
            <w:r>
              <w:rPr>
                <w:rFonts w:hint="eastAsia"/>
              </w:rPr>
              <w:t>运输产品</w:t>
            </w:r>
            <w:r>
              <w:rPr>
                <w:vertAlign w:val="superscript"/>
              </w:rPr>
              <w:fldChar w:fldCharType="begin"/>
            </w:r>
            <w:r>
              <w:rPr>
                <w:vertAlign w:val="superscript"/>
              </w:rPr>
              <w:instrText xml:space="preserve"> </w:instrText>
            </w:r>
            <w:r>
              <w:rPr>
                <w:rFonts w:hint="eastAsia"/>
                <w:vertAlign w:val="superscript"/>
              </w:rPr>
              <w:instrText>= 1 \* GB3</w:instrText>
            </w:r>
            <w:r>
              <w:rPr>
                <w:vertAlign w:val="superscript"/>
              </w:rPr>
              <w:instrText xml:space="preserve"> </w:instrText>
            </w:r>
            <w:r>
              <w:rPr>
                <w:vertAlign w:val="superscript"/>
              </w:rPr>
              <w:fldChar w:fldCharType="separate"/>
            </w:r>
            <w:r>
              <w:rPr>
                <w:rFonts w:hint="eastAsia"/>
                <w:noProof/>
                <w:vertAlign w:val="superscript"/>
              </w:rPr>
              <w:t>①</w:t>
            </w:r>
            <w:r>
              <w:rPr>
                <w:vertAlign w:val="superscript"/>
              </w:rPr>
              <w:fldChar w:fldCharType="end"/>
            </w:r>
          </w:p>
        </w:tc>
        <w:tc>
          <w:tcPr>
            <w:tcW w:w="1035" w:type="pct"/>
            <w:vAlign w:val="center"/>
          </w:tcPr>
          <w:p w14:paraId="6ED8DFFC" w14:textId="77777777" w:rsidR="000221F5" w:rsidRDefault="000221F5" w:rsidP="006C5651">
            <w:pPr>
              <w:pStyle w:val="-"/>
            </w:pPr>
            <w:r>
              <w:rPr>
                <w:rFonts w:hint="eastAsia"/>
              </w:rPr>
              <w:t>数值</w:t>
            </w:r>
            <w:r>
              <w:rPr>
                <w:rFonts w:hint="eastAsia"/>
              </w:rPr>
              <w:t>(kg/m</w:t>
            </w:r>
            <w:r>
              <w:rPr>
                <w:vertAlign w:val="superscript"/>
              </w:rPr>
              <w:t>2</w:t>
            </w:r>
            <w:r>
              <w:rPr>
                <w:rFonts w:hint="eastAsia"/>
              </w:rPr>
              <w:t>)</w:t>
            </w:r>
          </w:p>
        </w:tc>
        <w:tc>
          <w:tcPr>
            <w:tcW w:w="1036" w:type="pct"/>
            <w:vAlign w:val="center"/>
          </w:tcPr>
          <w:p w14:paraId="1115B7EB" w14:textId="77777777" w:rsidR="000221F5" w:rsidRDefault="000221F5" w:rsidP="006C5651">
            <w:pPr>
              <w:pStyle w:val="-"/>
              <w:rPr>
                <w:vertAlign w:val="superscript"/>
              </w:rPr>
            </w:pPr>
            <w:r>
              <w:rPr>
                <w:rFonts w:hint="eastAsia"/>
              </w:rPr>
              <w:t>距离（</w:t>
            </w:r>
            <w:r>
              <w:rPr>
                <w:rFonts w:hint="eastAsia"/>
              </w:rPr>
              <w:t>km</w:t>
            </w:r>
            <w:r>
              <w:rPr>
                <w:rFonts w:hint="eastAsia"/>
              </w:rPr>
              <w:t>）</w:t>
            </w:r>
          </w:p>
        </w:tc>
        <w:tc>
          <w:tcPr>
            <w:tcW w:w="1035" w:type="pct"/>
            <w:vAlign w:val="center"/>
          </w:tcPr>
          <w:p w14:paraId="093D5F1B" w14:textId="77777777" w:rsidR="000221F5" w:rsidRDefault="000221F5" w:rsidP="006C5651">
            <w:pPr>
              <w:pStyle w:val="-"/>
              <w:rPr>
                <w:vertAlign w:val="superscript"/>
              </w:rPr>
            </w:pPr>
            <w:r>
              <w:rPr>
                <w:rFonts w:hint="eastAsia"/>
              </w:rPr>
              <w:t>运输方式</w:t>
            </w:r>
            <w:r>
              <w:rPr>
                <w:vertAlign w:val="superscript"/>
              </w:rPr>
              <w:fldChar w:fldCharType="begin"/>
            </w:r>
            <w:r>
              <w:rPr>
                <w:vertAlign w:val="superscript"/>
              </w:rPr>
              <w:instrText xml:space="preserve"> </w:instrText>
            </w:r>
            <w:r>
              <w:rPr>
                <w:rFonts w:hint="eastAsia"/>
                <w:vertAlign w:val="superscript"/>
              </w:rPr>
              <w:instrText>= 2 \* GB3</w:instrText>
            </w:r>
            <w:r>
              <w:rPr>
                <w:vertAlign w:val="superscript"/>
              </w:rPr>
              <w:instrText xml:space="preserve"> </w:instrText>
            </w:r>
            <w:r>
              <w:rPr>
                <w:vertAlign w:val="superscript"/>
              </w:rPr>
              <w:fldChar w:fldCharType="separate"/>
            </w:r>
            <w:r>
              <w:rPr>
                <w:rFonts w:hint="eastAsia"/>
                <w:noProof/>
                <w:vertAlign w:val="superscript"/>
              </w:rPr>
              <w:t>②</w:t>
            </w:r>
            <w:r>
              <w:rPr>
                <w:vertAlign w:val="superscript"/>
              </w:rPr>
              <w:fldChar w:fldCharType="end"/>
            </w:r>
          </w:p>
        </w:tc>
      </w:tr>
      <w:tr w:rsidR="000221F5" w14:paraId="46AB1E05" w14:textId="77777777" w:rsidTr="006C5651">
        <w:trPr>
          <w:jc w:val="center"/>
        </w:trPr>
        <w:tc>
          <w:tcPr>
            <w:tcW w:w="667" w:type="pct"/>
            <w:vMerge w:val="restart"/>
            <w:vAlign w:val="center"/>
          </w:tcPr>
          <w:p w14:paraId="60607F17" w14:textId="77777777" w:rsidR="000221F5" w:rsidRDefault="000221F5" w:rsidP="006C5651">
            <w:pPr>
              <w:pStyle w:val="-"/>
            </w:pPr>
            <w:r>
              <w:rPr>
                <w:rFonts w:hint="eastAsia"/>
              </w:rPr>
              <w:t>幕墙材料</w:t>
            </w:r>
          </w:p>
        </w:tc>
        <w:tc>
          <w:tcPr>
            <w:tcW w:w="1227" w:type="pct"/>
            <w:vAlign w:val="center"/>
          </w:tcPr>
          <w:p w14:paraId="70F88E96" w14:textId="77777777" w:rsidR="000221F5" w:rsidRDefault="000221F5" w:rsidP="006C5651">
            <w:pPr>
              <w:pStyle w:val="-"/>
            </w:pPr>
            <w:r>
              <w:rPr>
                <w:rFonts w:hint="eastAsia"/>
              </w:rPr>
              <w:t>铝合金型材</w:t>
            </w:r>
          </w:p>
        </w:tc>
        <w:tc>
          <w:tcPr>
            <w:tcW w:w="1035" w:type="pct"/>
            <w:vAlign w:val="center"/>
          </w:tcPr>
          <w:p w14:paraId="0A830CA7" w14:textId="77777777" w:rsidR="000221F5" w:rsidRDefault="000221F5" w:rsidP="006C5651">
            <w:pPr>
              <w:pStyle w:val="-"/>
            </w:pPr>
            <w:r>
              <w:rPr>
                <w:rFonts w:hint="eastAsia"/>
              </w:rPr>
              <w:t>10</w:t>
            </w:r>
          </w:p>
        </w:tc>
        <w:tc>
          <w:tcPr>
            <w:tcW w:w="1036" w:type="pct"/>
            <w:vAlign w:val="center"/>
          </w:tcPr>
          <w:p w14:paraId="60891565" w14:textId="77777777" w:rsidR="000221F5" w:rsidRDefault="000221F5" w:rsidP="006C5651">
            <w:pPr>
              <w:pStyle w:val="-"/>
            </w:pPr>
            <w:r>
              <w:rPr>
                <w:rFonts w:hint="eastAsia"/>
              </w:rPr>
              <w:t>500</w:t>
            </w:r>
          </w:p>
        </w:tc>
        <w:tc>
          <w:tcPr>
            <w:tcW w:w="1035" w:type="pct"/>
            <w:vAlign w:val="center"/>
          </w:tcPr>
          <w:p w14:paraId="06069C69" w14:textId="77777777" w:rsidR="000221F5" w:rsidRDefault="000221F5" w:rsidP="006C5651">
            <w:pPr>
              <w:pStyle w:val="-"/>
              <w:rPr>
                <w:vertAlign w:val="superscript"/>
              </w:rPr>
            </w:pPr>
            <w:r w:rsidRPr="0089354B">
              <w:t>中型柴油货车运输（载重</w:t>
            </w:r>
            <w:r w:rsidRPr="0089354B">
              <w:t>8t</w:t>
            </w:r>
            <w:r w:rsidRPr="0089354B">
              <w:t>）</w:t>
            </w:r>
          </w:p>
        </w:tc>
      </w:tr>
      <w:tr w:rsidR="000221F5" w14:paraId="092CEFB8" w14:textId="77777777" w:rsidTr="006C5651">
        <w:trPr>
          <w:jc w:val="center"/>
        </w:trPr>
        <w:tc>
          <w:tcPr>
            <w:tcW w:w="667" w:type="pct"/>
            <w:vMerge/>
            <w:vAlign w:val="center"/>
          </w:tcPr>
          <w:p w14:paraId="2DAB704C" w14:textId="77777777" w:rsidR="000221F5" w:rsidRDefault="000221F5" w:rsidP="006C5651">
            <w:pPr>
              <w:pStyle w:val="-"/>
            </w:pPr>
          </w:p>
        </w:tc>
        <w:tc>
          <w:tcPr>
            <w:tcW w:w="1227" w:type="pct"/>
            <w:vAlign w:val="center"/>
          </w:tcPr>
          <w:p w14:paraId="24FFDC38" w14:textId="77777777" w:rsidR="000221F5" w:rsidRDefault="000221F5" w:rsidP="006C5651">
            <w:pPr>
              <w:pStyle w:val="-"/>
            </w:pPr>
            <w:r>
              <w:rPr>
                <w:rFonts w:hint="eastAsia"/>
              </w:rPr>
              <w:t>玻璃</w:t>
            </w:r>
          </w:p>
        </w:tc>
        <w:tc>
          <w:tcPr>
            <w:tcW w:w="1035" w:type="pct"/>
            <w:vAlign w:val="center"/>
          </w:tcPr>
          <w:p w14:paraId="06B00433" w14:textId="77777777" w:rsidR="000221F5" w:rsidRDefault="000221F5" w:rsidP="006C5651">
            <w:pPr>
              <w:pStyle w:val="-"/>
            </w:pPr>
            <w:r>
              <w:rPr>
                <w:rFonts w:hint="eastAsia"/>
              </w:rPr>
              <w:t>40</w:t>
            </w:r>
          </w:p>
        </w:tc>
        <w:tc>
          <w:tcPr>
            <w:tcW w:w="1036" w:type="pct"/>
            <w:vAlign w:val="center"/>
          </w:tcPr>
          <w:p w14:paraId="299DC051" w14:textId="77777777" w:rsidR="000221F5" w:rsidRDefault="000221F5" w:rsidP="006C5651">
            <w:pPr>
              <w:pStyle w:val="-"/>
            </w:pPr>
            <w:r>
              <w:rPr>
                <w:rFonts w:hint="eastAsia"/>
              </w:rPr>
              <w:t>400</w:t>
            </w:r>
          </w:p>
        </w:tc>
        <w:tc>
          <w:tcPr>
            <w:tcW w:w="1035" w:type="pct"/>
            <w:vAlign w:val="center"/>
          </w:tcPr>
          <w:p w14:paraId="23E7A836" w14:textId="77777777" w:rsidR="000221F5" w:rsidRDefault="000221F5" w:rsidP="006C5651">
            <w:pPr>
              <w:pStyle w:val="-"/>
            </w:pPr>
            <w:r w:rsidRPr="0089354B">
              <w:t>中型柴油货车运输（载重</w:t>
            </w:r>
            <w:r w:rsidRPr="0089354B">
              <w:t>8t</w:t>
            </w:r>
            <w:r w:rsidRPr="0089354B">
              <w:t>）</w:t>
            </w:r>
          </w:p>
        </w:tc>
      </w:tr>
      <w:tr w:rsidR="000221F5" w14:paraId="7125E097" w14:textId="77777777" w:rsidTr="006C5651">
        <w:trPr>
          <w:jc w:val="center"/>
        </w:trPr>
        <w:tc>
          <w:tcPr>
            <w:tcW w:w="667" w:type="pct"/>
            <w:vMerge/>
            <w:vAlign w:val="center"/>
          </w:tcPr>
          <w:p w14:paraId="1BF51FFE" w14:textId="77777777" w:rsidR="000221F5" w:rsidRDefault="000221F5" w:rsidP="006C5651">
            <w:pPr>
              <w:pStyle w:val="-"/>
            </w:pPr>
          </w:p>
        </w:tc>
        <w:tc>
          <w:tcPr>
            <w:tcW w:w="1227" w:type="pct"/>
            <w:vAlign w:val="center"/>
          </w:tcPr>
          <w:p w14:paraId="25D904F4" w14:textId="77777777" w:rsidR="000221F5" w:rsidRDefault="000221F5" w:rsidP="006C5651">
            <w:pPr>
              <w:pStyle w:val="-"/>
            </w:pPr>
            <w:r>
              <w:rPr>
                <w:rFonts w:hint="eastAsia"/>
              </w:rPr>
              <w:t>钢加工件</w:t>
            </w:r>
          </w:p>
        </w:tc>
        <w:tc>
          <w:tcPr>
            <w:tcW w:w="1035" w:type="pct"/>
            <w:vAlign w:val="center"/>
          </w:tcPr>
          <w:p w14:paraId="119FC887" w14:textId="77777777" w:rsidR="000221F5" w:rsidRDefault="000221F5" w:rsidP="006C5651">
            <w:pPr>
              <w:pStyle w:val="-"/>
            </w:pPr>
            <w:r>
              <w:rPr>
                <w:rFonts w:hint="eastAsia"/>
              </w:rPr>
              <w:t>0.9</w:t>
            </w:r>
          </w:p>
        </w:tc>
        <w:tc>
          <w:tcPr>
            <w:tcW w:w="1036" w:type="pct"/>
            <w:vAlign w:val="center"/>
          </w:tcPr>
          <w:p w14:paraId="39DCAC40" w14:textId="77777777" w:rsidR="000221F5" w:rsidRDefault="000221F5" w:rsidP="006C5651">
            <w:pPr>
              <w:pStyle w:val="-"/>
            </w:pPr>
            <w:r>
              <w:rPr>
                <w:rFonts w:hint="eastAsia"/>
              </w:rPr>
              <w:t>300</w:t>
            </w:r>
          </w:p>
        </w:tc>
        <w:tc>
          <w:tcPr>
            <w:tcW w:w="1035" w:type="pct"/>
            <w:vAlign w:val="center"/>
          </w:tcPr>
          <w:p w14:paraId="61C8D87B" w14:textId="77777777" w:rsidR="000221F5" w:rsidRDefault="000221F5" w:rsidP="006C5651">
            <w:pPr>
              <w:pStyle w:val="-"/>
            </w:pPr>
            <w:r w:rsidRPr="0089354B">
              <w:t>轻型汽油货车运输（载重</w:t>
            </w:r>
            <w:r w:rsidRPr="0089354B">
              <w:t>2t</w:t>
            </w:r>
            <w:r w:rsidRPr="0089354B">
              <w:t>）</w:t>
            </w:r>
          </w:p>
        </w:tc>
      </w:tr>
      <w:tr w:rsidR="000221F5" w14:paraId="793EF770" w14:textId="77777777" w:rsidTr="006C5651">
        <w:trPr>
          <w:jc w:val="center"/>
        </w:trPr>
        <w:tc>
          <w:tcPr>
            <w:tcW w:w="667" w:type="pct"/>
            <w:vMerge/>
            <w:vAlign w:val="center"/>
          </w:tcPr>
          <w:p w14:paraId="5525EF00" w14:textId="77777777" w:rsidR="000221F5" w:rsidRDefault="000221F5" w:rsidP="006C5651">
            <w:pPr>
              <w:pStyle w:val="-"/>
            </w:pPr>
          </w:p>
        </w:tc>
        <w:tc>
          <w:tcPr>
            <w:tcW w:w="1227" w:type="pct"/>
            <w:vAlign w:val="center"/>
          </w:tcPr>
          <w:p w14:paraId="2B4EAD4A" w14:textId="77777777" w:rsidR="000221F5" w:rsidRDefault="000221F5" w:rsidP="006C5651">
            <w:pPr>
              <w:pStyle w:val="-"/>
            </w:pPr>
            <w:r>
              <w:rPr>
                <w:rFonts w:hint="eastAsia"/>
              </w:rPr>
              <w:t>其他材料</w:t>
            </w:r>
          </w:p>
        </w:tc>
        <w:tc>
          <w:tcPr>
            <w:tcW w:w="1035" w:type="pct"/>
            <w:vAlign w:val="center"/>
          </w:tcPr>
          <w:p w14:paraId="045AC501" w14:textId="77777777" w:rsidR="000221F5" w:rsidRDefault="000221F5" w:rsidP="006C5651">
            <w:pPr>
              <w:pStyle w:val="-"/>
            </w:pPr>
            <w:r>
              <w:rPr>
                <w:rFonts w:hint="eastAsia"/>
              </w:rPr>
              <w:t>10</w:t>
            </w:r>
          </w:p>
        </w:tc>
        <w:tc>
          <w:tcPr>
            <w:tcW w:w="1036" w:type="pct"/>
            <w:vAlign w:val="center"/>
          </w:tcPr>
          <w:p w14:paraId="29447807" w14:textId="77777777" w:rsidR="000221F5" w:rsidRDefault="000221F5" w:rsidP="006C5651">
            <w:pPr>
              <w:pStyle w:val="-"/>
            </w:pPr>
            <w:r>
              <w:rPr>
                <w:rFonts w:hint="eastAsia"/>
              </w:rPr>
              <w:t>300</w:t>
            </w:r>
          </w:p>
        </w:tc>
        <w:tc>
          <w:tcPr>
            <w:tcW w:w="1035" w:type="pct"/>
            <w:vAlign w:val="center"/>
          </w:tcPr>
          <w:p w14:paraId="42BD7504" w14:textId="77777777" w:rsidR="000221F5" w:rsidRDefault="000221F5" w:rsidP="006C5651">
            <w:pPr>
              <w:pStyle w:val="-"/>
            </w:pPr>
            <w:r w:rsidRPr="0089354B">
              <w:t>轻型汽油货车运输（载重</w:t>
            </w:r>
            <w:r w:rsidRPr="0089354B">
              <w:t>2t</w:t>
            </w:r>
            <w:r w:rsidRPr="0089354B">
              <w:t>）</w:t>
            </w:r>
          </w:p>
        </w:tc>
      </w:tr>
      <w:tr w:rsidR="000221F5" w14:paraId="393092B3" w14:textId="77777777" w:rsidTr="006C5651">
        <w:trPr>
          <w:jc w:val="center"/>
        </w:trPr>
        <w:tc>
          <w:tcPr>
            <w:tcW w:w="667" w:type="pct"/>
            <w:vAlign w:val="center"/>
          </w:tcPr>
          <w:p w14:paraId="7FA76D7C" w14:textId="77777777" w:rsidR="000221F5" w:rsidRDefault="000221F5" w:rsidP="006C5651">
            <w:pPr>
              <w:pStyle w:val="-"/>
            </w:pPr>
            <w:r>
              <w:rPr>
                <w:rFonts w:hint="eastAsia"/>
              </w:rPr>
              <w:t>幕</w:t>
            </w:r>
            <w:r>
              <w:rPr>
                <w:rFonts w:hint="eastAsia"/>
              </w:rPr>
              <w:t xml:space="preserve">    </w:t>
            </w:r>
            <w:r>
              <w:rPr>
                <w:rFonts w:hint="eastAsia"/>
              </w:rPr>
              <w:t>墙</w:t>
            </w:r>
          </w:p>
          <w:p w14:paraId="55201A2B" w14:textId="77777777" w:rsidR="000221F5" w:rsidRDefault="000221F5" w:rsidP="006C5651">
            <w:pPr>
              <w:pStyle w:val="-"/>
            </w:pPr>
            <w:r>
              <w:rPr>
                <w:rFonts w:hint="eastAsia"/>
              </w:rPr>
              <w:t>半成品</w:t>
            </w:r>
          </w:p>
        </w:tc>
        <w:tc>
          <w:tcPr>
            <w:tcW w:w="1227" w:type="pct"/>
            <w:vAlign w:val="center"/>
          </w:tcPr>
          <w:p w14:paraId="4B98C1A8" w14:textId="77777777" w:rsidR="000221F5" w:rsidRPr="0099013A" w:rsidRDefault="000221F5" w:rsidP="006C5651">
            <w:pPr>
              <w:pStyle w:val="-"/>
            </w:pPr>
            <w:r>
              <w:rPr>
                <w:rFonts w:hint="eastAsia"/>
              </w:rPr>
              <w:t>-</w:t>
            </w:r>
          </w:p>
        </w:tc>
        <w:tc>
          <w:tcPr>
            <w:tcW w:w="1035" w:type="pct"/>
            <w:vAlign w:val="center"/>
          </w:tcPr>
          <w:p w14:paraId="3E4A224C" w14:textId="77777777" w:rsidR="000221F5" w:rsidRDefault="000221F5" w:rsidP="006C5651">
            <w:pPr>
              <w:pStyle w:val="-"/>
            </w:pPr>
            <w:r>
              <w:rPr>
                <w:rFonts w:hint="eastAsia"/>
              </w:rPr>
              <w:t>60</w:t>
            </w:r>
          </w:p>
        </w:tc>
        <w:tc>
          <w:tcPr>
            <w:tcW w:w="1036" w:type="pct"/>
            <w:vAlign w:val="center"/>
          </w:tcPr>
          <w:p w14:paraId="3D129666" w14:textId="77777777" w:rsidR="000221F5" w:rsidRDefault="000221F5" w:rsidP="006C5651">
            <w:pPr>
              <w:pStyle w:val="-"/>
            </w:pPr>
            <w:r>
              <w:rPr>
                <w:rFonts w:hint="eastAsia"/>
              </w:rPr>
              <w:t>80</w:t>
            </w:r>
          </w:p>
        </w:tc>
        <w:tc>
          <w:tcPr>
            <w:tcW w:w="1035" w:type="pct"/>
            <w:vAlign w:val="center"/>
          </w:tcPr>
          <w:p w14:paraId="0D20AA43" w14:textId="77777777" w:rsidR="000221F5" w:rsidRDefault="000221F5" w:rsidP="006C5651">
            <w:pPr>
              <w:pStyle w:val="-"/>
            </w:pPr>
            <w:r w:rsidRPr="0089354B">
              <w:t>重型柴油货车运输（载重</w:t>
            </w:r>
            <w:r w:rsidRPr="0089354B">
              <w:t>10t</w:t>
            </w:r>
            <w:r w:rsidRPr="0089354B">
              <w:t>）</w:t>
            </w:r>
          </w:p>
        </w:tc>
      </w:tr>
      <w:tr w:rsidR="000221F5" w14:paraId="0A85716C" w14:textId="77777777" w:rsidTr="006C5651">
        <w:trPr>
          <w:jc w:val="center"/>
        </w:trPr>
        <w:tc>
          <w:tcPr>
            <w:tcW w:w="5000" w:type="pct"/>
            <w:gridSpan w:val="5"/>
            <w:vAlign w:val="center"/>
          </w:tcPr>
          <w:p w14:paraId="1778A603" w14:textId="77777777" w:rsidR="000221F5" w:rsidRDefault="000221F5" w:rsidP="006C5651">
            <w:pPr>
              <w:pStyle w:val="-"/>
              <w:jc w:val="left"/>
            </w:pPr>
            <w:r>
              <w:t>说明：返程均为空载。</w:t>
            </w:r>
          </w:p>
        </w:tc>
      </w:tr>
    </w:tbl>
    <w:p w14:paraId="6FCE972B" w14:textId="0A34748E" w:rsidR="00783727" w:rsidRDefault="00783727" w:rsidP="00B6421D">
      <w:pPr>
        <w:pStyle w:val="-2"/>
      </w:pPr>
      <w:r>
        <w:rPr>
          <w:rFonts w:hint="eastAsia"/>
        </w:rPr>
        <w:t>采用</w:t>
      </w:r>
      <w:r w:rsidRPr="0089354B">
        <w:t>中型柴油货车运输（载重</w:t>
      </w:r>
      <w:r w:rsidRPr="0089354B">
        <w:t>8t</w:t>
      </w:r>
      <w:r w:rsidRPr="0089354B">
        <w:t>）</w:t>
      </w:r>
      <w:r>
        <w:rPr>
          <w:rFonts w:hint="eastAsia"/>
        </w:rPr>
        <w:t>的碳排放量：</w:t>
      </w:r>
    </w:p>
    <w:p w14:paraId="56BF580C" w14:textId="0548F612" w:rsidR="005C2D3F" w:rsidRPr="005C2D3F" w:rsidRDefault="00E40604" w:rsidP="005C2D3F">
      <w:pPr>
        <w:pStyle w:val="afffd"/>
        <w:ind w:firstLineChars="200" w:firstLine="480"/>
        <w:jc w:val="distribute"/>
      </w:pPr>
      <m:oMath>
        <m:sSub>
          <m:sSubPr>
            <m:ctrlPr>
              <w:rPr>
                <w:rFonts w:ascii="Cambria Math" w:hAnsi="Cambria Math"/>
              </w:rPr>
            </m:ctrlPr>
          </m:sSubPr>
          <m:e>
            <m:r>
              <w:rPr>
                <w:rFonts w:ascii="Cambria Math" w:hAnsi="Cambria Math"/>
              </w:rPr>
              <m:t>GHG</m:t>
            </m:r>
          </m:e>
          <m:sub>
            <m:r>
              <m:rPr>
                <m:sty m:val="p"/>
              </m:rPr>
              <w:rPr>
                <w:rFonts w:ascii="Cambria Math" w:hAnsi="Cambria Math"/>
              </w:rPr>
              <m:t>tran1</m:t>
            </m:r>
          </m:sub>
        </m:sSub>
        <m:r>
          <w:rPr>
            <w:rFonts w:ascii="Cambria Math" w:hAnsi="Cambria Math"/>
          </w:rPr>
          <m:t>=</m:t>
        </m:r>
        <m:d>
          <m:dPr>
            <m:ctrlPr>
              <w:rPr>
                <w:rFonts w:ascii="Cambria Math" w:hAnsi="Cambria Math"/>
                <w:i/>
              </w:rPr>
            </m:ctrlPr>
          </m:dPr>
          <m:e>
            <m:r>
              <w:rPr>
                <w:rFonts w:ascii="Cambria Math" w:hAnsi="Cambria Math"/>
              </w:rPr>
              <m:t>10×500×2+50×400×2</m:t>
            </m:r>
          </m:e>
        </m:d>
        <m:r>
          <w:rPr>
            <w:rFonts w:ascii="Cambria Math" w:hAnsi="Cambria Math"/>
          </w:rPr>
          <m:t>×0.179×</m:t>
        </m:r>
        <m:sSup>
          <m:sSupPr>
            <m:ctrlPr>
              <w:rPr>
                <w:rFonts w:ascii="Cambria Math" w:hAnsi="Cambria Math"/>
                <w:i/>
              </w:rPr>
            </m:ctrlPr>
          </m:sSupPr>
          <m:e>
            <m:r>
              <w:rPr>
                <w:rFonts w:ascii="Cambria Math" w:hAnsi="Cambria Math"/>
              </w:rPr>
              <m:t>10</m:t>
            </m:r>
          </m:e>
          <m:sup>
            <m:r>
              <w:rPr>
                <w:rFonts w:ascii="Cambria Math" w:hAnsi="Cambria Math"/>
              </w:rPr>
              <m:t>-3</m:t>
            </m:r>
          </m:sup>
        </m:sSup>
      </m:oMath>
      <w:r w:rsidR="005C2D3F">
        <w:rPr>
          <w:rFonts w:hint="eastAsia"/>
        </w:rPr>
        <w:t xml:space="preserve"> </w:t>
      </w:r>
    </w:p>
    <w:p w14:paraId="393EC04D" w14:textId="1A028AD6" w:rsidR="00B6421D" w:rsidRPr="005C2D3F" w:rsidRDefault="005C2D3F" w:rsidP="002F3F0E">
      <w:pPr>
        <w:pStyle w:val="afffd"/>
        <w:ind w:firstLineChars="200" w:firstLine="480"/>
        <w:jc w:val="distribute"/>
      </w:pPr>
      <m:oMath>
        <m:r>
          <m:rPr>
            <m:sty m:val="p"/>
          </m:rPr>
          <w:rPr>
            <w:rFonts w:ascii="Cambria Math" w:hAnsi="Cambria Math"/>
          </w:rPr>
          <m:t xml:space="preserve">                   </m:t>
        </m:r>
        <m:r>
          <w:rPr>
            <w:rFonts w:ascii="Cambria Math" w:hAnsi="Cambria Math"/>
          </w:rPr>
          <m:t xml:space="preserve">=8.95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2F3F0E">
        <w:rPr>
          <w:rFonts w:hint="eastAsia"/>
        </w:rPr>
        <w:t xml:space="preserve"> </w:t>
      </w:r>
    </w:p>
    <w:p w14:paraId="5557590F" w14:textId="5276D33A" w:rsidR="00783727" w:rsidRDefault="00783727" w:rsidP="00783727">
      <w:pPr>
        <w:pStyle w:val="-2"/>
      </w:pPr>
      <w:r w:rsidRPr="0089354B">
        <w:t>轻型汽油货车运输（载重</w:t>
      </w:r>
      <w:r w:rsidRPr="0089354B">
        <w:t>2t</w:t>
      </w:r>
      <w:r w:rsidRPr="0089354B">
        <w:t>）</w:t>
      </w:r>
      <w:r>
        <w:rPr>
          <w:rFonts w:hint="eastAsia"/>
        </w:rPr>
        <w:t>的碳排放量：</w:t>
      </w:r>
    </w:p>
    <w:p w14:paraId="0B00533A" w14:textId="6B9233AD" w:rsidR="002F3F0E" w:rsidRPr="002F3F0E" w:rsidRDefault="00E40604" w:rsidP="002F3F0E">
      <w:pPr>
        <w:pStyle w:val="afffd"/>
        <w:ind w:firstLineChars="200" w:firstLine="480"/>
        <w:jc w:val="left"/>
      </w:pPr>
      <m:oMath>
        <m:sSub>
          <m:sSubPr>
            <m:ctrlPr>
              <w:rPr>
                <w:rFonts w:ascii="Cambria Math" w:hAnsi="Cambria Math"/>
              </w:rPr>
            </m:ctrlPr>
          </m:sSubPr>
          <m:e>
            <m:r>
              <w:rPr>
                <w:rFonts w:ascii="Cambria Math" w:hAnsi="Cambria Math"/>
              </w:rPr>
              <m:t>GHG</m:t>
            </m:r>
          </m:e>
          <m:sub>
            <m:r>
              <m:rPr>
                <m:sty m:val="p"/>
              </m:rPr>
              <w:rPr>
                <w:rFonts w:ascii="Cambria Math" w:hAnsi="Cambria Math"/>
              </w:rPr>
              <m:t>tran2</m:t>
            </m:r>
          </m:sub>
        </m:sSub>
        <m:r>
          <w:rPr>
            <w:rFonts w:ascii="Cambria Math" w:hAnsi="Cambria Math"/>
          </w:rPr>
          <m:t>=</m:t>
        </m:r>
        <m:d>
          <m:dPr>
            <m:ctrlPr>
              <w:rPr>
                <w:rFonts w:ascii="Cambria Math" w:hAnsi="Cambria Math"/>
                <w:i/>
              </w:rPr>
            </m:ctrlPr>
          </m:dPr>
          <m:e>
            <m:r>
              <w:rPr>
                <w:rFonts w:ascii="Cambria Math" w:hAnsi="Cambria Math"/>
              </w:rPr>
              <m:t>0.9×300×2+10×300×2</m:t>
            </m:r>
          </m:e>
        </m:d>
        <m:r>
          <w:rPr>
            <w:rFonts w:ascii="Cambria Math" w:hAnsi="Cambria Math"/>
          </w:rPr>
          <m:t>×0.286×</m:t>
        </m:r>
        <m:sSup>
          <m:sSupPr>
            <m:ctrlPr>
              <w:rPr>
                <w:rFonts w:ascii="Cambria Math" w:hAnsi="Cambria Math"/>
                <w:i/>
              </w:rPr>
            </m:ctrlPr>
          </m:sSupPr>
          <m:e>
            <m:r>
              <w:rPr>
                <w:rFonts w:ascii="Cambria Math" w:hAnsi="Cambria Math"/>
              </w:rPr>
              <m:t>10</m:t>
            </m:r>
          </m:e>
          <m:sup>
            <m:r>
              <w:rPr>
                <w:rFonts w:ascii="Cambria Math" w:hAnsi="Cambria Math"/>
              </w:rPr>
              <m:t>-3</m:t>
            </m:r>
          </m:sup>
        </m:sSup>
      </m:oMath>
      <w:r w:rsidR="002F3F0E">
        <w:rPr>
          <w:rFonts w:hint="eastAsia"/>
        </w:rPr>
        <w:t xml:space="preserve"> </w:t>
      </w:r>
    </w:p>
    <w:p w14:paraId="13006C1E" w14:textId="6E94F00F" w:rsidR="00783727" w:rsidRDefault="002F3F0E" w:rsidP="002F3F0E">
      <w:pPr>
        <w:pStyle w:val="afffd"/>
        <w:ind w:firstLineChars="200" w:firstLine="480"/>
        <w:jc w:val="left"/>
      </w:pPr>
      <m:oMath>
        <m:r>
          <w:rPr>
            <w:rFonts w:ascii="Cambria Math" w:hAnsi="Cambria Math"/>
          </w:rPr>
          <m:t xml:space="preserve">                  =1.87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hint="eastAsia"/>
        </w:rPr>
        <w:t xml:space="preserve"> </w:t>
      </w:r>
    </w:p>
    <w:p w14:paraId="1240824F" w14:textId="421C4361" w:rsidR="00783727" w:rsidRDefault="00783727" w:rsidP="00783727">
      <w:pPr>
        <w:pStyle w:val="-2"/>
      </w:pPr>
      <w:r>
        <w:rPr>
          <w:rFonts w:hint="eastAsia"/>
        </w:rPr>
        <w:t>采用</w:t>
      </w:r>
      <w:r w:rsidR="00E14AEC" w:rsidRPr="0089354B">
        <w:t>重型柴油货车运输（载重</w:t>
      </w:r>
      <w:r w:rsidR="00E14AEC" w:rsidRPr="0089354B">
        <w:t>10t</w:t>
      </w:r>
      <w:r w:rsidR="00E14AEC" w:rsidRPr="0089354B">
        <w:t>）</w:t>
      </w:r>
      <w:r>
        <w:rPr>
          <w:rFonts w:hint="eastAsia"/>
        </w:rPr>
        <w:t>的碳排放量：</w:t>
      </w:r>
    </w:p>
    <w:p w14:paraId="4FD3C825" w14:textId="62CA51C1" w:rsidR="00783727" w:rsidRPr="00E14AEC" w:rsidRDefault="00E40604" w:rsidP="002F3F0E">
      <w:pPr>
        <w:pStyle w:val="afffd"/>
        <w:ind w:firstLineChars="200" w:firstLine="480"/>
      </w:pPr>
      <m:oMath>
        <m:sSub>
          <m:sSubPr>
            <m:ctrlPr>
              <w:rPr>
                <w:rFonts w:ascii="Cambria Math" w:hAnsi="Cambria Math"/>
              </w:rPr>
            </m:ctrlPr>
          </m:sSubPr>
          <m:e>
            <m:r>
              <w:rPr>
                <w:rFonts w:ascii="Cambria Math" w:hAnsi="Cambria Math"/>
              </w:rPr>
              <m:t>GHG</m:t>
            </m:r>
          </m:e>
          <m:sub>
            <m:r>
              <m:rPr>
                <m:sty m:val="p"/>
              </m:rPr>
              <w:rPr>
                <w:rFonts w:ascii="Cambria Math" w:hAnsi="Cambria Math"/>
              </w:rPr>
              <m:t>tran3</m:t>
            </m:r>
          </m:sub>
        </m:sSub>
        <m:r>
          <w:rPr>
            <w:rFonts w:ascii="Cambria Math" w:hAnsi="Cambria Math"/>
          </w:rPr>
          <m:t>=60×80×2×0.162×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=1.56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2F3F0E">
        <w:rPr>
          <w:rFonts w:hint="eastAsia"/>
        </w:rPr>
        <w:t xml:space="preserve"> </w:t>
      </w:r>
    </w:p>
    <w:p w14:paraId="7B49D7FE" w14:textId="31A74C12" w:rsidR="00E14AEC" w:rsidRDefault="00C21FA2" w:rsidP="00E14AEC">
      <w:pPr>
        <w:pStyle w:val="-2"/>
      </w:pPr>
      <w:r>
        <w:rPr>
          <w:rFonts w:hint="eastAsia"/>
        </w:rPr>
        <w:t>功能单位该幕墙</w:t>
      </w:r>
      <w:r w:rsidR="00E14AEC">
        <w:rPr>
          <w:rFonts w:hint="eastAsia"/>
        </w:rPr>
        <w:t>运输阶段的碳排放量：</w:t>
      </w:r>
    </w:p>
    <w:p w14:paraId="5AF02F98" w14:textId="06AF3EF2" w:rsidR="00E14AEC" w:rsidRDefault="00E40604" w:rsidP="002F3F0E">
      <w:pPr>
        <w:pStyle w:val="afffd"/>
        <w:ind w:firstLineChars="200" w:firstLine="480"/>
      </w:pPr>
      <m:oMath>
        <m:sSub>
          <m:sSubPr>
            <m:ctrlPr>
              <w:rPr>
                <w:rFonts w:ascii="Cambria Math" w:hAnsi="Cambria Math"/>
              </w:rPr>
            </m:ctrlPr>
          </m:sSubPr>
          <m:e>
            <m:r>
              <w:rPr>
                <w:rFonts w:ascii="Cambria Math" w:hAnsi="Cambria Math"/>
              </w:rPr>
              <m:t>GHG</m:t>
            </m:r>
          </m:e>
          <m:sub>
            <m:r>
              <m:rPr>
                <m:sty m:val="p"/>
              </m:rPr>
              <w:rPr>
                <w:rFonts w:ascii="Cambria Math" w:hAnsi="Cambria Math"/>
              </w:rPr>
              <m:t>tran</m:t>
            </m:r>
          </m:sub>
        </m:sSub>
        <m:r>
          <w:rPr>
            <w:rFonts w:ascii="Cambria Math" w:hAnsi="Cambria Math"/>
          </w:rPr>
          <m:t xml:space="preserve">=8.95+1.87+1.56=12.38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2F3F0E">
        <w:rPr>
          <w:rFonts w:hint="eastAsia"/>
        </w:rPr>
        <w:t xml:space="preserve"> </w:t>
      </w:r>
    </w:p>
    <w:p w14:paraId="097420D7" w14:textId="3B01CF65" w:rsidR="00CE0930" w:rsidRPr="00E14AEC" w:rsidRDefault="00CE0930" w:rsidP="002F3F0E">
      <w:pPr>
        <w:pStyle w:val="afffd"/>
        <w:ind w:firstLineChars="200" w:firstLine="480"/>
      </w:pPr>
      <w:r>
        <w:rPr>
          <w:rFonts w:hint="eastAsia"/>
        </w:rPr>
        <w:t>以上案例中，按照返程空载率为</w:t>
      </w:r>
      <w:r>
        <w:rPr>
          <w:rFonts w:hint="eastAsia"/>
        </w:rPr>
        <w:t>100%</w:t>
      </w:r>
      <w:r>
        <w:rPr>
          <w:rFonts w:hint="eastAsia"/>
        </w:rPr>
        <w:t>、空载时碳排放量与载重运输时碳排放量相同（参《</w:t>
      </w:r>
      <w:r>
        <w:rPr>
          <w:rFonts w:hint="eastAsia"/>
        </w:rPr>
        <w:t>PAS 2050</w:t>
      </w:r>
      <w:r>
        <w:rPr>
          <w:rFonts w:hint="eastAsia"/>
        </w:rPr>
        <w:t>》使用指南中案例）计算。当有实际的空载率及空载</w:t>
      </w:r>
      <w:r>
        <w:rPr>
          <w:rFonts w:hint="eastAsia"/>
        </w:rPr>
        <w:lastRenderedPageBreak/>
        <w:t>时碳排放统计数据时，可按实际数据采用，但应注明数据来源及数据统计的地点、周期等信息。</w:t>
      </w:r>
    </w:p>
    <w:p w14:paraId="2EEA0F1A" w14:textId="77777777" w:rsidR="00C17CAF" w:rsidRDefault="00C17CAF" w:rsidP="00C17CAF">
      <w:pPr>
        <w:pStyle w:val="afffb"/>
      </w:pPr>
      <w:bookmarkStart w:id="249" w:name="_Toc124340726"/>
      <w:bookmarkStart w:id="250" w:name="_Toc126599137"/>
      <w:bookmarkStart w:id="251" w:name="_Toc126599489"/>
      <w:bookmarkStart w:id="252" w:name="_Toc128898271"/>
      <w:bookmarkStart w:id="253" w:name="_Toc130301576"/>
      <w:bookmarkStart w:id="254" w:name="_Toc131517144"/>
      <w:r>
        <w:rPr>
          <w:rFonts w:hint="eastAsia"/>
        </w:rPr>
        <w:t xml:space="preserve">5.5  </w:t>
      </w:r>
      <w:r>
        <w:rPr>
          <w:rFonts w:hint="eastAsia"/>
        </w:rPr>
        <w:t>使用和维护阶段的碳排放</w:t>
      </w:r>
      <w:bookmarkEnd w:id="249"/>
      <w:bookmarkEnd w:id="250"/>
      <w:bookmarkEnd w:id="251"/>
      <w:bookmarkEnd w:id="252"/>
      <w:bookmarkEnd w:id="253"/>
      <w:bookmarkEnd w:id="254"/>
    </w:p>
    <w:p w14:paraId="6452204D" w14:textId="77777777" w:rsidR="00E03BF5" w:rsidRPr="00DC77F6" w:rsidRDefault="00DC77F6" w:rsidP="00C17CAF">
      <w:pPr>
        <w:pStyle w:val="afffd"/>
      </w:pPr>
      <w:r w:rsidRPr="00C17CAF">
        <w:rPr>
          <w:rFonts w:hint="eastAsia"/>
          <w:b/>
        </w:rPr>
        <w:t>5.5.</w:t>
      </w:r>
      <w:r>
        <w:rPr>
          <w:rFonts w:hint="eastAsia"/>
          <w:b/>
        </w:rPr>
        <w:t>2</w:t>
      </w:r>
      <w:r>
        <w:rPr>
          <w:rFonts w:hint="eastAsia"/>
        </w:rPr>
        <w:t xml:space="preserve">  </w:t>
      </w:r>
      <w:r>
        <w:rPr>
          <w:rFonts w:hint="eastAsia"/>
        </w:rPr>
        <w:t>设计阶段碳排放计算时，幕墙维护和保养频次可按现行规范中要求。根据《玻璃幕墙工程技术规范》</w:t>
      </w:r>
      <w:r w:rsidRPr="00DC77F6">
        <w:rPr>
          <w:rFonts w:hint="eastAsia"/>
        </w:rPr>
        <w:t xml:space="preserve"> JGJ 102-2003</w:t>
      </w:r>
      <w:r>
        <w:rPr>
          <w:rFonts w:hint="eastAsia"/>
        </w:rPr>
        <w:t>第</w:t>
      </w:r>
      <w:r>
        <w:rPr>
          <w:rFonts w:hint="eastAsia"/>
        </w:rPr>
        <w:t>12.2.2</w:t>
      </w:r>
      <w:r>
        <w:rPr>
          <w:rFonts w:hint="eastAsia"/>
        </w:rPr>
        <w:t>条</w:t>
      </w:r>
      <w:r w:rsidR="00E03BF5">
        <w:rPr>
          <w:rFonts w:hint="eastAsia"/>
        </w:rPr>
        <w:t>，幕墙竣工验收后一年时应进行一次全面检查，此后每五年检查一次；施加预拉力的拉杆或拉索结构在竣工验收后六个月时进行一次全面检查，此后每三年检查一次；幕墙使用十年后，应对该工程不同部位的结构硅硐密封胶进行粘接性能的抽样检查，此后每三年宜检查一次。</w:t>
      </w:r>
    </w:p>
    <w:p w14:paraId="3DAE0B3B" w14:textId="77777777" w:rsidR="00C17CAF" w:rsidRPr="008C6FFF" w:rsidRDefault="00C17CAF" w:rsidP="00C17CAF">
      <w:pPr>
        <w:pStyle w:val="afffd"/>
      </w:pPr>
      <w:r w:rsidRPr="00C17CAF">
        <w:rPr>
          <w:rFonts w:hint="eastAsia"/>
          <w:b/>
        </w:rPr>
        <w:t>5.5.</w:t>
      </w:r>
      <w:r w:rsidR="00DC77F6">
        <w:rPr>
          <w:rFonts w:hint="eastAsia"/>
          <w:b/>
        </w:rPr>
        <w:t xml:space="preserve">3  </w:t>
      </w:r>
      <w:r w:rsidRPr="008C6FFF">
        <w:rPr>
          <w:rFonts w:hint="eastAsia"/>
        </w:rPr>
        <w:t>根据《玻璃幕墙工</w:t>
      </w:r>
      <w:r>
        <w:rPr>
          <w:rFonts w:hint="eastAsia"/>
        </w:rPr>
        <w:t>程技术规范》</w:t>
      </w:r>
      <w:r>
        <w:rPr>
          <w:rFonts w:hint="eastAsia"/>
        </w:rPr>
        <w:t>JGJ 102-2003</w:t>
      </w:r>
      <w:r>
        <w:rPr>
          <w:rFonts w:hint="eastAsia"/>
        </w:rPr>
        <w:t>第</w:t>
      </w:r>
      <w:r>
        <w:rPr>
          <w:rFonts w:hint="eastAsia"/>
        </w:rPr>
        <w:t>12.3.1</w:t>
      </w:r>
      <w:r>
        <w:rPr>
          <w:rFonts w:hint="eastAsia"/>
        </w:rPr>
        <w:t>条，业主应根据幕墙表面积灰污染程度，确定其清洗次数，但不应少于每年一次。</w:t>
      </w:r>
    </w:p>
    <w:p w14:paraId="58F1A76E" w14:textId="77777777" w:rsidR="002525DF" w:rsidRDefault="00F4206F" w:rsidP="00F4206F">
      <w:pPr>
        <w:pStyle w:val="afffd"/>
      </w:pPr>
      <w:r w:rsidRPr="00C17CAF">
        <w:rPr>
          <w:rFonts w:hint="eastAsia"/>
          <w:b/>
        </w:rPr>
        <w:t>5.5.</w:t>
      </w:r>
      <w:r w:rsidR="00DC77F6">
        <w:rPr>
          <w:rFonts w:hint="eastAsia"/>
          <w:b/>
        </w:rPr>
        <w:t>5</w:t>
      </w:r>
      <w:r>
        <w:rPr>
          <w:rFonts w:hint="eastAsia"/>
        </w:rPr>
        <w:t xml:space="preserve">  </w:t>
      </w:r>
      <w:r>
        <w:rPr>
          <w:rFonts w:hint="eastAsia"/>
        </w:rPr>
        <w:t>幕墙使用和维护阶段因</w:t>
      </w:r>
      <w:r w:rsidRPr="003F1C4E">
        <w:rPr>
          <w:rFonts w:hint="eastAsia"/>
        </w:rPr>
        <w:t>光伏幕墙</w:t>
      </w:r>
      <w:r>
        <w:rPr>
          <w:rFonts w:hint="eastAsia"/>
        </w:rPr>
        <w:t>发电所产生能源</w:t>
      </w:r>
      <w:r w:rsidR="00C17CAF">
        <w:rPr>
          <w:rFonts w:hint="eastAsia"/>
        </w:rPr>
        <w:t>数据收集周期</w:t>
      </w:r>
      <w:r w:rsidR="00C17CAF" w:rsidRPr="003F1C4E">
        <w:rPr>
          <w:rFonts w:hint="eastAsia"/>
        </w:rPr>
        <w:t>从幕墙交付使用开始，到幕墙达到设计使用寿命时终止</w:t>
      </w:r>
      <w:r w:rsidR="00C17CAF">
        <w:rPr>
          <w:rFonts w:hint="eastAsia"/>
        </w:rPr>
        <w:t>。</w:t>
      </w:r>
    </w:p>
    <w:p w14:paraId="76401773" w14:textId="09A5B187" w:rsidR="00876499" w:rsidRDefault="00581702" w:rsidP="00581702">
      <w:pPr>
        <w:pStyle w:val="afffd"/>
      </w:pPr>
      <w:r w:rsidRPr="00C17CAF">
        <w:rPr>
          <w:rFonts w:hint="eastAsia"/>
          <w:b/>
        </w:rPr>
        <w:t>5.5.</w:t>
      </w:r>
      <w:r>
        <w:rPr>
          <w:rFonts w:hint="eastAsia"/>
          <w:b/>
        </w:rPr>
        <w:t>6</w:t>
      </w:r>
      <w:r>
        <w:rPr>
          <w:rFonts w:hint="eastAsia"/>
        </w:rPr>
        <w:t xml:space="preserve">  </w:t>
      </w:r>
      <w:r>
        <w:rPr>
          <w:rFonts w:hint="eastAsia"/>
        </w:rPr>
        <w:t>幕墙使用和维护阶段产生的碳排放按公式</w:t>
      </w:r>
      <w:r>
        <w:rPr>
          <w:rFonts w:hAnsi="Cambria Math" w:hint="eastAsia"/>
        </w:rPr>
        <w:t>(5.5.6-1)</w:t>
      </w:r>
      <w:r>
        <w:rPr>
          <w:rFonts w:hAnsi="Cambria Math" w:hint="eastAsia"/>
        </w:rPr>
        <w:t>和</w:t>
      </w:r>
      <w:r>
        <w:rPr>
          <w:rFonts w:hAnsi="Cambria Math" w:hint="eastAsia"/>
        </w:rPr>
        <w:t>(5.5.6-2)</w:t>
      </w:r>
      <w:r>
        <w:rPr>
          <w:rFonts w:hAnsi="Cambria Math" w:hint="eastAsia"/>
        </w:rPr>
        <w:t>计算</w:t>
      </w:r>
      <w:r w:rsidR="00876499">
        <w:rPr>
          <w:rFonts w:hAnsi="Cambria Math" w:hint="eastAsia"/>
        </w:rPr>
        <w:t>，计算周期根据幕墙设计工作年限确定</w:t>
      </w:r>
      <w:r w:rsidR="00876499">
        <w:rPr>
          <w:rFonts w:hint="eastAsia"/>
        </w:rPr>
        <w:t>。</w:t>
      </w:r>
    </w:p>
    <w:p w14:paraId="67C6ED7B" w14:textId="41C78BFA" w:rsidR="0029034B" w:rsidRPr="00D14AD7" w:rsidRDefault="00876499" w:rsidP="0029034B">
      <w:pPr>
        <w:ind w:firstLineChars="200" w:firstLine="480"/>
      </w:pPr>
      <w:r>
        <w:rPr>
          <w:rFonts w:hint="eastAsia"/>
        </w:rPr>
        <w:t>例，</w:t>
      </w:r>
      <w:r w:rsidR="0029034B">
        <w:rPr>
          <w:rFonts w:hint="eastAsia"/>
        </w:rPr>
        <w:t>某光伏幕墙设计工作年限为</w:t>
      </w:r>
      <w:r w:rsidR="0029034B">
        <w:rPr>
          <w:rFonts w:hint="eastAsia"/>
        </w:rPr>
        <w:t>25</w:t>
      </w:r>
      <w:r w:rsidR="0029034B">
        <w:rPr>
          <w:rFonts w:hint="eastAsia"/>
        </w:rPr>
        <w:t>年，使用和维护</w:t>
      </w:r>
      <w:r w:rsidR="0029034B" w:rsidRPr="00D14AD7">
        <w:rPr>
          <w:rFonts w:hint="eastAsia"/>
        </w:rPr>
        <w:t>阶段</w:t>
      </w:r>
      <w:r w:rsidR="0029034B">
        <w:rPr>
          <w:rFonts w:hint="eastAsia"/>
        </w:rPr>
        <w:t>电力</w:t>
      </w:r>
      <w:r w:rsidR="0029034B" w:rsidRPr="00D14AD7">
        <w:rPr>
          <w:rFonts w:hint="eastAsia"/>
        </w:rPr>
        <w:t>活动水平数据如表</w:t>
      </w:r>
      <w:r w:rsidR="0029034B">
        <w:rPr>
          <w:rFonts w:hint="eastAsia"/>
        </w:rPr>
        <w:t>5</w:t>
      </w:r>
      <w:r w:rsidR="0029034B" w:rsidRPr="00D14AD7">
        <w:rPr>
          <w:rFonts w:hint="eastAsia"/>
        </w:rPr>
        <w:t>.</w:t>
      </w:r>
      <w:r w:rsidR="0029034B">
        <w:rPr>
          <w:rFonts w:hint="eastAsia"/>
        </w:rPr>
        <w:t>5</w:t>
      </w:r>
      <w:r w:rsidR="0029034B" w:rsidRPr="00D14AD7">
        <w:rPr>
          <w:rFonts w:hint="eastAsia"/>
        </w:rPr>
        <w:t>-1</w:t>
      </w:r>
      <w:r w:rsidR="0029034B" w:rsidRPr="00D14AD7">
        <w:rPr>
          <w:rFonts w:hint="eastAsia"/>
        </w:rPr>
        <w:t>，</w:t>
      </w:r>
      <w:r w:rsidR="0029034B">
        <w:rPr>
          <w:rFonts w:hint="eastAsia"/>
        </w:rPr>
        <w:t>材料活动水平数据如表</w:t>
      </w:r>
      <w:r w:rsidR="0029034B">
        <w:rPr>
          <w:rFonts w:hint="eastAsia"/>
        </w:rPr>
        <w:t>5.5-2</w:t>
      </w:r>
      <w:r w:rsidR="0029034B">
        <w:rPr>
          <w:rFonts w:hint="eastAsia"/>
        </w:rPr>
        <w:t>，电力碳排放因子</w:t>
      </w:r>
      <w:r w:rsidR="0029034B" w:rsidRPr="00D14AD7">
        <w:rPr>
          <w:rFonts w:hint="eastAsia"/>
        </w:rPr>
        <w:t>数据如表</w:t>
      </w:r>
      <w:r w:rsidR="0029034B">
        <w:rPr>
          <w:rFonts w:hint="eastAsia"/>
        </w:rPr>
        <w:t>5</w:t>
      </w:r>
      <w:r w:rsidR="0029034B" w:rsidRPr="00D14AD7">
        <w:rPr>
          <w:rFonts w:hint="eastAsia"/>
        </w:rPr>
        <w:t>.</w:t>
      </w:r>
      <w:r w:rsidR="0029034B">
        <w:rPr>
          <w:rFonts w:hint="eastAsia"/>
        </w:rPr>
        <w:t>5</w:t>
      </w:r>
      <w:r w:rsidR="0029034B" w:rsidRPr="00D14AD7">
        <w:rPr>
          <w:rFonts w:hint="eastAsia"/>
        </w:rPr>
        <w:t>-</w:t>
      </w:r>
      <w:r w:rsidR="0029034B">
        <w:rPr>
          <w:rFonts w:hint="eastAsia"/>
        </w:rPr>
        <w:t>3</w:t>
      </w:r>
      <w:r w:rsidR="0029034B">
        <w:rPr>
          <w:rFonts w:hint="eastAsia"/>
        </w:rPr>
        <w:t>、材料碳排放因子</w:t>
      </w:r>
      <w:r w:rsidR="0029034B" w:rsidRPr="00D14AD7">
        <w:rPr>
          <w:rFonts w:hint="eastAsia"/>
        </w:rPr>
        <w:t>数据如表</w:t>
      </w:r>
      <w:r w:rsidR="0029034B">
        <w:rPr>
          <w:rFonts w:hint="eastAsia"/>
        </w:rPr>
        <w:t>5</w:t>
      </w:r>
      <w:r w:rsidR="0029034B" w:rsidRPr="00D14AD7">
        <w:rPr>
          <w:rFonts w:hint="eastAsia"/>
        </w:rPr>
        <w:t>.</w:t>
      </w:r>
      <w:r w:rsidR="0029034B">
        <w:rPr>
          <w:rFonts w:hint="eastAsia"/>
        </w:rPr>
        <w:t>5</w:t>
      </w:r>
      <w:r w:rsidR="0029034B" w:rsidRPr="00D14AD7">
        <w:rPr>
          <w:rFonts w:hint="eastAsia"/>
        </w:rPr>
        <w:t>-</w:t>
      </w:r>
      <w:r w:rsidR="0029034B">
        <w:rPr>
          <w:rFonts w:hint="eastAsia"/>
        </w:rPr>
        <w:t>4</w:t>
      </w:r>
      <w:r w:rsidR="0029034B" w:rsidRPr="00D14AD7">
        <w:rPr>
          <w:rFonts w:hint="eastAsia"/>
        </w:rPr>
        <w:t>。</w:t>
      </w:r>
    </w:p>
    <w:p w14:paraId="55917F45" w14:textId="1DAA19D3" w:rsidR="0029034B" w:rsidRDefault="0029034B" w:rsidP="0029034B">
      <w:pPr>
        <w:pStyle w:val="affb"/>
      </w:pPr>
      <w:r>
        <w:rPr>
          <w:rFonts w:hint="eastAsia"/>
        </w:rPr>
        <w:t>表</w:t>
      </w:r>
      <w:r>
        <w:rPr>
          <w:rFonts w:hint="eastAsia"/>
        </w:rPr>
        <w:t xml:space="preserve">5.5-1  </w:t>
      </w:r>
      <w:r>
        <w:rPr>
          <w:rFonts w:hint="eastAsia"/>
        </w:rPr>
        <w:t>电力活动水平数据收集清单</w:t>
      </w:r>
    </w:p>
    <w:tbl>
      <w:tblPr>
        <w:tblStyle w:val="ac"/>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91"/>
        <w:gridCol w:w="1424"/>
        <w:gridCol w:w="2034"/>
        <w:gridCol w:w="2370"/>
      </w:tblGrid>
      <w:tr w:rsidR="0029034B" w14:paraId="645C1F5F" w14:textId="77777777" w:rsidTr="006C5651">
        <w:trPr>
          <w:jc w:val="center"/>
        </w:trPr>
        <w:tc>
          <w:tcPr>
            <w:tcW w:w="1579" w:type="pct"/>
            <w:vAlign w:val="center"/>
          </w:tcPr>
          <w:p w14:paraId="49CC5B79" w14:textId="77777777" w:rsidR="0029034B" w:rsidRDefault="0029034B" w:rsidP="006C5651">
            <w:pPr>
              <w:pStyle w:val="-"/>
              <w:rPr>
                <w:vertAlign w:val="superscript"/>
              </w:rPr>
            </w:pPr>
            <w:r>
              <w:rPr>
                <w:rFonts w:hint="eastAsia"/>
              </w:rPr>
              <w:t>能源名称</w:t>
            </w:r>
          </w:p>
        </w:tc>
        <w:tc>
          <w:tcPr>
            <w:tcW w:w="836" w:type="pct"/>
            <w:vAlign w:val="center"/>
          </w:tcPr>
          <w:p w14:paraId="3FDE0FE4" w14:textId="77777777" w:rsidR="0029034B" w:rsidRDefault="0029034B" w:rsidP="006C5651">
            <w:pPr>
              <w:pStyle w:val="-"/>
            </w:pPr>
            <w:r>
              <w:rPr>
                <w:rFonts w:hint="eastAsia"/>
              </w:rPr>
              <w:t>数值</w:t>
            </w:r>
          </w:p>
        </w:tc>
        <w:tc>
          <w:tcPr>
            <w:tcW w:w="1194" w:type="pct"/>
            <w:vAlign w:val="center"/>
          </w:tcPr>
          <w:p w14:paraId="45147CFD" w14:textId="77777777" w:rsidR="0029034B" w:rsidRDefault="0029034B" w:rsidP="006C5651">
            <w:pPr>
              <w:pStyle w:val="-"/>
            </w:pPr>
            <w:r>
              <w:rPr>
                <w:rFonts w:hint="eastAsia"/>
              </w:rPr>
              <w:t>单位</w:t>
            </w:r>
          </w:p>
        </w:tc>
        <w:tc>
          <w:tcPr>
            <w:tcW w:w="1391" w:type="pct"/>
            <w:vAlign w:val="center"/>
          </w:tcPr>
          <w:p w14:paraId="3E0BC39C" w14:textId="77777777" w:rsidR="0029034B" w:rsidRDefault="0029034B" w:rsidP="006C5651">
            <w:pPr>
              <w:pStyle w:val="-"/>
              <w:rPr>
                <w:vertAlign w:val="superscript"/>
              </w:rPr>
            </w:pPr>
            <w:r>
              <w:rPr>
                <w:rFonts w:hint="eastAsia"/>
              </w:rPr>
              <w:t>所属电网区域</w:t>
            </w:r>
          </w:p>
        </w:tc>
      </w:tr>
      <w:tr w:rsidR="0029034B" w14:paraId="5F6798D8" w14:textId="77777777" w:rsidTr="006C5651">
        <w:trPr>
          <w:jc w:val="center"/>
        </w:trPr>
        <w:tc>
          <w:tcPr>
            <w:tcW w:w="1579" w:type="pct"/>
            <w:vAlign w:val="center"/>
          </w:tcPr>
          <w:p w14:paraId="3D2C6856" w14:textId="77777777" w:rsidR="0029034B" w:rsidRPr="002525DF" w:rsidRDefault="0029034B" w:rsidP="006C5651">
            <w:pPr>
              <w:pStyle w:val="-"/>
              <w:rPr>
                <w:rFonts w:cs="Times New Roman"/>
              </w:rPr>
            </w:pPr>
            <w:r w:rsidRPr="002525DF">
              <w:rPr>
                <w:rFonts w:cs="Times New Roman"/>
              </w:rPr>
              <w:t>电力</w:t>
            </w:r>
            <w:r>
              <w:rPr>
                <w:rFonts w:cs="Times New Roman" w:hint="eastAsia"/>
              </w:rPr>
              <w:t>-每年维护和保养耗电</w:t>
            </w:r>
          </w:p>
        </w:tc>
        <w:tc>
          <w:tcPr>
            <w:tcW w:w="836" w:type="pct"/>
            <w:vAlign w:val="center"/>
          </w:tcPr>
          <w:p w14:paraId="6BAB8980" w14:textId="77777777" w:rsidR="0029034B" w:rsidRPr="002525DF" w:rsidRDefault="0029034B" w:rsidP="006C5651">
            <w:pPr>
              <w:pStyle w:val="-"/>
              <w:rPr>
                <w:rFonts w:cs="Times New Roman"/>
              </w:rPr>
            </w:pPr>
            <w:r>
              <w:rPr>
                <w:rFonts w:cs="Times New Roman" w:hint="eastAsia"/>
              </w:rPr>
              <w:t>0.5</w:t>
            </w:r>
          </w:p>
        </w:tc>
        <w:tc>
          <w:tcPr>
            <w:tcW w:w="1194" w:type="pct"/>
            <w:vAlign w:val="center"/>
          </w:tcPr>
          <w:p w14:paraId="2EC6E0AC" w14:textId="77777777" w:rsidR="0029034B" w:rsidRPr="002525DF" w:rsidRDefault="0029034B" w:rsidP="006C5651">
            <w:pPr>
              <w:pStyle w:val="-"/>
              <w:rPr>
                <w:rFonts w:cs="Times New Roman"/>
              </w:rPr>
            </w:pPr>
            <w:r w:rsidRPr="002525DF">
              <w:rPr>
                <w:rFonts w:cs="Times New Roman"/>
              </w:rPr>
              <w:t>kWh/m</w:t>
            </w:r>
            <w:r w:rsidRPr="002525DF">
              <w:rPr>
                <w:rFonts w:cs="Times New Roman"/>
                <w:vertAlign w:val="superscript"/>
              </w:rPr>
              <w:t>2</w:t>
            </w:r>
          </w:p>
        </w:tc>
        <w:tc>
          <w:tcPr>
            <w:tcW w:w="1391" w:type="pct"/>
            <w:vAlign w:val="center"/>
          </w:tcPr>
          <w:p w14:paraId="1EA5F2FD" w14:textId="77777777" w:rsidR="0029034B" w:rsidRPr="002525DF" w:rsidRDefault="0029034B" w:rsidP="006C5651">
            <w:pPr>
              <w:pStyle w:val="-"/>
              <w:rPr>
                <w:rFonts w:cs="Times New Roman"/>
              </w:rPr>
            </w:pPr>
            <w:r>
              <w:rPr>
                <w:rFonts w:cs="Times New Roman"/>
              </w:rPr>
              <w:t>华北区域电网</w:t>
            </w:r>
          </w:p>
        </w:tc>
      </w:tr>
      <w:tr w:rsidR="0029034B" w14:paraId="4500C4BA" w14:textId="77777777" w:rsidTr="006C5651">
        <w:trPr>
          <w:jc w:val="center"/>
        </w:trPr>
        <w:tc>
          <w:tcPr>
            <w:tcW w:w="1579" w:type="pct"/>
            <w:vAlign w:val="center"/>
          </w:tcPr>
          <w:p w14:paraId="245F7481" w14:textId="77777777" w:rsidR="0029034B" w:rsidRPr="002525DF" w:rsidRDefault="0029034B" w:rsidP="006C5651">
            <w:pPr>
              <w:pStyle w:val="-"/>
              <w:rPr>
                <w:rFonts w:cs="Times New Roman"/>
              </w:rPr>
            </w:pPr>
            <w:r w:rsidRPr="002525DF">
              <w:rPr>
                <w:rFonts w:cs="Times New Roman"/>
              </w:rPr>
              <w:t>电力</w:t>
            </w:r>
            <w:r>
              <w:rPr>
                <w:rFonts w:cs="Times New Roman" w:hint="eastAsia"/>
              </w:rPr>
              <w:t>-每年控制系统耗电</w:t>
            </w:r>
          </w:p>
        </w:tc>
        <w:tc>
          <w:tcPr>
            <w:tcW w:w="836" w:type="pct"/>
            <w:vAlign w:val="center"/>
          </w:tcPr>
          <w:p w14:paraId="7D055120" w14:textId="77777777" w:rsidR="0029034B" w:rsidRDefault="0029034B" w:rsidP="006C5651">
            <w:pPr>
              <w:pStyle w:val="-"/>
              <w:rPr>
                <w:rFonts w:cs="Times New Roman"/>
              </w:rPr>
            </w:pPr>
            <w:r>
              <w:rPr>
                <w:rFonts w:cs="Times New Roman" w:hint="eastAsia"/>
              </w:rPr>
              <w:t>0.01</w:t>
            </w:r>
          </w:p>
        </w:tc>
        <w:tc>
          <w:tcPr>
            <w:tcW w:w="1194" w:type="pct"/>
            <w:vAlign w:val="center"/>
          </w:tcPr>
          <w:p w14:paraId="500637C7" w14:textId="77777777" w:rsidR="0029034B" w:rsidRPr="002525DF" w:rsidRDefault="0029034B" w:rsidP="006C5651">
            <w:pPr>
              <w:pStyle w:val="-"/>
              <w:rPr>
                <w:rFonts w:cs="Times New Roman"/>
              </w:rPr>
            </w:pPr>
            <w:r w:rsidRPr="002525DF">
              <w:rPr>
                <w:rFonts w:cs="Times New Roman"/>
              </w:rPr>
              <w:t>kWh/m</w:t>
            </w:r>
            <w:r w:rsidRPr="002525DF">
              <w:rPr>
                <w:rFonts w:cs="Times New Roman"/>
                <w:vertAlign w:val="superscript"/>
              </w:rPr>
              <w:t>2</w:t>
            </w:r>
          </w:p>
        </w:tc>
        <w:tc>
          <w:tcPr>
            <w:tcW w:w="1391" w:type="pct"/>
            <w:vAlign w:val="center"/>
          </w:tcPr>
          <w:p w14:paraId="1996B093" w14:textId="77777777" w:rsidR="0029034B" w:rsidRPr="002525DF" w:rsidRDefault="0029034B" w:rsidP="006C5651">
            <w:pPr>
              <w:pStyle w:val="-"/>
              <w:rPr>
                <w:rFonts w:cs="Times New Roman"/>
              </w:rPr>
            </w:pPr>
            <w:r>
              <w:rPr>
                <w:rFonts w:cs="Times New Roman"/>
              </w:rPr>
              <w:t>华北区域电网</w:t>
            </w:r>
          </w:p>
        </w:tc>
      </w:tr>
      <w:tr w:rsidR="0029034B" w14:paraId="14359988" w14:textId="77777777" w:rsidTr="006C5651">
        <w:trPr>
          <w:jc w:val="center"/>
        </w:trPr>
        <w:tc>
          <w:tcPr>
            <w:tcW w:w="1579" w:type="pct"/>
            <w:vAlign w:val="center"/>
          </w:tcPr>
          <w:p w14:paraId="4987FECB" w14:textId="77777777" w:rsidR="0029034B" w:rsidRPr="002525DF" w:rsidRDefault="0029034B" w:rsidP="006C5651">
            <w:pPr>
              <w:pStyle w:val="-"/>
              <w:rPr>
                <w:rFonts w:cs="Times New Roman"/>
              </w:rPr>
            </w:pPr>
            <w:r w:rsidRPr="002525DF">
              <w:rPr>
                <w:rFonts w:cs="Times New Roman"/>
              </w:rPr>
              <w:t>电力</w:t>
            </w:r>
            <w:r>
              <w:rPr>
                <w:rFonts w:cs="Times New Roman" w:hint="eastAsia"/>
              </w:rPr>
              <w:t>-每年光伏幕墙产电</w:t>
            </w:r>
          </w:p>
        </w:tc>
        <w:tc>
          <w:tcPr>
            <w:tcW w:w="836" w:type="pct"/>
            <w:vAlign w:val="center"/>
          </w:tcPr>
          <w:p w14:paraId="014688D1" w14:textId="77777777" w:rsidR="0029034B" w:rsidRDefault="0029034B" w:rsidP="006C5651">
            <w:pPr>
              <w:pStyle w:val="-"/>
              <w:rPr>
                <w:rFonts w:cs="Times New Roman"/>
              </w:rPr>
            </w:pPr>
            <w:r>
              <w:rPr>
                <w:rFonts w:cs="Times New Roman" w:hint="eastAsia"/>
              </w:rPr>
              <w:t>100</w:t>
            </w:r>
          </w:p>
        </w:tc>
        <w:tc>
          <w:tcPr>
            <w:tcW w:w="1194" w:type="pct"/>
            <w:vAlign w:val="center"/>
          </w:tcPr>
          <w:p w14:paraId="09FB6FF4" w14:textId="77777777" w:rsidR="0029034B" w:rsidRPr="002525DF" w:rsidRDefault="0029034B" w:rsidP="006C5651">
            <w:pPr>
              <w:pStyle w:val="-"/>
              <w:rPr>
                <w:rFonts w:cs="Times New Roman"/>
              </w:rPr>
            </w:pPr>
            <w:r w:rsidRPr="002525DF">
              <w:rPr>
                <w:rFonts w:cs="Times New Roman"/>
              </w:rPr>
              <w:t>kWh/m</w:t>
            </w:r>
            <w:r w:rsidRPr="002525DF">
              <w:rPr>
                <w:rFonts w:cs="Times New Roman"/>
                <w:vertAlign w:val="superscript"/>
              </w:rPr>
              <w:t>2</w:t>
            </w:r>
          </w:p>
        </w:tc>
        <w:tc>
          <w:tcPr>
            <w:tcW w:w="1391" w:type="pct"/>
            <w:vAlign w:val="center"/>
          </w:tcPr>
          <w:p w14:paraId="0E0295B3" w14:textId="77777777" w:rsidR="0029034B" w:rsidRPr="002525DF" w:rsidRDefault="0029034B" w:rsidP="006C5651">
            <w:pPr>
              <w:pStyle w:val="-"/>
              <w:rPr>
                <w:rFonts w:cs="Times New Roman"/>
              </w:rPr>
            </w:pPr>
            <w:r>
              <w:rPr>
                <w:rFonts w:cs="Times New Roman"/>
              </w:rPr>
              <w:t>华北区域电网</w:t>
            </w:r>
          </w:p>
        </w:tc>
      </w:tr>
    </w:tbl>
    <w:p w14:paraId="674FB9A7" w14:textId="147F8CFB" w:rsidR="0029034B" w:rsidRDefault="0029034B" w:rsidP="0029034B">
      <w:pPr>
        <w:pStyle w:val="affb"/>
      </w:pPr>
      <w:r>
        <w:rPr>
          <w:rFonts w:hint="eastAsia"/>
        </w:rPr>
        <w:t>表</w:t>
      </w:r>
      <w:r>
        <w:rPr>
          <w:rFonts w:hint="eastAsia"/>
        </w:rPr>
        <w:t xml:space="preserve">5.5-2  </w:t>
      </w:r>
      <w:r>
        <w:rPr>
          <w:rFonts w:hint="eastAsia"/>
        </w:rPr>
        <w:t>材料活动水平数据收集清单</w:t>
      </w:r>
    </w:p>
    <w:tbl>
      <w:tblPr>
        <w:tblStyle w:val="ac"/>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8"/>
        <w:gridCol w:w="1912"/>
        <w:gridCol w:w="776"/>
        <w:gridCol w:w="780"/>
        <w:gridCol w:w="2211"/>
        <w:gridCol w:w="1535"/>
      </w:tblGrid>
      <w:tr w:rsidR="0029034B" w14:paraId="0EECAB84" w14:textId="77777777" w:rsidTr="006C5651">
        <w:tc>
          <w:tcPr>
            <w:tcW w:w="791" w:type="pct"/>
            <w:vMerge w:val="restart"/>
            <w:vAlign w:val="center"/>
          </w:tcPr>
          <w:p w14:paraId="7892298C" w14:textId="77777777" w:rsidR="0029034B" w:rsidRPr="00C17CAF" w:rsidRDefault="0029034B" w:rsidP="006C5651">
            <w:pPr>
              <w:pStyle w:val="-"/>
              <w:rPr>
                <w:rFonts w:cs="Times New Roman"/>
                <w:vertAlign w:val="superscript"/>
              </w:rPr>
            </w:pPr>
            <w:r w:rsidRPr="00C17CAF">
              <w:rPr>
                <w:rFonts w:cs="Times New Roman"/>
              </w:rPr>
              <w:t>材料名称</w:t>
            </w:r>
          </w:p>
        </w:tc>
        <w:tc>
          <w:tcPr>
            <w:tcW w:w="1145" w:type="pct"/>
            <w:vMerge w:val="restart"/>
            <w:vAlign w:val="center"/>
          </w:tcPr>
          <w:p w14:paraId="1A50DB58" w14:textId="77777777" w:rsidR="0029034B" w:rsidRPr="00C17CAF" w:rsidRDefault="0029034B" w:rsidP="006C5651">
            <w:pPr>
              <w:pStyle w:val="-"/>
              <w:rPr>
                <w:rFonts w:cs="Times New Roman"/>
              </w:rPr>
            </w:pPr>
            <w:r w:rsidRPr="00C17CAF">
              <w:rPr>
                <w:rFonts w:cs="Times New Roman"/>
              </w:rPr>
              <w:t>技术参数</w:t>
            </w:r>
          </w:p>
        </w:tc>
        <w:tc>
          <w:tcPr>
            <w:tcW w:w="479" w:type="pct"/>
            <w:vMerge w:val="restart"/>
            <w:vAlign w:val="center"/>
          </w:tcPr>
          <w:p w14:paraId="2AFB7FA2" w14:textId="77777777" w:rsidR="0029034B" w:rsidRPr="00C17CAF" w:rsidRDefault="0029034B" w:rsidP="006C5651">
            <w:pPr>
              <w:pStyle w:val="-"/>
              <w:rPr>
                <w:rFonts w:cs="Times New Roman"/>
              </w:rPr>
            </w:pPr>
            <w:r w:rsidRPr="00C17CAF">
              <w:rPr>
                <w:rFonts w:cs="Times New Roman"/>
              </w:rPr>
              <w:t>数值</w:t>
            </w:r>
          </w:p>
        </w:tc>
        <w:tc>
          <w:tcPr>
            <w:tcW w:w="481" w:type="pct"/>
            <w:vMerge w:val="restart"/>
            <w:vAlign w:val="center"/>
          </w:tcPr>
          <w:p w14:paraId="0D5C3A54" w14:textId="77777777" w:rsidR="0029034B" w:rsidRPr="00C17CAF" w:rsidRDefault="0029034B" w:rsidP="006C5651">
            <w:pPr>
              <w:pStyle w:val="-"/>
              <w:rPr>
                <w:rFonts w:cs="Times New Roman"/>
                <w:vertAlign w:val="superscript"/>
              </w:rPr>
            </w:pPr>
            <w:r w:rsidRPr="00C17CAF">
              <w:rPr>
                <w:rFonts w:cs="Times New Roman"/>
              </w:rPr>
              <w:t>单位</w:t>
            </w:r>
          </w:p>
        </w:tc>
        <w:tc>
          <w:tcPr>
            <w:tcW w:w="2103" w:type="pct"/>
            <w:gridSpan w:val="2"/>
            <w:vAlign w:val="center"/>
          </w:tcPr>
          <w:p w14:paraId="26365F24" w14:textId="77777777" w:rsidR="0029034B" w:rsidRPr="00C17CAF" w:rsidRDefault="0029034B" w:rsidP="006C5651">
            <w:pPr>
              <w:pStyle w:val="-"/>
              <w:rPr>
                <w:rFonts w:cs="Times New Roman"/>
                <w:vertAlign w:val="superscript"/>
              </w:rPr>
            </w:pPr>
            <w:r w:rsidRPr="00C17CAF">
              <w:rPr>
                <w:rFonts w:cs="Times New Roman"/>
              </w:rPr>
              <w:t>数据质量</w:t>
            </w:r>
          </w:p>
        </w:tc>
      </w:tr>
      <w:tr w:rsidR="0029034B" w14:paraId="1064A2AE" w14:textId="77777777" w:rsidTr="006C5651">
        <w:tc>
          <w:tcPr>
            <w:tcW w:w="791" w:type="pct"/>
            <w:vMerge/>
            <w:vAlign w:val="center"/>
          </w:tcPr>
          <w:p w14:paraId="287CACB7" w14:textId="77777777" w:rsidR="0029034B" w:rsidRPr="00C17CAF" w:rsidRDefault="0029034B" w:rsidP="006C5651">
            <w:pPr>
              <w:pStyle w:val="-"/>
              <w:rPr>
                <w:rFonts w:cs="Times New Roman"/>
              </w:rPr>
            </w:pPr>
          </w:p>
        </w:tc>
        <w:tc>
          <w:tcPr>
            <w:tcW w:w="1145" w:type="pct"/>
            <w:vMerge/>
            <w:vAlign w:val="center"/>
          </w:tcPr>
          <w:p w14:paraId="51FAA014" w14:textId="77777777" w:rsidR="0029034B" w:rsidRPr="00C17CAF" w:rsidRDefault="0029034B" w:rsidP="006C5651">
            <w:pPr>
              <w:pStyle w:val="-"/>
              <w:rPr>
                <w:rFonts w:cs="Times New Roman"/>
              </w:rPr>
            </w:pPr>
          </w:p>
        </w:tc>
        <w:tc>
          <w:tcPr>
            <w:tcW w:w="479" w:type="pct"/>
            <w:vMerge/>
            <w:vAlign w:val="center"/>
          </w:tcPr>
          <w:p w14:paraId="16DBF091" w14:textId="77777777" w:rsidR="0029034B" w:rsidRPr="00C17CAF" w:rsidRDefault="0029034B" w:rsidP="006C5651">
            <w:pPr>
              <w:pStyle w:val="-"/>
              <w:rPr>
                <w:rFonts w:cs="Times New Roman"/>
              </w:rPr>
            </w:pPr>
          </w:p>
        </w:tc>
        <w:tc>
          <w:tcPr>
            <w:tcW w:w="481" w:type="pct"/>
            <w:vMerge/>
            <w:vAlign w:val="center"/>
          </w:tcPr>
          <w:p w14:paraId="0EA8A13A" w14:textId="77777777" w:rsidR="0029034B" w:rsidRPr="00C17CAF" w:rsidRDefault="0029034B" w:rsidP="006C5651">
            <w:pPr>
              <w:pStyle w:val="-"/>
              <w:rPr>
                <w:rFonts w:cs="Times New Roman"/>
              </w:rPr>
            </w:pPr>
          </w:p>
        </w:tc>
        <w:tc>
          <w:tcPr>
            <w:tcW w:w="1179" w:type="pct"/>
            <w:vAlign w:val="center"/>
          </w:tcPr>
          <w:p w14:paraId="763DEA89" w14:textId="77777777" w:rsidR="0029034B" w:rsidRPr="00C17CAF" w:rsidRDefault="0029034B" w:rsidP="006C5651">
            <w:pPr>
              <w:pStyle w:val="-"/>
              <w:rPr>
                <w:rFonts w:cs="Times New Roman"/>
              </w:rPr>
            </w:pPr>
            <w:r w:rsidRPr="00C17CAF">
              <w:rPr>
                <w:rFonts w:cs="Times New Roman"/>
              </w:rPr>
              <w:t>时间跨度</w:t>
            </w:r>
          </w:p>
        </w:tc>
        <w:tc>
          <w:tcPr>
            <w:tcW w:w="924" w:type="pct"/>
            <w:vAlign w:val="center"/>
          </w:tcPr>
          <w:p w14:paraId="405B7A03" w14:textId="77777777" w:rsidR="0029034B" w:rsidRPr="00C17CAF" w:rsidRDefault="0029034B" w:rsidP="006C5651">
            <w:pPr>
              <w:pStyle w:val="-"/>
              <w:rPr>
                <w:rFonts w:cs="Times New Roman"/>
              </w:rPr>
            </w:pPr>
            <w:r w:rsidRPr="00C17CAF">
              <w:rPr>
                <w:rFonts w:cs="Times New Roman"/>
              </w:rPr>
              <w:t>地域范围</w:t>
            </w:r>
          </w:p>
        </w:tc>
      </w:tr>
      <w:tr w:rsidR="0029034B" w14:paraId="03F02667" w14:textId="77777777" w:rsidTr="006C5651">
        <w:tc>
          <w:tcPr>
            <w:tcW w:w="791" w:type="pct"/>
            <w:vAlign w:val="center"/>
          </w:tcPr>
          <w:p w14:paraId="7FC19BAA" w14:textId="77777777" w:rsidR="0029034B" w:rsidRPr="007015C2" w:rsidRDefault="0029034B" w:rsidP="006C5651">
            <w:pPr>
              <w:pStyle w:val="-"/>
              <w:rPr>
                <w:rFonts w:cs="Times New Roman"/>
              </w:rPr>
            </w:pPr>
            <w:r>
              <w:rPr>
                <w:rFonts w:cs="Times New Roman"/>
              </w:rPr>
              <w:t>自来水</w:t>
            </w:r>
          </w:p>
        </w:tc>
        <w:tc>
          <w:tcPr>
            <w:tcW w:w="1145" w:type="pct"/>
            <w:vAlign w:val="center"/>
          </w:tcPr>
          <w:p w14:paraId="417DBA46" w14:textId="77777777" w:rsidR="0029034B" w:rsidRPr="00C17CAF" w:rsidRDefault="0029034B" w:rsidP="006C5651">
            <w:pPr>
              <w:pStyle w:val="-"/>
              <w:rPr>
                <w:rFonts w:cs="Times New Roman"/>
              </w:rPr>
            </w:pPr>
            <w:r>
              <w:rPr>
                <w:rFonts w:cs="Times New Roman"/>
              </w:rPr>
              <w:t>自来水</w:t>
            </w:r>
          </w:p>
        </w:tc>
        <w:tc>
          <w:tcPr>
            <w:tcW w:w="479" w:type="pct"/>
            <w:vAlign w:val="center"/>
          </w:tcPr>
          <w:p w14:paraId="0F5FF077" w14:textId="77777777" w:rsidR="0029034B" w:rsidRPr="00C17CAF" w:rsidRDefault="0029034B" w:rsidP="006C5651">
            <w:pPr>
              <w:pStyle w:val="-"/>
              <w:rPr>
                <w:rFonts w:cs="Times New Roman"/>
              </w:rPr>
            </w:pPr>
            <w:r>
              <w:rPr>
                <w:rFonts w:cs="Times New Roman" w:hint="eastAsia"/>
              </w:rPr>
              <w:t>1.5</w:t>
            </w:r>
          </w:p>
        </w:tc>
        <w:tc>
          <w:tcPr>
            <w:tcW w:w="481" w:type="pct"/>
            <w:vAlign w:val="center"/>
          </w:tcPr>
          <w:p w14:paraId="6E98C152" w14:textId="77777777" w:rsidR="0029034B" w:rsidRPr="00C17CAF" w:rsidRDefault="0029034B" w:rsidP="006C5651">
            <w:pPr>
              <w:pStyle w:val="-"/>
              <w:rPr>
                <w:rFonts w:cs="Times New Roman"/>
              </w:rPr>
            </w:pPr>
            <w:r w:rsidRPr="00C17CAF">
              <w:rPr>
                <w:rFonts w:cs="Times New Roman"/>
              </w:rPr>
              <w:t>kg/m</w:t>
            </w:r>
            <w:r w:rsidRPr="00C17CAF">
              <w:rPr>
                <w:rFonts w:cs="Times New Roman"/>
                <w:vertAlign w:val="superscript"/>
              </w:rPr>
              <w:t>2</w:t>
            </w:r>
          </w:p>
        </w:tc>
        <w:tc>
          <w:tcPr>
            <w:tcW w:w="1179" w:type="pct"/>
            <w:vAlign w:val="center"/>
          </w:tcPr>
          <w:p w14:paraId="753D5A8D" w14:textId="77777777" w:rsidR="0029034B" w:rsidRPr="000E67A1" w:rsidRDefault="0029034B" w:rsidP="006C5651">
            <w:pPr>
              <w:pStyle w:val="-"/>
              <w:rPr>
                <w:rFonts w:cs="Times New Roman"/>
              </w:rPr>
            </w:pPr>
            <w:r w:rsidRPr="000E67A1">
              <w:t>202</w:t>
            </w:r>
            <w:r w:rsidRPr="000E67A1">
              <w:rPr>
                <w:rFonts w:hint="eastAsia"/>
              </w:rPr>
              <w:t>2</w:t>
            </w:r>
            <w:r w:rsidRPr="000E67A1">
              <w:t>.</w:t>
            </w:r>
            <w:r w:rsidRPr="000E67A1">
              <w:rPr>
                <w:rFonts w:hint="eastAsia"/>
              </w:rPr>
              <w:t>1</w:t>
            </w:r>
            <w:r w:rsidRPr="000E67A1">
              <w:t>.1~202</w:t>
            </w:r>
            <w:r w:rsidRPr="000E67A1">
              <w:rPr>
                <w:rFonts w:hint="eastAsia"/>
              </w:rPr>
              <w:t>2</w:t>
            </w:r>
            <w:r w:rsidRPr="000E67A1">
              <w:t>.</w:t>
            </w:r>
            <w:r w:rsidRPr="000E67A1">
              <w:rPr>
                <w:rFonts w:hint="eastAsia"/>
              </w:rPr>
              <w:t>12</w:t>
            </w:r>
            <w:r w:rsidRPr="000E67A1">
              <w:t>.31</w:t>
            </w:r>
          </w:p>
        </w:tc>
        <w:tc>
          <w:tcPr>
            <w:tcW w:w="924" w:type="pct"/>
          </w:tcPr>
          <w:p w14:paraId="4DC7C57D" w14:textId="77777777" w:rsidR="0029034B" w:rsidRPr="000E67A1" w:rsidRDefault="0029034B" w:rsidP="006C5651">
            <w:pPr>
              <w:rPr>
                <w:sz w:val="21"/>
              </w:rPr>
            </w:pPr>
            <w:r w:rsidRPr="000E67A1">
              <w:rPr>
                <w:rFonts w:hint="eastAsia"/>
                <w:sz w:val="21"/>
              </w:rPr>
              <w:t>某公司，地址为某省某市</w:t>
            </w:r>
          </w:p>
        </w:tc>
      </w:tr>
      <w:tr w:rsidR="0029034B" w14:paraId="3E906A81" w14:textId="77777777" w:rsidTr="006C5651">
        <w:tc>
          <w:tcPr>
            <w:tcW w:w="791" w:type="pct"/>
            <w:vAlign w:val="center"/>
          </w:tcPr>
          <w:p w14:paraId="2EFDF6AA" w14:textId="77777777" w:rsidR="0029034B" w:rsidRPr="007015C2" w:rsidRDefault="0029034B" w:rsidP="006C5651">
            <w:pPr>
              <w:pStyle w:val="-"/>
              <w:rPr>
                <w:rFonts w:cs="Times New Roman"/>
              </w:rPr>
            </w:pPr>
            <w:r>
              <w:rPr>
                <w:rFonts w:hint="eastAsia"/>
              </w:rPr>
              <w:t>清洁剂</w:t>
            </w:r>
          </w:p>
        </w:tc>
        <w:tc>
          <w:tcPr>
            <w:tcW w:w="1145" w:type="pct"/>
            <w:vAlign w:val="center"/>
          </w:tcPr>
          <w:p w14:paraId="5FECA8E7" w14:textId="77777777" w:rsidR="0029034B" w:rsidRPr="00C17CAF" w:rsidRDefault="0029034B" w:rsidP="006C5651">
            <w:pPr>
              <w:pStyle w:val="-"/>
              <w:rPr>
                <w:rFonts w:cs="Times New Roman"/>
              </w:rPr>
            </w:pPr>
            <w:r>
              <w:rPr>
                <w:rFonts w:cs="Times New Roman"/>
              </w:rPr>
              <w:t>玻璃清洁剂</w:t>
            </w:r>
          </w:p>
        </w:tc>
        <w:tc>
          <w:tcPr>
            <w:tcW w:w="479" w:type="pct"/>
            <w:vAlign w:val="center"/>
          </w:tcPr>
          <w:p w14:paraId="15189B42" w14:textId="77777777" w:rsidR="0029034B" w:rsidRPr="00C17CAF" w:rsidRDefault="0029034B" w:rsidP="006C5651">
            <w:pPr>
              <w:pStyle w:val="-"/>
              <w:rPr>
                <w:rFonts w:cs="Times New Roman"/>
              </w:rPr>
            </w:pPr>
            <w:r>
              <w:rPr>
                <w:rFonts w:cs="Times New Roman" w:hint="eastAsia"/>
              </w:rPr>
              <w:t>0.1</w:t>
            </w:r>
          </w:p>
        </w:tc>
        <w:tc>
          <w:tcPr>
            <w:tcW w:w="481" w:type="pct"/>
            <w:vAlign w:val="center"/>
          </w:tcPr>
          <w:p w14:paraId="6C08F7AF" w14:textId="77777777" w:rsidR="0029034B" w:rsidRPr="00C17CAF" w:rsidRDefault="0029034B" w:rsidP="006C5651">
            <w:pPr>
              <w:pStyle w:val="-"/>
              <w:rPr>
                <w:rFonts w:cs="Times New Roman"/>
              </w:rPr>
            </w:pPr>
            <w:r w:rsidRPr="00C17CAF">
              <w:rPr>
                <w:rFonts w:cs="Times New Roman"/>
              </w:rPr>
              <w:t>kg/m</w:t>
            </w:r>
            <w:r w:rsidRPr="00C17CAF">
              <w:rPr>
                <w:rFonts w:cs="Times New Roman"/>
                <w:vertAlign w:val="superscript"/>
              </w:rPr>
              <w:t>2</w:t>
            </w:r>
          </w:p>
        </w:tc>
        <w:tc>
          <w:tcPr>
            <w:tcW w:w="1179" w:type="pct"/>
            <w:vAlign w:val="center"/>
          </w:tcPr>
          <w:p w14:paraId="2F12E412" w14:textId="77777777" w:rsidR="0029034B" w:rsidRPr="000E67A1" w:rsidRDefault="0029034B" w:rsidP="006C5651">
            <w:pPr>
              <w:pStyle w:val="-"/>
              <w:rPr>
                <w:rFonts w:cs="Times New Roman"/>
              </w:rPr>
            </w:pPr>
            <w:r w:rsidRPr="000E67A1">
              <w:t>202</w:t>
            </w:r>
            <w:r w:rsidRPr="000E67A1">
              <w:rPr>
                <w:rFonts w:hint="eastAsia"/>
              </w:rPr>
              <w:t>2</w:t>
            </w:r>
            <w:r w:rsidRPr="000E67A1">
              <w:t>.</w:t>
            </w:r>
            <w:r w:rsidRPr="000E67A1">
              <w:rPr>
                <w:rFonts w:hint="eastAsia"/>
              </w:rPr>
              <w:t>1</w:t>
            </w:r>
            <w:r w:rsidRPr="000E67A1">
              <w:t>.1~202</w:t>
            </w:r>
            <w:r w:rsidRPr="000E67A1">
              <w:rPr>
                <w:rFonts w:hint="eastAsia"/>
              </w:rPr>
              <w:t>2</w:t>
            </w:r>
            <w:r w:rsidRPr="000E67A1">
              <w:t>.</w:t>
            </w:r>
            <w:r w:rsidRPr="000E67A1">
              <w:rPr>
                <w:rFonts w:hint="eastAsia"/>
              </w:rPr>
              <w:t>12</w:t>
            </w:r>
            <w:r w:rsidRPr="000E67A1">
              <w:t>.31</w:t>
            </w:r>
          </w:p>
        </w:tc>
        <w:tc>
          <w:tcPr>
            <w:tcW w:w="924" w:type="pct"/>
          </w:tcPr>
          <w:p w14:paraId="02C444CF" w14:textId="77777777" w:rsidR="0029034B" w:rsidRPr="000E67A1" w:rsidRDefault="0029034B" w:rsidP="006C5651">
            <w:pPr>
              <w:rPr>
                <w:sz w:val="21"/>
              </w:rPr>
            </w:pPr>
            <w:r w:rsidRPr="000E67A1">
              <w:rPr>
                <w:rFonts w:hint="eastAsia"/>
                <w:sz w:val="21"/>
              </w:rPr>
              <w:t>某公司，地址为某省某市</w:t>
            </w:r>
          </w:p>
        </w:tc>
      </w:tr>
    </w:tbl>
    <w:p w14:paraId="6806165D" w14:textId="77777777" w:rsidR="0029034B" w:rsidRDefault="0029034B" w:rsidP="0029034B">
      <w:pPr>
        <w:pStyle w:val="affb"/>
      </w:pPr>
    </w:p>
    <w:p w14:paraId="4C94EA51" w14:textId="77777777" w:rsidR="0029034B" w:rsidRDefault="0029034B" w:rsidP="0029034B">
      <w:pPr>
        <w:pStyle w:val="affb"/>
      </w:pPr>
    </w:p>
    <w:p w14:paraId="45529E46" w14:textId="2E3519E2" w:rsidR="0029034B" w:rsidRDefault="0029034B" w:rsidP="0029034B">
      <w:pPr>
        <w:pStyle w:val="affb"/>
      </w:pPr>
      <w:r>
        <w:rPr>
          <w:rFonts w:hint="eastAsia"/>
        </w:rPr>
        <w:lastRenderedPageBreak/>
        <w:t>表</w:t>
      </w:r>
      <w:r>
        <w:rPr>
          <w:rFonts w:hint="eastAsia"/>
        </w:rPr>
        <w:t xml:space="preserve">5.5-3 </w:t>
      </w:r>
      <w:r>
        <w:rPr>
          <w:rFonts w:hint="eastAsia"/>
        </w:rPr>
        <w:t>电力碳排放因子数据收集清单</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49"/>
        <w:gridCol w:w="4186"/>
        <w:gridCol w:w="2287"/>
      </w:tblGrid>
      <w:tr w:rsidR="0029034B" w:rsidRPr="00470336" w14:paraId="73A3B6F1" w14:textId="77777777" w:rsidTr="006C5651">
        <w:trPr>
          <w:jc w:val="center"/>
        </w:trPr>
        <w:tc>
          <w:tcPr>
            <w:tcW w:w="1202" w:type="pct"/>
            <w:vAlign w:val="center"/>
          </w:tcPr>
          <w:p w14:paraId="0D8EB1E2" w14:textId="77777777" w:rsidR="0029034B" w:rsidRPr="00470336" w:rsidRDefault="0029034B" w:rsidP="006C5651">
            <w:pPr>
              <w:pStyle w:val="-"/>
              <w:rPr>
                <w:rFonts w:cs="Times New Roman"/>
              </w:rPr>
            </w:pPr>
            <w:r w:rsidRPr="00470336">
              <w:rPr>
                <w:rFonts w:cs="Times New Roman"/>
              </w:rPr>
              <w:t>电网名称</w:t>
            </w:r>
          </w:p>
        </w:tc>
        <w:tc>
          <w:tcPr>
            <w:tcW w:w="2456" w:type="pct"/>
            <w:vAlign w:val="center"/>
          </w:tcPr>
          <w:p w14:paraId="364AE566" w14:textId="77777777" w:rsidR="0029034B" w:rsidRPr="00470336" w:rsidRDefault="0029034B" w:rsidP="006C5651">
            <w:pPr>
              <w:pStyle w:val="-"/>
              <w:rPr>
                <w:rFonts w:cs="Times New Roman"/>
              </w:rPr>
            </w:pPr>
            <w:r w:rsidRPr="00470336">
              <w:rPr>
                <w:rFonts w:cs="Times New Roman"/>
              </w:rPr>
              <w:t>电网覆盖地理范围</w:t>
            </w:r>
          </w:p>
        </w:tc>
        <w:tc>
          <w:tcPr>
            <w:tcW w:w="1342" w:type="pct"/>
            <w:vAlign w:val="center"/>
          </w:tcPr>
          <w:p w14:paraId="724F39AB" w14:textId="77777777" w:rsidR="0029034B" w:rsidRPr="00470336" w:rsidRDefault="0029034B" w:rsidP="006C5651">
            <w:pPr>
              <w:pStyle w:val="-"/>
              <w:rPr>
                <w:rFonts w:cs="Times New Roman"/>
              </w:rPr>
            </w:pPr>
            <w:r w:rsidRPr="00470336">
              <w:rPr>
                <w:rFonts w:cs="Times New Roman"/>
              </w:rPr>
              <w:t>碳排放因子</w:t>
            </w:r>
          </w:p>
          <w:p w14:paraId="64643720" w14:textId="77777777" w:rsidR="0029034B" w:rsidRPr="00470336" w:rsidRDefault="0029034B" w:rsidP="006C5651">
            <w:pPr>
              <w:pStyle w:val="-"/>
              <w:rPr>
                <w:rFonts w:cs="Times New Roman"/>
              </w:rPr>
            </w:pPr>
            <w:r w:rsidRPr="00470336">
              <w:rPr>
                <w:rFonts w:cs="Times New Roman"/>
              </w:rPr>
              <w:t>(kgCO</w:t>
            </w:r>
            <w:r w:rsidRPr="00470336">
              <w:rPr>
                <w:rFonts w:cs="Times New Roman"/>
                <w:vertAlign w:val="subscript"/>
              </w:rPr>
              <w:t>2</w:t>
            </w:r>
            <w:r w:rsidRPr="00470336">
              <w:rPr>
                <w:rFonts w:cs="Times New Roman"/>
              </w:rPr>
              <w:t>e/kWh)</w:t>
            </w:r>
          </w:p>
        </w:tc>
      </w:tr>
      <w:tr w:rsidR="0029034B" w:rsidRPr="00470336" w14:paraId="1556938D" w14:textId="77777777" w:rsidTr="006C5651">
        <w:trPr>
          <w:jc w:val="center"/>
        </w:trPr>
        <w:tc>
          <w:tcPr>
            <w:tcW w:w="1202" w:type="pct"/>
            <w:vAlign w:val="center"/>
          </w:tcPr>
          <w:p w14:paraId="6AAE201A" w14:textId="77777777" w:rsidR="0029034B" w:rsidRPr="00470336" w:rsidRDefault="0029034B" w:rsidP="006C5651">
            <w:pPr>
              <w:pStyle w:val="-"/>
              <w:rPr>
                <w:rFonts w:cs="Times New Roman"/>
              </w:rPr>
            </w:pPr>
            <w:r w:rsidRPr="00470336">
              <w:rPr>
                <w:rFonts w:cs="Times New Roman"/>
              </w:rPr>
              <w:t>华北区域电网</w:t>
            </w:r>
          </w:p>
        </w:tc>
        <w:tc>
          <w:tcPr>
            <w:tcW w:w="2456" w:type="pct"/>
          </w:tcPr>
          <w:p w14:paraId="35127C82" w14:textId="77777777" w:rsidR="0029034B" w:rsidRPr="00470336" w:rsidRDefault="0029034B" w:rsidP="006C5651">
            <w:pPr>
              <w:pStyle w:val="-"/>
              <w:jc w:val="left"/>
              <w:rPr>
                <w:rFonts w:cs="Times New Roman"/>
              </w:rPr>
            </w:pPr>
            <w:r w:rsidRPr="00470336">
              <w:rPr>
                <w:rFonts w:cs="Times New Roman"/>
              </w:rPr>
              <w:t>北京市、天津市、河北省、山西省、山东省、内蒙古自治区</w:t>
            </w:r>
          </w:p>
        </w:tc>
        <w:tc>
          <w:tcPr>
            <w:tcW w:w="1342" w:type="pct"/>
            <w:vAlign w:val="center"/>
          </w:tcPr>
          <w:p w14:paraId="213F52C2" w14:textId="77777777" w:rsidR="0029034B" w:rsidRPr="00C744AA" w:rsidRDefault="0029034B" w:rsidP="006C5651">
            <w:pPr>
              <w:pStyle w:val="-"/>
            </w:pPr>
            <w:r w:rsidRPr="00C744AA">
              <w:t>0.9419</w:t>
            </w:r>
          </w:p>
        </w:tc>
      </w:tr>
    </w:tbl>
    <w:p w14:paraId="15BFB51A" w14:textId="0942F037" w:rsidR="0029034B" w:rsidRDefault="0029034B" w:rsidP="0029034B">
      <w:pPr>
        <w:pStyle w:val="affb"/>
      </w:pPr>
      <w:r>
        <w:rPr>
          <w:rFonts w:hint="eastAsia"/>
        </w:rPr>
        <w:t>表</w:t>
      </w:r>
      <w:r>
        <w:rPr>
          <w:rFonts w:hint="eastAsia"/>
        </w:rPr>
        <w:t xml:space="preserve">5.5-4  </w:t>
      </w:r>
      <w:r>
        <w:rPr>
          <w:rFonts w:hint="eastAsia"/>
        </w:rPr>
        <w:t>材料的碳排放因子数据收集清单</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6"/>
        <w:gridCol w:w="1278"/>
        <w:gridCol w:w="890"/>
        <w:gridCol w:w="1408"/>
        <w:gridCol w:w="1813"/>
        <w:gridCol w:w="1467"/>
      </w:tblGrid>
      <w:tr w:rsidR="0029034B" w14:paraId="064C8215" w14:textId="77777777" w:rsidTr="006C5651">
        <w:trPr>
          <w:tblHeader/>
          <w:jc w:val="center"/>
        </w:trPr>
        <w:tc>
          <w:tcPr>
            <w:tcW w:w="977" w:type="pct"/>
            <w:vAlign w:val="center"/>
          </w:tcPr>
          <w:p w14:paraId="7693629C" w14:textId="77777777" w:rsidR="0029034B" w:rsidRDefault="0029034B" w:rsidP="006C5651">
            <w:pPr>
              <w:pStyle w:val="-"/>
              <w:rPr>
                <w:vertAlign w:val="superscript"/>
              </w:rPr>
            </w:pPr>
            <w:r w:rsidRPr="00661BEC">
              <w:rPr>
                <w:rFonts w:hint="eastAsia"/>
              </w:rPr>
              <w:t>幕墙</w:t>
            </w:r>
            <w:r>
              <w:rPr>
                <w:rFonts w:hint="eastAsia"/>
              </w:rPr>
              <w:t>材料名称</w:t>
            </w:r>
          </w:p>
        </w:tc>
        <w:tc>
          <w:tcPr>
            <w:tcW w:w="750" w:type="pct"/>
            <w:vAlign w:val="center"/>
          </w:tcPr>
          <w:p w14:paraId="0F3AF568" w14:textId="77777777" w:rsidR="0029034B" w:rsidRDefault="0029034B" w:rsidP="006C5651">
            <w:pPr>
              <w:pStyle w:val="-"/>
              <w:rPr>
                <w:vertAlign w:val="superscript"/>
              </w:rPr>
            </w:pPr>
            <w:r>
              <w:rPr>
                <w:rFonts w:hint="eastAsia"/>
              </w:rPr>
              <w:t>技术参数</w:t>
            </w:r>
          </w:p>
        </w:tc>
        <w:tc>
          <w:tcPr>
            <w:tcW w:w="522" w:type="pct"/>
            <w:vAlign w:val="center"/>
          </w:tcPr>
          <w:p w14:paraId="63E55E7C" w14:textId="77777777" w:rsidR="0029034B" w:rsidRDefault="0029034B" w:rsidP="006C5651">
            <w:pPr>
              <w:pStyle w:val="-"/>
            </w:pPr>
            <w:r>
              <w:rPr>
                <w:rFonts w:hint="eastAsia"/>
              </w:rPr>
              <w:t>数值</w:t>
            </w:r>
          </w:p>
        </w:tc>
        <w:tc>
          <w:tcPr>
            <w:tcW w:w="826" w:type="pct"/>
            <w:vAlign w:val="center"/>
          </w:tcPr>
          <w:p w14:paraId="7166B4BA" w14:textId="77777777" w:rsidR="0029034B" w:rsidRDefault="0029034B" w:rsidP="006C5651">
            <w:pPr>
              <w:pStyle w:val="-"/>
            </w:pPr>
            <w:r>
              <w:rPr>
                <w:rFonts w:hint="eastAsia"/>
              </w:rPr>
              <w:t>单位</w:t>
            </w:r>
          </w:p>
        </w:tc>
        <w:tc>
          <w:tcPr>
            <w:tcW w:w="1064" w:type="pct"/>
            <w:vAlign w:val="center"/>
          </w:tcPr>
          <w:p w14:paraId="0C30432D" w14:textId="77777777" w:rsidR="0029034B" w:rsidRDefault="0029034B" w:rsidP="006C5651">
            <w:pPr>
              <w:pStyle w:val="-"/>
              <w:rPr>
                <w:vertAlign w:val="superscript"/>
              </w:rPr>
            </w:pPr>
            <w:r>
              <w:rPr>
                <w:rFonts w:hint="eastAsia"/>
              </w:rPr>
              <w:t>包含的生命周期阶段</w:t>
            </w:r>
            <w:r w:rsidRPr="00FD7A36">
              <w:rPr>
                <w:vertAlign w:val="superscript"/>
              </w:rPr>
              <w:fldChar w:fldCharType="begin"/>
            </w:r>
            <w:r w:rsidRPr="00FD7A36">
              <w:rPr>
                <w:vertAlign w:val="superscript"/>
              </w:rPr>
              <w:instrText xml:space="preserve"> </w:instrText>
            </w:r>
            <w:r w:rsidRPr="00FD7A36">
              <w:rPr>
                <w:rFonts w:hint="eastAsia"/>
                <w:vertAlign w:val="superscript"/>
              </w:rPr>
              <w:instrText>= 1 \* GB3</w:instrText>
            </w:r>
            <w:r w:rsidRPr="00FD7A36">
              <w:rPr>
                <w:vertAlign w:val="superscript"/>
              </w:rPr>
              <w:instrText xml:space="preserve"> </w:instrText>
            </w:r>
            <w:r w:rsidRPr="00FD7A36">
              <w:rPr>
                <w:vertAlign w:val="superscript"/>
              </w:rPr>
              <w:fldChar w:fldCharType="separate"/>
            </w:r>
            <w:r w:rsidRPr="00FD7A36">
              <w:rPr>
                <w:rFonts w:hint="eastAsia"/>
                <w:noProof/>
                <w:vertAlign w:val="superscript"/>
              </w:rPr>
              <w:t>①</w:t>
            </w:r>
            <w:r w:rsidRPr="00FD7A36">
              <w:rPr>
                <w:vertAlign w:val="superscript"/>
              </w:rPr>
              <w:fldChar w:fldCharType="end"/>
            </w:r>
          </w:p>
        </w:tc>
        <w:tc>
          <w:tcPr>
            <w:tcW w:w="861" w:type="pct"/>
            <w:vAlign w:val="center"/>
          </w:tcPr>
          <w:p w14:paraId="328DD5B6" w14:textId="77777777" w:rsidR="0029034B" w:rsidRDefault="0029034B" w:rsidP="006C5651">
            <w:pPr>
              <w:pStyle w:val="-"/>
              <w:rPr>
                <w:vertAlign w:val="superscript"/>
              </w:rPr>
            </w:pPr>
            <w:r>
              <w:rPr>
                <w:rFonts w:hint="eastAsia"/>
              </w:rPr>
              <w:t>数据来源</w:t>
            </w:r>
            <w:r>
              <w:rPr>
                <w:vertAlign w:val="superscript"/>
              </w:rPr>
              <w:fldChar w:fldCharType="begin"/>
            </w:r>
            <w:r>
              <w:rPr>
                <w:vertAlign w:val="superscript"/>
              </w:rPr>
              <w:instrText xml:space="preserve"> </w:instrText>
            </w:r>
            <w:r>
              <w:rPr>
                <w:rFonts w:hint="eastAsia"/>
                <w:vertAlign w:val="superscript"/>
              </w:rPr>
              <w:instrText>= 2 \* GB3</w:instrText>
            </w:r>
            <w:r>
              <w:rPr>
                <w:vertAlign w:val="superscript"/>
              </w:rPr>
              <w:instrText xml:space="preserve"> </w:instrText>
            </w:r>
            <w:r>
              <w:rPr>
                <w:vertAlign w:val="superscript"/>
              </w:rPr>
              <w:fldChar w:fldCharType="separate"/>
            </w:r>
            <w:r>
              <w:rPr>
                <w:rFonts w:hint="eastAsia"/>
                <w:noProof/>
                <w:vertAlign w:val="superscript"/>
              </w:rPr>
              <w:t>②</w:t>
            </w:r>
            <w:r>
              <w:rPr>
                <w:vertAlign w:val="superscript"/>
              </w:rPr>
              <w:fldChar w:fldCharType="end"/>
            </w:r>
          </w:p>
        </w:tc>
      </w:tr>
      <w:tr w:rsidR="0029034B" w14:paraId="176D89E4" w14:textId="77777777" w:rsidTr="006C5651">
        <w:trPr>
          <w:jc w:val="center"/>
        </w:trPr>
        <w:tc>
          <w:tcPr>
            <w:tcW w:w="977" w:type="pct"/>
            <w:vAlign w:val="center"/>
          </w:tcPr>
          <w:p w14:paraId="402726BC" w14:textId="77777777" w:rsidR="0029034B" w:rsidRPr="007015C2" w:rsidRDefault="0029034B" w:rsidP="006C5651">
            <w:pPr>
              <w:pStyle w:val="-"/>
              <w:rPr>
                <w:rFonts w:cs="Times New Roman"/>
              </w:rPr>
            </w:pPr>
            <w:r>
              <w:rPr>
                <w:rFonts w:cs="Times New Roman"/>
              </w:rPr>
              <w:t>自来水</w:t>
            </w:r>
          </w:p>
        </w:tc>
        <w:tc>
          <w:tcPr>
            <w:tcW w:w="750" w:type="pct"/>
            <w:vAlign w:val="center"/>
          </w:tcPr>
          <w:p w14:paraId="3905E299" w14:textId="77777777" w:rsidR="0029034B" w:rsidRPr="00C17CAF" w:rsidRDefault="0029034B" w:rsidP="006C5651">
            <w:pPr>
              <w:pStyle w:val="-"/>
              <w:rPr>
                <w:rFonts w:cs="Times New Roman"/>
              </w:rPr>
            </w:pPr>
            <w:r>
              <w:rPr>
                <w:rFonts w:cs="Times New Roman"/>
              </w:rPr>
              <w:t>自来水</w:t>
            </w:r>
          </w:p>
        </w:tc>
        <w:tc>
          <w:tcPr>
            <w:tcW w:w="522" w:type="pct"/>
            <w:vAlign w:val="center"/>
          </w:tcPr>
          <w:p w14:paraId="31D2DB6E" w14:textId="77777777" w:rsidR="0029034B" w:rsidRDefault="0029034B" w:rsidP="006C5651">
            <w:pPr>
              <w:pStyle w:val="-"/>
              <w:rPr>
                <w:rFonts w:cs="Times New Roman"/>
              </w:rPr>
            </w:pPr>
            <w:r>
              <w:rPr>
                <w:rFonts w:cs="Times New Roman" w:hint="eastAsia"/>
              </w:rPr>
              <w:t>0.168</w:t>
            </w:r>
          </w:p>
        </w:tc>
        <w:tc>
          <w:tcPr>
            <w:tcW w:w="826" w:type="pct"/>
            <w:vAlign w:val="center"/>
          </w:tcPr>
          <w:p w14:paraId="0138C842" w14:textId="77777777" w:rsidR="0029034B" w:rsidRPr="00C17CAF" w:rsidRDefault="0029034B" w:rsidP="006C5651">
            <w:pPr>
              <w:pStyle w:val="-"/>
              <w:rPr>
                <w:rFonts w:cs="Times New Roman"/>
              </w:rPr>
            </w:pPr>
            <w:r w:rsidRPr="00C17CAF">
              <w:rPr>
                <w:rFonts w:cs="Times New Roman"/>
              </w:rPr>
              <w:t>kgCO</w:t>
            </w:r>
            <w:r w:rsidRPr="00C17CAF">
              <w:rPr>
                <w:rFonts w:cs="Times New Roman"/>
                <w:vertAlign w:val="subscript"/>
              </w:rPr>
              <w:t>2</w:t>
            </w:r>
            <w:r w:rsidRPr="00C17CAF">
              <w:rPr>
                <w:rFonts w:cs="Times New Roman"/>
              </w:rPr>
              <w:t>e/kg</w:t>
            </w:r>
          </w:p>
        </w:tc>
        <w:tc>
          <w:tcPr>
            <w:tcW w:w="1064" w:type="pct"/>
            <w:vAlign w:val="center"/>
          </w:tcPr>
          <w:p w14:paraId="7A672F6A" w14:textId="77777777" w:rsidR="0029034B" w:rsidRPr="000E67A1" w:rsidRDefault="0029034B" w:rsidP="006C5651">
            <w:pPr>
              <w:pStyle w:val="-"/>
              <w:rPr>
                <w:rFonts w:cs="Times New Roman"/>
              </w:rPr>
            </w:pPr>
            <w:r w:rsidRPr="000E67A1">
              <w:rPr>
                <w:rFonts w:cs="Times New Roman"/>
              </w:rPr>
              <w:t>从原材料开采时起到</w:t>
            </w:r>
            <w:r>
              <w:rPr>
                <w:rFonts w:cs="Times New Roman"/>
              </w:rPr>
              <w:t>自来水运送到用户端止</w:t>
            </w:r>
          </w:p>
        </w:tc>
        <w:tc>
          <w:tcPr>
            <w:tcW w:w="861" w:type="pct"/>
            <w:vAlign w:val="center"/>
          </w:tcPr>
          <w:p w14:paraId="6392F27D" w14:textId="77777777" w:rsidR="0029034B" w:rsidRPr="000E67A1" w:rsidRDefault="0029034B" w:rsidP="006C5651">
            <w:pPr>
              <w:jc w:val="center"/>
              <w:rPr>
                <w:sz w:val="21"/>
              </w:rPr>
            </w:pPr>
            <w:r w:rsidRPr="00B8188A">
              <w:t>GB/T 51366</w:t>
            </w:r>
          </w:p>
        </w:tc>
      </w:tr>
      <w:tr w:rsidR="0029034B" w14:paraId="12E248BD" w14:textId="77777777" w:rsidTr="006C5651">
        <w:trPr>
          <w:jc w:val="center"/>
        </w:trPr>
        <w:tc>
          <w:tcPr>
            <w:tcW w:w="977" w:type="pct"/>
            <w:vAlign w:val="center"/>
          </w:tcPr>
          <w:p w14:paraId="604FB98E" w14:textId="77777777" w:rsidR="0029034B" w:rsidRPr="007015C2" w:rsidRDefault="0029034B" w:rsidP="006C5651">
            <w:pPr>
              <w:pStyle w:val="-"/>
              <w:rPr>
                <w:rFonts w:cs="Times New Roman"/>
              </w:rPr>
            </w:pPr>
            <w:r>
              <w:rPr>
                <w:rFonts w:hint="eastAsia"/>
              </w:rPr>
              <w:t>清洁剂</w:t>
            </w:r>
          </w:p>
        </w:tc>
        <w:tc>
          <w:tcPr>
            <w:tcW w:w="750" w:type="pct"/>
            <w:vAlign w:val="center"/>
          </w:tcPr>
          <w:p w14:paraId="6D8E7298" w14:textId="77777777" w:rsidR="0029034B" w:rsidRPr="00C17CAF" w:rsidRDefault="0029034B" w:rsidP="006C5651">
            <w:pPr>
              <w:pStyle w:val="-"/>
              <w:rPr>
                <w:rFonts w:cs="Times New Roman"/>
              </w:rPr>
            </w:pPr>
            <w:r>
              <w:rPr>
                <w:rFonts w:cs="Times New Roman"/>
              </w:rPr>
              <w:t>玻璃清洁剂</w:t>
            </w:r>
          </w:p>
        </w:tc>
        <w:tc>
          <w:tcPr>
            <w:tcW w:w="522" w:type="pct"/>
            <w:vAlign w:val="center"/>
          </w:tcPr>
          <w:p w14:paraId="0CCF34A5" w14:textId="77777777" w:rsidR="0029034B" w:rsidRDefault="0029034B" w:rsidP="006C5651">
            <w:pPr>
              <w:pStyle w:val="-"/>
              <w:rPr>
                <w:rFonts w:cs="Times New Roman"/>
              </w:rPr>
            </w:pPr>
            <w:r>
              <w:rPr>
                <w:rFonts w:cs="Times New Roman" w:hint="eastAsia"/>
              </w:rPr>
              <w:t>2.0</w:t>
            </w:r>
          </w:p>
        </w:tc>
        <w:tc>
          <w:tcPr>
            <w:tcW w:w="826" w:type="pct"/>
            <w:vAlign w:val="center"/>
          </w:tcPr>
          <w:p w14:paraId="04236859" w14:textId="77777777" w:rsidR="0029034B" w:rsidRPr="00C17CAF" w:rsidRDefault="0029034B" w:rsidP="006C5651">
            <w:pPr>
              <w:pStyle w:val="-"/>
              <w:rPr>
                <w:rFonts w:cs="Times New Roman"/>
              </w:rPr>
            </w:pPr>
            <w:r w:rsidRPr="00C17CAF">
              <w:rPr>
                <w:rFonts w:cs="Times New Roman"/>
              </w:rPr>
              <w:t>kgCO</w:t>
            </w:r>
            <w:r w:rsidRPr="00C17CAF">
              <w:rPr>
                <w:rFonts w:cs="Times New Roman"/>
                <w:vertAlign w:val="subscript"/>
              </w:rPr>
              <w:t>2</w:t>
            </w:r>
            <w:r w:rsidRPr="00C17CAF">
              <w:rPr>
                <w:rFonts w:cs="Times New Roman"/>
              </w:rPr>
              <w:t>e/kg</w:t>
            </w:r>
          </w:p>
        </w:tc>
        <w:tc>
          <w:tcPr>
            <w:tcW w:w="1064" w:type="pct"/>
            <w:vAlign w:val="center"/>
          </w:tcPr>
          <w:p w14:paraId="5D66DFF8" w14:textId="77777777" w:rsidR="0029034B" w:rsidRPr="000E67A1" w:rsidRDefault="0029034B" w:rsidP="006C5651">
            <w:pPr>
              <w:pStyle w:val="-"/>
              <w:rPr>
                <w:rFonts w:cs="Times New Roman"/>
              </w:rPr>
            </w:pPr>
            <w:r w:rsidRPr="000E67A1">
              <w:rPr>
                <w:rFonts w:cs="Times New Roman"/>
              </w:rPr>
              <w:t>从原材料开采时起到</w:t>
            </w:r>
            <w:r>
              <w:rPr>
                <w:rFonts w:cs="Times New Roman"/>
              </w:rPr>
              <w:t>运出生产厂家止</w:t>
            </w:r>
          </w:p>
        </w:tc>
        <w:tc>
          <w:tcPr>
            <w:tcW w:w="861" w:type="pct"/>
            <w:vAlign w:val="center"/>
          </w:tcPr>
          <w:p w14:paraId="4EAB0B6E" w14:textId="77777777" w:rsidR="0029034B" w:rsidRPr="00B8188A" w:rsidRDefault="0029034B" w:rsidP="006C5651">
            <w:pPr>
              <w:jc w:val="center"/>
            </w:pPr>
            <w:r>
              <w:t>行业经验数据</w:t>
            </w:r>
          </w:p>
        </w:tc>
      </w:tr>
    </w:tbl>
    <w:p w14:paraId="31F7C356" w14:textId="0CF0CF0E" w:rsidR="00876499" w:rsidRDefault="00B63EBA" w:rsidP="00876499">
      <w:pPr>
        <w:pStyle w:val="-2"/>
      </w:pPr>
      <w:r>
        <w:rPr>
          <w:rFonts w:hint="eastAsia"/>
        </w:rPr>
        <w:t>因</w:t>
      </w:r>
      <w:r w:rsidR="00A80CE9">
        <w:rPr>
          <w:rFonts w:hint="eastAsia"/>
        </w:rPr>
        <w:t>维护和保养消耗材料或能源产生的碳排放</w:t>
      </w:r>
      <w:r w:rsidR="00A05015">
        <w:rPr>
          <w:rFonts w:hint="eastAsia"/>
        </w:rPr>
        <w:t>量</w:t>
      </w:r>
      <w:r w:rsidR="00A80CE9">
        <w:rPr>
          <w:rFonts w:hint="eastAsia"/>
        </w:rPr>
        <w:t>：</w:t>
      </w:r>
    </w:p>
    <w:p w14:paraId="601BB912" w14:textId="372F6661" w:rsidR="003D347B" w:rsidRPr="003D347B" w:rsidRDefault="00E40604" w:rsidP="00876499">
      <w:pPr>
        <w:pStyle w:val="-2"/>
      </w:pPr>
      <m:oMath>
        <m:sSub>
          <m:sSubPr>
            <m:ctrlPr>
              <w:rPr>
                <w:rFonts w:ascii="Cambria Math" w:hAnsi="Cambria Math"/>
              </w:rPr>
            </m:ctrlPr>
          </m:sSubPr>
          <m:e>
            <m:r>
              <w:rPr>
                <w:rFonts w:ascii="Cambria Math" w:hAnsi="Cambria Math"/>
              </w:rPr>
              <m:t>GHG</m:t>
            </m:r>
          </m:e>
          <m:sub>
            <m:r>
              <m:rPr>
                <m:sty m:val="p"/>
              </m:rPr>
              <w:rPr>
                <w:rFonts w:ascii="Cambria Math" w:hAnsi="Cambria Math"/>
              </w:rPr>
              <m:t>use,1</m:t>
            </m:r>
          </m:sub>
        </m:sSub>
        <m:r>
          <w:rPr>
            <w:rFonts w:ascii="Cambria Math" w:hAnsi="Cambria Math"/>
          </w:rPr>
          <m:t>=</m:t>
        </m:r>
        <m:d>
          <m:dPr>
            <m:ctrlPr>
              <w:rPr>
                <w:rFonts w:ascii="Cambria Math" w:hAnsi="Cambria Math"/>
                <w:i/>
              </w:rPr>
            </m:ctrlPr>
          </m:dPr>
          <m:e>
            <m:r>
              <w:rPr>
                <w:rFonts w:ascii="Cambria Math" w:hAnsi="Cambria Math"/>
              </w:rPr>
              <m:t>0.5×0.9419+1.5×0.168×</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+0.1×2.0</m:t>
            </m:r>
          </m:e>
        </m:d>
        <m:r>
          <w:rPr>
            <w:rFonts w:ascii="Cambria Math" w:hAnsi="Cambria Math"/>
          </w:rPr>
          <m:t>×25</m:t>
        </m:r>
      </m:oMath>
      <w:r w:rsidR="003D347B">
        <w:rPr>
          <w:rFonts w:hint="eastAsia"/>
        </w:rPr>
        <w:t xml:space="preserve"> </w:t>
      </w:r>
    </w:p>
    <w:p w14:paraId="52C27BB9" w14:textId="6FE3AEF0" w:rsidR="00A80CE9" w:rsidRDefault="003D347B" w:rsidP="00876499">
      <w:pPr>
        <w:pStyle w:val="-2"/>
      </w:pPr>
      <m:oMath>
        <m:r>
          <w:rPr>
            <w:rFonts w:ascii="Cambria Math" w:hAnsi="Cambria Math"/>
          </w:rPr>
          <m:t xml:space="preserve">                  =16.78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hint="eastAsia"/>
        </w:rPr>
        <w:t xml:space="preserve"> </w:t>
      </w:r>
    </w:p>
    <w:p w14:paraId="7396731A" w14:textId="684D6057" w:rsidR="006639F4" w:rsidRDefault="006639F4" w:rsidP="006639F4">
      <w:pPr>
        <w:pStyle w:val="-2"/>
      </w:pPr>
      <w:r>
        <w:rPr>
          <w:rFonts w:hint="eastAsia"/>
        </w:rPr>
        <w:t>因控制系统消耗能源产生的碳排放</w:t>
      </w:r>
      <w:r w:rsidR="00A05015">
        <w:rPr>
          <w:rFonts w:hint="eastAsia"/>
        </w:rPr>
        <w:t>量</w:t>
      </w:r>
      <w:r>
        <w:rPr>
          <w:rFonts w:hint="eastAsia"/>
        </w:rPr>
        <w:t>：</w:t>
      </w:r>
    </w:p>
    <w:p w14:paraId="3AD2D15F" w14:textId="0CBB21EE" w:rsidR="006639F4" w:rsidRDefault="00E40604" w:rsidP="006639F4">
      <w:pPr>
        <w:pStyle w:val="-2"/>
      </w:pPr>
      <m:oMath>
        <m:sSub>
          <m:sSubPr>
            <m:ctrlPr>
              <w:rPr>
                <w:rFonts w:ascii="Cambria Math" w:hAnsi="Cambria Math"/>
              </w:rPr>
            </m:ctrlPr>
          </m:sSubPr>
          <m:e>
            <m:r>
              <w:rPr>
                <w:rFonts w:ascii="Cambria Math" w:hAnsi="Cambria Math"/>
              </w:rPr>
              <m:t>GHG</m:t>
            </m:r>
          </m:e>
          <m:sub>
            <m:r>
              <m:rPr>
                <m:sty m:val="p"/>
              </m:rPr>
              <w:rPr>
                <w:rFonts w:ascii="Cambria Math" w:hAnsi="Cambria Math"/>
              </w:rPr>
              <m:t>use,2</m:t>
            </m:r>
          </m:sub>
        </m:sSub>
        <m:r>
          <w:rPr>
            <w:rFonts w:ascii="Cambria Math" w:hAnsi="Cambria Math"/>
          </w:rPr>
          <m:t xml:space="preserve">=0.01×0.9419×25=0.24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B13A9E">
        <w:rPr>
          <w:rFonts w:hint="eastAsia"/>
        </w:rPr>
        <w:t xml:space="preserve"> </w:t>
      </w:r>
    </w:p>
    <w:p w14:paraId="0A1159E0" w14:textId="2CFC5BFF" w:rsidR="00A80CE9" w:rsidRPr="006639F4" w:rsidRDefault="00B63EBA" w:rsidP="00876499">
      <w:pPr>
        <w:pStyle w:val="-2"/>
      </w:pPr>
      <w:r>
        <w:rPr>
          <w:rFonts w:hint="eastAsia"/>
        </w:rPr>
        <w:t>因光伏幕墙发电产生电力的减碳量：</w:t>
      </w:r>
    </w:p>
    <w:p w14:paraId="45CCA3AC" w14:textId="02115ACA" w:rsidR="00B63EBA" w:rsidRDefault="00E40604" w:rsidP="00B63EBA">
      <w:pPr>
        <w:pStyle w:val="-2"/>
      </w:pPr>
      <m:oMath>
        <m:sSub>
          <m:sSubPr>
            <m:ctrlPr>
              <w:rPr>
                <w:rFonts w:ascii="Cambria Math" w:hAnsi="Cambria Math"/>
              </w:rPr>
            </m:ctrlPr>
          </m:sSubPr>
          <m:e>
            <m:r>
              <w:rPr>
                <w:rFonts w:ascii="Cambria Math" w:hAnsi="Cambria Math"/>
              </w:rPr>
              <m:t>GHG</m:t>
            </m:r>
          </m:e>
          <m:sub>
            <m:r>
              <m:rPr>
                <m:sty m:val="p"/>
              </m:rPr>
              <w:rPr>
                <w:rFonts w:ascii="Cambria Math" w:hAnsi="Cambria Math"/>
              </w:rPr>
              <m:t>use,3</m:t>
            </m:r>
          </m:sub>
        </m:sSub>
        <m:r>
          <w:rPr>
            <w:rFonts w:ascii="Cambria Math" w:hAnsi="Cambria Math"/>
          </w:rPr>
          <m:t xml:space="preserve">=100×0.9419×25=2354.75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B13A9E">
        <w:rPr>
          <w:rFonts w:hint="eastAsia"/>
        </w:rPr>
        <w:t xml:space="preserve"> </w:t>
      </w:r>
    </w:p>
    <w:p w14:paraId="56B1AEE8" w14:textId="15DB6CA9" w:rsidR="00A80CE9" w:rsidRDefault="00C21FA2" w:rsidP="00876499">
      <w:pPr>
        <w:pStyle w:val="-2"/>
      </w:pPr>
      <w:r>
        <w:rPr>
          <w:rFonts w:hint="eastAsia"/>
        </w:rPr>
        <w:t>功能单位该幕墙使用和维护</w:t>
      </w:r>
      <w:r w:rsidR="00A05015">
        <w:rPr>
          <w:rFonts w:hint="eastAsia"/>
        </w:rPr>
        <w:t>阶段</w:t>
      </w:r>
      <w:r>
        <w:rPr>
          <w:rFonts w:hint="eastAsia"/>
        </w:rPr>
        <w:t>的</w:t>
      </w:r>
      <w:r w:rsidR="00A05015">
        <w:rPr>
          <w:rFonts w:hint="eastAsia"/>
        </w:rPr>
        <w:t>碳排放量：</w:t>
      </w:r>
    </w:p>
    <w:p w14:paraId="0D43F7B3" w14:textId="6ED4BB1E" w:rsidR="00A05015" w:rsidRDefault="00E40604" w:rsidP="00876499">
      <w:pPr>
        <w:pStyle w:val="-2"/>
      </w:pPr>
      <m:oMath>
        <m:sSub>
          <m:sSubPr>
            <m:ctrlPr>
              <w:rPr>
                <w:rFonts w:ascii="Cambria Math" w:hAnsi="Cambria Math"/>
              </w:rPr>
            </m:ctrlPr>
          </m:sSubPr>
          <m:e>
            <m:r>
              <w:rPr>
                <w:rFonts w:ascii="Cambria Math" w:hAnsi="Cambria Math"/>
              </w:rPr>
              <m:t>GHG</m:t>
            </m:r>
          </m:e>
          <m:sub>
            <m:r>
              <m:rPr>
                <m:sty m:val="p"/>
              </m:rPr>
              <w:rPr>
                <w:rFonts w:ascii="Cambria Math" w:hAnsi="Cambria Math"/>
              </w:rPr>
              <m:t>use</m:t>
            </m:r>
          </m:sub>
        </m:sSub>
        <m:r>
          <w:rPr>
            <w:rFonts w:ascii="Cambria Math" w:hAnsi="Cambria Math"/>
          </w:rPr>
          <m:t xml:space="preserve">=16.78+0.24-2354.75=-2337.73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B13A9E">
        <w:rPr>
          <w:rFonts w:hint="eastAsia"/>
        </w:rPr>
        <w:t xml:space="preserve"> </w:t>
      </w:r>
    </w:p>
    <w:p w14:paraId="49B10E5D" w14:textId="77777777" w:rsidR="00310180" w:rsidRDefault="00310180" w:rsidP="00310180">
      <w:pPr>
        <w:pStyle w:val="afffb"/>
      </w:pPr>
      <w:bookmarkStart w:id="255" w:name="_Toc124340727"/>
      <w:bookmarkStart w:id="256" w:name="_Toc126599138"/>
      <w:bookmarkStart w:id="257" w:name="_Toc126599490"/>
      <w:bookmarkStart w:id="258" w:name="_Toc128898272"/>
      <w:bookmarkStart w:id="259" w:name="_Toc130301577"/>
      <w:bookmarkStart w:id="260" w:name="_Toc131517145"/>
      <w:r>
        <w:rPr>
          <w:rFonts w:hint="eastAsia"/>
        </w:rPr>
        <w:t xml:space="preserve">5.6  </w:t>
      </w:r>
      <w:r>
        <w:rPr>
          <w:rFonts w:hint="eastAsia"/>
        </w:rPr>
        <w:t>拆除阶段的碳排放</w:t>
      </w:r>
      <w:bookmarkEnd w:id="255"/>
      <w:bookmarkEnd w:id="256"/>
      <w:bookmarkEnd w:id="257"/>
      <w:bookmarkEnd w:id="258"/>
      <w:bookmarkEnd w:id="259"/>
      <w:bookmarkEnd w:id="260"/>
    </w:p>
    <w:p w14:paraId="2880D2BD" w14:textId="77777777" w:rsidR="00310180" w:rsidRDefault="00310180" w:rsidP="00310180">
      <w:pPr>
        <w:pStyle w:val="afffd"/>
      </w:pPr>
      <w:r w:rsidRPr="00310180">
        <w:rPr>
          <w:rFonts w:hint="eastAsia"/>
          <w:b/>
        </w:rPr>
        <w:t>5.6.1</w:t>
      </w:r>
      <w:r>
        <w:rPr>
          <w:rFonts w:hint="eastAsia"/>
        </w:rPr>
        <w:t xml:space="preserve">  </w:t>
      </w:r>
      <w:r>
        <w:rPr>
          <w:rFonts w:hint="eastAsia"/>
        </w:rPr>
        <w:t>幕墙拆除过程消耗的能源以及</w:t>
      </w:r>
      <w:r w:rsidRPr="00F754BA">
        <w:rPr>
          <w:rFonts w:hint="eastAsia"/>
        </w:rPr>
        <w:t>措施项目施工、拆除、使用过程消耗能源</w:t>
      </w:r>
      <w:r>
        <w:rPr>
          <w:rFonts w:hint="eastAsia"/>
        </w:rPr>
        <w:t>的活动水平数据应计入。</w:t>
      </w:r>
    </w:p>
    <w:p w14:paraId="7121650A" w14:textId="77777777" w:rsidR="00310180" w:rsidRPr="00F754BA" w:rsidRDefault="00310180" w:rsidP="00310180">
      <w:pPr>
        <w:pStyle w:val="afffd"/>
      </w:pPr>
      <w:r w:rsidRPr="00310180">
        <w:rPr>
          <w:rFonts w:hint="eastAsia"/>
          <w:b/>
        </w:rPr>
        <w:t>5.6.</w:t>
      </w:r>
      <w:r>
        <w:rPr>
          <w:rFonts w:hint="eastAsia"/>
          <w:b/>
        </w:rPr>
        <w:t>2</w:t>
      </w:r>
      <w:r>
        <w:rPr>
          <w:rFonts w:hint="eastAsia"/>
        </w:rPr>
        <w:t xml:space="preserve">  </w:t>
      </w:r>
      <w:r w:rsidRPr="00F754BA">
        <w:rPr>
          <w:rFonts w:hint="eastAsia"/>
        </w:rPr>
        <w:t>幕墙拆除</w:t>
      </w:r>
      <w:r>
        <w:rPr>
          <w:rFonts w:hint="eastAsia"/>
        </w:rPr>
        <w:t>时</w:t>
      </w:r>
      <w:r w:rsidRPr="00F754BA">
        <w:rPr>
          <w:rFonts w:hint="eastAsia"/>
        </w:rPr>
        <w:t>措施项目中所用材料不可循环利用时，</w:t>
      </w:r>
      <w:r>
        <w:rPr>
          <w:rFonts w:hint="eastAsia"/>
        </w:rPr>
        <w:t>其</w:t>
      </w:r>
      <w:r w:rsidRPr="00F754BA">
        <w:rPr>
          <w:rFonts w:hint="eastAsia"/>
        </w:rPr>
        <w:t>活动水平数据应计入。</w:t>
      </w:r>
    </w:p>
    <w:p w14:paraId="292E1C4E" w14:textId="77777777" w:rsidR="00310180" w:rsidRDefault="00310180" w:rsidP="00310180">
      <w:pPr>
        <w:pStyle w:val="afffd"/>
      </w:pPr>
      <w:r w:rsidRPr="00310180">
        <w:rPr>
          <w:rFonts w:hint="eastAsia"/>
          <w:b/>
        </w:rPr>
        <w:t>5.6.3</w:t>
      </w:r>
      <w:r>
        <w:rPr>
          <w:rFonts w:hint="eastAsia"/>
        </w:rPr>
        <w:t xml:space="preserve">  </w:t>
      </w:r>
      <w:r w:rsidRPr="00E5687A">
        <w:rPr>
          <w:rFonts w:hint="eastAsia"/>
        </w:rPr>
        <w:t>为避免重复计算，拆除阶段不考虑材料回收的减碳量。幕墙材料生产阶段使用了回收材料时，其减碳量在幕墙材料碳排放因子中体现。</w:t>
      </w:r>
    </w:p>
    <w:p w14:paraId="557DB201" w14:textId="12201073" w:rsidR="00450C6C" w:rsidRDefault="0006282E" w:rsidP="00310180">
      <w:pPr>
        <w:pStyle w:val="afffd"/>
      </w:pPr>
      <w:r w:rsidRPr="00310180">
        <w:rPr>
          <w:rFonts w:hint="eastAsia"/>
          <w:b/>
        </w:rPr>
        <w:t>5.6.</w:t>
      </w:r>
      <w:r>
        <w:rPr>
          <w:rFonts w:hint="eastAsia"/>
          <w:b/>
        </w:rPr>
        <w:t>4</w:t>
      </w:r>
      <w:r>
        <w:rPr>
          <w:rFonts w:hint="eastAsia"/>
        </w:rPr>
        <w:t xml:space="preserve">  </w:t>
      </w:r>
      <w:r w:rsidR="00450C6C">
        <w:rPr>
          <w:rFonts w:hint="eastAsia"/>
        </w:rPr>
        <w:t>拆除阶段的碳排放包括拆除过程中消耗的能源，</w:t>
      </w:r>
      <w:r w:rsidR="00450C6C" w:rsidRPr="00F754BA">
        <w:rPr>
          <w:rFonts w:hint="eastAsia"/>
        </w:rPr>
        <w:t>措施项目施工、拆除、使用过程消耗</w:t>
      </w:r>
      <w:r w:rsidR="00450C6C">
        <w:rPr>
          <w:rFonts w:hint="eastAsia"/>
        </w:rPr>
        <w:t>的材料和</w:t>
      </w:r>
      <w:r w:rsidR="00450C6C" w:rsidRPr="00F754BA">
        <w:rPr>
          <w:rFonts w:hint="eastAsia"/>
        </w:rPr>
        <w:t>能源</w:t>
      </w:r>
      <w:r w:rsidR="00450C6C">
        <w:rPr>
          <w:rFonts w:hint="eastAsia"/>
        </w:rPr>
        <w:t>，拆除后材料运输到垃圾处理场或回收处置点消耗的能量。</w:t>
      </w:r>
    </w:p>
    <w:p w14:paraId="3DD4A231" w14:textId="589289E2" w:rsidR="0029034B" w:rsidRDefault="0006282E" w:rsidP="0029034B">
      <w:pPr>
        <w:ind w:firstLineChars="200" w:firstLine="480"/>
      </w:pPr>
      <w:r>
        <w:rPr>
          <w:rFonts w:hint="eastAsia"/>
        </w:rPr>
        <w:t>例，</w:t>
      </w:r>
      <w:r w:rsidR="0029034B">
        <w:rPr>
          <w:rFonts w:hint="eastAsia"/>
        </w:rPr>
        <w:t>某幕墙拆除阶</w:t>
      </w:r>
      <w:r w:rsidR="0029034B" w:rsidRPr="00450C6C">
        <w:rPr>
          <w:rFonts w:hint="eastAsia"/>
        </w:rPr>
        <w:t>段</w:t>
      </w:r>
      <w:r w:rsidR="0029034B">
        <w:rPr>
          <w:rFonts w:hint="eastAsia"/>
        </w:rPr>
        <w:t>电力</w:t>
      </w:r>
      <w:r w:rsidR="0029034B" w:rsidRPr="00D14AD7">
        <w:rPr>
          <w:rFonts w:hint="eastAsia"/>
        </w:rPr>
        <w:t>活动水平数据如表</w:t>
      </w:r>
      <w:r w:rsidR="0029034B">
        <w:rPr>
          <w:rFonts w:hint="eastAsia"/>
        </w:rPr>
        <w:t>5</w:t>
      </w:r>
      <w:r w:rsidR="0029034B" w:rsidRPr="00D14AD7">
        <w:rPr>
          <w:rFonts w:hint="eastAsia"/>
        </w:rPr>
        <w:t>.</w:t>
      </w:r>
      <w:r w:rsidR="0029034B">
        <w:rPr>
          <w:rFonts w:hint="eastAsia"/>
        </w:rPr>
        <w:t>6</w:t>
      </w:r>
      <w:r w:rsidR="0029034B" w:rsidRPr="00D14AD7">
        <w:rPr>
          <w:rFonts w:hint="eastAsia"/>
        </w:rPr>
        <w:t>-1</w:t>
      </w:r>
      <w:r w:rsidR="0029034B" w:rsidRPr="00D14AD7">
        <w:rPr>
          <w:rFonts w:hint="eastAsia"/>
        </w:rPr>
        <w:t>，</w:t>
      </w:r>
      <w:r w:rsidR="0029034B">
        <w:rPr>
          <w:rFonts w:hint="eastAsia"/>
        </w:rPr>
        <w:t>化石能源</w:t>
      </w:r>
      <w:r w:rsidR="0029034B" w:rsidRPr="00D14AD7">
        <w:rPr>
          <w:rFonts w:hint="eastAsia"/>
        </w:rPr>
        <w:t>活动水平数据如表</w:t>
      </w:r>
      <w:r w:rsidR="0029034B">
        <w:rPr>
          <w:rFonts w:hint="eastAsia"/>
        </w:rPr>
        <w:t>5</w:t>
      </w:r>
      <w:r w:rsidR="0029034B" w:rsidRPr="00D14AD7">
        <w:rPr>
          <w:rFonts w:hint="eastAsia"/>
        </w:rPr>
        <w:t>.</w:t>
      </w:r>
      <w:r w:rsidR="0029034B">
        <w:rPr>
          <w:rFonts w:hint="eastAsia"/>
        </w:rPr>
        <w:t>6</w:t>
      </w:r>
      <w:r w:rsidR="0029034B" w:rsidRPr="00D14AD7">
        <w:rPr>
          <w:rFonts w:hint="eastAsia"/>
        </w:rPr>
        <w:t>-</w:t>
      </w:r>
      <w:r w:rsidR="0029034B">
        <w:rPr>
          <w:rFonts w:hint="eastAsia"/>
        </w:rPr>
        <w:t>2</w:t>
      </w:r>
      <w:r w:rsidR="0029034B" w:rsidRPr="00D14AD7">
        <w:rPr>
          <w:rFonts w:hint="eastAsia"/>
        </w:rPr>
        <w:t>，</w:t>
      </w:r>
      <w:r w:rsidR="0029034B">
        <w:rPr>
          <w:rFonts w:hint="eastAsia"/>
        </w:rPr>
        <w:t>材料活动水平数据如表</w:t>
      </w:r>
      <w:r w:rsidR="0029034B">
        <w:rPr>
          <w:rFonts w:hint="eastAsia"/>
        </w:rPr>
        <w:t>5.6-3</w:t>
      </w:r>
      <w:r w:rsidR="0029034B">
        <w:rPr>
          <w:rFonts w:hint="eastAsia"/>
        </w:rPr>
        <w:t>，运输过程</w:t>
      </w:r>
      <w:r w:rsidR="0029034B" w:rsidRPr="00D14AD7">
        <w:rPr>
          <w:rFonts w:hint="eastAsia"/>
        </w:rPr>
        <w:t>活动水平数据如表</w:t>
      </w:r>
      <w:r w:rsidR="0029034B">
        <w:rPr>
          <w:rFonts w:hint="eastAsia"/>
        </w:rPr>
        <w:t>5</w:t>
      </w:r>
      <w:r w:rsidR="0029034B" w:rsidRPr="00D14AD7">
        <w:rPr>
          <w:rFonts w:hint="eastAsia"/>
        </w:rPr>
        <w:t>.</w:t>
      </w:r>
      <w:r w:rsidR="0029034B">
        <w:rPr>
          <w:rFonts w:hint="eastAsia"/>
        </w:rPr>
        <w:t>6-4</w:t>
      </w:r>
      <w:r w:rsidR="0029034B">
        <w:rPr>
          <w:rFonts w:hint="eastAsia"/>
        </w:rPr>
        <w:t>电</w:t>
      </w:r>
      <w:r w:rsidR="0029034B">
        <w:rPr>
          <w:rFonts w:hint="eastAsia"/>
        </w:rPr>
        <w:lastRenderedPageBreak/>
        <w:t>力碳排放因子</w:t>
      </w:r>
      <w:r w:rsidR="0029034B" w:rsidRPr="00D14AD7">
        <w:rPr>
          <w:rFonts w:hint="eastAsia"/>
        </w:rPr>
        <w:t>数据如表</w:t>
      </w:r>
      <w:r w:rsidR="0029034B">
        <w:rPr>
          <w:rFonts w:hint="eastAsia"/>
        </w:rPr>
        <w:t>5</w:t>
      </w:r>
      <w:r w:rsidR="0029034B" w:rsidRPr="00D14AD7">
        <w:rPr>
          <w:rFonts w:hint="eastAsia"/>
        </w:rPr>
        <w:t>.</w:t>
      </w:r>
      <w:r w:rsidR="0029034B">
        <w:rPr>
          <w:rFonts w:hint="eastAsia"/>
        </w:rPr>
        <w:t>6</w:t>
      </w:r>
      <w:r w:rsidR="0029034B" w:rsidRPr="00D14AD7">
        <w:rPr>
          <w:rFonts w:hint="eastAsia"/>
        </w:rPr>
        <w:t>-</w:t>
      </w:r>
      <w:r w:rsidR="0029034B">
        <w:rPr>
          <w:rFonts w:hint="eastAsia"/>
        </w:rPr>
        <w:t>5</w:t>
      </w:r>
      <w:r w:rsidR="0029034B">
        <w:rPr>
          <w:rFonts w:hint="eastAsia"/>
        </w:rPr>
        <w:t>、化石能源碳排放因子数据如表</w:t>
      </w:r>
      <w:r w:rsidR="0029034B">
        <w:rPr>
          <w:rFonts w:hint="eastAsia"/>
        </w:rPr>
        <w:t>5.6-6</w:t>
      </w:r>
      <w:r w:rsidR="0029034B">
        <w:rPr>
          <w:rFonts w:hint="eastAsia"/>
        </w:rPr>
        <w:t>、材料碳排放因子</w:t>
      </w:r>
      <w:r w:rsidR="0029034B" w:rsidRPr="00D14AD7">
        <w:rPr>
          <w:rFonts w:hint="eastAsia"/>
        </w:rPr>
        <w:t>数据如表</w:t>
      </w:r>
      <w:r w:rsidR="0029034B">
        <w:rPr>
          <w:rFonts w:hint="eastAsia"/>
        </w:rPr>
        <w:t>5</w:t>
      </w:r>
      <w:r w:rsidR="0029034B" w:rsidRPr="00D14AD7">
        <w:rPr>
          <w:rFonts w:hint="eastAsia"/>
        </w:rPr>
        <w:t>.</w:t>
      </w:r>
      <w:r w:rsidR="0029034B">
        <w:rPr>
          <w:rFonts w:hint="eastAsia"/>
        </w:rPr>
        <w:t>6</w:t>
      </w:r>
      <w:r w:rsidR="0029034B" w:rsidRPr="00D14AD7">
        <w:rPr>
          <w:rFonts w:hint="eastAsia"/>
        </w:rPr>
        <w:t>-</w:t>
      </w:r>
      <w:r w:rsidR="0029034B">
        <w:rPr>
          <w:rFonts w:hint="eastAsia"/>
        </w:rPr>
        <w:t>7</w:t>
      </w:r>
      <w:r w:rsidR="0029034B" w:rsidRPr="00D14AD7">
        <w:rPr>
          <w:rFonts w:hint="eastAsia"/>
        </w:rPr>
        <w:t>。</w:t>
      </w:r>
    </w:p>
    <w:p w14:paraId="215F05CC" w14:textId="5B3E1E74" w:rsidR="0029034B" w:rsidRDefault="0029034B" w:rsidP="0029034B">
      <w:pPr>
        <w:pStyle w:val="affb"/>
      </w:pPr>
      <w:r>
        <w:rPr>
          <w:rFonts w:hint="eastAsia"/>
        </w:rPr>
        <w:t>表</w:t>
      </w:r>
      <w:r>
        <w:rPr>
          <w:rFonts w:hint="eastAsia"/>
        </w:rPr>
        <w:t xml:space="preserve">5.6-1  </w:t>
      </w:r>
      <w:r>
        <w:rPr>
          <w:rFonts w:hint="eastAsia"/>
        </w:rPr>
        <w:t>电力活动水平数据收集清单</w:t>
      </w:r>
    </w:p>
    <w:tbl>
      <w:tblPr>
        <w:tblStyle w:val="ac"/>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91"/>
        <w:gridCol w:w="1424"/>
        <w:gridCol w:w="2034"/>
        <w:gridCol w:w="2370"/>
      </w:tblGrid>
      <w:tr w:rsidR="0029034B" w14:paraId="0D35C922" w14:textId="77777777" w:rsidTr="006C5651">
        <w:trPr>
          <w:jc w:val="center"/>
        </w:trPr>
        <w:tc>
          <w:tcPr>
            <w:tcW w:w="1579" w:type="pct"/>
            <w:vAlign w:val="center"/>
          </w:tcPr>
          <w:p w14:paraId="556E2E56" w14:textId="77777777" w:rsidR="0029034B" w:rsidRDefault="0029034B" w:rsidP="006C5651">
            <w:pPr>
              <w:pStyle w:val="-"/>
              <w:rPr>
                <w:vertAlign w:val="superscript"/>
              </w:rPr>
            </w:pPr>
            <w:r>
              <w:rPr>
                <w:rFonts w:hint="eastAsia"/>
              </w:rPr>
              <w:t>能源名称</w:t>
            </w:r>
          </w:p>
        </w:tc>
        <w:tc>
          <w:tcPr>
            <w:tcW w:w="836" w:type="pct"/>
            <w:vAlign w:val="center"/>
          </w:tcPr>
          <w:p w14:paraId="7EF4812A" w14:textId="77777777" w:rsidR="0029034B" w:rsidRDefault="0029034B" w:rsidP="006C5651">
            <w:pPr>
              <w:pStyle w:val="-"/>
            </w:pPr>
            <w:r>
              <w:rPr>
                <w:rFonts w:hint="eastAsia"/>
              </w:rPr>
              <w:t>数值</w:t>
            </w:r>
          </w:p>
        </w:tc>
        <w:tc>
          <w:tcPr>
            <w:tcW w:w="1194" w:type="pct"/>
            <w:vAlign w:val="center"/>
          </w:tcPr>
          <w:p w14:paraId="050C25FE" w14:textId="77777777" w:rsidR="0029034B" w:rsidRDefault="0029034B" w:rsidP="006C5651">
            <w:pPr>
              <w:pStyle w:val="-"/>
            </w:pPr>
            <w:r>
              <w:rPr>
                <w:rFonts w:hint="eastAsia"/>
              </w:rPr>
              <w:t>单位</w:t>
            </w:r>
          </w:p>
        </w:tc>
        <w:tc>
          <w:tcPr>
            <w:tcW w:w="1391" w:type="pct"/>
            <w:vAlign w:val="center"/>
          </w:tcPr>
          <w:p w14:paraId="3E1A2CCF" w14:textId="77777777" w:rsidR="0029034B" w:rsidRDefault="0029034B" w:rsidP="006C5651">
            <w:pPr>
              <w:pStyle w:val="-"/>
              <w:rPr>
                <w:vertAlign w:val="superscript"/>
              </w:rPr>
            </w:pPr>
            <w:r>
              <w:rPr>
                <w:rFonts w:hint="eastAsia"/>
              </w:rPr>
              <w:t>所属电网区域</w:t>
            </w:r>
          </w:p>
        </w:tc>
      </w:tr>
      <w:tr w:rsidR="0029034B" w14:paraId="78669E9F" w14:textId="77777777" w:rsidTr="006C5651">
        <w:trPr>
          <w:jc w:val="center"/>
        </w:trPr>
        <w:tc>
          <w:tcPr>
            <w:tcW w:w="1579" w:type="pct"/>
            <w:vAlign w:val="center"/>
          </w:tcPr>
          <w:p w14:paraId="6371DF36" w14:textId="77777777" w:rsidR="0029034B" w:rsidRPr="002525DF" w:rsidRDefault="0029034B" w:rsidP="006C5651">
            <w:pPr>
              <w:pStyle w:val="-"/>
              <w:rPr>
                <w:rFonts w:cs="Times New Roman"/>
              </w:rPr>
            </w:pPr>
            <w:r w:rsidRPr="002525DF">
              <w:rPr>
                <w:rFonts w:cs="Times New Roman"/>
              </w:rPr>
              <w:t>电力</w:t>
            </w:r>
          </w:p>
        </w:tc>
        <w:tc>
          <w:tcPr>
            <w:tcW w:w="836" w:type="pct"/>
            <w:vAlign w:val="center"/>
          </w:tcPr>
          <w:p w14:paraId="228D0DDC" w14:textId="77777777" w:rsidR="0029034B" w:rsidRPr="002525DF" w:rsidRDefault="0029034B" w:rsidP="006C5651">
            <w:pPr>
              <w:pStyle w:val="-"/>
              <w:rPr>
                <w:rFonts w:cs="Times New Roman"/>
              </w:rPr>
            </w:pPr>
            <w:r>
              <w:rPr>
                <w:rFonts w:cs="Times New Roman" w:hint="eastAsia"/>
              </w:rPr>
              <w:t>1.8</w:t>
            </w:r>
          </w:p>
        </w:tc>
        <w:tc>
          <w:tcPr>
            <w:tcW w:w="1194" w:type="pct"/>
            <w:vAlign w:val="center"/>
          </w:tcPr>
          <w:p w14:paraId="18597256" w14:textId="77777777" w:rsidR="0029034B" w:rsidRPr="002525DF" w:rsidRDefault="0029034B" w:rsidP="006C5651">
            <w:pPr>
              <w:pStyle w:val="-"/>
              <w:rPr>
                <w:rFonts w:cs="Times New Roman"/>
              </w:rPr>
            </w:pPr>
            <w:r w:rsidRPr="002525DF">
              <w:rPr>
                <w:rFonts w:cs="Times New Roman"/>
              </w:rPr>
              <w:t>kWh/m</w:t>
            </w:r>
            <w:r w:rsidRPr="002525DF">
              <w:rPr>
                <w:rFonts w:cs="Times New Roman"/>
                <w:vertAlign w:val="superscript"/>
              </w:rPr>
              <w:t>2</w:t>
            </w:r>
          </w:p>
        </w:tc>
        <w:tc>
          <w:tcPr>
            <w:tcW w:w="1391" w:type="pct"/>
            <w:vAlign w:val="center"/>
          </w:tcPr>
          <w:p w14:paraId="3A8416AC" w14:textId="77777777" w:rsidR="0029034B" w:rsidRPr="002525DF" w:rsidRDefault="0029034B" w:rsidP="006C5651">
            <w:pPr>
              <w:pStyle w:val="-"/>
              <w:rPr>
                <w:rFonts w:cs="Times New Roman"/>
              </w:rPr>
            </w:pPr>
            <w:r>
              <w:rPr>
                <w:rFonts w:cs="Times New Roman"/>
              </w:rPr>
              <w:t>华北区域电网</w:t>
            </w:r>
          </w:p>
        </w:tc>
      </w:tr>
    </w:tbl>
    <w:p w14:paraId="13E0274F" w14:textId="57BB1F3D" w:rsidR="0029034B" w:rsidRDefault="0029034B" w:rsidP="0029034B">
      <w:pPr>
        <w:pStyle w:val="affb"/>
      </w:pPr>
      <w:r>
        <w:rPr>
          <w:rFonts w:hint="eastAsia"/>
        </w:rPr>
        <w:t>表</w:t>
      </w:r>
      <w:r>
        <w:rPr>
          <w:rFonts w:hint="eastAsia"/>
        </w:rPr>
        <w:t xml:space="preserve">5.6-2  </w:t>
      </w:r>
      <w:r>
        <w:rPr>
          <w:rFonts w:hint="eastAsia"/>
        </w:rPr>
        <w:t>化石能源活动水平数据收集清单</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26"/>
        <w:gridCol w:w="2096"/>
        <w:gridCol w:w="1602"/>
        <w:gridCol w:w="2295"/>
      </w:tblGrid>
      <w:tr w:rsidR="0029034B" w14:paraId="1FEDEEF9" w14:textId="77777777" w:rsidTr="006C5651">
        <w:trPr>
          <w:jc w:val="center"/>
        </w:trPr>
        <w:tc>
          <w:tcPr>
            <w:tcW w:w="1483" w:type="pct"/>
            <w:vAlign w:val="center"/>
          </w:tcPr>
          <w:p w14:paraId="1950CA9B" w14:textId="77777777" w:rsidR="0029034B" w:rsidRDefault="0029034B" w:rsidP="006C5651">
            <w:pPr>
              <w:pStyle w:val="-"/>
            </w:pPr>
            <w:r>
              <w:rPr>
                <w:rFonts w:hint="eastAsia"/>
              </w:rPr>
              <w:t>能源种类</w:t>
            </w:r>
          </w:p>
        </w:tc>
        <w:tc>
          <w:tcPr>
            <w:tcW w:w="1230" w:type="pct"/>
            <w:vAlign w:val="center"/>
          </w:tcPr>
          <w:p w14:paraId="4B796C08" w14:textId="77777777" w:rsidR="0029034B" w:rsidRDefault="0029034B" w:rsidP="006C5651">
            <w:pPr>
              <w:pStyle w:val="-"/>
              <w:rPr>
                <w:vertAlign w:val="superscript"/>
              </w:rPr>
            </w:pPr>
            <w:r>
              <w:rPr>
                <w:rFonts w:hint="eastAsia"/>
              </w:rPr>
              <w:t>能源名称</w:t>
            </w:r>
            <w:r>
              <w:rPr>
                <w:vertAlign w:val="superscript"/>
              </w:rPr>
              <w:fldChar w:fldCharType="begin"/>
            </w:r>
            <w:r>
              <w:rPr>
                <w:vertAlign w:val="superscript"/>
              </w:rPr>
              <w:instrText xml:space="preserve"> </w:instrText>
            </w:r>
            <w:r>
              <w:rPr>
                <w:rFonts w:hint="eastAsia"/>
                <w:vertAlign w:val="superscript"/>
              </w:rPr>
              <w:instrText>= 1 \* GB3</w:instrText>
            </w:r>
            <w:r>
              <w:rPr>
                <w:vertAlign w:val="superscript"/>
              </w:rPr>
              <w:instrText xml:space="preserve"> </w:instrText>
            </w:r>
            <w:r>
              <w:rPr>
                <w:vertAlign w:val="superscript"/>
              </w:rPr>
              <w:fldChar w:fldCharType="separate"/>
            </w:r>
            <w:r>
              <w:rPr>
                <w:rFonts w:hint="eastAsia"/>
                <w:noProof/>
                <w:vertAlign w:val="superscript"/>
              </w:rPr>
              <w:t>①</w:t>
            </w:r>
            <w:r>
              <w:rPr>
                <w:vertAlign w:val="superscript"/>
              </w:rPr>
              <w:fldChar w:fldCharType="end"/>
            </w:r>
          </w:p>
        </w:tc>
        <w:tc>
          <w:tcPr>
            <w:tcW w:w="940" w:type="pct"/>
            <w:vAlign w:val="center"/>
          </w:tcPr>
          <w:p w14:paraId="0C3252F0" w14:textId="77777777" w:rsidR="0029034B" w:rsidRDefault="0029034B" w:rsidP="006C5651">
            <w:pPr>
              <w:pStyle w:val="-"/>
            </w:pPr>
            <w:r>
              <w:rPr>
                <w:rFonts w:hint="eastAsia"/>
              </w:rPr>
              <w:t>数值</w:t>
            </w:r>
          </w:p>
        </w:tc>
        <w:tc>
          <w:tcPr>
            <w:tcW w:w="1347" w:type="pct"/>
            <w:vAlign w:val="center"/>
          </w:tcPr>
          <w:p w14:paraId="01A48779" w14:textId="77777777" w:rsidR="0029034B" w:rsidRDefault="0029034B" w:rsidP="006C5651">
            <w:pPr>
              <w:pStyle w:val="-"/>
            </w:pPr>
            <w:r>
              <w:rPr>
                <w:rFonts w:hint="eastAsia"/>
              </w:rPr>
              <w:t>单位</w:t>
            </w:r>
          </w:p>
        </w:tc>
      </w:tr>
      <w:tr w:rsidR="0029034B" w14:paraId="6F9A7AC0" w14:textId="77777777" w:rsidTr="006C5651">
        <w:trPr>
          <w:jc w:val="center"/>
        </w:trPr>
        <w:tc>
          <w:tcPr>
            <w:tcW w:w="1483" w:type="pct"/>
            <w:vAlign w:val="center"/>
          </w:tcPr>
          <w:p w14:paraId="05F57AE9" w14:textId="77777777" w:rsidR="0029034B" w:rsidRDefault="0029034B" w:rsidP="006C5651">
            <w:pPr>
              <w:pStyle w:val="-"/>
            </w:pPr>
            <w:r>
              <w:rPr>
                <w:rFonts w:hint="eastAsia"/>
              </w:rPr>
              <w:t>液体燃料</w:t>
            </w:r>
          </w:p>
        </w:tc>
        <w:tc>
          <w:tcPr>
            <w:tcW w:w="1230" w:type="pct"/>
            <w:vAlign w:val="center"/>
          </w:tcPr>
          <w:p w14:paraId="35790151" w14:textId="77777777" w:rsidR="0029034B" w:rsidRDefault="0029034B" w:rsidP="006C5651">
            <w:pPr>
              <w:pStyle w:val="-"/>
            </w:pPr>
            <w:r>
              <w:rPr>
                <w:rFonts w:hint="eastAsia"/>
              </w:rPr>
              <w:t>柴油</w:t>
            </w:r>
          </w:p>
        </w:tc>
        <w:tc>
          <w:tcPr>
            <w:tcW w:w="940" w:type="pct"/>
            <w:vAlign w:val="center"/>
          </w:tcPr>
          <w:p w14:paraId="7E345940" w14:textId="77777777" w:rsidR="0029034B" w:rsidRDefault="0029034B" w:rsidP="006C5651">
            <w:pPr>
              <w:pStyle w:val="-"/>
            </w:pPr>
            <w:r>
              <w:rPr>
                <w:rFonts w:hint="eastAsia"/>
              </w:rPr>
              <w:t>0.35</w:t>
            </w:r>
          </w:p>
        </w:tc>
        <w:tc>
          <w:tcPr>
            <w:tcW w:w="1347" w:type="pct"/>
            <w:vAlign w:val="center"/>
          </w:tcPr>
          <w:p w14:paraId="3950E629" w14:textId="77777777" w:rsidR="0029034B" w:rsidRDefault="0029034B" w:rsidP="006C5651">
            <w:pPr>
              <w:pStyle w:val="-"/>
            </w:pPr>
            <w:r>
              <w:rPr>
                <w:rFonts w:hint="eastAsia"/>
              </w:rPr>
              <w:t>kg/m</w:t>
            </w:r>
            <w:r>
              <w:rPr>
                <w:rFonts w:hint="eastAsia"/>
                <w:vertAlign w:val="superscript"/>
              </w:rPr>
              <w:t>2</w:t>
            </w:r>
          </w:p>
        </w:tc>
      </w:tr>
    </w:tbl>
    <w:p w14:paraId="1463F903" w14:textId="5E24F353" w:rsidR="0029034B" w:rsidRDefault="0029034B" w:rsidP="0029034B">
      <w:pPr>
        <w:pStyle w:val="affb"/>
      </w:pPr>
      <w:r>
        <w:rPr>
          <w:rFonts w:hint="eastAsia"/>
        </w:rPr>
        <w:t>表</w:t>
      </w:r>
      <w:r>
        <w:rPr>
          <w:rFonts w:hint="eastAsia"/>
        </w:rPr>
        <w:t xml:space="preserve">5.6-3  </w:t>
      </w:r>
      <w:r>
        <w:rPr>
          <w:rFonts w:hint="eastAsia"/>
        </w:rPr>
        <w:t>材料活动水平数据收集清单</w:t>
      </w:r>
    </w:p>
    <w:tbl>
      <w:tblPr>
        <w:tblStyle w:val="ac"/>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8"/>
        <w:gridCol w:w="1912"/>
        <w:gridCol w:w="776"/>
        <w:gridCol w:w="780"/>
        <w:gridCol w:w="2211"/>
        <w:gridCol w:w="1535"/>
      </w:tblGrid>
      <w:tr w:rsidR="0029034B" w14:paraId="3CA0092D" w14:textId="77777777" w:rsidTr="006C5651">
        <w:tc>
          <w:tcPr>
            <w:tcW w:w="791" w:type="pct"/>
            <w:vMerge w:val="restart"/>
            <w:vAlign w:val="center"/>
          </w:tcPr>
          <w:p w14:paraId="5A5492B9" w14:textId="77777777" w:rsidR="0029034B" w:rsidRPr="00C17CAF" w:rsidRDefault="0029034B" w:rsidP="006C5651">
            <w:pPr>
              <w:pStyle w:val="-"/>
              <w:rPr>
                <w:rFonts w:cs="Times New Roman"/>
                <w:vertAlign w:val="superscript"/>
              </w:rPr>
            </w:pPr>
            <w:r w:rsidRPr="00C17CAF">
              <w:rPr>
                <w:rFonts w:cs="Times New Roman"/>
              </w:rPr>
              <w:t>材料名称</w:t>
            </w:r>
          </w:p>
        </w:tc>
        <w:tc>
          <w:tcPr>
            <w:tcW w:w="1145" w:type="pct"/>
            <w:vMerge w:val="restart"/>
            <w:vAlign w:val="center"/>
          </w:tcPr>
          <w:p w14:paraId="798DAA9B" w14:textId="77777777" w:rsidR="0029034B" w:rsidRPr="00C17CAF" w:rsidRDefault="0029034B" w:rsidP="006C5651">
            <w:pPr>
              <w:pStyle w:val="-"/>
              <w:rPr>
                <w:rFonts w:cs="Times New Roman"/>
              </w:rPr>
            </w:pPr>
            <w:r w:rsidRPr="00C17CAF">
              <w:rPr>
                <w:rFonts w:cs="Times New Roman"/>
              </w:rPr>
              <w:t>技术参数</w:t>
            </w:r>
          </w:p>
        </w:tc>
        <w:tc>
          <w:tcPr>
            <w:tcW w:w="479" w:type="pct"/>
            <w:vMerge w:val="restart"/>
            <w:vAlign w:val="center"/>
          </w:tcPr>
          <w:p w14:paraId="4AD6EF9F" w14:textId="77777777" w:rsidR="0029034B" w:rsidRPr="00C17CAF" w:rsidRDefault="0029034B" w:rsidP="006C5651">
            <w:pPr>
              <w:pStyle w:val="-"/>
              <w:rPr>
                <w:rFonts w:cs="Times New Roman"/>
              </w:rPr>
            </w:pPr>
            <w:r w:rsidRPr="00C17CAF">
              <w:rPr>
                <w:rFonts w:cs="Times New Roman"/>
              </w:rPr>
              <w:t>数值</w:t>
            </w:r>
          </w:p>
        </w:tc>
        <w:tc>
          <w:tcPr>
            <w:tcW w:w="481" w:type="pct"/>
            <w:vMerge w:val="restart"/>
            <w:vAlign w:val="center"/>
          </w:tcPr>
          <w:p w14:paraId="32B39595" w14:textId="77777777" w:rsidR="0029034B" w:rsidRPr="00C17CAF" w:rsidRDefault="0029034B" w:rsidP="006C5651">
            <w:pPr>
              <w:pStyle w:val="-"/>
              <w:rPr>
                <w:rFonts w:cs="Times New Roman"/>
                <w:vertAlign w:val="superscript"/>
              </w:rPr>
            </w:pPr>
            <w:r w:rsidRPr="00C17CAF">
              <w:rPr>
                <w:rFonts w:cs="Times New Roman"/>
              </w:rPr>
              <w:t>单位</w:t>
            </w:r>
          </w:p>
        </w:tc>
        <w:tc>
          <w:tcPr>
            <w:tcW w:w="2103" w:type="pct"/>
            <w:gridSpan w:val="2"/>
            <w:vAlign w:val="center"/>
          </w:tcPr>
          <w:p w14:paraId="2E7E4168" w14:textId="77777777" w:rsidR="0029034B" w:rsidRPr="00C17CAF" w:rsidRDefault="0029034B" w:rsidP="006C5651">
            <w:pPr>
              <w:pStyle w:val="-"/>
              <w:rPr>
                <w:rFonts w:cs="Times New Roman"/>
                <w:vertAlign w:val="superscript"/>
              </w:rPr>
            </w:pPr>
            <w:r w:rsidRPr="00C17CAF">
              <w:rPr>
                <w:rFonts w:cs="Times New Roman"/>
              </w:rPr>
              <w:t>数据质量</w:t>
            </w:r>
          </w:p>
        </w:tc>
      </w:tr>
      <w:tr w:rsidR="0029034B" w14:paraId="00A53511" w14:textId="77777777" w:rsidTr="006C5651">
        <w:tc>
          <w:tcPr>
            <w:tcW w:w="791" w:type="pct"/>
            <w:vMerge/>
            <w:vAlign w:val="center"/>
          </w:tcPr>
          <w:p w14:paraId="628CC761" w14:textId="77777777" w:rsidR="0029034B" w:rsidRPr="00C17CAF" w:rsidRDefault="0029034B" w:rsidP="006C5651">
            <w:pPr>
              <w:pStyle w:val="-"/>
              <w:rPr>
                <w:rFonts w:cs="Times New Roman"/>
              </w:rPr>
            </w:pPr>
          </w:p>
        </w:tc>
        <w:tc>
          <w:tcPr>
            <w:tcW w:w="1145" w:type="pct"/>
            <w:vMerge/>
            <w:vAlign w:val="center"/>
          </w:tcPr>
          <w:p w14:paraId="4DC9D1BE" w14:textId="77777777" w:rsidR="0029034B" w:rsidRPr="00C17CAF" w:rsidRDefault="0029034B" w:rsidP="006C5651">
            <w:pPr>
              <w:pStyle w:val="-"/>
              <w:rPr>
                <w:rFonts w:cs="Times New Roman"/>
              </w:rPr>
            </w:pPr>
          </w:p>
        </w:tc>
        <w:tc>
          <w:tcPr>
            <w:tcW w:w="479" w:type="pct"/>
            <w:vMerge/>
            <w:vAlign w:val="center"/>
          </w:tcPr>
          <w:p w14:paraId="52804961" w14:textId="77777777" w:rsidR="0029034B" w:rsidRPr="00C17CAF" w:rsidRDefault="0029034B" w:rsidP="006C5651">
            <w:pPr>
              <w:pStyle w:val="-"/>
              <w:rPr>
                <w:rFonts w:cs="Times New Roman"/>
              </w:rPr>
            </w:pPr>
          </w:p>
        </w:tc>
        <w:tc>
          <w:tcPr>
            <w:tcW w:w="481" w:type="pct"/>
            <w:vMerge/>
            <w:vAlign w:val="center"/>
          </w:tcPr>
          <w:p w14:paraId="1E8BE289" w14:textId="77777777" w:rsidR="0029034B" w:rsidRPr="00C17CAF" w:rsidRDefault="0029034B" w:rsidP="006C5651">
            <w:pPr>
              <w:pStyle w:val="-"/>
              <w:rPr>
                <w:rFonts w:cs="Times New Roman"/>
              </w:rPr>
            </w:pPr>
          </w:p>
        </w:tc>
        <w:tc>
          <w:tcPr>
            <w:tcW w:w="1179" w:type="pct"/>
            <w:vAlign w:val="center"/>
          </w:tcPr>
          <w:p w14:paraId="777E6281" w14:textId="77777777" w:rsidR="0029034B" w:rsidRPr="00C17CAF" w:rsidRDefault="0029034B" w:rsidP="006C5651">
            <w:pPr>
              <w:pStyle w:val="-"/>
              <w:rPr>
                <w:rFonts w:cs="Times New Roman"/>
              </w:rPr>
            </w:pPr>
            <w:r w:rsidRPr="00C17CAF">
              <w:rPr>
                <w:rFonts w:cs="Times New Roman"/>
              </w:rPr>
              <w:t>时间跨度</w:t>
            </w:r>
          </w:p>
        </w:tc>
        <w:tc>
          <w:tcPr>
            <w:tcW w:w="924" w:type="pct"/>
            <w:vAlign w:val="center"/>
          </w:tcPr>
          <w:p w14:paraId="4695ECAB" w14:textId="77777777" w:rsidR="0029034B" w:rsidRPr="00C17CAF" w:rsidRDefault="0029034B" w:rsidP="006C5651">
            <w:pPr>
              <w:pStyle w:val="-"/>
              <w:rPr>
                <w:rFonts w:cs="Times New Roman"/>
              </w:rPr>
            </w:pPr>
            <w:r w:rsidRPr="00C17CAF">
              <w:rPr>
                <w:rFonts w:cs="Times New Roman"/>
              </w:rPr>
              <w:t>地域范围</w:t>
            </w:r>
          </w:p>
        </w:tc>
      </w:tr>
      <w:tr w:rsidR="0029034B" w14:paraId="358920F7" w14:textId="77777777" w:rsidTr="006C5651">
        <w:tc>
          <w:tcPr>
            <w:tcW w:w="791" w:type="pct"/>
            <w:vAlign w:val="center"/>
          </w:tcPr>
          <w:p w14:paraId="5CF17197" w14:textId="77777777" w:rsidR="0029034B" w:rsidRPr="007015C2" w:rsidRDefault="0029034B" w:rsidP="006C5651">
            <w:pPr>
              <w:pStyle w:val="-"/>
              <w:rPr>
                <w:rFonts w:cs="Times New Roman"/>
              </w:rPr>
            </w:pPr>
            <w:r>
              <w:rPr>
                <w:rFonts w:hint="eastAsia"/>
              </w:rPr>
              <w:t>普碳钢</w:t>
            </w:r>
          </w:p>
        </w:tc>
        <w:tc>
          <w:tcPr>
            <w:tcW w:w="1145" w:type="pct"/>
            <w:vAlign w:val="center"/>
          </w:tcPr>
          <w:p w14:paraId="359F9256" w14:textId="77777777" w:rsidR="0029034B" w:rsidRPr="00C17CAF" w:rsidRDefault="0029034B" w:rsidP="006C5651">
            <w:pPr>
              <w:pStyle w:val="-"/>
              <w:rPr>
                <w:rFonts w:cs="Times New Roman"/>
              </w:rPr>
            </w:pPr>
            <w:r>
              <w:rPr>
                <w:rFonts w:hint="eastAsia"/>
              </w:rPr>
              <w:t>碳素结构钢、Q235B、热浸镀锌</w:t>
            </w:r>
          </w:p>
        </w:tc>
        <w:tc>
          <w:tcPr>
            <w:tcW w:w="479" w:type="pct"/>
            <w:vAlign w:val="center"/>
          </w:tcPr>
          <w:p w14:paraId="45BDC270" w14:textId="77777777" w:rsidR="0029034B" w:rsidRPr="00C17CAF" w:rsidRDefault="0029034B" w:rsidP="006C5651">
            <w:pPr>
              <w:pStyle w:val="-"/>
              <w:rPr>
                <w:rFonts w:cs="Times New Roman"/>
              </w:rPr>
            </w:pPr>
            <w:r>
              <w:rPr>
                <w:rFonts w:cs="Times New Roman" w:hint="eastAsia"/>
              </w:rPr>
              <w:t>0.3</w:t>
            </w:r>
          </w:p>
        </w:tc>
        <w:tc>
          <w:tcPr>
            <w:tcW w:w="481" w:type="pct"/>
            <w:vAlign w:val="center"/>
          </w:tcPr>
          <w:p w14:paraId="1BD90A52" w14:textId="77777777" w:rsidR="0029034B" w:rsidRPr="00C17CAF" w:rsidRDefault="0029034B" w:rsidP="006C5651">
            <w:pPr>
              <w:pStyle w:val="-"/>
              <w:rPr>
                <w:rFonts w:cs="Times New Roman"/>
              </w:rPr>
            </w:pPr>
            <w:r w:rsidRPr="00C17CAF">
              <w:rPr>
                <w:rFonts w:cs="Times New Roman"/>
              </w:rPr>
              <w:t>kg/m</w:t>
            </w:r>
            <w:r w:rsidRPr="00C17CAF">
              <w:rPr>
                <w:rFonts w:cs="Times New Roman"/>
                <w:vertAlign w:val="superscript"/>
              </w:rPr>
              <w:t>2</w:t>
            </w:r>
          </w:p>
        </w:tc>
        <w:tc>
          <w:tcPr>
            <w:tcW w:w="1179" w:type="pct"/>
            <w:vAlign w:val="center"/>
          </w:tcPr>
          <w:p w14:paraId="706DB823" w14:textId="77777777" w:rsidR="0029034B" w:rsidRPr="000E67A1" w:rsidRDefault="0029034B" w:rsidP="006C5651">
            <w:pPr>
              <w:pStyle w:val="-"/>
              <w:rPr>
                <w:rFonts w:cs="Times New Roman"/>
              </w:rPr>
            </w:pPr>
            <w:r w:rsidRPr="000E67A1">
              <w:t>202</w:t>
            </w:r>
            <w:r w:rsidRPr="000E67A1">
              <w:rPr>
                <w:rFonts w:hint="eastAsia"/>
              </w:rPr>
              <w:t>2</w:t>
            </w:r>
            <w:r w:rsidRPr="000E67A1">
              <w:t>.</w:t>
            </w:r>
            <w:r w:rsidRPr="000E67A1">
              <w:rPr>
                <w:rFonts w:hint="eastAsia"/>
              </w:rPr>
              <w:t>1</w:t>
            </w:r>
            <w:r w:rsidRPr="000E67A1">
              <w:t>.1~202</w:t>
            </w:r>
            <w:r w:rsidRPr="000E67A1">
              <w:rPr>
                <w:rFonts w:hint="eastAsia"/>
              </w:rPr>
              <w:t>2</w:t>
            </w:r>
            <w:r w:rsidRPr="000E67A1">
              <w:t>.</w:t>
            </w:r>
            <w:r w:rsidRPr="000E67A1">
              <w:rPr>
                <w:rFonts w:hint="eastAsia"/>
              </w:rPr>
              <w:t>12</w:t>
            </w:r>
            <w:r w:rsidRPr="000E67A1">
              <w:t>.31</w:t>
            </w:r>
          </w:p>
        </w:tc>
        <w:tc>
          <w:tcPr>
            <w:tcW w:w="924" w:type="pct"/>
          </w:tcPr>
          <w:p w14:paraId="3C3E1A70" w14:textId="77777777" w:rsidR="0029034B" w:rsidRPr="000E67A1" w:rsidRDefault="0029034B" w:rsidP="006C5651">
            <w:pPr>
              <w:rPr>
                <w:sz w:val="21"/>
              </w:rPr>
            </w:pPr>
            <w:r w:rsidRPr="000E67A1">
              <w:rPr>
                <w:rFonts w:hint="eastAsia"/>
                <w:sz w:val="21"/>
              </w:rPr>
              <w:t>某公司，地址为某省某市</w:t>
            </w:r>
          </w:p>
        </w:tc>
      </w:tr>
    </w:tbl>
    <w:p w14:paraId="68C27B3F" w14:textId="388D394D" w:rsidR="0029034B" w:rsidRDefault="0029034B" w:rsidP="0029034B">
      <w:pPr>
        <w:pStyle w:val="affb"/>
      </w:pPr>
      <w:r>
        <w:rPr>
          <w:rFonts w:hint="eastAsia"/>
        </w:rPr>
        <w:t>表</w:t>
      </w:r>
      <w:r>
        <w:rPr>
          <w:rFonts w:hint="eastAsia"/>
        </w:rPr>
        <w:t xml:space="preserve">5.6-4 </w:t>
      </w:r>
      <w:r>
        <w:rPr>
          <w:rFonts w:hint="eastAsia"/>
        </w:rPr>
        <w:t>运输</w:t>
      </w:r>
      <w:r w:rsidRPr="00950665">
        <w:rPr>
          <w:rFonts w:hint="eastAsia"/>
        </w:rPr>
        <w:t>过程的活动</w:t>
      </w:r>
      <w:r>
        <w:rPr>
          <w:rFonts w:hint="eastAsia"/>
        </w:rPr>
        <w:t>水平数据收集清单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1"/>
        <w:gridCol w:w="1416"/>
        <w:gridCol w:w="1418"/>
        <w:gridCol w:w="3027"/>
      </w:tblGrid>
      <w:tr w:rsidR="0029034B" w14:paraId="547B5311" w14:textId="77777777" w:rsidTr="006C5651">
        <w:trPr>
          <w:jc w:val="center"/>
        </w:trPr>
        <w:tc>
          <w:tcPr>
            <w:tcW w:w="1561" w:type="pct"/>
            <w:vAlign w:val="center"/>
          </w:tcPr>
          <w:p w14:paraId="07FEFFB9" w14:textId="77777777" w:rsidR="0029034B" w:rsidRDefault="0029034B" w:rsidP="006C5651">
            <w:pPr>
              <w:pStyle w:val="-"/>
            </w:pPr>
            <w:r>
              <w:rPr>
                <w:rFonts w:hint="eastAsia"/>
              </w:rPr>
              <w:t>运输项目</w:t>
            </w:r>
          </w:p>
        </w:tc>
        <w:tc>
          <w:tcPr>
            <w:tcW w:w="831" w:type="pct"/>
            <w:vAlign w:val="center"/>
          </w:tcPr>
          <w:p w14:paraId="5CA51BE5" w14:textId="77777777" w:rsidR="0029034B" w:rsidRDefault="0029034B" w:rsidP="006C5651">
            <w:pPr>
              <w:pStyle w:val="-"/>
              <w:rPr>
                <w:vertAlign w:val="superscript"/>
              </w:rPr>
            </w:pPr>
            <w:r>
              <w:rPr>
                <w:rFonts w:hint="eastAsia"/>
              </w:rPr>
              <w:t>数量（</w:t>
            </w:r>
            <w:r>
              <w:rPr>
                <w:rFonts w:hint="eastAsia"/>
              </w:rPr>
              <w:t>kg/m</w:t>
            </w:r>
            <w:r>
              <w:rPr>
                <w:vertAlign w:val="superscript"/>
              </w:rPr>
              <w:t>2</w:t>
            </w:r>
            <w:r>
              <w:rPr>
                <w:rFonts w:hint="eastAsia"/>
              </w:rPr>
              <w:t>）</w:t>
            </w:r>
          </w:p>
        </w:tc>
        <w:tc>
          <w:tcPr>
            <w:tcW w:w="832" w:type="pct"/>
            <w:vAlign w:val="center"/>
          </w:tcPr>
          <w:p w14:paraId="452C092A" w14:textId="77777777" w:rsidR="0029034B" w:rsidRDefault="0029034B" w:rsidP="006C5651">
            <w:pPr>
              <w:pStyle w:val="-"/>
            </w:pPr>
            <w:r>
              <w:rPr>
                <w:rFonts w:hint="eastAsia"/>
              </w:rPr>
              <w:t>距离（</w:t>
            </w:r>
            <w:r>
              <w:rPr>
                <w:rFonts w:hint="eastAsia"/>
              </w:rPr>
              <w:t>km</w:t>
            </w:r>
            <w:r>
              <w:rPr>
                <w:rFonts w:hint="eastAsia"/>
              </w:rPr>
              <w:t>）</w:t>
            </w:r>
          </w:p>
        </w:tc>
        <w:tc>
          <w:tcPr>
            <w:tcW w:w="1776" w:type="pct"/>
            <w:vAlign w:val="center"/>
          </w:tcPr>
          <w:p w14:paraId="45687C74" w14:textId="77777777" w:rsidR="0029034B" w:rsidRDefault="0029034B" w:rsidP="006C5651">
            <w:pPr>
              <w:pStyle w:val="-"/>
              <w:rPr>
                <w:vertAlign w:val="superscript"/>
              </w:rPr>
            </w:pPr>
            <w:r>
              <w:rPr>
                <w:rFonts w:hint="eastAsia"/>
              </w:rPr>
              <w:t>运输方式</w:t>
            </w:r>
          </w:p>
        </w:tc>
      </w:tr>
      <w:tr w:rsidR="0029034B" w14:paraId="1F129A88" w14:textId="77777777" w:rsidTr="006C5651">
        <w:trPr>
          <w:jc w:val="center"/>
        </w:trPr>
        <w:tc>
          <w:tcPr>
            <w:tcW w:w="1561" w:type="pct"/>
            <w:vAlign w:val="center"/>
          </w:tcPr>
          <w:p w14:paraId="1A2EA6B8" w14:textId="77777777" w:rsidR="0029034B" w:rsidRDefault="0029034B" w:rsidP="006C5651">
            <w:pPr>
              <w:pStyle w:val="-"/>
            </w:pPr>
            <w:r>
              <w:rPr>
                <w:rFonts w:hint="eastAsia"/>
              </w:rPr>
              <w:t>拆除现场到垃圾处理场</w:t>
            </w:r>
          </w:p>
        </w:tc>
        <w:tc>
          <w:tcPr>
            <w:tcW w:w="831" w:type="pct"/>
            <w:vAlign w:val="center"/>
          </w:tcPr>
          <w:p w14:paraId="0ABE97C5" w14:textId="77777777" w:rsidR="0029034B" w:rsidRDefault="0029034B" w:rsidP="006C5651">
            <w:pPr>
              <w:pStyle w:val="-"/>
            </w:pPr>
            <w:r>
              <w:rPr>
                <w:rFonts w:hint="eastAsia"/>
              </w:rPr>
              <w:t>61</w:t>
            </w:r>
          </w:p>
        </w:tc>
        <w:tc>
          <w:tcPr>
            <w:tcW w:w="832" w:type="pct"/>
            <w:vAlign w:val="center"/>
          </w:tcPr>
          <w:p w14:paraId="4CD11983" w14:textId="77777777" w:rsidR="0029034B" w:rsidRDefault="0029034B" w:rsidP="006C5651">
            <w:pPr>
              <w:pStyle w:val="-"/>
            </w:pPr>
            <w:r>
              <w:rPr>
                <w:rFonts w:hint="eastAsia"/>
              </w:rPr>
              <w:t>80</w:t>
            </w:r>
          </w:p>
        </w:tc>
        <w:tc>
          <w:tcPr>
            <w:tcW w:w="1776" w:type="pct"/>
            <w:vAlign w:val="center"/>
          </w:tcPr>
          <w:p w14:paraId="0CCC923B" w14:textId="77777777" w:rsidR="0029034B" w:rsidRDefault="0029034B" w:rsidP="006C5651">
            <w:pPr>
              <w:pStyle w:val="-"/>
            </w:pPr>
            <w:r w:rsidRPr="0089354B">
              <w:t>中型柴油货车运输（载重</w:t>
            </w:r>
            <w:r w:rsidRPr="0089354B">
              <w:t>8t</w:t>
            </w:r>
            <w:r w:rsidRPr="0089354B">
              <w:t>）</w:t>
            </w:r>
          </w:p>
        </w:tc>
      </w:tr>
      <w:tr w:rsidR="0029034B" w14:paraId="5C3E86B1" w14:textId="77777777" w:rsidTr="006C5651">
        <w:trPr>
          <w:jc w:val="center"/>
        </w:trPr>
        <w:tc>
          <w:tcPr>
            <w:tcW w:w="1561" w:type="pct"/>
            <w:vAlign w:val="center"/>
          </w:tcPr>
          <w:p w14:paraId="27BF169E" w14:textId="77777777" w:rsidR="0029034B" w:rsidRDefault="0029034B" w:rsidP="006C5651">
            <w:pPr>
              <w:pStyle w:val="-"/>
            </w:pPr>
            <w:r>
              <w:rPr>
                <w:rFonts w:hint="eastAsia"/>
              </w:rPr>
              <w:t>垃圾处理场到回收利用场</w:t>
            </w:r>
          </w:p>
        </w:tc>
        <w:tc>
          <w:tcPr>
            <w:tcW w:w="831" w:type="pct"/>
            <w:vAlign w:val="center"/>
          </w:tcPr>
          <w:p w14:paraId="68D3829D" w14:textId="77777777" w:rsidR="0029034B" w:rsidRDefault="0029034B" w:rsidP="006C5651">
            <w:pPr>
              <w:pStyle w:val="-"/>
            </w:pPr>
            <w:r>
              <w:rPr>
                <w:rFonts w:hint="eastAsia"/>
              </w:rPr>
              <w:t>14</w:t>
            </w:r>
          </w:p>
        </w:tc>
        <w:tc>
          <w:tcPr>
            <w:tcW w:w="832" w:type="pct"/>
            <w:vAlign w:val="center"/>
          </w:tcPr>
          <w:p w14:paraId="1546AB5D" w14:textId="77777777" w:rsidR="0029034B" w:rsidRDefault="0029034B" w:rsidP="006C5651">
            <w:pPr>
              <w:pStyle w:val="-"/>
            </w:pPr>
            <w:r>
              <w:rPr>
                <w:rFonts w:hint="eastAsia"/>
              </w:rPr>
              <w:t>20</w:t>
            </w:r>
          </w:p>
        </w:tc>
        <w:tc>
          <w:tcPr>
            <w:tcW w:w="1776" w:type="pct"/>
            <w:vAlign w:val="center"/>
          </w:tcPr>
          <w:p w14:paraId="5328B898" w14:textId="77777777" w:rsidR="0029034B" w:rsidRDefault="0029034B" w:rsidP="006C5651">
            <w:pPr>
              <w:pStyle w:val="-"/>
            </w:pPr>
            <w:r w:rsidRPr="0089354B">
              <w:t>轻型汽油货车运输（载重</w:t>
            </w:r>
            <w:r w:rsidRPr="0089354B">
              <w:t>2t</w:t>
            </w:r>
            <w:r w:rsidRPr="0089354B">
              <w:t>）</w:t>
            </w:r>
          </w:p>
        </w:tc>
      </w:tr>
      <w:tr w:rsidR="0029034B" w14:paraId="6581F4C0" w14:textId="77777777" w:rsidTr="006C5651">
        <w:trPr>
          <w:jc w:val="center"/>
        </w:trPr>
        <w:tc>
          <w:tcPr>
            <w:tcW w:w="5000" w:type="pct"/>
            <w:gridSpan w:val="4"/>
            <w:vAlign w:val="center"/>
          </w:tcPr>
          <w:p w14:paraId="65C22E95" w14:textId="77777777" w:rsidR="0029034B" w:rsidRDefault="0029034B" w:rsidP="006C5651">
            <w:pPr>
              <w:pStyle w:val="-1"/>
            </w:pPr>
            <w:r>
              <w:rPr>
                <w:rFonts w:hint="eastAsia"/>
              </w:rPr>
              <w:t>说明：返程均为空载。</w:t>
            </w:r>
          </w:p>
        </w:tc>
      </w:tr>
    </w:tbl>
    <w:p w14:paraId="459755CC" w14:textId="4254B95F" w:rsidR="0029034B" w:rsidRDefault="0029034B" w:rsidP="0029034B">
      <w:pPr>
        <w:pStyle w:val="affb"/>
      </w:pPr>
      <w:r>
        <w:rPr>
          <w:rFonts w:hint="eastAsia"/>
        </w:rPr>
        <w:t>表</w:t>
      </w:r>
      <w:r>
        <w:rPr>
          <w:rFonts w:hint="eastAsia"/>
        </w:rPr>
        <w:t xml:space="preserve">5.6-5 </w:t>
      </w:r>
      <w:r>
        <w:rPr>
          <w:rFonts w:hint="eastAsia"/>
        </w:rPr>
        <w:t>电力碳排放因子数据收集清单</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49"/>
        <w:gridCol w:w="4186"/>
        <w:gridCol w:w="2287"/>
      </w:tblGrid>
      <w:tr w:rsidR="0029034B" w:rsidRPr="00470336" w14:paraId="60BBEE10" w14:textId="77777777" w:rsidTr="006C5651">
        <w:trPr>
          <w:jc w:val="center"/>
        </w:trPr>
        <w:tc>
          <w:tcPr>
            <w:tcW w:w="1202" w:type="pct"/>
            <w:vAlign w:val="center"/>
          </w:tcPr>
          <w:p w14:paraId="59C34A1A" w14:textId="77777777" w:rsidR="0029034B" w:rsidRPr="00470336" w:rsidRDefault="0029034B" w:rsidP="006C5651">
            <w:pPr>
              <w:pStyle w:val="-"/>
              <w:rPr>
                <w:rFonts w:cs="Times New Roman"/>
              </w:rPr>
            </w:pPr>
            <w:r w:rsidRPr="00470336">
              <w:rPr>
                <w:rFonts w:cs="Times New Roman"/>
              </w:rPr>
              <w:t>电网名称</w:t>
            </w:r>
          </w:p>
        </w:tc>
        <w:tc>
          <w:tcPr>
            <w:tcW w:w="2456" w:type="pct"/>
            <w:vAlign w:val="center"/>
          </w:tcPr>
          <w:p w14:paraId="33FE9CDD" w14:textId="77777777" w:rsidR="0029034B" w:rsidRPr="00470336" w:rsidRDefault="0029034B" w:rsidP="006C5651">
            <w:pPr>
              <w:pStyle w:val="-"/>
              <w:rPr>
                <w:rFonts w:cs="Times New Roman"/>
              </w:rPr>
            </w:pPr>
            <w:r w:rsidRPr="00470336">
              <w:rPr>
                <w:rFonts w:cs="Times New Roman"/>
              </w:rPr>
              <w:t>电网覆盖地理范围</w:t>
            </w:r>
          </w:p>
        </w:tc>
        <w:tc>
          <w:tcPr>
            <w:tcW w:w="1342" w:type="pct"/>
            <w:vAlign w:val="center"/>
          </w:tcPr>
          <w:p w14:paraId="49D4A6D2" w14:textId="77777777" w:rsidR="0029034B" w:rsidRPr="00470336" w:rsidRDefault="0029034B" w:rsidP="006C5651">
            <w:pPr>
              <w:pStyle w:val="-"/>
              <w:rPr>
                <w:rFonts w:cs="Times New Roman"/>
              </w:rPr>
            </w:pPr>
            <w:r w:rsidRPr="00470336">
              <w:rPr>
                <w:rFonts w:cs="Times New Roman"/>
              </w:rPr>
              <w:t>碳排放因子</w:t>
            </w:r>
          </w:p>
          <w:p w14:paraId="7E10ACA3" w14:textId="77777777" w:rsidR="0029034B" w:rsidRPr="00470336" w:rsidRDefault="0029034B" w:rsidP="006C5651">
            <w:pPr>
              <w:pStyle w:val="-"/>
              <w:rPr>
                <w:rFonts w:cs="Times New Roman"/>
              </w:rPr>
            </w:pPr>
            <w:r w:rsidRPr="00470336">
              <w:rPr>
                <w:rFonts w:cs="Times New Roman"/>
              </w:rPr>
              <w:t>(kgCO</w:t>
            </w:r>
            <w:r w:rsidRPr="00470336">
              <w:rPr>
                <w:rFonts w:cs="Times New Roman"/>
                <w:vertAlign w:val="subscript"/>
              </w:rPr>
              <w:t>2</w:t>
            </w:r>
            <w:r w:rsidRPr="00470336">
              <w:rPr>
                <w:rFonts w:cs="Times New Roman"/>
              </w:rPr>
              <w:t>e/kWh)</w:t>
            </w:r>
          </w:p>
        </w:tc>
      </w:tr>
      <w:tr w:rsidR="0029034B" w:rsidRPr="00470336" w14:paraId="3DC86536" w14:textId="77777777" w:rsidTr="006C5651">
        <w:trPr>
          <w:jc w:val="center"/>
        </w:trPr>
        <w:tc>
          <w:tcPr>
            <w:tcW w:w="1202" w:type="pct"/>
            <w:vAlign w:val="center"/>
          </w:tcPr>
          <w:p w14:paraId="24A8B79A" w14:textId="77777777" w:rsidR="0029034B" w:rsidRPr="00470336" w:rsidRDefault="0029034B" w:rsidP="006C5651">
            <w:pPr>
              <w:pStyle w:val="-"/>
              <w:rPr>
                <w:rFonts w:cs="Times New Roman"/>
              </w:rPr>
            </w:pPr>
            <w:r w:rsidRPr="00470336">
              <w:rPr>
                <w:rFonts w:cs="Times New Roman"/>
              </w:rPr>
              <w:t>华北区域电网</w:t>
            </w:r>
          </w:p>
        </w:tc>
        <w:tc>
          <w:tcPr>
            <w:tcW w:w="2456" w:type="pct"/>
          </w:tcPr>
          <w:p w14:paraId="779855F9" w14:textId="77777777" w:rsidR="0029034B" w:rsidRPr="00470336" w:rsidRDefault="0029034B" w:rsidP="006C5651">
            <w:pPr>
              <w:pStyle w:val="-"/>
              <w:jc w:val="left"/>
              <w:rPr>
                <w:rFonts w:cs="Times New Roman"/>
              </w:rPr>
            </w:pPr>
            <w:r w:rsidRPr="00470336">
              <w:rPr>
                <w:rFonts w:cs="Times New Roman"/>
              </w:rPr>
              <w:t>北京市、天津市、河北省、山西省、山东省、内蒙古自治区</w:t>
            </w:r>
          </w:p>
        </w:tc>
        <w:tc>
          <w:tcPr>
            <w:tcW w:w="1342" w:type="pct"/>
            <w:vAlign w:val="center"/>
          </w:tcPr>
          <w:p w14:paraId="2A273927" w14:textId="77777777" w:rsidR="0029034B" w:rsidRPr="00C744AA" w:rsidRDefault="0029034B" w:rsidP="006C5651">
            <w:pPr>
              <w:pStyle w:val="-"/>
            </w:pPr>
            <w:r w:rsidRPr="00C744AA">
              <w:t>0.9419</w:t>
            </w:r>
          </w:p>
        </w:tc>
      </w:tr>
    </w:tbl>
    <w:p w14:paraId="4BDF8C80" w14:textId="23C2312D" w:rsidR="0029034B" w:rsidRDefault="0029034B" w:rsidP="0029034B">
      <w:pPr>
        <w:pStyle w:val="affb"/>
      </w:pPr>
      <w:r>
        <w:rPr>
          <w:rFonts w:hint="eastAsia"/>
        </w:rPr>
        <w:t>表</w:t>
      </w:r>
      <w:r>
        <w:rPr>
          <w:rFonts w:hint="eastAsia"/>
        </w:rPr>
        <w:t xml:space="preserve">5.6-6 </w:t>
      </w:r>
      <w:r>
        <w:rPr>
          <w:rFonts w:hint="eastAsia"/>
        </w:rPr>
        <w:t>化石能源生产的碳排放因子数据收集清单</w:t>
      </w:r>
    </w:p>
    <w:tbl>
      <w:tblPr>
        <w:tblStyle w:val="ac"/>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4"/>
        <w:gridCol w:w="1765"/>
        <w:gridCol w:w="1309"/>
        <w:gridCol w:w="1557"/>
        <w:gridCol w:w="2614"/>
      </w:tblGrid>
      <w:tr w:rsidR="0029034B" w14:paraId="1A2EB3BD" w14:textId="77777777" w:rsidTr="006C5651">
        <w:tc>
          <w:tcPr>
            <w:tcW w:w="1784" w:type="pct"/>
            <w:gridSpan w:val="2"/>
            <w:vAlign w:val="center"/>
          </w:tcPr>
          <w:p w14:paraId="5A1DFA11" w14:textId="77777777" w:rsidR="0029034B" w:rsidRDefault="0029034B" w:rsidP="006C5651">
            <w:pPr>
              <w:pStyle w:val="-"/>
            </w:pPr>
            <w:r>
              <w:t>燃料品种</w:t>
            </w:r>
          </w:p>
        </w:tc>
        <w:tc>
          <w:tcPr>
            <w:tcW w:w="768" w:type="pct"/>
            <w:vAlign w:val="center"/>
          </w:tcPr>
          <w:p w14:paraId="4B0F49C6" w14:textId="77777777" w:rsidR="0029034B" w:rsidRDefault="0029034B" w:rsidP="006C5651">
            <w:pPr>
              <w:pStyle w:val="-"/>
            </w:pPr>
            <w:r>
              <w:t>数值</w:t>
            </w:r>
          </w:p>
        </w:tc>
        <w:tc>
          <w:tcPr>
            <w:tcW w:w="914" w:type="pct"/>
            <w:vAlign w:val="center"/>
          </w:tcPr>
          <w:p w14:paraId="248E047A" w14:textId="77777777" w:rsidR="0029034B" w:rsidRDefault="0029034B" w:rsidP="006C5651">
            <w:pPr>
              <w:pStyle w:val="-"/>
            </w:pPr>
            <w:r>
              <w:t>单位</w:t>
            </w:r>
          </w:p>
        </w:tc>
        <w:tc>
          <w:tcPr>
            <w:tcW w:w="1534" w:type="pct"/>
            <w:vAlign w:val="center"/>
          </w:tcPr>
          <w:p w14:paraId="774E8419" w14:textId="77777777" w:rsidR="0029034B" w:rsidRDefault="0029034B" w:rsidP="006C5651">
            <w:pPr>
              <w:pStyle w:val="-"/>
            </w:pPr>
            <w:r>
              <w:t>包含的生命周期阶段</w:t>
            </w:r>
          </w:p>
        </w:tc>
      </w:tr>
      <w:tr w:rsidR="0029034B" w14:paraId="27DD9E36" w14:textId="77777777" w:rsidTr="006C5651">
        <w:tc>
          <w:tcPr>
            <w:tcW w:w="748" w:type="pct"/>
            <w:vAlign w:val="center"/>
          </w:tcPr>
          <w:p w14:paraId="0CB2087E" w14:textId="77777777" w:rsidR="0029034B" w:rsidRDefault="0029034B" w:rsidP="006C5651">
            <w:pPr>
              <w:pStyle w:val="-"/>
            </w:pPr>
            <w:r>
              <w:rPr>
                <w:rFonts w:hint="eastAsia"/>
              </w:rPr>
              <w:t>液体燃料</w:t>
            </w:r>
          </w:p>
        </w:tc>
        <w:tc>
          <w:tcPr>
            <w:tcW w:w="1036" w:type="pct"/>
            <w:vAlign w:val="center"/>
          </w:tcPr>
          <w:p w14:paraId="24FC9168" w14:textId="77777777" w:rsidR="0029034B" w:rsidRDefault="0029034B" w:rsidP="006C5651">
            <w:pPr>
              <w:pStyle w:val="-"/>
            </w:pPr>
            <w:r>
              <w:t>柴油</w:t>
            </w:r>
          </w:p>
        </w:tc>
        <w:tc>
          <w:tcPr>
            <w:tcW w:w="768" w:type="pct"/>
            <w:vAlign w:val="center"/>
          </w:tcPr>
          <w:p w14:paraId="08630F23" w14:textId="77777777" w:rsidR="0029034B" w:rsidRDefault="0029034B" w:rsidP="006C5651">
            <w:pPr>
              <w:pStyle w:val="-"/>
            </w:pPr>
            <w:r>
              <w:t>0.3383</w:t>
            </w:r>
          </w:p>
        </w:tc>
        <w:tc>
          <w:tcPr>
            <w:tcW w:w="914" w:type="pct"/>
            <w:vAlign w:val="center"/>
          </w:tcPr>
          <w:p w14:paraId="5B4868B6" w14:textId="77777777" w:rsidR="0029034B" w:rsidRDefault="0029034B" w:rsidP="006C5651">
            <w:pPr>
              <w:pStyle w:val="-"/>
            </w:pPr>
            <w:r>
              <w:t>kgCO</w:t>
            </w:r>
            <w:r>
              <w:rPr>
                <w:vertAlign w:val="subscript"/>
              </w:rPr>
              <w:t>2</w:t>
            </w:r>
            <w:r>
              <w:t>e/kg</w:t>
            </w:r>
          </w:p>
        </w:tc>
        <w:tc>
          <w:tcPr>
            <w:tcW w:w="1534" w:type="pct"/>
            <w:vAlign w:val="center"/>
          </w:tcPr>
          <w:p w14:paraId="03E5F466" w14:textId="77777777" w:rsidR="0029034B" w:rsidRDefault="0029034B" w:rsidP="006C5651">
            <w:pPr>
              <w:pStyle w:val="-"/>
            </w:pPr>
            <w:r>
              <w:t>原油开采到产品生产</w:t>
            </w:r>
          </w:p>
        </w:tc>
      </w:tr>
    </w:tbl>
    <w:p w14:paraId="7C0B3715" w14:textId="57EF508F" w:rsidR="0029034B" w:rsidRDefault="0029034B" w:rsidP="0029034B">
      <w:pPr>
        <w:pStyle w:val="affb"/>
      </w:pPr>
      <w:r>
        <w:rPr>
          <w:rFonts w:hint="eastAsia"/>
        </w:rPr>
        <w:t>表</w:t>
      </w:r>
      <w:r>
        <w:rPr>
          <w:rFonts w:hint="eastAsia"/>
        </w:rPr>
        <w:t xml:space="preserve">5.6-7  </w:t>
      </w:r>
      <w:r>
        <w:rPr>
          <w:rFonts w:hint="eastAsia"/>
        </w:rPr>
        <w:t>材料的碳排放因子数据收集清单</w:t>
      </w:r>
    </w:p>
    <w:tbl>
      <w:tblPr>
        <w:tblStyle w:val="ac"/>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5"/>
        <w:gridCol w:w="1420"/>
        <w:gridCol w:w="748"/>
        <w:gridCol w:w="1408"/>
        <w:gridCol w:w="1640"/>
        <w:gridCol w:w="1641"/>
      </w:tblGrid>
      <w:tr w:rsidR="0029034B" w14:paraId="53E7A639" w14:textId="77777777" w:rsidTr="006C5651">
        <w:trPr>
          <w:tblHeader/>
          <w:jc w:val="center"/>
        </w:trPr>
        <w:tc>
          <w:tcPr>
            <w:tcW w:w="977" w:type="pct"/>
            <w:vAlign w:val="center"/>
          </w:tcPr>
          <w:p w14:paraId="554D2D0B" w14:textId="77777777" w:rsidR="0029034B" w:rsidRDefault="0029034B" w:rsidP="006C5651">
            <w:pPr>
              <w:pStyle w:val="-"/>
              <w:rPr>
                <w:vertAlign w:val="superscript"/>
              </w:rPr>
            </w:pPr>
            <w:r w:rsidRPr="00661BEC">
              <w:rPr>
                <w:rFonts w:hint="eastAsia"/>
              </w:rPr>
              <w:t>幕墙</w:t>
            </w:r>
            <w:r>
              <w:rPr>
                <w:rFonts w:hint="eastAsia"/>
              </w:rPr>
              <w:t>材料名称</w:t>
            </w:r>
          </w:p>
        </w:tc>
        <w:tc>
          <w:tcPr>
            <w:tcW w:w="833" w:type="pct"/>
            <w:vAlign w:val="center"/>
          </w:tcPr>
          <w:p w14:paraId="0CC5E7F9" w14:textId="77777777" w:rsidR="0029034B" w:rsidRDefault="0029034B" w:rsidP="006C5651">
            <w:pPr>
              <w:pStyle w:val="-"/>
              <w:rPr>
                <w:vertAlign w:val="superscript"/>
              </w:rPr>
            </w:pPr>
            <w:r>
              <w:rPr>
                <w:rFonts w:hint="eastAsia"/>
              </w:rPr>
              <w:t>技术参数</w:t>
            </w:r>
          </w:p>
        </w:tc>
        <w:tc>
          <w:tcPr>
            <w:tcW w:w="439" w:type="pct"/>
            <w:vAlign w:val="center"/>
          </w:tcPr>
          <w:p w14:paraId="1F61014B" w14:textId="77777777" w:rsidR="0029034B" w:rsidRDefault="0029034B" w:rsidP="006C5651">
            <w:pPr>
              <w:pStyle w:val="-"/>
            </w:pPr>
            <w:r>
              <w:rPr>
                <w:rFonts w:hint="eastAsia"/>
              </w:rPr>
              <w:t>数值</w:t>
            </w:r>
          </w:p>
        </w:tc>
        <w:tc>
          <w:tcPr>
            <w:tcW w:w="826" w:type="pct"/>
            <w:vAlign w:val="center"/>
          </w:tcPr>
          <w:p w14:paraId="677B58CF" w14:textId="77777777" w:rsidR="0029034B" w:rsidRDefault="0029034B" w:rsidP="006C5651">
            <w:pPr>
              <w:pStyle w:val="-"/>
            </w:pPr>
            <w:r>
              <w:rPr>
                <w:rFonts w:hint="eastAsia"/>
              </w:rPr>
              <w:t>单位</w:t>
            </w:r>
          </w:p>
        </w:tc>
        <w:tc>
          <w:tcPr>
            <w:tcW w:w="962" w:type="pct"/>
            <w:vAlign w:val="center"/>
          </w:tcPr>
          <w:p w14:paraId="020AF0BE" w14:textId="77777777" w:rsidR="0029034B" w:rsidRDefault="0029034B" w:rsidP="006C5651">
            <w:pPr>
              <w:pStyle w:val="-"/>
              <w:rPr>
                <w:vertAlign w:val="superscript"/>
              </w:rPr>
            </w:pPr>
            <w:r>
              <w:rPr>
                <w:rFonts w:hint="eastAsia"/>
              </w:rPr>
              <w:t>包含的生命周期阶段</w:t>
            </w:r>
          </w:p>
        </w:tc>
        <w:tc>
          <w:tcPr>
            <w:tcW w:w="963" w:type="pct"/>
            <w:vAlign w:val="center"/>
          </w:tcPr>
          <w:p w14:paraId="78C25FF1" w14:textId="77777777" w:rsidR="0029034B" w:rsidRDefault="0029034B" w:rsidP="006C5651">
            <w:pPr>
              <w:pStyle w:val="-"/>
              <w:rPr>
                <w:vertAlign w:val="superscript"/>
              </w:rPr>
            </w:pPr>
            <w:r>
              <w:rPr>
                <w:rFonts w:hint="eastAsia"/>
              </w:rPr>
              <w:t>数据来源</w:t>
            </w:r>
          </w:p>
        </w:tc>
      </w:tr>
      <w:tr w:rsidR="0029034B" w14:paraId="0651EAE4" w14:textId="77777777" w:rsidTr="006C5651">
        <w:trPr>
          <w:jc w:val="center"/>
        </w:trPr>
        <w:tc>
          <w:tcPr>
            <w:tcW w:w="977" w:type="pct"/>
            <w:vAlign w:val="center"/>
          </w:tcPr>
          <w:p w14:paraId="78E0CB45" w14:textId="77777777" w:rsidR="0029034B" w:rsidRPr="007015C2" w:rsidRDefault="0029034B" w:rsidP="006C5651">
            <w:pPr>
              <w:pStyle w:val="-"/>
              <w:rPr>
                <w:rFonts w:cs="Times New Roman"/>
              </w:rPr>
            </w:pPr>
            <w:r>
              <w:rPr>
                <w:rFonts w:hint="eastAsia"/>
              </w:rPr>
              <w:t>普碳钢</w:t>
            </w:r>
          </w:p>
        </w:tc>
        <w:tc>
          <w:tcPr>
            <w:tcW w:w="833" w:type="pct"/>
            <w:vAlign w:val="center"/>
          </w:tcPr>
          <w:p w14:paraId="62E30BDA" w14:textId="77777777" w:rsidR="0029034B" w:rsidRPr="00C17CAF" w:rsidRDefault="0029034B" w:rsidP="006C5651">
            <w:pPr>
              <w:pStyle w:val="-"/>
              <w:rPr>
                <w:rFonts w:cs="Times New Roman"/>
              </w:rPr>
            </w:pPr>
            <w:r>
              <w:rPr>
                <w:rFonts w:hint="eastAsia"/>
              </w:rPr>
              <w:t>碳素结构钢、Q235B、热浸镀锌</w:t>
            </w:r>
          </w:p>
        </w:tc>
        <w:tc>
          <w:tcPr>
            <w:tcW w:w="439" w:type="pct"/>
            <w:vAlign w:val="center"/>
          </w:tcPr>
          <w:p w14:paraId="3B4A98B7" w14:textId="77777777" w:rsidR="0029034B" w:rsidRPr="00C17CAF" w:rsidRDefault="0029034B" w:rsidP="006C5651">
            <w:pPr>
              <w:pStyle w:val="-"/>
              <w:rPr>
                <w:rFonts w:cs="Times New Roman"/>
              </w:rPr>
            </w:pPr>
            <w:r>
              <w:rPr>
                <w:rFonts w:cs="Times New Roman" w:hint="eastAsia"/>
              </w:rPr>
              <w:t>2.05</w:t>
            </w:r>
          </w:p>
        </w:tc>
        <w:tc>
          <w:tcPr>
            <w:tcW w:w="826" w:type="pct"/>
            <w:vAlign w:val="center"/>
          </w:tcPr>
          <w:p w14:paraId="37D17B40" w14:textId="77777777" w:rsidR="0029034B" w:rsidRPr="00C17CAF" w:rsidRDefault="0029034B" w:rsidP="006C5651">
            <w:pPr>
              <w:pStyle w:val="-"/>
              <w:rPr>
                <w:rFonts w:cs="Times New Roman"/>
              </w:rPr>
            </w:pPr>
            <w:r w:rsidRPr="00C17CAF">
              <w:rPr>
                <w:rFonts w:cs="Times New Roman"/>
              </w:rPr>
              <w:t>kgCO</w:t>
            </w:r>
            <w:r w:rsidRPr="00C17CAF">
              <w:rPr>
                <w:rFonts w:cs="Times New Roman"/>
                <w:vertAlign w:val="subscript"/>
              </w:rPr>
              <w:t>2</w:t>
            </w:r>
            <w:r w:rsidRPr="00C17CAF">
              <w:rPr>
                <w:rFonts w:cs="Times New Roman"/>
              </w:rPr>
              <w:t>e/kg</w:t>
            </w:r>
          </w:p>
        </w:tc>
        <w:tc>
          <w:tcPr>
            <w:tcW w:w="962" w:type="pct"/>
            <w:vAlign w:val="center"/>
          </w:tcPr>
          <w:p w14:paraId="7A7206C3" w14:textId="77777777" w:rsidR="0029034B" w:rsidRPr="000E67A1" w:rsidRDefault="0029034B" w:rsidP="006C5651">
            <w:pPr>
              <w:pStyle w:val="-"/>
              <w:rPr>
                <w:rFonts w:cs="Times New Roman"/>
              </w:rPr>
            </w:pPr>
            <w:r w:rsidRPr="000E67A1">
              <w:rPr>
                <w:rFonts w:cs="Times New Roman"/>
              </w:rPr>
              <w:t>从原材料开采时起到完成深加工运出</w:t>
            </w:r>
            <w:r>
              <w:rPr>
                <w:rFonts w:cs="Times New Roman"/>
              </w:rPr>
              <w:t>钢材</w:t>
            </w:r>
            <w:r w:rsidRPr="000E67A1">
              <w:rPr>
                <w:rFonts w:cs="Times New Roman"/>
              </w:rPr>
              <w:t>加工厂止</w:t>
            </w:r>
          </w:p>
        </w:tc>
        <w:tc>
          <w:tcPr>
            <w:tcW w:w="963" w:type="pct"/>
            <w:vAlign w:val="center"/>
          </w:tcPr>
          <w:p w14:paraId="037A4FBE" w14:textId="77777777" w:rsidR="0029034B" w:rsidRPr="000E67A1" w:rsidRDefault="0029034B" w:rsidP="006C5651">
            <w:pPr>
              <w:jc w:val="center"/>
              <w:rPr>
                <w:sz w:val="21"/>
              </w:rPr>
            </w:pPr>
            <w:r w:rsidRPr="00B8188A">
              <w:t>GB/T 51366</w:t>
            </w:r>
          </w:p>
        </w:tc>
      </w:tr>
    </w:tbl>
    <w:p w14:paraId="1A3AE083" w14:textId="77777777" w:rsidR="00EA501E" w:rsidRDefault="00EA501E" w:rsidP="00EA501E">
      <w:pPr>
        <w:pStyle w:val="-2"/>
      </w:pPr>
      <w:r>
        <w:t>柴油燃烧的产生的碳排放量根据公式</w:t>
      </w:r>
      <w:r>
        <w:rPr>
          <w:rFonts w:hAnsi="Cambria Math" w:hint="eastAsia"/>
          <w:bCs/>
        </w:rPr>
        <w:t>(5.2.4-2)</w:t>
      </w:r>
      <w:r>
        <w:rPr>
          <w:rFonts w:hAnsi="Cambria Math" w:hint="eastAsia"/>
          <w:bCs/>
        </w:rPr>
        <w:t>计算：</w:t>
      </w:r>
    </w:p>
    <w:p w14:paraId="5FC3D129" w14:textId="72FCBBAE" w:rsidR="00EA501E" w:rsidRPr="005B1403" w:rsidRDefault="00E40604" w:rsidP="00EA501E">
      <w:pPr>
        <w:pStyle w:val="-2"/>
      </w:pPr>
      <m:oMath>
        <m:sSub>
          <m:sSubPr>
            <m:ctrlPr>
              <w:rPr>
                <w:rFonts w:ascii="Cambria Math" w:hAnsi="Cambria Math"/>
              </w:rPr>
            </m:ctrlPr>
          </m:sSubPr>
          <m:e>
            <m:r>
              <w:rPr>
                <w:rFonts w:ascii="Cambria Math" w:hAnsi="Cambria Math" w:hint="eastAsia"/>
              </w:rPr>
              <m:t>E</m:t>
            </m:r>
          </m:e>
          <m:sub>
            <m:r>
              <m:rPr>
                <m:sty m:val="p"/>
              </m:rPr>
              <w:rPr>
                <w:rFonts w:ascii="Cambria Math" w:hAnsi="Cambria Math"/>
              </w:rPr>
              <m:t>燃烧</m:t>
            </m:r>
            <m:r>
              <m:rPr>
                <m:sty m:val="p"/>
              </m:rPr>
              <w:rPr>
                <w:rFonts w:ascii="Cambria Math" w:hAnsi="Cambria Math"/>
              </w:rPr>
              <m:t>aban</m:t>
            </m:r>
          </m:sub>
        </m:sSub>
        <m:r>
          <w:rPr>
            <w:rFonts w:ascii="Cambria Math" w:hAnsi="Cambria Math"/>
          </w:rPr>
          <m:t>=0.35×</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×42.652×20.2×99%×</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 xml:space="preserve">=1.09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EA501E">
        <w:rPr>
          <w:rFonts w:hint="eastAsia"/>
        </w:rPr>
        <w:t xml:space="preserve"> </w:t>
      </w:r>
    </w:p>
    <w:p w14:paraId="183B80D8" w14:textId="77777777" w:rsidR="00CE3891" w:rsidRDefault="00CE3891" w:rsidP="00CE3891">
      <w:pPr>
        <w:pStyle w:val="-2"/>
      </w:pPr>
      <w:r>
        <w:rPr>
          <w:rFonts w:hint="eastAsia"/>
        </w:rPr>
        <w:t>采用</w:t>
      </w:r>
      <w:r w:rsidRPr="0089354B">
        <w:t>中型柴油货车运输（载重</w:t>
      </w:r>
      <w:r w:rsidRPr="0089354B">
        <w:t>8t</w:t>
      </w:r>
      <w:r w:rsidRPr="0089354B">
        <w:t>）</w:t>
      </w:r>
      <w:r>
        <w:rPr>
          <w:rFonts w:hint="eastAsia"/>
        </w:rPr>
        <w:t>的碳排放量：</w:t>
      </w:r>
    </w:p>
    <w:p w14:paraId="3DCA9192" w14:textId="64B90183" w:rsidR="00CE3891" w:rsidRPr="005C2D3F" w:rsidRDefault="00E40604" w:rsidP="00CE3891">
      <w:pPr>
        <w:pStyle w:val="afffd"/>
        <w:ind w:firstLineChars="200" w:firstLine="480"/>
        <w:jc w:val="distribute"/>
      </w:pPr>
      <m:oMath>
        <m:sSub>
          <m:sSubPr>
            <m:ctrlPr>
              <w:rPr>
                <w:rFonts w:ascii="Cambria Math" w:hAnsi="Cambria Math"/>
              </w:rPr>
            </m:ctrlPr>
          </m:sSubPr>
          <m:e>
            <m:r>
              <w:rPr>
                <w:rFonts w:ascii="Cambria Math" w:hAnsi="Cambria Math"/>
              </w:rPr>
              <m:t>GHG</m:t>
            </m:r>
          </m:e>
          <m:sub>
            <m:r>
              <m:rPr>
                <m:sty m:val="p"/>
              </m:rPr>
              <w:rPr>
                <w:rFonts w:ascii="Cambria Math" w:hAnsi="Cambria Math"/>
              </w:rPr>
              <m:t>tran1</m:t>
            </m:r>
          </m:sub>
        </m:sSub>
        <m:r>
          <w:rPr>
            <w:rFonts w:ascii="Cambria Math" w:hAnsi="Cambria Math"/>
          </w:rPr>
          <m:t>=61×80×2×0.179×</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=1.75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CE3891">
        <w:rPr>
          <w:rFonts w:hint="eastAsia"/>
        </w:rPr>
        <w:t xml:space="preserve"> </w:t>
      </w:r>
    </w:p>
    <w:p w14:paraId="5DCEBC6D" w14:textId="77777777" w:rsidR="00CE3891" w:rsidRDefault="00CE3891" w:rsidP="00CE3891">
      <w:pPr>
        <w:pStyle w:val="-2"/>
      </w:pPr>
      <w:r w:rsidRPr="0089354B">
        <w:lastRenderedPageBreak/>
        <w:t>轻型汽油货车运输（载重</w:t>
      </w:r>
      <w:r w:rsidRPr="0089354B">
        <w:t>2t</w:t>
      </w:r>
      <w:r w:rsidRPr="0089354B">
        <w:t>）</w:t>
      </w:r>
      <w:r>
        <w:rPr>
          <w:rFonts w:hint="eastAsia"/>
        </w:rPr>
        <w:t>的碳排放量：</w:t>
      </w:r>
    </w:p>
    <w:p w14:paraId="5F1F9450" w14:textId="287BEFCF" w:rsidR="00CE3891" w:rsidRPr="002F3F0E" w:rsidRDefault="00E40604" w:rsidP="00CE3891">
      <w:pPr>
        <w:pStyle w:val="afffd"/>
        <w:ind w:firstLineChars="200" w:firstLine="480"/>
        <w:jc w:val="left"/>
      </w:pPr>
      <m:oMath>
        <m:sSub>
          <m:sSubPr>
            <m:ctrlPr>
              <w:rPr>
                <w:rFonts w:ascii="Cambria Math" w:hAnsi="Cambria Math"/>
              </w:rPr>
            </m:ctrlPr>
          </m:sSubPr>
          <m:e>
            <m:r>
              <w:rPr>
                <w:rFonts w:ascii="Cambria Math" w:hAnsi="Cambria Math"/>
              </w:rPr>
              <m:t>GHG</m:t>
            </m:r>
          </m:e>
          <m:sub>
            <m:r>
              <m:rPr>
                <m:sty m:val="p"/>
              </m:rPr>
              <w:rPr>
                <w:rFonts w:ascii="Cambria Math" w:hAnsi="Cambria Math"/>
              </w:rPr>
              <m:t>tran2</m:t>
            </m:r>
          </m:sub>
        </m:sSub>
        <m:r>
          <w:rPr>
            <w:rFonts w:ascii="Cambria Math" w:hAnsi="Cambria Math"/>
          </w:rPr>
          <m:t>=14×20×2×0.286×</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=0.16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CE3891">
        <w:rPr>
          <w:rFonts w:hint="eastAsia"/>
        </w:rPr>
        <w:t xml:space="preserve"> </w:t>
      </w:r>
    </w:p>
    <w:p w14:paraId="0A3647D4" w14:textId="729558D9" w:rsidR="00CE3891" w:rsidRPr="00A941AC" w:rsidRDefault="00CE3891" w:rsidP="00CE3891">
      <w:pPr>
        <w:pStyle w:val="-2"/>
      </w:pPr>
      <w:r>
        <w:rPr>
          <w:rFonts w:hint="eastAsia"/>
        </w:rPr>
        <w:t>功能单位该幕墙</w:t>
      </w:r>
      <w:r w:rsidR="00C21FA2">
        <w:rPr>
          <w:rFonts w:hint="eastAsia"/>
        </w:rPr>
        <w:t>拆除阶段</w:t>
      </w:r>
      <w:r>
        <w:rPr>
          <w:rFonts w:hint="eastAsia"/>
        </w:rPr>
        <w:t>的碳排放</w:t>
      </w:r>
      <w:r w:rsidR="00C21FA2">
        <w:rPr>
          <w:rFonts w:hint="eastAsia"/>
        </w:rPr>
        <w:t>量</w:t>
      </w:r>
      <w:r>
        <w:rPr>
          <w:rFonts w:hAnsi="Cambria Math" w:hint="eastAsia"/>
          <w:bCs/>
        </w:rPr>
        <w:t>：</w:t>
      </w:r>
    </w:p>
    <w:p w14:paraId="5F6E4B48" w14:textId="24219E43" w:rsidR="00CE3891" w:rsidRPr="00CD3412" w:rsidRDefault="00E40604" w:rsidP="00CE3891">
      <w:pPr>
        <w:pStyle w:val="-2"/>
      </w:pPr>
      <m:oMath>
        <m:sSub>
          <m:sSubPr>
            <m:ctrlPr>
              <w:rPr>
                <w:rFonts w:ascii="Cambria Math" w:hAnsi="Cambria Math"/>
              </w:rPr>
            </m:ctrlPr>
          </m:sSubPr>
          <m:e>
            <m:r>
              <w:rPr>
                <w:rFonts w:ascii="Cambria Math" w:hAnsi="Cambria Math" w:hint="eastAsia"/>
              </w:rPr>
              <m:t>GHG</m:t>
            </m:r>
          </m:e>
          <m:sub>
            <m:r>
              <m:rPr>
                <m:sty m:val="p"/>
              </m:rPr>
              <w:rPr>
                <w:rFonts w:ascii="Cambria Math" w:hAnsi="Cambria Math"/>
              </w:rPr>
              <m:t>aban</m:t>
            </m:r>
          </m:sub>
        </m:sSub>
        <m:r>
          <w:rPr>
            <w:rFonts w:ascii="Cambria Math" w:hAnsi="Cambria Math"/>
          </w:rPr>
          <m:t>=1.8×0.9419+0.35×0.3383+0.3×2.05+1.09+1.75+0.16</m:t>
        </m:r>
      </m:oMath>
      <w:r w:rsidR="00C21FA2">
        <w:rPr>
          <w:rFonts w:hint="eastAsia"/>
        </w:rPr>
        <w:t xml:space="preserve"> </w:t>
      </w:r>
    </w:p>
    <w:p w14:paraId="254AFCFF" w14:textId="35AB9D49" w:rsidR="00CE3891" w:rsidRDefault="00CE3891" w:rsidP="00CE3891">
      <w:pPr>
        <w:pStyle w:val="-2"/>
        <w:ind w:firstLineChars="600" w:firstLine="1440"/>
        <w:jc w:val="left"/>
      </w:pPr>
      <m:oMath>
        <m:r>
          <w:rPr>
            <w:rFonts w:ascii="Cambria Math" w:hAnsi="Cambria Math"/>
          </w:rPr>
          <m:t xml:space="preserve">=5.43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hint="eastAsia"/>
        </w:rPr>
        <w:t xml:space="preserve"> </w:t>
      </w:r>
    </w:p>
    <w:p w14:paraId="32021321" w14:textId="77777777" w:rsidR="00F64F24" w:rsidRPr="00E14AEC" w:rsidRDefault="00F64F24" w:rsidP="00F64F24">
      <w:pPr>
        <w:pStyle w:val="afffd"/>
        <w:ind w:firstLineChars="200" w:firstLine="480"/>
      </w:pPr>
      <w:r>
        <w:rPr>
          <w:rFonts w:hint="eastAsia"/>
        </w:rPr>
        <w:t>以上案例中，按照返程空载率为</w:t>
      </w:r>
      <w:r>
        <w:rPr>
          <w:rFonts w:hint="eastAsia"/>
        </w:rPr>
        <w:t>100%</w:t>
      </w:r>
      <w:r>
        <w:rPr>
          <w:rFonts w:hint="eastAsia"/>
        </w:rPr>
        <w:t>、空载时碳排放量与载重运输时碳排放量相同（参《</w:t>
      </w:r>
      <w:r>
        <w:rPr>
          <w:rFonts w:hint="eastAsia"/>
        </w:rPr>
        <w:t>PAS 2050</w:t>
      </w:r>
      <w:r>
        <w:rPr>
          <w:rFonts w:hint="eastAsia"/>
        </w:rPr>
        <w:t>》使用指南中案例）计算。当有实际的空载率及空载时碳排放统计数据时，可按实际数据采用，但应注明数据来源及数据统计的地点、周期等信息。</w:t>
      </w:r>
    </w:p>
    <w:p w14:paraId="6900B6EC" w14:textId="77777777" w:rsidR="00424F97" w:rsidRDefault="00424F97" w:rsidP="00424F97">
      <w:pPr>
        <w:pStyle w:val="afffb"/>
      </w:pPr>
      <w:bookmarkStart w:id="261" w:name="_Toc124340728"/>
      <w:bookmarkStart w:id="262" w:name="_Toc126599139"/>
      <w:bookmarkStart w:id="263" w:name="_Toc126599491"/>
      <w:bookmarkStart w:id="264" w:name="_Toc128898273"/>
      <w:bookmarkStart w:id="265" w:name="_Toc130301578"/>
      <w:bookmarkStart w:id="266" w:name="_Toc131517146"/>
      <w:r>
        <w:rPr>
          <w:rFonts w:hint="eastAsia"/>
        </w:rPr>
        <w:t xml:space="preserve">5.7  </w:t>
      </w:r>
      <w:r>
        <w:rPr>
          <w:rFonts w:hint="eastAsia"/>
        </w:rPr>
        <w:t>建筑幕墙碳排放计算</w:t>
      </w:r>
      <w:bookmarkEnd w:id="261"/>
      <w:bookmarkEnd w:id="262"/>
      <w:bookmarkEnd w:id="263"/>
      <w:bookmarkEnd w:id="264"/>
      <w:bookmarkEnd w:id="265"/>
      <w:bookmarkEnd w:id="266"/>
    </w:p>
    <w:p w14:paraId="1B778896" w14:textId="77777777" w:rsidR="00BB0166" w:rsidRDefault="00BB0166" w:rsidP="00BB0166">
      <w:pPr>
        <w:pStyle w:val="afffd"/>
      </w:pPr>
      <w:r w:rsidRPr="005E6AE4">
        <w:rPr>
          <w:rFonts w:hAnsi="Cambria Math" w:hint="eastAsia"/>
          <w:b/>
        </w:rPr>
        <w:t>5.7.1</w:t>
      </w:r>
      <w:r>
        <w:rPr>
          <w:rFonts w:hAnsi="Cambria Math" w:hint="eastAsia"/>
        </w:rPr>
        <w:t xml:space="preserve">  </w:t>
      </w:r>
      <w:r w:rsidRPr="0077235E">
        <w:rPr>
          <w:rFonts w:hAnsi="Cambria Math" w:hint="eastAsia"/>
        </w:rPr>
        <w:t>功能单位</w:t>
      </w:r>
      <w:r>
        <w:rPr>
          <w:rFonts w:hint="eastAsia"/>
        </w:rPr>
        <w:t>建筑幕墙生命周期的碳排放量由各阶段的碳排放量累加得到。</w:t>
      </w:r>
    </w:p>
    <w:p w14:paraId="670C7D7F" w14:textId="7B2F4E3C" w:rsidR="00BB0166" w:rsidRDefault="00BB0166" w:rsidP="00BB0166">
      <w:pPr>
        <w:pStyle w:val="-2"/>
      </w:pPr>
      <w:r>
        <w:rPr>
          <w:rFonts w:hint="eastAsia"/>
        </w:rPr>
        <w:t>例，功能单位某幕墙生命周期各阶段的碳排放量为：</w:t>
      </w:r>
    </w:p>
    <w:p w14:paraId="462FA963" w14:textId="13BDBF22" w:rsidR="00BB0166" w:rsidRDefault="00BB0166" w:rsidP="00BB0166">
      <w:pPr>
        <w:pStyle w:val="-2"/>
      </w:pPr>
      <w:r>
        <w:rPr>
          <w:rFonts w:hint="eastAsia"/>
        </w:rPr>
        <w:t>材料获取阶段的碳排放量：</w:t>
      </w:r>
      <m:oMath>
        <m:r>
          <w:rPr>
            <w:rFonts w:ascii="Cambria Math" w:hAnsi="Cambria Math"/>
          </w:rPr>
          <m:t xml:space="preserve">310.9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hint="eastAsia"/>
        </w:rPr>
        <w:t xml:space="preserve"> </w:t>
      </w:r>
    </w:p>
    <w:p w14:paraId="74124F20" w14:textId="715A2502" w:rsidR="00BB0166" w:rsidRDefault="00BB0166" w:rsidP="00BB0166">
      <w:pPr>
        <w:pStyle w:val="-2"/>
      </w:pPr>
      <w:r>
        <w:rPr>
          <w:rFonts w:hint="eastAsia"/>
        </w:rPr>
        <w:t>加工生产阶段的碳排放量：</w:t>
      </w:r>
      <m:oMath>
        <m:r>
          <w:rPr>
            <w:rFonts w:ascii="Cambria Math" w:hAnsi="Cambria Math"/>
          </w:rPr>
          <m:t xml:space="preserve">1.13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hint="eastAsia"/>
        </w:rPr>
        <w:t xml:space="preserve"> </w:t>
      </w:r>
    </w:p>
    <w:p w14:paraId="7D7285CB" w14:textId="2A4ABDA1" w:rsidR="00BB0166" w:rsidRDefault="00BB0166" w:rsidP="00BB0166">
      <w:pPr>
        <w:pStyle w:val="-2"/>
      </w:pPr>
      <w:r>
        <w:rPr>
          <w:rFonts w:hint="eastAsia"/>
        </w:rPr>
        <w:t>安装施工阶段的碳排放量：</w:t>
      </w:r>
      <m:oMath>
        <m:r>
          <w:rPr>
            <w:rFonts w:ascii="Cambria Math" w:hAnsi="Cambria Math"/>
          </w:rPr>
          <m:t xml:space="preserve">4.61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hint="eastAsia"/>
        </w:rPr>
        <w:t xml:space="preserve"> </w:t>
      </w:r>
    </w:p>
    <w:p w14:paraId="2D83B0A9" w14:textId="1059A5BA" w:rsidR="00BB0166" w:rsidRDefault="00BB0166" w:rsidP="00BB0166">
      <w:pPr>
        <w:pStyle w:val="-2"/>
      </w:pPr>
      <w:r>
        <w:rPr>
          <w:rFonts w:hint="eastAsia"/>
        </w:rPr>
        <w:t>运输阶段的碳排放量：</w:t>
      </w:r>
      <m:oMath>
        <m:r>
          <w:rPr>
            <w:rFonts w:ascii="Cambria Math" w:hAnsi="Cambria Math"/>
          </w:rPr>
          <m:t xml:space="preserve">12.38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hint="eastAsia"/>
        </w:rPr>
        <w:t xml:space="preserve"> </w:t>
      </w:r>
    </w:p>
    <w:p w14:paraId="301D1D3C" w14:textId="5A379B0C" w:rsidR="00BB0166" w:rsidRDefault="00BB0166" w:rsidP="00BB0166">
      <w:pPr>
        <w:pStyle w:val="-2"/>
      </w:pPr>
      <w:r>
        <w:rPr>
          <w:rFonts w:hint="eastAsia"/>
        </w:rPr>
        <w:t>使用和维护阶段的碳排放量：</w:t>
      </w:r>
      <m:oMath>
        <m:r>
          <w:rPr>
            <w:rFonts w:ascii="Cambria Math" w:hAnsi="Cambria Math"/>
          </w:rPr>
          <m:t xml:space="preserve">17.02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hint="eastAsia"/>
        </w:rPr>
        <w:t xml:space="preserve"> </w:t>
      </w:r>
    </w:p>
    <w:p w14:paraId="26EDB24C" w14:textId="22440A55" w:rsidR="00BB0166" w:rsidRDefault="00BB0166" w:rsidP="00BB0166">
      <w:pPr>
        <w:pStyle w:val="-2"/>
      </w:pPr>
      <w:r>
        <w:rPr>
          <w:rFonts w:hint="eastAsia"/>
        </w:rPr>
        <w:t>拆除阶段的碳排放量：</w:t>
      </w:r>
      <m:oMath>
        <m:r>
          <w:rPr>
            <w:rFonts w:ascii="Cambria Math" w:hAnsi="Cambria Math"/>
          </w:rPr>
          <m:t xml:space="preserve">5.43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Pr>
          <w:rFonts w:hint="eastAsia"/>
        </w:rPr>
        <w:t xml:space="preserve"> </w:t>
      </w:r>
    </w:p>
    <w:p w14:paraId="2D8222D1" w14:textId="4C5CB3F6" w:rsidR="00BB0166" w:rsidRPr="00BB0166" w:rsidRDefault="00BB0166" w:rsidP="00BB0166">
      <w:pPr>
        <w:pStyle w:val="-2"/>
      </w:pPr>
      <w:r w:rsidRPr="0077235E">
        <w:rPr>
          <w:rFonts w:hAnsi="Cambria Math" w:hint="eastAsia"/>
        </w:rPr>
        <w:t>功能单位</w:t>
      </w:r>
      <w:r>
        <w:rPr>
          <w:rFonts w:hint="eastAsia"/>
        </w:rPr>
        <w:t>该幕墙生命周期的碳排放量按</w:t>
      </w:r>
      <w:r>
        <w:rPr>
          <w:rFonts w:hint="eastAsia"/>
        </w:rPr>
        <w:t>5.7.1</w:t>
      </w:r>
      <w:r>
        <w:rPr>
          <w:rFonts w:hint="eastAsia"/>
        </w:rPr>
        <w:t>计算</w:t>
      </w:r>
      <w:r w:rsidR="00327D6A">
        <w:rPr>
          <w:rFonts w:hint="eastAsia"/>
        </w:rPr>
        <w:t>：</w:t>
      </w:r>
    </w:p>
    <w:p w14:paraId="3FB983E8" w14:textId="4A271359" w:rsidR="00327D6A" w:rsidRPr="00327D6A" w:rsidRDefault="00E40604" w:rsidP="00327D6A">
      <w:pPr>
        <w:pStyle w:val="-2"/>
      </w:pPr>
      <m:oMath>
        <m:sSub>
          <m:sSubPr>
            <m:ctrlPr>
              <w:rPr>
                <w:rFonts w:ascii="Cambria Math" w:hAnsi="Cambria Math"/>
              </w:rPr>
            </m:ctrlPr>
          </m:sSubPr>
          <m:e>
            <m:r>
              <w:rPr>
                <w:rFonts w:ascii="Cambria Math" w:hAnsi="Cambria Math" w:hint="eastAsia"/>
              </w:rPr>
              <m:t>GHG</m:t>
            </m:r>
          </m:e>
          <m:sub>
            <m:r>
              <m:rPr>
                <m:sty m:val="p"/>
              </m:rPr>
              <w:rPr>
                <w:rFonts w:ascii="Cambria Math" w:hAnsi="Cambria Math"/>
              </w:rPr>
              <m:t>cw</m:t>
            </m:r>
          </m:sub>
        </m:sSub>
        <m:r>
          <w:rPr>
            <w:rFonts w:ascii="Cambria Math" w:hAnsi="Cambria Math"/>
          </w:rPr>
          <m:t>=310.9+1.13+4.37+12.38+17.02+5.43</m:t>
        </m:r>
      </m:oMath>
      <w:r w:rsidR="00327D6A">
        <w:rPr>
          <w:rFonts w:hint="eastAsia"/>
        </w:rPr>
        <w:t xml:space="preserve"> </w:t>
      </w:r>
    </w:p>
    <w:p w14:paraId="4B063B7D" w14:textId="45D53F98" w:rsidR="00327D6A" w:rsidRDefault="0029034B" w:rsidP="0029034B">
      <w:pPr>
        <w:pStyle w:val="-2"/>
        <w:jc w:val="left"/>
      </w:pPr>
      <m:oMath>
        <m:r>
          <m:rPr>
            <m:sty m:val="p"/>
          </m:rPr>
          <w:rPr>
            <w:rFonts w:ascii="Cambria Math" w:hAnsi="Cambria Math"/>
          </w:rPr>
          <m:t xml:space="preserve">               </m:t>
        </m:r>
        <m:r>
          <w:rPr>
            <w:rFonts w:ascii="Cambria Math" w:hAnsi="Cambria Math"/>
          </w:rPr>
          <m:t xml:space="preserve">=351.23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00327D6A">
        <w:rPr>
          <w:rFonts w:hint="eastAsia"/>
        </w:rPr>
        <w:t xml:space="preserve">  </w:t>
      </w:r>
    </w:p>
    <w:p w14:paraId="72515EDA" w14:textId="62BC3087" w:rsidR="00CB29AD" w:rsidRDefault="00424F97" w:rsidP="00CB29AD">
      <w:pPr>
        <w:pStyle w:val="afffd"/>
        <w:ind w:firstLineChars="200" w:firstLine="482"/>
      </w:pPr>
      <w:r w:rsidRPr="005E6AE4">
        <w:rPr>
          <w:rFonts w:hint="eastAsia"/>
          <w:b/>
        </w:rPr>
        <w:t>5.7.2</w:t>
      </w:r>
      <w:r>
        <w:rPr>
          <w:rFonts w:hint="eastAsia"/>
        </w:rPr>
        <w:t xml:space="preserve">  </w:t>
      </w:r>
      <w:r w:rsidR="00CB29AD">
        <w:t>当幕墙的设计工作年限小于建筑的设计工作年限时，</w:t>
      </w:r>
      <w:r w:rsidR="00407B0B">
        <w:t>设计阶段进行</w:t>
      </w:r>
      <w:r w:rsidR="00CB29AD">
        <w:t>建筑生命周期</w:t>
      </w:r>
      <w:r w:rsidR="006E3EF8">
        <w:t>内幕墙</w:t>
      </w:r>
      <w:r w:rsidR="00407B0B">
        <w:t>碳排放估算时，幕墙</w:t>
      </w:r>
      <w:r w:rsidR="006E3EF8">
        <w:t>更换时</w:t>
      </w:r>
      <w:r w:rsidR="00407B0B">
        <w:t>可按所有材料全部拆除重建考虑。使用和维护阶段，已知幕墙更换方案时，幕墙碳排放量可按更换方案据实计算。</w:t>
      </w:r>
    </w:p>
    <w:p w14:paraId="5F171AE4" w14:textId="382A36C7" w:rsidR="00327D6A" w:rsidRDefault="00327D6A" w:rsidP="00CB29AD">
      <w:pPr>
        <w:pStyle w:val="afffd"/>
        <w:ind w:firstLineChars="200" w:firstLine="480"/>
      </w:pPr>
      <w:r>
        <w:rPr>
          <w:rFonts w:hint="eastAsia"/>
        </w:rPr>
        <w:t>例，某建筑</w:t>
      </w:r>
      <w:r w:rsidR="00B36578">
        <w:rPr>
          <w:rFonts w:hint="eastAsia"/>
        </w:rPr>
        <w:t>设计工作年限</w:t>
      </w:r>
      <w:r w:rsidR="00B36578">
        <w:rPr>
          <w:rFonts w:hint="eastAsia"/>
        </w:rPr>
        <w:t>50</w:t>
      </w:r>
      <w:r w:rsidR="00B36578">
        <w:rPr>
          <w:rFonts w:hint="eastAsia"/>
        </w:rPr>
        <w:t>年，</w:t>
      </w:r>
      <w:r>
        <w:rPr>
          <w:rFonts w:hint="eastAsia"/>
        </w:rPr>
        <w:t>框架式玻璃幕墙</w:t>
      </w:r>
      <w:r>
        <w:rPr>
          <w:rFonts w:hint="eastAsia"/>
        </w:rPr>
        <w:t>8000</w:t>
      </w:r>
      <w:r>
        <w:rPr>
          <w:rFonts w:hint="eastAsia"/>
        </w:rPr>
        <w:t>平米</w:t>
      </w:r>
      <w:r w:rsidR="00B36578">
        <w:rPr>
          <w:rFonts w:hint="eastAsia"/>
        </w:rPr>
        <w:t>、设计工作年限</w:t>
      </w:r>
      <w:r w:rsidR="00B36578">
        <w:rPr>
          <w:rFonts w:hint="eastAsia"/>
        </w:rPr>
        <w:t>25</w:t>
      </w:r>
      <w:r w:rsidR="00B36578">
        <w:rPr>
          <w:rFonts w:hint="eastAsia"/>
        </w:rPr>
        <w:t>年、功能单位该幕墙生命周期碳排放量</w:t>
      </w:r>
      <m:oMath>
        <m:r>
          <w:rPr>
            <w:rFonts w:ascii="Cambria Math" w:hAnsi="Cambria Math"/>
          </w:rPr>
          <m:t xml:space="preserve">350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oMath>
      <w:r>
        <w:rPr>
          <w:rFonts w:hint="eastAsia"/>
        </w:rPr>
        <w:t>，光伏幕墙</w:t>
      </w:r>
      <w:r>
        <w:rPr>
          <w:rFonts w:hint="eastAsia"/>
        </w:rPr>
        <w:t>1000</w:t>
      </w:r>
      <w:r>
        <w:rPr>
          <w:rFonts w:hint="eastAsia"/>
        </w:rPr>
        <w:t>平米</w:t>
      </w:r>
      <w:r w:rsidR="00B36578">
        <w:rPr>
          <w:rFonts w:hint="eastAsia"/>
        </w:rPr>
        <w:t>、设计工作年限</w:t>
      </w:r>
      <w:r w:rsidR="00B36578">
        <w:rPr>
          <w:rFonts w:hint="eastAsia"/>
        </w:rPr>
        <w:t>25</w:t>
      </w:r>
      <w:r w:rsidR="00B36578">
        <w:rPr>
          <w:rFonts w:hint="eastAsia"/>
        </w:rPr>
        <w:t>年、功能单位该幕墙生命周期碳排放量</w:t>
      </w:r>
      <m:oMath>
        <m:r>
          <m:rPr>
            <m:sty m:val="p"/>
          </m:rPr>
          <w:rPr>
            <w:rFonts w:ascii="Cambria Math" w:hAnsi="Cambria Math"/>
          </w:rPr>
          <m:t>-</m:t>
        </m:r>
        <m:r>
          <w:rPr>
            <w:rFonts w:ascii="Cambria Math" w:hAnsi="Cambria Math"/>
          </w:rPr>
          <m:t xml:space="preserve">2000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oMath>
      <w:r w:rsidR="00B36578">
        <w:rPr>
          <w:rFonts w:hint="eastAsia"/>
        </w:rPr>
        <w:t>，则该建筑生命周期内幕墙的碳排放量为：</w:t>
      </w:r>
    </w:p>
    <w:p w14:paraId="1821B681" w14:textId="46844064" w:rsidR="00327D6A" w:rsidRPr="00B36578" w:rsidRDefault="00E40604" w:rsidP="00B36578">
      <w:pPr>
        <w:pStyle w:val="afffd"/>
        <w:ind w:firstLineChars="200" w:firstLine="480"/>
      </w:pPr>
      <m:oMath>
        <m:sSub>
          <m:sSubPr>
            <m:ctrlPr>
              <w:rPr>
                <w:rFonts w:ascii="Cambria Math" w:hAnsi="Cambria Math"/>
              </w:rPr>
            </m:ctrlPr>
          </m:sSubPr>
          <m:e>
            <m:r>
              <w:rPr>
                <w:rFonts w:ascii="Cambria Math" w:hAnsi="Cambria Math"/>
              </w:rPr>
              <m:t>GHG</m:t>
            </m:r>
          </m:e>
          <m:sub>
            <m:sSub>
              <m:sSubPr>
                <m:ctrlPr>
                  <w:rPr>
                    <w:rFonts w:ascii="Cambria Math" w:hAnsi="Cambria Math"/>
                  </w:rPr>
                </m:ctrlPr>
              </m:sSubPr>
              <m:e>
                <m:r>
                  <m:rPr>
                    <m:sty m:val="p"/>
                  </m:rPr>
                  <w:rPr>
                    <w:rFonts w:ascii="Cambria Math" w:hAnsi="Cambria Math"/>
                  </w:rPr>
                  <m:t>cw</m:t>
                </m:r>
              </m:e>
              <m:sub>
                <m:r>
                  <m:rPr>
                    <m:sty m:val="p"/>
                  </m:rPr>
                  <w:rPr>
                    <w:rFonts w:ascii="Cambria Math" w:hAnsi="Cambria Math"/>
                  </w:rPr>
                  <m:t>T</m:t>
                </m:r>
              </m:sub>
            </m:sSub>
          </m:sub>
        </m:sSub>
        <m:r>
          <w:rPr>
            <w:rFonts w:ascii="Cambria Math" w:hAnsi="Cambria Math"/>
          </w:rPr>
          <m:t>=</m:t>
        </m:r>
        <m:d>
          <m:dPr>
            <m:ctrlPr>
              <w:rPr>
                <w:rFonts w:ascii="Cambria Math" w:hAnsi="Cambria Math"/>
                <w:i/>
              </w:rPr>
            </m:ctrlPr>
          </m:dPr>
          <m:e>
            <m:r>
              <w:rPr>
                <w:rFonts w:ascii="Cambria Math" w:hAnsi="Cambria Math"/>
              </w:rPr>
              <m:t>350×8000+</m:t>
            </m:r>
            <m:d>
              <m:dPr>
                <m:ctrlPr>
                  <w:rPr>
                    <w:rFonts w:ascii="Cambria Math" w:hAnsi="Cambria Math"/>
                    <w:i/>
                  </w:rPr>
                </m:ctrlPr>
              </m:dPr>
              <m:e>
                <m:r>
                  <w:rPr>
                    <w:rFonts w:ascii="Cambria Math" w:hAnsi="Cambria Math"/>
                  </w:rPr>
                  <m:t>-2000</m:t>
                </m:r>
              </m:e>
            </m:d>
            <m:r>
              <w:rPr>
                <w:rFonts w:ascii="Cambria Math" w:hAnsi="Cambria Math"/>
              </w:rPr>
              <m:t>×1000</m:t>
            </m:r>
          </m:e>
        </m:d>
        <m:r>
          <w:rPr>
            <w:rFonts w:ascii="Cambria Math" w:hAnsi="Cambria Math"/>
          </w:rPr>
          <m:t xml:space="preserve">×2=1600000 </m:t>
        </m:r>
        <m:r>
          <m:rPr>
            <m:sty m:val="p"/>
          </m:rPr>
          <w:rPr>
            <w:rFonts w:ascii="Cambria Math" w:hAnsi="Cambria Math"/>
          </w:rPr>
          <m:t>kg</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oMath>
      <w:r w:rsidR="00B36578">
        <w:rPr>
          <w:rFonts w:hint="eastAsia"/>
        </w:rPr>
        <w:t xml:space="preserve"> </w:t>
      </w:r>
    </w:p>
    <w:p w14:paraId="5B766CBA" w14:textId="4C78698A" w:rsidR="00424F97" w:rsidRPr="00424F97" w:rsidRDefault="00424F97" w:rsidP="00327D6A">
      <w:pPr>
        <w:pStyle w:val="afffd"/>
        <w:ind w:firstLineChars="200" w:firstLine="480"/>
      </w:pPr>
      <w:r w:rsidRPr="002D31D7">
        <w:rPr>
          <w:rFonts w:hint="eastAsia"/>
        </w:rPr>
        <w:lastRenderedPageBreak/>
        <w:t>单栋建筑或建筑群中建筑幕墙</w:t>
      </w:r>
      <w:r>
        <w:rPr>
          <w:rFonts w:hint="eastAsia"/>
        </w:rPr>
        <w:t>生命周期某个阶段的</w:t>
      </w:r>
      <w:r w:rsidRPr="002D31D7">
        <w:rPr>
          <w:rFonts w:hint="eastAsia"/>
        </w:rPr>
        <w:t>碳排放总量</w:t>
      </w:r>
      <w:r>
        <w:rPr>
          <w:rFonts w:hint="eastAsia"/>
        </w:rPr>
        <w:t>可参考</w:t>
      </w:r>
      <w:r>
        <w:rPr>
          <w:rFonts w:hint="eastAsia"/>
        </w:rPr>
        <w:t>5.7.2</w:t>
      </w:r>
      <w:r>
        <w:rPr>
          <w:rFonts w:hint="eastAsia"/>
        </w:rPr>
        <w:t>式计算，但式中</w:t>
      </w:r>
      <m:oMath>
        <m:sSub>
          <m:sSubPr>
            <m:ctrlPr>
              <w:rPr>
                <w:rFonts w:ascii="Cambria Math" w:hAnsi="Cambria Math"/>
              </w:rPr>
            </m:ctrlPr>
          </m:sSubPr>
          <m:e>
            <m:r>
              <w:rPr>
                <w:rFonts w:ascii="Cambria Math" w:hAnsi="Cambria Math"/>
              </w:rPr>
              <m:t>GHG</m:t>
            </m:r>
          </m:e>
          <m:sub>
            <m:r>
              <m:rPr>
                <m:sty m:val="p"/>
              </m:rPr>
              <w:rPr>
                <w:rFonts w:ascii="Cambria Math" w:hAnsi="Cambria Math"/>
              </w:rPr>
              <m:t>cw,</m:t>
            </m:r>
            <m:r>
              <w:rPr>
                <w:rFonts w:ascii="Cambria Math" w:hAnsi="Cambria Math"/>
              </w:rPr>
              <m:t>i</m:t>
            </m:r>
          </m:sub>
        </m:sSub>
      </m:oMath>
      <w:r>
        <w:t>应换成对应阶段碳排放因子，以使用和维护阶段建筑幕墙碳排放总量可按下式计算：</w:t>
      </w:r>
    </w:p>
    <w:tbl>
      <w:tblPr>
        <w:tblW w:w="0" w:type="auto"/>
        <w:jc w:val="right"/>
        <w:tblLayout w:type="fixed"/>
        <w:tblLook w:val="04A0" w:firstRow="1" w:lastRow="0" w:firstColumn="1" w:lastColumn="0" w:noHBand="0" w:noVBand="1"/>
      </w:tblPr>
      <w:tblGrid>
        <w:gridCol w:w="7037"/>
        <w:gridCol w:w="901"/>
      </w:tblGrid>
      <w:tr w:rsidR="00424F97" w:rsidRPr="008D2840" w14:paraId="799D8E1F" w14:textId="77777777" w:rsidTr="00B12ADE">
        <w:trPr>
          <w:jc w:val="right"/>
        </w:trPr>
        <w:tc>
          <w:tcPr>
            <w:tcW w:w="7037" w:type="dxa"/>
            <w:shd w:val="clear" w:color="auto" w:fill="auto"/>
            <w:vAlign w:val="center"/>
          </w:tcPr>
          <w:p w14:paraId="6935F21C" w14:textId="53BF49C9" w:rsidR="00424F97" w:rsidRPr="005E6AE4" w:rsidRDefault="00E40604" w:rsidP="00B36578">
            <w:pPr>
              <w:rPr>
                <w:rFonts w:asciiTheme="minorEastAsia" w:eastAsiaTheme="minorEastAsia" w:hAnsiTheme="minorEastAsia" w:cs="宋体"/>
              </w:rPr>
            </w:pPr>
            <m:oMathPara>
              <m:oMath>
                <m:sSub>
                  <m:sSubPr>
                    <m:ctrlPr>
                      <w:rPr>
                        <w:rFonts w:ascii="Cambria Math" w:hAnsi="Cambria Math"/>
                      </w:rPr>
                    </m:ctrlPr>
                  </m:sSubPr>
                  <m:e>
                    <m:r>
                      <w:rPr>
                        <w:rFonts w:ascii="Cambria Math" w:hAnsi="Cambria Math"/>
                      </w:rPr>
                      <m:t>GHG</m:t>
                    </m:r>
                  </m:e>
                  <m:sub>
                    <m:r>
                      <m:rPr>
                        <m:sty m:val="p"/>
                      </m:rPr>
                      <w:rPr>
                        <w:rFonts w:ascii="Cambria Math" w:hAnsi="Cambria Math"/>
                      </w:rPr>
                      <m:t>cw_use</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sSub>
                      <m:sSubPr>
                        <m:ctrlPr>
                          <w:rPr>
                            <w:rFonts w:ascii="Cambria Math" w:hAnsi="Cambria Math"/>
                          </w:rPr>
                        </m:ctrlPr>
                      </m:sSubPr>
                      <m:e>
                        <m:r>
                          <w:rPr>
                            <w:rFonts w:ascii="Cambria Math" w:hAnsi="Cambria Math"/>
                          </w:rPr>
                          <m:t>GHG</m:t>
                        </m:r>
                      </m:e>
                      <m:sub>
                        <m:r>
                          <m:rPr>
                            <m:sty m:val="p"/>
                          </m:rPr>
                          <w:rPr>
                            <w:rFonts w:ascii="Cambria Math" w:hAnsi="Cambria Math" w:hint="eastAsia"/>
                          </w:rPr>
                          <m:t>use</m:t>
                        </m:r>
                        <m:r>
                          <m:rPr>
                            <m:sty m:val="p"/>
                          </m:rPr>
                          <w:rPr>
                            <w:rFonts w:ascii="Cambria Math" w:hAnsi="Cambria Math"/>
                          </w:rPr>
                          <m:t>,</m:t>
                        </m:r>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i</m:t>
                        </m:r>
                      </m:sub>
                    </m:sSub>
                  </m:e>
                </m:nary>
              </m:oMath>
            </m:oMathPara>
          </w:p>
        </w:tc>
        <w:tc>
          <w:tcPr>
            <w:tcW w:w="901" w:type="dxa"/>
            <w:shd w:val="clear" w:color="auto" w:fill="auto"/>
            <w:vAlign w:val="center"/>
          </w:tcPr>
          <w:p w14:paraId="55961481" w14:textId="77777777" w:rsidR="00424F97" w:rsidRPr="008D2840" w:rsidRDefault="00424F97" w:rsidP="00B12ADE">
            <w:pPr>
              <w:jc w:val="right"/>
              <w:rPr>
                <w:rFonts w:asciiTheme="minorEastAsia" w:eastAsiaTheme="minorEastAsia" w:hAnsiTheme="minorEastAsia" w:cs="宋体"/>
              </w:rPr>
            </w:pPr>
          </w:p>
        </w:tc>
      </w:tr>
    </w:tbl>
    <w:p w14:paraId="2C6245BB" w14:textId="77777777" w:rsidR="00424F97" w:rsidRDefault="00424F97" w:rsidP="00424F97">
      <w:pPr>
        <w:ind w:firstLineChars="200" w:firstLine="480"/>
        <w:rPr>
          <w:rFonts w:asciiTheme="minorEastAsia" w:eastAsiaTheme="minorEastAsia" w:hAnsiTheme="minorEastAsia"/>
        </w:rPr>
      </w:pPr>
      <w:r w:rsidRPr="008D2840">
        <w:rPr>
          <w:rFonts w:asciiTheme="minorEastAsia" w:eastAsiaTheme="minorEastAsia" w:hAnsiTheme="minorEastAsia"/>
        </w:rPr>
        <w:t>式中：</w:t>
      </w:r>
    </w:p>
    <w:tbl>
      <w:tblPr>
        <w:tblW w:w="0" w:type="auto"/>
        <w:jc w:val="right"/>
        <w:tblLayout w:type="fixed"/>
        <w:tblLook w:val="04A0" w:firstRow="1" w:lastRow="0" w:firstColumn="1" w:lastColumn="0" w:noHBand="0" w:noVBand="1"/>
      </w:tblPr>
      <w:tblGrid>
        <w:gridCol w:w="1213"/>
        <w:gridCol w:w="346"/>
        <w:gridCol w:w="6004"/>
      </w:tblGrid>
      <w:tr w:rsidR="00424F97" w:rsidRPr="00594350" w14:paraId="40E6FD67" w14:textId="77777777" w:rsidTr="00B23122">
        <w:trPr>
          <w:jc w:val="right"/>
        </w:trPr>
        <w:tc>
          <w:tcPr>
            <w:tcW w:w="1213" w:type="dxa"/>
            <w:shd w:val="clear" w:color="auto" w:fill="auto"/>
          </w:tcPr>
          <w:p w14:paraId="5119E42F" w14:textId="4948AA45" w:rsidR="00424F97" w:rsidRPr="008D2840" w:rsidRDefault="00E40604" w:rsidP="00B36578">
            <w:pPr>
              <w:jc w:val="right"/>
              <w:rPr>
                <w:rFonts w:asciiTheme="minorEastAsia" w:eastAsiaTheme="minorEastAsia" w:hAnsiTheme="minorEastAsia" w:cs="宋体"/>
              </w:rPr>
            </w:pPr>
            <m:oMathPara>
              <m:oMathParaPr>
                <m:jc m:val="right"/>
              </m:oMathParaPr>
              <m:oMath>
                <m:sSub>
                  <m:sSubPr>
                    <m:ctrlPr>
                      <w:rPr>
                        <w:rFonts w:ascii="Cambria Math" w:hAnsi="Cambria Math"/>
                      </w:rPr>
                    </m:ctrlPr>
                  </m:sSubPr>
                  <m:e>
                    <m:r>
                      <w:rPr>
                        <w:rFonts w:ascii="Cambria Math" w:hAnsi="Cambria Math"/>
                      </w:rPr>
                      <m:t>GHG</m:t>
                    </m:r>
                  </m:e>
                  <m:sub>
                    <m:r>
                      <m:rPr>
                        <m:sty m:val="p"/>
                      </m:rPr>
                      <w:rPr>
                        <w:rFonts w:ascii="Cambria Math" w:hAnsi="Cambria Math"/>
                      </w:rPr>
                      <m:t>cw_use</m:t>
                    </m:r>
                  </m:sub>
                </m:sSub>
              </m:oMath>
            </m:oMathPara>
          </w:p>
        </w:tc>
        <w:tc>
          <w:tcPr>
            <w:tcW w:w="346" w:type="dxa"/>
            <w:shd w:val="clear" w:color="auto" w:fill="auto"/>
          </w:tcPr>
          <w:p w14:paraId="6953C353" w14:textId="77777777" w:rsidR="00424F97" w:rsidRPr="008D2840" w:rsidRDefault="00424F97" w:rsidP="00B12ADE">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6004" w:type="dxa"/>
            <w:shd w:val="clear" w:color="auto" w:fill="auto"/>
          </w:tcPr>
          <w:p w14:paraId="4D7948B4" w14:textId="5AA71CD6" w:rsidR="00424F97" w:rsidRPr="005E6AE4" w:rsidRDefault="00424F97" w:rsidP="00AF758C">
            <w:pPr>
              <w:rPr>
                <w:rFonts w:eastAsiaTheme="minorEastAsia"/>
                <w:szCs w:val="24"/>
              </w:rPr>
            </w:pPr>
            <w:r w:rsidRPr="005E6AE4">
              <w:rPr>
                <w:rFonts w:eastAsiaTheme="minorEastAsia"/>
                <w:bCs/>
                <w:szCs w:val="24"/>
              </w:rPr>
              <w:t>单栋建筑或建筑群中建筑幕墙</w:t>
            </w:r>
            <w:r w:rsidR="00B23122">
              <w:rPr>
                <w:rFonts w:eastAsiaTheme="minorEastAsia" w:hint="eastAsia"/>
                <w:bCs/>
                <w:szCs w:val="24"/>
              </w:rPr>
              <w:t>使用和维护阶段</w:t>
            </w:r>
            <w:r w:rsidRPr="005E6AE4">
              <w:rPr>
                <w:rFonts w:eastAsiaTheme="minorEastAsia"/>
                <w:bCs/>
                <w:szCs w:val="24"/>
              </w:rPr>
              <w:t>碳排放总量</w:t>
            </w:r>
            <w:r w:rsidRPr="005E6AE4">
              <w:rPr>
                <w:rFonts w:eastAsiaTheme="minorEastAsia"/>
                <w:szCs w:val="24"/>
              </w:rPr>
              <w:t>，</w:t>
            </w:r>
            <w:r w:rsidRPr="005E6AE4">
              <w:rPr>
                <w:szCs w:val="24"/>
              </w:rPr>
              <w:t>kgCO</w:t>
            </w:r>
            <w:r w:rsidRPr="005E6AE4">
              <w:rPr>
                <w:szCs w:val="24"/>
                <w:vertAlign w:val="subscript"/>
              </w:rPr>
              <w:t>2</w:t>
            </w:r>
            <w:r w:rsidRPr="005E6AE4">
              <w:rPr>
                <w:szCs w:val="24"/>
              </w:rPr>
              <w:t>e</w:t>
            </w:r>
            <w:r w:rsidRPr="005E6AE4">
              <w:rPr>
                <w:szCs w:val="24"/>
              </w:rPr>
              <w:t>；</w:t>
            </w:r>
          </w:p>
        </w:tc>
      </w:tr>
      <w:tr w:rsidR="00424F97" w:rsidRPr="0077235E" w14:paraId="591A4C4F" w14:textId="77777777" w:rsidTr="00B23122">
        <w:trPr>
          <w:jc w:val="right"/>
        </w:trPr>
        <w:tc>
          <w:tcPr>
            <w:tcW w:w="1213" w:type="dxa"/>
            <w:shd w:val="clear" w:color="auto" w:fill="auto"/>
          </w:tcPr>
          <w:p w14:paraId="7894345A" w14:textId="62D060FD" w:rsidR="00424F97" w:rsidRDefault="00E40604" w:rsidP="00B12ADE">
            <w:pPr>
              <w:jc w:val="right"/>
              <w:rPr>
                <w:rFonts w:ascii="宋体" w:hAnsi="宋体"/>
              </w:rPr>
            </w:pPr>
            <m:oMathPara>
              <m:oMath>
                <m:sSub>
                  <m:sSubPr>
                    <m:ctrlPr>
                      <w:rPr>
                        <w:rFonts w:ascii="Cambria Math" w:hAnsi="Cambria Math"/>
                      </w:rPr>
                    </m:ctrlPr>
                  </m:sSubPr>
                  <m:e>
                    <m:r>
                      <w:rPr>
                        <w:rFonts w:ascii="Cambria Math" w:hAnsi="Cambria Math"/>
                      </w:rPr>
                      <m:t>GHG</m:t>
                    </m:r>
                  </m:e>
                  <m:sub>
                    <m:r>
                      <m:rPr>
                        <m:sty m:val="p"/>
                      </m:rPr>
                      <w:rPr>
                        <w:rFonts w:ascii="Cambria Math" w:hAnsi="Cambria Math" w:hint="eastAsia"/>
                      </w:rPr>
                      <m:t>use</m:t>
                    </m:r>
                    <m:r>
                      <w:rPr>
                        <w:rFonts w:ascii="Cambria Math" w:hAnsi="Cambria Math"/>
                      </w:rPr>
                      <m:t>,i</m:t>
                    </m:r>
                  </m:sub>
                </m:sSub>
              </m:oMath>
            </m:oMathPara>
          </w:p>
        </w:tc>
        <w:tc>
          <w:tcPr>
            <w:tcW w:w="346" w:type="dxa"/>
            <w:shd w:val="clear" w:color="auto" w:fill="auto"/>
          </w:tcPr>
          <w:p w14:paraId="68A95C06" w14:textId="77777777" w:rsidR="00424F97" w:rsidRPr="008D2840" w:rsidRDefault="00424F97" w:rsidP="00B12ADE">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6004" w:type="dxa"/>
            <w:shd w:val="clear" w:color="auto" w:fill="auto"/>
          </w:tcPr>
          <w:p w14:paraId="443C51C8" w14:textId="580A15C8" w:rsidR="00424F97" w:rsidRPr="005E6AE4" w:rsidRDefault="00424F97" w:rsidP="00AF758C">
            <w:pPr>
              <w:rPr>
                <w:szCs w:val="24"/>
              </w:rPr>
            </w:pPr>
            <w:r w:rsidRPr="005E6AE4">
              <w:rPr>
                <w:rFonts w:eastAsiaTheme="minorEastAsia"/>
                <w:bCs/>
                <w:szCs w:val="24"/>
              </w:rPr>
              <w:t>单栋建筑或建筑群中某类建筑幕墙</w:t>
            </w:r>
            <w:r w:rsidR="00B23122">
              <w:rPr>
                <w:rFonts w:eastAsiaTheme="minorEastAsia" w:hint="eastAsia"/>
                <w:bCs/>
                <w:szCs w:val="24"/>
              </w:rPr>
              <w:t>使用和维护阶段</w:t>
            </w:r>
            <w:r w:rsidRPr="005E6AE4">
              <w:rPr>
                <w:rFonts w:eastAsiaTheme="minorEastAsia"/>
                <w:bCs/>
                <w:szCs w:val="24"/>
              </w:rPr>
              <w:t>功能单位碳排放</w:t>
            </w:r>
            <w:r w:rsidRPr="005E6AE4">
              <w:rPr>
                <w:szCs w:val="24"/>
              </w:rPr>
              <w:t>，</w:t>
            </w:r>
            <w:r w:rsidRPr="005E6AE4">
              <w:rPr>
                <w:szCs w:val="24"/>
              </w:rPr>
              <w:t>kgCO</w:t>
            </w:r>
            <w:r w:rsidRPr="005E6AE4">
              <w:rPr>
                <w:szCs w:val="24"/>
                <w:vertAlign w:val="subscript"/>
              </w:rPr>
              <w:t>2</w:t>
            </w:r>
            <w:r w:rsidRPr="005E6AE4">
              <w:rPr>
                <w:szCs w:val="24"/>
              </w:rPr>
              <w:t>e/m</w:t>
            </w:r>
            <w:r w:rsidRPr="005E6AE4">
              <w:rPr>
                <w:szCs w:val="24"/>
                <w:vertAlign w:val="superscript"/>
              </w:rPr>
              <w:t>2</w:t>
            </w:r>
            <w:r w:rsidRPr="005E6AE4">
              <w:rPr>
                <w:szCs w:val="24"/>
              </w:rPr>
              <w:t>；</w:t>
            </w:r>
          </w:p>
        </w:tc>
      </w:tr>
      <w:tr w:rsidR="00424F97" w:rsidRPr="0077235E" w14:paraId="731E1A7A" w14:textId="77777777" w:rsidTr="00B23122">
        <w:trPr>
          <w:jc w:val="right"/>
        </w:trPr>
        <w:tc>
          <w:tcPr>
            <w:tcW w:w="1213" w:type="dxa"/>
            <w:shd w:val="clear" w:color="auto" w:fill="auto"/>
          </w:tcPr>
          <w:p w14:paraId="60EE46B1" w14:textId="77777777" w:rsidR="00424F97" w:rsidRPr="000E5EF5" w:rsidRDefault="00E40604" w:rsidP="00B12ADE">
            <w:pPr>
              <w:jc w:val="right"/>
              <w:rPr>
                <w:rFonts w:ascii="宋体" w:hAnsi="宋体"/>
              </w:rPr>
            </w:pPr>
            <m:oMathPara>
              <m:oMath>
                <m:sSub>
                  <m:sSubPr>
                    <m:ctrlPr>
                      <w:rPr>
                        <w:rFonts w:ascii="Cambria Math" w:hAnsi="Cambria Math"/>
                        <w:bCs/>
                        <w:i/>
                      </w:rPr>
                    </m:ctrlPr>
                  </m:sSubPr>
                  <m:e>
                    <m:r>
                      <w:rPr>
                        <w:rFonts w:ascii="Cambria Math" w:hAnsi="Cambria Math"/>
                      </w:rPr>
                      <m:t>A</m:t>
                    </m:r>
                  </m:e>
                  <m:sub>
                    <m:r>
                      <w:rPr>
                        <w:rFonts w:ascii="Cambria Math" w:hAnsi="Cambria Math"/>
                      </w:rPr>
                      <m:t>i</m:t>
                    </m:r>
                  </m:sub>
                </m:sSub>
              </m:oMath>
            </m:oMathPara>
          </w:p>
        </w:tc>
        <w:tc>
          <w:tcPr>
            <w:tcW w:w="346" w:type="dxa"/>
            <w:shd w:val="clear" w:color="auto" w:fill="auto"/>
          </w:tcPr>
          <w:p w14:paraId="301AE5E5" w14:textId="77777777" w:rsidR="00424F97" w:rsidRPr="008D2840" w:rsidRDefault="00424F97" w:rsidP="00B12ADE">
            <w:pPr>
              <w:jc w:val="center"/>
              <w:rPr>
                <w:rFonts w:asciiTheme="minorEastAsia" w:eastAsiaTheme="minorEastAsia" w:hAnsiTheme="minorEastAsia" w:cs="宋体"/>
              </w:rPr>
            </w:pPr>
            <w:r w:rsidRPr="008D2840">
              <w:rPr>
                <w:rFonts w:asciiTheme="minorEastAsia" w:eastAsiaTheme="minorEastAsia" w:hAnsiTheme="minorEastAsia" w:cs="宋体"/>
              </w:rPr>
              <w:t>—</w:t>
            </w:r>
          </w:p>
        </w:tc>
        <w:tc>
          <w:tcPr>
            <w:tcW w:w="6004" w:type="dxa"/>
            <w:shd w:val="clear" w:color="auto" w:fill="auto"/>
          </w:tcPr>
          <w:p w14:paraId="12F243C2" w14:textId="77777777" w:rsidR="00424F97" w:rsidRPr="005E6AE4" w:rsidRDefault="00424F97" w:rsidP="00B12ADE">
            <w:pPr>
              <w:rPr>
                <w:szCs w:val="24"/>
              </w:rPr>
            </w:pPr>
            <w:r w:rsidRPr="005E6AE4">
              <w:rPr>
                <w:rFonts w:eastAsiaTheme="minorEastAsia"/>
                <w:bCs/>
                <w:szCs w:val="24"/>
              </w:rPr>
              <w:t>单栋建筑或建筑群中某类建筑幕墙面积</w:t>
            </w:r>
            <w:r w:rsidRPr="005E6AE4">
              <w:rPr>
                <w:szCs w:val="24"/>
              </w:rPr>
              <w:t>，</w:t>
            </w:r>
            <w:r w:rsidRPr="005E6AE4">
              <w:rPr>
                <w:szCs w:val="24"/>
              </w:rPr>
              <w:t>m</w:t>
            </w:r>
            <w:r w:rsidRPr="005E6AE4">
              <w:rPr>
                <w:szCs w:val="24"/>
                <w:vertAlign w:val="superscript"/>
              </w:rPr>
              <w:t>2</w:t>
            </w:r>
            <w:r w:rsidRPr="005E6AE4">
              <w:rPr>
                <w:szCs w:val="24"/>
              </w:rPr>
              <w:t>。</w:t>
            </w:r>
          </w:p>
        </w:tc>
      </w:tr>
    </w:tbl>
    <w:p w14:paraId="62B71866" w14:textId="77777777" w:rsidR="009212FA" w:rsidRDefault="009212FA" w:rsidP="009212FA">
      <w:pPr>
        <w:pStyle w:val="afffb"/>
      </w:pPr>
      <w:bookmarkStart w:id="267" w:name="_Toc128898274"/>
      <w:bookmarkStart w:id="268" w:name="_Toc130301579"/>
      <w:bookmarkStart w:id="269" w:name="_Toc131517147"/>
      <w:r>
        <w:rPr>
          <w:rFonts w:hint="eastAsia"/>
        </w:rPr>
        <w:t xml:space="preserve">5.8  </w:t>
      </w:r>
      <w:r>
        <w:rPr>
          <w:rFonts w:hint="eastAsia"/>
        </w:rPr>
        <w:t>不确定性分析</w:t>
      </w:r>
      <w:bookmarkEnd w:id="267"/>
      <w:bookmarkEnd w:id="268"/>
      <w:bookmarkEnd w:id="269"/>
    </w:p>
    <w:p w14:paraId="164DA70C" w14:textId="31AC631A" w:rsidR="009212FA" w:rsidRDefault="009212FA" w:rsidP="00F44D76">
      <w:pPr>
        <w:pStyle w:val="afffd"/>
      </w:pPr>
      <w:r w:rsidRPr="002E5E82">
        <w:rPr>
          <w:rFonts w:hint="eastAsia"/>
          <w:b/>
        </w:rPr>
        <w:t>5.</w:t>
      </w:r>
      <w:r>
        <w:rPr>
          <w:rFonts w:hint="eastAsia"/>
          <w:b/>
        </w:rPr>
        <w:t>8</w:t>
      </w:r>
      <w:r w:rsidRPr="002E5E82">
        <w:rPr>
          <w:rFonts w:hint="eastAsia"/>
          <w:b/>
        </w:rPr>
        <w:t>.3</w:t>
      </w:r>
      <w:r>
        <w:rPr>
          <w:rFonts w:hint="eastAsia"/>
        </w:rPr>
        <w:t xml:space="preserve">  </w:t>
      </w:r>
      <w:r w:rsidR="00F44D76">
        <w:rPr>
          <w:rFonts w:hint="eastAsia"/>
        </w:rPr>
        <w:t>单个变量</w:t>
      </w:r>
      <w:r w:rsidR="00B62F60">
        <w:rPr>
          <w:rFonts w:hint="eastAsia"/>
        </w:rPr>
        <w:t>由测量数据确定时，其</w:t>
      </w:r>
      <w:r>
        <w:rPr>
          <w:rFonts w:hint="eastAsia"/>
        </w:rPr>
        <w:t>不确定性应通过估算统计学确定</w:t>
      </w:r>
      <w:r w:rsidR="00B62F60">
        <w:rPr>
          <w:rFonts w:hint="eastAsia"/>
        </w:rPr>
        <w:t>。</w:t>
      </w:r>
    </w:p>
    <w:p w14:paraId="3C0E2AB0" w14:textId="149FE625" w:rsidR="009212FA" w:rsidRDefault="00B62F60" w:rsidP="00F44D76">
      <w:pPr>
        <w:pStyle w:val="afffd"/>
        <w:ind w:firstLineChars="200" w:firstLine="480"/>
      </w:pPr>
      <w:r>
        <w:rPr>
          <w:rFonts w:hint="eastAsia"/>
        </w:rPr>
        <w:t>例，</w:t>
      </w:r>
      <w:r w:rsidR="00062544">
        <w:rPr>
          <w:rFonts w:hint="eastAsia"/>
        </w:rPr>
        <w:t>每平米</w:t>
      </w:r>
      <w:r>
        <w:rPr>
          <w:rFonts w:hint="eastAsia"/>
        </w:rPr>
        <w:t>某单元式幕墙</w:t>
      </w:r>
      <w:r w:rsidR="00062544">
        <w:rPr>
          <w:rFonts w:hint="eastAsia"/>
        </w:rPr>
        <w:t>，铝型材加工的</w:t>
      </w:r>
      <w:r w:rsidR="00583743">
        <w:rPr>
          <w:rFonts w:hint="eastAsia"/>
        </w:rPr>
        <w:t>电力</w:t>
      </w:r>
      <w:r>
        <w:rPr>
          <w:rFonts w:hint="eastAsia"/>
        </w:rPr>
        <w:t>消耗数据统计如下表：</w:t>
      </w:r>
    </w:p>
    <w:tbl>
      <w:tblPr>
        <w:tblStyle w:val="ac"/>
        <w:tblW w:w="5000" w:type="pct"/>
        <w:tblLook w:val="04A0" w:firstRow="1" w:lastRow="0" w:firstColumn="1" w:lastColumn="0" w:noHBand="0" w:noVBand="1"/>
      </w:tblPr>
      <w:tblGrid>
        <w:gridCol w:w="2172"/>
        <w:gridCol w:w="1238"/>
        <w:gridCol w:w="1704"/>
        <w:gridCol w:w="1704"/>
        <w:gridCol w:w="1704"/>
      </w:tblGrid>
      <w:tr w:rsidR="00D01DAA" w14:paraId="57DDF4DE" w14:textId="77777777" w:rsidTr="00D01DAA">
        <w:tc>
          <w:tcPr>
            <w:tcW w:w="1274" w:type="pct"/>
            <w:vAlign w:val="center"/>
          </w:tcPr>
          <w:p w14:paraId="326E557B" w14:textId="7FDCD234" w:rsidR="00D01DAA" w:rsidRDefault="00D01DAA" w:rsidP="00B62F60">
            <w:pPr>
              <w:pStyle w:val="-"/>
            </w:pPr>
            <w:r>
              <w:rPr>
                <w:rFonts w:hint="eastAsia"/>
              </w:rPr>
              <w:t>统计样本数量</w:t>
            </w:r>
          </w:p>
        </w:tc>
        <w:tc>
          <w:tcPr>
            <w:tcW w:w="726" w:type="pct"/>
            <w:vAlign w:val="center"/>
          </w:tcPr>
          <w:p w14:paraId="4DD211C5" w14:textId="5FFCAD65" w:rsidR="00D01DAA" w:rsidRDefault="00D01DAA" w:rsidP="00B62F60">
            <w:pPr>
              <w:pStyle w:val="-"/>
            </w:pPr>
            <w:r>
              <w:rPr>
                <w:rFonts w:hint="eastAsia"/>
              </w:rPr>
              <w:t>1</w:t>
            </w:r>
          </w:p>
        </w:tc>
        <w:tc>
          <w:tcPr>
            <w:tcW w:w="1000" w:type="pct"/>
            <w:vAlign w:val="center"/>
          </w:tcPr>
          <w:p w14:paraId="0F00945A" w14:textId="6A640E7B" w:rsidR="00D01DAA" w:rsidRDefault="00D01DAA" w:rsidP="00B62F60">
            <w:pPr>
              <w:pStyle w:val="-"/>
            </w:pPr>
            <w:r>
              <w:rPr>
                <w:rFonts w:hint="eastAsia"/>
              </w:rPr>
              <w:t>3</w:t>
            </w:r>
          </w:p>
        </w:tc>
        <w:tc>
          <w:tcPr>
            <w:tcW w:w="1000" w:type="pct"/>
            <w:vAlign w:val="center"/>
          </w:tcPr>
          <w:p w14:paraId="2447F5BF" w14:textId="0499BE95" w:rsidR="00D01DAA" w:rsidRDefault="00D01DAA" w:rsidP="00B62F60">
            <w:pPr>
              <w:pStyle w:val="-"/>
            </w:pPr>
            <w:r>
              <w:rPr>
                <w:rFonts w:hint="eastAsia"/>
              </w:rPr>
              <w:t>4</w:t>
            </w:r>
          </w:p>
        </w:tc>
        <w:tc>
          <w:tcPr>
            <w:tcW w:w="1000" w:type="pct"/>
            <w:vAlign w:val="center"/>
          </w:tcPr>
          <w:p w14:paraId="77AB6AF0" w14:textId="08069A74" w:rsidR="00D01DAA" w:rsidRDefault="00D01DAA" w:rsidP="00B62F60">
            <w:pPr>
              <w:pStyle w:val="-"/>
            </w:pPr>
            <w:r>
              <w:rPr>
                <w:rFonts w:hint="eastAsia"/>
              </w:rPr>
              <w:t>2</w:t>
            </w:r>
          </w:p>
        </w:tc>
      </w:tr>
      <w:tr w:rsidR="00D01DAA" w14:paraId="4D02B33A" w14:textId="77777777" w:rsidTr="00D01DAA">
        <w:tc>
          <w:tcPr>
            <w:tcW w:w="1274" w:type="pct"/>
            <w:vAlign w:val="center"/>
          </w:tcPr>
          <w:p w14:paraId="7907C51B" w14:textId="503F0BF4" w:rsidR="00D01DAA" w:rsidRDefault="00D01DAA" w:rsidP="00B62F60">
            <w:pPr>
              <w:pStyle w:val="-"/>
            </w:pPr>
            <w:r>
              <w:rPr>
                <w:rFonts w:hint="eastAsia"/>
              </w:rPr>
              <w:t>每平米幕墙</w:t>
            </w:r>
            <w:r w:rsidR="00062544">
              <w:rPr>
                <w:rFonts w:hint="eastAsia"/>
              </w:rPr>
              <w:t>铝型材加工的</w:t>
            </w:r>
            <w:r>
              <w:rPr>
                <w:rFonts w:hint="eastAsia"/>
              </w:rPr>
              <w:t>耗电量(kWh)</w:t>
            </w:r>
          </w:p>
        </w:tc>
        <w:tc>
          <w:tcPr>
            <w:tcW w:w="726" w:type="pct"/>
            <w:vAlign w:val="center"/>
          </w:tcPr>
          <w:p w14:paraId="3A21A28E" w14:textId="3FB90C91" w:rsidR="00D01DAA" w:rsidRDefault="00D01DAA" w:rsidP="00B62F60">
            <w:pPr>
              <w:pStyle w:val="-"/>
            </w:pPr>
            <w:r>
              <w:rPr>
                <w:rFonts w:hint="eastAsia"/>
              </w:rPr>
              <w:t>0.25</w:t>
            </w:r>
          </w:p>
        </w:tc>
        <w:tc>
          <w:tcPr>
            <w:tcW w:w="1000" w:type="pct"/>
            <w:vAlign w:val="center"/>
          </w:tcPr>
          <w:p w14:paraId="37660444" w14:textId="547F1577" w:rsidR="00D01DAA" w:rsidRDefault="00D01DAA" w:rsidP="00B62F60">
            <w:pPr>
              <w:pStyle w:val="-"/>
            </w:pPr>
            <w:r>
              <w:rPr>
                <w:rFonts w:hint="eastAsia"/>
              </w:rPr>
              <w:t>0.28</w:t>
            </w:r>
          </w:p>
        </w:tc>
        <w:tc>
          <w:tcPr>
            <w:tcW w:w="1000" w:type="pct"/>
            <w:vAlign w:val="center"/>
          </w:tcPr>
          <w:p w14:paraId="5FBE8702" w14:textId="16CFA006" w:rsidR="00D01DAA" w:rsidRDefault="00D01DAA" w:rsidP="00B62F60">
            <w:pPr>
              <w:pStyle w:val="-"/>
            </w:pPr>
            <w:r>
              <w:rPr>
                <w:rFonts w:hint="eastAsia"/>
              </w:rPr>
              <w:t>0.30</w:t>
            </w:r>
          </w:p>
        </w:tc>
        <w:tc>
          <w:tcPr>
            <w:tcW w:w="1000" w:type="pct"/>
            <w:vAlign w:val="center"/>
          </w:tcPr>
          <w:p w14:paraId="2B4E3D8E" w14:textId="6D701659" w:rsidR="00D01DAA" w:rsidRDefault="00D01DAA" w:rsidP="00B62F60">
            <w:pPr>
              <w:pStyle w:val="-"/>
            </w:pPr>
            <w:r>
              <w:rPr>
                <w:rFonts w:hint="eastAsia"/>
              </w:rPr>
              <w:t>0.31</w:t>
            </w:r>
          </w:p>
        </w:tc>
      </w:tr>
    </w:tbl>
    <w:p w14:paraId="3A55ABFC" w14:textId="289066C1" w:rsidR="00B62F60" w:rsidRDefault="00583743" w:rsidP="00F44D76">
      <w:pPr>
        <w:pStyle w:val="afffd"/>
        <w:ind w:firstLineChars="200" w:firstLine="480"/>
      </w:pPr>
      <w:r>
        <w:rPr>
          <w:rFonts w:hint="eastAsia"/>
        </w:rPr>
        <w:t>每平米幕墙</w:t>
      </w:r>
      <w:r w:rsidR="00062544">
        <w:rPr>
          <w:rFonts w:hint="eastAsia"/>
        </w:rPr>
        <w:t>铝型材加工的</w:t>
      </w:r>
      <w:r>
        <w:rPr>
          <w:rFonts w:hint="eastAsia"/>
        </w:rPr>
        <w:t>电力消耗平均值为：</w:t>
      </w:r>
    </w:p>
    <w:p w14:paraId="24A019BF" w14:textId="427DED0D" w:rsidR="00583743" w:rsidRPr="00B62F60" w:rsidRDefault="00E40604" w:rsidP="00F44D76">
      <w:pPr>
        <w:pStyle w:val="afffd"/>
        <w:ind w:firstLineChars="200" w:firstLine="480"/>
      </w:pPr>
      <m:oMathPara>
        <m:oMath>
          <m:bar>
            <m:barPr>
              <m:pos m:val="top"/>
              <m:ctrlPr>
                <w:rPr>
                  <w:rFonts w:ascii="Cambria Math" w:hAnsi="Cambria Math"/>
                </w:rPr>
              </m:ctrlPr>
            </m:barPr>
            <m:e>
              <m:r>
                <w:rPr>
                  <w:rFonts w:ascii="Cambria Math" w:hAnsi="Cambria Math"/>
                </w:rPr>
                <m:t>X</m:t>
              </m:r>
            </m:e>
          </m:bar>
          <m:r>
            <m:rPr>
              <m:sty m:val="p"/>
            </m:rPr>
            <w:rPr>
              <w:rFonts w:ascii="Cambria Math" w:hAnsi="Cambria Math"/>
            </w:rPr>
            <m:t>=</m:t>
          </m:r>
          <m:f>
            <m:fPr>
              <m:ctrlPr>
                <w:rPr>
                  <w:rFonts w:ascii="Cambria Math" w:hAnsi="Cambria Math"/>
                </w:rPr>
              </m:ctrlPr>
            </m:fPr>
            <m:num>
              <m:r>
                <w:rPr>
                  <w:rFonts w:ascii="Cambria Math" w:hAnsi="Cambria Math"/>
                </w:rPr>
                <m:t>1</m:t>
              </m:r>
              <m:r>
                <w:rPr>
                  <w:rFonts w:ascii="Cambria Math" w:hAnsi="Cambria Math" w:hint="eastAsia"/>
                </w:rPr>
                <m:t>×</m:t>
              </m:r>
              <m:r>
                <w:rPr>
                  <w:rFonts w:ascii="Cambria Math" w:hAnsi="Cambria Math"/>
                </w:rPr>
                <m:t>0.25+3</m:t>
              </m:r>
              <m:r>
                <w:rPr>
                  <w:rFonts w:ascii="Cambria Math" w:hAnsi="Cambria Math" w:hint="eastAsia"/>
                </w:rPr>
                <m:t>×</m:t>
              </m:r>
              <m:r>
                <w:rPr>
                  <w:rFonts w:ascii="Cambria Math" w:hAnsi="Cambria Math"/>
                </w:rPr>
                <m:t>0.28+4</m:t>
              </m:r>
              <m:r>
                <w:rPr>
                  <w:rFonts w:ascii="Cambria Math" w:hAnsi="Cambria Math" w:hint="eastAsia"/>
                </w:rPr>
                <m:t>×</m:t>
              </m:r>
              <m:r>
                <w:rPr>
                  <w:rFonts w:ascii="Cambria Math" w:hAnsi="Cambria Math"/>
                </w:rPr>
                <m:t>0.30+2</m:t>
              </m:r>
              <m:r>
                <w:rPr>
                  <w:rFonts w:ascii="Cambria Math" w:hAnsi="Cambria Math" w:hint="eastAsia"/>
                </w:rPr>
                <m:t>×</m:t>
              </m:r>
              <m:r>
                <w:rPr>
                  <w:rFonts w:ascii="Cambria Math" w:hAnsi="Cambria Math"/>
                </w:rPr>
                <m:t>0.31</m:t>
              </m:r>
            </m:num>
            <m:den>
              <m:r>
                <w:rPr>
                  <w:rFonts w:ascii="Cambria Math" w:hAnsi="Cambria Math"/>
                </w:rPr>
                <m:t>1+3+4+2+1</m:t>
              </m:r>
            </m:den>
          </m:f>
          <m:r>
            <w:rPr>
              <w:rFonts w:ascii="Cambria Math" w:hAnsi="Cambria Math"/>
            </w:rPr>
            <m:t>=0.291</m:t>
          </m:r>
        </m:oMath>
      </m:oMathPara>
    </w:p>
    <w:p w14:paraId="3ED504AE" w14:textId="6FC6C8B6" w:rsidR="00D01DAA" w:rsidRDefault="00D01DAA" w:rsidP="00D01DAA">
      <w:pPr>
        <w:pStyle w:val="afffd"/>
        <w:ind w:firstLineChars="200" w:firstLine="480"/>
      </w:pPr>
      <w:r>
        <w:t>标准偏差</w:t>
      </w:r>
      <w:r>
        <w:rPr>
          <w:rFonts w:hint="eastAsia"/>
        </w:rPr>
        <w:t>为：</w:t>
      </w:r>
    </w:p>
    <w:p w14:paraId="03B3C65B" w14:textId="1A6B632D" w:rsidR="00B62F60" w:rsidRPr="001805D4" w:rsidRDefault="00D01DAA" w:rsidP="001805D4">
      <w:pPr>
        <w:pStyle w:val="afffd"/>
        <w:ind w:firstLineChars="200" w:firstLine="480"/>
        <w:rPr>
          <w:szCs w:val="24"/>
        </w:rPr>
      </w:pPr>
      <m:oMathPara>
        <m:oMath>
          <m:r>
            <w:rPr>
              <w:rFonts w:ascii="Cambria Math" w:hAnsi="Cambria Math"/>
              <w:szCs w:val="24"/>
            </w:rPr>
            <m:t>s</m:t>
          </m:r>
          <m:r>
            <m:rPr>
              <m:sty m:val="p"/>
            </m:rPr>
            <w:rPr>
              <w:rFonts w:ascii="Cambria Math" w:hAnsi="Cambria Math"/>
              <w:szCs w:val="24"/>
            </w:rPr>
            <m:t>=</m:t>
          </m:r>
          <m:rad>
            <m:radPr>
              <m:degHide m:val="1"/>
              <m:ctrlPr>
                <w:rPr>
                  <w:rFonts w:ascii="Cambria Math" w:hAnsi="Cambria Math"/>
                  <w:szCs w:val="24"/>
                </w:rPr>
              </m:ctrlPr>
            </m:radPr>
            <m:deg/>
            <m:e>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0.25-0.291</m:t>
                          </m:r>
                        </m:e>
                      </m:d>
                    </m:e>
                    <m:sup>
                      <m:r>
                        <w:rPr>
                          <w:rFonts w:ascii="Cambria Math" w:hAnsi="Cambria Math"/>
                          <w:szCs w:val="24"/>
                        </w:rPr>
                        <m:t>2</m:t>
                      </m:r>
                    </m:sup>
                  </m:sSup>
                  <m:r>
                    <w:rPr>
                      <w:rFonts w:ascii="Cambria Math" w:hAnsi="Cambria Math"/>
                      <w:szCs w:val="24"/>
                    </w:rPr>
                    <m:t>+3×</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0.28-0.291</m:t>
                          </m:r>
                        </m:e>
                      </m:d>
                    </m:e>
                    <m:sup>
                      <m:r>
                        <w:rPr>
                          <w:rFonts w:ascii="Cambria Math" w:hAnsi="Cambria Math"/>
                          <w:szCs w:val="24"/>
                        </w:rPr>
                        <m:t>2</m:t>
                      </m:r>
                    </m:sup>
                  </m:sSup>
                  <m:r>
                    <w:rPr>
                      <w:rFonts w:ascii="Cambria Math" w:hAnsi="Cambria Math"/>
                      <w:szCs w:val="24"/>
                    </w:rPr>
                    <m:t>+4×</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0.30-0.291</m:t>
                          </m:r>
                        </m:e>
                      </m:d>
                    </m:e>
                    <m:sup>
                      <m:r>
                        <w:rPr>
                          <w:rFonts w:ascii="Cambria Math" w:hAnsi="Cambria Math"/>
                          <w:szCs w:val="24"/>
                        </w:rPr>
                        <m:t>2</m:t>
                      </m:r>
                    </m:sup>
                  </m:sSup>
                  <m:r>
                    <w:rPr>
                      <w:rFonts w:ascii="Cambria Math" w:hAnsi="Cambria Math"/>
                      <w:szCs w:val="24"/>
                    </w:rPr>
                    <m:t>+2×</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0.31-0.291</m:t>
                          </m:r>
                        </m:e>
                      </m:d>
                    </m:e>
                    <m:sup>
                      <m:r>
                        <w:rPr>
                          <w:rFonts w:ascii="Cambria Math" w:hAnsi="Cambria Math"/>
                          <w:szCs w:val="24"/>
                        </w:rPr>
                        <m:t>2</m:t>
                      </m:r>
                    </m:sup>
                  </m:sSup>
                </m:num>
                <m:den>
                  <m:r>
                    <w:rPr>
                      <w:rFonts w:ascii="Cambria Math" w:hAnsi="Cambria Math"/>
                      <w:szCs w:val="24"/>
                    </w:rPr>
                    <m:t>10-1</m:t>
                  </m:r>
                </m:den>
              </m:f>
            </m:e>
          </m:rad>
        </m:oMath>
      </m:oMathPara>
    </w:p>
    <w:p w14:paraId="380EBFAA" w14:textId="3A856300" w:rsidR="001805D4" w:rsidRDefault="001805D4" w:rsidP="001805D4">
      <w:pPr>
        <w:pStyle w:val="afffd"/>
        <w:ind w:firstLineChars="200" w:firstLine="480"/>
        <w:rPr>
          <w:szCs w:val="24"/>
        </w:rPr>
      </w:pPr>
      <m:oMath>
        <m:r>
          <m:rPr>
            <m:sty m:val="p"/>
          </m:rPr>
          <w:rPr>
            <w:rFonts w:ascii="Cambria Math" w:hAnsi="Cambria Math"/>
            <w:szCs w:val="24"/>
          </w:rPr>
          <m:t>=</m:t>
        </m:r>
      </m:oMath>
      <w:r>
        <w:rPr>
          <w:rFonts w:hint="eastAsia"/>
          <w:szCs w:val="24"/>
        </w:rPr>
        <w:t>0.019</w:t>
      </w:r>
    </w:p>
    <w:p w14:paraId="2C886F24" w14:textId="7E4DD5F9" w:rsidR="001805D4" w:rsidRDefault="00062544" w:rsidP="001805D4">
      <w:pPr>
        <w:pStyle w:val="afffd"/>
        <w:ind w:firstLineChars="200" w:firstLine="480"/>
      </w:pPr>
      <w:r>
        <w:rPr>
          <w:rFonts w:hint="eastAsia"/>
        </w:rPr>
        <w:t>其</w:t>
      </w:r>
      <w:r w:rsidR="001805D4">
        <w:rPr>
          <w:rFonts w:hint="eastAsia"/>
        </w:rPr>
        <w:t>不确定性为：</w:t>
      </w:r>
    </w:p>
    <w:p w14:paraId="2A33C574" w14:textId="4C68F1F9" w:rsidR="001805D4" w:rsidRPr="00062544" w:rsidRDefault="001805D4" w:rsidP="001805D4">
      <w:pPr>
        <w:pStyle w:val="afffd"/>
        <w:ind w:firstLineChars="200" w:firstLine="480"/>
        <w:rPr>
          <w:szCs w:val="24"/>
        </w:rPr>
      </w:pPr>
      <m:oMathPara>
        <m:oMath>
          <m:r>
            <w:rPr>
              <w:rFonts w:ascii="Cambria Math" w:hAnsi="Cambria Math" w:hint="eastAsia"/>
              <w:szCs w:val="24"/>
            </w:rPr>
            <m:t>U</m:t>
          </m:r>
          <m:r>
            <m:rPr>
              <m:sty m:val="p"/>
            </m:rPr>
            <w:rPr>
              <w:rFonts w:ascii="Cambria Math" w:hAnsi="Cambria Math"/>
              <w:szCs w:val="24"/>
            </w:rPr>
            <m:t>=</m:t>
          </m:r>
          <m:f>
            <m:fPr>
              <m:ctrlPr>
                <w:rPr>
                  <w:rFonts w:ascii="Cambria Math" w:hAnsi="Cambria Math"/>
                  <w:szCs w:val="24"/>
                </w:rPr>
              </m:ctrlPr>
            </m:fPr>
            <m:num>
              <m:r>
                <w:rPr>
                  <w:rFonts w:ascii="Cambria Math" w:hAnsi="Cambria Math"/>
                  <w:szCs w:val="24"/>
                </w:rPr>
                <m:t>0.019</m:t>
              </m:r>
            </m:num>
            <m:den>
              <m:r>
                <w:rPr>
                  <w:rFonts w:ascii="Cambria Math" w:hAnsi="Cambria Math"/>
                  <w:szCs w:val="24"/>
                </w:rPr>
                <m:t>0.291</m:t>
              </m:r>
            </m:den>
          </m:f>
          <m:r>
            <w:rPr>
              <w:rFonts w:ascii="Cambria Math" w:hAnsi="Cambria Math"/>
              <w:szCs w:val="24"/>
            </w:rPr>
            <m:t>×100%=6.53%</m:t>
          </m:r>
        </m:oMath>
      </m:oMathPara>
    </w:p>
    <w:p w14:paraId="0B16B1D0" w14:textId="2C02C5DA" w:rsidR="00062544" w:rsidRPr="001805D4" w:rsidRDefault="00062544" w:rsidP="001805D4">
      <w:pPr>
        <w:pStyle w:val="afffd"/>
        <w:ind w:firstLineChars="200" w:firstLine="480"/>
        <w:rPr>
          <w:szCs w:val="24"/>
        </w:rPr>
      </w:pPr>
      <w:r>
        <w:rPr>
          <w:rFonts w:hint="eastAsia"/>
        </w:rPr>
        <w:t>每平米幕墙铝型材加工消耗的电力为：</w:t>
      </w:r>
      <w:r>
        <w:rPr>
          <w:rFonts w:hint="eastAsia"/>
        </w:rPr>
        <w:t xml:space="preserve">0.291 kWh </w:t>
      </w:r>
      <w:r>
        <w:rPr>
          <w:rFonts w:ascii="宋体" w:hAnsi="宋体" w:hint="eastAsia"/>
        </w:rPr>
        <w:t>±</w:t>
      </w:r>
      <w:r>
        <w:rPr>
          <w:rFonts w:hint="eastAsia"/>
        </w:rPr>
        <w:t>6.53%</w:t>
      </w:r>
      <w:r>
        <w:rPr>
          <w:rFonts w:hint="eastAsia"/>
        </w:rPr>
        <w:t>。</w:t>
      </w:r>
    </w:p>
    <w:p w14:paraId="7117ABC1" w14:textId="53F9B58C" w:rsidR="00062544" w:rsidRDefault="009212FA" w:rsidP="00983D81">
      <w:pPr>
        <w:pStyle w:val="afffd"/>
      </w:pPr>
      <w:r w:rsidRPr="002E5E82">
        <w:rPr>
          <w:rFonts w:hint="eastAsia"/>
          <w:b/>
        </w:rPr>
        <w:t>5.</w:t>
      </w:r>
      <w:r>
        <w:rPr>
          <w:rFonts w:hint="eastAsia"/>
          <w:b/>
        </w:rPr>
        <w:t>8</w:t>
      </w:r>
      <w:r w:rsidRPr="002E5E82">
        <w:rPr>
          <w:rFonts w:hint="eastAsia"/>
          <w:b/>
        </w:rPr>
        <w:t>.</w:t>
      </w:r>
      <w:r>
        <w:rPr>
          <w:rFonts w:hint="eastAsia"/>
          <w:b/>
        </w:rPr>
        <w:t>4</w:t>
      </w:r>
      <w:r>
        <w:rPr>
          <w:rFonts w:hint="eastAsia"/>
        </w:rPr>
        <w:t xml:space="preserve">  </w:t>
      </w:r>
      <w:r w:rsidR="008A02EB">
        <w:rPr>
          <w:rFonts w:hint="eastAsia"/>
        </w:rPr>
        <w:t>合并不确定性主要有两种方法，一是使用简单的误差传递公式，二是使用蒙特卡罗或类似技术。蒙特卡罗主要适用于模型方法，本标准中参照《省级温</w:t>
      </w:r>
      <w:r w:rsidR="008A02EB">
        <w:rPr>
          <w:rFonts w:hint="eastAsia"/>
        </w:rPr>
        <w:lastRenderedPageBreak/>
        <w:t>室气体清单编制指南</w:t>
      </w:r>
      <w:r w:rsidR="008A02EB">
        <w:rPr>
          <w:rFonts w:hint="eastAsia"/>
        </w:rPr>
        <w:t>(</w:t>
      </w:r>
      <w:r w:rsidR="008A02EB">
        <w:rPr>
          <w:rFonts w:hint="eastAsia"/>
        </w:rPr>
        <w:t>试行</w:t>
      </w:r>
      <w:r w:rsidR="008A02EB">
        <w:rPr>
          <w:rFonts w:hint="eastAsia"/>
        </w:rPr>
        <w:t>)</w:t>
      </w:r>
      <w:r w:rsidR="008A02EB">
        <w:rPr>
          <w:rFonts w:hint="eastAsia"/>
        </w:rPr>
        <w:t>》采用误差传递公式方法。误差传递公式方法主要有</w:t>
      </w:r>
      <w:r w:rsidR="0014219D">
        <w:rPr>
          <w:rFonts w:hint="eastAsia"/>
        </w:rPr>
        <w:t>加减运算的误差传递公式（如公式</w:t>
      </w:r>
      <w:r w:rsidR="0014219D">
        <w:rPr>
          <w:rFonts w:hint="eastAsia"/>
        </w:rPr>
        <w:t>5</w:t>
      </w:r>
      <w:r w:rsidR="0014219D">
        <w:t>.</w:t>
      </w:r>
      <w:r w:rsidR="0014219D">
        <w:rPr>
          <w:rFonts w:hint="eastAsia"/>
        </w:rPr>
        <w:t>8</w:t>
      </w:r>
      <w:r w:rsidR="0014219D">
        <w:t>.</w:t>
      </w:r>
      <w:r w:rsidR="0014219D">
        <w:rPr>
          <w:rFonts w:hint="eastAsia"/>
        </w:rPr>
        <w:t>4-1</w:t>
      </w:r>
      <w:r w:rsidR="0014219D">
        <w:rPr>
          <w:rFonts w:hint="eastAsia"/>
        </w:rPr>
        <w:t>）以及乘除运算的误差传递公式（如公式</w:t>
      </w:r>
      <w:r w:rsidR="0014219D">
        <w:rPr>
          <w:rFonts w:hint="eastAsia"/>
        </w:rPr>
        <w:t>5</w:t>
      </w:r>
      <w:r w:rsidR="0014219D">
        <w:t>.</w:t>
      </w:r>
      <w:r w:rsidR="0014219D">
        <w:rPr>
          <w:rFonts w:hint="eastAsia"/>
        </w:rPr>
        <w:t>8</w:t>
      </w:r>
      <w:r w:rsidR="0014219D">
        <w:t>.</w:t>
      </w:r>
      <w:r w:rsidR="0014219D">
        <w:rPr>
          <w:rFonts w:hint="eastAsia"/>
        </w:rPr>
        <w:t>4-2</w:t>
      </w:r>
      <w:r w:rsidR="0014219D">
        <w:rPr>
          <w:rFonts w:hint="eastAsia"/>
        </w:rPr>
        <w:t>）。</w:t>
      </w:r>
    </w:p>
    <w:p w14:paraId="1194D09C" w14:textId="300CF644" w:rsidR="00983D81" w:rsidRDefault="00145BBE" w:rsidP="00062544">
      <w:pPr>
        <w:ind w:firstLineChars="200" w:firstLine="480"/>
      </w:pPr>
      <w:r>
        <w:rPr>
          <w:rFonts w:hint="eastAsia"/>
        </w:rPr>
        <w:t>1</w:t>
      </w:r>
      <w:r>
        <w:rPr>
          <w:rFonts w:hint="eastAsia"/>
        </w:rPr>
        <w:t>）</w:t>
      </w:r>
      <w:r w:rsidR="001369B3">
        <w:rPr>
          <w:rFonts w:hint="eastAsia"/>
        </w:rPr>
        <w:t>加减运算的误差传递公式示</w:t>
      </w:r>
      <w:r w:rsidR="00602E32">
        <w:rPr>
          <w:rFonts w:hint="eastAsia"/>
        </w:rPr>
        <w:t>例，某单元式幕墙加工生产阶段</w:t>
      </w:r>
      <w:r w:rsidR="00983D81">
        <w:rPr>
          <w:rFonts w:hint="eastAsia"/>
        </w:rPr>
        <w:t>消耗电力数据如下：</w:t>
      </w:r>
      <w:r w:rsidR="00983D81">
        <w:t>每平米幕墙铝型材加工消耗电力为</w:t>
      </w:r>
      <w:r w:rsidR="00983D81">
        <w:rPr>
          <w:rFonts w:hint="eastAsia"/>
        </w:rPr>
        <w:t>0.3kWh</w:t>
      </w:r>
      <w:r w:rsidR="00983D81">
        <w:rPr>
          <w:rFonts w:ascii="宋体" w:hAnsi="宋体" w:hint="eastAsia"/>
        </w:rPr>
        <w:t>±</w:t>
      </w:r>
      <w:r w:rsidR="00983D81">
        <w:rPr>
          <w:rFonts w:hint="eastAsia"/>
        </w:rPr>
        <w:t>7%</w:t>
      </w:r>
      <w:r w:rsidR="00983D81">
        <w:rPr>
          <w:rFonts w:hint="eastAsia"/>
        </w:rPr>
        <w:t>，组装消耗电力为</w:t>
      </w:r>
      <w:r w:rsidR="00983D81">
        <w:rPr>
          <w:rFonts w:hint="eastAsia"/>
        </w:rPr>
        <w:t>0.6</w:t>
      </w:r>
      <w:r w:rsidR="00983D81" w:rsidRPr="00983D81">
        <w:rPr>
          <w:rFonts w:hint="eastAsia"/>
        </w:rPr>
        <w:t xml:space="preserve"> </w:t>
      </w:r>
      <w:r w:rsidR="00983D81">
        <w:rPr>
          <w:rFonts w:hint="eastAsia"/>
        </w:rPr>
        <w:t>kWh</w:t>
      </w:r>
      <w:r w:rsidR="00983D81">
        <w:rPr>
          <w:rFonts w:ascii="宋体" w:hAnsi="宋体" w:hint="eastAsia"/>
        </w:rPr>
        <w:t>±</w:t>
      </w:r>
      <w:r w:rsidR="00983D81">
        <w:rPr>
          <w:rFonts w:hint="eastAsia"/>
        </w:rPr>
        <w:t>12%</w:t>
      </w:r>
      <w:r w:rsidR="00983D81">
        <w:rPr>
          <w:rFonts w:hint="eastAsia"/>
        </w:rPr>
        <w:t>。</w:t>
      </w:r>
    </w:p>
    <w:p w14:paraId="7A21845C" w14:textId="180A0BE9" w:rsidR="00983D81" w:rsidRDefault="00983D81" w:rsidP="00983D81">
      <w:pPr>
        <w:ind w:firstLineChars="200" w:firstLine="480"/>
      </w:pPr>
      <w:r>
        <w:rPr>
          <w:rFonts w:hint="eastAsia"/>
        </w:rPr>
        <w:t>加工生产阶段消耗电力</w:t>
      </w:r>
      <w:r w:rsidR="001369B3">
        <w:rPr>
          <w:rFonts w:hint="eastAsia"/>
        </w:rPr>
        <w:t>产生碳排放量的</w:t>
      </w:r>
      <w:r>
        <w:rPr>
          <w:rFonts w:hint="eastAsia"/>
        </w:rPr>
        <w:t>不确定性</w:t>
      </w:r>
      <w:r w:rsidR="008A02EB">
        <w:rPr>
          <w:rFonts w:hint="eastAsia"/>
        </w:rPr>
        <w:t>为</w:t>
      </w:r>
      <w:r>
        <w:rPr>
          <w:rFonts w:hint="eastAsia"/>
        </w:rPr>
        <w:t>：</w:t>
      </w:r>
    </w:p>
    <w:p w14:paraId="6948A612" w14:textId="25745A36" w:rsidR="00983D81" w:rsidRDefault="004A1C48" w:rsidP="00983D81">
      <w:pPr>
        <w:ind w:firstLineChars="200" w:firstLine="480"/>
      </w:pPr>
      <m:oMathPara>
        <m:oMath>
          <m:r>
            <w:rPr>
              <w:rFonts w:ascii="Cambria Math" w:hAnsi="Cambria Math" w:hint="eastAsia"/>
            </w:rPr>
            <m:t>U</m:t>
          </m:r>
          <m:r>
            <m:rPr>
              <m:sty m:val="p"/>
            </m:rPr>
            <w:rPr>
              <w:rFonts w:ascii="Cambria Math" w:hAnsi="Cambria Math"/>
            </w:rPr>
            <m:t>=</m:t>
          </m:r>
          <m:f>
            <m:fPr>
              <m:ctrlPr>
                <w:rPr>
                  <w:rFonts w:ascii="Cambria Math" w:hAnsi="Cambria Math"/>
                </w:rPr>
              </m:ctrlPr>
            </m:fPr>
            <m:num>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0.3×0.07</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0.6×0.12</m:t>
                          </m:r>
                        </m:e>
                      </m:d>
                    </m:e>
                    <m:sup>
                      <m:r>
                        <w:rPr>
                          <w:rFonts w:ascii="Cambria Math" w:hAnsi="Cambria Math"/>
                        </w:rPr>
                        <m:t>2</m:t>
                      </m:r>
                    </m:sup>
                  </m:sSup>
                </m:e>
              </m:rad>
            </m:num>
            <m:den>
              <m:r>
                <w:rPr>
                  <w:rFonts w:ascii="Cambria Math" w:hAnsi="Cambria Math"/>
                </w:rPr>
                <m:t>0.3+0.6</m:t>
              </m:r>
            </m:den>
          </m:f>
          <m:r>
            <w:rPr>
              <w:rFonts w:ascii="Cambria Math" w:hAnsi="Cambria Math"/>
            </w:rPr>
            <m:t>=</m:t>
          </m:r>
          <m:r>
            <m:rPr>
              <m:sty m:val="p"/>
            </m:rPr>
            <w:rPr>
              <w:rFonts w:ascii="Cambria Math" w:hAnsi="Cambria Math"/>
            </w:rPr>
            <m:t>8.33%</m:t>
          </m:r>
        </m:oMath>
      </m:oMathPara>
    </w:p>
    <w:p w14:paraId="5AF1DAB4" w14:textId="410EC735" w:rsidR="001369B3" w:rsidRDefault="001369B3" w:rsidP="001369B3">
      <w:pPr>
        <w:ind w:firstLineChars="200" w:firstLine="480"/>
      </w:pPr>
      <w:r>
        <w:rPr>
          <w:rFonts w:hint="eastAsia"/>
        </w:rPr>
        <w:t>每平米该单元式幕墙加工生产阶段消耗电力产生的碳排放量为：</w:t>
      </w:r>
      <w:r>
        <w:rPr>
          <w:rFonts w:hint="eastAsia"/>
        </w:rPr>
        <w:t>0.9</w:t>
      </w:r>
      <w:r w:rsidRPr="00983D81">
        <w:rPr>
          <w:rFonts w:hint="eastAsia"/>
        </w:rPr>
        <w:t xml:space="preserve"> </w:t>
      </w:r>
      <w:r>
        <w:rPr>
          <w:rFonts w:hint="eastAsia"/>
        </w:rPr>
        <w:t>kWh</w:t>
      </w:r>
      <w:r>
        <w:rPr>
          <w:rFonts w:ascii="宋体" w:hAnsi="宋体" w:hint="eastAsia"/>
          <w:szCs w:val="24"/>
        </w:rPr>
        <w:t>±8.33%。</w:t>
      </w:r>
    </w:p>
    <w:p w14:paraId="1ED7F13C" w14:textId="425D8855" w:rsidR="001369B3" w:rsidRDefault="00145BBE" w:rsidP="008A02EB">
      <w:pPr>
        <w:ind w:firstLineChars="200" w:firstLine="480"/>
      </w:pPr>
      <w:r>
        <w:rPr>
          <w:rFonts w:hint="eastAsia"/>
        </w:rPr>
        <w:t>2</w:t>
      </w:r>
      <w:r>
        <w:rPr>
          <w:rFonts w:hint="eastAsia"/>
        </w:rPr>
        <w:t>）</w:t>
      </w:r>
      <w:r w:rsidR="001369B3">
        <w:rPr>
          <w:rFonts w:hint="eastAsia"/>
        </w:rPr>
        <w:t>乘除运算的误差传递公式示</w:t>
      </w:r>
      <w:r w:rsidR="008A02EB">
        <w:rPr>
          <w:rFonts w:hint="eastAsia"/>
        </w:rPr>
        <w:t>例，</w:t>
      </w:r>
      <w:r>
        <w:rPr>
          <w:rFonts w:hint="eastAsia"/>
        </w:rPr>
        <w:t>每平米</w:t>
      </w:r>
      <w:r w:rsidR="008A02EB">
        <w:rPr>
          <w:rFonts w:hint="eastAsia"/>
        </w:rPr>
        <w:t>某幕墙</w:t>
      </w:r>
      <w:r>
        <w:rPr>
          <w:rFonts w:hint="eastAsia"/>
        </w:rPr>
        <w:t>安装施工阶段消耗电力为</w:t>
      </w:r>
      <w:r>
        <w:rPr>
          <w:rFonts w:hint="eastAsia"/>
        </w:rPr>
        <w:t>2kWh</w:t>
      </w:r>
      <w:r>
        <w:rPr>
          <w:rFonts w:ascii="宋体" w:hAnsi="宋体" w:hint="eastAsia"/>
        </w:rPr>
        <w:t>±</w:t>
      </w:r>
      <w:r>
        <w:rPr>
          <w:rFonts w:hint="eastAsia"/>
        </w:rPr>
        <w:t>15%</w:t>
      </w:r>
      <w:r>
        <w:rPr>
          <w:rFonts w:hint="eastAsia"/>
        </w:rPr>
        <w:t>，电力的碳排放因子为</w:t>
      </w:r>
      <w:r>
        <w:rPr>
          <w:rFonts w:hint="eastAsia"/>
        </w:rPr>
        <w:t xml:space="preserve">0.9419 </w:t>
      </w:r>
      <w:r w:rsidRPr="00B477BA">
        <w:t>kgCO</w:t>
      </w:r>
      <w:r w:rsidRPr="00B477BA">
        <w:rPr>
          <w:vertAlign w:val="subscript"/>
        </w:rPr>
        <w:t>2</w:t>
      </w:r>
      <w:r w:rsidRPr="00B477BA">
        <w:t>e/k</w:t>
      </w:r>
      <w:r>
        <w:t>W</w:t>
      </w:r>
      <w:r>
        <w:rPr>
          <w:rFonts w:hint="eastAsia"/>
        </w:rPr>
        <w:t>h</w:t>
      </w:r>
      <w:r>
        <w:rPr>
          <w:rFonts w:ascii="宋体" w:hAnsi="宋体" w:hint="eastAsia"/>
        </w:rPr>
        <w:t>±</w:t>
      </w:r>
      <w:r>
        <w:rPr>
          <w:rFonts w:hint="eastAsia"/>
        </w:rPr>
        <w:t>5%</w:t>
      </w:r>
      <w:r w:rsidR="001369B3">
        <w:rPr>
          <w:rFonts w:hint="eastAsia"/>
        </w:rPr>
        <w:t>。</w:t>
      </w:r>
    </w:p>
    <w:p w14:paraId="4ACF3A28" w14:textId="094A56CF" w:rsidR="008A02EB" w:rsidRDefault="001369B3" w:rsidP="008A02EB">
      <w:pPr>
        <w:ind w:firstLineChars="200" w:firstLine="480"/>
      </w:pPr>
      <w:r>
        <w:rPr>
          <w:rFonts w:hint="eastAsia"/>
        </w:rPr>
        <w:t>安装阶段消耗电力产生碳排放量的</w:t>
      </w:r>
      <w:r w:rsidR="00145BBE">
        <w:rPr>
          <w:rFonts w:hint="eastAsia"/>
        </w:rPr>
        <w:t>不确定性为：</w:t>
      </w:r>
    </w:p>
    <w:p w14:paraId="0312A7EC" w14:textId="006F66A6" w:rsidR="00145BBE" w:rsidRDefault="004A1C48" w:rsidP="00145BBE">
      <w:pPr>
        <w:ind w:firstLineChars="200" w:firstLine="480"/>
      </w:pPr>
      <m:oMathPara>
        <m:oMath>
          <m:r>
            <w:rPr>
              <w:rFonts w:ascii="Cambria Math" w:hAnsi="Cambria Math" w:hint="eastAsia"/>
            </w:rPr>
            <m:t>U</m:t>
          </m:r>
          <m:r>
            <m:rPr>
              <m:sty m:val="p"/>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15%</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5%</m:t>
                      </m:r>
                    </m:e>
                  </m:d>
                </m:e>
                <m:sup>
                  <m:r>
                    <w:rPr>
                      <w:rFonts w:ascii="Cambria Math" w:hAnsi="Cambria Math"/>
                    </w:rPr>
                    <m:t>2</m:t>
                  </m:r>
                </m:sup>
              </m:sSup>
            </m:e>
          </m:rad>
          <m:r>
            <w:rPr>
              <w:rFonts w:ascii="Cambria Math" w:hAnsi="Cambria Math"/>
            </w:rPr>
            <m:t>=</m:t>
          </m:r>
          <m:r>
            <m:rPr>
              <m:sty m:val="p"/>
            </m:rPr>
            <w:rPr>
              <w:rFonts w:ascii="Cambria Math" w:hAnsi="Cambria Math"/>
            </w:rPr>
            <m:t>15.81%</m:t>
          </m:r>
        </m:oMath>
      </m:oMathPara>
    </w:p>
    <w:p w14:paraId="0F93427E" w14:textId="15F283E8" w:rsidR="00145BBE" w:rsidRDefault="001369B3" w:rsidP="00145BBE">
      <w:pPr>
        <w:ind w:firstLineChars="200" w:firstLine="480"/>
      </w:pPr>
      <w:r>
        <w:rPr>
          <w:rFonts w:hint="eastAsia"/>
        </w:rPr>
        <w:t>每平米该幕墙安装阶段消耗电力产生的碳排放量为：</w:t>
      </w:r>
      <w:r>
        <w:rPr>
          <w:rFonts w:hint="eastAsia"/>
        </w:rPr>
        <w:t xml:space="preserve">1.88 </w:t>
      </w:r>
      <w:r w:rsidRPr="005E6AE4">
        <w:rPr>
          <w:szCs w:val="24"/>
        </w:rPr>
        <w:t>kgCO</w:t>
      </w:r>
      <w:r w:rsidRPr="005E6AE4">
        <w:rPr>
          <w:szCs w:val="24"/>
          <w:vertAlign w:val="subscript"/>
        </w:rPr>
        <w:t>2</w:t>
      </w:r>
      <w:r w:rsidRPr="005E6AE4">
        <w:rPr>
          <w:szCs w:val="24"/>
        </w:rPr>
        <w:t>e</w:t>
      </w:r>
      <w:r>
        <w:rPr>
          <w:rFonts w:ascii="宋体" w:hAnsi="宋体" w:hint="eastAsia"/>
          <w:szCs w:val="24"/>
        </w:rPr>
        <w:t>±</w:t>
      </w:r>
      <w:r>
        <w:rPr>
          <w:rFonts w:hint="eastAsia"/>
          <w:szCs w:val="24"/>
        </w:rPr>
        <w:t>15.81%</w:t>
      </w:r>
      <w:r>
        <w:rPr>
          <w:rFonts w:hint="eastAsia"/>
          <w:szCs w:val="24"/>
        </w:rPr>
        <w:t>。</w:t>
      </w:r>
    </w:p>
    <w:p w14:paraId="3637A90E" w14:textId="77777777" w:rsidR="001369B3" w:rsidRPr="00AF758C" w:rsidRDefault="001369B3" w:rsidP="00145BBE">
      <w:pPr>
        <w:ind w:firstLineChars="200" w:firstLine="480"/>
      </w:pPr>
    </w:p>
    <w:p w14:paraId="7CAAF58B" w14:textId="77777777" w:rsidR="00F13031" w:rsidRPr="00310180" w:rsidRDefault="00F13031" w:rsidP="00E82714">
      <w:pPr>
        <w:pStyle w:val="-2"/>
        <w:sectPr w:rsidR="00F13031" w:rsidRPr="00310180" w:rsidSect="00DD7EA7">
          <w:pgSz w:w="11906" w:h="16838"/>
          <w:pgMar w:top="1440" w:right="1800" w:bottom="1440" w:left="1800" w:header="851" w:footer="992" w:gutter="0"/>
          <w:cols w:space="720"/>
          <w:docGrid w:type="lines" w:linePitch="312"/>
        </w:sectPr>
      </w:pPr>
    </w:p>
    <w:p w14:paraId="459AC49D" w14:textId="77777777" w:rsidR="00621F5D" w:rsidRDefault="00621F5D" w:rsidP="00621F5D">
      <w:pPr>
        <w:pStyle w:val="a"/>
      </w:pPr>
      <w:bookmarkStart w:id="270" w:name="_Toc124340729"/>
      <w:bookmarkStart w:id="271" w:name="_Toc126599140"/>
      <w:bookmarkStart w:id="272" w:name="_Toc126599492"/>
      <w:bookmarkStart w:id="273" w:name="_Toc128898275"/>
      <w:bookmarkStart w:id="274" w:name="_Toc130301580"/>
      <w:bookmarkStart w:id="275" w:name="_Toc131517148"/>
      <w:r>
        <w:rPr>
          <w:rFonts w:hint="eastAsia"/>
        </w:rPr>
        <w:lastRenderedPageBreak/>
        <w:t>碳排放</w:t>
      </w:r>
      <w:r w:rsidRPr="007246DD">
        <w:rPr>
          <w:rFonts w:hint="eastAsia"/>
        </w:rPr>
        <w:t>通报</w:t>
      </w:r>
      <w:bookmarkEnd w:id="270"/>
      <w:bookmarkEnd w:id="271"/>
      <w:bookmarkEnd w:id="272"/>
      <w:bookmarkEnd w:id="273"/>
      <w:bookmarkEnd w:id="274"/>
      <w:bookmarkEnd w:id="275"/>
    </w:p>
    <w:p w14:paraId="5D75A342" w14:textId="77777777" w:rsidR="00621F5D" w:rsidRDefault="00621F5D" w:rsidP="00621F5D">
      <w:pPr>
        <w:pStyle w:val="afffb"/>
      </w:pPr>
      <w:bookmarkStart w:id="276" w:name="_Toc124340730"/>
      <w:bookmarkStart w:id="277" w:name="_Toc126599141"/>
      <w:bookmarkStart w:id="278" w:name="_Toc126599493"/>
      <w:bookmarkStart w:id="279" w:name="_Toc128898276"/>
      <w:bookmarkStart w:id="280" w:name="_Toc130301581"/>
      <w:bookmarkStart w:id="281" w:name="_Toc131517149"/>
      <w:r>
        <w:rPr>
          <w:rFonts w:hint="eastAsia"/>
        </w:rPr>
        <w:t xml:space="preserve">6.1  </w:t>
      </w:r>
      <w:r>
        <w:rPr>
          <w:rFonts w:hint="eastAsia"/>
        </w:rPr>
        <w:t>一般规定</w:t>
      </w:r>
      <w:bookmarkEnd w:id="276"/>
      <w:bookmarkEnd w:id="277"/>
      <w:bookmarkEnd w:id="278"/>
      <w:bookmarkEnd w:id="279"/>
      <w:bookmarkEnd w:id="280"/>
      <w:bookmarkEnd w:id="281"/>
    </w:p>
    <w:p w14:paraId="05050E38" w14:textId="77777777" w:rsidR="00621F5D" w:rsidRPr="000E783F" w:rsidRDefault="00621F5D" w:rsidP="00621F5D">
      <w:pPr>
        <w:pStyle w:val="afffd"/>
        <w:rPr>
          <w:b/>
        </w:rPr>
      </w:pPr>
      <w:r w:rsidRPr="002E5E82">
        <w:rPr>
          <w:rFonts w:hint="eastAsia"/>
          <w:b/>
        </w:rPr>
        <w:t>6.1.1</w:t>
      </w:r>
      <w:r>
        <w:rPr>
          <w:rFonts w:hint="eastAsia"/>
        </w:rPr>
        <w:t xml:space="preserve">  </w:t>
      </w:r>
      <w:r w:rsidRPr="000E783F">
        <w:rPr>
          <w:rFonts w:hint="eastAsia"/>
        </w:rPr>
        <w:t>建筑幕墙碳排放</w:t>
      </w:r>
      <w:r>
        <w:rPr>
          <w:rFonts w:hint="eastAsia"/>
        </w:rPr>
        <w:t>通报可以为生命</w:t>
      </w:r>
      <w:r w:rsidRPr="005418AB">
        <w:rPr>
          <w:rFonts w:hint="eastAsia"/>
        </w:rPr>
        <w:t>周期</w:t>
      </w:r>
      <w:r>
        <w:rPr>
          <w:rFonts w:hint="eastAsia"/>
        </w:rPr>
        <w:t>的碳排放总量通报，也可根据需求进行生命周期中各阶段碳排放的通报。</w:t>
      </w:r>
    </w:p>
    <w:p w14:paraId="7224E454" w14:textId="77777777" w:rsidR="004B5AD0" w:rsidRDefault="004B5AD0" w:rsidP="00E82714">
      <w:pPr>
        <w:pStyle w:val="-2"/>
        <w:sectPr w:rsidR="004B5AD0" w:rsidSect="00DD7EA7">
          <w:pgSz w:w="11906" w:h="16838"/>
          <w:pgMar w:top="1440" w:right="1800" w:bottom="1440" w:left="1800" w:header="851" w:footer="992" w:gutter="0"/>
          <w:cols w:space="720"/>
          <w:docGrid w:type="lines" w:linePitch="312"/>
        </w:sectPr>
      </w:pPr>
    </w:p>
    <w:p w14:paraId="34724C14" w14:textId="77777777" w:rsidR="00654592" w:rsidRDefault="00654592" w:rsidP="00654592">
      <w:pPr>
        <w:pStyle w:val="afffe"/>
      </w:pPr>
      <w:bookmarkStart w:id="282" w:name="_Toc126599494"/>
      <w:bookmarkStart w:id="283" w:name="_Toc131517150"/>
      <w:r>
        <w:rPr>
          <w:rFonts w:hint="eastAsia"/>
        </w:rPr>
        <w:lastRenderedPageBreak/>
        <w:t>参考文献</w:t>
      </w:r>
      <w:bookmarkEnd w:id="282"/>
      <w:bookmarkEnd w:id="283"/>
    </w:p>
    <w:p w14:paraId="11A22438" w14:textId="77777777" w:rsidR="00654592" w:rsidRDefault="00654592" w:rsidP="00654592">
      <w:pPr>
        <w:pStyle w:val="-2"/>
      </w:pPr>
    </w:p>
    <w:p w14:paraId="1FDD7568" w14:textId="0DB295ED" w:rsidR="00654592" w:rsidRDefault="00654592" w:rsidP="004B5AD0">
      <w:r>
        <w:rPr>
          <w:rFonts w:hint="eastAsia"/>
        </w:rPr>
        <w:t xml:space="preserve">[1]  </w:t>
      </w:r>
      <w:r>
        <w:rPr>
          <w:rFonts w:hint="eastAsia"/>
        </w:rPr>
        <w:t>国家统计局能源统计司</w:t>
      </w:r>
      <w:r w:rsidR="004B5AD0">
        <w:rPr>
          <w:rFonts w:hint="eastAsia"/>
        </w:rPr>
        <w:t>.</w:t>
      </w:r>
      <w:r w:rsidRPr="00B12ADE">
        <w:t>中国能源统计年鉴</w:t>
      </w:r>
      <w:r w:rsidRPr="00B12ADE">
        <w:t>2020</w:t>
      </w:r>
      <w:r w:rsidR="004B5AD0">
        <w:rPr>
          <w:rFonts w:hint="eastAsia"/>
        </w:rPr>
        <w:t>.</w:t>
      </w:r>
      <w:r w:rsidR="004B5AD0">
        <w:rPr>
          <w:rFonts w:hint="eastAsia"/>
        </w:rPr>
        <w:t>中国统计出版社</w:t>
      </w:r>
    </w:p>
    <w:p w14:paraId="4F6FDDF0" w14:textId="19DC10F8" w:rsidR="00654592" w:rsidRDefault="00654592" w:rsidP="004B5AD0">
      <w:r>
        <w:rPr>
          <w:rFonts w:hint="eastAsia"/>
        </w:rPr>
        <w:t xml:space="preserve">[2]  </w:t>
      </w:r>
      <w:r w:rsidR="00516A22" w:rsidRPr="00516A22">
        <w:rPr>
          <w:rFonts w:hint="eastAsia"/>
        </w:rPr>
        <w:t>国家发展和改革委员会</w:t>
      </w:r>
      <w:r w:rsidR="00516A22">
        <w:rPr>
          <w:rFonts w:hint="eastAsia"/>
        </w:rPr>
        <w:t>.</w:t>
      </w:r>
      <w:r w:rsidRPr="00B12ADE">
        <w:t>省级温室气体清单编制指南（试行）</w:t>
      </w:r>
    </w:p>
    <w:p w14:paraId="78099042" w14:textId="36CAB0BF" w:rsidR="00654592" w:rsidRPr="00654592" w:rsidRDefault="00654592" w:rsidP="004B5AD0">
      <w:r>
        <w:rPr>
          <w:rFonts w:hint="eastAsia"/>
        </w:rPr>
        <w:t xml:space="preserve">[3]  </w:t>
      </w:r>
      <w:r w:rsidR="00516A22">
        <w:t>IPCC2006</w:t>
      </w:r>
      <w:r w:rsidR="00516A22">
        <w:t>，《</w:t>
      </w:r>
      <w:r w:rsidR="00516A22">
        <w:t xml:space="preserve">2006 </w:t>
      </w:r>
      <w:r w:rsidR="00516A22">
        <w:t>年</w:t>
      </w:r>
      <w:r w:rsidR="00516A22">
        <w:t xml:space="preserve"> IPCC </w:t>
      </w:r>
      <w:r w:rsidR="00516A22">
        <w:t>国家温室气体清单指南》，国家温室气体清单计划编写，编辑：</w:t>
      </w:r>
      <w:r w:rsidR="00516A22">
        <w:t>Eggleston H.S.</w:t>
      </w:r>
      <w:r w:rsidR="00516A22">
        <w:t>，</w:t>
      </w:r>
      <w:r w:rsidR="00516A22">
        <w:t xml:space="preserve"> Buendia L.</w:t>
      </w:r>
      <w:r w:rsidR="00516A22">
        <w:t>，</w:t>
      </w:r>
      <w:r w:rsidR="00516A22">
        <w:t xml:space="preserve"> Miwa K.</w:t>
      </w:r>
      <w:r w:rsidR="00516A22">
        <w:t>，</w:t>
      </w:r>
      <w:r w:rsidR="00516A22">
        <w:t xml:space="preserve"> Ngara T. </w:t>
      </w:r>
      <w:r w:rsidR="00516A22">
        <w:t>和</w:t>
      </w:r>
      <w:r w:rsidR="00516A22">
        <w:t xml:space="preserve"> Tanabe K.</w:t>
      </w:r>
      <w:r w:rsidR="00516A22">
        <w:t>。</w:t>
      </w:r>
    </w:p>
    <w:sectPr w:rsidR="00654592" w:rsidRPr="00654592" w:rsidSect="00DD7EA7">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07EBC" w15:done="0"/>
  <w15:commentEx w15:paraId="22D27DA9" w15:done="0"/>
  <w15:commentEx w15:paraId="24D801DA" w15:done="0"/>
  <w15:commentEx w15:paraId="46295902" w15:done="0"/>
  <w15:commentEx w15:paraId="6D2634F0" w15:done="0"/>
  <w15:commentEx w15:paraId="6C4216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A869" w16cex:dateUtc="2023-01-31T06:47:00Z"/>
  <w16cex:commentExtensible w16cex:durableId="278B3D42" w16cex:dateUtc="2023-02-06T00:48:00Z"/>
  <w16cex:commentExtensible w16cex:durableId="278B4FB0" w16cex:dateUtc="2023-02-06T02:06:00Z"/>
  <w16cex:commentExtensible w16cex:durableId="278B65BF" w16cex:dateUtc="2023-02-06T03:40:00Z"/>
  <w16cex:commentExtensible w16cex:durableId="278B9099" w16cex:dateUtc="2023-02-06T06:43:00Z"/>
  <w16cex:commentExtensible w16cex:durableId="278B66B2" w16cex:dateUtc="2023-02-06T0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07EBC" w16cid:durableId="2783A869"/>
  <w16cid:commentId w16cid:paraId="22D27DA9" w16cid:durableId="278B3D42"/>
  <w16cid:commentId w16cid:paraId="24D801DA" w16cid:durableId="278B4FB0"/>
  <w16cid:commentId w16cid:paraId="46295902" w16cid:durableId="278B65BF"/>
  <w16cid:commentId w16cid:paraId="6D2634F0" w16cid:durableId="278B9099"/>
  <w16cid:commentId w16cid:paraId="6C421653" w16cid:durableId="278B66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06A92" w14:textId="77777777" w:rsidR="00E40604" w:rsidRDefault="00E40604">
      <w:r>
        <w:separator/>
      </w:r>
    </w:p>
  </w:endnote>
  <w:endnote w:type="continuationSeparator" w:id="0">
    <w:p w14:paraId="6502A953" w14:textId="77777777" w:rsidR="00E40604" w:rsidRDefault="00E4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35D93" w14:textId="77777777" w:rsidR="006C5651" w:rsidRDefault="006C56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61E0" w14:textId="77777777" w:rsidR="006C5651" w:rsidRDefault="006C5651">
    <w:pPr>
      <w:pStyle w:val="a8"/>
      <w:jc w:val="center"/>
    </w:pPr>
  </w:p>
  <w:p w14:paraId="5D39939B" w14:textId="77777777" w:rsidR="006C5651" w:rsidRDefault="006C565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F7B20" w14:textId="77777777" w:rsidR="006C5651" w:rsidRDefault="006C5651">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D6A21" w14:textId="77777777" w:rsidR="006C5651" w:rsidRDefault="006C5651">
    <w:pPr>
      <w:pStyle w:val="a8"/>
      <w:jc w:val="center"/>
    </w:pPr>
    <w:r>
      <w:fldChar w:fldCharType="begin"/>
    </w:r>
    <w:r>
      <w:instrText>PAGE   \* MERGEFORMAT</w:instrText>
    </w:r>
    <w:r>
      <w:fldChar w:fldCharType="separate"/>
    </w:r>
    <w:r>
      <w:rPr>
        <w:lang w:val="zh-CN"/>
      </w:rPr>
      <w:t>10</w:t>
    </w:r>
    <w:r>
      <w:fldChar w:fldCharType="end"/>
    </w:r>
  </w:p>
  <w:p w14:paraId="09CD34A8" w14:textId="77777777" w:rsidR="006C5651" w:rsidRDefault="006C5651">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D3111" w14:textId="77777777" w:rsidR="006C5651" w:rsidRDefault="006C5651">
    <w:pPr>
      <w:pStyle w:val="a8"/>
      <w:ind w:right="360"/>
    </w:pPr>
    <w:r>
      <w:rPr>
        <w:noProof/>
      </w:rPr>
      <mc:AlternateContent>
        <mc:Choice Requires="wps">
          <w:drawing>
            <wp:anchor distT="0" distB="0" distL="114300" distR="114300" simplePos="0" relativeHeight="251659264" behindDoc="0" locked="0" layoutInCell="1" allowOverlap="1" wp14:anchorId="5C3905A2" wp14:editId="1299FAAF">
              <wp:simplePos x="0" y="0"/>
              <wp:positionH relativeFrom="margin">
                <wp:align>center</wp:align>
              </wp:positionH>
              <wp:positionV relativeFrom="paragraph">
                <wp:posOffset>0</wp:posOffset>
              </wp:positionV>
              <wp:extent cx="114935" cy="2927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292735"/>
                      </a:xfrm>
                      <a:prstGeom prst="rect">
                        <a:avLst/>
                      </a:prstGeom>
                      <a:noFill/>
                      <a:ln>
                        <a:noFill/>
                      </a:ln>
                    </wps:spPr>
                    <wps:txbx>
                      <w:txbxContent>
                        <w:p w14:paraId="04A9D465" w14:textId="77777777" w:rsidR="006C5651" w:rsidRDefault="006C5651" w:rsidP="008B3F21">
                          <w:pPr>
                            <w:pStyle w:val="a8"/>
                          </w:pPr>
                          <w:r>
                            <w:fldChar w:fldCharType="begin"/>
                          </w:r>
                          <w:r>
                            <w:rPr>
                              <w:rStyle w:val="ad"/>
                            </w:rPr>
                            <w:instrText xml:space="preserve">PAGE  </w:instrText>
                          </w:r>
                          <w:r>
                            <w:fldChar w:fldCharType="separate"/>
                          </w:r>
                          <w:r w:rsidR="00560369">
                            <w:rPr>
                              <w:rStyle w:val="ad"/>
                              <w:noProof/>
                            </w:rPr>
                            <w:t>IV</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05pt;height:23.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" filled="f" stroked="f">
              <v:textbox style="mso-fit-shape-to-text:t" inset="0,0,0,0">
                <w:txbxContent>
                  <w:p w14:paraId="04A9D465" w14:textId="77777777" w:rsidR="006C5651" w:rsidRDefault="006C5651" w:rsidP="008B3F21">
                    <w:pPr>
                      <w:pStyle w:val="a8"/>
                    </w:pPr>
                    <w:r>
                      <w:fldChar w:fldCharType="begin"/>
                    </w:r>
                    <w:r>
                      <w:rPr>
                        <w:rStyle w:val="ad"/>
                      </w:rPr>
                      <w:instrText xml:space="preserve">PAGE  </w:instrText>
                    </w:r>
                    <w:r>
                      <w:fldChar w:fldCharType="separate"/>
                    </w:r>
                    <w:r w:rsidR="00560369">
                      <w:rPr>
                        <w:rStyle w:val="ad"/>
                        <w:noProof/>
                      </w:rPr>
                      <w:t>IV</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864161"/>
      <w:docPartObj>
        <w:docPartGallery w:val="Page Numbers (Bottom of Page)"/>
        <w:docPartUnique/>
      </w:docPartObj>
    </w:sdtPr>
    <w:sdtEndPr/>
    <w:sdtContent>
      <w:p w14:paraId="74E50125" w14:textId="45FB628F" w:rsidR="006C5651" w:rsidRDefault="006C5651">
        <w:pPr>
          <w:pStyle w:val="a8"/>
          <w:jc w:val="center"/>
        </w:pPr>
        <w:r>
          <w:fldChar w:fldCharType="begin"/>
        </w:r>
        <w:r>
          <w:instrText>PAGE   \* MERGEFORMAT</w:instrText>
        </w:r>
        <w:r>
          <w:fldChar w:fldCharType="separate"/>
        </w:r>
        <w:r w:rsidR="00560369" w:rsidRPr="00560369">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5DC69" w14:textId="77777777" w:rsidR="00E40604" w:rsidRDefault="00E40604">
      <w:r>
        <w:separator/>
      </w:r>
    </w:p>
  </w:footnote>
  <w:footnote w:type="continuationSeparator" w:id="0">
    <w:p w14:paraId="31536E98" w14:textId="77777777" w:rsidR="00E40604" w:rsidRDefault="00E40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A6267" w14:textId="77777777" w:rsidR="006C5651" w:rsidRPr="00F56D41" w:rsidRDefault="006C5651" w:rsidP="00F56D4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8E8"/>
    <w:multiLevelType w:val="hybridMultilevel"/>
    <w:tmpl w:val="E6364FA4"/>
    <w:lvl w:ilvl="0" w:tplc="DFF65FCA">
      <w:start w:val="1"/>
      <w:numFmt w:val="decimal"/>
      <w:lvlText w:val="%1)  "/>
      <w:lvlJc w:val="left"/>
      <w:pPr>
        <w:ind w:left="902"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D2739E4"/>
    <w:multiLevelType w:val="hybridMultilevel"/>
    <w:tmpl w:val="E6364FA4"/>
    <w:lvl w:ilvl="0" w:tplc="DFF65FCA">
      <w:start w:val="1"/>
      <w:numFmt w:val="decimal"/>
      <w:lvlText w:val="%1)  "/>
      <w:lvlJc w:val="left"/>
      <w:pPr>
        <w:ind w:left="902"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E8531FE"/>
    <w:multiLevelType w:val="hybridMultilevel"/>
    <w:tmpl w:val="E6364FA4"/>
    <w:lvl w:ilvl="0" w:tplc="DFF65FCA">
      <w:start w:val="1"/>
      <w:numFmt w:val="decimal"/>
      <w:lvlText w:val="%1)  "/>
      <w:lvlJc w:val="left"/>
      <w:pPr>
        <w:ind w:left="902"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10345232"/>
    <w:multiLevelType w:val="hybridMultilevel"/>
    <w:tmpl w:val="E6364FA4"/>
    <w:lvl w:ilvl="0" w:tplc="DFF65FCA">
      <w:start w:val="1"/>
      <w:numFmt w:val="decimal"/>
      <w:lvlText w:val="%1)  "/>
      <w:lvlJc w:val="left"/>
      <w:pPr>
        <w:ind w:left="902"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143036EB"/>
    <w:multiLevelType w:val="hybridMultilevel"/>
    <w:tmpl w:val="75C2F8EC"/>
    <w:lvl w:ilvl="0" w:tplc="1662F1D8">
      <w:start w:val="1"/>
      <w:numFmt w:val="decimal"/>
      <w:pStyle w:val="-311"/>
      <w:lvlText w:val="3.1.%1  "/>
      <w:lvlJc w:val="left"/>
      <w:pPr>
        <w:ind w:left="420" w:hanging="420"/>
      </w:pPr>
      <w:rPr>
        <w:rFonts w:ascii="Times New Roman" w:hAnsi="Times New Roman" w:hint="default"/>
        <w:b/>
        <w:i w:val="0"/>
        <w:caps w:val="0"/>
        <w:strike w:val="0"/>
        <w:dstrike w:val="0"/>
        <w:vanish w:val="0"/>
        <w:sz w:val="24"/>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177BCE"/>
    <w:multiLevelType w:val="hybridMultilevel"/>
    <w:tmpl w:val="48B486C6"/>
    <w:lvl w:ilvl="0" w:tplc="DA7AFA68">
      <w:start w:val="1"/>
      <w:numFmt w:val="decimal"/>
      <w:pStyle w:val="-201"/>
      <w:lvlText w:val="2.0.%1  "/>
      <w:lvlJc w:val="left"/>
      <w:pPr>
        <w:ind w:left="846" w:hanging="42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C263B8"/>
    <w:multiLevelType w:val="hybridMultilevel"/>
    <w:tmpl w:val="E6364FA4"/>
    <w:lvl w:ilvl="0" w:tplc="DFF65FCA">
      <w:start w:val="1"/>
      <w:numFmt w:val="decimal"/>
      <w:lvlText w:val="%1)  "/>
      <w:lvlJc w:val="left"/>
      <w:pPr>
        <w:ind w:left="902"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7BE5AB7"/>
    <w:multiLevelType w:val="hybridMultilevel"/>
    <w:tmpl w:val="E6364FA4"/>
    <w:lvl w:ilvl="0" w:tplc="DFF65FCA">
      <w:start w:val="1"/>
      <w:numFmt w:val="decimal"/>
      <w:lvlText w:val="%1)  "/>
      <w:lvlJc w:val="left"/>
      <w:pPr>
        <w:ind w:left="902"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A5378EA"/>
    <w:multiLevelType w:val="hybridMultilevel"/>
    <w:tmpl w:val="E6364FA4"/>
    <w:lvl w:ilvl="0" w:tplc="DFF65FCA">
      <w:start w:val="1"/>
      <w:numFmt w:val="decimal"/>
      <w:lvlText w:val="%1)  "/>
      <w:lvlJc w:val="left"/>
      <w:pPr>
        <w:ind w:left="902"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9733E4B"/>
    <w:multiLevelType w:val="hybridMultilevel"/>
    <w:tmpl w:val="413E5754"/>
    <w:lvl w:ilvl="0" w:tplc="DFF65FCA">
      <w:start w:val="1"/>
      <w:numFmt w:val="decimal"/>
      <w:lvlText w:val="%1)  "/>
      <w:lvlJc w:val="left"/>
      <w:pPr>
        <w:ind w:left="900"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98265EE"/>
    <w:multiLevelType w:val="hybridMultilevel"/>
    <w:tmpl w:val="413E5754"/>
    <w:lvl w:ilvl="0" w:tplc="DFF65FCA">
      <w:start w:val="1"/>
      <w:numFmt w:val="decimal"/>
      <w:lvlText w:val="%1)  "/>
      <w:lvlJc w:val="left"/>
      <w:pPr>
        <w:ind w:left="900"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B0A321E"/>
    <w:multiLevelType w:val="hybridMultilevel"/>
    <w:tmpl w:val="413E5754"/>
    <w:lvl w:ilvl="0" w:tplc="DFF65FCA">
      <w:start w:val="1"/>
      <w:numFmt w:val="decimal"/>
      <w:lvlText w:val="%1)  "/>
      <w:lvlJc w:val="left"/>
      <w:pPr>
        <w:ind w:left="900"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F2F3BDA"/>
    <w:multiLevelType w:val="hybridMultilevel"/>
    <w:tmpl w:val="8ECCB7EC"/>
    <w:lvl w:ilvl="0" w:tplc="5D62DE02">
      <w:start w:val="1"/>
      <w:numFmt w:val="decimal"/>
      <w:pStyle w:val="-101"/>
      <w:lvlText w:val="1.0.%1  "/>
      <w:lvlJc w:val="left"/>
      <w:pPr>
        <w:ind w:left="420" w:hanging="420"/>
      </w:pPr>
      <w:rPr>
        <w:rFonts w:ascii="Times New Roman" w:hAnsi="Times New Roman" w:hint="default"/>
        <w:b/>
        <w:i w:val="0"/>
        <w:caps w:val="0"/>
        <w:strike w:val="0"/>
        <w:dstrike w:val="0"/>
        <w:vanish w:val="0"/>
        <w:sz w:val="24"/>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B6790A"/>
    <w:multiLevelType w:val="singleLevel"/>
    <w:tmpl w:val="46B6790A"/>
    <w:lvl w:ilvl="0">
      <w:start w:val="1"/>
      <w:numFmt w:val="decimal"/>
      <w:lvlText w:val="%1"/>
      <w:lvlJc w:val="left"/>
      <w:pPr>
        <w:ind w:left="420" w:hanging="420"/>
      </w:pPr>
      <w:rPr>
        <w:rFonts w:hint="eastAsia"/>
      </w:rPr>
    </w:lvl>
  </w:abstractNum>
  <w:abstractNum w:abstractNumId="14">
    <w:nsid w:val="48650A09"/>
    <w:multiLevelType w:val="hybridMultilevel"/>
    <w:tmpl w:val="413E5754"/>
    <w:lvl w:ilvl="0" w:tplc="DFF65FCA">
      <w:start w:val="1"/>
      <w:numFmt w:val="decimal"/>
      <w:lvlText w:val="%1)  "/>
      <w:lvlJc w:val="left"/>
      <w:pPr>
        <w:ind w:left="900"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65B4ADB"/>
    <w:multiLevelType w:val="hybridMultilevel"/>
    <w:tmpl w:val="E6364FA4"/>
    <w:lvl w:ilvl="0" w:tplc="DFF65FCA">
      <w:start w:val="1"/>
      <w:numFmt w:val="decimal"/>
      <w:lvlText w:val="%1)  "/>
      <w:lvlJc w:val="left"/>
      <w:pPr>
        <w:ind w:left="902" w:hanging="420"/>
      </w:pPr>
      <w:rPr>
        <w:rFonts w:ascii="Times New Roman" w:eastAsia="宋体" w:hAnsi="Times New Roman" w:hint="default"/>
        <w:b/>
        <w:i w:val="0"/>
        <w:caps w:val="0"/>
        <w:strike w:val="0"/>
        <w:dstrike w:val="0"/>
        <w:vanish w:val="0"/>
        <w:sz w:val="24"/>
        <w:vertAlign w:val="baseli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7CE702CD"/>
    <w:multiLevelType w:val="multilevel"/>
    <w:tmpl w:val="4200831C"/>
    <w:lvl w:ilvl="0">
      <w:start w:val="1"/>
      <w:numFmt w:val="decimal"/>
      <w:suff w:val="space"/>
      <w:lvlText w:val="%1"/>
      <w:lvlJc w:val="center"/>
      <w:pPr>
        <w:ind w:left="0" w:firstLine="0"/>
      </w:pPr>
      <w:rPr>
        <w:rFonts w:ascii="Times New Roman" w:eastAsia="宋体" w:hAnsi="Times New Roman" w:hint="default"/>
        <w:b/>
        <w:i w:val="0"/>
        <w:sz w:val="28"/>
      </w:rPr>
    </w:lvl>
    <w:lvl w:ilvl="1">
      <w:start w:val="1"/>
      <w:numFmt w:val="decimal"/>
      <w:suff w:val="space"/>
      <w:lvlText w:val="%1.%2"/>
      <w:lvlJc w:val="center"/>
      <w:pPr>
        <w:ind w:left="3686" w:firstLine="0"/>
      </w:pPr>
      <w:rPr>
        <w:rFonts w:ascii="Times New Roman" w:eastAsia="宋体" w:hAnsi="Times New Roman" w:hint="default"/>
        <w:b/>
        <w:i w:val="0"/>
        <w:sz w:val="24"/>
      </w:rPr>
    </w:lvl>
    <w:lvl w:ilvl="2">
      <w:start w:val="1"/>
      <w:numFmt w:val="decimal"/>
      <w:pStyle w:val="CECS"/>
      <w:suff w:val="space"/>
      <w:lvlText w:val="%1.%2.%3"/>
      <w:lvlJc w:val="left"/>
      <w:pPr>
        <w:ind w:left="567" w:firstLine="0"/>
      </w:pPr>
      <w:rPr>
        <w:rFonts w:ascii="Times New Roman" w:eastAsia="宋体" w:hAnsi="Times New Roman" w:hint="default"/>
        <w:b/>
        <w:i w:val="0"/>
        <w:sz w:val="21"/>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7F355978"/>
    <w:multiLevelType w:val="hybridMultilevel"/>
    <w:tmpl w:val="A4A496AA"/>
    <w:lvl w:ilvl="0" w:tplc="7BCCA34C">
      <w:start w:val="1"/>
      <w:numFmt w:val="decimal"/>
      <w:pStyle w:val="a"/>
      <w:lvlText w:val="%1  "/>
      <w:lvlJc w:val="left"/>
      <w:pPr>
        <w:ind w:left="420" w:hanging="420"/>
      </w:pPr>
      <w:rPr>
        <w:rFonts w:ascii="Times New Roman" w:hAnsi="Times New Roman" w:hint="default"/>
        <w:b/>
        <w:i w:val="0"/>
        <w:caps w:val="0"/>
        <w:strike w:val="0"/>
        <w:dstrike w:val="0"/>
        <w:vanish w:val="0"/>
        <w:sz w:val="30"/>
        <w:vertAlign w:val="baseline"/>
      </w:rPr>
    </w:lvl>
    <w:lvl w:ilvl="1" w:tplc="F78EB704">
      <w:start w:val="1"/>
      <w:numFmt w:val="decimal"/>
      <w:pStyle w:val="CECS0"/>
      <w:lvlText w:val="3.%2 "/>
      <w:lvlJc w:val="left"/>
      <w:pPr>
        <w:ind w:left="840" w:hanging="420"/>
      </w:pPr>
      <w:rPr>
        <w:rFonts w:ascii="Times New Roman" w:eastAsia="黑体" w:hAnsi="Times New Roman" w:hint="default"/>
        <w:b/>
        <w:i w:val="0"/>
        <w:caps w:val="0"/>
        <w:strike w:val="0"/>
        <w:dstrike w:val="0"/>
        <w:vanish w:val="0"/>
        <w:sz w:val="28"/>
        <w:vertAlign w:val="baseli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3"/>
  </w:num>
  <w:num w:numId="3">
    <w:abstractNumId w:val="17"/>
  </w:num>
  <w:num w:numId="4">
    <w:abstractNumId w:val="5"/>
  </w:num>
  <w:num w:numId="5">
    <w:abstractNumId w:val="17"/>
    <w:lvlOverride w:ilvl="0">
      <w:startOverride w:val="1"/>
    </w:lvlOverride>
  </w:num>
  <w:num w:numId="6">
    <w:abstractNumId w:val="12"/>
  </w:num>
  <w:num w:numId="7">
    <w:abstractNumId w:val="4"/>
  </w:num>
  <w:num w:numId="8">
    <w:abstractNumId w:val="8"/>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10"/>
  </w:num>
  <w:num w:numId="17">
    <w:abstractNumId w:val="7"/>
  </w:num>
  <w:num w:numId="18">
    <w:abstractNumId w:val="14"/>
  </w:num>
  <w:num w:numId="19">
    <w:abstractNumId w:val="9"/>
  </w:num>
  <w:num w:numId="20">
    <w:abstractNumId w:val="2"/>
  </w:num>
  <w:num w:numId="21">
    <w:abstractNumId w:val="6"/>
  </w:num>
  <w:num w:numId="22">
    <w:abstractNumId w:val="3"/>
  </w:num>
  <w:num w:numId="23">
    <w:abstractNumId w:val="15"/>
  </w:num>
  <w:num w:numId="24">
    <w:abstractNumId w:val="11"/>
  </w:num>
  <w:num w:numId="25">
    <w:abstractNumId w:val="1"/>
  </w:num>
  <w:num w:numId="26">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 py">
    <w15:presenceInfo w15:providerId="Windows Live" w15:userId="4ff713b9371ad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characterSpacingControl w:val="doNotCompress"/>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ZjIxODI1YjAzMjc3NzBlMDk0MTJhYjBjYzM4MTUifQ=="/>
  </w:docVars>
  <w:rsids>
    <w:rsidRoot w:val="007D2821"/>
    <w:rsid w:val="0000011C"/>
    <w:rsid w:val="000020D5"/>
    <w:rsid w:val="000026F2"/>
    <w:rsid w:val="00003E85"/>
    <w:rsid w:val="000049EF"/>
    <w:rsid w:val="00004DBE"/>
    <w:rsid w:val="00004F6B"/>
    <w:rsid w:val="00005AA7"/>
    <w:rsid w:val="00006F2D"/>
    <w:rsid w:val="00007B4D"/>
    <w:rsid w:val="000105AA"/>
    <w:rsid w:val="000110AE"/>
    <w:rsid w:val="00012612"/>
    <w:rsid w:val="00012710"/>
    <w:rsid w:val="000134AC"/>
    <w:rsid w:val="00013A43"/>
    <w:rsid w:val="00013AD9"/>
    <w:rsid w:val="000145F7"/>
    <w:rsid w:val="00015F4E"/>
    <w:rsid w:val="00016486"/>
    <w:rsid w:val="00016C07"/>
    <w:rsid w:val="000207FB"/>
    <w:rsid w:val="00020CDA"/>
    <w:rsid w:val="00021927"/>
    <w:rsid w:val="000221F5"/>
    <w:rsid w:val="00022C87"/>
    <w:rsid w:val="00024EC5"/>
    <w:rsid w:val="00025355"/>
    <w:rsid w:val="00025461"/>
    <w:rsid w:val="000256BB"/>
    <w:rsid w:val="000260FE"/>
    <w:rsid w:val="00026385"/>
    <w:rsid w:val="00026784"/>
    <w:rsid w:val="00026F7E"/>
    <w:rsid w:val="000301E7"/>
    <w:rsid w:val="000340B3"/>
    <w:rsid w:val="00034B30"/>
    <w:rsid w:val="00034D71"/>
    <w:rsid w:val="00036995"/>
    <w:rsid w:val="0004030B"/>
    <w:rsid w:val="00040508"/>
    <w:rsid w:val="0004051E"/>
    <w:rsid w:val="0004318A"/>
    <w:rsid w:val="000476CB"/>
    <w:rsid w:val="00047F04"/>
    <w:rsid w:val="000502F7"/>
    <w:rsid w:val="000517F5"/>
    <w:rsid w:val="000524EC"/>
    <w:rsid w:val="00052894"/>
    <w:rsid w:val="000542CF"/>
    <w:rsid w:val="00056438"/>
    <w:rsid w:val="00056BD0"/>
    <w:rsid w:val="00060779"/>
    <w:rsid w:val="00060DF1"/>
    <w:rsid w:val="00060E0E"/>
    <w:rsid w:val="0006137F"/>
    <w:rsid w:val="00062544"/>
    <w:rsid w:val="0006282E"/>
    <w:rsid w:val="00062FD1"/>
    <w:rsid w:val="000636B2"/>
    <w:rsid w:val="0006402E"/>
    <w:rsid w:val="00066843"/>
    <w:rsid w:val="00066BD0"/>
    <w:rsid w:val="00067059"/>
    <w:rsid w:val="000672E0"/>
    <w:rsid w:val="00067CCE"/>
    <w:rsid w:val="0007004C"/>
    <w:rsid w:val="000722B7"/>
    <w:rsid w:val="00073DDA"/>
    <w:rsid w:val="000742C6"/>
    <w:rsid w:val="00074944"/>
    <w:rsid w:val="00075734"/>
    <w:rsid w:val="00075917"/>
    <w:rsid w:val="00076BEF"/>
    <w:rsid w:val="00076C51"/>
    <w:rsid w:val="000778FF"/>
    <w:rsid w:val="000821CD"/>
    <w:rsid w:val="000829A1"/>
    <w:rsid w:val="0008401F"/>
    <w:rsid w:val="000843C5"/>
    <w:rsid w:val="00084500"/>
    <w:rsid w:val="0008505C"/>
    <w:rsid w:val="00086078"/>
    <w:rsid w:val="0009212C"/>
    <w:rsid w:val="000928A8"/>
    <w:rsid w:val="0009326B"/>
    <w:rsid w:val="00095D5F"/>
    <w:rsid w:val="00095E6E"/>
    <w:rsid w:val="00096B9D"/>
    <w:rsid w:val="000977F8"/>
    <w:rsid w:val="000A3231"/>
    <w:rsid w:val="000A38C2"/>
    <w:rsid w:val="000A4682"/>
    <w:rsid w:val="000A481E"/>
    <w:rsid w:val="000A4F7D"/>
    <w:rsid w:val="000A5241"/>
    <w:rsid w:val="000A69F3"/>
    <w:rsid w:val="000B1447"/>
    <w:rsid w:val="000B1C91"/>
    <w:rsid w:val="000B2574"/>
    <w:rsid w:val="000B2A77"/>
    <w:rsid w:val="000B31DE"/>
    <w:rsid w:val="000B36C6"/>
    <w:rsid w:val="000B3A30"/>
    <w:rsid w:val="000B45CF"/>
    <w:rsid w:val="000B4810"/>
    <w:rsid w:val="000B5133"/>
    <w:rsid w:val="000B7585"/>
    <w:rsid w:val="000C119F"/>
    <w:rsid w:val="000C13FD"/>
    <w:rsid w:val="000C20CB"/>
    <w:rsid w:val="000C26E0"/>
    <w:rsid w:val="000C38E2"/>
    <w:rsid w:val="000C417A"/>
    <w:rsid w:val="000C443F"/>
    <w:rsid w:val="000C5C06"/>
    <w:rsid w:val="000C5ED2"/>
    <w:rsid w:val="000C6421"/>
    <w:rsid w:val="000C6CFE"/>
    <w:rsid w:val="000D0101"/>
    <w:rsid w:val="000D06C1"/>
    <w:rsid w:val="000D09B0"/>
    <w:rsid w:val="000D29F7"/>
    <w:rsid w:val="000D2FAF"/>
    <w:rsid w:val="000D3B57"/>
    <w:rsid w:val="000D3BC3"/>
    <w:rsid w:val="000D4706"/>
    <w:rsid w:val="000D6452"/>
    <w:rsid w:val="000D67E6"/>
    <w:rsid w:val="000D7702"/>
    <w:rsid w:val="000D7E39"/>
    <w:rsid w:val="000E06AE"/>
    <w:rsid w:val="000E1AD5"/>
    <w:rsid w:val="000E3C11"/>
    <w:rsid w:val="000E464B"/>
    <w:rsid w:val="000E46AA"/>
    <w:rsid w:val="000E4F60"/>
    <w:rsid w:val="000E5EF5"/>
    <w:rsid w:val="000E783F"/>
    <w:rsid w:val="000E7923"/>
    <w:rsid w:val="000F1765"/>
    <w:rsid w:val="000F2289"/>
    <w:rsid w:val="000F2452"/>
    <w:rsid w:val="000F4471"/>
    <w:rsid w:val="000F4997"/>
    <w:rsid w:val="000F6B54"/>
    <w:rsid w:val="000F6DFE"/>
    <w:rsid w:val="000F6EC4"/>
    <w:rsid w:val="000F725C"/>
    <w:rsid w:val="000F7AFB"/>
    <w:rsid w:val="001009D3"/>
    <w:rsid w:val="00104AB4"/>
    <w:rsid w:val="00105BC4"/>
    <w:rsid w:val="00105CCB"/>
    <w:rsid w:val="001068D6"/>
    <w:rsid w:val="00111DDC"/>
    <w:rsid w:val="00112E59"/>
    <w:rsid w:val="00114529"/>
    <w:rsid w:val="0011495E"/>
    <w:rsid w:val="00115296"/>
    <w:rsid w:val="001156BE"/>
    <w:rsid w:val="00115F33"/>
    <w:rsid w:val="00117AF1"/>
    <w:rsid w:val="00121758"/>
    <w:rsid w:val="00121A01"/>
    <w:rsid w:val="00121FE4"/>
    <w:rsid w:val="001226A0"/>
    <w:rsid w:val="001228D1"/>
    <w:rsid w:val="001256C7"/>
    <w:rsid w:val="00125991"/>
    <w:rsid w:val="00125EB1"/>
    <w:rsid w:val="00125F18"/>
    <w:rsid w:val="00126947"/>
    <w:rsid w:val="00127731"/>
    <w:rsid w:val="0013455D"/>
    <w:rsid w:val="0013521F"/>
    <w:rsid w:val="001369B3"/>
    <w:rsid w:val="00136E2E"/>
    <w:rsid w:val="001374E8"/>
    <w:rsid w:val="001377A2"/>
    <w:rsid w:val="001404B0"/>
    <w:rsid w:val="0014061E"/>
    <w:rsid w:val="0014219D"/>
    <w:rsid w:val="001423B7"/>
    <w:rsid w:val="001441F0"/>
    <w:rsid w:val="001442FA"/>
    <w:rsid w:val="00144F2B"/>
    <w:rsid w:val="00145BBE"/>
    <w:rsid w:val="001462C3"/>
    <w:rsid w:val="00146C17"/>
    <w:rsid w:val="001477E4"/>
    <w:rsid w:val="00147A1F"/>
    <w:rsid w:val="00147B3A"/>
    <w:rsid w:val="0015044A"/>
    <w:rsid w:val="001525E5"/>
    <w:rsid w:val="00152D4B"/>
    <w:rsid w:val="001532FB"/>
    <w:rsid w:val="00153521"/>
    <w:rsid w:val="001540CF"/>
    <w:rsid w:val="0015416B"/>
    <w:rsid w:val="001543F6"/>
    <w:rsid w:val="0015490C"/>
    <w:rsid w:val="001560E0"/>
    <w:rsid w:val="00157709"/>
    <w:rsid w:val="00160250"/>
    <w:rsid w:val="0016033A"/>
    <w:rsid w:val="001607DB"/>
    <w:rsid w:val="001640F7"/>
    <w:rsid w:val="00165D42"/>
    <w:rsid w:val="00165DEF"/>
    <w:rsid w:val="00165EB9"/>
    <w:rsid w:val="001702AC"/>
    <w:rsid w:val="0017125B"/>
    <w:rsid w:val="001723F0"/>
    <w:rsid w:val="0017359F"/>
    <w:rsid w:val="00175104"/>
    <w:rsid w:val="001752B7"/>
    <w:rsid w:val="0017779E"/>
    <w:rsid w:val="00177B49"/>
    <w:rsid w:val="001805D4"/>
    <w:rsid w:val="0018066B"/>
    <w:rsid w:val="00181849"/>
    <w:rsid w:val="00182990"/>
    <w:rsid w:val="00183A3A"/>
    <w:rsid w:val="0018400A"/>
    <w:rsid w:val="00185B05"/>
    <w:rsid w:val="00186725"/>
    <w:rsid w:val="001902A4"/>
    <w:rsid w:val="00192809"/>
    <w:rsid w:val="00193161"/>
    <w:rsid w:val="001935FA"/>
    <w:rsid w:val="001940FB"/>
    <w:rsid w:val="00195FF1"/>
    <w:rsid w:val="0019634A"/>
    <w:rsid w:val="00196715"/>
    <w:rsid w:val="00196EB9"/>
    <w:rsid w:val="001A17EE"/>
    <w:rsid w:val="001A37DD"/>
    <w:rsid w:val="001A3C7F"/>
    <w:rsid w:val="001A4012"/>
    <w:rsid w:val="001A4D6F"/>
    <w:rsid w:val="001A5C36"/>
    <w:rsid w:val="001A71CE"/>
    <w:rsid w:val="001B17BC"/>
    <w:rsid w:val="001B1880"/>
    <w:rsid w:val="001B1EF8"/>
    <w:rsid w:val="001B2C4F"/>
    <w:rsid w:val="001B423F"/>
    <w:rsid w:val="001B5920"/>
    <w:rsid w:val="001B6C79"/>
    <w:rsid w:val="001B73DE"/>
    <w:rsid w:val="001C026D"/>
    <w:rsid w:val="001C2371"/>
    <w:rsid w:val="001C2AB2"/>
    <w:rsid w:val="001C3084"/>
    <w:rsid w:val="001C32A2"/>
    <w:rsid w:val="001C3B3F"/>
    <w:rsid w:val="001C5266"/>
    <w:rsid w:val="001C5950"/>
    <w:rsid w:val="001C5F24"/>
    <w:rsid w:val="001C7D92"/>
    <w:rsid w:val="001D264D"/>
    <w:rsid w:val="001D2922"/>
    <w:rsid w:val="001D38BD"/>
    <w:rsid w:val="001D394E"/>
    <w:rsid w:val="001D3CC5"/>
    <w:rsid w:val="001D63A4"/>
    <w:rsid w:val="001D6CEA"/>
    <w:rsid w:val="001D7A7B"/>
    <w:rsid w:val="001E1AC5"/>
    <w:rsid w:val="001E1D45"/>
    <w:rsid w:val="001E45EA"/>
    <w:rsid w:val="001E4AE3"/>
    <w:rsid w:val="001E4D50"/>
    <w:rsid w:val="001E5C32"/>
    <w:rsid w:val="001E713F"/>
    <w:rsid w:val="001E75A2"/>
    <w:rsid w:val="001F027A"/>
    <w:rsid w:val="001F05CB"/>
    <w:rsid w:val="001F0F8B"/>
    <w:rsid w:val="001F19C6"/>
    <w:rsid w:val="001F2611"/>
    <w:rsid w:val="001F45ED"/>
    <w:rsid w:val="001F63B2"/>
    <w:rsid w:val="001F63E6"/>
    <w:rsid w:val="001F6675"/>
    <w:rsid w:val="0020130E"/>
    <w:rsid w:val="00202011"/>
    <w:rsid w:val="0020256A"/>
    <w:rsid w:val="002026CB"/>
    <w:rsid w:val="0020302B"/>
    <w:rsid w:val="00205E66"/>
    <w:rsid w:val="0020608A"/>
    <w:rsid w:val="002061A1"/>
    <w:rsid w:val="00207069"/>
    <w:rsid w:val="00207BF5"/>
    <w:rsid w:val="00207FF9"/>
    <w:rsid w:val="00210677"/>
    <w:rsid w:val="00211BB4"/>
    <w:rsid w:val="00212F11"/>
    <w:rsid w:val="00215717"/>
    <w:rsid w:val="00217ACD"/>
    <w:rsid w:val="00220A3F"/>
    <w:rsid w:val="00220AEE"/>
    <w:rsid w:val="0022151A"/>
    <w:rsid w:val="00222178"/>
    <w:rsid w:val="00222642"/>
    <w:rsid w:val="00222D9A"/>
    <w:rsid w:val="00224738"/>
    <w:rsid w:val="0022623C"/>
    <w:rsid w:val="002275B7"/>
    <w:rsid w:val="00230294"/>
    <w:rsid w:val="00230B30"/>
    <w:rsid w:val="00232FE9"/>
    <w:rsid w:val="002333CD"/>
    <w:rsid w:val="00234722"/>
    <w:rsid w:val="0023612F"/>
    <w:rsid w:val="002368B5"/>
    <w:rsid w:val="0023756C"/>
    <w:rsid w:val="002410FB"/>
    <w:rsid w:val="0024131A"/>
    <w:rsid w:val="00241F60"/>
    <w:rsid w:val="0024294D"/>
    <w:rsid w:val="00242E78"/>
    <w:rsid w:val="002437A6"/>
    <w:rsid w:val="00243E96"/>
    <w:rsid w:val="00244754"/>
    <w:rsid w:val="002476AB"/>
    <w:rsid w:val="00247B7F"/>
    <w:rsid w:val="00247BEE"/>
    <w:rsid w:val="0025050D"/>
    <w:rsid w:val="002525DF"/>
    <w:rsid w:val="00255C72"/>
    <w:rsid w:val="00256B97"/>
    <w:rsid w:val="0026067D"/>
    <w:rsid w:val="00261901"/>
    <w:rsid w:val="00261DBE"/>
    <w:rsid w:val="00263718"/>
    <w:rsid w:val="00265613"/>
    <w:rsid w:val="0026750A"/>
    <w:rsid w:val="00267D1C"/>
    <w:rsid w:val="00267F3C"/>
    <w:rsid w:val="00271C24"/>
    <w:rsid w:val="00273462"/>
    <w:rsid w:val="00273F47"/>
    <w:rsid w:val="00277808"/>
    <w:rsid w:val="00277F8D"/>
    <w:rsid w:val="00280382"/>
    <w:rsid w:val="002806F5"/>
    <w:rsid w:val="002810EE"/>
    <w:rsid w:val="002820AF"/>
    <w:rsid w:val="00282561"/>
    <w:rsid w:val="00283D62"/>
    <w:rsid w:val="00284643"/>
    <w:rsid w:val="00286D82"/>
    <w:rsid w:val="0029034B"/>
    <w:rsid w:val="002918C3"/>
    <w:rsid w:val="00292170"/>
    <w:rsid w:val="00292209"/>
    <w:rsid w:val="002926D1"/>
    <w:rsid w:val="00293975"/>
    <w:rsid w:val="00294CF4"/>
    <w:rsid w:val="0029746B"/>
    <w:rsid w:val="002A241A"/>
    <w:rsid w:val="002A2A33"/>
    <w:rsid w:val="002A3AFF"/>
    <w:rsid w:val="002A3B9B"/>
    <w:rsid w:val="002A3F4E"/>
    <w:rsid w:val="002A465E"/>
    <w:rsid w:val="002A498F"/>
    <w:rsid w:val="002A4BE1"/>
    <w:rsid w:val="002A5FE8"/>
    <w:rsid w:val="002A637F"/>
    <w:rsid w:val="002A7831"/>
    <w:rsid w:val="002B0C1B"/>
    <w:rsid w:val="002B10E5"/>
    <w:rsid w:val="002B1DE1"/>
    <w:rsid w:val="002B24C0"/>
    <w:rsid w:val="002B3DB4"/>
    <w:rsid w:val="002B5349"/>
    <w:rsid w:val="002B7369"/>
    <w:rsid w:val="002B7696"/>
    <w:rsid w:val="002B7859"/>
    <w:rsid w:val="002B7C7C"/>
    <w:rsid w:val="002C0740"/>
    <w:rsid w:val="002C0DF0"/>
    <w:rsid w:val="002C16EE"/>
    <w:rsid w:val="002C1E26"/>
    <w:rsid w:val="002C237B"/>
    <w:rsid w:val="002C2ED0"/>
    <w:rsid w:val="002C31F2"/>
    <w:rsid w:val="002C3BE6"/>
    <w:rsid w:val="002C3E76"/>
    <w:rsid w:val="002C4672"/>
    <w:rsid w:val="002C5C62"/>
    <w:rsid w:val="002C6A5E"/>
    <w:rsid w:val="002C7050"/>
    <w:rsid w:val="002D0899"/>
    <w:rsid w:val="002D09AD"/>
    <w:rsid w:val="002D18CA"/>
    <w:rsid w:val="002D2BEF"/>
    <w:rsid w:val="002D31D7"/>
    <w:rsid w:val="002D341C"/>
    <w:rsid w:val="002D3B54"/>
    <w:rsid w:val="002D3F72"/>
    <w:rsid w:val="002D4A12"/>
    <w:rsid w:val="002D559C"/>
    <w:rsid w:val="002E08AE"/>
    <w:rsid w:val="002E09B4"/>
    <w:rsid w:val="002E1D25"/>
    <w:rsid w:val="002E2965"/>
    <w:rsid w:val="002E2E13"/>
    <w:rsid w:val="002E4AC6"/>
    <w:rsid w:val="002E5E82"/>
    <w:rsid w:val="002E770A"/>
    <w:rsid w:val="002E7825"/>
    <w:rsid w:val="002E7D73"/>
    <w:rsid w:val="002E7E6F"/>
    <w:rsid w:val="002F00F6"/>
    <w:rsid w:val="002F00FD"/>
    <w:rsid w:val="002F1542"/>
    <w:rsid w:val="002F1A91"/>
    <w:rsid w:val="002F397B"/>
    <w:rsid w:val="002F3F0E"/>
    <w:rsid w:val="003014C4"/>
    <w:rsid w:val="00301CEC"/>
    <w:rsid w:val="00302451"/>
    <w:rsid w:val="0030286F"/>
    <w:rsid w:val="00303082"/>
    <w:rsid w:val="00303F1F"/>
    <w:rsid w:val="00304034"/>
    <w:rsid w:val="00305E1B"/>
    <w:rsid w:val="00310180"/>
    <w:rsid w:val="003126D3"/>
    <w:rsid w:val="00314386"/>
    <w:rsid w:val="003145FB"/>
    <w:rsid w:val="00314BE2"/>
    <w:rsid w:val="003150FB"/>
    <w:rsid w:val="003156E9"/>
    <w:rsid w:val="00315779"/>
    <w:rsid w:val="0031617F"/>
    <w:rsid w:val="003168F4"/>
    <w:rsid w:val="00316E4A"/>
    <w:rsid w:val="00320E86"/>
    <w:rsid w:val="0032111E"/>
    <w:rsid w:val="003245BD"/>
    <w:rsid w:val="00325D9D"/>
    <w:rsid w:val="003263C3"/>
    <w:rsid w:val="003268CA"/>
    <w:rsid w:val="00326BD1"/>
    <w:rsid w:val="00326E73"/>
    <w:rsid w:val="003276E0"/>
    <w:rsid w:val="00327D6A"/>
    <w:rsid w:val="00330558"/>
    <w:rsid w:val="00330765"/>
    <w:rsid w:val="00330E9D"/>
    <w:rsid w:val="00331AE5"/>
    <w:rsid w:val="00332E5A"/>
    <w:rsid w:val="00333A19"/>
    <w:rsid w:val="00334ED2"/>
    <w:rsid w:val="00335A86"/>
    <w:rsid w:val="00335E6E"/>
    <w:rsid w:val="00336980"/>
    <w:rsid w:val="00337231"/>
    <w:rsid w:val="003374BF"/>
    <w:rsid w:val="00340E08"/>
    <w:rsid w:val="00343C20"/>
    <w:rsid w:val="00344B03"/>
    <w:rsid w:val="00345FFF"/>
    <w:rsid w:val="00347222"/>
    <w:rsid w:val="003478E6"/>
    <w:rsid w:val="00347E7D"/>
    <w:rsid w:val="00351137"/>
    <w:rsid w:val="003514B9"/>
    <w:rsid w:val="00352C22"/>
    <w:rsid w:val="00352CB0"/>
    <w:rsid w:val="0035335B"/>
    <w:rsid w:val="003544CB"/>
    <w:rsid w:val="00355AB7"/>
    <w:rsid w:val="00356804"/>
    <w:rsid w:val="0035743C"/>
    <w:rsid w:val="00360572"/>
    <w:rsid w:val="0036192A"/>
    <w:rsid w:val="00362CFB"/>
    <w:rsid w:val="00362E49"/>
    <w:rsid w:val="00370226"/>
    <w:rsid w:val="00371F0C"/>
    <w:rsid w:val="00372037"/>
    <w:rsid w:val="00372555"/>
    <w:rsid w:val="00373D70"/>
    <w:rsid w:val="003747A3"/>
    <w:rsid w:val="00374E98"/>
    <w:rsid w:val="0037531E"/>
    <w:rsid w:val="0037533A"/>
    <w:rsid w:val="0037595C"/>
    <w:rsid w:val="00376ED4"/>
    <w:rsid w:val="00376F97"/>
    <w:rsid w:val="003773EA"/>
    <w:rsid w:val="003775CD"/>
    <w:rsid w:val="00377A50"/>
    <w:rsid w:val="0038012A"/>
    <w:rsid w:val="00380964"/>
    <w:rsid w:val="003823B0"/>
    <w:rsid w:val="00382806"/>
    <w:rsid w:val="00382E89"/>
    <w:rsid w:val="0038363E"/>
    <w:rsid w:val="0038463C"/>
    <w:rsid w:val="003856FC"/>
    <w:rsid w:val="00385BA5"/>
    <w:rsid w:val="003875DD"/>
    <w:rsid w:val="00390ACA"/>
    <w:rsid w:val="0039175B"/>
    <w:rsid w:val="003918B7"/>
    <w:rsid w:val="0039296F"/>
    <w:rsid w:val="00393A8A"/>
    <w:rsid w:val="003949B4"/>
    <w:rsid w:val="00394CA6"/>
    <w:rsid w:val="0039584E"/>
    <w:rsid w:val="00395B4D"/>
    <w:rsid w:val="00395BE6"/>
    <w:rsid w:val="00396039"/>
    <w:rsid w:val="00397915"/>
    <w:rsid w:val="003A0545"/>
    <w:rsid w:val="003A067E"/>
    <w:rsid w:val="003A0757"/>
    <w:rsid w:val="003A2224"/>
    <w:rsid w:val="003A2A34"/>
    <w:rsid w:val="003A3234"/>
    <w:rsid w:val="003A3A52"/>
    <w:rsid w:val="003A3ED3"/>
    <w:rsid w:val="003A4978"/>
    <w:rsid w:val="003A4B50"/>
    <w:rsid w:val="003A4B61"/>
    <w:rsid w:val="003A5294"/>
    <w:rsid w:val="003A581B"/>
    <w:rsid w:val="003A5C3F"/>
    <w:rsid w:val="003A756E"/>
    <w:rsid w:val="003A7D0D"/>
    <w:rsid w:val="003B09AE"/>
    <w:rsid w:val="003B26B8"/>
    <w:rsid w:val="003B2BD5"/>
    <w:rsid w:val="003B3AB4"/>
    <w:rsid w:val="003B43CC"/>
    <w:rsid w:val="003B45A4"/>
    <w:rsid w:val="003B4959"/>
    <w:rsid w:val="003B5DA8"/>
    <w:rsid w:val="003B75B6"/>
    <w:rsid w:val="003C04FF"/>
    <w:rsid w:val="003C19EC"/>
    <w:rsid w:val="003C1EDE"/>
    <w:rsid w:val="003C2414"/>
    <w:rsid w:val="003C2584"/>
    <w:rsid w:val="003C33A5"/>
    <w:rsid w:val="003C3AE4"/>
    <w:rsid w:val="003C3F05"/>
    <w:rsid w:val="003C4236"/>
    <w:rsid w:val="003C48C8"/>
    <w:rsid w:val="003C65E3"/>
    <w:rsid w:val="003D0E47"/>
    <w:rsid w:val="003D0FF8"/>
    <w:rsid w:val="003D2D58"/>
    <w:rsid w:val="003D347B"/>
    <w:rsid w:val="003D4774"/>
    <w:rsid w:val="003D5882"/>
    <w:rsid w:val="003D6A89"/>
    <w:rsid w:val="003D72DF"/>
    <w:rsid w:val="003D770B"/>
    <w:rsid w:val="003E07D4"/>
    <w:rsid w:val="003E0F9F"/>
    <w:rsid w:val="003E1CFE"/>
    <w:rsid w:val="003E1E1F"/>
    <w:rsid w:val="003E401C"/>
    <w:rsid w:val="003E4E0D"/>
    <w:rsid w:val="003E671B"/>
    <w:rsid w:val="003E7372"/>
    <w:rsid w:val="003F15F1"/>
    <w:rsid w:val="003F1B43"/>
    <w:rsid w:val="003F1C4E"/>
    <w:rsid w:val="003F28C5"/>
    <w:rsid w:val="003F2988"/>
    <w:rsid w:val="003F2AC8"/>
    <w:rsid w:val="003F2C8B"/>
    <w:rsid w:val="003F560D"/>
    <w:rsid w:val="003F5A31"/>
    <w:rsid w:val="003F5C46"/>
    <w:rsid w:val="003F7217"/>
    <w:rsid w:val="003F7592"/>
    <w:rsid w:val="004015DF"/>
    <w:rsid w:val="00401A98"/>
    <w:rsid w:val="00401E4C"/>
    <w:rsid w:val="00402F44"/>
    <w:rsid w:val="00405010"/>
    <w:rsid w:val="00406872"/>
    <w:rsid w:val="00406CEA"/>
    <w:rsid w:val="00406F7D"/>
    <w:rsid w:val="00407846"/>
    <w:rsid w:val="004079BE"/>
    <w:rsid w:val="00407B0B"/>
    <w:rsid w:val="004114FB"/>
    <w:rsid w:val="0041375E"/>
    <w:rsid w:val="00413A6B"/>
    <w:rsid w:val="004156A3"/>
    <w:rsid w:val="00415797"/>
    <w:rsid w:val="0041582F"/>
    <w:rsid w:val="00416845"/>
    <w:rsid w:val="00416E7C"/>
    <w:rsid w:val="0041760D"/>
    <w:rsid w:val="00420767"/>
    <w:rsid w:val="004212E9"/>
    <w:rsid w:val="004214F9"/>
    <w:rsid w:val="00421A9B"/>
    <w:rsid w:val="00422543"/>
    <w:rsid w:val="00422C48"/>
    <w:rsid w:val="00423236"/>
    <w:rsid w:val="00423D76"/>
    <w:rsid w:val="00424311"/>
    <w:rsid w:val="004248A0"/>
    <w:rsid w:val="00424F97"/>
    <w:rsid w:val="0042556A"/>
    <w:rsid w:val="00427F9B"/>
    <w:rsid w:val="00433590"/>
    <w:rsid w:val="00433D37"/>
    <w:rsid w:val="004345FB"/>
    <w:rsid w:val="00434E63"/>
    <w:rsid w:val="00435665"/>
    <w:rsid w:val="00436615"/>
    <w:rsid w:val="00436691"/>
    <w:rsid w:val="00437849"/>
    <w:rsid w:val="004405A5"/>
    <w:rsid w:val="0044073A"/>
    <w:rsid w:val="004410A1"/>
    <w:rsid w:val="004437DF"/>
    <w:rsid w:val="004440B6"/>
    <w:rsid w:val="00444200"/>
    <w:rsid w:val="0044427C"/>
    <w:rsid w:val="004446A4"/>
    <w:rsid w:val="00445D26"/>
    <w:rsid w:val="00446104"/>
    <w:rsid w:val="004462E5"/>
    <w:rsid w:val="0044649E"/>
    <w:rsid w:val="00446717"/>
    <w:rsid w:val="004471C3"/>
    <w:rsid w:val="0045022B"/>
    <w:rsid w:val="00450C6C"/>
    <w:rsid w:val="00450E23"/>
    <w:rsid w:val="0045121E"/>
    <w:rsid w:val="004515EE"/>
    <w:rsid w:val="004519FD"/>
    <w:rsid w:val="00452E7E"/>
    <w:rsid w:val="00453811"/>
    <w:rsid w:val="00453A53"/>
    <w:rsid w:val="0045421D"/>
    <w:rsid w:val="00454948"/>
    <w:rsid w:val="00454CDE"/>
    <w:rsid w:val="004557EF"/>
    <w:rsid w:val="0045655B"/>
    <w:rsid w:val="00460B36"/>
    <w:rsid w:val="00461401"/>
    <w:rsid w:val="00461412"/>
    <w:rsid w:val="004625A3"/>
    <w:rsid w:val="004627AE"/>
    <w:rsid w:val="00463D3D"/>
    <w:rsid w:val="00464D7A"/>
    <w:rsid w:val="00465115"/>
    <w:rsid w:val="00465E0A"/>
    <w:rsid w:val="00467322"/>
    <w:rsid w:val="004676DA"/>
    <w:rsid w:val="00467CE9"/>
    <w:rsid w:val="00467F06"/>
    <w:rsid w:val="00471BBF"/>
    <w:rsid w:val="00471D56"/>
    <w:rsid w:val="00472A67"/>
    <w:rsid w:val="00472FC9"/>
    <w:rsid w:val="004740A9"/>
    <w:rsid w:val="00474DA8"/>
    <w:rsid w:val="00475306"/>
    <w:rsid w:val="00476C28"/>
    <w:rsid w:val="004776B5"/>
    <w:rsid w:val="004777D5"/>
    <w:rsid w:val="004804CE"/>
    <w:rsid w:val="00480B5A"/>
    <w:rsid w:val="00481652"/>
    <w:rsid w:val="00481886"/>
    <w:rsid w:val="00484FF5"/>
    <w:rsid w:val="00485F62"/>
    <w:rsid w:val="004861E5"/>
    <w:rsid w:val="0048678B"/>
    <w:rsid w:val="004909EB"/>
    <w:rsid w:val="00491AD3"/>
    <w:rsid w:val="00491BFA"/>
    <w:rsid w:val="00491CFA"/>
    <w:rsid w:val="00492040"/>
    <w:rsid w:val="00492E35"/>
    <w:rsid w:val="0049464C"/>
    <w:rsid w:val="00494FDB"/>
    <w:rsid w:val="00495CEE"/>
    <w:rsid w:val="00495F98"/>
    <w:rsid w:val="004974C9"/>
    <w:rsid w:val="004A1C48"/>
    <w:rsid w:val="004A6994"/>
    <w:rsid w:val="004B039C"/>
    <w:rsid w:val="004B091F"/>
    <w:rsid w:val="004B1308"/>
    <w:rsid w:val="004B259D"/>
    <w:rsid w:val="004B2AC2"/>
    <w:rsid w:val="004B3A8D"/>
    <w:rsid w:val="004B3CB8"/>
    <w:rsid w:val="004B4B2B"/>
    <w:rsid w:val="004B4D34"/>
    <w:rsid w:val="004B5AD0"/>
    <w:rsid w:val="004B5B6B"/>
    <w:rsid w:val="004B74AD"/>
    <w:rsid w:val="004B77B1"/>
    <w:rsid w:val="004B7E5B"/>
    <w:rsid w:val="004B7EC8"/>
    <w:rsid w:val="004C0094"/>
    <w:rsid w:val="004C21E7"/>
    <w:rsid w:val="004C2A47"/>
    <w:rsid w:val="004C389D"/>
    <w:rsid w:val="004C4E36"/>
    <w:rsid w:val="004C6066"/>
    <w:rsid w:val="004C65D2"/>
    <w:rsid w:val="004C67EF"/>
    <w:rsid w:val="004C74AB"/>
    <w:rsid w:val="004D052B"/>
    <w:rsid w:val="004D3BEF"/>
    <w:rsid w:val="004D4B8E"/>
    <w:rsid w:val="004D5898"/>
    <w:rsid w:val="004D6D24"/>
    <w:rsid w:val="004D7E55"/>
    <w:rsid w:val="004E0DA6"/>
    <w:rsid w:val="004E1194"/>
    <w:rsid w:val="004E28E0"/>
    <w:rsid w:val="004E2917"/>
    <w:rsid w:val="004E2956"/>
    <w:rsid w:val="004E2B25"/>
    <w:rsid w:val="004E2F41"/>
    <w:rsid w:val="004E4629"/>
    <w:rsid w:val="004E4A83"/>
    <w:rsid w:val="004E52DF"/>
    <w:rsid w:val="004E5B90"/>
    <w:rsid w:val="004E5E65"/>
    <w:rsid w:val="004E6261"/>
    <w:rsid w:val="004E6563"/>
    <w:rsid w:val="004E66CF"/>
    <w:rsid w:val="004E7E01"/>
    <w:rsid w:val="004F1AD1"/>
    <w:rsid w:val="004F2025"/>
    <w:rsid w:val="004F29C4"/>
    <w:rsid w:val="004F458D"/>
    <w:rsid w:val="004F5948"/>
    <w:rsid w:val="004F60C8"/>
    <w:rsid w:val="00500730"/>
    <w:rsid w:val="005009FB"/>
    <w:rsid w:val="00500CA9"/>
    <w:rsid w:val="005012B1"/>
    <w:rsid w:val="00501414"/>
    <w:rsid w:val="005016F5"/>
    <w:rsid w:val="00504215"/>
    <w:rsid w:val="00504AAB"/>
    <w:rsid w:val="00504CCE"/>
    <w:rsid w:val="00507004"/>
    <w:rsid w:val="00507BB0"/>
    <w:rsid w:val="0051148D"/>
    <w:rsid w:val="00512B1E"/>
    <w:rsid w:val="0051334C"/>
    <w:rsid w:val="0051378C"/>
    <w:rsid w:val="005140D7"/>
    <w:rsid w:val="00516A22"/>
    <w:rsid w:val="00517562"/>
    <w:rsid w:val="005204A5"/>
    <w:rsid w:val="00520613"/>
    <w:rsid w:val="00521DA3"/>
    <w:rsid w:val="005223A2"/>
    <w:rsid w:val="005227B4"/>
    <w:rsid w:val="00523FEE"/>
    <w:rsid w:val="005245AA"/>
    <w:rsid w:val="00526726"/>
    <w:rsid w:val="005267DB"/>
    <w:rsid w:val="00526DE4"/>
    <w:rsid w:val="0052760D"/>
    <w:rsid w:val="00527975"/>
    <w:rsid w:val="00527B43"/>
    <w:rsid w:val="00527C6F"/>
    <w:rsid w:val="005301CF"/>
    <w:rsid w:val="00531408"/>
    <w:rsid w:val="00532873"/>
    <w:rsid w:val="00536956"/>
    <w:rsid w:val="00537DCA"/>
    <w:rsid w:val="00541264"/>
    <w:rsid w:val="005418AB"/>
    <w:rsid w:val="00541DB3"/>
    <w:rsid w:val="00542897"/>
    <w:rsid w:val="00543AB3"/>
    <w:rsid w:val="00543D79"/>
    <w:rsid w:val="0054424B"/>
    <w:rsid w:val="005444EB"/>
    <w:rsid w:val="00550320"/>
    <w:rsid w:val="00550555"/>
    <w:rsid w:val="00550889"/>
    <w:rsid w:val="00550D7D"/>
    <w:rsid w:val="00552564"/>
    <w:rsid w:val="00552FA9"/>
    <w:rsid w:val="00553152"/>
    <w:rsid w:val="00554F7C"/>
    <w:rsid w:val="00556F57"/>
    <w:rsid w:val="005577A3"/>
    <w:rsid w:val="00557938"/>
    <w:rsid w:val="00560369"/>
    <w:rsid w:val="005616D5"/>
    <w:rsid w:val="00566185"/>
    <w:rsid w:val="00566D25"/>
    <w:rsid w:val="00566DB6"/>
    <w:rsid w:val="005705A0"/>
    <w:rsid w:val="005708D9"/>
    <w:rsid w:val="00570CCC"/>
    <w:rsid w:val="00572453"/>
    <w:rsid w:val="0057326E"/>
    <w:rsid w:val="0057354E"/>
    <w:rsid w:val="005736F4"/>
    <w:rsid w:val="0057695A"/>
    <w:rsid w:val="00576E86"/>
    <w:rsid w:val="0057798D"/>
    <w:rsid w:val="00580009"/>
    <w:rsid w:val="00581702"/>
    <w:rsid w:val="00583743"/>
    <w:rsid w:val="00583D3E"/>
    <w:rsid w:val="00584B98"/>
    <w:rsid w:val="00587AD3"/>
    <w:rsid w:val="00590CD3"/>
    <w:rsid w:val="005916D8"/>
    <w:rsid w:val="0059229F"/>
    <w:rsid w:val="005922F8"/>
    <w:rsid w:val="00593263"/>
    <w:rsid w:val="0059405C"/>
    <w:rsid w:val="00594350"/>
    <w:rsid w:val="00595893"/>
    <w:rsid w:val="00596249"/>
    <w:rsid w:val="00597577"/>
    <w:rsid w:val="005A1460"/>
    <w:rsid w:val="005A2A56"/>
    <w:rsid w:val="005A34A4"/>
    <w:rsid w:val="005A3EC2"/>
    <w:rsid w:val="005A400E"/>
    <w:rsid w:val="005A495D"/>
    <w:rsid w:val="005A553D"/>
    <w:rsid w:val="005A643F"/>
    <w:rsid w:val="005B1403"/>
    <w:rsid w:val="005B2322"/>
    <w:rsid w:val="005B25EF"/>
    <w:rsid w:val="005B2803"/>
    <w:rsid w:val="005B320C"/>
    <w:rsid w:val="005B37DA"/>
    <w:rsid w:val="005B3B4A"/>
    <w:rsid w:val="005B5E72"/>
    <w:rsid w:val="005B69ED"/>
    <w:rsid w:val="005B79DF"/>
    <w:rsid w:val="005B7C9B"/>
    <w:rsid w:val="005C0252"/>
    <w:rsid w:val="005C1B20"/>
    <w:rsid w:val="005C22CA"/>
    <w:rsid w:val="005C2D3F"/>
    <w:rsid w:val="005C34B5"/>
    <w:rsid w:val="005C44AA"/>
    <w:rsid w:val="005C44AC"/>
    <w:rsid w:val="005C460D"/>
    <w:rsid w:val="005C46D8"/>
    <w:rsid w:val="005C5AED"/>
    <w:rsid w:val="005C5E83"/>
    <w:rsid w:val="005C6218"/>
    <w:rsid w:val="005C75A3"/>
    <w:rsid w:val="005D0091"/>
    <w:rsid w:val="005D099E"/>
    <w:rsid w:val="005D0A7C"/>
    <w:rsid w:val="005D0ECC"/>
    <w:rsid w:val="005D1337"/>
    <w:rsid w:val="005D16ED"/>
    <w:rsid w:val="005D220B"/>
    <w:rsid w:val="005D24B1"/>
    <w:rsid w:val="005D2C74"/>
    <w:rsid w:val="005D316A"/>
    <w:rsid w:val="005D40EE"/>
    <w:rsid w:val="005D5C46"/>
    <w:rsid w:val="005D6402"/>
    <w:rsid w:val="005D6A33"/>
    <w:rsid w:val="005E175C"/>
    <w:rsid w:val="005E36E5"/>
    <w:rsid w:val="005E4756"/>
    <w:rsid w:val="005E53EA"/>
    <w:rsid w:val="005E5BB4"/>
    <w:rsid w:val="005E6904"/>
    <w:rsid w:val="005E6AE4"/>
    <w:rsid w:val="005E7595"/>
    <w:rsid w:val="005E7EFD"/>
    <w:rsid w:val="005F0085"/>
    <w:rsid w:val="005F03C1"/>
    <w:rsid w:val="005F29EC"/>
    <w:rsid w:val="005F2BCE"/>
    <w:rsid w:val="005F38FC"/>
    <w:rsid w:val="005F4190"/>
    <w:rsid w:val="005F4B3A"/>
    <w:rsid w:val="005F544A"/>
    <w:rsid w:val="006010EF"/>
    <w:rsid w:val="0060125E"/>
    <w:rsid w:val="00602E32"/>
    <w:rsid w:val="00603B46"/>
    <w:rsid w:val="006040B7"/>
    <w:rsid w:val="00604F80"/>
    <w:rsid w:val="0060595F"/>
    <w:rsid w:val="00606206"/>
    <w:rsid w:val="00607E39"/>
    <w:rsid w:val="00611236"/>
    <w:rsid w:val="00621347"/>
    <w:rsid w:val="00621F5D"/>
    <w:rsid w:val="00622E6A"/>
    <w:rsid w:val="00623252"/>
    <w:rsid w:val="006234EF"/>
    <w:rsid w:val="00623CEB"/>
    <w:rsid w:val="006240B7"/>
    <w:rsid w:val="00625894"/>
    <w:rsid w:val="00626BA6"/>
    <w:rsid w:val="00627AD3"/>
    <w:rsid w:val="00627FF9"/>
    <w:rsid w:val="006302AF"/>
    <w:rsid w:val="00630A78"/>
    <w:rsid w:val="00632062"/>
    <w:rsid w:val="006324F6"/>
    <w:rsid w:val="006337E1"/>
    <w:rsid w:val="00633AAB"/>
    <w:rsid w:val="00634684"/>
    <w:rsid w:val="0063500B"/>
    <w:rsid w:val="006350A7"/>
    <w:rsid w:val="00635A53"/>
    <w:rsid w:val="0063676D"/>
    <w:rsid w:val="00637BFB"/>
    <w:rsid w:val="00642149"/>
    <w:rsid w:val="00644243"/>
    <w:rsid w:val="006449C3"/>
    <w:rsid w:val="006449EC"/>
    <w:rsid w:val="00647C7E"/>
    <w:rsid w:val="00650687"/>
    <w:rsid w:val="00651074"/>
    <w:rsid w:val="006515D8"/>
    <w:rsid w:val="00652109"/>
    <w:rsid w:val="006525ED"/>
    <w:rsid w:val="00652740"/>
    <w:rsid w:val="00653911"/>
    <w:rsid w:val="00654592"/>
    <w:rsid w:val="00657058"/>
    <w:rsid w:val="00660D9D"/>
    <w:rsid w:val="00661BEC"/>
    <w:rsid w:val="00662A71"/>
    <w:rsid w:val="00663312"/>
    <w:rsid w:val="0066379B"/>
    <w:rsid w:val="00663824"/>
    <w:rsid w:val="006639F4"/>
    <w:rsid w:val="00664389"/>
    <w:rsid w:val="00667132"/>
    <w:rsid w:val="006676A3"/>
    <w:rsid w:val="006704F4"/>
    <w:rsid w:val="0067066A"/>
    <w:rsid w:val="006706AB"/>
    <w:rsid w:val="00672D98"/>
    <w:rsid w:val="006734A6"/>
    <w:rsid w:val="006737C9"/>
    <w:rsid w:val="0067427B"/>
    <w:rsid w:val="00674987"/>
    <w:rsid w:val="00675E01"/>
    <w:rsid w:val="006770D6"/>
    <w:rsid w:val="00677413"/>
    <w:rsid w:val="006777D7"/>
    <w:rsid w:val="00680E9B"/>
    <w:rsid w:val="00682533"/>
    <w:rsid w:val="00682593"/>
    <w:rsid w:val="00683338"/>
    <w:rsid w:val="0068464D"/>
    <w:rsid w:val="00692581"/>
    <w:rsid w:val="00692994"/>
    <w:rsid w:val="00693A4F"/>
    <w:rsid w:val="00694CE4"/>
    <w:rsid w:val="0069505F"/>
    <w:rsid w:val="00696226"/>
    <w:rsid w:val="0069686E"/>
    <w:rsid w:val="00696A11"/>
    <w:rsid w:val="00696A80"/>
    <w:rsid w:val="00696D16"/>
    <w:rsid w:val="006A01F7"/>
    <w:rsid w:val="006A065E"/>
    <w:rsid w:val="006A1D34"/>
    <w:rsid w:val="006A2BAC"/>
    <w:rsid w:val="006A2C8E"/>
    <w:rsid w:val="006A2FBA"/>
    <w:rsid w:val="006A3277"/>
    <w:rsid w:val="006A54DF"/>
    <w:rsid w:val="006A614F"/>
    <w:rsid w:val="006A685E"/>
    <w:rsid w:val="006A6DC7"/>
    <w:rsid w:val="006B1C26"/>
    <w:rsid w:val="006B1FB9"/>
    <w:rsid w:val="006B272C"/>
    <w:rsid w:val="006B2A14"/>
    <w:rsid w:val="006B3FF9"/>
    <w:rsid w:val="006B4DC0"/>
    <w:rsid w:val="006B5BAD"/>
    <w:rsid w:val="006B6BBA"/>
    <w:rsid w:val="006B6D77"/>
    <w:rsid w:val="006C17B9"/>
    <w:rsid w:val="006C23CE"/>
    <w:rsid w:val="006C3584"/>
    <w:rsid w:val="006C3AE5"/>
    <w:rsid w:val="006C55BA"/>
    <w:rsid w:val="006C5651"/>
    <w:rsid w:val="006C56F1"/>
    <w:rsid w:val="006C5901"/>
    <w:rsid w:val="006C5EAB"/>
    <w:rsid w:val="006C6FB3"/>
    <w:rsid w:val="006C7AB8"/>
    <w:rsid w:val="006C7D37"/>
    <w:rsid w:val="006D123D"/>
    <w:rsid w:val="006D18D0"/>
    <w:rsid w:val="006D37FB"/>
    <w:rsid w:val="006D3C03"/>
    <w:rsid w:val="006D5BA1"/>
    <w:rsid w:val="006D6E54"/>
    <w:rsid w:val="006E0AF3"/>
    <w:rsid w:val="006E2BB5"/>
    <w:rsid w:val="006E3EF8"/>
    <w:rsid w:val="006E4E12"/>
    <w:rsid w:val="006E60EB"/>
    <w:rsid w:val="006E71CB"/>
    <w:rsid w:val="006E7877"/>
    <w:rsid w:val="006E79E0"/>
    <w:rsid w:val="006E7E3B"/>
    <w:rsid w:val="006E7E9F"/>
    <w:rsid w:val="006F0498"/>
    <w:rsid w:val="006F170F"/>
    <w:rsid w:val="006F1790"/>
    <w:rsid w:val="006F22DF"/>
    <w:rsid w:val="006F2C60"/>
    <w:rsid w:val="006F3771"/>
    <w:rsid w:val="006F503C"/>
    <w:rsid w:val="006F54AD"/>
    <w:rsid w:val="006F5819"/>
    <w:rsid w:val="006F5C2D"/>
    <w:rsid w:val="006F64B1"/>
    <w:rsid w:val="006F686A"/>
    <w:rsid w:val="00700B87"/>
    <w:rsid w:val="0070192F"/>
    <w:rsid w:val="00702831"/>
    <w:rsid w:val="00705401"/>
    <w:rsid w:val="00705FD7"/>
    <w:rsid w:val="0070723E"/>
    <w:rsid w:val="00707A3C"/>
    <w:rsid w:val="007110E7"/>
    <w:rsid w:val="007121FC"/>
    <w:rsid w:val="00712DB0"/>
    <w:rsid w:val="00713215"/>
    <w:rsid w:val="00715F94"/>
    <w:rsid w:val="007164ED"/>
    <w:rsid w:val="00720A2E"/>
    <w:rsid w:val="007210E6"/>
    <w:rsid w:val="0072190D"/>
    <w:rsid w:val="00721BB7"/>
    <w:rsid w:val="00721D7B"/>
    <w:rsid w:val="00721DDE"/>
    <w:rsid w:val="007246DD"/>
    <w:rsid w:val="007248AF"/>
    <w:rsid w:val="00724FBE"/>
    <w:rsid w:val="0072592E"/>
    <w:rsid w:val="00725941"/>
    <w:rsid w:val="007270B0"/>
    <w:rsid w:val="007314EC"/>
    <w:rsid w:val="00733875"/>
    <w:rsid w:val="007349B8"/>
    <w:rsid w:val="0073580C"/>
    <w:rsid w:val="00735A0C"/>
    <w:rsid w:val="0073604D"/>
    <w:rsid w:val="00736A2D"/>
    <w:rsid w:val="00736B98"/>
    <w:rsid w:val="00737B6E"/>
    <w:rsid w:val="007421FA"/>
    <w:rsid w:val="007430C4"/>
    <w:rsid w:val="007441A8"/>
    <w:rsid w:val="0074446A"/>
    <w:rsid w:val="00745E11"/>
    <w:rsid w:val="0074682E"/>
    <w:rsid w:val="007469C7"/>
    <w:rsid w:val="00746A07"/>
    <w:rsid w:val="00750501"/>
    <w:rsid w:val="007508D8"/>
    <w:rsid w:val="007520F1"/>
    <w:rsid w:val="0075451D"/>
    <w:rsid w:val="007553E8"/>
    <w:rsid w:val="007557AC"/>
    <w:rsid w:val="00755849"/>
    <w:rsid w:val="00756762"/>
    <w:rsid w:val="00756DD2"/>
    <w:rsid w:val="00756F45"/>
    <w:rsid w:val="00756F51"/>
    <w:rsid w:val="00757948"/>
    <w:rsid w:val="00761471"/>
    <w:rsid w:val="00762725"/>
    <w:rsid w:val="00762B03"/>
    <w:rsid w:val="007636E3"/>
    <w:rsid w:val="00763B6D"/>
    <w:rsid w:val="00763DFC"/>
    <w:rsid w:val="0076493C"/>
    <w:rsid w:val="00764E32"/>
    <w:rsid w:val="00767554"/>
    <w:rsid w:val="00767A8E"/>
    <w:rsid w:val="00770F36"/>
    <w:rsid w:val="007711C3"/>
    <w:rsid w:val="0077123E"/>
    <w:rsid w:val="0077235E"/>
    <w:rsid w:val="007750BF"/>
    <w:rsid w:val="00775C99"/>
    <w:rsid w:val="007774AA"/>
    <w:rsid w:val="00780C79"/>
    <w:rsid w:val="00781C75"/>
    <w:rsid w:val="007829FF"/>
    <w:rsid w:val="00782C4C"/>
    <w:rsid w:val="00783727"/>
    <w:rsid w:val="00783A00"/>
    <w:rsid w:val="007844E2"/>
    <w:rsid w:val="0078549A"/>
    <w:rsid w:val="00785D0D"/>
    <w:rsid w:val="0078684D"/>
    <w:rsid w:val="00787D28"/>
    <w:rsid w:val="0079043D"/>
    <w:rsid w:val="0079160F"/>
    <w:rsid w:val="00791C86"/>
    <w:rsid w:val="007920E9"/>
    <w:rsid w:val="00795444"/>
    <w:rsid w:val="007963D6"/>
    <w:rsid w:val="00797630"/>
    <w:rsid w:val="007A05F3"/>
    <w:rsid w:val="007A078A"/>
    <w:rsid w:val="007A344E"/>
    <w:rsid w:val="007A3BA0"/>
    <w:rsid w:val="007A3CBD"/>
    <w:rsid w:val="007A608A"/>
    <w:rsid w:val="007A7A14"/>
    <w:rsid w:val="007A7A23"/>
    <w:rsid w:val="007A7F32"/>
    <w:rsid w:val="007B0520"/>
    <w:rsid w:val="007B0E86"/>
    <w:rsid w:val="007B155A"/>
    <w:rsid w:val="007B2B4E"/>
    <w:rsid w:val="007B4780"/>
    <w:rsid w:val="007B4937"/>
    <w:rsid w:val="007B5126"/>
    <w:rsid w:val="007B5B48"/>
    <w:rsid w:val="007C1948"/>
    <w:rsid w:val="007C1A6A"/>
    <w:rsid w:val="007C1BF7"/>
    <w:rsid w:val="007C1FB7"/>
    <w:rsid w:val="007C24A7"/>
    <w:rsid w:val="007C2CD8"/>
    <w:rsid w:val="007C30CF"/>
    <w:rsid w:val="007C439D"/>
    <w:rsid w:val="007C494E"/>
    <w:rsid w:val="007C51D3"/>
    <w:rsid w:val="007C6BAE"/>
    <w:rsid w:val="007C72E0"/>
    <w:rsid w:val="007D08AB"/>
    <w:rsid w:val="007D1DD4"/>
    <w:rsid w:val="007D2821"/>
    <w:rsid w:val="007D2DB8"/>
    <w:rsid w:val="007D42F7"/>
    <w:rsid w:val="007D7BAD"/>
    <w:rsid w:val="007E056B"/>
    <w:rsid w:val="007E11D9"/>
    <w:rsid w:val="007E164D"/>
    <w:rsid w:val="007E2475"/>
    <w:rsid w:val="007E2A6D"/>
    <w:rsid w:val="007E589B"/>
    <w:rsid w:val="007E7FF8"/>
    <w:rsid w:val="007F36D0"/>
    <w:rsid w:val="007F408F"/>
    <w:rsid w:val="007F4A81"/>
    <w:rsid w:val="007F50B4"/>
    <w:rsid w:val="007F6924"/>
    <w:rsid w:val="007F6FD2"/>
    <w:rsid w:val="00800103"/>
    <w:rsid w:val="008004E8"/>
    <w:rsid w:val="00801D05"/>
    <w:rsid w:val="00802D2D"/>
    <w:rsid w:val="00803186"/>
    <w:rsid w:val="008033DC"/>
    <w:rsid w:val="00803D3D"/>
    <w:rsid w:val="00804B89"/>
    <w:rsid w:val="00805F28"/>
    <w:rsid w:val="00806252"/>
    <w:rsid w:val="00807C49"/>
    <w:rsid w:val="00810A51"/>
    <w:rsid w:val="008122A4"/>
    <w:rsid w:val="00813091"/>
    <w:rsid w:val="008131BA"/>
    <w:rsid w:val="008145B2"/>
    <w:rsid w:val="008159E2"/>
    <w:rsid w:val="00815B41"/>
    <w:rsid w:val="00816683"/>
    <w:rsid w:val="00817C09"/>
    <w:rsid w:val="00820A4E"/>
    <w:rsid w:val="008217C9"/>
    <w:rsid w:val="008223AB"/>
    <w:rsid w:val="00822B65"/>
    <w:rsid w:val="0082415D"/>
    <w:rsid w:val="00824384"/>
    <w:rsid w:val="008245D7"/>
    <w:rsid w:val="008253EA"/>
    <w:rsid w:val="00826206"/>
    <w:rsid w:val="0082655E"/>
    <w:rsid w:val="00827DD5"/>
    <w:rsid w:val="00832854"/>
    <w:rsid w:val="00832A99"/>
    <w:rsid w:val="0083311B"/>
    <w:rsid w:val="0083418E"/>
    <w:rsid w:val="00834AC5"/>
    <w:rsid w:val="008352A7"/>
    <w:rsid w:val="008360DA"/>
    <w:rsid w:val="0083759E"/>
    <w:rsid w:val="00837C8A"/>
    <w:rsid w:val="00840EDD"/>
    <w:rsid w:val="00841553"/>
    <w:rsid w:val="00842C00"/>
    <w:rsid w:val="008430C6"/>
    <w:rsid w:val="008435D9"/>
    <w:rsid w:val="00844079"/>
    <w:rsid w:val="008440D9"/>
    <w:rsid w:val="00845C4F"/>
    <w:rsid w:val="00846B82"/>
    <w:rsid w:val="00846DE9"/>
    <w:rsid w:val="008509B6"/>
    <w:rsid w:val="008509F3"/>
    <w:rsid w:val="00851FAB"/>
    <w:rsid w:val="00852BA2"/>
    <w:rsid w:val="008533BF"/>
    <w:rsid w:val="00854924"/>
    <w:rsid w:val="00855197"/>
    <w:rsid w:val="00860228"/>
    <w:rsid w:val="0086039A"/>
    <w:rsid w:val="00861126"/>
    <w:rsid w:val="0086214A"/>
    <w:rsid w:val="0086259C"/>
    <w:rsid w:val="0086283F"/>
    <w:rsid w:val="00863990"/>
    <w:rsid w:val="0086502F"/>
    <w:rsid w:val="0086512E"/>
    <w:rsid w:val="008655D7"/>
    <w:rsid w:val="0086560E"/>
    <w:rsid w:val="00865745"/>
    <w:rsid w:val="008665D5"/>
    <w:rsid w:val="008706FC"/>
    <w:rsid w:val="00870E42"/>
    <w:rsid w:val="00871545"/>
    <w:rsid w:val="008724B8"/>
    <w:rsid w:val="00876499"/>
    <w:rsid w:val="00880D98"/>
    <w:rsid w:val="00881D7F"/>
    <w:rsid w:val="00881EA3"/>
    <w:rsid w:val="00882091"/>
    <w:rsid w:val="008825D0"/>
    <w:rsid w:val="00884598"/>
    <w:rsid w:val="00885568"/>
    <w:rsid w:val="0088624C"/>
    <w:rsid w:val="00887C39"/>
    <w:rsid w:val="00887CC3"/>
    <w:rsid w:val="0089024B"/>
    <w:rsid w:val="00891191"/>
    <w:rsid w:val="0089354B"/>
    <w:rsid w:val="008935BD"/>
    <w:rsid w:val="0089395C"/>
    <w:rsid w:val="00895553"/>
    <w:rsid w:val="00895BA2"/>
    <w:rsid w:val="00897A4E"/>
    <w:rsid w:val="008A02EB"/>
    <w:rsid w:val="008A1B65"/>
    <w:rsid w:val="008A2572"/>
    <w:rsid w:val="008A2E75"/>
    <w:rsid w:val="008A4850"/>
    <w:rsid w:val="008A495B"/>
    <w:rsid w:val="008A4CA9"/>
    <w:rsid w:val="008A57E4"/>
    <w:rsid w:val="008A59A3"/>
    <w:rsid w:val="008A60FD"/>
    <w:rsid w:val="008A7DF2"/>
    <w:rsid w:val="008B3D7D"/>
    <w:rsid w:val="008B3F21"/>
    <w:rsid w:val="008B49AD"/>
    <w:rsid w:val="008B4B02"/>
    <w:rsid w:val="008B5C71"/>
    <w:rsid w:val="008B6BB2"/>
    <w:rsid w:val="008B78F2"/>
    <w:rsid w:val="008B7D6A"/>
    <w:rsid w:val="008C0B12"/>
    <w:rsid w:val="008C1192"/>
    <w:rsid w:val="008C1480"/>
    <w:rsid w:val="008C2EB6"/>
    <w:rsid w:val="008C31C7"/>
    <w:rsid w:val="008C32FA"/>
    <w:rsid w:val="008C3562"/>
    <w:rsid w:val="008C644A"/>
    <w:rsid w:val="008C6FFF"/>
    <w:rsid w:val="008C72DB"/>
    <w:rsid w:val="008C734B"/>
    <w:rsid w:val="008C73D5"/>
    <w:rsid w:val="008D2840"/>
    <w:rsid w:val="008D29C9"/>
    <w:rsid w:val="008D2B37"/>
    <w:rsid w:val="008D30F1"/>
    <w:rsid w:val="008D4BEE"/>
    <w:rsid w:val="008D706A"/>
    <w:rsid w:val="008E0D00"/>
    <w:rsid w:val="008E171C"/>
    <w:rsid w:val="008E176D"/>
    <w:rsid w:val="008E2621"/>
    <w:rsid w:val="008E3B52"/>
    <w:rsid w:val="008E411A"/>
    <w:rsid w:val="008E425B"/>
    <w:rsid w:val="008E47BC"/>
    <w:rsid w:val="008E5EE2"/>
    <w:rsid w:val="008E68C2"/>
    <w:rsid w:val="008E7ACA"/>
    <w:rsid w:val="008F06AF"/>
    <w:rsid w:val="008F081D"/>
    <w:rsid w:val="008F0F24"/>
    <w:rsid w:val="008F1E3C"/>
    <w:rsid w:val="008F3FD6"/>
    <w:rsid w:val="008F452D"/>
    <w:rsid w:val="008F4D8D"/>
    <w:rsid w:val="008F4EB7"/>
    <w:rsid w:val="008F5D4E"/>
    <w:rsid w:val="008F60E5"/>
    <w:rsid w:val="008F69EA"/>
    <w:rsid w:val="008F7B2F"/>
    <w:rsid w:val="0090051D"/>
    <w:rsid w:val="00900B5F"/>
    <w:rsid w:val="00900B6C"/>
    <w:rsid w:val="00901689"/>
    <w:rsid w:val="00901C37"/>
    <w:rsid w:val="00902115"/>
    <w:rsid w:val="00904045"/>
    <w:rsid w:val="0090423F"/>
    <w:rsid w:val="00904AAE"/>
    <w:rsid w:val="009050B4"/>
    <w:rsid w:val="009063A3"/>
    <w:rsid w:val="009068BB"/>
    <w:rsid w:val="00906B3B"/>
    <w:rsid w:val="009106ED"/>
    <w:rsid w:val="00910D5A"/>
    <w:rsid w:val="00911317"/>
    <w:rsid w:val="009114A9"/>
    <w:rsid w:val="00912471"/>
    <w:rsid w:val="0091262B"/>
    <w:rsid w:val="00912B00"/>
    <w:rsid w:val="00912F91"/>
    <w:rsid w:val="00913ECA"/>
    <w:rsid w:val="009145D9"/>
    <w:rsid w:val="00914713"/>
    <w:rsid w:val="00914C2E"/>
    <w:rsid w:val="00914E62"/>
    <w:rsid w:val="009159CC"/>
    <w:rsid w:val="00916239"/>
    <w:rsid w:val="00916325"/>
    <w:rsid w:val="009164DC"/>
    <w:rsid w:val="00916AA1"/>
    <w:rsid w:val="00916CF9"/>
    <w:rsid w:val="00916EF4"/>
    <w:rsid w:val="00917A18"/>
    <w:rsid w:val="0092030E"/>
    <w:rsid w:val="009212FA"/>
    <w:rsid w:val="00921786"/>
    <w:rsid w:val="00921895"/>
    <w:rsid w:val="0092408A"/>
    <w:rsid w:val="00924EE1"/>
    <w:rsid w:val="009258BE"/>
    <w:rsid w:val="0092623A"/>
    <w:rsid w:val="00927B0D"/>
    <w:rsid w:val="0093074B"/>
    <w:rsid w:val="00931EB1"/>
    <w:rsid w:val="00933378"/>
    <w:rsid w:val="00933D2C"/>
    <w:rsid w:val="009343AD"/>
    <w:rsid w:val="00935543"/>
    <w:rsid w:val="00935BF5"/>
    <w:rsid w:val="0093609B"/>
    <w:rsid w:val="00937CCD"/>
    <w:rsid w:val="00940233"/>
    <w:rsid w:val="009410DD"/>
    <w:rsid w:val="009427B8"/>
    <w:rsid w:val="009429EF"/>
    <w:rsid w:val="009439E4"/>
    <w:rsid w:val="00943B8F"/>
    <w:rsid w:val="00943D9A"/>
    <w:rsid w:val="0094427C"/>
    <w:rsid w:val="009442AD"/>
    <w:rsid w:val="009459E8"/>
    <w:rsid w:val="00945DCA"/>
    <w:rsid w:val="00947542"/>
    <w:rsid w:val="009478C7"/>
    <w:rsid w:val="00950665"/>
    <w:rsid w:val="009531DB"/>
    <w:rsid w:val="009538AF"/>
    <w:rsid w:val="00953F7E"/>
    <w:rsid w:val="00955450"/>
    <w:rsid w:val="00955CED"/>
    <w:rsid w:val="0095768C"/>
    <w:rsid w:val="00957CF9"/>
    <w:rsid w:val="00960D6B"/>
    <w:rsid w:val="0096271C"/>
    <w:rsid w:val="009647A3"/>
    <w:rsid w:val="00965607"/>
    <w:rsid w:val="00965C4E"/>
    <w:rsid w:val="00966AA5"/>
    <w:rsid w:val="00970580"/>
    <w:rsid w:val="0097133B"/>
    <w:rsid w:val="00971368"/>
    <w:rsid w:val="00974622"/>
    <w:rsid w:val="0097731B"/>
    <w:rsid w:val="0097754D"/>
    <w:rsid w:val="00977ECF"/>
    <w:rsid w:val="00980F60"/>
    <w:rsid w:val="0098354A"/>
    <w:rsid w:val="00983D81"/>
    <w:rsid w:val="009840C9"/>
    <w:rsid w:val="0098507B"/>
    <w:rsid w:val="00985A63"/>
    <w:rsid w:val="00986867"/>
    <w:rsid w:val="0099013A"/>
    <w:rsid w:val="0099040E"/>
    <w:rsid w:val="0099080A"/>
    <w:rsid w:val="00991266"/>
    <w:rsid w:val="00991AE2"/>
    <w:rsid w:val="00992165"/>
    <w:rsid w:val="0099445E"/>
    <w:rsid w:val="0099485C"/>
    <w:rsid w:val="009A1ABE"/>
    <w:rsid w:val="009A28B7"/>
    <w:rsid w:val="009A2DBC"/>
    <w:rsid w:val="009A4FE9"/>
    <w:rsid w:val="009A788B"/>
    <w:rsid w:val="009A7FC4"/>
    <w:rsid w:val="009B04D5"/>
    <w:rsid w:val="009B06E2"/>
    <w:rsid w:val="009B086B"/>
    <w:rsid w:val="009B0DD9"/>
    <w:rsid w:val="009B17B9"/>
    <w:rsid w:val="009B1F58"/>
    <w:rsid w:val="009B2263"/>
    <w:rsid w:val="009B2B4A"/>
    <w:rsid w:val="009B393A"/>
    <w:rsid w:val="009B56C3"/>
    <w:rsid w:val="009B61F9"/>
    <w:rsid w:val="009B699C"/>
    <w:rsid w:val="009B6CF9"/>
    <w:rsid w:val="009B769A"/>
    <w:rsid w:val="009B7B1A"/>
    <w:rsid w:val="009C049E"/>
    <w:rsid w:val="009C0EFD"/>
    <w:rsid w:val="009C2459"/>
    <w:rsid w:val="009C59AD"/>
    <w:rsid w:val="009C61B5"/>
    <w:rsid w:val="009C7059"/>
    <w:rsid w:val="009C7659"/>
    <w:rsid w:val="009D0607"/>
    <w:rsid w:val="009D3096"/>
    <w:rsid w:val="009D364B"/>
    <w:rsid w:val="009D43E5"/>
    <w:rsid w:val="009D4F32"/>
    <w:rsid w:val="009D52C3"/>
    <w:rsid w:val="009D68F5"/>
    <w:rsid w:val="009E2863"/>
    <w:rsid w:val="009E2AC8"/>
    <w:rsid w:val="009E439F"/>
    <w:rsid w:val="009E475C"/>
    <w:rsid w:val="009E4772"/>
    <w:rsid w:val="009E4DB3"/>
    <w:rsid w:val="009E5243"/>
    <w:rsid w:val="009E597B"/>
    <w:rsid w:val="009E6556"/>
    <w:rsid w:val="009E72B8"/>
    <w:rsid w:val="009F021B"/>
    <w:rsid w:val="009F0B49"/>
    <w:rsid w:val="009F10F6"/>
    <w:rsid w:val="009F12C0"/>
    <w:rsid w:val="009F1B16"/>
    <w:rsid w:val="009F383D"/>
    <w:rsid w:val="009F7787"/>
    <w:rsid w:val="009F7F28"/>
    <w:rsid w:val="009F7F36"/>
    <w:rsid w:val="00A0464D"/>
    <w:rsid w:val="00A05015"/>
    <w:rsid w:val="00A05838"/>
    <w:rsid w:val="00A0597F"/>
    <w:rsid w:val="00A05D42"/>
    <w:rsid w:val="00A07CE6"/>
    <w:rsid w:val="00A11F54"/>
    <w:rsid w:val="00A1202F"/>
    <w:rsid w:val="00A12045"/>
    <w:rsid w:val="00A12329"/>
    <w:rsid w:val="00A13358"/>
    <w:rsid w:val="00A14355"/>
    <w:rsid w:val="00A17730"/>
    <w:rsid w:val="00A223CB"/>
    <w:rsid w:val="00A22612"/>
    <w:rsid w:val="00A22882"/>
    <w:rsid w:val="00A22BE5"/>
    <w:rsid w:val="00A2421B"/>
    <w:rsid w:val="00A24731"/>
    <w:rsid w:val="00A24FD9"/>
    <w:rsid w:val="00A25066"/>
    <w:rsid w:val="00A27AD2"/>
    <w:rsid w:val="00A27C2C"/>
    <w:rsid w:val="00A30344"/>
    <w:rsid w:val="00A310AC"/>
    <w:rsid w:val="00A31560"/>
    <w:rsid w:val="00A34A84"/>
    <w:rsid w:val="00A3613A"/>
    <w:rsid w:val="00A3631C"/>
    <w:rsid w:val="00A37E53"/>
    <w:rsid w:val="00A404E4"/>
    <w:rsid w:val="00A4181B"/>
    <w:rsid w:val="00A41B85"/>
    <w:rsid w:val="00A43417"/>
    <w:rsid w:val="00A43DAF"/>
    <w:rsid w:val="00A44C1D"/>
    <w:rsid w:val="00A471A0"/>
    <w:rsid w:val="00A47316"/>
    <w:rsid w:val="00A47C17"/>
    <w:rsid w:val="00A50085"/>
    <w:rsid w:val="00A50A4E"/>
    <w:rsid w:val="00A5127A"/>
    <w:rsid w:val="00A51349"/>
    <w:rsid w:val="00A514B8"/>
    <w:rsid w:val="00A52AA5"/>
    <w:rsid w:val="00A53744"/>
    <w:rsid w:val="00A55C54"/>
    <w:rsid w:val="00A55F02"/>
    <w:rsid w:val="00A60C4D"/>
    <w:rsid w:val="00A61B40"/>
    <w:rsid w:val="00A647F8"/>
    <w:rsid w:val="00A65448"/>
    <w:rsid w:val="00A66F9E"/>
    <w:rsid w:val="00A67385"/>
    <w:rsid w:val="00A67C07"/>
    <w:rsid w:val="00A67FD9"/>
    <w:rsid w:val="00A712E8"/>
    <w:rsid w:val="00A71C4E"/>
    <w:rsid w:val="00A72655"/>
    <w:rsid w:val="00A74FC4"/>
    <w:rsid w:val="00A75377"/>
    <w:rsid w:val="00A777B1"/>
    <w:rsid w:val="00A80CE9"/>
    <w:rsid w:val="00A81D0B"/>
    <w:rsid w:val="00A826FF"/>
    <w:rsid w:val="00A8319A"/>
    <w:rsid w:val="00A83722"/>
    <w:rsid w:val="00A839CA"/>
    <w:rsid w:val="00A85176"/>
    <w:rsid w:val="00A85253"/>
    <w:rsid w:val="00A857ED"/>
    <w:rsid w:val="00A86C33"/>
    <w:rsid w:val="00A90708"/>
    <w:rsid w:val="00A91B4D"/>
    <w:rsid w:val="00A92D13"/>
    <w:rsid w:val="00A941AC"/>
    <w:rsid w:val="00A958A1"/>
    <w:rsid w:val="00A960B3"/>
    <w:rsid w:val="00A96F34"/>
    <w:rsid w:val="00AA0531"/>
    <w:rsid w:val="00AA0817"/>
    <w:rsid w:val="00AA09FB"/>
    <w:rsid w:val="00AA123A"/>
    <w:rsid w:val="00AA1C95"/>
    <w:rsid w:val="00AA3B3C"/>
    <w:rsid w:val="00AA4D99"/>
    <w:rsid w:val="00AA550E"/>
    <w:rsid w:val="00AA5A24"/>
    <w:rsid w:val="00AA5FF8"/>
    <w:rsid w:val="00AA7524"/>
    <w:rsid w:val="00AA763E"/>
    <w:rsid w:val="00AA791B"/>
    <w:rsid w:val="00AB00C4"/>
    <w:rsid w:val="00AB06FD"/>
    <w:rsid w:val="00AB0EA8"/>
    <w:rsid w:val="00AB107D"/>
    <w:rsid w:val="00AB3A08"/>
    <w:rsid w:val="00AB5588"/>
    <w:rsid w:val="00AB6762"/>
    <w:rsid w:val="00AB6A54"/>
    <w:rsid w:val="00AB6C78"/>
    <w:rsid w:val="00AB743A"/>
    <w:rsid w:val="00AC03B6"/>
    <w:rsid w:val="00AC3B01"/>
    <w:rsid w:val="00AC5DD8"/>
    <w:rsid w:val="00AC65C6"/>
    <w:rsid w:val="00AC6685"/>
    <w:rsid w:val="00AC73BD"/>
    <w:rsid w:val="00AC7FC7"/>
    <w:rsid w:val="00AD0860"/>
    <w:rsid w:val="00AD146E"/>
    <w:rsid w:val="00AD1511"/>
    <w:rsid w:val="00AD46ED"/>
    <w:rsid w:val="00AD65EF"/>
    <w:rsid w:val="00AD66C9"/>
    <w:rsid w:val="00AD6771"/>
    <w:rsid w:val="00AD7B51"/>
    <w:rsid w:val="00AE0E00"/>
    <w:rsid w:val="00AE18E4"/>
    <w:rsid w:val="00AE3862"/>
    <w:rsid w:val="00AE3BBA"/>
    <w:rsid w:val="00AE4C3C"/>
    <w:rsid w:val="00AE54C5"/>
    <w:rsid w:val="00AE5D67"/>
    <w:rsid w:val="00AE6968"/>
    <w:rsid w:val="00AE7545"/>
    <w:rsid w:val="00AE7E7A"/>
    <w:rsid w:val="00AF0303"/>
    <w:rsid w:val="00AF0D52"/>
    <w:rsid w:val="00AF0F0C"/>
    <w:rsid w:val="00AF1C54"/>
    <w:rsid w:val="00AF20B5"/>
    <w:rsid w:val="00AF34D3"/>
    <w:rsid w:val="00AF36C8"/>
    <w:rsid w:val="00AF3E07"/>
    <w:rsid w:val="00AF5DA6"/>
    <w:rsid w:val="00AF66A6"/>
    <w:rsid w:val="00AF6D52"/>
    <w:rsid w:val="00AF758C"/>
    <w:rsid w:val="00B00CC2"/>
    <w:rsid w:val="00B012F8"/>
    <w:rsid w:val="00B04E07"/>
    <w:rsid w:val="00B059C3"/>
    <w:rsid w:val="00B06BF3"/>
    <w:rsid w:val="00B06FC7"/>
    <w:rsid w:val="00B07893"/>
    <w:rsid w:val="00B1093E"/>
    <w:rsid w:val="00B12ADE"/>
    <w:rsid w:val="00B1336B"/>
    <w:rsid w:val="00B136C5"/>
    <w:rsid w:val="00B13A9E"/>
    <w:rsid w:val="00B13C07"/>
    <w:rsid w:val="00B13DAD"/>
    <w:rsid w:val="00B146CF"/>
    <w:rsid w:val="00B1581A"/>
    <w:rsid w:val="00B16326"/>
    <w:rsid w:val="00B16437"/>
    <w:rsid w:val="00B16B73"/>
    <w:rsid w:val="00B20D0E"/>
    <w:rsid w:val="00B20F33"/>
    <w:rsid w:val="00B21AA9"/>
    <w:rsid w:val="00B23122"/>
    <w:rsid w:val="00B23269"/>
    <w:rsid w:val="00B23D66"/>
    <w:rsid w:val="00B23DC0"/>
    <w:rsid w:val="00B23E9E"/>
    <w:rsid w:val="00B23F27"/>
    <w:rsid w:val="00B2418C"/>
    <w:rsid w:val="00B24413"/>
    <w:rsid w:val="00B24CB6"/>
    <w:rsid w:val="00B2558F"/>
    <w:rsid w:val="00B25C95"/>
    <w:rsid w:val="00B27FCE"/>
    <w:rsid w:val="00B30010"/>
    <w:rsid w:val="00B30072"/>
    <w:rsid w:val="00B3072B"/>
    <w:rsid w:val="00B31491"/>
    <w:rsid w:val="00B31C27"/>
    <w:rsid w:val="00B325AA"/>
    <w:rsid w:val="00B36578"/>
    <w:rsid w:val="00B40464"/>
    <w:rsid w:val="00B40528"/>
    <w:rsid w:val="00B41466"/>
    <w:rsid w:val="00B43466"/>
    <w:rsid w:val="00B43D9D"/>
    <w:rsid w:val="00B45E1E"/>
    <w:rsid w:val="00B46C36"/>
    <w:rsid w:val="00B46D2A"/>
    <w:rsid w:val="00B46FCD"/>
    <w:rsid w:val="00B477BA"/>
    <w:rsid w:val="00B51615"/>
    <w:rsid w:val="00B516EC"/>
    <w:rsid w:val="00B53283"/>
    <w:rsid w:val="00B607C4"/>
    <w:rsid w:val="00B62356"/>
    <w:rsid w:val="00B62F60"/>
    <w:rsid w:val="00B6346B"/>
    <w:rsid w:val="00B63A07"/>
    <w:rsid w:val="00B63EBA"/>
    <w:rsid w:val="00B6421D"/>
    <w:rsid w:val="00B647DF"/>
    <w:rsid w:val="00B65A74"/>
    <w:rsid w:val="00B65A9A"/>
    <w:rsid w:val="00B6632F"/>
    <w:rsid w:val="00B6676A"/>
    <w:rsid w:val="00B67FDD"/>
    <w:rsid w:val="00B703EB"/>
    <w:rsid w:val="00B708AD"/>
    <w:rsid w:val="00B72880"/>
    <w:rsid w:val="00B74716"/>
    <w:rsid w:val="00B74CF6"/>
    <w:rsid w:val="00B750D0"/>
    <w:rsid w:val="00B75C30"/>
    <w:rsid w:val="00B80D25"/>
    <w:rsid w:val="00B80EB4"/>
    <w:rsid w:val="00B8188A"/>
    <w:rsid w:val="00B818CA"/>
    <w:rsid w:val="00B81FFD"/>
    <w:rsid w:val="00B82123"/>
    <w:rsid w:val="00B828A8"/>
    <w:rsid w:val="00B82F6A"/>
    <w:rsid w:val="00B82F7F"/>
    <w:rsid w:val="00B83400"/>
    <w:rsid w:val="00B841FB"/>
    <w:rsid w:val="00B84711"/>
    <w:rsid w:val="00B8536A"/>
    <w:rsid w:val="00B85576"/>
    <w:rsid w:val="00B85E47"/>
    <w:rsid w:val="00B86679"/>
    <w:rsid w:val="00B916F9"/>
    <w:rsid w:val="00B9393B"/>
    <w:rsid w:val="00B94021"/>
    <w:rsid w:val="00B94DE3"/>
    <w:rsid w:val="00B95113"/>
    <w:rsid w:val="00B951D9"/>
    <w:rsid w:val="00B95F56"/>
    <w:rsid w:val="00B96492"/>
    <w:rsid w:val="00B97EF0"/>
    <w:rsid w:val="00BA0834"/>
    <w:rsid w:val="00BA24AC"/>
    <w:rsid w:val="00BA251D"/>
    <w:rsid w:val="00BA2572"/>
    <w:rsid w:val="00BA2728"/>
    <w:rsid w:val="00BA2F5E"/>
    <w:rsid w:val="00BA38B5"/>
    <w:rsid w:val="00BA3FC8"/>
    <w:rsid w:val="00BA4072"/>
    <w:rsid w:val="00BA5C40"/>
    <w:rsid w:val="00BA6675"/>
    <w:rsid w:val="00BA69EC"/>
    <w:rsid w:val="00BA77B8"/>
    <w:rsid w:val="00BB0166"/>
    <w:rsid w:val="00BB0211"/>
    <w:rsid w:val="00BB0AF1"/>
    <w:rsid w:val="00BB0E56"/>
    <w:rsid w:val="00BB20AC"/>
    <w:rsid w:val="00BB3C5A"/>
    <w:rsid w:val="00BB440D"/>
    <w:rsid w:val="00BB5D36"/>
    <w:rsid w:val="00BB718A"/>
    <w:rsid w:val="00BB7515"/>
    <w:rsid w:val="00BC01EB"/>
    <w:rsid w:val="00BC02FE"/>
    <w:rsid w:val="00BC1742"/>
    <w:rsid w:val="00BC2716"/>
    <w:rsid w:val="00BC3E82"/>
    <w:rsid w:val="00BC415C"/>
    <w:rsid w:val="00BC4423"/>
    <w:rsid w:val="00BC48FB"/>
    <w:rsid w:val="00BC5BDD"/>
    <w:rsid w:val="00BC5D7C"/>
    <w:rsid w:val="00BC77EC"/>
    <w:rsid w:val="00BD1418"/>
    <w:rsid w:val="00BD16F8"/>
    <w:rsid w:val="00BD190E"/>
    <w:rsid w:val="00BD28E7"/>
    <w:rsid w:val="00BD37A7"/>
    <w:rsid w:val="00BD3F80"/>
    <w:rsid w:val="00BE046B"/>
    <w:rsid w:val="00BE0CC1"/>
    <w:rsid w:val="00BE0DAB"/>
    <w:rsid w:val="00BE1728"/>
    <w:rsid w:val="00BE2EA5"/>
    <w:rsid w:val="00BE3222"/>
    <w:rsid w:val="00BE3621"/>
    <w:rsid w:val="00BE3E16"/>
    <w:rsid w:val="00BE3FB9"/>
    <w:rsid w:val="00BE521F"/>
    <w:rsid w:val="00BE61D5"/>
    <w:rsid w:val="00BE77CE"/>
    <w:rsid w:val="00BF065C"/>
    <w:rsid w:val="00BF24F5"/>
    <w:rsid w:val="00BF3B2B"/>
    <w:rsid w:val="00BF49A8"/>
    <w:rsid w:val="00BF4BD9"/>
    <w:rsid w:val="00BF4E25"/>
    <w:rsid w:val="00BF4F8E"/>
    <w:rsid w:val="00BF52BD"/>
    <w:rsid w:val="00BF559A"/>
    <w:rsid w:val="00BF6425"/>
    <w:rsid w:val="00BF6C8E"/>
    <w:rsid w:val="00C00C42"/>
    <w:rsid w:val="00C00FFA"/>
    <w:rsid w:val="00C01144"/>
    <w:rsid w:val="00C01744"/>
    <w:rsid w:val="00C01948"/>
    <w:rsid w:val="00C01DA9"/>
    <w:rsid w:val="00C01E25"/>
    <w:rsid w:val="00C033D2"/>
    <w:rsid w:val="00C0371E"/>
    <w:rsid w:val="00C03886"/>
    <w:rsid w:val="00C04491"/>
    <w:rsid w:val="00C04FC5"/>
    <w:rsid w:val="00C052E9"/>
    <w:rsid w:val="00C05C21"/>
    <w:rsid w:val="00C06264"/>
    <w:rsid w:val="00C071DD"/>
    <w:rsid w:val="00C0732A"/>
    <w:rsid w:val="00C073B9"/>
    <w:rsid w:val="00C07803"/>
    <w:rsid w:val="00C112B2"/>
    <w:rsid w:val="00C136FA"/>
    <w:rsid w:val="00C13E4E"/>
    <w:rsid w:val="00C1516B"/>
    <w:rsid w:val="00C152CD"/>
    <w:rsid w:val="00C1533A"/>
    <w:rsid w:val="00C15DA7"/>
    <w:rsid w:val="00C17C58"/>
    <w:rsid w:val="00C17CAF"/>
    <w:rsid w:val="00C17F12"/>
    <w:rsid w:val="00C201FD"/>
    <w:rsid w:val="00C21FA2"/>
    <w:rsid w:val="00C224A1"/>
    <w:rsid w:val="00C22710"/>
    <w:rsid w:val="00C2308A"/>
    <w:rsid w:val="00C23434"/>
    <w:rsid w:val="00C23AE6"/>
    <w:rsid w:val="00C2412F"/>
    <w:rsid w:val="00C245E3"/>
    <w:rsid w:val="00C247E2"/>
    <w:rsid w:val="00C25742"/>
    <w:rsid w:val="00C271CF"/>
    <w:rsid w:val="00C30D8D"/>
    <w:rsid w:val="00C321A6"/>
    <w:rsid w:val="00C346AA"/>
    <w:rsid w:val="00C34A2B"/>
    <w:rsid w:val="00C35521"/>
    <w:rsid w:val="00C3594D"/>
    <w:rsid w:val="00C3597C"/>
    <w:rsid w:val="00C409B4"/>
    <w:rsid w:val="00C41A67"/>
    <w:rsid w:val="00C438D5"/>
    <w:rsid w:val="00C448DF"/>
    <w:rsid w:val="00C45B57"/>
    <w:rsid w:val="00C46F56"/>
    <w:rsid w:val="00C47B75"/>
    <w:rsid w:val="00C50C4B"/>
    <w:rsid w:val="00C50E1D"/>
    <w:rsid w:val="00C527B4"/>
    <w:rsid w:val="00C5344D"/>
    <w:rsid w:val="00C559BE"/>
    <w:rsid w:val="00C57A74"/>
    <w:rsid w:val="00C60BE2"/>
    <w:rsid w:val="00C60CAB"/>
    <w:rsid w:val="00C6516E"/>
    <w:rsid w:val="00C6626B"/>
    <w:rsid w:val="00C66703"/>
    <w:rsid w:val="00C667F4"/>
    <w:rsid w:val="00C66DB0"/>
    <w:rsid w:val="00C66E1B"/>
    <w:rsid w:val="00C67E8C"/>
    <w:rsid w:val="00C7230B"/>
    <w:rsid w:val="00C7290B"/>
    <w:rsid w:val="00C72C06"/>
    <w:rsid w:val="00C736FF"/>
    <w:rsid w:val="00C7455E"/>
    <w:rsid w:val="00C74A82"/>
    <w:rsid w:val="00C751EF"/>
    <w:rsid w:val="00C768A9"/>
    <w:rsid w:val="00C76C61"/>
    <w:rsid w:val="00C77A0F"/>
    <w:rsid w:val="00C77CF6"/>
    <w:rsid w:val="00C77E5B"/>
    <w:rsid w:val="00C805F5"/>
    <w:rsid w:val="00C82390"/>
    <w:rsid w:val="00C82BEC"/>
    <w:rsid w:val="00C83227"/>
    <w:rsid w:val="00C83511"/>
    <w:rsid w:val="00C8399B"/>
    <w:rsid w:val="00C850E5"/>
    <w:rsid w:val="00C85138"/>
    <w:rsid w:val="00C8739C"/>
    <w:rsid w:val="00C87B64"/>
    <w:rsid w:val="00C87E35"/>
    <w:rsid w:val="00C87E85"/>
    <w:rsid w:val="00C90CA2"/>
    <w:rsid w:val="00C9224D"/>
    <w:rsid w:val="00C92CF6"/>
    <w:rsid w:val="00C92D86"/>
    <w:rsid w:val="00C9382D"/>
    <w:rsid w:val="00C948AD"/>
    <w:rsid w:val="00C95297"/>
    <w:rsid w:val="00C96973"/>
    <w:rsid w:val="00C96BE7"/>
    <w:rsid w:val="00C97D20"/>
    <w:rsid w:val="00CA0720"/>
    <w:rsid w:val="00CA1370"/>
    <w:rsid w:val="00CA1A9B"/>
    <w:rsid w:val="00CA37EE"/>
    <w:rsid w:val="00CA3F94"/>
    <w:rsid w:val="00CA6BA6"/>
    <w:rsid w:val="00CB112A"/>
    <w:rsid w:val="00CB142E"/>
    <w:rsid w:val="00CB29AD"/>
    <w:rsid w:val="00CB3D90"/>
    <w:rsid w:val="00CB567D"/>
    <w:rsid w:val="00CB6853"/>
    <w:rsid w:val="00CB7385"/>
    <w:rsid w:val="00CB777E"/>
    <w:rsid w:val="00CC063A"/>
    <w:rsid w:val="00CC187E"/>
    <w:rsid w:val="00CC3D25"/>
    <w:rsid w:val="00CC3FB3"/>
    <w:rsid w:val="00CC460E"/>
    <w:rsid w:val="00CC4FA4"/>
    <w:rsid w:val="00CC6425"/>
    <w:rsid w:val="00CC7473"/>
    <w:rsid w:val="00CC7D1D"/>
    <w:rsid w:val="00CC7EC8"/>
    <w:rsid w:val="00CD1717"/>
    <w:rsid w:val="00CD2AA4"/>
    <w:rsid w:val="00CD2F3F"/>
    <w:rsid w:val="00CD32E0"/>
    <w:rsid w:val="00CD3412"/>
    <w:rsid w:val="00CD40F0"/>
    <w:rsid w:val="00CD4FC5"/>
    <w:rsid w:val="00CD5B3D"/>
    <w:rsid w:val="00CD75C8"/>
    <w:rsid w:val="00CD7809"/>
    <w:rsid w:val="00CE034B"/>
    <w:rsid w:val="00CE08B4"/>
    <w:rsid w:val="00CE0930"/>
    <w:rsid w:val="00CE11A1"/>
    <w:rsid w:val="00CE24D7"/>
    <w:rsid w:val="00CE37C0"/>
    <w:rsid w:val="00CE3891"/>
    <w:rsid w:val="00CE398B"/>
    <w:rsid w:val="00CE42F9"/>
    <w:rsid w:val="00CE4BCC"/>
    <w:rsid w:val="00CE565E"/>
    <w:rsid w:val="00CE5C14"/>
    <w:rsid w:val="00CE65DF"/>
    <w:rsid w:val="00CE6B39"/>
    <w:rsid w:val="00CE749B"/>
    <w:rsid w:val="00CF0023"/>
    <w:rsid w:val="00CF095B"/>
    <w:rsid w:val="00CF1B45"/>
    <w:rsid w:val="00CF1E2A"/>
    <w:rsid w:val="00CF2BB4"/>
    <w:rsid w:val="00CF3A14"/>
    <w:rsid w:val="00CF5BEB"/>
    <w:rsid w:val="00CF6B6B"/>
    <w:rsid w:val="00D01450"/>
    <w:rsid w:val="00D01DAA"/>
    <w:rsid w:val="00D02962"/>
    <w:rsid w:val="00D04576"/>
    <w:rsid w:val="00D0487E"/>
    <w:rsid w:val="00D05FEF"/>
    <w:rsid w:val="00D07149"/>
    <w:rsid w:val="00D112A0"/>
    <w:rsid w:val="00D12358"/>
    <w:rsid w:val="00D125AA"/>
    <w:rsid w:val="00D14158"/>
    <w:rsid w:val="00D14649"/>
    <w:rsid w:val="00D16357"/>
    <w:rsid w:val="00D165C4"/>
    <w:rsid w:val="00D207FF"/>
    <w:rsid w:val="00D20BDF"/>
    <w:rsid w:val="00D22B5F"/>
    <w:rsid w:val="00D2362C"/>
    <w:rsid w:val="00D258D7"/>
    <w:rsid w:val="00D25E40"/>
    <w:rsid w:val="00D26634"/>
    <w:rsid w:val="00D31FCB"/>
    <w:rsid w:val="00D32C75"/>
    <w:rsid w:val="00D335BC"/>
    <w:rsid w:val="00D33E86"/>
    <w:rsid w:val="00D34C62"/>
    <w:rsid w:val="00D35297"/>
    <w:rsid w:val="00D35561"/>
    <w:rsid w:val="00D355CC"/>
    <w:rsid w:val="00D35B76"/>
    <w:rsid w:val="00D36110"/>
    <w:rsid w:val="00D36DA7"/>
    <w:rsid w:val="00D36F47"/>
    <w:rsid w:val="00D37D27"/>
    <w:rsid w:val="00D4117C"/>
    <w:rsid w:val="00D41775"/>
    <w:rsid w:val="00D42379"/>
    <w:rsid w:val="00D43542"/>
    <w:rsid w:val="00D43831"/>
    <w:rsid w:val="00D449C9"/>
    <w:rsid w:val="00D46142"/>
    <w:rsid w:val="00D4773B"/>
    <w:rsid w:val="00D513DF"/>
    <w:rsid w:val="00D51E7E"/>
    <w:rsid w:val="00D53EE8"/>
    <w:rsid w:val="00D54227"/>
    <w:rsid w:val="00D54263"/>
    <w:rsid w:val="00D5501C"/>
    <w:rsid w:val="00D55F8F"/>
    <w:rsid w:val="00D5620C"/>
    <w:rsid w:val="00D5762C"/>
    <w:rsid w:val="00D61DE9"/>
    <w:rsid w:val="00D621A6"/>
    <w:rsid w:val="00D625C6"/>
    <w:rsid w:val="00D63EDF"/>
    <w:rsid w:val="00D64C34"/>
    <w:rsid w:val="00D651AF"/>
    <w:rsid w:val="00D65225"/>
    <w:rsid w:val="00D65F2E"/>
    <w:rsid w:val="00D70CF5"/>
    <w:rsid w:val="00D70F2B"/>
    <w:rsid w:val="00D7111E"/>
    <w:rsid w:val="00D712F5"/>
    <w:rsid w:val="00D712F7"/>
    <w:rsid w:val="00D71624"/>
    <w:rsid w:val="00D72D54"/>
    <w:rsid w:val="00D7413E"/>
    <w:rsid w:val="00D742CC"/>
    <w:rsid w:val="00D74A2D"/>
    <w:rsid w:val="00D75528"/>
    <w:rsid w:val="00D75E60"/>
    <w:rsid w:val="00D77A18"/>
    <w:rsid w:val="00D80311"/>
    <w:rsid w:val="00D80554"/>
    <w:rsid w:val="00D80B53"/>
    <w:rsid w:val="00D81E28"/>
    <w:rsid w:val="00D82214"/>
    <w:rsid w:val="00D8259A"/>
    <w:rsid w:val="00D846DE"/>
    <w:rsid w:val="00D85C82"/>
    <w:rsid w:val="00D86DDA"/>
    <w:rsid w:val="00D86F26"/>
    <w:rsid w:val="00D87B99"/>
    <w:rsid w:val="00D87E70"/>
    <w:rsid w:val="00D93D07"/>
    <w:rsid w:val="00D94AF2"/>
    <w:rsid w:val="00D961F3"/>
    <w:rsid w:val="00D9673E"/>
    <w:rsid w:val="00D9675A"/>
    <w:rsid w:val="00D97ADE"/>
    <w:rsid w:val="00D97B08"/>
    <w:rsid w:val="00DA05B5"/>
    <w:rsid w:val="00DA0E72"/>
    <w:rsid w:val="00DA2D90"/>
    <w:rsid w:val="00DA311F"/>
    <w:rsid w:val="00DA3441"/>
    <w:rsid w:val="00DA3C12"/>
    <w:rsid w:val="00DA4498"/>
    <w:rsid w:val="00DA4516"/>
    <w:rsid w:val="00DA48F5"/>
    <w:rsid w:val="00DA7000"/>
    <w:rsid w:val="00DA7170"/>
    <w:rsid w:val="00DB1E1C"/>
    <w:rsid w:val="00DB22B5"/>
    <w:rsid w:val="00DB2473"/>
    <w:rsid w:val="00DB2CF8"/>
    <w:rsid w:val="00DB3B1F"/>
    <w:rsid w:val="00DB3EAD"/>
    <w:rsid w:val="00DB7051"/>
    <w:rsid w:val="00DC0BE3"/>
    <w:rsid w:val="00DC1309"/>
    <w:rsid w:val="00DC153B"/>
    <w:rsid w:val="00DC2057"/>
    <w:rsid w:val="00DC226B"/>
    <w:rsid w:val="00DC2B4A"/>
    <w:rsid w:val="00DC381C"/>
    <w:rsid w:val="00DC4413"/>
    <w:rsid w:val="00DC6E19"/>
    <w:rsid w:val="00DC75D4"/>
    <w:rsid w:val="00DC77F6"/>
    <w:rsid w:val="00DC7EDA"/>
    <w:rsid w:val="00DD0CE2"/>
    <w:rsid w:val="00DD1BC9"/>
    <w:rsid w:val="00DD2820"/>
    <w:rsid w:val="00DD3FE5"/>
    <w:rsid w:val="00DD4204"/>
    <w:rsid w:val="00DD5DC0"/>
    <w:rsid w:val="00DD6ED1"/>
    <w:rsid w:val="00DD7EA7"/>
    <w:rsid w:val="00DE027A"/>
    <w:rsid w:val="00DE1989"/>
    <w:rsid w:val="00DE3465"/>
    <w:rsid w:val="00DE478D"/>
    <w:rsid w:val="00DE528B"/>
    <w:rsid w:val="00DE6207"/>
    <w:rsid w:val="00DE71F8"/>
    <w:rsid w:val="00DF2E3A"/>
    <w:rsid w:val="00DF66AD"/>
    <w:rsid w:val="00E00F04"/>
    <w:rsid w:val="00E013D7"/>
    <w:rsid w:val="00E03BF5"/>
    <w:rsid w:val="00E04525"/>
    <w:rsid w:val="00E047EE"/>
    <w:rsid w:val="00E04D7E"/>
    <w:rsid w:val="00E05020"/>
    <w:rsid w:val="00E05999"/>
    <w:rsid w:val="00E06659"/>
    <w:rsid w:val="00E066AD"/>
    <w:rsid w:val="00E06A25"/>
    <w:rsid w:val="00E07990"/>
    <w:rsid w:val="00E07EF2"/>
    <w:rsid w:val="00E101A7"/>
    <w:rsid w:val="00E11B54"/>
    <w:rsid w:val="00E11F47"/>
    <w:rsid w:val="00E12592"/>
    <w:rsid w:val="00E131E5"/>
    <w:rsid w:val="00E132D4"/>
    <w:rsid w:val="00E13B8E"/>
    <w:rsid w:val="00E14666"/>
    <w:rsid w:val="00E14AEC"/>
    <w:rsid w:val="00E14D8F"/>
    <w:rsid w:val="00E15C37"/>
    <w:rsid w:val="00E15D1A"/>
    <w:rsid w:val="00E16369"/>
    <w:rsid w:val="00E1674F"/>
    <w:rsid w:val="00E167DE"/>
    <w:rsid w:val="00E169BE"/>
    <w:rsid w:val="00E1745B"/>
    <w:rsid w:val="00E20D1E"/>
    <w:rsid w:val="00E23075"/>
    <w:rsid w:val="00E23969"/>
    <w:rsid w:val="00E23AB8"/>
    <w:rsid w:val="00E241BA"/>
    <w:rsid w:val="00E26CDA"/>
    <w:rsid w:val="00E27F96"/>
    <w:rsid w:val="00E306AB"/>
    <w:rsid w:val="00E30D6F"/>
    <w:rsid w:val="00E33A10"/>
    <w:rsid w:val="00E33FD9"/>
    <w:rsid w:val="00E3629D"/>
    <w:rsid w:val="00E375CE"/>
    <w:rsid w:val="00E40604"/>
    <w:rsid w:val="00E40F83"/>
    <w:rsid w:val="00E4355E"/>
    <w:rsid w:val="00E435B8"/>
    <w:rsid w:val="00E435D3"/>
    <w:rsid w:val="00E458C9"/>
    <w:rsid w:val="00E45AEB"/>
    <w:rsid w:val="00E45DB8"/>
    <w:rsid w:val="00E46ED5"/>
    <w:rsid w:val="00E503AF"/>
    <w:rsid w:val="00E5071E"/>
    <w:rsid w:val="00E50A71"/>
    <w:rsid w:val="00E50ADE"/>
    <w:rsid w:val="00E5215B"/>
    <w:rsid w:val="00E522E6"/>
    <w:rsid w:val="00E52A0D"/>
    <w:rsid w:val="00E539C1"/>
    <w:rsid w:val="00E54FBC"/>
    <w:rsid w:val="00E550B1"/>
    <w:rsid w:val="00E55445"/>
    <w:rsid w:val="00E55BEC"/>
    <w:rsid w:val="00E5687A"/>
    <w:rsid w:val="00E56CBC"/>
    <w:rsid w:val="00E57669"/>
    <w:rsid w:val="00E578BC"/>
    <w:rsid w:val="00E57AF3"/>
    <w:rsid w:val="00E6047E"/>
    <w:rsid w:val="00E622FE"/>
    <w:rsid w:val="00E6282E"/>
    <w:rsid w:val="00E643BB"/>
    <w:rsid w:val="00E6494F"/>
    <w:rsid w:val="00E65370"/>
    <w:rsid w:val="00E6608B"/>
    <w:rsid w:val="00E66C45"/>
    <w:rsid w:val="00E66E50"/>
    <w:rsid w:val="00E6764D"/>
    <w:rsid w:val="00E7182A"/>
    <w:rsid w:val="00E72D7F"/>
    <w:rsid w:val="00E73540"/>
    <w:rsid w:val="00E779F5"/>
    <w:rsid w:val="00E805F2"/>
    <w:rsid w:val="00E81CED"/>
    <w:rsid w:val="00E82714"/>
    <w:rsid w:val="00E833A7"/>
    <w:rsid w:val="00E837E3"/>
    <w:rsid w:val="00E855BD"/>
    <w:rsid w:val="00E90CF6"/>
    <w:rsid w:val="00E91A65"/>
    <w:rsid w:val="00E923E6"/>
    <w:rsid w:val="00E9255D"/>
    <w:rsid w:val="00E92A75"/>
    <w:rsid w:val="00E935F5"/>
    <w:rsid w:val="00E95372"/>
    <w:rsid w:val="00E96BD8"/>
    <w:rsid w:val="00E96BFB"/>
    <w:rsid w:val="00E9729E"/>
    <w:rsid w:val="00E9766B"/>
    <w:rsid w:val="00E976EE"/>
    <w:rsid w:val="00E97820"/>
    <w:rsid w:val="00EA1FF1"/>
    <w:rsid w:val="00EA2560"/>
    <w:rsid w:val="00EA2CB0"/>
    <w:rsid w:val="00EA2F61"/>
    <w:rsid w:val="00EA343A"/>
    <w:rsid w:val="00EA3CA4"/>
    <w:rsid w:val="00EA501E"/>
    <w:rsid w:val="00EA533E"/>
    <w:rsid w:val="00EA55C7"/>
    <w:rsid w:val="00EA64F3"/>
    <w:rsid w:val="00EA6D65"/>
    <w:rsid w:val="00EA73EF"/>
    <w:rsid w:val="00EA7E34"/>
    <w:rsid w:val="00EB172F"/>
    <w:rsid w:val="00EB18B9"/>
    <w:rsid w:val="00EB18E4"/>
    <w:rsid w:val="00EB1B98"/>
    <w:rsid w:val="00EB368C"/>
    <w:rsid w:val="00EB3EC0"/>
    <w:rsid w:val="00EB4008"/>
    <w:rsid w:val="00EB70D0"/>
    <w:rsid w:val="00EB7B2E"/>
    <w:rsid w:val="00EC090D"/>
    <w:rsid w:val="00EC0A03"/>
    <w:rsid w:val="00EC3226"/>
    <w:rsid w:val="00EC4839"/>
    <w:rsid w:val="00EC549A"/>
    <w:rsid w:val="00EC6EA8"/>
    <w:rsid w:val="00ED0B75"/>
    <w:rsid w:val="00ED0F96"/>
    <w:rsid w:val="00ED2EAC"/>
    <w:rsid w:val="00ED33F6"/>
    <w:rsid w:val="00ED361B"/>
    <w:rsid w:val="00ED3A8B"/>
    <w:rsid w:val="00ED47EA"/>
    <w:rsid w:val="00EE0D29"/>
    <w:rsid w:val="00EE3907"/>
    <w:rsid w:val="00EE3E07"/>
    <w:rsid w:val="00EE411D"/>
    <w:rsid w:val="00EE4FE4"/>
    <w:rsid w:val="00EE6BF9"/>
    <w:rsid w:val="00EF10F5"/>
    <w:rsid w:val="00EF16D4"/>
    <w:rsid w:val="00EF24E5"/>
    <w:rsid w:val="00EF4B4F"/>
    <w:rsid w:val="00EF5A5D"/>
    <w:rsid w:val="00F00027"/>
    <w:rsid w:val="00F01C33"/>
    <w:rsid w:val="00F02050"/>
    <w:rsid w:val="00F02D8D"/>
    <w:rsid w:val="00F03B9E"/>
    <w:rsid w:val="00F05F35"/>
    <w:rsid w:val="00F05F5E"/>
    <w:rsid w:val="00F06FA8"/>
    <w:rsid w:val="00F10248"/>
    <w:rsid w:val="00F10FA2"/>
    <w:rsid w:val="00F11605"/>
    <w:rsid w:val="00F13031"/>
    <w:rsid w:val="00F1328C"/>
    <w:rsid w:val="00F14455"/>
    <w:rsid w:val="00F14A80"/>
    <w:rsid w:val="00F15B5E"/>
    <w:rsid w:val="00F15D71"/>
    <w:rsid w:val="00F1658A"/>
    <w:rsid w:val="00F2020B"/>
    <w:rsid w:val="00F212C2"/>
    <w:rsid w:val="00F23DD0"/>
    <w:rsid w:val="00F24339"/>
    <w:rsid w:val="00F24F9A"/>
    <w:rsid w:val="00F26EBB"/>
    <w:rsid w:val="00F27569"/>
    <w:rsid w:val="00F27710"/>
    <w:rsid w:val="00F30303"/>
    <w:rsid w:val="00F30556"/>
    <w:rsid w:val="00F30DF1"/>
    <w:rsid w:val="00F31459"/>
    <w:rsid w:val="00F33340"/>
    <w:rsid w:val="00F3351E"/>
    <w:rsid w:val="00F3455C"/>
    <w:rsid w:val="00F34973"/>
    <w:rsid w:val="00F3696C"/>
    <w:rsid w:val="00F36F70"/>
    <w:rsid w:val="00F40720"/>
    <w:rsid w:val="00F42024"/>
    <w:rsid w:val="00F4206F"/>
    <w:rsid w:val="00F42F1C"/>
    <w:rsid w:val="00F42F37"/>
    <w:rsid w:val="00F43A67"/>
    <w:rsid w:val="00F44B18"/>
    <w:rsid w:val="00F44D15"/>
    <w:rsid w:val="00F44D76"/>
    <w:rsid w:val="00F4539B"/>
    <w:rsid w:val="00F45E7F"/>
    <w:rsid w:val="00F46819"/>
    <w:rsid w:val="00F47CC2"/>
    <w:rsid w:val="00F47EC5"/>
    <w:rsid w:val="00F50721"/>
    <w:rsid w:val="00F52B79"/>
    <w:rsid w:val="00F53268"/>
    <w:rsid w:val="00F53F92"/>
    <w:rsid w:val="00F55346"/>
    <w:rsid w:val="00F55A4E"/>
    <w:rsid w:val="00F55B39"/>
    <w:rsid w:val="00F56975"/>
    <w:rsid w:val="00F56B06"/>
    <w:rsid w:val="00F56D41"/>
    <w:rsid w:val="00F60E61"/>
    <w:rsid w:val="00F613F1"/>
    <w:rsid w:val="00F6148F"/>
    <w:rsid w:val="00F61836"/>
    <w:rsid w:val="00F6191F"/>
    <w:rsid w:val="00F62544"/>
    <w:rsid w:val="00F6417D"/>
    <w:rsid w:val="00F64A04"/>
    <w:rsid w:val="00F64A0B"/>
    <w:rsid w:val="00F64AB0"/>
    <w:rsid w:val="00F64F24"/>
    <w:rsid w:val="00F6567A"/>
    <w:rsid w:val="00F65C73"/>
    <w:rsid w:val="00F65DB7"/>
    <w:rsid w:val="00F666FE"/>
    <w:rsid w:val="00F707A3"/>
    <w:rsid w:val="00F715B3"/>
    <w:rsid w:val="00F7193A"/>
    <w:rsid w:val="00F7246B"/>
    <w:rsid w:val="00F74B3A"/>
    <w:rsid w:val="00F754BA"/>
    <w:rsid w:val="00F77D3A"/>
    <w:rsid w:val="00F80704"/>
    <w:rsid w:val="00F80DEC"/>
    <w:rsid w:val="00F81AF1"/>
    <w:rsid w:val="00F83CA8"/>
    <w:rsid w:val="00F83CF5"/>
    <w:rsid w:val="00F847FC"/>
    <w:rsid w:val="00F872FC"/>
    <w:rsid w:val="00F8786C"/>
    <w:rsid w:val="00F92650"/>
    <w:rsid w:val="00F94CD2"/>
    <w:rsid w:val="00F96B68"/>
    <w:rsid w:val="00FA0B3B"/>
    <w:rsid w:val="00FA0DD5"/>
    <w:rsid w:val="00FA1EA4"/>
    <w:rsid w:val="00FA3431"/>
    <w:rsid w:val="00FA3C4D"/>
    <w:rsid w:val="00FA42F1"/>
    <w:rsid w:val="00FA588C"/>
    <w:rsid w:val="00FB007B"/>
    <w:rsid w:val="00FB05F9"/>
    <w:rsid w:val="00FB0828"/>
    <w:rsid w:val="00FB35F4"/>
    <w:rsid w:val="00FB3C52"/>
    <w:rsid w:val="00FB5435"/>
    <w:rsid w:val="00FB57D3"/>
    <w:rsid w:val="00FB59AC"/>
    <w:rsid w:val="00FC0915"/>
    <w:rsid w:val="00FC201C"/>
    <w:rsid w:val="00FC2044"/>
    <w:rsid w:val="00FC2ADD"/>
    <w:rsid w:val="00FC39B1"/>
    <w:rsid w:val="00FC3E91"/>
    <w:rsid w:val="00FC6758"/>
    <w:rsid w:val="00FC6932"/>
    <w:rsid w:val="00FC717E"/>
    <w:rsid w:val="00FC7540"/>
    <w:rsid w:val="00FD04A9"/>
    <w:rsid w:val="00FD16D3"/>
    <w:rsid w:val="00FD20D9"/>
    <w:rsid w:val="00FD251A"/>
    <w:rsid w:val="00FD29A1"/>
    <w:rsid w:val="00FD3C27"/>
    <w:rsid w:val="00FD50F7"/>
    <w:rsid w:val="00FD5FBD"/>
    <w:rsid w:val="00FD6554"/>
    <w:rsid w:val="00FD6D15"/>
    <w:rsid w:val="00FD7732"/>
    <w:rsid w:val="00FD7A36"/>
    <w:rsid w:val="00FE0264"/>
    <w:rsid w:val="00FE2AFA"/>
    <w:rsid w:val="00FE30B3"/>
    <w:rsid w:val="00FE37BC"/>
    <w:rsid w:val="00FE4742"/>
    <w:rsid w:val="00FE485F"/>
    <w:rsid w:val="00FE49BA"/>
    <w:rsid w:val="00FE7DBD"/>
    <w:rsid w:val="00FE7FAF"/>
    <w:rsid w:val="00FF0C9F"/>
    <w:rsid w:val="00FF0CD8"/>
    <w:rsid w:val="00FF1143"/>
    <w:rsid w:val="00FF1F54"/>
    <w:rsid w:val="00FF22EB"/>
    <w:rsid w:val="00FF2434"/>
    <w:rsid w:val="00FF2E47"/>
    <w:rsid w:val="00FF31C4"/>
    <w:rsid w:val="00FF4A19"/>
    <w:rsid w:val="00FF5C17"/>
    <w:rsid w:val="00FF7A3D"/>
    <w:rsid w:val="01547BED"/>
    <w:rsid w:val="02C75FE9"/>
    <w:rsid w:val="046B3707"/>
    <w:rsid w:val="049A4077"/>
    <w:rsid w:val="05A235BE"/>
    <w:rsid w:val="06296BAA"/>
    <w:rsid w:val="07AD5B35"/>
    <w:rsid w:val="07F17925"/>
    <w:rsid w:val="080D6E2D"/>
    <w:rsid w:val="081845DE"/>
    <w:rsid w:val="0B77385B"/>
    <w:rsid w:val="0D9A3A0E"/>
    <w:rsid w:val="0E1A0639"/>
    <w:rsid w:val="0EB273AA"/>
    <w:rsid w:val="0F095CEE"/>
    <w:rsid w:val="0F401D95"/>
    <w:rsid w:val="106E05BB"/>
    <w:rsid w:val="130749ED"/>
    <w:rsid w:val="13D91AF6"/>
    <w:rsid w:val="142D70D7"/>
    <w:rsid w:val="169559CD"/>
    <w:rsid w:val="183028D1"/>
    <w:rsid w:val="1B0A0228"/>
    <w:rsid w:val="1B614FAB"/>
    <w:rsid w:val="1D820193"/>
    <w:rsid w:val="1F8040A7"/>
    <w:rsid w:val="203B4489"/>
    <w:rsid w:val="216465D5"/>
    <w:rsid w:val="22126D2C"/>
    <w:rsid w:val="24293BD7"/>
    <w:rsid w:val="2A163DD7"/>
    <w:rsid w:val="2BDA1BE3"/>
    <w:rsid w:val="2CB70D81"/>
    <w:rsid w:val="2E457C11"/>
    <w:rsid w:val="315D10EA"/>
    <w:rsid w:val="32786CC6"/>
    <w:rsid w:val="328D0A41"/>
    <w:rsid w:val="335102EC"/>
    <w:rsid w:val="35A86BF2"/>
    <w:rsid w:val="385F5B7B"/>
    <w:rsid w:val="3D8A0020"/>
    <w:rsid w:val="3ECC78E1"/>
    <w:rsid w:val="40B6269F"/>
    <w:rsid w:val="416C0E7D"/>
    <w:rsid w:val="419E4C5B"/>
    <w:rsid w:val="44230E56"/>
    <w:rsid w:val="44910C5E"/>
    <w:rsid w:val="45102F3C"/>
    <w:rsid w:val="47154F39"/>
    <w:rsid w:val="47E63372"/>
    <w:rsid w:val="4C4039C0"/>
    <w:rsid w:val="4C5542F3"/>
    <w:rsid w:val="4CD174D7"/>
    <w:rsid w:val="51EC72BA"/>
    <w:rsid w:val="526D4777"/>
    <w:rsid w:val="53C406DB"/>
    <w:rsid w:val="553229A8"/>
    <w:rsid w:val="56034D38"/>
    <w:rsid w:val="57521214"/>
    <w:rsid w:val="59955774"/>
    <w:rsid w:val="5B0C2E43"/>
    <w:rsid w:val="5B9726F5"/>
    <w:rsid w:val="5C2C7D58"/>
    <w:rsid w:val="5E5D5379"/>
    <w:rsid w:val="5EB81EA6"/>
    <w:rsid w:val="609F1C41"/>
    <w:rsid w:val="60D74CA8"/>
    <w:rsid w:val="62835AF3"/>
    <w:rsid w:val="64286B79"/>
    <w:rsid w:val="6AD22787"/>
    <w:rsid w:val="6B361F1A"/>
    <w:rsid w:val="6BC3230C"/>
    <w:rsid w:val="6DEC1443"/>
    <w:rsid w:val="6F60188E"/>
    <w:rsid w:val="72867B12"/>
    <w:rsid w:val="75866007"/>
    <w:rsid w:val="75B1449E"/>
    <w:rsid w:val="75C923DE"/>
    <w:rsid w:val="77F1621A"/>
    <w:rsid w:val="78580949"/>
    <w:rsid w:val="7A40353A"/>
    <w:rsid w:val="7A712068"/>
    <w:rsid w:val="7AD05997"/>
    <w:rsid w:val="7B7C06A0"/>
    <w:rsid w:val="7CA06B2E"/>
    <w:rsid w:val="7CC06716"/>
    <w:rsid w:val="7D0C479F"/>
    <w:rsid w:val="7DE329FA"/>
    <w:rsid w:val="7E1A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oNotEmbedSmartTags/>
  <w:decimalSymbol w:val="."/>
  <w:listSeparator w:val=","/>
  <w14:docId w14:val="489E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3" w:locked="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locked="1" w:uiPriority="39"/>
    <w:lsdException w:name="Normal Indent" w:locked="1"/>
    <w:lsdException w:name="footnote text" w:locked="1"/>
    <w:lsdException w:name="annotation text" w:locked="1"/>
    <w:lsdException w:name="footer"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lsdException w:name="Document Map" w:locked="1"/>
    <w:lsdException w:name="E-mail Signature" w:locked="1"/>
    <w:lsdException w:name="HTML Top of Form" w:uiPriority="99"/>
    <w:lsdException w:name="HTML Bottom of Form" w:uiPriority="99"/>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locked="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C9224D"/>
    <w:pPr>
      <w:widowControl w:val="0"/>
      <w:spacing w:line="360" w:lineRule="auto"/>
      <w:jc w:val="both"/>
    </w:pPr>
    <w:rPr>
      <w:kern w:val="2"/>
      <w:sz w:val="24"/>
      <w:szCs w:val="21"/>
    </w:rPr>
  </w:style>
  <w:style w:type="paragraph" w:styleId="1">
    <w:name w:val="heading 1"/>
    <w:basedOn w:val="a0"/>
    <w:next w:val="a0"/>
    <w:link w:val="1Char"/>
    <w:pPr>
      <w:keepNext/>
      <w:ind w:firstLineChars="400" w:firstLine="5766"/>
      <w:outlineLvl w:val="0"/>
    </w:pPr>
    <w:rPr>
      <w:rFonts w:ascii="华文仿宋" w:eastAsia="华文仿宋" w:hAnsi="华文仿宋"/>
      <w:b/>
      <w:bCs/>
      <w:color w:val="000000"/>
      <w:kern w:val="0"/>
      <w:sz w:val="144"/>
      <w:szCs w:val="144"/>
    </w:rPr>
  </w:style>
  <w:style w:type="paragraph" w:styleId="2">
    <w:name w:val="heading 2"/>
    <w:basedOn w:val="a0"/>
    <w:next w:val="a0"/>
    <w:link w:val="2Char"/>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Char"/>
    <w:locked/>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locked/>
    <w:pPr>
      <w:jc w:val="left"/>
    </w:pPr>
  </w:style>
  <w:style w:type="paragraph" w:styleId="20">
    <w:name w:val="List 2"/>
    <w:basedOn w:val="a0"/>
    <w:pPr>
      <w:ind w:leftChars="200" w:left="100" w:hangingChars="200" w:hanging="200"/>
    </w:pPr>
  </w:style>
  <w:style w:type="paragraph" w:styleId="30">
    <w:name w:val="toc 3"/>
    <w:basedOn w:val="a0"/>
    <w:next w:val="a0"/>
    <w:uiPriority w:val="39"/>
    <w:locked/>
    <w:pPr>
      <w:ind w:leftChars="400" w:left="840"/>
    </w:pPr>
  </w:style>
  <w:style w:type="paragraph" w:styleId="a5">
    <w:name w:val="Plain Text"/>
    <w:basedOn w:val="a0"/>
    <w:link w:val="Char0"/>
    <w:rPr>
      <w:rFonts w:ascii="宋体" w:hAnsi="Courier New"/>
      <w:kern w:val="0"/>
    </w:rPr>
  </w:style>
  <w:style w:type="paragraph" w:styleId="a6">
    <w:name w:val="Date"/>
    <w:basedOn w:val="a0"/>
    <w:next w:val="a0"/>
    <w:link w:val="Char1"/>
    <w:rPr>
      <w:kern w:val="0"/>
      <w:sz w:val="20"/>
      <w:szCs w:val="20"/>
    </w:rPr>
  </w:style>
  <w:style w:type="paragraph" w:styleId="a7">
    <w:name w:val="Balloon Text"/>
    <w:basedOn w:val="a0"/>
    <w:link w:val="Char2"/>
    <w:semiHidden/>
    <w:qFormat/>
    <w:rPr>
      <w:kern w:val="0"/>
      <w:sz w:val="18"/>
      <w:szCs w:val="18"/>
    </w:rPr>
  </w:style>
  <w:style w:type="paragraph" w:styleId="a8">
    <w:name w:val="footer"/>
    <w:basedOn w:val="a0"/>
    <w:link w:val="Char3"/>
    <w:uiPriority w:val="99"/>
    <w:pPr>
      <w:tabs>
        <w:tab w:val="center" w:pos="4153"/>
        <w:tab w:val="right" w:pos="8306"/>
      </w:tabs>
      <w:snapToGrid w:val="0"/>
      <w:jc w:val="left"/>
    </w:pPr>
    <w:rPr>
      <w:rFonts w:ascii="Calibri" w:hAnsi="Calibri"/>
      <w:kern w:val="0"/>
      <w:sz w:val="18"/>
      <w:szCs w:val="18"/>
    </w:rPr>
  </w:style>
  <w:style w:type="paragraph" w:styleId="a9">
    <w:name w:val="header"/>
    <w:basedOn w:val="a0"/>
    <w:link w:val="Char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qFormat/>
  </w:style>
  <w:style w:type="paragraph" w:styleId="aa">
    <w:name w:val="List"/>
    <w:basedOn w:val="a0"/>
    <w:locked/>
    <w:pPr>
      <w:ind w:left="200" w:hangingChars="200" w:hanging="200"/>
      <w:contextualSpacing/>
    </w:pPr>
  </w:style>
  <w:style w:type="paragraph" w:styleId="21">
    <w:name w:val="toc 2"/>
    <w:basedOn w:val="a0"/>
    <w:next w:val="a0"/>
    <w:uiPriority w:val="39"/>
    <w:pPr>
      <w:ind w:leftChars="200" w:left="420"/>
    </w:pPr>
  </w:style>
  <w:style w:type="paragraph" w:styleId="ab">
    <w:name w:val="annotation subject"/>
    <w:basedOn w:val="a4"/>
    <w:next w:val="a4"/>
    <w:link w:val="Char5"/>
    <w:locked/>
    <w:rPr>
      <w:b/>
      <w:bCs/>
    </w:rPr>
  </w:style>
  <w:style w:type="table" w:styleId="ac">
    <w:name w:val="Table Grid"/>
    <w:basedOn w:val="a2"/>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rPr>
      <w:rFonts w:cs="Times New Roman"/>
    </w:rPr>
  </w:style>
  <w:style w:type="character" w:styleId="ae">
    <w:name w:val="Emphasis"/>
    <w:uiPriority w:val="20"/>
    <w:locked/>
    <w:rPr>
      <w:rFonts w:cs="Times New Roman"/>
      <w:i/>
      <w:iCs/>
    </w:rPr>
  </w:style>
  <w:style w:type="character" w:styleId="af">
    <w:name w:val="Hyperlink"/>
    <w:uiPriority w:val="99"/>
    <w:rPr>
      <w:rFonts w:cs="Times New Roman"/>
      <w:color w:val="0000FF"/>
      <w:u w:val="single"/>
    </w:rPr>
  </w:style>
  <w:style w:type="character" w:styleId="af0">
    <w:name w:val="annotation reference"/>
    <w:locked/>
    <w:rPr>
      <w:sz w:val="21"/>
      <w:szCs w:val="21"/>
    </w:rPr>
  </w:style>
  <w:style w:type="character" w:customStyle="1" w:styleId="1Char">
    <w:name w:val="标题 1 Char"/>
    <w:link w:val="1"/>
    <w:qFormat/>
    <w:locked/>
    <w:rPr>
      <w:rFonts w:ascii="华文仿宋" w:eastAsia="华文仿宋" w:hAnsi="华文仿宋" w:cs="华文仿宋"/>
      <w:b/>
      <w:bCs/>
      <w:color w:val="000000"/>
      <w:sz w:val="144"/>
      <w:szCs w:val="144"/>
    </w:rPr>
  </w:style>
  <w:style w:type="character" w:customStyle="1" w:styleId="2Char">
    <w:name w:val="标题 2 Char"/>
    <w:link w:val="2"/>
    <w:qFormat/>
    <w:locked/>
    <w:rPr>
      <w:rFonts w:ascii="Arial" w:eastAsia="黑体" w:hAnsi="Arial" w:cs="Arial"/>
      <w:b/>
      <w:bCs/>
      <w:sz w:val="32"/>
      <w:szCs w:val="32"/>
    </w:rPr>
  </w:style>
  <w:style w:type="character" w:customStyle="1" w:styleId="3Char">
    <w:name w:val="标题 3 Char"/>
    <w:link w:val="3"/>
    <w:semiHidden/>
    <w:qFormat/>
    <w:locked/>
    <w:rPr>
      <w:rFonts w:eastAsia="宋体" w:cs="Times New Roman"/>
      <w:b/>
      <w:bCs/>
      <w:kern w:val="2"/>
      <w:sz w:val="32"/>
      <w:szCs w:val="32"/>
      <w:lang w:val="en-US" w:eastAsia="zh-CN"/>
    </w:rPr>
  </w:style>
  <w:style w:type="character" w:customStyle="1" w:styleId="Char">
    <w:name w:val="批注文字 Char"/>
    <w:link w:val="a4"/>
    <w:qFormat/>
    <w:rPr>
      <w:rFonts w:ascii="Times New Roman" w:hAnsi="Times New Roman"/>
      <w:kern w:val="2"/>
      <w:sz w:val="21"/>
      <w:szCs w:val="21"/>
    </w:rPr>
  </w:style>
  <w:style w:type="character" w:customStyle="1" w:styleId="Char0">
    <w:name w:val="纯文本 Char"/>
    <w:link w:val="a5"/>
    <w:qFormat/>
    <w:locked/>
    <w:rPr>
      <w:rFonts w:ascii="宋体" w:eastAsia="宋体" w:hAnsi="Courier New" w:cs="宋体"/>
      <w:sz w:val="21"/>
      <w:szCs w:val="21"/>
    </w:rPr>
  </w:style>
  <w:style w:type="character" w:customStyle="1" w:styleId="Char1">
    <w:name w:val="日期 Char"/>
    <w:link w:val="a6"/>
    <w:qFormat/>
    <w:locked/>
    <w:rPr>
      <w:rFonts w:ascii="Times New Roman" w:eastAsia="宋体" w:hAnsi="Times New Roman" w:cs="Times New Roman"/>
      <w:sz w:val="20"/>
      <w:szCs w:val="20"/>
    </w:rPr>
  </w:style>
  <w:style w:type="character" w:customStyle="1" w:styleId="Char2">
    <w:name w:val="批注框文本 Char"/>
    <w:link w:val="a7"/>
    <w:semiHidden/>
    <w:qFormat/>
    <w:locked/>
    <w:rPr>
      <w:rFonts w:ascii="Times New Roman" w:eastAsia="宋体" w:hAnsi="Times New Roman" w:cs="Times New Roman"/>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semiHidden/>
    <w:qFormat/>
    <w:locked/>
    <w:rPr>
      <w:rFonts w:cs="Times New Roman"/>
      <w:sz w:val="18"/>
      <w:szCs w:val="18"/>
    </w:rPr>
  </w:style>
  <w:style w:type="character" w:customStyle="1" w:styleId="Char5">
    <w:name w:val="批注主题 Char"/>
    <w:link w:val="ab"/>
    <w:qFormat/>
    <w:rPr>
      <w:rFonts w:ascii="Times New Roman" w:hAnsi="Times New Roman"/>
      <w:b/>
      <w:bCs/>
      <w:kern w:val="2"/>
      <w:sz w:val="21"/>
      <w:szCs w:val="21"/>
    </w:rPr>
  </w:style>
  <w:style w:type="character" w:customStyle="1" w:styleId="CharChar">
    <w:name w:val="段 Char Char"/>
    <w:rPr>
      <w:rFonts w:ascii="宋体" w:cs="宋体"/>
      <w:sz w:val="21"/>
      <w:szCs w:val="21"/>
      <w:lang w:val="en-US" w:eastAsia="zh-CN"/>
    </w:rPr>
  </w:style>
  <w:style w:type="character" w:customStyle="1" w:styleId="af1">
    <w:name w:val="发布"/>
    <w:rPr>
      <w:rFonts w:ascii="黑体" w:eastAsia="黑体" w:cs="黑体"/>
      <w:spacing w:val="22"/>
      <w:w w:val="100"/>
      <w:position w:val="3"/>
      <w:sz w:val="28"/>
      <w:szCs w:val="28"/>
    </w:rPr>
  </w:style>
  <w:style w:type="character" w:customStyle="1" w:styleId="Char6">
    <w:name w:val="段 Char"/>
    <w:link w:val="af2"/>
    <w:qFormat/>
    <w:locked/>
    <w:rPr>
      <w:rFonts w:ascii="宋体" w:hAnsi="Times New Roman" w:cs="宋体"/>
      <w:sz w:val="21"/>
      <w:szCs w:val="21"/>
      <w:lang w:val="en-US" w:eastAsia="zh-CN" w:bidi="ar-SA"/>
    </w:rPr>
  </w:style>
  <w:style w:type="paragraph" w:customStyle="1" w:styleId="af2">
    <w:name w:val="段"/>
    <w:link w:val="Char6"/>
    <w:pPr>
      <w:tabs>
        <w:tab w:val="center" w:pos="4201"/>
        <w:tab w:val="right" w:leader="dot" w:pos="9298"/>
      </w:tabs>
      <w:autoSpaceDE w:val="0"/>
      <w:autoSpaceDN w:val="0"/>
      <w:ind w:firstLineChars="200" w:firstLine="420"/>
      <w:jc w:val="both"/>
    </w:pPr>
    <w:rPr>
      <w:rFonts w:ascii="宋体" w:cs="宋体"/>
      <w:sz w:val="21"/>
      <w:szCs w:val="21"/>
    </w:rPr>
  </w:style>
  <w:style w:type="character" w:customStyle="1" w:styleId="wbtrmn1">
    <w:name w:val="wbtr_mn1"/>
    <w:rPr>
      <w:rFonts w:ascii="Arial" w:hAnsi="Arial" w:cs="Arial"/>
      <w:sz w:val="24"/>
      <w:szCs w:val="24"/>
    </w:rPr>
  </w:style>
  <w:style w:type="character" w:customStyle="1" w:styleId="apple-converted-space">
    <w:name w:val="apple-converted-space"/>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3">
    <w:name w:val="正文（章）居中-标题3"/>
    <w:basedOn w:val="a0"/>
    <w:pPr>
      <w:adjustRightInd w:val="0"/>
      <w:snapToGrid w:val="0"/>
      <w:spacing w:beforeLines="200" w:before="624" w:afterLines="50" w:after="156"/>
      <w:ind w:left="3660"/>
      <w:jc w:val="center"/>
      <w:outlineLvl w:val="2"/>
    </w:pPr>
    <w:rPr>
      <w:rFonts w:ascii="Arial" w:eastAsia="黑体" w:hAnsi="Arial" w:cs="宋体"/>
      <w:b/>
      <w:bCs/>
      <w:sz w:val="30"/>
      <w:szCs w:val="20"/>
    </w:rPr>
  </w:style>
  <w:style w:type="paragraph" w:customStyle="1" w:styleId="af3">
    <w:name w:val="封面标准文稿类别"/>
    <w:pPr>
      <w:spacing w:before="440" w:line="400" w:lineRule="exact"/>
      <w:jc w:val="center"/>
    </w:pPr>
    <w:rPr>
      <w:rFonts w:ascii="宋体" w:cs="宋体"/>
      <w:sz w:val="24"/>
      <w:szCs w:val="24"/>
    </w:rPr>
  </w:style>
  <w:style w:type="paragraph" w:customStyle="1" w:styleId="CharCharChar1Char">
    <w:name w:val="Char Char Char1 Char"/>
    <w:basedOn w:val="a0"/>
    <w:pPr>
      <w:widowControl/>
      <w:spacing w:after="160" w:line="240" w:lineRule="exact"/>
      <w:jc w:val="left"/>
    </w:pPr>
    <w:rPr>
      <w:rFonts w:ascii="Arial" w:hAnsi="Arial" w:cs="Arial"/>
      <w:b/>
      <w:bCs/>
      <w:kern w:val="0"/>
      <w:szCs w:val="24"/>
      <w:lang w:eastAsia="en-US"/>
    </w:rPr>
  </w:style>
  <w:style w:type="paragraph" w:customStyle="1" w:styleId="af4">
    <w:name w:val="列项——（一级）"/>
    <w:pPr>
      <w:widowControl w:val="0"/>
      <w:ind w:left="833" w:hanging="408"/>
      <w:jc w:val="both"/>
    </w:pPr>
    <w:rPr>
      <w:rFonts w:ascii="宋体" w:cs="宋体"/>
      <w:sz w:val="21"/>
      <w:szCs w:val="21"/>
    </w:rPr>
  </w:style>
  <w:style w:type="paragraph" w:customStyle="1" w:styleId="af5">
    <w:name w:val="正文表标题"/>
    <w:next w:val="af2"/>
    <w:qFormat/>
    <w:pPr>
      <w:tabs>
        <w:tab w:val="left" w:pos="720"/>
      </w:tabs>
      <w:spacing w:beforeLines="50" w:afterLines="50"/>
      <w:ind w:left="720" w:hanging="720"/>
      <w:jc w:val="center"/>
    </w:pPr>
    <w:rPr>
      <w:rFonts w:ascii="黑体" w:eastAsia="黑体" w:cs="黑体"/>
      <w:sz w:val="21"/>
      <w:szCs w:val="21"/>
    </w:rPr>
  </w:style>
  <w:style w:type="paragraph" w:customStyle="1" w:styleId="af6">
    <w:name w:val="章标题"/>
    <w:next w:val="af2"/>
    <w:link w:val="Char7"/>
    <w:uiPriority w:val="99"/>
    <w:pPr>
      <w:spacing w:beforeLines="100" w:afterLines="100"/>
      <w:jc w:val="both"/>
      <w:outlineLvl w:val="1"/>
    </w:pPr>
    <w:rPr>
      <w:rFonts w:ascii="黑体" w:eastAsia="黑体" w:cs="黑体"/>
      <w:sz w:val="21"/>
      <w:szCs w:val="21"/>
    </w:rPr>
  </w:style>
  <w:style w:type="character" w:customStyle="1" w:styleId="Char7">
    <w:name w:val="章标题 Char"/>
    <w:link w:val="af6"/>
    <w:uiPriority w:val="99"/>
    <w:qFormat/>
    <w:locked/>
    <w:rPr>
      <w:rFonts w:ascii="黑体" w:eastAsia="黑体" w:cs="黑体"/>
      <w:sz w:val="21"/>
      <w:szCs w:val="21"/>
    </w:rPr>
  </w:style>
  <w:style w:type="paragraph" w:customStyle="1" w:styleId="af7">
    <w:name w:val="一级条标题"/>
    <w:next w:val="af2"/>
    <w:pPr>
      <w:spacing w:beforeLines="50" w:afterLines="50"/>
      <w:outlineLvl w:val="2"/>
    </w:pPr>
    <w:rPr>
      <w:rFonts w:ascii="黑体" w:eastAsia="黑体" w:cs="黑体"/>
      <w:sz w:val="21"/>
      <w:szCs w:val="21"/>
    </w:rPr>
  </w:style>
  <w:style w:type="paragraph" w:customStyle="1" w:styleId="af8">
    <w:name w:val="封面一致性程度标识"/>
    <w:pPr>
      <w:spacing w:before="440" w:line="400" w:lineRule="exact"/>
      <w:jc w:val="center"/>
    </w:pPr>
    <w:rPr>
      <w:rFonts w:ascii="宋体" w:cs="宋体"/>
      <w:sz w:val="28"/>
      <w:szCs w:val="28"/>
    </w:rPr>
  </w:style>
  <w:style w:type="paragraph" w:customStyle="1" w:styleId="22">
    <w:name w:val="章节2"/>
    <w:basedOn w:val="af9"/>
    <w:pPr>
      <w:spacing w:line="360" w:lineRule="exact"/>
    </w:pPr>
  </w:style>
  <w:style w:type="paragraph" w:customStyle="1" w:styleId="af9">
    <w:name w:val="章节"/>
    <w:basedOn w:val="af6"/>
    <w:pPr>
      <w:spacing w:beforeLines="0" w:before="156" w:afterLines="0" w:after="156" w:line="600" w:lineRule="exact"/>
      <w:ind w:left="210"/>
    </w:pPr>
  </w:style>
  <w:style w:type="paragraph" w:customStyle="1" w:styleId="afa">
    <w:name w:val="五级条标题"/>
    <w:basedOn w:val="afb"/>
    <w:next w:val="af2"/>
    <w:pPr>
      <w:outlineLvl w:val="6"/>
    </w:pPr>
  </w:style>
  <w:style w:type="paragraph" w:customStyle="1" w:styleId="afb">
    <w:name w:val="四级条标题"/>
    <w:basedOn w:val="afc"/>
    <w:next w:val="af2"/>
    <w:pPr>
      <w:outlineLvl w:val="5"/>
    </w:pPr>
  </w:style>
  <w:style w:type="paragraph" w:customStyle="1" w:styleId="afc">
    <w:name w:val="三级条标题"/>
    <w:basedOn w:val="afd"/>
    <w:next w:val="a0"/>
    <w:pPr>
      <w:outlineLvl w:val="4"/>
    </w:pPr>
  </w:style>
  <w:style w:type="paragraph" w:customStyle="1" w:styleId="afd">
    <w:name w:val="二级条标题"/>
    <w:basedOn w:val="af7"/>
    <w:next w:val="af2"/>
    <w:pPr>
      <w:spacing w:before="50" w:after="50"/>
      <w:outlineLvl w:val="3"/>
    </w:pPr>
  </w:style>
  <w:style w:type="paragraph" w:customStyle="1" w:styleId="afe">
    <w:name w:val="文献分类号"/>
    <w:qFormat/>
    <w:pPr>
      <w:framePr w:hSpace="180" w:vSpace="180" w:wrap="around" w:hAnchor="margin" w:y="1" w:anchorLock="1"/>
      <w:widowControl w:val="0"/>
      <w:textAlignment w:val="center"/>
    </w:pPr>
    <w:rPr>
      <w:rFonts w:eastAsia="黑体"/>
      <w:sz w:val="21"/>
      <w:szCs w:val="21"/>
    </w:rPr>
  </w:style>
  <w:style w:type="paragraph" w:customStyle="1" w:styleId="aff">
    <w:name w:val="封面标准英文名称"/>
    <w:pPr>
      <w:widowControl w:val="0"/>
      <w:spacing w:before="370" w:line="400" w:lineRule="exact"/>
      <w:jc w:val="center"/>
    </w:pPr>
    <w:rPr>
      <w:sz w:val="28"/>
      <w:szCs w:val="28"/>
    </w:rPr>
  </w:style>
  <w:style w:type="paragraph" w:customStyle="1" w:styleId="CharChar1">
    <w:name w:val="Char Char1"/>
    <w:basedOn w:val="a0"/>
    <w:pPr>
      <w:tabs>
        <w:tab w:val="left" w:pos="4665"/>
        <w:tab w:val="left" w:pos="8970"/>
      </w:tabs>
      <w:ind w:firstLine="400"/>
    </w:pPr>
    <w:rPr>
      <w:rFonts w:ascii="Tahoma" w:hAnsi="Tahoma" w:cs="Tahoma"/>
      <w:szCs w:val="24"/>
    </w:rPr>
  </w:style>
  <w:style w:type="paragraph" w:customStyle="1" w:styleId="aff0">
    <w:name w:val="实施日期"/>
    <w:basedOn w:val="aff1"/>
    <w:pPr>
      <w:framePr w:hSpace="0" w:wrap="around" w:xAlign="right"/>
      <w:jc w:val="right"/>
    </w:pPr>
  </w:style>
  <w:style w:type="paragraph" w:customStyle="1" w:styleId="aff1">
    <w:name w:val="发布日期"/>
    <w:pPr>
      <w:framePr w:w="4000" w:h="473" w:hRule="exact" w:hSpace="180" w:vSpace="180" w:wrap="around" w:hAnchor="margin" w:y="13511" w:anchorLock="1"/>
    </w:pPr>
    <w:rPr>
      <w:rFonts w:eastAsia="黑体"/>
      <w:sz w:val="28"/>
      <w:szCs w:val="28"/>
    </w:rPr>
  </w:style>
  <w:style w:type="paragraph" w:customStyle="1" w:styleId="aff2">
    <w:name w:val="封面标准名称"/>
    <w:pPr>
      <w:framePr w:w="9638" w:h="6917" w:hRule="exact" w:wrap="around" w:hAnchor="margin" w:xAlign="center" w:y="5955" w:anchorLock="1"/>
      <w:widowControl w:val="0"/>
      <w:spacing w:line="680" w:lineRule="exact"/>
      <w:jc w:val="center"/>
      <w:textAlignment w:val="center"/>
    </w:pPr>
    <w:rPr>
      <w:rFonts w:ascii="黑体" w:eastAsia="黑体" w:cs="黑体"/>
      <w:sz w:val="52"/>
      <w:szCs w:val="52"/>
    </w:rPr>
  </w:style>
  <w:style w:type="paragraph" w:customStyle="1" w:styleId="11">
    <w:name w:val="列表段落1"/>
    <w:basedOn w:val="a0"/>
    <w:pPr>
      <w:ind w:firstLineChars="200" w:firstLine="420"/>
    </w:pPr>
    <w:rPr>
      <w:rFonts w:ascii="Calibri" w:hAnsi="Calibri" w:cs="Calibri"/>
    </w:rPr>
  </w:style>
  <w:style w:type="paragraph" w:customStyle="1" w:styleId="aff3">
    <w:name w:val="封面标准文稿编辑信息"/>
    <w:pPr>
      <w:spacing w:before="180" w:line="180" w:lineRule="exact"/>
      <w:jc w:val="center"/>
    </w:pPr>
    <w:rPr>
      <w:rFonts w:ascii="宋体" w:cs="宋体"/>
      <w:sz w:val="21"/>
      <w:szCs w:val="21"/>
    </w:rPr>
  </w:style>
  <w:style w:type="paragraph" w:customStyle="1" w:styleId="CharChar11">
    <w:name w:val="Char Char11"/>
    <w:basedOn w:val="a0"/>
    <w:pPr>
      <w:tabs>
        <w:tab w:val="left" w:pos="4665"/>
        <w:tab w:val="left" w:pos="8970"/>
      </w:tabs>
      <w:ind w:firstLine="400"/>
    </w:pPr>
    <w:rPr>
      <w:rFonts w:ascii="Tahoma" w:hAnsi="Tahoma" w:cs="Tahoma"/>
      <w:szCs w:val="24"/>
    </w:rPr>
  </w:style>
  <w:style w:type="paragraph" w:customStyle="1" w:styleId="Char8">
    <w:name w:val="Char"/>
    <w:basedOn w:val="a0"/>
    <w:pPr>
      <w:tabs>
        <w:tab w:val="left" w:pos="4665"/>
        <w:tab w:val="left" w:pos="8970"/>
      </w:tabs>
      <w:ind w:firstLine="400"/>
    </w:pPr>
    <w:rPr>
      <w:rFonts w:ascii="Tahoma" w:hAnsi="Tahoma" w:cs="Tahoma"/>
      <w:szCs w:val="24"/>
    </w:rPr>
  </w:style>
  <w:style w:type="paragraph" w:customStyle="1" w:styleId="aff4">
    <w:name w:val="三级无"/>
    <w:basedOn w:val="afc"/>
    <w:pPr>
      <w:tabs>
        <w:tab w:val="left" w:pos="360"/>
      </w:tabs>
      <w:spacing w:beforeLines="0" w:before="0" w:afterLines="0" w:after="0"/>
    </w:pPr>
    <w:rPr>
      <w:rFonts w:ascii="宋体" w:eastAsia="宋体" w:cs="Times New Roman"/>
    </w:rPr>
  </w:style>
  <w:style w:type="paragraph" w:customStyle="1" w:styleId="CharChar121">
    <w:name w:val="Char Char121"/>
    <w:basedOn w:val="a0"/>
    <w:pPr>
      <w:tabs>
        <w:tab w:val="left" w:pos="4665"/>
        <w:tab w:val="left" w:pos="8970"/>
      </w:tabs>
      <w:ind w:firstLine="400"/>
    </w:pPr>
    <w:rPr>
      <w:rFonts w:ascii="Tahoma" w:hAnsi="Tahoma" w:cs="Tahoma"/>
      <w:szCs w:val="24"/>
    </w:rPr>
  </w:style>
  <w:style w:type="paragraph" w:customStyle="1" w:styleId="Style67">
    <w:name w:val="_Style 67"/>
    <w:basedOn w:val="1"/>
    <w:next w:val="a0"/>
    <w:uiPriority w:val="39"/>
    <w:pPr>
      <w:keepLines/>
      <w:widowControl/>
      <w:spacing w:before="480" w:line="276" w:lineRule="auto"/>
      <w:ind w:firstLineChars="0" w:firstLine="0"/>
      <w:jc w:val="left"/>
      <w:outlineLvl w:val="9"/>
    </w:pPr>
    <w:rPr>
      <w:rFonts w:ascii="Cambria" w:eastAsia="宋体" w:hAnsi="Cambria"/>
      <w:color w:val="365F91"/>
      <w:sz w:val="28"/>
      <w:szCs w:val="28"/>
    </w:rPr>
  </w:style>
  <w:style w:type="paragraph" w:customStyle="1" w:styleId="CharChar12">
    <w:name w:val="Char Char12"/>
    <w:basedOn w:val="a0"/>
    <w:pPr>
      <w:tabs>
        <w:tab w:val="left" w:pos="4665"/>
        <w:tab w:val="left" w:pos="8970"/>
      </w:tabs>
      <w:ind w:firstLine="400"/>
    </w:pPr>
    <w:rPr>
      <w:rFonts w:ascii="Tahoma" w:hAnsi="Tahoma" w:cs="Tahoma"/>
      <w:szCs w:val="24"/>
    </w:rPr>
  </w:style>
  <w:style w:type="paragraph" w:customStyle="1" w:styleId="aff5">
    <w:name w:val="标准扉页（福建省工程建设地方标准）"/>
    <w:basedOn w:val="a0"/>
    <w:pPr>
      <w:jc w:val="center"/>
    </w:pPr>
    <w:rPr>
      <w:rFonts w:eastAsia="黑体"/>
      <w:sz w:val="28"/>
      <w:szCs w:val="20"/>
    </w:rPr>
  </w:style>
  <w:style w:type="paragraph" w:customStyle="1" w:styleId="aff6">
    <w:name w:val="其他标准称谓"/>
    <w:pPr>
      <w:spacing w:line="240" w:lineRule="atLeast"/>
      <w:jc w:val="distribute"/>
    </w:pPr>
    <w:rPr>
      <w:rFonts w:ascii="黑体" w:eastAsia="黑体" w:hAnsi="宋体" w:cs="黑体"/>
      <w:sz w:val="52"/>
      <w:szCs w:val="52"/>
    </w:rPr>
  </w:style>
  <w:style w:type="paragraph" w:customStyle="1" w:styleId="aff7">
    <w:name w:val="发布部门"/>
    <w:next w:val="a0"/>
    <w:pPr>
      <w:framePr w:w="7433" w:h="585" w:hRule="exact" w:hSpace="180" w:vSpace="180" w:wrap="around" w:hAnchor="margin" w:xAlign="center" w:y="14401" w:anchorLock="1"/>
      <w:jc w:val="center"/>
    </w:pPr>
    <w:rPr>
      <w:rFonts w:ascii="宋体" w:cs="宋体"/>
      <w:b/>
      <w:bCs/>
      <w:spacing w:val="20"/>
      <w:w w:val="135"/>
      <w:sz w:val="36"/>
      <w:szCs w:val="36"/>
    </w:rPr>
  </w:style>
  <w:style w:type="paragraph" w:customStyle="1" w:styleId="CharChar13">
    <w:name w:val="Char Char13"/>
    <w:basedOn w:val="a0"/>
    <w:pPr>
      <w:tabs>
        <w:tab w:val="left" w:pos="4665"/>
        <w:tab w:val="left" w:pos="8970"/>
      </w:tabs>
      <w:ind w:firstLine="400"/>
    </w:pPr>
    <w:rPr>
      <w:rFonts w:ascii="Tahoma" w:hAnsi="Tahoma" w:cs="Tahoma"/>
      <w:szCs w:val="24"/>
    </w:rPr>
  </w:style>
  <w:style w:type="paragraph" w:customStyle="1" w:styleId="aff8">
    <w:name w:val="列项●（二级）"/>
    <w:pPr>
      <w:tabs>
        <w:tab w:val="left" w:pos="760"/>
        <w:tab w:val="left" w:pos="840"/>
      </w:tabs>
      <w:ind w:left="1264" w:hanging="413"/>
      <w:jc w:val="both"/>
    </w:pPr>
    <w:rPr>
      <w:rFonts w:ascii="宋体" w:cs="宋体"/>
      <w:sz w:val="21"/>
      <w:szCs w:val="21"/>
    </w:rPr>
  </w:style>
  <w:style w:type="paragraph" w:customStyle="1" w:styleId="aff9">
    <w:name w:val="前言、引言标题"/>
    <w:next w:val="a0"/>
    <w:pPr>
      <w:shd w:val="clear" w:color="FFFFFF" w:fill="FFFFFF"/>
      <w:spacing w:before="640" w:after="560"/>
      <w:ind w:left="1200" w:hanging="360"/>
      <w:jc w:val="center"/>
      <w:outlineLvl w:val="0"/>
    </w:pPr>
    <w:rPr>
      <w:rFonts w:ascii="黑体" w:eastAsia="黑体"/>
      <w:sz w:val="32"/>
    </w:rPr>
  </w:style>
  <w:style w:type="paragraph" w:customStyle="1" w:styleId="CharChar14">
    <w:name w:val="Char Char14"/>
    <w:basedOn w:val="a0"/>
    <w:pPr>
      <w:tabs>
        <w:tab w:val="left" w:pos="4665"/>
        <w:tab w:val="left" w:pos="8970"/>
      </w:tabs>
      <w:ind w:firstLine="400"/>
    </w:pPr>
    <w:rPr>
      <w:rFonts w:ascii="Tahoma" w:hAnsi="Tahoma" w:cs="Tahoma"/>
      <w:szCs w:val="24"/>
    </w:rPr>
  </w:style>
  <w:style w:type="paragraph" w:customStyle="1" w:styleId="affa">
    <w:name w:val="列项◆（三级）"/>
    <w:basedOn w:val="a0"/>
    <w:pPr>
      <w:tabs>
        <w:tab w:val="left" w:pos="1678"/>
      </w:tabs>
      <w:ind w:left="1678" w:hanging="414"/>
    </w:pPr>
    <w:rPr>
      <w:rFonts w:ascii="宋体" w:cs="宋体"/>
    </w:rPr>
  </w:style>
  <w:style w:type="paragraph" w:customStyle="1" w:styleId="12">
    <w:name w:val="封面标准号1"/>
    <w:pPr>
      <w:widowControl w:val="0"/>
      <w:kinsoku w:val="0"/>
      <w:overflowPunct w:val="0"/>
      <w:autoSpaceDE w:val="0"/>
      <w:autoSpaceDN w:val="0"/>
      <w:spacing w:before="308"/>
      <w:jc w:val="right"/>
      <w:textAlignment w:val="center"/>
    </w:pPr>
    <w:rPr>
      <w:sz w:val="28"/>
      <w:szCs w:val="28"/>
    </w:rPr>
  </w:style>
  <w:style w:type="paragraph" w:customStyle="1" w:styleId="affb">
    <w:name w:val="正文图表"/>
    <w:basedOn w:val="a0"/>
    <w:next w:val="af2"/>
    <w:qFormat/>
    <w:rsid w:val="00C67E8C"/>
    <w:pPr>
      <w:jc w:val="center"/>
    </w:pPr>
    <w:rPr>
      <w:rFonts w:eastAsiaTheme="minorEastAsia" w:cs="黑体"/>
      <w:b/>
      <w:sz w:val="21"/>
    </w:rPr>
  </w:style>
  <w:style w:type="paragraph" w:customStyle="1" w:styleId="affc">
    <w:name w:val="标准标志"/>
    <w:next w:val="a0"/>
    <w:pPr>
      <w:framePr w:w="2268" w:h="1392" w:hRule="exact" w:wrap="around" w:hAnchor="margin" w:x="6748" w:y="171" w:anchorLock="1"/>
      <w:shd w:val="solid" w:color="FFFFFF" w:fill="FFFFFF"/>
      <w:spacing w:line="240" w:lineRule="atLeast"/>
      <w:jc w:val="right"/>
    </w:pPr>
    <w:rPr>
      <w:b/>
      <w:bCs/>
      <w:w w:val="130"/>
      <w:sz w:val="96"/>
      <w:szCs w:val="96"/>
    </w:rPr>
  </w:style>
  <w:style w:type="paragraph" w:customStyle="1" w:styleId="affd">
    <w:name w:val="其他发布日期"/>
    <w:basedOn w:val="a0"/>
    <w:pPr>
      <w:framePr w:w="3997" w:h="471" w:hRule="exact" w:vSpace="181" w:wrap="around" w:vAnchor="page" w:hAnchor="page" w:x="1419" w:y="14097" w:anchorLock="1"/>
      <w:widowControl/>
      <w:jc w:val="left"/>
    </w:pPr>
    <w:rPr>
      <w:rFonts w:eastAsia="黑体"/>
      <w:kern w:val="0"/>
      <w:sz w:val="28"/>
      <w:szCs w:val="28"/>
    </w:rPr>
  </w:style>
  <w:style w:type="paragraph" w:customStyle="1" w:styleId="affe">
    <w:name w:val="内容"/>
    <w:basedOn w:val="a0"/>
    <w:pPr>
      <w:spacing w:line="400" w:lineRule="exact"/>
      <w:ind w:firstLineChars="200" w:firstLine="420"/>
    </w:pPr>
  </w:style>
  <w:style w:type="paragraph" w:customStyle="1" w:styleId="afff">
    <w:name w:val="扉页（出版时间地点）"/>
    <w:basedOn w:val="a0"/>
    <w:pPr>
      <w:jc w:val="center"/>
    </w:pPr>
    <w:rPr>
      <w:rFonts w:eastAsia="黑体" w:cs="宋体"/>
      <w:szCs w:val="20"/>
    </w:rPr>
  </w:style>
  <w:style w:type="paragraph" w:customStyle="1" w:styleId="afff0">
    <w:name w:val="规程英文名称（封面）"/>
    <w:basedOn w:val="a5"/>
    <w:pPr>
      <w:widowControl/>
      <w:snapToGrid w:val="0"/>
      <w:ind w:leftChars="85" w:left="178"/>
      <w:jc w:val="center"/>
    </w:pPr>
    <w:rPr>
      <w:rFonts w:ascii="Times New Roman" w:eastAsia="黑体" w:hAnsi="Times New Roman"/>
      <w:sz w:val="44"/>
      <w:szCs w:val="44"/>
    </w:rPr>
  </w:style>
  <w:style w:type="paragraph" w:customStyle="1" w:styleId="CharCharChar1CharCharCharChar">
    <w:name w:val="Char Char Char1 Char Char Char Char"/>
    <w:basedOn w:val="a0"/>
    <w:pPr>
      <w:widowControl/>
      <w:spacing w:after="160" w:line="240" w:lineRule="exact"/>
      <w:jc w:val="left"/>
    </w:pPr>
    <w:rPr>
      <w:rFonts w:ascii="Arial" w:eastAsia="Times New Roman" w:hAnsi="Arial" w:cs="Verdana"/>
      <w:b/>
      <w:kern w:val="0"/>
      <w:szCs w:val="24"/>
      <w:lang w:eastAsia="en-US"/>
    </w:rPr>
  </w:style>
  <w:style w:type="paragraph" w:customStyle="1" w:styleId="afff1">
    <w:name w:val="标准扉页（标准名称）"/>
    <w:basedOn w:val="a0"/>
    <w:pPr>
      <w:jc w:val="center"/>
    </w:pPr>
    <w:rPr>
      <w:rFonts w:eastAsia="黑体"/>
      <w:sz w:val="30"/>
      <w:szCs w:val="20"/>
    </w:rPr>
  </w:style>
  <w:style w:type="paragraph" w:customStyle="1" w:styleId="afff2">
    <w:name w:val="二级无"/>
    <w:basedOn w:val="afd"/>
    <w:pPr>
      <w:tabs>
        <w:tab w:val="left" w:pos="360"/>
      </w:tabs>
      <w:spacing w:beforeLines="0" w:before="0" w:afterLines="0" w:after="0"/>
    </w:pPr>
    <w:rPr>
      <w:rFonts w:ascii="宋体" w:eastAsia="宋体" w:cs="Times New Roman"/>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pPr>
      <w:keepLines/>
      <w:snapToGrid w:val="0"/>
      <w:spacing w:before="240" w:after="240" w:line="348" w:lineRule="auto"/>
      <w:ind w:firstLineChars="0" w:firstLine="0"/>
    </w:pPr>
    <w:rPr>
      <w:rFonts w:ascii="Tahoma" w:eastAsia="宋体" w:hAnsi="Tahoma"/>
      <w:bCs w:val="0"/>
      <w:color w:val="auto"/>
      <w:sz w:val="24"/>
      <w:szCs w:val="20"/>
    </w:rPr>
  </w:style>
  <w:style w:type="paragraph" w:customStyle="1" w:styleId="13">
    <w:name w:val="无间隔1"/>
    <w:pPr>
      <w:widowControl w:val="0"/>
      <w:spacing w:line="360" w:lineRule="auto"/>
      <w:ind w:firstLineChars="200" w:firstLine="200"/>
      <w:jc w:val="both"/>
    </w:pPr>
    <w:rPr>
      <w:rFonts w:eastAsia="仿宋_GB2312" w:cs="Calibri"/>
      <w:kern w:val="2"/>
      <w:sz w:val="21"/>
      <w:szCs w:val="21"/>
    </w:rPr>
  </w:style>
  <w:style w:type="paragraph" w:styleId="afff3">
    <w:name w:val="List Paragraph"/>
    <w:basedOn w:val="a0"/>
    <w:uiPriority w:val="99"/>
    <w:pPr>
      <w:ind w:firstLineChars="200" w:firstLine="420"/>
    </w:pPr>
    <w:rPr>
      <w:rFonts w:ascii="等线" w:eastAsia="等线" w:hAnsi="等线"/>
      <w:szCs w:val="22"/>
    </w:rPr>
  </w:style>
  <w:style w:type="character" w:customStyle="1" w:styleId="e24kjd">
    <w:name w:val="e24kjd"/>
  </w:style>
  <w:style w:type="paragraph" w:customStyle="1" w:styleId="-101">
    <w:name w:val="条文-1.0.1"/>
    <w:basedOn w:val="a0"/>
    <w:link w:val="-101Char"/>
    <w:rsid w:val="00B04E07"/>
    <w:pPr>
      <w:numPr>
        <w:numId w:val="6"/>
      </w:numPr>
      <w:adjustRightInd w:val="0"/>
      <w:snapToGrid w:val="0"/>
      <w:ind w:left="0" w:firstLine="0"/>
    </w:pPr>
    <w:rPr>
      <w:rFonts w:asciiTheme="majorEastAsia" w:eastAsiaTheme="majorEastAsia" w:hAnsiTheme="majorEastAsia"/>
      <w:bCs/>
      <w:szCs w:val="24"/>
    </w:rPr>
  </w:style>
  <w:style w:type="character" w:customStyle="1" w:styleId="-101Char">
    <w:name w:val="条文-1.0.1 Char"/>
    <w:link w:val="-101"/>
    <w:qFormat/>
    <w:rsid w:val="00B04E07"/>
    <w:rPr>
      <w:rFonts w:asciiTheme="majorEastAsia" w:eastAsiaTheme="majorEastAsia" w:hAnsiTheme="majorEastAsia"/>
      <w:bCs/>
      <w:kern w:val="2"/>
      <w:sz w:val="24"/>
      <w:szCs w:val="24"/>
    </w:rPr>
  </w:style>
  <w:style w:type="paragraph" w:customStyle="1" w:styleId="CECS">
    <w:name w:val="CECS标准三级标题"/>
    <w:basedOn w:val="af2"/>
    <w:next w:val="-101"/>
    <w:link w:val="CECS1"/>
    <w:qFormat/>
    <w:rsid w:val="0022151A"/>
    <w:pPr>
      <w:numPr>
        <w:ilvl w:val="2"/>
        <w:numId w:val="1"/>
      </w:numPr>
      <w:adjustRightInd w:val="0"/>
      <w:snapToGrid w:val="0"/>
      <w:spacing w:line="360" w:lineRule="auto"/>
      <w:ind w:firstLineChars="0"/>
    </w:pPr>
    <w:rPr>
      <w:rFonts w:ascii="Times New Roman"/>
      <w:bCs/>
    </w:rPr>
  </w:style>
  <w:style w:type="character" w:customStyle="1" w:styleId="CECS1">
    <w:name w:val="CECS标准三级标题 字符"/>
    <w:link w:val="CECS"/>
    <w:qFormat/>
    <w:rsid w:val="0022151A"/>
    <w:rPr>
      <w:rFonts w:cs="宋体"/>
      <w:bCs/>
      <w:sz w:val="21"/>
      <w:szCs w:val="21"/>
    </w:rPr>
  </w:style>
  <w:style w:type="paragraph" w:customStyle="1" w:styleId="CECS0">
    <w:name w:val="CECS标准二级标题"/>
    <w:basedOn w:val="a"/>
    <w:next w:val="-101"/>
    <w:link w:val="CECS2"/>
    <w:qFormat/>
    <w:rsid w:val="00A85176"/>
    <w:pPr>
      <w:numPr>
        <w:ilvl w:val="1"/>
      </w:numPr>
      <w:spacing w:afterLines="50" w:after="156"/>
    </w:pPr>
    <w:rPr>
      <w:rFonts w:ascii="黑体" w:eastAsia="黑体" w:hAnsi="黑体"/>
      <w:sz w:val="24"/>
    </w:rPr>
  </w:style>
  <w:style w:type="paragraph" w:customStyle="1" w:styleId="a">
    <w:name w:val="章"/>
    <w:next w:val="CECS0"/>
    <w:link w:val="Char9"/>
    <w:qFormat/>
    <w:rsid w:val="00481652"/>
    <w:pPr>
      <w:numPr>
        <w:numId w:val="3"/>
      </w:numPr>
      <w:spacing w:beforeLines="50" w:before="156" w:line="360" w:lineRule="auto"/>
      <w:jc w:val="center"/>
      <w:outlineLvl w:val="0"/>
    </w:pPr>
    <w:rPr>
      <w:b/>
      <w:bCs/>
      <w:kern w:val="2"/>
      <w:sz w:val="30"/>
      <w:szCs w:val="30"/>
    </w:rPr>
  </w:style>
  <w:style w:type="character" w:customStyle="1" w:styleId="Char9">
    <w:name w:val="章 Char"/>
    <w:link w:val="a"/>
    <w:qFormat/>
    <w:rsid w:val="00481652"/>
    <w:rPr>
      <w:b/>
      <w:bCs/>
      <w:kern w:val="2"/>
      <w:sz w:val="30"/>
      <w:szCs w:val="30"/>
    </w:rPr>
  </w:style>
  <w:style w:type="character" w:customStyle="1" w:styleId="CECS2">
    <w:name w:val="CECS标准二级标题 字符"/>
    <w:link w:val="CECS0"/>
    <w:qFormat/>
    <w:rsid w:val="00A85176"/>
    <w:rPr>
      <w:rFonts w:ascii="黑体" w:eastAsia="黑体" w:hAnsi="黑体"/>
      <w:b/>
      <w:bCs/>
      <w:kern w:val="2"/>
      <w:sz w:val="24"/>
      <w:szCs w:val="30"/>
    </w:rPr>
  </w:style>
  <w:style w:type="paragraph" w:customStyle="1" w:styleId="afff4">
    <w:name w:val="条文说明"/>
    <w:basedOn w:val="a0"/>
    <w:link w:val="afff5"/>
    <w:qFormat/>
    <w:rsid w:val="00481652"/>
    <w:pPr>
      <w:ind w:firstLineChars="200" w:firstLine="420"/>
    </w:pPr>
    <w:rPr>
      <w:rFonts w:eastAsia="仿宋_GB2312"/>
      <w:szCs w:val="24"/>
    </w:rPr>
  </w:style>
  <w:style w:type="character" w:customStyle="1" w:styleId="afff5">
    <w:name w:val="条文说明 字符"/>
    <w:link w:val="afff4"/>
    <w:qFormat/>
    <w:rsid w:val="00481652"/>
    <w:rPr>
      <w:rFonts w:eastAsia="仿宋_GB2312"/>
      <w:kern w:val="2"/>
      <w:sz w:val="21"/>
      <w:szCs w:val="24"/>
    </w:rPr>
  </w:style>
  <w:style w:type="paragraph" w:customStyle="1" w:styleId="14">
    <w:name w:val="修订1"/>
    <w:hidden/>
    <w:uiPriority w:val="99"/>
    <w:semiHidden/>
    <w:qFormat/>
    <w:rPr>
      <w:kern w:val="2"/>
      <w:sz w:val="21"/>
      <w:szCs w:val="21"/>
    </w:rPr>
  </w:style>
  <w:style w:type="paragraph" w:customStyle="1" w:styleId="23">
    <w:name w:val="修订2"/>
    <w:hidden/>
    <w:uiPriority w:val="99"/>
    <w:semiHidden/>
    <w:qFormat/>
    <w:rPr>
      <w:kern w:val="2"/>
      <w:sz w:val="21"/>
      <w:szCs w:val="21"/>
    </w:rPr>
  </w:style>
  <w:style w:type="character" w:styleId="afff6">
    <w:name w:val="Placeholder Text"/>
    <w:basedOn w:val="a1"/>
    <w:uiPriority w:val="99"/>
    <w:semiHidden/>
    <w:qFormat/>
    <w:rPr>
      <w:color w:val="808080"/>
    </w:rPr>
  </w:style>
  <w:style w:type="paragraph" w:customStyle="1" w:styleId="31">
    <w:name w:val="修订3"/>
    <w:hidden/>
    <w:uiPriority w:val="99"/>
    <w:unhideWhenUsed/>
    <w:qFormat/>
    <w:rPr>
      <w:kern w:val="2"/>
      <w:sz w:val="21"/>
      <w:szCs w:val="21"/>
    </w:rPr>
  </w:style>
  <w:style w:type="character" w:customStyle="1" w:styleId="afff7">
    <w:name w:val="样式 a + 黑体 小五 加粗"/>
    <w:rsid w:val="008D2840"/>
    <w:rPr>
      <w:rFonts w:ascii="黑体" w:eastAsia="黑体" w:hAnsi="黑体" w:hint="eastAsia"/>
      <w:b/>
      <w:bCs/>
      <w:kern w:val="44"/>
      <w:sz w:val="28"/>
    </w:rPr>
  </w:style>
  <w:style w:type="paragraph" w:customStyle="1" w:styleId="-">
    <w:name w:val="表格-居中"/>
    <w:basedOn w:val="a0"/>
    <w:link w:val="-Char"/>
    <w:qFormat/>
    <w:rsid w:val="00B23269"/>
    <w:pPr>
      <w:spacing w:line="240" w:lineRule="auto"/>
      <w:jc w:val="center"/>
    </w:pPr>
    <w:rPr>
      <w:rFonts w:cs="宋体"/>
      <w:sz w:val="21"/>
    </w:rPr>
  </w:style>
  <w:style w:type="paragraph" w:customStyle="1" w:styleId="-0">
    <w:name w:val="附录-条文"/>
    <w:basedOn w:val="CECS"/>
    <w:link w:val="-Char0"/>
    <w:qFormat/>
    <w:rsid w:val="00C7455E"/>
    <w:rPr>
      <w:b/>
      <w:bCs w:val="0"/>
    </w:rPr>
  </w:style>
  <w:style w:type="character" w:customStyle="1" w:styleId="-Char">
    <w:name w:val="表格-居中 Char"/>
    <w:basedOn w:val="-101Char"/>
    <w:link w:val="-"/>
    <w:rsid w:val="00B23269"/>
    <w:rPr>
      <w:rFonts w:asciiTheme="majorEastAsia" w:eastAsiaTheme="majorEastAsia" w:hAnsiTheme="majorEastAsia" w:cs="宋体"/>
      <w:bCs w:val="0"/>
      <w:kern w:val="2"/>
      <w:sz w:val="21"/>
      <w:szCs w:val="21"/>
    </w:rPr>
  </w:style>
  <w:style w:type="character" w:customStyle="1" w:styleId="-Char0">
    <w:name w:val="附录-条文 Char"/>
    <w:basedOn w:val="CECS1"/>
    <w:link w:val="-0"/>
    <w:rsid w:val="00C7455E"/>
    <w:rPr>
      <w:rFonts w:cs="宋体"/>
      <w:b/>
      <w:bCs w:val="0"/>
      <w:sz w:val="21"/>
      <w:szCs w:val="21"/>
    </w:rPr>
  </w:style>
  <w:style w:type="paragraph" w:styleId="afff8">
    <w:name w:val="Normal (Web)"/>
    <w:basedOn w:val="a0"/>
    <w:uiPriority w:val="99"/>
    <w:unhideWhenUsed/>
    <w:locked/>
    <w:rsid w:val="00DA2D90"/>
    <w:pPr>
      <w:widowControl/>
      <w:spacing w:before="100" w:beforeAutospacing="1" w:after="100" w:afterAutospacing="1"/>
      <w:jc w:val="left"/>
    </w:pPr>
    <w:rPr>
      <w:rFonts w:ascii="Arial Unicode MS" w:eastAsia="Arial Unicode MS" w:hAnsi="Arial Unicode MS"/>
      <w:color w:val="000000"/>
      <w:kern w:val="0"/>
      <w:szCs w:val="24"/>
    </w:rPr>
  </w:style>
  <w:style w:type="paragraph" w:customStyle="1" w:styleId="afff9">
    <w:name w:val="条编号"/>
    <w:basedOn w:val="-101"/>
    <w:link w:val="Chara"/>
    <w:rsid w:val="00210677"/>
    <w:rPr>
      <w:rFonts w:ascii="Times New Roman" w:hAnsi="Times New Roman"/>
      <w:b/>
    </w:rPr>
  </w:style>
  <w:style w:type="character" w:customStyle="1" w:styleId="Chara">
    <w:name w:val="条编号 Char"/>
    <w:basedOn w:val="-101Char"/>
    <w:link w:val="afff9"/>
    <w:rsid w:val="00210677"/>
    <w:rPr>
      <w:rFonts w:asciiTheme="majorEastAsia" w:eastAsiaTheme="majorEastAsia" w:hAnsiTheme="majorEastAsia"/>
      <w:b/>
      <w:bCs/>
      <w:kern w:val="2"/>
      <w:sz w:val="24"/>
      <w:szCs w:val="24"/>
    </w:rPr>
  </w:style>
  <w:style w:type="paragraph" w:customStyle="1" w:styleId="-201">
    <w:name w:val="条文-2.0.1"/>
    <w:basedOn w:val="a0"/>
    <w:link w:val="-201Char"/>
    <w:rsid w:val="002F397B"/>
    <w:pPr>
      <w:numPr>
        <w:numId w:val="4"/>
      </w:numPr>
      <w:ind w:left="0" w:firstLine="0"/>
    </w:pPr>
    <w:rPr>
      <w:rFonts w:eastAsiaTheme="minorEastAsia"/>
    </w:rPr>
  </w:style>
  <w:style w:type="paragraph" w:customStyle="1" w:styleId="afffa">
    <w:name w:val="术语"/>
    <w:basedOn w:val="a0"/>
    <w:link w:val="Charb"/>
    <w:rsid w:val="009410DD"/>
    <w:pPr>
      <w:ind w:firstLineChars="200" w:firstLine="480"/>
    </w:pPr>
  </w:style>
  <w:style w:type="character" w:customStyle="1" w:styleId="-201Char">
    <w:name w:val="条文-2.0.1 Char"/>
    <w:basedOn w:val="-101Char"/>
    <w:link w:val="-201"/>
    <w:rsid w:val="002F397B"/>
    <w:rPr>
      <w:rFonts w:asciiTheme="majorEastAsia" w:eastAsiaTheme="minorEastAsia" w:hAnsiTheme="majorEastAsia"/>
      <w:bCs w:val="0"/>
      <w:kern w:val="2"/>
      <w:sz w:val="24"/>
      <w:szCs w:val="21"/>
    </w:rPr>
  </w:style>
  <w:style w:type="paragraph" w:customStyle="1" w:styleId="-2">
    <w:name w:val="正文-首行缩进2字符"/>
    <w:basedOn w:val="a0"/>
    <w:link w:val="-2Char"/>
    <w:qFormat/>
    <w:rsid w:val="00E82714"/>
    <w:pPr>
      <w:ind w:firstLineChars="200" w:firstLine="480"/>
    </w:pPr>
  </w:style>
  <w:style w:type="character" w:customStyle="1" w:styleId="Charb">
    <w:name w:val="术语 Char"/>
    <w:basedOn w:val="a1"/>
    <w:link w:val="afffa"/>
    <w:rsid w:val="009410DD"/>
    <w:rPr>
      <w:kern w:val="2"/>
      <w:sz w:val="24"/>
      <w:szCs w:val="21"/>
    </w:rPr>
  </w:style>
  <w:style w:type="paragraph" w:customStyle="1" w:styleId="afffb">
    <w:name w:val="节"/>
    <w:basedOn w:val="a0"/>
    <w:link w:val="Charc"/>
    <w:qFormat/>
    <w:rsid w:val="005418AB"/>
    <w:pPr>
      <w:jc w:val="center"/>
      <w:outlineLvl w:val="1"/>
    </w:pPr>
    <w:rPr>
      <w:rFonts w:eastAsia="黑体"/>
      <w:b/>
      <w:sz w:val="28"/>
      <w:szCs w:val="28"/>
    </w:rPr>
  </w:style>
  <w:style w:type="character" w:customStyle="1" w:styleId="-2Char">
    <w:name w:val="正文-首行缩进2字符 Char"/>
    <w:basedOn w:val="a1"/>
    <w:link w:val="-2"/>
    <w:rsid w:val="00E82714"/>
    <w:rPr>
      <w:kern w:val="2"/>
      <w:sz w:val="24"/>
      <w:szCs w:val="21"/>
    </w:rPr>
  </w:style>
  <w:style w:type="paragraph" w:customStyle="1" w:styleId="-311">
    <w:name w:val="条文-3.1.1"/>
    <w:basedOn w:val="a0"/>
    <w:link w:val="-311Char"/>
    <w:rsid w:val="0096271C"/>
    <w:pPr>
      <w:numPr>
        <w:numId w:val="7"/>
      </w:numPr>
      <w:ind w:left="0" w:firstLine="0"/>
    </w:pPr>
  </w:style>
  <w:style w:type="character" w:customStyle="1" w:styleId="Charc">
    <w:name w:val="节 Char"/>
    <w:basedOn w:val="CECS2"/>
    <w:link w:val="afffb"/>
    <w:rsid w:val="005418AB"/>
    <w:rPr>
      <w:rFonts w:ascii="黑体" w:eastAsia="黑体" w:hAnsi="黑体"/>
      <w:b/>
      <w:bCs w:val="0"/>
      <w:kern w:val="2"/>
      <w:sz w:val="28"/>
      <w:szCs w:val="28"/>
    </w:rPr>
  </w:style>
  <w:style w:type="paragraph" w:customStyle="1" w:styleId="afffc">
    <w:name w:val="款"/>
    <w:basedOn w:val="a0"/>
    <w:link w:val="Chard"/>
    <w:qFormat/>
    <w:rsid w:val="00416E7C"/>
  </w:style>
  <w:style w:type="character" w:customStyle="1" w:styleId="-311Char">
    <w:name w:val="条文-3.1.1 Char"/>
    <w:basedOn w:val="-101Char"/>
    <w:link w:val="-311"/>
    <w:rsid w:val="0096271C"/>
    <w:rPr>
      <w:rFonts w:asciiTheme="majorEastAsia" w:eastAsiaTheme="majorEastAsia" w:hAnsiTheme="majorEastAsia"/>
      <w:bCs w:val="0"/>
      <w:kern w:val="2"/>
      <w:sz w:val="24"/>
      <w:szCs w:val="21"/>
    </w:rPr>
  </w:style>
  <w:style w:type="paragraph" w:customStyle="1" w:styleId="afffd">
    <w:name w:val="条"/>
    <w:basedOn w:val="a0"/>
    <w:link w:val="Chare"/>
    <w:qFormat/>
    <w:rsid w:val="005418AB"/>
  </w:style>
  <w:style w:type="character" w:customStyle="1" w:styleId="Chard">
    <w:name w:val="款 Char"/>
    <w:basedOn w:val="-101Char"/>
    <w:link w:val="afffc"/>
    <w:rsid w:val="00416E7C"/>
    <w:rPr>
      <w:rFonts w:asciiTheme="majorEastAsia" w:eastAsiaTheme="majorEastAsia" w:hAnsiTheme="majorEastAsia"/>
      <w:bCs w:val="0"/>
      <w:kern w:val="2"/>
      <w:sz w:val="24"/>
      <w:szCs w:val="21"/>
    </w:rPr>
  </w:style>
  <w:style w:type="paragraph" w:customStyle="1" w:styleId="-20">
    <w:name w:val="款-首行缩进2字符"/>
    <w:basedOn w:val="-2"/>
    <w:link w:val="-2Char0"/>
    <w:qFormat/>
    <w:rsid w:val="00507004"/>
  </w:style>
  <w:style w:type="character" w:customStyle="1" w:styleId="Chare">
    <w:name w:val="条 Char"/>
    <w:basedOn w:val="-311Char"/>
    <w:link w:val="afffd"/>
    <w:rsid w:val="005418AB"/>
    <w:rPr>
      <w:rFonts w:asciiTheme="majorEastAsia" w:eastAsiaTheme="majorEastAsia" w:hAnsiTheme="majorEastAsia"/>
      <w:bCs w:val="0"/>
      <w:kern w:val="2"/>
      <w:sz w:val="24"/>
      <w:szCs w:val="21"/>
    </w:rPr>
  </w:style>
  <w:style w:type="paragraph" w:customStyle="1" w:styleId="afffe">
    <w:name w:val="附录"/>
    <w:basedOn w:val="a"/>
    <w:link w:val="Charf"/>
    <w:qFormat/>
    <w:rsid w:val="001F027A"/>
    <w:pPr>
      <w:numPr>
        <w:numId w:val="0"/>
      </w:numPr>
      <w:spacing w:beforeLines="0" w:before="0"/>
    </w:pPr>
  </w:style>
  <w:style w:type="character" w:customStyle="1" w:styleId="-2Char0">
    <w:name w:val="款-首行缩进2字符 Char"/>
    <w:basedOn w:val="Chard"/>
    <w:link w:val="-20"/>
    <w:rsid w:val="00507004"/>
    <w:rPr>
      <w:rFonts w:asciiTheme="majorEastAsia" w:eastAsiaTheme="majorEastAsia" w:hAnsiTheme="majorEastAsia"/>
      <w:bCs w:val="0"/>
      <w:kern w:val="2"/>
      <w:sz w:val="24"/>
      <w:szCs w:val="21"/>
    </w:rPr>
  </w:style>
  <w:style w:type="character" w:customStyle="1" w:styleId="Charf">
    <w:name w:val="附录 Char"/>
    <w:basedOn w:val="Char9"/>
    <w:link w:val="afffe"/>
    <w:rsid w:val="001F027A"/>
    <w:rPr>
      <w:b/>
      <w:bCs/>
      <w:kern w:val="2"/>
      <w:sz w:val="30"/>
      <w:szCs w:val="30"/>
    </w:rPr>
  </w:style>
  <w:style w:type="paragraph" w:customStyle="1" w:styleId="-21">
    <w:name w:val="表注-左缩进2字符"/>
    <w:basedOn w:val="a0"/>
    <w:link w:val="-2Char1"/>
    <w:qFormat/>
    <w:rsid w:val="00B23269"/>
    <w:pPr>
      <w:spacing w:line="288" w:lineRule="auto"/>
      <w:ind w:firstLineChars="200" w:firstLine="360"/>
      <w:jc w:val="left"/>
    </w:pPr>
    <w:rPr>
      <w:rFonts w:ascii="宋体"/>
      <w:sz w:val="18"/>
      <w:szCs w:val="18"/>
    </w:rPr>
  </w:style>
  <w:style w:type="paragraph" w:customStyle="1" w:styleId="-1">
    <w:name w:val="表注-无缩进"/>
    <w:basedOn w:val="a0"/>
    <w:link w:val="-Char1"/>
    <w:qFormat/>
    <w:rsid w:val="00B23269"/>
    <w:pPr>
      <w:spacing w:line="288" w:lineRule="auto"/>
      <w:jc w:val="left"/>
    </w:pPr>
    <w:rPr>
      <w:rFonts w:ascii="宋体" w:cs="宋体"/>
      <w:sz w:val="18"/>
      <w:szCs w:val="18"/>
    </w:rPr>
  </w:style>
  <w:style w:type="character" w:customStyle="1" w:styleId="-2Char1">
    <w:name w:val="表注-左缩进2字符 Char"/>
    <w:basedOn w:val="-Char"/>
    <w:link w:val="-21"/>
    <w:rsid w:val="00C9224D"/>
    <w:rPr>
      <w:rFonts w:ascii="宋体" w:eastAsiaTheme="majorEastAsia" w:hAnsiTheme="majorEastAsia" w:cs="宋体"/>
      <w:bCs w:val="0"/>
      <w:kern w:val="2"/>
      <w:sz w:val="18"/>
      <w:szCs w:val="18"/>
    </w:rPr>
  </w:style>
  <w:style w:type="character" w:customStyle="1" w:styleId="-Char1">
    <w:name w:val="表注-无缩进 Char"/>
    <w:basedOn w:val="-Char"/>
    <w:link w:val="-1"/>
    <w:rsid w:val="00B23269"/>
    <w:rPr>
      <w:rFonts w:ascii="宋体" w:eastAsiaTheme="majorEastAsia" w:hAnsiTheme="majorEastAsia" w:cs="宋体"/>
      <w:bCs w:val="0"/>
      <w:kern w:val="2"/>
      <w:sz w:val="18"/>
      <w:szCs w:val="18"/>
    </w:rPr>
  </w:style>
  <w:style w:type="paragraph" w:styleId="affff">
    <w:name w:val="Revision"/>
    <w:hidden/>
    <w:uiPriority w:val="99"/>
    <w:unhideWhenUsed/>
    <w:rsid w:val="00C559BE"/>
    <w:rPr>
      <w:kern w:val="2"/>
      <w:sz w:val="24"/>
      <w:szCs w:val="21"/>
    </w:rPr>
  </w:style>
  <w:style w:type="character" w:styleId="affff0">
    <w:name w:val="Strong"/>
    <w:basedOn w:val="a1"/>
    <w:uiPriority w:val="22"/>
    <w:qFormat/>
    <w:rsid w:val="005508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3" w:locked="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locked="1" w:uiPriority="39"/>
    <w:lsdException w:name="Normal Indent" w:locked="1"/>
    <w:lsdException w:name="footnote text" w:locked="1"/>
    <w:lsdException w:name="annotation text" w:locked="1"/>
    <w:lsdException w:name="footer"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lsdException w:name="Document Map" w:locked="1"/>
    <w:lsdException w:name="E-mail Signature" w:locked="1"/>
    <w:lsdException w:name="HTML Top of Form" w:uiPriority="99"/>
    <w:lsdException w:name="HTML Bottom of Form" w:uiPriority="99"/>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locked="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C9224D"/>
    <w:pPr>
      <w:widowControl w:val="0"/>
      <w:spacing w:line="360" w:lineRule="auto"/>
      <w:jc w:val="both"/>
    </w:pPr>
    <w:rPr>
      <w:kern w:val="2"/>
      <w:sz w:val="24"/>
      <w:szCs w:val="21"/>
    </w:rPr>
  </w:style>
  <w:style w:type="paragraph" w:styleId="1">
    <w:name w:val="heading 1"/>
    <w:basedOn w:val="a0"/>
    <w:next w:val="a0"/>
    <w:link w:val="1Char"/>
    <w:pPr>
      <w:keepNext/>
      <w:ind w:firstLineChars="400" w:firstLine="5766"/>
      <w:outlineLvl w:val="0"/>
    </w:pPr>
    <w:rPr>
      <w:rFonts w:ascii="华文仿宋" w:eastAsia="华文仿宋" w:hAnsi="华文仿宋"/>
      <w:b/>
      <w:bCs/>
      <w:color w:val="000000"/>
      <w:kern w:val="0"/>
      <w:sz w:val="144"/>
      <w:szCs w:val="144"/>
    </w:rPr>
  </w:style>
  <w:style w:type="paragraph" w:styleId="2">
    <w:name w:val="heading 2"/>
    <w:basedOn w:val="a0"/>
    <w:next w:val="a0"/>
    <w:link w:val="2Char"/>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Char"/>
    <w:locked/>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locked/>
    <w:pPr>
      <w:jc w:val="left"/>
    </w:pPr>
  </w:style>
  <w:style w:type="paragraph" w:styleId="20">
    <w:name w:val="List 2"/>
    <w:basedOn w:val="a0"/>
    <w:pPr>
      <w:ind w:leftChars="200" w:left="100" w:hangingChars="200" w:hanging="200"/>
    </w:pPr>
  </w:style>
  <w:style w:type="paragraph" w:styleId="30">
    <w:name w:val="toc 3"/>
    <w:basedOn w:val="a0"/>
    <w:next w:val="a0"/>
    <w:uiPriority w:val="39"/>
    <w:locked/>
    <w:pPr>
      <w:ind w:leftChars="400" w:left="840"/>
    </w:pPr>
  </w:style>
  <w:style w:type="paragraph" w:styleId="a5">
    <w:name w:val="Plain Text"/>
    <w:basedOn w:val="a0"/>
    <w:link w:val="Char0"/>
    <w:rPr>
      <w:rFonts w:ascii="宋体" w:hAnsi="Courier New"/>
      <w:kern w:val="0"/>
    </w:rPr>
  </w:style>
  <w:style w:type="paragraph" w:styleId="a6">
    <w:name w:val="Date"/>
    <w:basedOn w:val="a0"/>
    <w:next w:val="a0"/>
    <w:link w:val="Char1"/>
    <w:rPr>
      <w:kern w:val="0"/>
      <w:sz w:val="20"/>
      <w:szCs w:val="20"/>
    </w:rPr>
  </w:style>
  <w:style w:type="paragraph" w:styleId="a7">
    <w:name w:val="Balloon Text"/>
    <w:basedOn w:val="a0"/>
    <w:link w:val="Char2"/>
    <w:semiHidden/>
    <w:qFormat/>
    <w:rPr>
      <w:kern w:val="0"/>
      <w:sz w:val="18"/>
      <w:szCs w:val="18"/>
    </w:rPr>
  </w:style>
  <w:style w:type="paragraph" w:styleId="a8">
    <w:name w:val="footer"/>
    <w:basedOn w:val="a0"/>
    <w:link w:val="Char3"/>
    <w:uiPriority w:val="99"/>
    <w:pPr>
      <w:tabs>
        <w:tab w:val="center" w:pos="4153"/>
        <w:tab w:val="right" w:pos="8306"/>
      </w:tabs>
      <w:snapToGrid w:val="0"/>
      <w:jc w:val="left"/>
    </w:pPr>
    <w:rPr>
      <w:rFonts w:ascii="Calibri" w:hAnsi="Calibri"/>
      <w:kern w:val="0"/>
      <w:sz w:val="18"/>
      <w:szCs w:val="18"/>
    </w:rPr>
  </w:style>
  <w:style w:type="paragraph" w:styleId="a9">
    <w:name w:val="header"/>
    <w:basedOn w:val="a0"/>
    <w:link w:val="Char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qFormat/>
  </w:style>
  <w:style w:type="paragraph" w:styleId="aa">
    <w:name w:val="List"/>
    <w:basedOn w:val="a0"/>
    <w:locked/>
    <w:pPr>
      <w:ind w:left="200" w:hangingChars="200" w:hanging="200"/>
      <w:contextualSpacing/>
    </w:pPr>
  </w:style>
  <w:style w:type="paragraph" w:styleId="21">
    <w:name w:val="toc 2"/>
    <w:basedOn w:val="a0"/>
    <w:next w:val="a0"/>
    <w:uiPriority w:val="39"/>
    <w:pPr>
      <w:ind w:leftChars="200" w:left="420"/>
    </w:pPr>
  </w:style>
  <w:style w:type="paragraph" w:styleId="ab">
    <w:name w:val="annotation subject"/>
    <w:basedOn w:val="a4"/>
    <w:next w:val="a4"/>
    <w:link w:val="Char5"/>
    <w:locked/>
    <w:rPr>
      <w:b/>
      <w:bCs/>
    </w:rPr>
  </w:style>
  <w:style w:type="table" w:styleId="ac">
    <w:name w:val="Table Grid"/>
    <w:basedOn w:val="a2"/>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rPr>
      <w:rFonts w:cs="Times New Roman"/>
    </w:rPr>
  </w:style>
  <w:style w:type="character" w:styleId="ae">
    <w:name w:val="Emphasis"/>
    <w:uiPriority w:val="20"/>
    <w:locked/>
    <w:rPr>
      <w:rFonts w:cs="Times New Roman"/>
      <w:i/>
      <w:iCs/>
    </w:rPr>
  </w:style>
  <w:style w:type="character" w:styleId="af">
    <w:name w:val="Hyperlink"/>
    <w:uiPriority w:val="99"/>
    <w:rPr>
      <w:rFonts w:cs="Times New Roman"/>
      <w:color w:val="0000FF"/>
      <w:u w:val="single"/>
    </w:rPr>
  </w:style>
  <w:style w:type="character" w:styleId="af0">
    <w:name w:val="annotation reference"/>
    <w:locked/>
    <w:rPr>
      <w:sz w:val="21"/>
      <w:szCs w:val="21"/>
    </w:rPr>
  </w:style>
  <w:style w:type="character" w:customStyle="1" w:styleId="1Char">
    <w:name w:val="标题 1 Char"/>
    <w:link w:val="1"/>
    <w:qFormat/>
    <w:locked/>
    <w:rPr>
      <w:rFonts w:ascii="华文仿宋" w:eastAsia="华文仿宋" w:hAnsi="华文仿宋" w:cs="华文仿宋"/>
      <w:b/>
      <w:bCs/>
      <w:color w:val="000000"/>
      <w:sz w:val="144"/>
      <w:szCs w:val="144"/>
    </w:rPr>
  </w:style>
  <w:style w:type="character" w:customStyle="1" w:styleId="2Char">
    <w:name w:val="标题 2 Char"/>
    <w:link w:val="2"/>
    <w:qFormat/>
    <w:locked/>
    <w:rPr>
      <w:rFonts w:ascii="Arial" w:eastAsia="黑体" w:hAnsi="Arial" w:cs="Arial"/>
      <w:b/>
      <w:bCs/>
      <w:sz w:val="32"/>
      <w:szCs w:val="32"/>
    </w:rPr>
  </w:style>
  <w:style w:type="character" w:customStyle="1" w:styleId="3Char">
    <w:name w:val="标题 3 Char"/>
    <w:link w:val="3"/>
    <w:semiHidden/>
    <w:qFormat/>
    <w:locked/>
    <w:rPr>
      <w:rFonts w:eastAsia="宋体" w:cs="Times New Roman"/>
      <w:b/>
      <w:bCs/>
      <w:kern w:val="2"/>
      <w:sz w:val="32"/>
      <w:szCs w:val="32"/>
      <w:lang w:val="en-US" w:eastAsia="zh-CN"/>
    </w:rPr>
  </w:style>
  <w:style w:type="character" w:customStyle="1" w:styleId="Char">
    <w:name w:val="批注文字 Char"/>
    <w:link w:val="a4"/>
    <w:qFormat/>
    <w:rPr>
      <w:rFonts w:ascii="Times New Roman" w:hAnsi="Times New Roman"/>
      <w:kern w:val="2"/>
      <w:sz w:val="21"/>
      <w:szCs w:val="21"/>
    </w:rPr>
  </w:style>
  <w:style w:type="character" w:customStyle="1" w:styleId="Char0">
    <w:name w:val="纯文本 Char"/>
    <w:link w:val="a5"/>
    <w:qFormat/>
    <w:locked/>
    <w:rPr>
      <w:rFonts w:ascii="宋体" w:eastAsia="宋体" w:hAnsi="Courier New" w:cs="宋体"/>
      <w:sz w:val="21"/>
      <w:szCs w:val="21"/>
    </w:rPr>
  </w:style>
  <w:style w:type="character" w:customStyle="1" w:styleId="Char1">
    <w:name w:val="日期 Char"/>
    <w:link w:val="a6"/>
    <w:qFormat/>
    <w:locked/>
    <w:rPr>
      <w:rFonts w:ascii="Times New Roman" w:eastAsia="宋体" w:hAnsi="Times New Roman" w:cs="Times New Roman"/>
      <w:sz w:val="20"/>
      <w:szCs w:val="20"/>
    </w:rPr>
  </w:style>
  <w:style w:type="character" w:customStyle="1" w:styleId="Char2">
    <w:name w:val="批注框文本 Char"/>
    <w:link w:val="a7"/>
    <w:semiHidden/>
    <w:qFormat/>
    <w:locked/>
    <w:rPr>
      <w:rFonts w:ascii="Times New Roman" w:eastAsia="宋体" w:hAnsi="Times New Roman" w:cs="Times New Roman"/>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semiHidden/>
    <w:qFormat/>
    <w:locked/>
    <w:rPr>
      <w:rFonts w:cs="Times New Roman"/>
      <w:sz w:val="18"/>
      <w:szCs w:val="18"/>
    </w:rPr>
  </w:style>
  <w:style w:type="character" w:customStyle="1" w:styleId="Char5">
    <w:name w:val="批注主题 Char"/>
    <w:link w:val="ab"/>
    <w:qFormat/>
    <w:rPr>
      <w:rFonts w:ascii="Times New Roman" w:hAnsi="Times New Roman"/>
      <w:b/>
      <w:bCs/>
      <w:kern w:val="2"/>
      <w:sz w:val="21"/>
      <w:szCs w:val="21"/>
    </w:rPr>
  </w:style>
  <w:style w:type="character" w:customStyle="1" w:styleId="CharChar">
    <w:name w:val="段 Char Char"/>
    <w:rPr>
      <w:rFonts w:ascii="宋体" w:cs="宋体"/>
      <w:sz w:val="21"/>
      <w:szCs w:val="21"/>
      <w:lang w:val="en-US" w:eastAsia="zh-CN"/>
    </w:rPr>
  </w:style>
  <w:style w:type="character" w:customStyle="1" w:styleId="af1">
    <w:name w:val="发布"/>
    <w:rPr>
      <w:rFonts w:ascii="黑体" w:eastAsia="黑体" w:cs="黑体"/>
      <w:spacing w:val="22"/>
      <w:w w:val="100"/>
      <w:position w:val="3"/>
      <w:sz w:val="28"/>
      <w:szCs w:val="28"/>
    </w:rPr>
  </w:style>
  <w:style w:type="character" w:customStyle="1" w:styleId="Char6">
    <w:name w:val="段 Char"/>
    <w:link w:val="af2"/>
    <w:qFormat/>
    <w:locked/>
    <w:rPr>
      <w:rFonts w:ascii="宋体" w:hAnsi="Times New Roman" w:cs="宋体"/>
      <w:sz w:val="21"/>
      <w:szCs w:val="21"/>
      <w:lang w:val="en-US" w:eastAsia="zh-CN" w:bidi="ar-SA"/>
    </w:rPr>
  </w:style>
  <w:style w:type="paragraph" w:customStyle="1" w:styleId="af2">
    <w:name w:val="段"/>
    <w:link w:val="Char6"/>
    <w:pPr>
      <w:tabs>
        <w:tab w:val="center" w:pos="4201"/>
        <w:tab w:val="right" w:leader="dot" w:pos="9298"/>
      </w:tabs>
      <w:autoSpaceDE w:val="0"/>
      <w:autoSpaceDN w:val="0"/>
      <w:ind w:firstLineChars="200" w:firstLine="420"/>
      <w:jc w:val="both"/>
    </w:pPr>
    <w:rPr>
      <w:rFonts w:ascii="宋体" w:cs="宋体"/>
      <w:sz w:val="21"/>
      <w:szCs w:val="21"/>
    </w:rPr>
  </w:style>
  <w:style w:type="character" w:customStyle="1" w:styleId="wbtrmn1">
    <w:name w:val="wbtr_mn1"/>
    <w:rPr>
      <w:rFonts w:ascii="Arial" w:hAnsi="Arial" w:cs="Arial"/>
      <w:sz w:val="24"/>
      <w:szCs w:val="24"/>
    </w:rPr>
  </w:style>
  <w:style w:type="character" w:customStyle="1" w:styleId="apple-converted-space">
    <w:name w:val="apple-converted-space"/>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3">
    <w:name w:val="正文（章）居中-标题3"/>
    <w:basedOn w:val="a0"/>
    <w:pPr>
      <w:adjustRightInd w:val="0"/>
      <w:snapToGrid w:val="0"/>
      <w:spacing w:beforeLines="200" w:before="624" w:afterLines="50" w:after="156"/>
      <w:ind w:left="3660"/>
      <w:jc w:val="center"/>
      <w:outlineLvl w:val="2"/>
    </w:pPr>
    <w:rPr>
      <w:rFonts w:ascii="Arial" w:eastAsia="黑体" w:hAnsi="Arial" w:cs="宋体"/>
      <w:b/>
      <w:bCs/>
      <w:sz w:val="30"/>
      <w:szCs w:val="20"/>
    </w:rPr>
  </w:style>
  <w:style w:type="paragraph" w:customStyle="1" w:styleId="af3">
    <w:name w:val="封面标准文稿类别"/>
    <w:pPr>
      <w:spacing w:before="440" w:line="400" w:lineRule="exact"/>
      <w:jc w:val="center"/>
    </w:pPr>
    <w:rPr>
      <w:rFonts w:ascii="宋体" w:cs="宋体"/>
      <w:sz w:val="24"/>
      <w:szCs w:val="24"/>
    </w:rPr>
  </w:style>
  <w:style w:type="paragraph" w:customStyle="1" w:styleId="CharCharChar1Char">
    <w:name w:val="Char Char Char1 Char"/>
    <w:basedOn w:val="a0"/>
    <w:pPr>
      <w:widowControl/>
      <w:spacing w:after="160" w:line="240" w:lineRule="exact"/>
      <w:jc w:val="left"/>
    </w:pPr>
    <w:rPr>
      <w:rFonts w:ascii="Arial" w:hAnsi="Arial" w:cs="Arial"/>
      <w:b/>
      <w:bCs/>
      <w:kern w:val="0"/>
      <w:szCs w:val="24"/>
      <w:lang w:eastAsia="en-US"/>
    </w:rPr>
  </w:style>
  <w:style w:type="paragraph" w:customStyle="1" w:styleId="af4">
    <w:name w:val="列项——（一级）"/>
    <w:pPr>
      <w:widowControl w:val="0"/>
      <w:ind w:left="833" w:hanging="408"/>
      <w:jc w:val="both"/>
    </w:pPr>
    <w:rPr>
      <w:rFonts w:ascii="宋体" w:cs="宋体"/>
      <w:sz w:val="21"/>
      <w:szCs w:val="21"/>
    </w:rPr>
  </w:style>
  <w:style w:type="paragraph" w:customStyle="1" w:styleId="af5">
    <w:name w:val="正文表标题"/>
    <w:next w:val="af2"/>
    <w:qFormat/>
    <w:pPr>
      <w:tabs>
        <w:tab w:val="left" w:pos="720"/>
      </w:tabs>
      <w:spacing w:beforeLines="50" w:afterLines="50"/>
      <w:ind w:left="720" w:hanging="720"/>
      <w:jc w:val="center"/>
    </w:pPr>
    <w:rPr>
      <w:rFonts w:ascii="黑体" w:eastAsia="黑体" w:cs="黑体"/>
      <w:sz w:val="21"/>
      <w:szCs w:val="21"/>
    </w:rPr>
  </w:style>
  <w:style w:type="paragraph" w:customStyle="1" w:styleId="af6">
    <w:name w:val="章标题"/>
    <w:next w:val="af2"/>
    <w:link w:val="Char7"/>
    <w:uiPriority w:val="99"/>
    <w:pPr>
      <w:spacing w:beforeLines="100" w:afterLines="100"/>
      <w:jc w:val="both"/>
      <w:outlineLvl w:val="1"/>
    </w:pPr>
    <w:rPr>
      <w:rFonts w:ascii="黑体" w:eastAsia="黑体" w:cs="黑体"/>
      <w:sz w:val="21"/>
      <w:szCs w:val="21"/>
    </w:rPr>
  </w:style>
  <w:style w:type="character" w:customStyle="1" w:styleId="Char7">
    <w:name w:val="章标题 Char"/>
    <w:link w:val="af6"/>
    <w:uiPriority w:val="99"/>
    <w:qFormat/>
    <w:locked/>
    <w:rPr>
      <w:rFonts w:ascii="黑体" w:eastAsia="黑体" w:cs="黑体"/>
      <w:sz w:val="21"/>
      <w:szCs w:val="21"/>
    </w:rPr>
  </w:style>
  <w:style w:type="paragraph" w:customStyle="1" w:styleId="af7">
    <w:name w:val="一级条标题"/>
    <w:next w:val="af2"/>
    <w:pPr>
      <w:spacing w:beforeLines="50" w:afterLines="50"/>
      <w:outlineLvl w:val="2"/>
    </w:pPr>
    <w:rPr>
      <w:rFonts w:ascii="黑体" w:eastAsia="黑体" w:cs="黑体"/>
      <w:sz w:val="21"/>
      <w:szCs w:val="21"/>
    </w:rPr>
  </w:style>
  <w:style w:type="paragraph" w:customStyle="1" w:styleId="af8">
    <w:name w:val="封面一致性程度标识"/>
    <w:pPr>
      <w:spacing w:before="440" w:line="400" w:lineRule="exact"/>
      <w:jc w:val="center"/>
    </w:pPr>
    <w:rPr>
      <w:rFonts w:ascii="宋体" w:cs="宋体"/>
      <w:sz w:val="28"/>
      <w:szCs w:val="28"/>
    </w:rPr>
  </w:style>
  <w:style w:type="paragraph" w:customStyle="1" w:styleId="22">
    <w:name w:val="章节2"/>
    <w:basedOn w:val="af9"/>
    <w:pPr>
      <w:spacing w:line="360" w:lineRule="exact"/>
    </w:pPr>
  </w:style>
  <w:style w:type="paragraph" w:customStyle="1" w:styleId="af9">
    <w:name w:val="章节"/>
    <w:basedOn w:val="af6"/>
    <w:pPr>
      <w:spacing w:beforeLines="0" w:before="156" w:afterLines="0" w:after="156" w:line="600" w:lineRule="exact"/>
      <w:ind w:left="210"/>
    </w:pPr>
  </w:style>
  <w:style w:type="paragraph" w:customStyle="1" w:styleId="afa">
    <w:name w:val="五级条标题"/>
    <w:basedOn w:val="afb"/>
    <w:next w:val="af2"/>
    <w:pPr>
      <w:outlineLvl w:val="6"/>
    </w:pPr>
  </w:style>
  <w:style w:type="paragraph" w:customStyle="1" w:styleId="afb">
    <w:name w:val="四级条标题"/>
    <w:basedOn w:val="afc"/>
    <w:next w:val="af2"/>
    <w:pPr>
      <w:outlineLvl w:val="5"/>
    </w:pPr>
  </w:style>
  <w:style w:type="paragraph" w:customStyle="1" w:styleId="afc">
    <w:name w:val="三级条标题"/>
    <w:basedOn w:val="afd"/>
    <w:next w:val="a0"/>
    <w:pPr>
      <w:outlineLvl w:val="4"/>
    </w:pPr>
  </w:style>
  <w:style w:type="paragraph" w:customStyle="1" w:styleId="afd">
    <w:name w:val="二级条标题"/>
    <w:basedOn w:val="af7"/>
    <w:next w:val="af2"/>
    <w:pPr>
      <w:spacing w:before="50" w:after="50"/>
      <w:outlineLvl w:val="3"/>
    </w:pPr>
  </w:style>
  <w:style w:type="paragraph" w:customStyle="1" w:styleId="afe">
    <w:name w:val="文献分类号"/>
    <w:qFormat/>
    <w:pPr>
      <w:framePr w:hSpace="180" w:vSpace="180" w:wrap="around" w:hAnchor="margin" w:y="1" w:anchorLock="1"/>
      <w:widowControl w:val="0"/>
      <w:textAlignment w:val="center"/>
    </w:pPr>
    <w:rPr>
      <w:rFonts w:eastAsia="黑体"/>
      <w:sz w:val="21"/>
      <w:szCs w:val="21"/>
    </w:rPr>
  </w:style>
  <w:style w:type="paragraph" w:customStyle="1" w:styleId="aff">
    <w:name w:val="封面标准英文名称"/>
    <w:pPr>
      <w:widowControl w:val="0"/>
      <w:spacing w:before="370" w:line="400" w:lineRule="exact"/>
      <w:jc w:val="center"/>
    </w:pPr>
    <w:rPr>
      <w:sz w:val="28"/>
      <w:szCs w:val="28"/>
    </w:rPr>
  </w:style>
  <w:style w:type="paragraph" w:customStyle="1" w:styleId="CharChar1">
    <w:name w:val="Char Char1"/>
    <w:basedOn w:val="a0"/>
    <w:pPr>
      <w:tabs>
        <w:tab w:val="left" w:pos="4665"/>
        <w:tab w:val="left" w:pos="8970"/>
      </w:tabs>
      <w:ind w:firstLine="400"/>
    </w:pPr>
    <w:rPr>
      <w:rFonts w:ascii="Tahoma" w:hAnsi="Tahoma" w:cs="Tahoma"/>
      <w:szCs w:val="24"/>
    </w:rPr>
  </w:style>
  <w:style w:type="paragraph" w:customStyle="1" w:styleId="aff0">
    <w:name w:val="实施日期"/>
    <w:basedOn w:val="aff1"/>
    <w:pPr>
      <w:framePr w:hSpace="0" w:wrap="around" w:xAlign="right"/>
      <w:jc w:val="right"/>
    </w:pPr>
  </w:style>
  <w:style w:type="paragraph" w:customStyle="1" w:styleId="aff1">
    <w:name w:val="发布日期"/>
    <w:pPr>
      <w:framePr w:w="4000" w:h="473" w:hRule="exact" w:hSpace="180" w:vSpace="180" w:wrap="around" w:hAnchor="margin" w:y="13511" w:anchorLock="1"/>
    </w:pPr>
    <w:rPr>
      <w:rFonts w:eastAsia="黑体"/>
      <w:sz w:val="28"/>
      <w:szCs w:val="28"/>
    </w:rPr>
  </w:style>
  <w:style w:type="paragraph" w:customStyle="1" w:styleId="aff2">
    <w:name w:val="封面标准名称"/>
    <w:pPr>
      <w:framePr w:w="9638" w:h="6917" w:hRule="exact" w:wrap="around" w:hAnchor="margin" w:xAlign="center" w:y="5955" w:anchorLock="1"/>
      <w:widowControl w:val="0"/>
      <w:spacing w:line="680" w:lineRule="exact"/>
      <w:jc w:val="center"/>
      <w:textAlignment w:val="center"/>
    </w:pPr>
    <w:rPr>
      <w:rFonts w:ascii="黑体" w:eastAsia="黑体" w:cs="黑体"/>
      <w:sz w:val="52"/>
      <w:szCs w:val="52"/>
    </w:rPr>
  </w:style>
  <w:style w:type="paragraph" w:customStyle="1" w:styleId="11">
    <w:name w:val="列表段落1"/>
    <w:basedOn w:val="a0"/>
    <w:pPr>
      <w:ind w:firstLineChars="200" w:firstLine="420"/>
    </w:pPr>
    <w:rPr>
      <w:rFonts w:ascii="Calibri" w:hAnsi="Calibri" w:cs="Calibri"/>
    </w:rPr>
  </w:style>
  <w:style w:type="paragraph" w:customStyle="1" w:styleId="aff3">
    <w:name w:val="封面标准文稿编辑信息"/>
    <w:pPr>
      <w:spacing w:before="180" w:line="180" w:lineRule="exact"/>
      <w:jc w:val="center"/>
    </w:pPr>
    <w:rPr>
      <w:rFonts w:ascii="宋体" w:cs="宋体"/>
      <w:sz w:val="21"/>
      <w:szCs w:val="21"/>
    </w:rPr>
  </w:style>
  <w:style w:type="paragraph" w:customStyle="1" w:styleId="CharChar11">
    <w:name w:val="Char Char11"/>
    <w:basedOn w:val="a0"/>
    <w:pPr>
      <w:tabs>
        <w:tab w:val="left" w:pos="4665"/>
        <w:tab w:val="left" w:pos="8970"/>
      </w:tabs>
      <w:ind w:firstLine="400"/>
    </w:pPr>
    <w:rPr>
      <w:rFonts w:ascii="Tahoma" w:hAnsi="Tahoma" w:cs="Tahoma"/>
      <w:szCs w:val="24"/>
    </w:rPr>
  </w:style>
  <w:style w:type="paragraph" w:customStyle="1" w:styleId="Char8">
    <w:name w:val="Char"/>
    <w:basedOn w:val="a0"/>
    <w:pPr>
      <w:tabs>
        <w:tab w:val="left" w:pos="4665"/>
        <w:tab w:val="left" w:pos="8970"/>
      </w:tabs>
      <w:ind w:firstLine="400"/>
    </w:pPr>
    <w:rPr>
      <w:rFonts w:ascii="Tahoma" w:hAnsi="Tahoma" w:cs="Tahoma"/>
      <w:szCs w:val="24"/>
    </w:rPr>
  </w:style>
  <w:style w:type="paragraph" w:customStyle="1" w:styleId="aff4">
    <w:name w:val="三级无"/>
    <w:basedOn w:val="afc"/>
    <w:pPr>
      <w:tabs>
        <w:tab w:val="left" w:pos="360"/>
      </w:tabs>
      <w:spacing w:beforeLines="0" w:before="0" w:afterLines="0" w:after="0"/>
    </w:pPr>
    <w:rPr>
      <w:rFonts w:ascii="宋体" w:eastAsia="宋体" w:cs="Times New Roman"/>
    </w:rPr>
  </w:style>
  <w:style w:type="paragraph" w:customStyle="1" w:styleId="CharChar121">
    <w:name w:val="Char Char121"/>
    <w:basedOn w:val="a0"/>
    <w:pPr>
      <w:tabs>
        <w:tab w:val="left" w:pos="4665"/>
        <w:tab w:val="left" w:pos="8970"/>
      </w:tabs>
      <w:ind w:firstLine="400"/>
    </w:pPr>
    <w:rPr>
      <w:rFonts w:ascii="Tahoma" w:hAnsi="Tahoma" w:cs="Tahoma"/>
      <w:szCs w:val="24"/>
    </w:rPr>
  </w:style>
  <w:style w:type="paragraph" w:customStyle="1" w:styleId="Style67">
    <w:name w:val="_Style 67"/>
    <w:basedOn w:val="1"/>
    <w:next w:val="a0"/>
    <w:uiPriority w:val="39"/>
    <w:pPr>
      <w:keepLines/>
      <w:widowControl/>
      <w:spacing w:before="480" w:line="276" w:lineRule="auto"/>
      <w:ind w:firstLineChars="0" w:firstLine="0"/>
      <w:jc w:val="left"/>
      <w:outlineLvl w:val="9"/>
    </w:pPr>
    <w:rPr>
      <w:rFonts w:ascii="Cambria" w:eastAsia="宋体" w:hAnsi="Cambria"/>
      <w:color w:val="365F91"/>
      <w:sz w:val="28"/>
      <w:szCs w:val="28"/>
    </w:rPr>
  </w:style>
  <w:style w:type="paragraph" w:customStyle="1" w:styleId="CharChar12">
    <w:name w:val="Char Char12"/>
    <w:basedOn w:val="a0"/>
    <w:pPr>
      <w:tabs>
        <w:tab w:val="left" w:pos="4665"/>
        <w:tab w:val="left" w:pos="8970"/>
      </w:tabs>
      <w:ind w:firstLine="400"/>
    </w:pPr>
    <w:rPr>
      <w:rFonts w:ascii="Tahoma" w:hAnsi="Tahoma" w:cs="Tahoma"/>
      <w:szCs w:val="24"/>
    </w:rPr>
  </w:style>
  <w:style w:type="paragraph" w:customStyle="1" w:styleId="aff5">
    <w:name w:val="标准扉页（福建省工程建设地方标准）"/>
    <w:basedOn w:val="a0"/>
    <w:pPr>
      <w:jc w:val="center"/>
    </w:pPr>
    <w:rPr>
      <w:rFonts w:eastAsia="黑体"/>
      <w:sz w:val="28"/>
      <w:szCs w:val="20"/>
    </w:rPr>
  </w:style>
  <w:style w:type="paragraph" w:customStyle="1" w:styleId="aff6">
    <w:name w:val="其他标准称谓"/>
    <w:pPr>
      <w:spacing w:line="240" w:lineRule="atLeast"/>
      <w:jc w:val="distribute"/>
    </w:pPr>
    <w:rPr>
      <w:rFonts w:ascii="黑体" w:eastAsia="黑体" w:hAnsi="宋体" w:cs="黑体"/>
      <w:sz w:val="52"/>
      <w:szCs w:val="52"/>
    </w:rPr>
  </w:style>
  <w:style w:type="paragraph" w:customStyle="1" w:styleId="aff7">
    <w:name w:val="发布部门"/>
    <w:next w:val="a0"/>
    <w:pPr>
      <w:framePr w:w="7433" w:h="585" w:hRule="exact" w:hSpace="180" w:vSpace="180" w:wrap="around" w:hAnchor="margin" w:xAlign="center" w:y="14401" w:anchorLock="1"/>
      <w:jc w:val="center"/>
    </w:pPr>
    <w:rPr>
      <w:rFonts w:ascii="宋体" w:cs="宋体"/>
      <w:b/>
      <w:bCs/>
      <w:spacing w:val="20"/>
      <w:w w:val="135"/>
      <w:sz w:val="36"/>
      <w:szCs w:val="36"/>
    </w:rPr>
  </w:style>
  <w:style w:type="paragraph" w:customStyle="1" w:styleId="CharChar13">
    <w:name w:val="Char Char13"/>
    <w:basedOn w:val="a0"/>
    <w:pPr>
      <w:tabs>
        <w:tab w:val="left" w:pos="4665"/>
        <w:tab w:val="left" w:pos="8970"/>
      </w:tabs>
      <w:ind w:firstLine="400"/>
    </w:pPr>
    <w:rPr>
      <w:rFonts w:ascii="Tahoma" w:hAnsi="Tahoma" w:cs="Tahoma"/>
      <w:szCs w:val="24"/>
    </w:rPr>
  </w:style>
  <w:style w:type="paragraph" w:customStyle="1" w:styleId="aff8">
    <w:name w:val="列项●（二级）"/>
    <w:pPr>
      <w:tabs>
        <w:tab w:val="left" w:pos="760"/>
        <w:tab w:val="left" w:pos="840"/>
      </w:tabs>
      <w:ind w:left="1264" w:hanging="413"/>
      <w:jc w:val="both"/>
    </w:pPr>
    <w:rPr>
      <w:rFonts w:ascii="宋体" w:cs="宋体"/>
      <w:sz w:val="21"/>
      <w:szCs w:val="21"/>
    </w:rPr>
  </w:style>
  <w:style w:type="paragraph" w:customStyle="1" w:styleId="aff9">
    <w:name w:val="前言、引言标题"/>
    <w:next w:val="a0"/>
    <w:pPr>
      <w:shd w:val="clear" w:color="FFFFFF" w:fill="FFFFFF"/>
      <w:spacing w:before="640" w:after="560"/>
      <w:ind w:left="1200" w:hanging="360"/>
      <w:jc w:val="center"/>
      <w:outlineLvl w:val="0"/>
    </w:pPr>
    <w:rPr>
      <w:rFonts w:ascii="黑体" w:eastAsia="黑体"/>
      <w:sz w:val="32"/>
    </w:rPr>
  </w:style>
  <w:style w:type="paragraph" w:customStyle="1" w:styleId="CharChar14">
    <w:name w:val="Char Char14"/>
    <w:basedOn w:val="a0"/>
    <w:pPr>
      <w:tabs>
        <w:tab w:val="left" w:pos="4665"/>
        <w:tab w:val="left" w:pos="8970"/>
      </w:tabs>
      <w:ind w:firstLine="400"/>
    </w:pPr>
    <w:rPr>
      <w:rFonts w:ascii="Tahoma" w:hAnsi="Tahoma" w:cs="Tahoma"/>
      <w:szCs w:val="24"/>
    </w:rPr>
  </w:style>
  <w:style w:type="paragraph" w:customStyle="1" w:styleId="affa">
    <w:name w:val="列项◆（三级）"/>
    <w:basedOn w:val="a0"/>
    <w:pPr>
      <w:tabs>
        <w:tab w:val="left" w:pos="1678"/>
      </w:tabs>
      <w:ind w:left="1678" w:hanging="414"/>
    </w:pPr>
    <w:rPr>
      <w:rFonts w:ascii="宋体" w:cs="宋体"/>
    </w:rPr>
  </w:style>
  <w:style w:type="paragraph" w:customStyle="1" w:styleId="12">
    <w:name w:val="封面标准号1"/>
    <w:pPr>
      <w:widowControl w:val="0"/>
      <w:kinsoku w:val="0"/>
      <w:overflowPunct w:val="0"/>
      <w:autoSpaceDE w:val="0"/>
      <w:autoSpaceDN w:val="0"/>
      <w:spacing w:before="308"/>
      <w:jc w:val="right"/>
      <w:textAlignment w:val="center"/>
    </w:pPr>
    <w:rPr>
      <w:sz w:val="28"/>
      <w:szCs w:val="28"/>
    </w:rPr>
  </w:style>
  <w:style w:type="paragraph" w:customStyle="1" w:styleId="affb">
    <w:name w:val="正文图表"/>
    <w:basedOn w:val="a0"/>
    <w:next w:val="af2"/>
    <w:qFormat/>
    <w:rsid w:val="00C67E8C"/>
    <w:pPr>
      <w:jc w:val="center"/>
    </w:pPr>
    <w:rPr>
      <w:rFonts w:eastAsiaTheme="minorEastAsia" w:cs="黑体"/>
      <w:b/>
      <w:sz w:val="21"/>
    </w:rPr>
  </w:style>
  <w:style w:type="paragraph" w:customStyle="1" w:styleId="affc">
    <w:name w:val="标准标志"/>
    <w:next w:val="a0"/>
    <w:pPr>
      <w:framePr w:w="2268" w:h="1392" w:hRule="exact" w:wrap="around" w:hAnchor="margin" w:x="6748" w:y="171" w:anchorLock="1"/>
      <w:shd w:val="solid" w:color="FFFFFF" w:fill="FFFFFF"/>
      <w:spacing w:line="240" w:lineRule="atLeast"/>
      <w:jc w:val="right"/>
    </w:pPr>
    <w:rPr>
      <w:b/>
      <w:bCs/>
      <w:w w:val="130"/>
      <w:sz w:val="96"/>
      <w:szCs w:val="96"/>
    </w:rPr>
  </w:style>
  <w:style w:type="paragraph" w:customStyle="1" w:styleId="affd">
    <w:name w:val="其他发布日期"/>
    <w:basedOn w:val="a0"/>
    <w:pPr>
      <w:framePr w:w="3997" w:h="471" w:hRule="exact" w:vSpace="181" w:wrap="around" w:vAnchor="page" w:hAnchor="page" w:x="1419" w:y="14097" w:anchorLock="1"/>
      <w:widowControl/>
      <w:jc w:val="left"/>
    </w:pPr>
    <w:rPr>
      <w:rFonts w:eastAsia="黑体"/>
      <w:kern w:val="0"/>
      <w:sz w:val="28"/>
      <w:szCs w:val="28"/>
    </w:rPr>
  </w:style>
  <w:style w:type="paragraph" w:customStyle="1" w:styleId="affe">
    <w:name w:val="内容"/>
    <w:basedOn w:val="a0"/>
    <w:pPr>
      <w:spacing w:line="400" w:lineRule="exact"/>
      <w:ind w:firstLineChars="200" w:firstLine="420"/>
    </w:pPr>
  </w:style>
  <w:style w:type="paragraph" w:customStyle="1" w:styleId="afff">
    <w:name w:val="扉页（出版时间地点）"/>
    <w:basedOn w:val="a0"/>
    <w:pPr>
      <w:jc w:val="center"/>
    </w:pPr>
    <w:rPr>
      <w:rFonts w:eastAsia="黑体" w:cs="宋体"/>
      <w:szCs w:val="20"/>
    </w:rPr>
  </w:style>
  <w:style w:type="paragraph" w:customStyle="1" w:styleId="afff0">
    <w:name w:val="规程英文名称（封面）"/>
    <w:basedOn w:val="a5"/>
    <w:pPr>
      <w:widowControl/>
      <w:snapToGrid w:val="0"/>
      <w:ind w:leftChars="85" w:left="178"/>
      <w:jc w:val="center"/>
    </w:pPr>
    <w:rPr>
      <w:rFonts w:ascii="Times New Roman" w:eastAsia="黑体" w:hAnsi="Times New Roman"/>
      <w:sz w:val="44"/>
      <w:szCs w:val="44"/>
    </w:rPr>
  </w:style>
  <w:style w:type="paragraph" w:customStyle="1" w:styleId="CharCharChar1CharCharCharChar">
    <w:name w:val="Char Char Char1 Char Char Char Char"/>
    <w:basedOn w:val="a0"/>
    <w:pPr>
      <w:widowControl/>
      <w:spacing w:after="160" w:line="240" w:lineRule="exact"/>
      <w:jc w:val="left"/>
    </w:pPr>
    <w:rPr>
      <w:rFonts w:ascii="Arial" w:eastAsia="Times New Roman" w:hAnsi="Arial" w:cs="Verdana"/>
      <w:b/>
      <w:kern w:val="0"/>
      <w:szCs w:val="24"/>
      <w:lang w:eastAsia="en-US"/>
    </w:rPr>
  </w:style>
  <w:style w:type="paragraph" w:customStyle="1" w:styleId="afff1">
    <w:name w:val="标准扉页（标准名称）"/>
    <w:basedOn w:val="a0"/>
    <w:pPr>
      <w:jc w:val="center"/>
    </w:pPr>
    <w:rPr>
      <w:rFonts w:eastAsia="黑体"/>
      <w:sz w:val="30"/>
      <w:szCs w:val="20"/>
    </w:rPr>
  </w:style>
  <w:style w:type="paragraph" w:customStyle="1" w:styleId="afff2">
    <w:name w:val="二级无"/>
    <w:basedOn w:val="afd"/>
    <w:pPr>
      <w:tabs>
        <w:tab w:val="left" w:pos="360"/>
      </w:tabs>
      <w:spacing w:beforeLines="0" w:before="0" w:afterLines="0" w:after="0"/>
    </w:pPr>
    <w:rPr>
      <w:rFonts w:ascii="宋体" w:eastAsia="宋体" w:cs="Times New Roman"/>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pPr>
      <w:keepLines/>
      <w:snapToGrid w:val="0"/>
      <w:spacing w:before="240" w:after="240" w:line="348" w:lineRule="auto"/>
      <w:ind w:firstLineChars="0" w:firstLine="0"/>
    </w:pPr>
    <w:rPr>
      <w:rFonts w:ascii="Tahoma" w:eastAsia="宋体" w:hAnsi="Tahoma"/>
      <w:bCs w:val="0"/>
      <w:color w:val="auto"/>
      <w:sz w:val="24"/>
      <w:szCs w:val="20"/>
    </w:rPr>
  </w:style>
  <w:style w:type="paragraph" w:customStyle="1" w:styleId="13">
    <w:name w:val="无间隔1"/>
    <w:pPr>
      <w:widowControl w:val="0"/>
      <w:spacing w:line="360" w:lineRule="auto"/>
      <w:ind w:firstLineChars="200" w:firstLine="200"/>
      <w:jc w:val="both"/>
    </w:pPr>
    <w:rPr>
      <w:rFonts w:eastAsia="仿宋_GB2312" w:cs="Calibri"/>
      <w:kern w:val="2"/>
      <w:sz w:val="21"/>
      <w:szCs w:val="21"/>
    </w:rPr>
  </w:style>
  <w:style w:type="paragraph" w:styleId="afff3">
    <w:name w:val="List Paragraph"/>
    <w:basedOn w:val="a0"/>
    <w:uiPriority w:val="99"/>
    <w:pPr>
      <w:ind w:firstLineChars="200" w:firstLine="420"/>
    </w:pPr>
    <w:rPr>
      <w:rFonts w:ascii="等线" w:eastAsia="等线" w:hAnsi="等线"/>
      <w:szCs w:val="22"/>
    </w:rPr>
  </w:style>
  <w:style w:type="character" w:customStyle="1" w:styleId="e24kjd">
    <w:name w:val="e24kjd"/>
  </w:style>
  <w:style w:type="paragraph" w:customStyle="1" w:styleId="-101">
    <w:name w:val="条文-1.0.1"/>
    <w:basedOn w:val="a0"/>
    <w:link w:val="-101Char"/>
    <w:rsid w:val="00B04E07"/>
    <w:pPr>
      <w:numPr>
        <w:numId w:val="6"/>
      </w:numPr>
      <w:adjustRightInd w:val="0"/>
      <w:snapToGrid w:val="0"/>
      <w:ind w:left="0" w:firstLine="0"/>
    </w:pPr>
    <w:rPr>
      <w:rFonts w:asciiTheme="majorEastAsia" w:eastAsiaTheme="majorEastAsia" w:hAnsiTheme="majorEastAsia"/>
      <w:bCs/>
      <w:szCs w:val="24"/>
    </w:rPr>
  </w:style>
  <w:style w:type="character" w:customStyle="1" w:styleId="-101Char">
    <w:name w:val="条文-1.0.1 Char"/>
    <w:link w:val="-101"/>
    <w:qFormat/>
    <w:rsid w:val="00B04E07"/>
    <w:rPr>
      <w:rFonts w:asciiTheme="majorEastAsia" w:eastAsiaTheme="majorEastAsia" w:hAnsiTheme="majorEastAsia"/>
      <w:bCs/>
      <w:kern w:val="2"/>
      <w:sz w:val="24"/>
      <w:szCs w:val="24"/>
    </w:rPr>
  </w:style>
  <w:style w:type="paragraph" w:customStyle="1" w:styleId="CECS">
    <w:name w:val="CECS标准三级标题"/>
    <w:basedOn w:val="af2"/>
    <w:next w:val="-101"/>
    <w:link w:val="CECS1"/>
    <w:qFormat/>
    <w:rsid w:val="0022151A"/>
    <w:pPr>
      <w:numPr>
        <w:ilvl w:val="2"/>
        <w:numId w:val="1"/>
      </w:numPr>
      <w:adjustRightInd w:val="0"/>
      <w:snapToGrid w:val="0"/>
      <w:spacing w:line="360" w:lineRule="auto"/>
      <w:ind w:firstLineChars="0"/>
    </w:pPr>
    <w:rPr>
      <w:rFonts w:ascii="Times New Roman"/>
      <w:bCs/>
    </w:rPr>
  </w:style>
  <w:style w:type="character" w:customStyle="1" w:styleId="CECS1">
    <w:name w:val="CECS标准三级标题 字符"/>
    <w:link w:val="CECS"/>
    <w:qFormat/>
    <w:rsid w:val="0022151A"/>
    <w:rPr>
      <w:rFonts w:cs="宋体"/>
      <w:bCs/>
      <w:sz w:val="21"/>
      <w:szCs w:val="21"/>
    </w:rPr>
  </w:style>
  <w:style w:type="paragraph" w:customStyle="1" w:styleId="CECS0">
    <w:name w:val="CECS标准二级标题"/>
    <w:basedOn w:val="a"/>
    <w:next w:val="-101"/>
    <w:link w:val="CECS2"/>
    <w:qFormat/>
    <w:rsid w:val="00A85176"/>
    <w:pPr>
      <w:numPr>
        <w:ilvl w:val="1"/>
      </w:numPr>
      <w:spacing w:afterLines="50" w:after="156"/>
    </w:pPr>
    <w:rPr>
      <w:rFonts w:ascii="黑体" w:eastAsia="黑体" w:hAnsi="黑体"/>
      <w:sz w:val="24"/>
    </w:rPr>
  </w:style>
  <w:style w:type="paragraph" w:customStyle="1" w:styleId="a">
    <w:name w:val="章"/>
    <w:next w:val="CECS0"/>
    <w:link w:val="Char9"/>
    <w:qFormat/>
    <w:rsid w:val="00481652"/>
    <w:pPr>
      <w:numPr>
        <w:numId w:val="3"/>
      </w:numPr>
      <w:spacing w:beforeLines="50" w:before="156" w:line="360" w:lineRule="auto"/>
      <w:jc w:val="center"/>
      <w:outlineLvl w:val="0"/>
    </w:pPr>
    <w:rPr>
      <w:b/>
      <w:bCs/>
      <w:kern w:val="2"/>
      <w:sz w:val="30"/>
      <w:szCs w:val="30"/>
    </w:rPr>
  </w:style>
  <w:style w:type="character" w:customStyle="1" w:styleId="Char9">
    <w:name w:val="章 Char"/>
    <w:link w:val="a"/>
    <w:qFormat/>
    <w:rsid w:val="00481652"/>
    <w:rPr>
      <w:b/>
      <w:bCs/>
      <w:kern w:val="2"/>
      <w:sz w:val="30"/>
      <w:szCs w:val="30"/>
    </w:rPr>
  </w:style>
  <w:style w:type="character" w:customStyle="1" w:styleId="CECS2">
    <w:name w:val="CECS标准二级标题 字符"/>
    <w:link w:val="CECS0"/>
    <w:qFormat/>
    <w:rsid w:val="00A85176"/>
    <w:rPr>
      <w:rFonts w:ascii="黑体" w:eastAsia="黑体" w:hAnsi="黑体"/>
      <w:b/>
      <w:bCs/>
      <w:kern w:val="2"/>
      <w:sz w:val="24"/>
      <w:szCs w:val="30"/>
    </w:rPr>
  </w:style>
  <w:style w:type="paragraph" w:customStyle="1" w:styleId="afff4">
    <w:name w:val="条文说明"/>
    <w:basedOn w:val="a0"/>
    <w:link w:val="afff5"/>
    <w:qFormat/>
    <w:rsid w:val="00481652"/>
    <w:pPr>
      <w:ind w:firstLineChars="200" w:firstLine="420"/>
    </w:pPr>
    <w:rPr>
      <w:rFonts w:eastAsia="仿宋_GB2312"/>
      <w:szCs w:val="24"/>
    </w:rPr>
  </w:style>
  <w:style w:type="character" w:customStyle="1" w:styleId="afff5">
    <w:name w:val="条文说明 字符"/>
    <w:link w:val="afff4"/>
    <w:qFormat/>
    <w:rsid w:val="00481652"/>
    <w:rPr>
      <w:rFonts w:eastAsia="仿宋_GB2312"/>
      <w:kern w:val="2"/>
      <w:sz w:val="21"/>
      <w:szCs w:val="24"/>
    </w:rPr>
  </w:style>
  <w:style w:type="paragraph" w:customStyle="1" w:styleId="14">
    <w:name w:val="修订1"/>
    <w:hidden/>
    <w:uiPriority w:val="99"/>
    <w:semiHidden/>
    <w:qFormat/>
    <w:rPr>
      <w:kern w:val="2"/>
      <w:sz w:val="21"/>
      <w:szCs w:val="21"/>
    </w:rPr>
  </w:style>
  <w:style w:type="paragraph" w:customStyle="1" w:styleId="23">
    <w:name w:val="修订2"/>
    <w:hidden/>
    <w:uiPriority w:val="99"/>
    <w:semiHidden/>
    <w:qFormat/>
    <w:rPr>
      <w:kern w:val="2"/>
      <w:sz w:val="21"/>
      <w:szCs w:val="21"/>
    </w:rPr>
  </w:style>
  <w:style w:type="character" w:styleId="afff6">
    <w:name w:val="Placeholder Text"/>
    <w:basedOn w:val="a1"/>
    <w:uiPriority w:val="99"/>
    <w:semiHidden/>
    <w:qFormat/>
    <w:rPr>
      <w:color w:val="808080"/>
    </w:rPr>
  </w:style>
  <w:style w:type="paragraph" w:customStyle="1" w:styleId="31">
    <w:name w:val="修订3"/>
    <w:hidden/>
    <w:uiPriority w:val="99"/>
    <w:unhideWhenUsed/>
    <w:qFormat/>
    <w:rPr>
      <w:kern w:val="2"/>
      <w:sz w:val="21"/>
      <w:szCs w:val="21"/>
    </w:rPr>
  </w:style>
  <w:style w:type="character" w:customStyle="1" w:styleId="afff7">
    <w:name w:val="样式 a + 黑体 小五 加粗"/>
    <w:rsid w:val="008D2840"/>
    <w:rPr>
      <w:rFonts w:ascii="黑体" w:eastAsia="黑体" w:hAnsi="黑体" w:hint="eastAsia"/>
      <w:b/>
      <w:bCs/>
      <w:kern w:val="44"/>
      <w:sz w:val="28"/>
    </w:rPr>
  </w:style>
  <w:style w:type="paragraph" w:customStyle="1" w:styleId="-">
    <w:name w:val="表格-居中"/>
    <w:basedOn w:val="a0"/>
    <w:link w:val="-Char"/>
    <w:qFormat/>
    <w:rsid w:val="00B23269"/>
    <w:pPr>
      <w:spacing w:line="240" w:lineRule="auto"/>
      <w:jc w:val="center"/>
    </w:pPr>
    <w:rPr>
      <w:rFonts w:cs="宋体"/>
      <w:sz w:val="21"/>
    </w:rPr>
  </w:style>
  <w:style w:type="paragraph" w:customStyle="1" w:styleId="-0">
    <w:name w:val="附录-条文"/>
    <w:basedOn w:val="CECS"/>
    <w:link w:val="-Char0"/>
    <w:qFormat/>
    <w:rsid w:val="00C7455E"/>
    <w:rPr>
      <w:b/>
      <w:bCs w:val="0"/>
    </w:rPr>
  </w:style>
  <w:style w:type="character" w:customStyle="1" w:styleId="-Char">
    <w:name w:val="表格-居中 Char"/>
    <w:basedOn w:val="-101Char"/>
    <w:link w:val="-"/>
    <w:rsid w:val="00B23269"/>
    <w:rPr>
      <w:rFonts w:asciiTheme="majorEastAsia" w:eastAsiaTheme="majorEastAsia" w:hAnsiTheme="majorEastAsia" w:cs="宋体"/>
      <w:bCs w:val="0"/>
      <w:kern w:val="2"/>
      <w:sz w:val="21"/>
      <w:szCs w:val="21"/>
    </w:rPr>
  </w:style>
  <w:style w:type="character" w:customStyle="1" w:styleId="-Char0">
    <w:name w:val="附录-条文 Char"/>
    <w:basedOn w:val="CECS1"/>
    <w:link w:val="-0"/>
    <w:rsid w:val="00C7455E"/>
    <w:rPr>
      <w:rFonts w:cs="宋体"/>
      <w:b/>
      <w:bCs w:val="0"/>
      <w:sz w:val="21"/>
      <w:szCs w:val="21"/>
    </w:rPr>
  </w:style>
  <w:style w:type="paragraph" w:styleId="afff8">
    <w:name w:val="Normal (Web)"/>
    <w:basedOn w:val="a0"/>
    <w:uiPriority w:val="99"/>
    <w:unhideWhenUsed/>
    <w:locked/>
    <w:rsid w:val="00DA2D90"/>
    <w:pPr>
      <w:widowControl/>
      <w:spacing w:before="100" w:beforeAutospacing="1" w:after="100" w:afterAutospacing="1"/>
      <w:jc w:val="left"/>
    </w:pPr>
    <w:rPr>
      <w:rFonts w:ascii="Arial Unicode MS" w:eastAsia="Arial Unicode MS" w:hAnsi="Arial Unicode MS"/>
      <w:color w:val="000000"/>
      <w:kern w:val="0"/>
      <w:szCs w:val="24"/>
    </w:rPr>
  </w:style>
  <w:style w:type="paragraph" w:customStyle="1" w:styleId="afff9">
    <w:name w:val="条编号"/>
    <w:basedOn w:val="-101"/>
    <w:link w:val="Chara"/>
    <w:rsid w:val="00210677"/>
    <w:rPr>
      <w:rFonts w:ascii="Times New Roman" w:hAnsi="Times New Roman"/>
      <w:b/>
    </w:rPr>
  </w:style>
  <w:style w:type="character" w:customStyle="1" w:styleId="Chara">
    <w:name w:val="条编号 Char"/>
    <w:basedOn w:val="-101Char"/>
    <w:link w:val="afff9"/>
    <w:rsid w:val="00210677"/>
    <w:rPr>
      <w:rFonts w:asciiTheme="majorEastAsia" w:eastAsiaTheme="majorEastAsia" w:hAnsiTheme="majorEastAsia"/>
      <w:b/>
      <w:bCs/>
      <w:kern w:val="2"/>
      <w:sz w:val="24"/>
      <w:szCs w:val="24"/>
    </w:rPr>
  </w:style>
  <w:style w:type="paragraph" w:customStyle="1" w:styleId="-201">
    <w:name w:val="条文-2.0.1"/>
    <w:basedOn w:val="a0"/>
    <w:link w:val="-201Char"/>
    <w:rsid w:val="002F397B"/>
    <w:pPr>
      <w:numPr>
        <w:numId w:val="4"/>
      </w:numPr>
      <w:ind w:left="0" w:firstLine="0"/>
    </w:pPr>
    <w:rPr>
      <w:rFonts w:eastAsiaTheme="minorEastAsia"/>
    </w:rPr>
  </w:style>
  <w:style w:type="paragraph" w:customStyle="1" w:styleId="afffa">
    <w:name w:val="术语"/>
    <w:basedOn w:val="a0"/>
    <w:link w:val="Charb"/>
    <w:rsid w:val="009410DD"/>
    <w:pPr>
      <w:ind w:firstLineChars="200" w:firstLine="480"/>
    </w:pPr>
  </w:style>
  <w:style w:type="character" w:customStyle="1" w:styleId="-201Char">
    <w:name w:val="条文-2.0.1 Char"/>
    <w:basedOn w:val="-101Char"/>
    <w:link w:val="-201"/>
    <w:rsid w:val="002F397B"/>
    <w:rPr>
      <w:rFonts w:asciiTheme="majorEastAsia" w:eastAsiaTheme="minorEastAsia" w:hAnsiTheme="majorEastAsia"/>
      <w:bCs w:val="0"/>
      <w:kern w:val="2"/>
      <w:sz w:val="24"/>
      <w:szCs w:val="21"/>
    </w:rPr>
  </w:style>
  <w:style w:type="paragraph" w:customStyle="1" w:styleId="-2">
    <w:name w:val="正文-首行缩进2字符"/>
    <w:basedOn w:val="a0"/>
    <w:link w:val="-2Char"/>
    <w:qFormat/>
    <w:rsid w:val="00E82714"/>
    <w:pPr>
      <w:ind w:firstLineChars="200" w:firstLine="480"/>
    </w:pPr>
  </w:style>
  <w:style w:type="character" w:customStyle="1" w:styleId="Charb">
    <w:name w:val="术语 Char"/>
    <w:basedOn w:val="a1"/>
    <w:link w:val="afffa"/>
    <w:rsid w:val="009410DD"/>
    <w:rPr>
      <w:kern w:val="2"/>
      <w:sz w:val="24"/>
      <w:szCs w:val="21"/>
    </w:rPr>
  </w:style>
  <w:style w:type="paragraph" w:customStyle="1" w:styleId="afffb">
    <w:name w:val="节"/>
    <w:basedOn w:val="a0"/>
    <w:link w:val="Charc"/>
    <w:qFormat/>
    <w:rsid w:val="005418AB"/>
    <w:pPr>
      <w:jc w:val="center"/>
      <w:outlineLvl w:val="1"/>
    </w:pPr>
    <w:rPr>
      <w:rFonts w:eastAsia="黑体"/>
      <w:b/>
      <w:sz w:val="28"/>
      <w:szCs w:val="28"/>
    </w:rPr>
  </w:style>
  <w:style w:type="character" w:customStyle="1" w:styleId="-2Char">
    <w:name w:val="正文-首行缩进2字符 Char"/>
    <w:basedOn w:val="a1"/>
    <w:link w:val="-2"/>
    <w:rsid w:val="00E82714"/>
    <w:rPr>
      <w:kern w:val="2"/>
      <w:sz w:val="24"/>
      <w:szCs w:val="21"/>
    </w:rPr>
  </w:style>
  <w:style w:type="paragraph" w:customStyle="1" w:styleId="-311">
    <w:name w:val="条文-3.1.1"/>
    <w:basedOn w:val="a0"/>
    <w:link w:val="-311Char"/>
    <w:rsid w:val="0096271C"/>
    <w:pPr>
      <w:numPr>
        <w:numId w:val="7"/>
      </w:numPr>
      <w:ind w:left="0" w:firstLine="0"/>
    </w:pPr>
  </w:style>
  <w:style w:type="character" w:customStyle="1" w:styleId="Charc">
    <w:name w:val="节 Char"/>
    <w:basedOn w:val="CECS2"/>
    <w:link w:val="afffb"/>
    <w:rsid w:val="005418AB"/>
    <w:rPr>
      <w:rFonts w:ascii="黑体" w:eastAsia="黑体" w:hAnsi="黑体"/>
      <w:b/>
      <w:bCs w:val="0"/>
      <w:kern w:val="2"/>
      <w:sz w:val="28"/>
      <w:szCs w:val="28"/>
    </w:rPr>
  </w:style>
  <w:style w:type="paragraph" w:customStyle="1" w:styleId="afffc">
    <w:name w:val="款"/>
    <w:basedOn w:val="a0"/>
    <w:link w:val="Chard"/>
    <w:qFormat/>
    <w:rsid w:val="00416E7C"/>
  </w:style>
  <w:style w:type="character" w:customStyle="1" w:styleId="-311Char">
    <w:name w:val="条文-3.1.1 Char"/>
    <w:basedOn w:val="-101Char"/>
    <w:link w:val="-311"/>
    <w:rsid w:val="0096271C"/>
    <w:rPr>
      <w:rFonts w:asciiTheme="majorEastAsia" w:eastAsiaTheme="majorEastAsia" w:hAnsiTheme="majorEastAsia"/>
      <w:bCs w:val="0"/>
      <w:kern w:val="2"/>
      <w:sz w:val="24"/>
      <w:szCs w:val="21"/>
    </w:rPr>
  </w:style>
  <w:style w:type="paragraph" w:customStyle="1" w:styleId="afffd">
    <w:name w:val="条"/>
    <w:basedOn w:val="a0"/>
    <w:link w:val="Chare"/>
    <w:qFormat/>
    <w:rsid w:val="005418AB"/>
  </w:style>
  <w:style w:type="character" w:customStyle="1" w:styleId="Chard">
    <w:name w:val="款 Char"/>
    <w:basedOn w:val="-101Char"/>
    <w:link w:val="afffc"/>
    <w:rsid w:val="00416E7C"/>
    <w:rPr>
      <w:rFonts w:asciiTheme="majorEastAsia" w:eastAsiaTheme="majorEastAsia" w:hAnsiTheme="majorEastAsia"/>
      <w:bCs w:val="0"/>
      <w:kern w:val="2"/>
      <w:sz w:val="24"/>
      <w:szCs w:val="21"/>
    </w:rPr>
  </w:style>
  <w:style w:type="paragraph" w:customStyle="1" w:styleId="-20">
    <w:name w:val="款-首行缩进2字符"/>
    <w:basedOn w:val="-2"/>
    <w:link w:val="-2Char0"/>
    <w:qFormat/>
    <w:rsid w:val="00507004"/>
  </w:style>
  <w:style w:type="character" w:customStyle="1" w:styleId="Chare">
    <w:name w:val="条 Char"/>
    <w:basedOn w:val="-311Char"/>
    <w:link w:val="afffd"/>
    <w:rsid w:val="005418AB"/>
    <w:rPr>
      <w:rFonts w:asciiTheme="majorEastAsia" w:eastAsiaTheme="majorEastAsia" w:hAnsiTheme="majorEastAsia"/>
      <w:bCs w:val="0"/>
      <w:kern w:val="2"/>
      <w:sz w:val="24"/>
      <w:szCs w:val="21"/>
    </w:rPr>
  </w:style>
  <w:style w:type="paragraph" w:customStyle="1" w:styleId="afffe">
    <w:name w:val="附录"/>
    <w:basedOn w:val="a"/>
    <w:link w:val="Charf"/>
    <w:qFormat/>
    <w:rsid w:val="001F027A"/>
    <w:pPr>
      <w:numPr>
        <w:numId w:val="0"/>
      </w:numPr>
      <w:spacing w:beforeLines="0" w:before="0"/>
    </w:pPr>
  </w:style>
  <w:style w:type="character" w:customStyle="1" w:styleId="-2Char0">
    <w:name w:val="款-首行缩进2字符 Char"/>
    <w:basedOn w:val="Chard"/>
    <w:link w:val="-20"/>
    <w:rsid w:val="00507004"/>
    <w:rPr>
      <w:rFonts w:asciiTheme="majorEastAsia" w:eastAsiaTheme="majorEastAsia" w:hAnsiTheme="majorEastAsia"/>
      <w:bCs w:val="0"/>
      <w:kern w:val="2"/>
      <w:sz w:val="24"/>
      <w:szCs w:val="21"/>
    </w:rPr>
  </w:style>
  <w:style w:type="character" w:customStyle="1" w:styleId="Charf">
    <w:name w:val="附录 Char"/>
    <w:basedOn w:val="Char9"/>
    <w:link w:val="afffe"/>
    <w:rsid w:val="001F027A"/>
    <w:rPr>
      <w:b/>
      <w:bCs/>
      <w:kern w:val="2"/>
      <w:sz w:val="30"/>
      <w:szCs w:val="30"/>
    </w:rPr>
  </w:style>
  <w:style w:type="paragraph" w:customStyle="1" w:styleId="-21">
    <w:name w:val="表注-左缩进2字符"/>
    <w:basedOn w:val="a0"/>
    <w:link w:val="-2Char1"/>
    <w:qFormat/>
    <w:rsid w:val="00B23269"/>
    <w:pPr>
      <w:spacing w:line="288" w:lineRule="auto"/>
      <w:ind w:firstLineChars="200" w:firstLine="360"/>
      <w:jc w:val="left"/>
    </w:pPr>
    <w:rPr>
      <w:rFonts w:ascii="宋体"/>
      <w:sz w:val="18"/>
      <w:szCs w:val="18"/>
    </w:rPr>
  </w:style>
  <w:style w:type="paragraph" w:customStyle="1" w:styleId="-1">
    <w:name w:val="表注-无缩进"/>
    <w:basedOn w:val="a0"/>
    <w:link w:val="-Char1"/>
    <w:qFormat/>
    <w:rsid w:val="00B23269"/>
    <w:pPr>
      <w:spacing w:line="288" w:lineRule="auto"/>
      <w:jc w:val="left"/>
    </w:pPr>
    <w:rPr>
      <w:rFonts w:ascii="宋体" w:cs="宋体"/>
      <w:sz w:val="18"/>
      <w:szCs w:val="18"/>
    </w:rPr>
  </w:style>
  <w:style w:type="character" w:customStyle="1" w:styleId="-2Char1">
    <w:name w:val="表注-左缩进2字符 Char"/>
    <w:basedOn w:val="-Char"/>
    <w:link w:val="-21"/>
    <w:rsid w:val="00C9224D"/>
    <w:rPr>
      <w:rFonts w:ascii="宋体" w:eastAsiaTheme="majorEastAsia" w:hAnsiTheme="majorEastAsia" w:cs="宋体"/>
      <w:bCs w:val="0"/>
      <w:kern w:val="2"/>
      <w:sz w:val="18"/>
      <w:szCs w:val="18"/>
    </w:rPr>
  </w:style>
  <w:style w:type="character" w:customStyle="1" w:styleId="-Char1">
    <w:name w:val="表注-无缩进 Char"/>
    <w:basedOn w:val="-Char"/>
    <w:link w:val="-1"/>
    <w:rsid w:val="00B23269"/>
    <w:rPr>
      <w:rFonts w:ascii="宋体" w:eastAsiaTheme="majorEastAsia" w:hAnsiTheme="majorEastAsia" w:cs="宋体"/>
      <w:bCs w:val="0"/>
      <w:kern w:val="2"/>
      <w:sz w:val="18"/>
      <w:szCs w:val="18"/>
    </w:rPr>
  </w:style>
  <w:style w:type="paragraph" w:styleId="affff">
    <w:name w:val="Revision"/>
    <w:hidden/>
    <w:uiPriority w:val="99"/>
    <w:unhideWhenUsed/>
    <w:rsid w:val="00C559BE"/>
    <w:rPr>
      <w:kern w:val="2"/>
      <w:sz w:val="24"/>
      <w:szCs w:val="21"/>
    </w:rPr>
  </w:style>
  <w:style w:type="character" w:styleId="affff0">
    <w:name w:val="Strong"/>
    <w:basedOn w:val="a1"/>
    <w:uiPriority w:val="22"/>
    <w:qFormat/>
    <w:rsid w:val="00550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84080">
      <w:bodyDiv w:val="1"/>
      <w:marLeft w:val="0"/>
      <w:marRight w:val="0"/>
      <w:marTop w:val="0"/>
      <w:marBottom w:val="0"/>
      <w:divBdr>
        <w:top w:val="none" w:sz="0" w:space="0" w:color="auto"/>
        <w:left w:val="none" w:sz="0" w:space="0" w:color="auto"/>
        <w:bottom w:val="none" w:sz="0" w:space="0" w:color="auto"/>
        <w:right w:val="none" w:sz="0" w:space="0" w:color="auto"/>
      </w:divBdr>
    </w:div>
    <w:div w:id="1653294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oleObject" Target="embeddings/oleObject51.bin"/><Relationship Id="rId21" Type="http://schemas.openxmlformats.org/officeDocument/2006/relationships/image" Target="media/image4.wmf"/><Relationship Id="rId42" Type="http://schemas.openxmlformats.org/officeDocument/2006/relationships/oleObject" Target="embeddings/oleObject12.bin"/><Relationship Id="rId47" Type="http://schemas.openxmlformats.org/officeDocument/2006/relationships/oleObject" Target="embeddings/oleObject15.bin"/><Relationship Id="rId63" Type="http://schemas.openxmlformats.org/officeDocument/2006/relationships/image" Target="media/image24.wmf"/><Relationship Id="rId68" Type="http://schemas.openxmlformats.org/officeDocument/2006/relationships/oleObject" Target="embeddings/oleObject26.bin"/><Relationship Id="rId84" Type="http://schemas.openxmlformats.org/officeDocument/2006/relationships/image" Target="media/image34.wmf"/><Relationship Id="rId89" Type="http://schemas.openxmlformats.org/officeDocument/2006/relationships/oleObject" Target="embeddings/oleObject37.bin"/><Relationship Id="rId112" Type="http://schemas.openxmlformats.org/officeDocument/2006/relationships/image" Target="media/image48.wmf"/><Relationship Id="rId133" Type="http://schemas.openxmlformats.org/officeDocument/2006/relationships/oleObject" Target="embeddings/oleObject60.bin"/><Relationship Id="rId138" Type="http://schemas.openxmlformats.org/officeDocument/2006/relationships/oleObject" Target="embeddings/oleObject63.bin"/><Relationship Id="rId154" Type="http://schemas.microsoft.com/office/2016/09/relationships/commentsIds" Target="commentsIds.xml"/><Relationship Id="rId16" Type="http://schemas.openxmlformats.org/officeDocument/2006/relationships/footer" Target="footer5.xml"/><Relationship Id="rId107" Type="http://schemas.openxmlformats.org/officeDocument/2006/relationships/oleObject" Target="embeddings/oleObject46.bin"/><Relationship Id="rId11" Type="http://schemas.openxmlformats.org/officeDocument/2006/relationships/header" Target="header1.xml"/><Relationship Id="rId32" Type="http://schemas.openxmlformats.org/officeDocument/2006/relationships/oleObject" Target="embeddings/oleObject7.bin"/><Relationship Id="rId37" Type="http://schemas.openxmlformats.org/officeDocument/2006/relationships/image" Target="media/image12.wmf"/><Relationship Id="rId53" Type="http://schemas.openxmlformats.org/officeDocument/2006/relationships/image" Target="media/image19.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2.wmf"/><Relationship Id="rId102" Type="http://schemas.openxmlformats.org/officeDocument/2006/relationships/image" Target="media/image43.wmf"/><Relationship Id="rId123" Type="http://schemas.openxmlformats.org/officeDocument/2006/relationships/oleObject" Target="embeddings/oleObject54.bin"/><Relationship Id="rId128" Type="http://schemas.openxmlformats.org/officeDocument/2006/relationships/image" Target="media/image56.wmf"/><Relationship Id="rId144" Type="http://schemas.openxmlformats.org/officeDocument/2006/relationships/oleObject" Target="embeddings/oleObject66.bin"/><Relationship Id="rId5" Type="http://schemas.microsoft.com/office/2007/relationships/stylesWithEffects" Target="stylesWithEffects.xml"/><Relationship Id="rId90" Type="http://schemas.openxmlformats.org/officeDocument/2006/relationships/image" Target="media/image37.wmf"/><Relationship Id="rId95" Type="http://schemas.openxmlformats.org/officeDocument/2006/relationships/oleObject" Target="embeddings/oleObject40.bin"/><Relationship Id="rId22" Type="http://schemas.openxmlformats.org/officeDocument/2006/relationships/oleObject" Target="embeddings/oleObject2.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27.wmf"/><Relationship Id="rId113" Type="http://schemas.openxmlformats.org/officeDocument/2006/relationships/oleObject" Target="embeddings/oleObject49.bin"/><Relationship Id="rId118" Type="http://schemas.openxmlformats.org/officeDocument/2006/relationships/image" Target="media/image51.wmf"/><Relationship Id="rId134" Type="http://schemas.openxmlformats.org/officeDocument/2006/relationships/image" Target="media/image58.wmf"/><Relationship Id="rId139" Type="http://schemas.openxmlformats.org/officeDocument/2006/relationships/image" Target="media/image60.wmf"/><Relationship Id="rId80" Type="http://schemas.openxmlformats.org/officeDocument/2006/relationships/oleObject" Target="embeddings/oleObject32.bin"/><Relationship Id="rId85" Type="http://schemas.openxmlformats.org/officeDocument/2006/relationships/oleObject" Target="embeddings/oleObject35.bin"/><Relationship Id="rId155" Type="http://schemas.microsoft.com/office/2018/08/relationships/commentsExtensible" Target="commentsExtensible.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oleObject" Target="embeddings/oleObject44.bin"/><Relationship Id="rId108" Type="http://schemas.openxmlformats.org/officeDocument/2006/relationships/image" Target="media/image46.wmf"/><Relationship Id="rId116" Type="http://schemas.openxmlformats.org/officeDocument/2006/relationships/image" Target="media/image50.wmf"/><Relationship Id="rId124" Type="http://schemas.openxmlformats.org/officeDocument/2006/relationships/image" Target="media/image54.wmf"/><Relationship Id="rId129" Type="http://schemas.openxmlformats.org/officeDocument/2006/relationships/oleObject" Target="embeddings/oleObject57.bin"/><Relationship Id="rId137" Type="http://schemas.openxmlformats.org/officeDocument/2006/relationships/image" Target="media/image59.wmf"/><Relationship Id="rId20" Type="http://schemas.openxmlformats.org/officeDocument/2006/relationships/oleObject" Target="embeddings/oleObject1.bin"/><Relationship Id="rId41" Type="http://schemas.openxmlformats.org/officeDocument/2006/relationships/image" Target="media/image14.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0.wmf"/><Relationship Id="rId83" Type="http://schemas.openxmlformats.org/officeDocument/2006/relationships/oleObject" Target="embeddings/oleObject34.bin"/><Relationship Id="rId88" Type="http://schemas.openxmlformats.org/officeDocument/2006/relationships/image" Target="media/image36.wmf"/><Relationship Id="rId91" Type="http://schemas.openxmlformats.org/officeDocument/2006/relationships/oleObject" Target="embeddings/oleObject38.bin"/><Relationship Id="rId96" Type="http://schemas.openxmlformats.org/officeDocument/2006/relationships/image" Target="media/image40.wmf"/><Relationship Id="rId111" Type="http://schemas.openxmlformats.org/officeDocument/2006/relationships/oleObject" Target="embeddings/oleObject48.bin"/><Relationship Id="rId132" Type="http://schemas.openxmlformats.org/officeDocument/2006/relationships/image" Target="media/image57.wmf"/><Relationship Id="rId140" Type="http://schemas.openxmlformats.org/officeDocument/2006/relationships/oleObject" Target="embeddings/oleObject64.bin"/><Relationship Id="rId145" Type="http://schemas.openxmlformats.org/officeDocument/2006/relationships/fontTable" Target="fontTable.xml"/><Relationship Id="rId15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image" Target="media/image1.jpeg"/><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1.bin"/><Relationship Id="rId81" Type="http://schemas.openxmlformats.org/officeDocument/2006/relationships/image" Target="media/image33.wmf"/><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3.wmf"/><Relationship Id="rId130" Type="http://schemas.openxmlformats.org/officeDocument/2006/relationships/oleObject" Target="embeddings/oleObject58.bin"/><Relationship Id="rId135" Type="http://schemas.openxmlformats.org/officeDocument/2006/relationships/oleObject" Target="embeddings/oleObject61.bin"/><Relationship Id="rId143" Type="http://schemas.openxmlformats.org/officeDocument/2006/relationships/image" Target="media/image62.wmf"/><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9" Type="http://schemas.openxmlformats.org/officeDocument/2006/relationships/image" Target="media/image13.wmf"/><Relationship Id="rId109" Type="http://schemas.openxmlformats.org/officeDocument/2006/relationships/oleObject" Target="embeddings/oleObject47.bin"/><Relationship Id="rId34" Type="http://schemas.openxmlformats.org/officeDocument/2006/relationships/oleObject" Target="embeddings/oleObject8.bin"/><Relationship Id="rId50"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oleObject" Target="embeddings/oleObject30.bin"/><Relationship Id="rId97" Type="http://schemas.openxmlformats.org/officeDocument/2006/relationships/oleObject" Target="embeddings/oleObject41.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55.bin"/><Relationship Id="rId141" Type="http://schemas.openxmlformats.org/officeDocument/2006/relationships/image" Target="media/image61.wmf"/><Relationship Id="rId14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28.wmf"/><Relationship Id="rId92" Type="http://schemas.openxmlformats.org/officeDocument/2006/relationships/image" Target="media/image38.wmf"/><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16.wmf"/><Relationship Id="rId66" Type="http://schemas.openxmlformats.org/officeDocument/2006/relationships/oleObject" Target="embeddings/oleObject25.bin"/><Relationship Id="rId87" Type="http://schemas.openxmlformats.org/officeDocument/2006/relationships/oleObject" Target="embeddings/oleObject36.bin"/><Relationship Id="rId110" Type="http://schemas.openxmlformats.org/officeDocument/2006/relationships/image" Target="media/image47.wmf"/><Relationship Id="rId115" Type="http://schemas.openxmlformats.org/officeDocument/2006/relationships/oleObject" Target="embeddings/oleObject50.bin"/><Relationship Id="rId131" Type="http://schemas.openxmlformats.org/officeDocument/2006/relationships/oleObject" Target="embeddings/oleObject59.bin"/><Relationship Id="rId136" Type="http://schemas.openxmlformats.org/officeDocument/2006/relationships/oleObject" Target="embeddings/oleObject62.bin"/><Relationship Id="rId61" Type="http://schemas.openxmlformats.org/officeDocument/2006/relationships/image" Target="media/image23.wmf"/><Relationship Id="rId82" Type="http://schemas.openxmlformats.org/officeDocument/2006/relationships/oleObject" Target="embeddings/oleObject33.bin"/><Relationship Id="rId152" Type="http://schemas.microsoft.com/office/2011/relationships/people" Target="people.xml"/><Relationship Id="rId19" Type="http://schemas.openxmlformats.org/officeDocument/2006/relationships/image" Target="media/image3.wmf"/><Relationship Id="rId14" Type="http://schemas.openxmlformats.org/officeDocument/2006/relationships/footer" Target="footer3.xml"/><Relationship Id="rId30" Type="http://schemas.openxmlformats.org/officeDocument/2006/relationships/oleObject" Target="embeddings/oleObject6.bin"/><Relationship Id="rId35" Type="http://schemas.openxmlformats.org/officeDocument/2006/relationships/image" Target="media/image11.wmf"/><Relationship Id="rId56" Type="http://schemas.openxmlformats.org/officeDocument/2006/relationships/oleObject" Target="embeddings/oleObject20.bin"/><Relationship Id="rId77" Type="http://schemas.openxmlformats.org/officeDocument/2006/relationships/image" Target="media/image31.wmf"/><Relationship Id="rId100" Type="http://schemas.openxmlformats.org/officeDocument/2006/relationships/image" Target="media/image42.wmf"/><Relationship Id="rId105" Type="http://schemas.openxmlformats.org/officeDocument/2006/relationships/oleObject" Target="embeddings/oleObject45.bin"/><Relationship Id="rId126" Type="http://schemas.openxmlformats.org/officeDocument/2006/relationships/image" Target="media/image55.wmf"/><Relationship Id="rId8" Type="http://schemas.openxmlformats.org/officeDocument/2006/relationships/footnotes" Target="footnotes.xml"/><Relationship Id="rId51" Type="http://schemas.openxmlformats.org/officeDocument/2006/relationships/image" Target="media/image18.wmf"/><Relationship Id="rId72" Type="http://schemas.openxmlformats.org/officeDocument/2006/relationships/oleObject" Target="embeddings/oleObject28.bin"/><Relationship Id="rId93" Type="http://schemas.openxmlformats.org/officeDocument/2006/relationships/oleObject" Target="embeddings/oleObject39.bin"/><Relationship Id="rId98" Type="http://schemas.openxmlformats.org/officeDocument/2006/relationships/image" Target="media/image41.wmf"/><Relationship Id="rId121" Type="http://schemas.openxmlformats.org/officeDocument/2006/relationships/oleObject" Target="embeddings/oleObject53.bin"/><Relationship Id="rId142" Type="http://schemas.openxmlformats.org/officeDocument/2006/relationships/oleObject" Target="embeddings/oleObject65.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66C99-D133-4CDF-B014-A80972BC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7059</TotalTime>
  <Pages>55</Pages>
  <Words>5805</Words>
  <Characters>33094</Characters>
  <Application>Microsoft Office Word</Application>
  <DocSecurity>0</DocSecurity>
  <Lines>275</Lines>
  <Paragraphs>77</Paragraphs>
  <ScaleCrop>false</ScaleCrop>
  <Company>Sky123.Org</Company>
  <LinksUpToDate>false</LinksUpToDate>
  <CharactersWithSpaces>38822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CECS                                   CECS×××</dc:title>
  <dc:creator>Windows 用户</dc:creator>
  <cp:lastModifiedBy>IBEE</cp:lastModifiedBy>
  <cp:revision>297</cp:revision>
  <dcterms:created xsi:type="dcterms:W3CDTF">2022-09-12T02:30:00Z</dcterms:created>
  <dcterms:modified xsi:type="dcterms:W3CDTF">2023-04-07T07:39:00Z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F7233ED178EB48C197190D0F5B863814</vt:lpwstr>
  </property>
</Properties>
</file>