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BEA75" w14:textId="77777777" w:rsidR="00CE6C57" w:rsidRDefault="00587320">
      <w:pPr>
        <w:ind w:firstLineChars="0" w:firstLine="0"/>
        <w:rPr>
          <w:b/>
          <w:sz w:val="28"/>
          <w:szCs w:val="28"/>
        </w:rPr>
      </w:pPr>
      <w:r>
        <w:rPr>
          <w:b/>
          <w:sz w:val="28"/>
          <w:szCs w:val="28"/>
        </w:rPr>
        <w:t>C</w:t>
      </w:r>
      <w:r>
        <w:rPr>
          <w:rFonts w:hint="eastAsia"/>
          <w:b/>
          <w:sz w:val="28"/>
          <w:szCs w:val="28"/>
        </w:rPr>
        <w:t>E</w:t>
      </w:r>
      <w:r>
        <w:rPr>
          <w:b/>
          <w:sz w:val="28"/>
          <w:szCs w:val="28"/>
        </w:rPr>
        <w:t>CS</w:t>
      </w:r>
    </w:p>
    <w:p w14:paraId="785BEA76" w14:textId="77777777" w:rsidR="00CE6C57" w:rsidRDefault="00CE6C57">
      <w:pPr>
        <w:ind w:firstLineChars="0" w:firstLine="0"/>
        <w:rPr>
          <w:b/>
          <w:sz w:val="28"/>
          <w:szCs w:val="28"/>
        </w:rPr>
      </w:pPr>
    </w:p>
    <w:p w14:paraId="785BEA77" w14:textId="77777777" w:rsidR="00CE6C57" w:rsidRDefault="00587320">
      <w:pPr>
        <w:ind w:firstLineChars="0" w:firstLine="0"/>
        <w:jc w:val="center"/>
        <w:rPr>
          <w:rFonts w:ascii="黑体" w:eastAsia="黑体"/>
          <w:b/>
          <w:spacing w:val="100"/>
          <w:sz w:val="48"/>
          <w:szCs w:val="32"/>
        </w:rPr>
      </w:pPr>
      <w:r>
        <w:rPr>
          <w:rFonts w:ascii="黑体" w:eastAsia="黑体" w:hint="eastAsia"/>
          <w:b/>
          <w:spacing w:val="100"/>
          <w:sz w:val="48"/>
          <w:szCs w:val="32"/>
        </w:rPr>
        <w:t>中国工程建设标准化协会标准</w:t>
      </w:r>
    </w:p>
    <w:p w14:paraId="785BEA78" w14:textId="77777777" w:rsidR="00CE6C57" w:rsidRDefault="00CE6C57">
      <w:pPr>
        <w:ind w:firstLineChars="0" w:firstLine="0"/>
        <w:rPr>
          <w:b/>
          <w:sz w:val="28"/>
          <w:szCs w:val="28"/>
        </w:rPr>
      </w:pPr>
    </w:p>
    <w:p w14:paraId="785BEA79" w14:textId="77777777" w:rsidR="00CE6C57" w:rsidRDefault="00587320">
      <w:pPr>
        <w:ind w:firstLineChars="0" w:firstLine="0"/>
        <w:jc w:val="distribute"/>
        <w:rPr>
          <w:b/>
          <w:sz w:val="28"/>
          <w:szCs w:val="28"/>
        </w:rPr>
      </w:pPr>
      <w:r>
        <w:rPr>
          <w:b/>
          <w:sz w:val="28"/>
          <w:szCs w:val="28"/>
        </w:rPr>
        <w:t xml:space="preserve">            </w:t>
      </w:r>
      <w:r>
        <w:rPr>
          <w:rFonts w:hint="eastAsia"/>
          <w:b/>
          <w:sz w:val="28"/>
          <w:szCs w:val="28"/>
        </w:rPr>
        <w:t xml:space="preserve">                                        </w:t>
      </w:r>
      <w:r>
        <w:rPr>
          <w:b/>
          <w:sz w:val="28"/>
          <w:szCs w:val="28"/>
        </w:rPr>
        <w:t>CECS</w:t>
      </w:r>
      <w:r>
        <w:rPr>
          <w:rFonts w:hint="eastAsia"/>
          <w:b/>
          <w:sz w:val="28"/>
          <w:szCs w:val="28"/>
        </w:rPr>
        <w:t>－</w:t>
      </w:r>
      <w:r>
        <w:rPr>
          <w:rFonts w:hint="eastAsia"/>
          <w:b/>
          <w:sz w:val="28"/>
          <w:szCs w:val="28"/>
        </w:rPr>
        <w:t>20</w:t>
      </w:r>
      <w:r>
        <w:rPr>
          <w:b/>
          <w:sz w:val="28"/>
          <w:szCs w:val="28"/>
        </w:rPr>
        <w:t>××</w:t>
      </w:r>
    </w:p>
    <w:p w14:paraId="785BEA7A" w14:textId="77777777" w:rsidR="00CE6C57" w:rsidRDefault="00587320">
      <w:pPr>
        <w:ind w:firstLineChars="0" w:firstLine="0"/>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785BEFE0" wp14:editId="785BEFE1">
                <wp:simplePos x="0" y="0"/>
                <wp:positionH relativeFrom="column">
                  <wp:posOffset>-15240</wp:posOffset>
                </wp:positionH>
                <wp:positionV relativeFrom="paragraph">
                  <wp:posOffset>48260</wp:posOffset>
                </wp:positionV>
                <wp:extent cx="5808345" cy="0"/>
                <wp:effectExtent l="0" t="0" r="0" b="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8345"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52" o:spid="_x0000_s1026" o:spt="20" style="position:absolute;left:0pt;margin-left:-1.2pt;margin-top:3.8pt;height:0pt;width:457.35pt;z-index:251659264;mso-width-relative:page;mso-height-relative:page;" filled="f" stroked="t" coordsize="21600,21600" o:gfxdata="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U6Ccg1AAAAAYBAAAPAAAAAAAAAAEAIAAAACIAAABkcnMvZG93&#10;bnJldi54bWxQSwECFAAUAAAACACHTuJAqJF1LMsBAACgAwAADgAAAAAAAAABACAAAAAjAQAAZHJz&#10;L2Uyb0RvYy54bWxQSwUGAAAAAAYABgBZAQAAYAUAAAAA&#10;">
                <v:fill on="f" focussize="0,0"/>
                <v:stroke color="#000000" joinstyle="round"/>
                <v:imagedata o:title=""/>
                <o:lock v:ext="edit" aspectratio="f"/>
              </v:line>
            </w:pict>
          </mc:Fallback>
        </mc:AlternateContent>
      </w:r>
    </w:p>
    <w:p w14:paraId="785BEA7B" w14:textId="77777777" w:rsidR="00CE6C57" w:rsidRDefault="00CE6C57">
      <w:pPr>
        <w:ind w:firstLineChars="0" w:firstLine="0"/>
        <w:rPr>
          <w:sz w:val="28"/>
          <w:szCs w:val="28"/>
        </w:rPr>
      </w:pPr>
    </w:p>
    <w:p w14:paraId="785BEA7C" w14:textId="77777777" w:rsidR="00CE6C57" w:rsidRDefault="00CE6C57">
      <w:pPr>
        <w:ind w:firstLineChars="0" w:firstLine="0"/>
        <w:rPr>
          <w:sz w:val="28"/>
          <w:szCs w:val="28"/>
        </w:rPr>
      </w:pPr>
    </w:p>
    <w:p w14:paraId="785BEA7D" w14:textId="77777777" w:rsidR="00CE6C57" w:rsidRDefault="00587320">
      <w:pPr>
        <w:autoSpaceDE w:val="0"/>
        <w:autoSpaceDN w:val="0"/>
        <w:adjustRightInd w:val="0"/>
        <w:ind w:firstLineChars="0" w:firstLine="0"/>
        <w:jc w:val="center"/>
        <w:rPr>
          <w:rFonts w:eastAsia="黑体"/>
          <w:b/>
          <w:bCs/>
          <w:w w:val="95"/>
          <w:sz w:val="48"/>
          <w:szCs w:val="28"/>
        </w:rPr>
      </w:pPr>
      <w:bookmarkStart w:id="0" w:name="_Hlk132210759"/>
      <w:r>
        <w:rPr>
          <w:rFonts w:eastAsia="黑体" w:hint="eastAsia"/>
          <w:b/>
          <w:bCs/>
          <w:w w:val="95"/>
          <w:sz w:val="48"/>
          <w:szCs w:val="28"/>
        </w:rPr>
        <w:t>建筑数字化运维数据标准</w:t>
      </w:r>
    </w:p>
    <w:bookmarkEnd w:id="0"/>
    <w:p w14:paraId="785BEA7E" w14:textId="144F3DF3" w:rsidR="00CE6C57" w:rsidRDefault="00587320">
      <w:pPr>
        <w:autoSpaceDE w:val="0"/>
        <w:autoSpaceDN w:val="0"/>
        <w:adjustRightInd w:val="0"/>
        <w:ind w:firstLineChars="0" w:firstLine="0"/>
        <w:jc w:val="center"/>
        <w:rPr>
          <w:b/>
          <w:kern w:val="0"/>
          <w:sz w:val="36"/>
          <w:szCs w:val="36"/>
        </w:rPr>
      </w:pPr>
      <w:r>
        <w:rPr>
          <w:rFonts w:eastAsia="黑体"/>
          <w:w w:val="95"/>
          <w:sz w:val="36"/>
          <w:szCs w:val="36"/>
        </w:rPr>
        <w:t xml:space="preserve">Standard for building digital </w:t>
      </w:r>
      <w:r w:rsidRPr="00587320">
        <w:rPr>
          <w:rFonts w:eastAsia="黑体"/>
          <w:w w:val="95"/>
          <w:sz w:val="36"/>
          <w:szCs w:val="36"/>
        </w:rPr>
        <w:t>operation and maintenance</w:t>
      </w:r>
      <w:r>
        <w:rPr>
          <w:rFonts w:eastAsia="黑体"/>
          <w:w w:val="95"/>
          <w:sz w:val="36"/>
          <w:szCs w:val="36"/>
        </w:rPr>
        <w:t xml:space="preserve"> </w:t>
      </w:r>
      <w:proofErr w:type="gramStart"/>
      <w:r>
        <w:rPr>
          <w:rFonts w:eastAsia="黑体"/>
          <w:w w:val="95"/>
          <w:sz w:val="36"/>
          <w:szCs w:val="36"/>
        </w:rPr>
        <w:t>data</w:t>
      </w:r>
      <w:proofErr w:type="gramEnd"/>
    </w:p>
    <w:p w14:paraId="785BEA7F" w14:textId="1722D5BC" w:rsidR="00CE6C57" w:rsidRDefault="00587320">
      <w:pPr>
        <w:autoSpaceDE w:val="0"/>
        <w:autoSpaceDN w:val="0"/>
        <w:adjustRightInd w:val="0"/>
        <w:ind w:firstLineChars="0" w:firstLine="0"/>
        <w:jc w:val="center"/>
        <w:rPr>
          <w:b/>
          <w:kern w:val="0"/>
          <w:sz w:val="32"/>
        </w:rPr>
      </w:pPr>
      <w:r>
        <w:rPr>
          <w:rFonts w:hint="eastAsia"/>
          <w:b/>
          <w:kern w:val="0"/>
          <w:sz w:val="32"/>
        </w:rPr>
        <w:t>（征求意见稿）</w:t>
      </w:r>
    </w:p>
    <w:p w14:paraId="785BEA80" w14:textId="77777777" w:rsidR="00CE6C57" w:rsidRDefault="00CE6C57">
      <w:pPr>
        <w:ind w:firstLineChars="0" w:firstLine="0"/>
        <w:rPr>
          <w:sz w:val="28"/>
          <w:szCs w:val="28"/>
        </w:rPr>
      </w:pPr>
    </w:p>
    <w:p w14:paraId="785BEA81" w14:textId="77777777" w:rsidR="00CE6C57" w:rsidRDefault="00CE6C57">
      <w:pPr>
        <w:ind w:firstLineChars="0" w:firstLine="0"/>
        <w:rPr>
          <w:sz w:val="28"/>
          <w:szCs w:val="28"/>
        </w:rPr>
      </w:pPr>
    </w:p>
    <w:p w14:paraId="785BEA82" w14:textId="77777777" w:rsidR="00CE6C57" w:rsidRDefault="00CE6C57">
      <w:pPr>
        <w:ind w:firstLineChars="0" w:firstLine="0"/>
        <w:rPr>
          <w:sz w:val="28"/>
          <w:szCs w:val="28"/>
        </w:rPr>
      </w:pPr>
    </w:p>
    <w:p w14:paraId="785BEA83" w14:textId="77777777" w:rsidR="00CE6C57" w:rsidRDefault="00CE6C57">
      <w:pPr>
        <w:ind w:firstLineChars="0" w:firstLine="0"/>
        <w:rPr>
          <w:sz w:val="28"/>
          <w:szCs w:val="28"/>
        </w:rPr>
      </w:pPr>
    </w:p>
    <w:p w14:paraId="785BEA84" w14:textId="77777777" w:rsidR="00CE6C57" w:rsidRDefault="00CE6C57">
      <w:pPr>
        <w:ind w:firstLineChars="0" w:firstLine="0"/>
        <w:rPr>
          <w:sz w:val="28"/>
          <w:szCs w:val="28"/>
        </w:rPr>
      </w:pPr>
    </w:p>
    <w:p w14:paraId="785BEA85" w14:textId="77777777" w:rsidR="00CE6C57" w:rsidRDefault="00CE6C57">
      <w:pPr>
        <w:ind w:firstLineChars="0" w:firstLine="0"/>
        <w:rPr>
          <w:sz w:val="28"/>
          <w:szCs w:val="28"/>
        </w:rPr>
      </w:pPr>
    </w:p>
    <w:p w14:paraId="785BEA86" w14:textId="77777777" w:rsidR="00CE6C57" w:rsidRDefault="00CE6C57">
      <w:pPr>
        <w:ind w:firstLineChars="0" w:firstLine="0"/>
        <w:rPr>
          <w:sz w:val="28"/>
          <w:szCs w:val="28"/>
        </w:rPr>
      </w:pPr>
    </w:p>
    <w:p w14:paraId="785BEA87" w14:textId="77777777" w:rsidR="00CE6C57" w:rsidRDefault="00CE6C57">
      <w:pPr>
        <w:ind w:firstLineChars="0" w:firstLine="0"/>
        <w:rPr>
          <w:sz w:val="28"/>
          <w:szCs w:val="28"/>
        </w:rPr>
      </w:pPr>
    </w:p>
    <w:p w14:paraId="785BEA88" w14:textId="77777777" w:rsidR="00CE6C57" w:rsidRDefault="00587320">
      <w:pPr>
        <w:ind w:firstLineChars="0" w:firstLine="0"/>
        <w:jc w:val="right"/>
        <w:rPr>
          <w:rFonts w:eastAsia="黑体"/>
          <w:b/>
          <w:sz w:val="28"/>
          <w:szCs w:val="28"/>
        </w:rPr>
      </w:pPr>
      <w:r>
        <w:rPr>
          <w:noProof/>
          <w:sz w:val="28"/>
          <w:szCs w:val="28"/>
        </w:rPr>
        <mc:AlternateContent>
          <mc:Choice Requires="wps">
            <w:drawing>
              <wp:anchor distT="0" distB="0" distL="114300" distR="114300" simplePos="0" relativeHeight="251660288" behindDoc="0" locked="0" layoutInCell="1" allowOverlap="1" wp14:anchorId="785BEFE2" wp14:editId="785BEFE3">
                <wp:simplePos x="0" y="0"/>
                <wp:positionH relativeFrom="column">
                  <wp:posOffset>-66675</wp:posOffset>
                </wp:positionH>
                <wp:positionV relativeFrom="paragraph">
                  <wp:posOffset>372745</wp:posOffset>
                </wp:positionV>
                <wp:extent cx="5683885" cy="0"/>
                <wp:effectExtent l="0" t="0" r="0" b="0"/>
                <wp:wrapNone/>
                <wp:docPr id="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885"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53" o:spid="_x0000_s1026" o:spt="20" style="position:absolute;left:0pt;margin-left:-5.25pt;margin-top:29.35pt;height:0pt;width:447.55pt;z-index:251660288;mso-width-relative:page;mso-height-relative:page;" filled="f" stroked="t" coordsize="21600,21600" o:gfxdata="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3LEFc1wAAAAkBAAAPAAAAAAAAAAEAIAAAACIAAABkcnMv&#10;ZG93bnJldi54bWxQSwECFAAUAAAACACHTuJA8QgdAssBAACgAwAADgAAAAAAAAABACAAAAAmAQAA&#10;ZHJzL2Uyb0RvYy54bWxQSwUGAAAAAAYABgBZAQAAYwUAAAAA&#10;">
                <v:fill on="f" focussize="0,0"/>
                <v:stroke color="#000000" joinstyle="round"/>
                <v:imagedata o:title=""/>
                <o:lock v:ext="edit" aspectratio="f"/>
              </v:line>
            </w:pict>
          </mc:Fallback>
        </mc:AlternateContent>
      </w:r>
      <w:r>
        <w:rPr>
          <w:rFonts w:eastAsia="黑体"/>
          <w:b/>
          <w:sz w:val="28"/>
          <w:szCs w:val="28"/>
        </w:rPr>
        <w:t>20××</w:t>
      </w:r>
      <w:r>
        <w:rPr>
          <w:rFonts w:eastAsia="黑体"/>
          <w:b/>
          <w:sz w:val="28"/>
          <w:szCs w:val="28"/>
        </w:rPr>
        <w:t>－</w:t>
      </w:r>
      <w:r>
        <w:rPr>
          <w:rFonts w:eastAsia="黑体"/>
          <w:b/>
          <w:sz w:val="28"/>
          <w:szCs w:val="28"/>
        </w:rPr>
        <w:t>××</w:t>
      </w:r>
      <w:r>
        <w:rPr>
          <w:rFonts w:eastAsia="黑体"/>
          <w:b/>
          <w:sz w:val="28"/>
          <w:szCs w:val="28"/>
        </w:rPr>
        <w:t>－</w:t>
      </w:r>
      <w:r>
        <w:rPr>
          <w:rFonts w:eastAsia="黑体"/>
          <w:b/>
          <w:sz w:val="28"/>
          <w:szCs w:val="28"/>
        </w:rPr>
        <w:t>××</w:t>
      </w:r>
      <w:r>
        <w:rPr>
          <w:rFonts w:eastAsia="黑体"/>
          <w:b/>
          <w:sz w:val="28"/>
          <w:szCs w:val="28"/>
        </w:rPr>
        <w:t>发布</w:t>
      </w:r>
      <w:r>
        <w:rPr>
          <w:rFonts w:eastAsia="黑体"/>
          <w:b/>
          <w:sz w:val="28"/>
          <w:szCs w:val="28"/>
        </w:rPr>
        <w:t xml:space="preserve">                              20××</w:t>
      </w:r>
      <w:r>
        <w:rPr>
          <w:rFonts w:eastAsia="黑体"/>
          <w:b/>
          <w:sz w:val="28"/>
          <w:szCs w:val="28"/>
        </w:rPr>
        <w:t>－</w:t>
      </w:r>
      <w:r>
        <w:rPr>
          <w:rFonts w:eastAsia="黑体"/>
          <w:b/>
          <w:sz w:val="28"/>
          <w:szCs w:val="28"/>
        </w:rPr>
        <w:t>××</w:t>
      </w:r>
      <w:r>
        <w:rPr>
          <w:rFonts w:eastAsia="黑体"/>
          <w:b/>
          <w:sz w:val="28"/>
          <w:szCs w:val="28"/>
        </w:rPr>
        <w:t>－</w:t>
      </w:r>
      <w:r>
        <w:rPr>
          <w:rFonts w:eastAsia="黑体" w:hint="eastAsia"/>
          <w:b/>
          <w:sz w:val="28"/>
          <w:szCs w:val="28"/>
        </w:rPr>
        <w:t>01</w:t>
      </w:r>
      <w:r>
        <w:rPr>
          <w:rFonts w:eastAsia="黑体"/>
          <w:b/>
          <w:sz w:val="28"/>
          <w:szCs w:val="28"/>
        </w:rPr>
        <w:t>实施</w:t>
      </w:r>
    </w:p>
    <w:p w14:paraId="785BEA89" w14:textId="77777777" w:rsidR="00CE6C57" w:rsidRDefault="00CE6C57">
      <w:pPr>
        <w:ind w:firstLineChars="0" w:firstLine="0"/>
        <w:rPr>
          <w:sz w:val="28"/>
          <w:szCs w:val="28"/>
        </w:rPr>
      </w:pPr>
    </w:p>
    <w:p w14:paraId="785BEA8A" w14:textId="77777777" w:rsidR="00CE6C57" w:rsidRDefault="00587320">
      <w:pPr>
        <w:widowControl/>
        <w:spacing w:line="240" w:lineRule="auto"/>
        <w:ind w:firstLineChars="0" w:firstLine="0"/>
        <w:jc w:val="center"/>
        <w:rPr>
          <w:b/>
          <w:sz w:val="28"/>
          <w:szCs w:val="28"/>
        </w:rPr>
      </w:pPr>
      <w:r>
        <w:rPr>
          <w:rFonts w:ascii="黑体" w:eastAsia="黑体" w:hint="eastAsia"/>
          <w:b/>
          <w:spacing w:val="100"/>
          <w:sz w:val="32"/>
          <w:szCs w:val="32"/>
        </w:rPr>
        <w:t>中国工程建设标准化协会</w:t>
      </w:r>
    </w:p>
    <w:p w14:paraId="4EDB887E" w14:textId="77777777" w:rsidR="00D23ECC" w:rsidRDefault="00587320" w:rsidP="0026206E">
      <w:pPr>
        <w:ind w:firstLine="480"/>
        <w:jc w:val="center"/>
      </w:pPr>
      <w:r>
        <w:br w:type="page"/>
      </w:r>
    </w:p>
    <w:p w14:paraId="249CE865" w14:textId="77777777" w:rsidR="00D23ECC" w:rsidRDefault="00D23ECC" w:rsidP="0026206E">
      <w:pPr>
        <w:ind w:firstLine="480"/>
        <w:jc w:val="center"/>
      </w:pPr>
    </w:p>
    <w:p w14:paraId="4656D34F" w14:textId="77777777" w:rsidR="00D23ECC" w:rsidRDefault="00D23ECC" w:rsidP="0026206E">
      <w:pPr>
        <w:ind w:firstLine="480"/>
        <w:jc w:val="center"/>
      </w:pPr>
    </w:p>
    <w:p w14:paraId="7DD41292" w14:textId="328C2AE8" w:rsidR="0026206E" w:rsidRPr="007230A6" w:rsidRDefault="0026206E" w:rsidP="00D23ECC">
      <w:pPr>
        <w:ind w:firstLineChars="0" w:firstLine="0"/>
        <w:jc w:val="center"/>
        <w:rPr>
          <w:bCs/>
          <w:color w:val="000000" w:themeColor="text1"/>
          <w:sz w:val="32"/>
          <w:szCs w:val="18"/>
        </w:rPr>
      </w:pPr>
      <w:r w:rsidRPr="007230A6">
        <w:rPr>
          <w:bCs/>
          <w:color w:val="000000" w:themeColor="text1"/>
          <w:sz w:val="32"/>
          <w:szCs w:val="18"/>
        </w:rPr>
        <w:t>中国工程建设标准化协会标准</w:t>
      </w:r>
    </w:p>
    <w:p w14:paraId="4BD95836" w14:textId="77777777" w:rsidR="0026206E" w:rsidRPr="007230A6" w:rsidRDefault="0026206E" w:rsidP="0026206E">
      <w:pPr>
        <w:ind w:firstLine="720"/>
        <w:jc w:val="center"/>
        <w:rPr>
          <w:bCs/>
          <w:color w:val="000000" w:themeColor="text1"/>
          <w:sz w:val="36"/>
          <w:szCs w:val="20"/>
        </w:rPr>
      </w:pPr>
    </w:p>
    <w:p w14:paraId="685034FD" w14:textId="77777777" w:rsidR="0026206E" w:rsidRDefault="0026206E" w:rsidP="00D23ECC">
      <w:pPr>
        <w:pStyle w:val="p17"/>
        <w:spacing w:before="100" w:after="100"/>
        <w:ind w:firstLine="0"/>
        <w:jc w:val="center"/>
        <w:rPr>
          <w:rFonts w:ascii="黑体" w:eastAsia="黑体" w:hAnsi="黑体" w:cs="Times New Roman"/>
          <w:bCs/>
          <w:color w:val="000000" w:themeColor="text1"/>
          <w:sz w:val="40"/>
          <w:szCs w:val="40"/>
        </w:rPr>
      </w:pPr>
      <w:r w:rsidRPr="0026206E">
        <w:rPr>
          <w:rFonts w:ascii="黑体" w:eastAsia="黑体" w:hAnsi="黑体" w:cs="Times New Roman" w:hint="eastAsia"/>
          <w:bCs/>
          <w:color w:val="000000" w:themeColor="text1"/>
          <w:sz w:val="40"/>
          <w:szCs w:val="40"/>
        </w:rPr>
        <w:t>建筑数字化运维数据标准</w:t>
      </w:r>
    </w:p>
    <w:p w14:paraId="21DD9A34" w14:textId="6E06D1B1" w:rsidR="0026206E" w:rsidRDefault="0026206E" w:rsidP="00D23ECC">
      <w:pPr>
        <w:pStyle w:val="p17"/>
        <w:spacing w:before="100" w:after="100"/>
        <w:ind w:firstLine="0"/>
        <w:jc w:val="center"/>
        <w:rPr>
          <w:rFonts w:ascii="Times New Roman" w:hAnsi="Times New Roman" w:cs="Times New Roman"/>
          <w:bCs/>
          <w:color w:val="000000" w:themeColor="text1"/>
          <w:sz w:val="28"/>
          <w:szCs w:val="28"/>
        </w:rPr>
      </w:pPr>
      <w:r w:rsidRPr="0026206E">
        <w:rPr>
          <w:rFonts w:ascii="Times New Roman" w:hAnsi="Times New Roman" w:cs="Times New Roman"/>
          <w:bCs/>
          <w:color w:val="000000" w:themeColor="text1"/>
          <w:sz w:val="28"/>
          <w:szCs w:val="28"/>
        </w:rPr>
        <w:t xml:space="preserve">Standard for building digital operation and maintenance </w:t>
      </w:r>
      <w:proofErr w:type="gramStart"/>
      <w:r w:rsidRPr="0026206E">
        <w:rPr>
          <w:rFonts w:ascii="Times New Roman" w:hAnsi="Times New Roman" w:cs="Times New Roman"/>
          <w:bCs/>
          <w:color w:val="000000" w:themeColor="text1"/>
          <w:sz w:val="28"/>
          <w:szCs w:val="28"/>
        </w:rPr>
        <w:t>data</w:t>
      </w:r>
      <w:proofErr w:type="gramEnd"/>
    </w:p>
    <w:p w14:paraId="31434AD2" w14:textId="77777777" w:rsidR="0026206E" w:rsidRPr="007230A6" w:rsidRDefault="0026206E" w:rsidP="0026206E">
      <w:pPr>
        <w:pStyle w:val="p17"/>
        <w:spacing w:before="100" w:after="100"/>
        <w:ind w:firstLine="560"/>
        <w:jc w:val="center"/>
        <w:rPr>
          <w:rFonts w:ascii="Times New Roman" w:hAnsi="Times New Roman" w:cs="Times New Roman"/>
          <w:bCs/>
          <w:color w:val="000000" w:themeColor="text1"/>
          <w:sz w:val="28"/>
          <w:szCs w:val="28"/>
        </w:rPr>
      </w:pPr>
    </w:p>
    <w:p w14:paraId="4D716ECB" w14:textId="77777777" w:rsidR="0026206E" w:rsidRPr="00BC7F72" w:rsidRDefault="0026206E" w:rsidP="00D23ECC">
      <w:pPr>
        <w:ind w:firstLineChars="0" w:firstLine="0"/>
        <w:jc w:val="center"/>
        <w:rPr>
          <w:b/>
          <w:color w:val="000000" w:themeColor="text1"/>
        </w:rPr>
      </w:pPr>
      <w:bookmarkStart w:id="1" w:name="_Toc20181"/>
      <w:bookmarkStart w:id="2" w:name="_Toc17510"/>
      <w:r>
        <w:rPr>
          <w:rFonts w:hint="eastAsia"/>
          <w:b/>
          <w:color w:val="000000" w:themeColor="text1"/>
        </w:rPr>
        <w:t>T/</w:t>
      </w:r>
      <w:r w:rsidRPr="00BC7F72">
        <w:rPr>
          <w:b/>
          <w:color w:val="000000" w:themeColor="text1"/>
        </w:rPr>
        <w:t>CECS XXX</w:t>
      </w:r>
      <w:r w:rsidRPr="00BC7F72">
        <w:rPr>
          <w:b/>
          <w:color w:val="000000" w:themeColor="text1"/>
        </w:rPr>
        <w:t>：</w:t>
      </w:r>
      <w:r w:rsidRPr="00BC7F72">
        <w:rPr>
          <w:b/>
          <w:color w:val="000000" w:themeColor="text1"/>
        </w:rPr>
        <w:t>20</w:t>
      </w:r>
      <w:bookmarkEnd w:id="1"/>
      <w:bookmarkEnd w:id="2"/>
      <w:r w:rsidRPr="00BC7F72">
        <w:rPr>
          <w:b/>
          <w:color w:val="000000" w:themeColor="text1"/>
        </w:rPr>
        <w:t>2X</w:t>
      </w:r>
    </w:p>
    <w:p w14:paraId="13B43A8A" w14:textId="77777777" w:rsidR="0026206E" w:rsidRDefault="0026206E" w:rsidP="0026206E">
      <w:pPr>
        <w:pStyle w:val="ab"/>
        <w:ind w:firstLine="482"/>
        <w:jc w:val="center"/>
        <w:rPr>
          <w:rStyle w:val="af"/>
          <w:color w:val="000000" w:themeColor="text1"/>
        </w:rPr>
      </w:pPr>
    </w:p>
    <w:p w14:paraId="04367CFB" w14:textId="77777777" w:rsidR="0026206E" w:rsidRDefault="0026206E" w:rsidP="0026206E">
      <w:pPr>
        <w:pStyle w:val="ab"/>
        <w:ind w:firstLine="482"/>
        <w:jc w:val="center"/>
        <w:rPr>
          <w:rStyle w:val="af"/>
          <w:color w:val="000000" w:themeColor="text1"/>
        </w:rPr>
      </w:pPr>
    </w:p>
    <w:p w14:paraId="3965492E" w14:textId="77777777" w:rsidR="0026206E" w:rsidRDefault="0026206E" w:rsidP="0026206E">
      <w:pPr>
        <w:pStyle w:val="ab"/>
        <w:ind w:firstLine="482"/>
        <w:jc w:val="center"/>
        <w:rPr>
          <w:rStyle w:val="af"/>
          <w:color w:val="000000" w:themeColor="text1"/>
        </w:rPr>
      </w:pPr>
    </w:p>
    <w:p w14:paraId="7DB532B0" w14:textId="77777777" w:rsidR="0026206E" w:rsidRDefault="0026206E" w:rsidP="0026206E">
      <w:pPr>
        <w:pStyle w:val="ab"/>
        <w:ind w:firstLine="482"/>
        <w:jc w:val="center"/>
        <w:rPr>
          <w:rStyle w:val="af"/>
          <w:color w:val="000000" w:themeColor="text1"/>
        </w:rPr>
      </w:pPr>
    </w:p>
    <w:p w14:paraId="6D806B5C" w14:textId="77777777" w:rsidR="001E7D6D" w:rsidRDefault="001E7D6D" w:rsidP="0026206E">
      <w:pPr>
        <w:pStyle w:val="ab"/>
        <w:ind w:firstLine="482"/>
        <w:jc w:val="center"/>
        <w:rPr>
          <w:rStyle w:val="af"/>
          <w:color w:val="000000" w:themeColor="text1"/>
        </w:rPr>
      </w:pPr>
    </w:p>
    <w:p w14:paraId="07D15E9C" w14:textId="77777777" w:rsidR="001E7D6D" w:rsidRDefault="001E7D6D" w:rsidP="0026206E">
      <w:pPr>
        <w:pStyle w:val="ab"/>
        <w:ind w:firstLine="482"/>
        <w:jc w:val="center"/>
        <w:rPr>
          <w:rStyle w:val="af"/>
          <w:color w:val="000000" w:themeColor="text1"/>
        </w:rPr>
      </w:pPr>
    </w:p>
    <w:p w14:paraId="2753B37B" w14:textId="77777777" w:rsidR="001E7D6D" w:rsidRDefault="001E7D6D" w:rsidP="0026206E">
      <w:pPr>
        <w:pStyle w:val="ab"/>
        <w:ind w:firstLine="482"/>
        <w:jc w:val="center"/>
        <w:rPr>
          <w:rStyle w:val="af"/>
          <w:rFonts w:hint="eastAsia"/>
          <w:color w:val="000000" w:themeColor="text1"/>
        </w:rPr>
      </w:pPr>
    </w:p>
    <w:p w14:paraId="2B6686FF" w14:textId="77777777" w:rsidR="0026206E" w:rsidRDefault="0026206E" w:rsidP="0026206E">
      <w:pPr>
        <w:pStyle w:val="ab"/>
        <w:ind w:firstLine="482"/>
        <w:jc w:val="center"/>
        <w:rPr>
          <w:rStyle w:val="af"/>
          <w:color w:val="000000" w:themeColor="text1"/>
        </w:rPr>
      </w:pPr>
    </w:p>
    <w:p w14:paraId="17559E42" w14:textId="77777777" w:rsidR="0026206E" w:rsidRDefault="0026206E" w:rsidP="0026206E">
      <w:pPr>
        <w:pStyle w:val="ab"/>
        <w:ind w:firstLine="482"/>
        <w:jc w:val="center"/>
        <w:rPr>
          <w:rStyle w:val="af"/>
          <w:color w:val="000000" w:themeColor="text1"/>
        </w:rPr>
      </w:pPr>
    </w:p>
    <w:p w14:paraId="4AA5179A" w14:textId="77777777" w:rsidR="0026206E" w:rsidRDefault="0026206E" w:rsidP="0026206E">
      <w:pPr>
        <w:pStyle w:val="ab"/>
        <w:ind w:firstLine="482"/>
        <w:jc w:val="center"/>
        <w:rPr>
          <w:rStyle w:val="af"/>
          <w:color w:val="000000" w:themeColor="text1"/>
        </w:rPr>
      </w:pPr>
    </w:p>
    <w:p w14:paraId="3A874FAE" w14:textId="5A66080D" w:rsidR="0026206E" w:rsidRPr="007230A6" w:rsidRDefault="0026206E" w:rsidP="0026206E">
      <w:pPr>
        <w:ind w:firstLineChars="400" w:firstLine="1200"/>
        <w:rPr>
          <w:color w:val="000000" w:themeColor="text1"/>
          <w:sz w:val="30"/>
          <w:szCs w:val="30"/>
        </w:rPr>
      </w:pPr>
      <w:r w:rsidRPr="007230A6">
        <w:rPr>
          <w:color w:val="000000" w:themeColor="text1"/>
          <w:sz w:val="30"/>
          <w:szCs w:val="30"/>
        </w:rPr>
        <w:t>主编单位：</w:t>
      </w:r>
      <w:r w:rsidR="00D23ECC">
        <w:rPr>
          <w:rFonts w:hint="eastAsia"/>
          <w:color w:val="000000" w:themeColor="text1"/>
          <w:sz w:val="30"/>
          <w:szCs w:val="30"/>
        </w:rPr>
        <w:t>清华大学</w:t>
      </w:r>
    </w:p>
    <w:p w14:paraId="74088CCA" w14:textId="7878230B" w:rsidR="0026206E" w:rsidRPr="007230A6" w:rsidRDefault="0026206E" w:rsidP="0026206E">
      <w:pPr>
        <w:ind w:firstLineChars="400" w:firstLine="1200"/>
        <w:rPr>
          <w:rFonts w:hint="eastAsia"/>
          <w:color w:val="000000" w:themeColor="text1"/>
          <w:sz w:val="30"/>
          <w:szCs w:val="30"/>
        </w:rPr>
      </w:pPr>
      <w:r w:rsidRPr="007230A6">
        <w:rPr>
          <w:color w:val="000000" w:themeColor="text1"/>
          <w:sz w:val="30"/>
          <w:szCs w:val="30"/>
        </w:rPr>
        <w:t xml:space="preserve">          </w:t>
      </w:r>
      <w:proofErr w:type="gramStart"/>
      <w:r w:rsidR="002446DA">
        <w:rPr>
          <w:rFonts w:hint="eastAsia"/>
          <w:color w:val="000000" w:themeColor="text1"/>
          <w:sz w:val="30"/>
          <w:szCs w:val="30"/>
        </w:rPr>
        <w:t>博锐尚格</w:t>
      </w:r>
      <w:proofErr w:type="gramEnd"/>
      <w:r w:rsidR="002446DA">
        <w:rPr>
          <w:rFonts w:hint="eastAsia"/>
          <w:color w:val="000000" w:themeColor="text1"/>
          <w:sz w:val="30"/>
          <w:szCs w:val="30"/>
        </w:rPr>
        <w:t>科技股份有限公司</w:t>
      </w:r>
    </w:p>
    <w:p w14:paraId="070E25A3" w14:textId="77777777" w:rsidR="0026206E" w:rsidRPr="007230A6" w:rsidRDefault="0026206E" w:rsidP="0026206E">
      <w:pPr>
        <w:ind w:firstLineChars="400" w:firstLine="1200"/>
        <w:rPr>
          <w:color w:val="000000" w:themeColor="text1"/>
          <w:sz w:val="30"/>
          <w:szCs w:val="30"/>
        </w:rPr>
      </w:pPr>
      <w:r w:rsidRPr="007230A6">
        <w:rPr>
          <w:color w:val="000000" w:themeColor="text1"/>
          <w:sz w:val="30"/>
          <w:szCs w:val="30"/>
        </w:rPr>
        <w:t>批准单位：</w:t>
      </w:r>
      <w:r w:rsidRPr="007230A6">
        <w:rPr>
          <w:rFonts w:hint="eastAsia"/>
          <w:color w:val="000000" w:themeColor="text1"/>
          <w:sz w:val="30"/>
          <w:szCs w:val="30"/>
        </w:rPr>
        <w:t>中国工程建设标准化协会</w:t>
      </w:r>
    </w:p>
    <w:p w14:paraId="44C68241" w14:textId="77777777" w:rsidR="0026206E" w:rsidRPr="007230A6" w:rsidRDefault="0026206E" w:rsidP="0026206E">
      <w:pPr>
        <w:ind w:firstLineChars="400" w:firstLine="1200"/>
        <w:rPr>
          <w:color w:val="000000" w:themeColor="text1"/>
          <w:sz w:val="30"/>
          <w:szCs w:val="30"/>
        </w:rPr>
      </w:pPr>
      <w:r w:rsidRPr="007230A6">
        <w:rPr>
          <w:color w:val="000000" w:themeColor="text1"/>
          <w:sz w:val="30"/>
          <w:szCs w:val="30"/>
        </w:rPr>
        <w:t>施行日期：</w:t>
      </w:r>
      <w:r w:rsidRPr="007230A6">
        <w:rPr>
          <w:color w:val="000000" w:themeColor="text1"/>
          <w:sz w:val="30"/>
          <w:szCs w:val="30"/>
        </w:rPr>
        <w:t>20</w:t>
      </w:r>
      <w:r w:rsidRPr="007230A6">
        <w:rPr>
          <w:rFonts w:hint="eastAsia"/>
          <w:color w:val="000000" w:themeColor="text1"/>
          <w:sz w:val="30"/>
          <w:szCs w:val="30"/>
        </w:rPr>
        <w:t>2</w:t>
      </w:r>
      <w:r w:rsidRPr="007230A6">
        <w:rPr>
          <w:color w:val="000000" w:themeColor="text1"/>
          <w:sz w:val="30"/>
          <w:szCs w:val="30"/>
        </w:rPr>
        <w:t>X</w:t>
      </w:r>
      <w:r w:rsidRPr="007230A6">
        <w:rPr>
          <w:color w:val="000000" w:themeColor="text1"/>
          <w:sz w:val="30"/>
          <w:szCs w:val="30"/>
        </w:rPr>
        <w:t>年</w:t>
      </w:r>
      <w:r w:rsidRPr="007230A6">
        <w:rPr>
          <w:color w:val="000000" w:themeColor="text1"/>
          <w:sz w:val="30"/>
          <w:szCs w:val="30"/>
        </w:rPr>
        <w:t>XX</w:t>
      </w:r>
      <w:r w:rsidRPr="007230A6">
        <w:rPr>
          <w:color w:val="000000" w:themeColor="text1"/>
          <w:sz w:val="30"/>
          <w:szCs w:val="30"/>
        </w:rPr>
        <w:t>月</w:t>
      </w:r>
      <w:r w:rsidRPr="007230A6">
        <w:rPr>
          <w:color w:val="000000" w:themeColor="text1"/>
          <w:sz w:val="30"/>
          <w:szCs w:val="30"/>
        </w:rPr>
        <w:t>XX</w:t>
      </w:r>
      <w:r w:rsidRPr="007230A6">
        <w:rPr>
          <w:color w:val="000000" w:themeColor="text1"/>
          <w:sz w:val="30"/>
          <w:szCs w:val="30"/>
        </w:rPr>
        <w:t>日</w:t>
      </w:r>
    </w:p>
    <w:p w14:paraId="7D1890E0" w14:textId="0E7FDF9E" w:rsidR="00062787" w:rsidRPr="0026206E" w:rsidRDefault="00062787" w:rsidP="0026206E">
      <w:pPr>
        <w:ind w:firstLine="562"/>
        <w:jc w:val="center"/>
        <w:rPr>
          <w:rFonts w:ascii="宋体" w:hAnsi="宋体" w:hint="eastAsia"/>
          <w:b/>
          <w:bCs/>
          <w:color w:val="9A0000"/>
          <w:kern w:val="0"/>
          <w:sz w:val="28"/>
          <w:szCs w:val="28"/>
        </w:rPr>
      </w:pPr>
    </w:p>
    <w:p w14:paraId="327AD524" w14:textId="77777777" w:rsidR="00062787" w:rsidRDefault="00062787" w:rsidP="00062787">
      <w:pPr>
        <w:spacing w:before="31"/>
        <w:ind w:right="1554" w:firstLine="562"/>
        <w:jc w:val="left"/>
        <w:rPr>
          <w:rFonts w:ascii="宋体" w:hAnsi="宋体" w:hint="eastAsia"/>
          <w:b/>
          <w:bCs/>
          <w:color w:val="9A0000"/>
          <w:kern w:val="0"/>
          <w:sz w:val="28"/>
          <w:szCs w:val="28"/>
        </w:rPr>
      </w:pPr>
    </w:p>
    <w:p w14:paraId="799A8A40" w14:textId="77777777" w:rsidR="002B1649" w:rsidRDefault="00493C59" w:rsidP="002B1649">
      <w:pPr>
        <w:ind w:firstLineChars="0" w:firstLine="0"/>
        <w:jc w:val="center"/>
        <w:rPr>
          <w:b/>
          <w:color w:val="000000" w:themeColor="text1"/>
          <w:sz w:val="32"/>
        </w:rPr>
      </w:pPr>
      <w:r>
        <w:br w:type="page"/>
      </w:r>
      <w:r w:rsidR="002B1649">
        <w:rPr>
          <w:b/>
          <w:color w:val="000000" w:themeColor="text1"/>
          <w:sz w:val="32"/>
        </w:rPr>
        <w:lastRenderedPageBreak/>
        <w:t>前</w:t>
      </w:r>
      <w:r w:rsidR="002B1649">
        <w:rPr>
          <w:b/>
          <w:color w:val="000000" w:themeColor="text1"/>
          <w:sz w:val="32"/>
        </w:rPr>
        <w:t xml:space="preserve"> </w:t>
      </w:r>
      <w:r w:rsidR="002B1649">
        <w:rPr>
          <w:b/>
          <w:color w:val="000000" w:themeColor="text1"/>
          <w:sz w:val="32"/>
        </w:rPr>
        <w:t>言</w:t>
      </w:r>
    </w:p>
    <w:p w14:paraId="38B6AFB6" w14:textId="77777777" w:rsidR="002B1649" w:rsidRDefault="002B1649" w:rsidP="002B1649">
      <w:pPr>
        <w:ind w:firstLine="643"/>
        <w:jc w:val="center"/>
        <w:rPr>
          <w:b/>
          <w:color w:val="000000" w:themeColor="text1"/>
          <w:sz w:val="32"/>
        </w:rPr>
      </w:pPr>
    </w:p>
    <w:p w14:paraId="537FB9B3" w14:textId="438CAFA0" w:rsidR="002B1649" w:rsidRPr="00EE6323" w:rsidRDefault="002B1649" w:rsidP="002B1649">
      <w:pPr>
        <w:ind w:firstLine="560"/>
        <w:rPr>
          <w:sz w:val="28"/>
          <w:szCs w:val="28"/>
        </w:rPr>
      </w:pPr>
      <w:r w:rsidRPr="00EE6323">
        <w:rPr>
          <w:sz w:val="28"/>
          <w:szCs w:val="28"/>
        </w:rPr>
        <w:t>根据中国工程建设标准化协会《关于印发〈</w:t>
      </w:r>
      <w:r w:rsidRPr="00EE6323">
        <w:rPr>
          <w:sz w:val="28"/>
          <w:szCs w:val="28"/>
        </w:rPr>
        <w:t>202</w:t>
      </w:r>
      <w:r w:rsidR="00BA67A3">
        <w:rPr>
          <w:sz w:val="28"/>
          <w:szCs w:val="28"/>
        </w:rPr>
        <w:t>2</w:t>
      </w:r>
      <w:r w:rsidRPr="00EE6323">
        <w:rPr>
          <w:sz w:val="28"/>
          <w:szCs w:val="28"/>
        </w:rPr>
        <w:t>年第一批</w:t>
      </w:r>
      <w:r w:rsidR="000B4552">
        <w:rPr>
          <w:rFonts w:hint="eastAsia"/>
          <w:sz w:val="28"/>
          <w:szCs w:val="28"/>
        </w:rPr>
        <w:t>协会标准</w:t>
      </w:r>
      <w:r w:rsidRPr="00EE6323">
        <w:rPr>
          <w:sz w:val="28"/>
          <w:szCs w:val="28"/>
        </w:rPr>
        <w:t>制订、修订计划〉的通知》（建标协字</w:t>
      </w:r>
      <w:r>
        <w:rPr>
          <w:rFonts w:ascii="宋体" w:hAnsi="宋体" w:hint="eastAsia"/>
          <w:sz w:val="28"/>
          <w:szCs w:val="28"/>
        </w:rPr>
        <w:t>〔</w:t>
      </w:r>
      <w:r w:rsidRPr="00EE6323">
        <w:rPr>
          <w:sz w:val="28"/>
          <w:szCs w:val="28"/>
        </w:rPr>
        <w:t>202</w:t>
      </w:r>
      <w:r w:rsidR="00213DFF">
        <w:rPr>
          <w:sz w:val="28"/>
          <w:szCs w:val="28"/>
        </w:rPr>
        <w:t>2</w:t>
      </w:r>
      <w:r>
        <w:rPr>
          <w:rFonts w:ascii="宋体" w:hAnsi="宋体" w:hint="eastAsia"/>
          <w:sz w:val="28"/>
          <w:szCs w:val="28"/>
        </w:rPr>
        <w:t>〕</w:t>
      </w:r>
      <w:r w:rsidRPr="00EE6323">
        <w:rPr>
          <w:sz w:val="28"/>
          <w:szCs w:val="28"/>
        </w:rPr>
        <w:t xml:space="preserve"> 1</w:t>
      </w:r>
      <w:r w:rsidR="00213DFF">
        <w:rPr>
          <w:sz w:val="28"/>
          <w:szCs w:val="28"/>
        </w:rPr>
        <w:t>3</w:t>
      </w:r>
      <w:r w:rsidRPr="00EE6323">
        <w:rPr>
          <w:sz w:val="28"/>
          <w:szCs w:val="28"/>
        </w:rPr>
        <w:t>号）的要求，编制组经过广泛调查研究，认真总结实践经验，参考有关标准，并在广泛征求意见的基础上，编制本标准。</w:t>
      </w:r>
    </w:p>
    <w:p w14:paraId="6603E709" w14:textId="678BF72C" w:rsidR="002B1649" w:rsidRPr="00EE6323" w:rsidRDefault="002B1649" w:rsidP="002B1649">
      <w:pPr>
        <w:ind w:firstLine="560"/>
        <w:rPr>
          <w:sz w:val="28"/>
          <w:szCs w:val="28"/>
        </w:rPr>
      </w:pPr>
      <w:r w:rsidRPr="00EE6323">
        <w:rPr>
          <w:sz w:val="28"/>
          <w:szCs w:val="28"/>
        </w:rPr>
        <w:t>本标准的主要内容包括：总则、术语、基本规定、</w:t>
      </w:r>
      <w:r w:rsidR="00213DFF" w:rsidRPr="00213DFF">
        <w:rPr>
          <w:rFonts w:hint="eastAsia"/>
          <w:sz w:val="28"/>
          <w:szCs w:val="28"/>
        </w:rPr>
        <w:t>建筑数字化运维编码模型架构</w:t>
      </w:r>
      <w:r w:rsidRPr="00EE6323">
        <w:rPr>
          <w:sz w:val="28"/>
          <w:szCs w:val="28"/>
        </w:rPr>
        <w:t>、</w:t>
      </w:r>
      <w:r w:rsidR="00213DFF" w:rsidRPr="00213DFF">
        <w:rPr>
          <w:rFonts w:hint="eastAsia"/>
          <w:sz w:val="28"/>
          <w:szCs w:val="28"/>
        </w:rPr>
        <w:t>建筑数字化运维编码模型编码格式</w:t>
      </w:r>
      <w:r w:rsidRPr="00EE6323">
        <w:rPr>
          <w:sz w:val="28"/>
          <w:szCs w:val="28"/>
        </w:rPr>
        <w:t>、</w:t>
      </w:r>
      <w:r w:rsidR="00213DFF" w:rsidRPr="00213DFF">
        <w:rPr>
          <w:rFonts w:hint="eastAsia"/>
          <w:sz w:val="28"/>
          <w:szCs w:val="28"/>
        </w:rPr>
        <w:t>应用场景</w:t>
      </w:r>
      <w:r w:rsidR="00213DFF">
        <w:rPr>
          <w:rFonts w:hint="eastAsia"/>
          <w:sz w:val="28"/>
          <w:szCs w:val="28"/>
        </w:rPr>
        <w:t>、</w:t>
      </w:r>
      <w:r w:rsidR="00213DFF" w:rsidRPr="00213DFF">
        <w:rPr>
          <w:rFonts w:hint="eastAsia"/>
          <w:sz w:val="28"/>
          <w:szCs w:val="28"/>
        </w:rPr>
        <w:t>维护管理</w:t>
      </w:r>
      <w:r w:rsidRPr="00EE6323">
        <w:rPr>
          <w:sz w:val="28"/>
          <w:szCs w:val="28"/>
        </w:rPr>
        <w:t>。</w:t>
      </w:r>
    </w:p>
    <w:p w14:paraId="3EC32A66" w14:textId="4A7AB835" w:rsidR="002B1649" w:rsidRDefault="002B1649" w:rsidP="002B1649">
      <w:pPr>
        <w:ind w:firstLine="560"/>
        <w:rPr>
          <w:sz w:val="28"/>
          <w:szCs w:val="28"/>
        </w:rPr>
      </w:pPr>
      <w:r w:rsidRPr="00EE6323">
        <w:rPr>
          <w:sz w:val="28"/>
          <w:szCs w:val="28"/>
        </w:rPr>
        <w:t>本标准由中国工程建设标准化协会</w:t>
      </w:r>
      <w:r w:rsidR="00C04191" w:rsidRPr="00C04191">
        <w:rPr>
          <w:rFonts w:hint="eastAsia"/>
          <w:sz w:val="28"/>
          <w:szCs w:val="28"/>
        </w:rPr>
        <w:t>智慧建筑与智慧城市分会</w:t>
      </w:r>
      <w:r w:rsidRPr="00EE6323">
        <w:rPr>
          <w:sz w:val="28"/>
          <w:szCs w:val="28"/>
        </w:rPr>
        <w:t>归口管理，由</w:t>
      </w:r>
      <w:r w:rsidR="00D72F1C">
        <w:rPr>
          <w:rFonts w:hint="eastAsia"/>
          <w:sz w:val="28"/>
          <w:szCs w:val="28"/>
        </w:rPr>
        <w:t>清华大学</w:t>
      </w:r>
      <w:r w:rsidR="00D72F1C">
        <w:rPr>
          <w:rFonts w:hint="eastAsia"/>
          <w:sz w:val="28"/>
          <w:szCs w:val="28"/>
        </w:rPr>
        <w:t>建筑学院</w:t>
      </w:r>
      <w:r w:rsidRPr="00EE6323">
        <w:rPr>
          <w:sz w:val="28"/>
          <w:szCs w:val="28"/>
        </w:rPr>
        <w:t>负责具体技术内容的解释。执行过程中如有意见或建议，请寄送</w:t>
      </w:r>
      <w:r w:rsidR="00D72F1C">
        <w:rPr>
          <w:rFonts w:hint="eastAsia"/>
          <w:sz w:val="28"/>
          <w:szCs w:val="28"/>
        </w:rPr>
        <w:t>清华大学建筑学院</w:t>
      </w:r>
      <w:r w:rsidRPr="00EE6323">
        <w:rPr>
          <w:sz w:val="28"/>
          <w:szCs w:val="28"/>
        </w:rPr>
        <w:t>。（地址：</w:t>
      </w:r>
      <w:r w:rsidR="00D72F1C">
        <w:rPr>
          <w:rFonts w:hint="eastAsia"/>
          <w:sz w:val="28"/>
          <w:szCs w:val="28"/>
        </w:rPr>
        <w:t>北京市海淀区清华大学建筑馆</w:t>
      </w:r>
      <w:r w:rsidRPr="00EE6323">
        <w:rPr>
          <w:sz w:val="28"/>
          <w:szCs w:val="28"/>
        </w:rPr>
        <w:t>，邮编：</w:t>
      </w:r>
      <w:r w:rsidR="00D72F1C">
        <w:rPr>
          <w:rFonts w:hint="eastAsia"/>
          <w:sz w:val="28"/>
          <w:szCs w:val="28"/>
        </w:rPr>
        <w:t>1</w:t>
      </w:r>
      <w:r w:rsidR="00D72F1C">
        <w:rPr>
          <w:sz w:val="28"/>
          <w:szCs w:val="28"/>
        </w:rPr>
        <w:t>00084</w:t>
      </w:r>
      <w:r w:rsidRPr="00EE6323">
        <w:rPr>
          <w:sz w:val="28"/>
          <w:szCs w:val="28"/>
        </w:rPr>
        <w:t>）</w:t>
      </w:r>
    </w:p>
    <w:p w14:paraId="603E54A2" w14:textId="58552776" w:rsidR="002B1649" w:rsidRDefault="002B1649" w:rsidP="002B1649">
      <w:pPr>
        <w:ind w:firstLine="560"/>
        <w:rPr>
          <w:sz w:val="28"/>
          <w:szCs w:val="28"/>
        </w:rPr>
      </w:pPr>
      <w:r w:rsidRPr="00EE6323">
        <w:rPr>
          <w:sz w:val="28"/>
          <w:szCs w:val="28"/>
        </w:rPr>
        <w:t>主编单位：</w:t>
      </w:r>
      <w:r w:rsidR="00D72F1C">
        <w:rPr>
          <w:rFonts w:hint="eastAsia"/>
          <w:sz w:val="28"/>
          <w:szCs w:val="28"/>
        </w:rPr>
        <w:t>清华大学</w:t>
      </w:r>
    </w:p>
    <w:p w14:paraId="5241B2ED" w14:textId="2880B599" w:rsidR="002B1649" w:rsidRPr="00EE6323" w:rsidRDefault="00D72F1C" w:rsidP="002B1649">
      <w:pPr>
        <w:ind w:firstLineChars="700" w:firstLine="1960"/>
        <w:rPr>
          <w:sz w:val="28"/>
          <w:szCs w:val="28"/>
        </w:rPr>
      </w:pPr>
      <w:proofErr w:type="gramStart"/>
      <w:r w:rsidRPr="00D72F1C">
        <w:rPr>
          <w:rFonts w:hint="eastAsia"/>
          <w:sz w:val="28"/>
          <w:szCs w:val="28"/>
        </w:rPr>
        <w:t>博锐尚格</w:t>
      </w:r>
      <w:proofErr w:type="gramEnd"/>
      <w:r w:rsidRPr="00D72F1C">
        <w:rPr>
          <w:rFonts w:hint="eastAsia"/>
          <w:sz w:val="28"/>
          <w:szCs w:val="28"/>
        </w:rPr>
        <w:t>科技股份</w:t>
      </w:r>
      <w:r w:rsidR="002B1649" w:rsidRPr="00BC7F72">
        <w:rPr>
          <w:sz w:val="28"/>
          <w:szCs w:val="28"/>
        </w:rPr>
        <w:t>有限公司</w:t>
      </w:r>
    </w:p>
    <w:p w14:paraId="3D7A1367" w14:textId="77777777" w:rsidR="002B1649" w:rsidRPr="00EE6323" w:rsidRDefault="002B1649" w:rsidP="002B1649">
      <w:pPr>
        <w:ind w:firstLine="560"/>
        <w:rPr>
          <w:sz w:val="28"/>
          <w:szCs w:val="28"/>
        </w:rPr>
      </w:pPr>
      <w:r w:rsidRPr="00EE6323">
        <w:rPr>
          <w:sz w:val="28"/>
          <w:szCs w:val="28"/>
        </w:rPr>
        <w:t>参编单</w:t>
      </w:r>
      <w:r w:rsidRPr="00EE6323">
        <w:rPr>
          <w:rFonts w:hint="eastAsia"/>
          <w:sz w:val="28"/>
          <w:szCs w:val="28"/>
        </w:rPr>
        <w:t>位：</w:t>
      </w:r>
      <w:r w:rsidRPr="00EE6323">
        <w:rPr>
          <w:rFonts w:hint="eastAsia"/>
          <w:sz w:val="28"/>
          <w:szCs w:val="28"/>
        </w:rPr>
        <w:t xml:space="preserve"> </w:t>
      </w:r>
    </w:p>
    <w:p w14:paraId="0F472013" w14:textId="19A695EF" w:rsidR="002B1649" w:rsidRPr="00EE6323" w:rsidRDefault="002B1649" w:rsidP="002B1649">
      <w:pPr>
        <w:ind w:firstLine="560"/>
        <w:rPr>
          <w:sz w:val="28"/>
          <w:szCs w:val="28"/>
        </w:rPr>
      </w:pPr>
      <w:r w:rsidRPr="00EE6323">
        <w:rPr>
          <w:sz w:val="28"/>
          <w:szCs w:val="28"/>
        </w:rPr>
        <w:t>主</w:t>
      </w:r>
      <w:r w:rsidRPr="00EE6323">
        <w:rPr>
          <w:rFonts w:hint="eastAsia"/>
          <w:sz w:val="28"/>
          <w:szCs w:val="28"/>
        </w:rPr>
        <w:t>要</w:t>
      </w:r>
      <w:r>
        <w:rPr>
          <w:rFonts w:hint="eastAsia"/>
          <w:sz w:val="28"/>
          <w:szCs w:val="28"/>
        </w:rPr>
        <w:t>起草</w:t>
      </w:r>
      <w:r w:rsidRPr="00EE6323">
        <w:rPr>
          <w:rFonts w:hint="eastAsia"/>
          <w:sz w:val="28"/>
          <w:szCs w:val="28"/>
        </w:rPr>
        <w:t>人：</w:t>
      </w:r>
    </w:p>
    <w:p w14:paraId="36A64195" w14:textId="77777777" w:rsidR="002B1649" w:rsidRPr="00EE6323" w:rsidRDefault="002B1649" w:rsidP="002B1649">
      <w:pPr>
        <w:ind w:firstLine="560"/>
        <w:rPr>
          <w:sz w:val="28"/>
          <w:szCs w:val="28"/>
        </w:rPr>
      </w:pPr>
      <w:r w:rsidRPr="00EE6323">
        <w:rPr>
          <w:rFonts w:hint="eastAsia"/>
          <w:sz w:val="28"/>
          <w:szCs w:val="28"/>
        </w:rPr>
        <w:t>主要</w:t>
      </w:r>
      <w:r w:rsidRPr="00EE6323">
        <w:rPr>
          <w:sz w:val="28"/>
          <w:szCs w:val="28"/>
        </w:rPr>
        <w:t>审查人：</w:t>
      </w:r>
    </w:p>
    <w:p w14:paraId="66649E53" w14:textId="77777777" w:rsidR="00FB5FFA" w:rsidRDefault="00E83C3C">
      <w:pPr>
        <w:widowControl/>
        <w:spacing w:line="240" w:lineRule="auto"/>
        <w:ind w:firstLineChars="0" w:firstLine="0"/>
        <w:jc w:val="left"/>
        <w:rPr>
          <w:noProof/>
        </w:rPr>
      </w:pPr>
      <w:r>
        <w:br w:type="page"/>
      </w:r>
      <w:r w:rsidR="00FB5FFA">
        <w:fldChar w:fldCharType="begin"/>
      </w:r>
      <w:r w:rsidR="00FB5FFA">
        <w:instrText xml:space="preserve"> TOC \o "1-2" \h \z \u </w:instrText>
      </w:r>
      <w:r w:rsidR="00FB5FFA">
        <w:fldChar w:fldCharType="separate"/>
      </w:r>
    </w:p>
    <w:p w14:paraId="2A27C7E6" w14:textId="77777777" w:rsidR="00E11FD4" w:rsidRPr="00E11FD4" w:rsidRDefault="00FB5FFA" w:rsidP="00E11FD4">
      <w:pPr>
        <w:widowControl/>
        <w:spacing w:beforeLines="100" w:before="312"/>
        <w:ind w:firstLineChars="0" w:firstLine="0"/>
        <w:jc w:val="center"/>
        <w:rPr>
          <w:sz w:val="20"/>
          <w:szCs w:val="20"/>
        </w:rPr>
      </w:pPr>
      <w:r>
        <w:lastRenderedPageBreak/>
        <w:fldChar w:fldCharType="end"/>
      </w:r>
    </w:p>
    <w:p w14:paraId="2B7E20DC" w14:textId="5D769B11" w:rsidR="0068592B" w:rsidRPr="0096678B" w:rsidRDefault="003E73AE" w:rsidP="00E11FD4">
      <w:pPr>
        <w:widowControl/>
        <w:spacing w:afterLines="100" w:after="312"/>
        <w:ind w:firstLineChars="0" w:firstLine="0"/>
        <w:jc w:val="center"/>
        <w:rPr>
          <w:noProof/>
        </w:rPr>
      </w:pPr>
      <w:r w:rsidRPr="0096678B">
        <w:rPr>
          <w:sz w:val="44"/>
          <w:szCs w:val="44"/>
        </w:rPr>
        <w:t>目</w:t>
      </w:r>
      <w:r w:rsidR="00903D61" w:rsidRPr="0096678B">
        <w:rPr>
          <w:sz w:val="44"/>
          <w:szCs w:val="44"/>
        </w:rPr>
        <w:t xml:space="preserve"> </w:t>
      </w:r>
      <w:r w:rsidRPr="0096678B">
        <w:rPr>
          <w:sz w:val="44"/>
          <w:szCs w:val="44"/>
        </w:rPr>
        <w:t>录</w:t>
      </w:r>
      <w:r w:rsidR="0002447D" w:rsidRPr="0096678B">
        <w:rPr>
          <w:sz w:val="96"/>
          <w:szCs w:val="96"/>
        </w:rPr>
        <w:fldChar w:fldCharType="begin"/>
      </w:r>
      <w:r w:rsidR="0002447D" w:rsidRPr="0096678B">
        <w:rPr>
          <w:sz w:val="96"/>
          <w:szCs w:val="96"/>
        </w:rPr>
        <w:instrText xml:space="preserve"> TOC \o "1-2" \h \z \u </w:instrText>
      </w:r>
      <w:r w:rsidR="0002447D" w:rsidRPr="0096678B">
        <w:rPr>
          <w:sz w:val="96"/>
          <w:szCs w:val="96"/>
        </w:rPr>
        <w:fldChar w:fldCharType="separate"/>
      </w:r>
    </w:p>
    <w:p w14:paraId="20BF6B65" w14:textId="7D5E95A8" w:rsidR="0068592B" w:rsidRPr="0096678B" w:rsidRDefault="0068592B">
      <w:pPr>
        <w:pStyle w:val="TOC1"/>
        <w:rPr>
          <w:rFonts w:ascii="Times New Roman" w:hAnsi="Times New Roman"/>
          <w:b w:val="0"/>
          <w:bCs w:val="0"/>
          <w:kern w:val="2"/>
          <w:sz w:val="21"/>
        </w:rPr>
      </w:pPr>
      <w:hyperlink w:anchor="_Toc132212698" w:history="1">
        <w:r w:rsidRPr="0096678B">
          <w:rPr>
            <w:rStyle w:val="af0"/>
            <w:rFonts w:ascii="Times New Roman" w:hAnsi="Times New Roman"/>
          </w:rPr>
          <w:t xml:space="preserve">1 </w:t>
        </w:r>
        <w:r w:rsidRPr="0096678B">
          <w:rPr>
            <w:rStyle w:val="af0"/>
            <w:rFonts w:ascii="Times New Roman" w:hAnsi="Times New Roman"/>
          </w:rPr>
          <w:t>总则</w:t>
        </w:r>
        <w:r w:rsidRPr="0096678B">
          <w:rPr>
            <w:rFonts w:ascii="Times New Roman" w:hAnsi="Times New Roman"/>
            <w:webHidden/>
          </w:rPr>
          <w:tab/>
        </w:r>
        <w:r w:rsidRPr="0096678B">
          <w:rPr>
            <w:rFonts w:ascii="Times New Roman" w:hAnsi="Times New Roman"/>
            <w:webHidden/>
          </w:rPr>
          <w:fldChar w:fldCharType="begin"/>
        </w:r>
        <w:r w:rsidRPr="0096678B">
          <w:rPr>
            <w:rFonts w:ascii="Times New Roman" w:hAnsi="Times New Roman"/>
            <w:webHidden/>
          </w:rPr>
          <w:instrText xml:space="preserve"> PAGEREF _Toc132212698 \h </w:instrText>
        </w:r>
        <w:r w:rsidRPr="0096678B">
          <w:rPr>
            <w:rFonts w:ascii="Times New Roman" w:hAnsi="Times New Roman"/>
            <w:webHidden/>
          </w:rPr>
        </w:r>
        <w:r w:rsidRPr="0096678B">
          <w:rPr>
            <w:rFonts w:ascii="Times New Roman" w:hAnsi="Times New Roman"/>
            <w:webHidden/>
          </w:rPr>
          <w:fldChar w:fldCharType="separate"/>
        </w:r>
        <w:r w:rsidR="006D563F">
          <w:rPr>
            <w:rFonts w:ascii="Times New Roman" w:hAnsi="Times New Roman"/>
            <w:webHidden/>
          </w:rPr>
          <w:t>1</w:t>
        </w:r>
        <w:r w:rsidRPr="0096678B">
          <w:rPr>
            <w:rFonts w:ascii="Times New Roman" w:hAnsi="Times New Roman"/>
            <w:webHidden/>
          </w:rPr>
          <w:fldChar w:fldCharType="end"/>
        </w:r>
      </w:hyperlink>
    </w:p>
    <w:p w14:paraId="6A87C281" w14:textId="121F7760" w:rsidR="0068592B" w:rsidRPr="0096678B" w:rsidRDefault="0068592B">
      <w:pPr>
        <w:pStyle w:val="TOC1"/>
        <w:rPr>
          <w:rFonts w:ascii="Times New Roman" w:hAnsi="Times New Roman"/>
          <w:b w:val="0"/>
          <w:bCs w:val="0"/>
          <w:kern w:val="2"/>
          <w:sz w:val="21"/>
        </w:rPr>
      </w:pPr>
      <w:hyperlink w:anchor="_Toc132212699" w:history="1">
        <w:r w:rsidRPr="0096678B">
          <w:rPr>
            <w:rStyle w:val="af0"/>
            <w:rFonts w:ascii="Times New Roman" w:hAnsi="Times New Roman"/>
          </w:rPr>
          <w:t xml:space="preserve">2 </w:t>
        </w:r>
        <w:r w:rsidRPr="0096678B">
          <w:rPr>
            <w:rStyle w:val="af0"/>
            <w:rFonts w:ascii="Times New Roman" w:hAnsi="Times New Roman"/>
          </w:rPr>
          <w:t>术语</w:t>
        </w:r>
        <w:r w:rsidRPr="0096678B">
          <w:rPr>
            <w:rFonts w:ascii="Times New Roman" w:hAnsi="Times New Roman"/>
            <w:webHidden/>
          </w:rPr>
          <w:tab/>
        </w:r>
        <w:r w:rsidRPr="0096678B">
          <w:rPr>
            <w:rFonts w:ascii="Times New Roman" w:hAnsi="Times New Roman"/>
            <w:webHidden/>
          </w:rPr>
          <w:fldChar w:fldCharType="begin"/>
        </w:r>
        <w:r w:rsidRPr="0096678B">
          <w:rPr>
            <w:rFonts w:ascii="Times New Roman" w:hAnsi="Times New Roman"/>
            <w:webHidden/>
          </w:rPr>
          <w:instrText xml:space="preserve"> PAGEREF _Toc132212699 \h </w:instrText>
        </w:r>
        <w:r w:rsidRPr="0096678B">
          <w:rPr>
            <w:rFonts w:ascii="Times New Roman" w:hAnsi="Times New Roman"/>
            <w:webHidden/>
          </w:rPr>
        </w:r>
        <w:r w:rsidRPr="0096678B">
          <w:rPr>
            <w:rFonts w:ascii="Times New Roman" w:hAnsi="Times New Roman"/>
            <w:webHidden/>
          </w:rPr>
          <w:fldChar w:fldCharType="separate"/>
        </w:r>
        <w:r w:rsidR="006D563F">
          <w:rPr>
            <w:rFonts w:ascii="Times New Roman" w:hAnsi="Times New Roman"/>
            <w:webHidden/>
          </w:rPr>
          <w:t>3</w:t>
        </w:r>
        <w:r w:rsidRPr="0096678B">
          <w:rPr>
            <w:rFonts w:ascii="Times New Roman" w:hAnsi="Times New Roman"/>
            <w:webHidden/>
          </w:rPr>
          <w:fldChar w:fldCharType="end"/>
        </w:r>
      </w:hyperlink>
    </w:p>
    <w:p w14:paraId="753DAD45" w14:textId="395FC8E0" w:rsidR="0068592B" w:rsidRPr="0096678B" w:rsidRDefault="0068592B">
      <w:pPr>
        <w:pStyle w:val="TOC1"/>
        <w:rPr>
          <w:rFonts w:ascii="Times New Roman" w:hAnsi="Times New Roman"/>
          <w:b w:val="0"/>
          <w:bCs w:val="0"/>
          <w:kern w:val="2"/>
          <w:sz w:val="21"/>
        </w:rPr>
      </w:pPr>
      <w:hyperlink w:anchor="_Toc132212700" w:history="1">
        <w:r w:rsidRPr="0096678B">
          <w:rPr>
            <w:rStyle w:val="af0"/>
            <w:rFonts w:ascii="Times New Roman" w:hAnsi="Times New Roman"/>
          </w:rPr>
          <w:t xml:space="preserve">3 </w:t>
        </w:r>
        <w:r w:rsidRPr="0096678B">
          <w:rPr>
            <w:rStyle w:val="af0"/>
            <w:rFonts w:ascii="Times New Roman" w:hAnsi="Times New Roman"/>
          </w:rPr>
          <w:t>基本规定</w:t>
        </w:r>
        <w:r w:rsidRPr="0096678B">
          <w:rPr>
            <w:rFonts w:ascii="Times New Roman" w:hAnsi="Times New Roman"/>
            <w:webHidden/>
          </w:rPr>
          <w:tab/>
        </w:r>
        <w:r w:rsidRPr="0096678B">
          <w:rPr>
            <w:rFonts w:ascii="Times New Roman" w:hAnsi="Times New Roman"/>
            <w:webHidden/>
          </w:rPr>
          <w:fldChar w:fldCharType="begin"/>
        </w:r>
        <w:r w:rsidRPr="0096678B">
          <w:rPr>
            <w:rFonts w:ascii="Times New Roman" w:hAnsi="Times New Roman"/>
            <w:webHidden/>
          </w:rPr>
          <w:instrText xml:space="preserve"> PAGEREF _Toc132212700 \h </w:instrText>
        </w:r>
        <w:r w:rsidRPr="0096678B">
          <w:rPr>
            <w:rFonts w:ascii="Times New Roman" w:hAnsi="Times New Roman"/>
            <w:webHidden/>
          </w:rPr>
        </w:r>
        <w:r w:rsidRPr="0096678B">
          <w:rPr>
            <w:rFonts w:ascii="Times New Roman" w:hAnsi="Times New Roman"/>
            <w:webHidden/>
          </w:rPr>
          <w:fldChar w:fldCharType="separate"/>
        </w:r>
        <w:r w:rsidR="006D563F">
          <w:rPr>
            <w:rFonts w:ascii="Times New Roman" w:hAnsi="Times New Roman"/>
            <w:webHidden/>
          </w:rPr>
          <w:t>5</w:t>
        </w:r>
        <w:r w:rsidRPr="0096678B">
          <w:rPr>
            <w:rFonts w:ascii="Times New Roman" w:hAnsi="Times New Roman"/>
            <w:webHidden/>
          </w:rPr>
          <w:fldChar w:fldCharType="end"/>
        </w:r>
      </w:hyperlink>
    </w:p>
    <w:p w14:paraId="5A2D2B2C" w14:textId="578AEF5A" w:rsidR="0068592B" w:rsidRPr="0096678B" w:rsidRDefault="0068592B">
      <w:pPr>
        <w:pStyle w:val="TOC1"/>
        <w:rPr>
          <w:rFonts w:ascii="Times New Roman" w:hAnsi="Times New Roman"/>
          <w:b w:val="0"/>
          <w:bCs w:val="0"/>
          <w:kern w:val="2"/>
          <w:sz w:val="21"/>
        </w:rPr>
      </w:pPr>
      <w:hyperlink w:anchor="_Toc132212701" w:history="1">
        <w:r w:rsidRPr="0096678B">
          <w:rPr>
            <w:rStyle w:val="af0"/>
            <w:rFonts w:ascii="Times New Roman" w:hAnsi="Times New Roman"/>
          </w:rPr>
          <w:t xml:space="preserve">4 </w:t>
        </w:r>
        <w:r w:rsidRPr="0096678B">
          <w:rPr>
            <w:rStyle w:val="af0"/>
            <w:rFonts w:ascii="Times New Roman" w:hAnsi="Times New Roman"/>
          </w:rPr>
          <w:t>建筑数字化运维编码模型架构</w:t>
        </w:r>
        <w:r w:rsidRPr="0096678B">
          <w:rPr>
            <w:rFonts w:ascii="Times New Roman" w:hAnsi="Times New Roman"/>
            <w:webHidden/>
          </w:rPr>
          <w:tab/>
        </w:r>
        <w:r w:rsidRPr="0096678B">
          <w:rPr>
            <w:rFonts w:ascii="Times New Roman" w:hAnsi="Times New Roman"/>
            <w:webHidden/>
          </w:rPr>
          <w:fldChar w:fldCharType="begin"/>
        </w:r>
        <w:r w:rsidRPr="0096678B">
          <w:rPr>
            <w:rFonts w:ascii="Times New Roman" w:hAnsi="Times New Roman"/>
            <w:webHidden/>
          </w:rPr>
          <w:instrText xml:space="preserve"> PAGEREF _Toc132212701 \h </w:instrText>
        </w:r>
        <w:r w:rsidRPr="0096678B">
          <w:rPr>
            <w:rFonts w:ascii="Times New Roman" w:hAnsi="Times New Roman"/>
            <w:webHidden/>
          </w:rPr>
        </w:r>
        <w:r w:rsidRPr="0096678B">
          <w:rPr>
            <w:rFonts w:ascii="Times New Roman" w:hAnsi="Times New Roman"/>
            <w:webHidden/>
          </w:rPr>
          <w:fldChar w:fldCharType="separate"/>
        </w:r>
        <w:r w:rsidR="006D563F">
          <w:rPr>
            <w:rFonts w:ascii="Times New Roman" w:hAnsi="Times New Roman"/>
            <w:webHidden/>
          </w:rPr>
          <w:t>8</w:t>
        </w:r>
        <w:r w:rsidRPr="0096678B">
          <w:rPr>
            <w:rFonts w:ascii="Times New Roman" w:hAnsi="Times New Roman"/>
            <w:webHidden/>
          </w:rPr>
          <w:fldChar w:fldCharType="end"/>
        </w:r>
      </w:hyperlink>
    </w:p>
    <w:p w14:paraId="11DE219C" w14:textId="7EE7BCF1" w:rsidR="0068592B" w:rsidRPr="0096678B" w:rsidRDefault="0068592B">
      <w:pPr>
        <w:pStyle w:val="TOC2"/>
        <w:tabs>
          <w:tab w:val="right" w:leader="dot" w:pos="9060"/>
        </w:tabs>
        <w:rPr>
          <w:rFonts w:ascii="Times New Roman" w:eastAsia="宋体" w:hAnsi="Times New Roman"/>
          <w:noProof/>
          <w:kern w:val="2"/>
          <w:sz w:val="21"/>
        </w:rPr>
      </w:pPr>
      <w:hyperlink w:anchor="_Toc132212702" w:history="1">
        <w:r w:rsidRPr="0096678B">
          <w:rPr>
            <w:rStyle w:val="af0"/>
            <w:rFonts w:ascii="Times New Roman" w:eastAsia="宋体" w:hAnsi="Times New Roman"/>
            <w:noProof/>
          </w:rPr>
          <w:t xml:space="preserve">4.1 </w:t>
        </w:r>
        <w:r w:rsidRPr="0096678B">
          <w:rPr>
            <w:rStyle w:val="af0"/>
            <w:rFonts w:ascii="Times New Roman" w:eastAsia="宋体" w:hAnsi="Times New Roman"/>
            <w:noProof/>
          </w:rPr>
          <w:t>基本结构</w:t>
        </w:r>
        <w:r w:rsidRPr="0096678B">
          <w:rPr>
            <w:rFonts w:ascii="Times New Roman" w:eastAsia="宋体" w:hAnsi="Times New Roman"/>
            <w:noProof/>
            <w:webHidden/>
          </w:rPr>
          <w:tab/>
        </w:r>
        <w:r w:rsidRPr="0096678B">
          <w:rPr>
            <w:rFonts w:ascii="Times New Roman" w:eastAsia="宋体" w:hAnsi="Times New Roman"/>
            <w:noProof/>
            <w:webHidden/>
          </w:rPr>
          <w:fldChar w:fldCharType="begin"/>
        </w:r>
        <w:r w:rsidRPr="0096678B">
          <w:rPr>
            <w:rFonts w:ascii="Times New Roman" w:eastAsia="宋体" w:hAnsi="Times New Roman"/>
            <w:noProof/>
            <w:webHidden/>
          </w:rPr>
          <w:instrText xml:space="preserve"> PAGEREF _Toc132212702 \h </w:instrText>
        </w:r>
        <w:r w:rsidRPr="0096678B">
          <w:rPr>
            <w:rFonts w:ascii="Times New Roman" w:eastAsia="宋体" w:hAnsi="Times New Roman"/>
            <w:noProof/>
            <w:webHidden/>
          </w:rPr>
        </w:r>
        <w:r w:rsidRPr="0096678B">
          <w:rPr>
            <w:rFonts w:ascii="Times New Roman" w:eastAsia="宋体" w:hAnsi="Times New Roman"/>
            <w:noProof/>
            <w:webHidden/>
          </w:rPr>
          <w:fldChar w:fldCharType="separate"/>
        </w:r>
        <w:r w:rsidR="006D563F">
          <w:rPr>
            <w:rFonts w:ascii="Times New Roman" w:eastAsia="宋体" w:hAnsi="Times New Roman"/>
            <w:noProof/>
            <w:webHidden/>
          </w:rPr>
          <w:t>8</w:t>
        </w:r>
        <w:r w:rsidRPr="0096678B">
          <w:rPr>
            <w:rFonts w:ascii="Times New Roman" w:eastAsia="宋体" w:hAnsi="Times New Roman"/>
            <w:noProof/>
            <w:webHidden/>
          </w:rPr>
          <w:fldChar w:fldCharType="end"/>
        </w:r>
      </w:hyperlink>
    </w:p>
    <w:p w14:paraId="11BC235C" w14:textId="450237CB" w:rsidR="0068592B" w:rsidRPr="0096678B" w:rsidRDefault="0068592B">
      <w:pPr>
        <w:pStyle w:val="TOC2"/>
        <w:tabs>
          <w:tab w:val="right" w:leader="dot" w:pos="9060"/>
        </w:tabs>
        <w:rPr>
          <w:rFonts w:ascii="Times New Roman" w:eastAsia="宋体" w:hAnsi="Times New Roman"/>
          <w:noProof/>
          <w:kern w:val="2"/>
          <w:sz w:val="21"/>
        </w:rPr>
      </w:pPr>
      <w:hyperlink w:anchor="_Toc132212703" w:history="1">
        <w:r w:rsidRPr="0096678B">
          <w:rPr>
            <w:rStyle w:val="af0"/>
            <w:rFonts w:ascii="Times New Roman" w:eastAsia="宋体" w:hAnsi="Times New Roman"/>
            <w:noProof/>
          </w:rPr>
          <w:t xml:space="preserve">4.2 </w:t>
        </w:r>
        <w:r w:rsidRPr="0096678B">
          <w:rPr>
            <w:rStyle w:val="af0"/>
            <w:rFonts w:ascii="Times New Roman" w:eastAsia="宋体" w:hAnsi="Times New Roman"/>
            <w:noProof/>
          </w:rPr>
          <w:t>对象</w:t>
        </w:r>
        <w:r w:rsidRPr="0096678B">
          <w:rPr>
            <w:rFonts w:ascii="Times New Roman" w:eastAsia="宋体" w:hAnsi="Times New Roman"/>
            <w:noProof/>
            <w:webHidden/>
          </w:rPr>
          <w:tab/>
        </w:r>
        <w:r w:rsidRPr="0096678B">
          <w:rPr>
            <w:rFonts w:ascii="Times New Roman" w:eastAsia="宋体" w:hAnsi="Times New Roman"/>
            <w:noProof/>
            <w:webHidden/>
          </w:rPr>
          <w:fldChar w:fldCharType="begin"/>
        </w:r>
        <w:r w:rsidRPr="0096678B">
          <w:rPr>
            <w:rFonts w:ascii="Times New Roman" w:eastAsia="宋体" w:hAnsi="Times New Roman"/>
            <w:noProof/>
            <w:webHidden/>
          </w:rPr>
          <w:instrText xml:space="preserve"> PAGEREF _Toc132212703 \h </w:instrText>
        </w:r>
        <w:r w:rsidRPr="0096678B">
          <w:rPr>
            <w:rFonts w:ascii="Times New Roman" w:eastAsia="宋体" w:hAnsi="Times New Roman"/>
            <w:noProof/>
            <w:webHidden/>
          </w:rPr>
        </w:r>
        <w:r w:rsidRPr="0096678B">
          <w:rPr>
            <w:rFonts w:ascii="Times New Roman" w:eastAsia="宋体" w:hAnsi="Times New Roman"/>
            <w:noProof/>
            <w:webHidden/>
          </w:rPr>
          <w:fldChar w:fldCharType="separate"/>
        </w:r>
        <w:r w:rsidR="006D563F">
          <w:rPr>
            <w:rFonts w:ascii="Times New Roman" w:eastAsia="宋体" w:hAnsi="Times New Roman"/>
            <w:noProof/>
            <w:webHidden/>
          </w:rPr>
          <w:t>9</w:t>
        </w:r>
        <w:r w:rsidRPr="0096678B">
          <w:rPr>
            <w:rFonts w:ascii="Times New Roman" w:eastAsia="宋体" w:hAnsi="Times New Roman"/>
            <w:noProof/>
            <w:webHidden/>
          </w:rPr>
          <w:fldChar w:fldCharType="end"/>
        </w:r>
      </w:hyperlink>
    </w:p>
    <w:p w14:paraId="79A5310C" w14:textId="3F9FB59B" w:rsidR="0068592B" w:rsidRPr="0096678B" w:rsidRDefault="0068592B">
      <w:pPr>
        <w:pStyle w:val="TOC2"/>
        <w:tabs>
          <w:tab w:val="right" w:leader="dot" w:pos="9060"/>
        </w:tabs>
        <w:rPr>
          <w:rFonts w:ascii="Times New Roman" w:eastAsia="宋体" w:hAnsi="Times New Roman"/>
          <w:noProof/>
          <w:kern w:val="2"/>
          <w:sz w:val="21"/>
        </w:rPr>
      </w:pPr>
      <w:hyperlink w:anchor="_Toc132212704" w:history="1">
        <w:r w:rsidRPr="0096678B">
          <w:rPr>
            <w:rStyle w:val="af0"/>
            <w:rFonts w:ascii="Times New Roman" w:eastAsia="宋体" w:hAnsi="Times New Roman"/>
            <w:noProof/>
          </w:rPr>
          <w:t xml:space="preserve">4.3 </w:t>
        </w:r>
        <w:r w:rsidRPr="0096678B">
          <w:rPr>
            <w:rStyle w:val="af0"/>
            <w:rFonts w:ascii="Times New Roman" w:eastAsia="宋体" w:hAnsi="Times New Roman"/>
            <w:noProof/>
          </w:rPr>
          <w:t>信息点</w:t>
        </w:r>
        <w:r w:rsidRPr="0096678B">
          <w:rPr>
            <w:rFonts w:ascii="Times New Roman" w:eastAsia="宋体" w:hAnsi="Times New Roman"/>
            <w:noProof/>
            <w:webHidden/>
          </w:rPr>
          <w:tab/>
        </w:r>
        <w:r w:rsidRPr="0096678B">
          <w:rPr>
            <w:rFonts w:ascii="Times New Roman" w:eastAsia="宋体" w:hAnsi="Times New Roman"/>
            <w:noProof/>
            <w:webHidden/>
          </w:rPr>
          <w:fldChar w:fldCharType="begin"/>
        </w:r>
        <w:r w:rsidRPr="0096678B">
          <w:rPr>
            <w:rFonts w:ascii="Times New Roman" w:eastAsia="宋体" w:hAnsi="Times New Roman"/>
            <w:noProof/>
            <w:webHidden/>
          </w:rPr>
          <w:instrText xml:space="preserve"> PAGEREF _Toc132212704 \h </w:instrText>
        </w:r>
        <w:r w:rsidRPr="0096678B">
          <w:rPr>
            <w:rFonts w:ascii="Times New Roman" w:eastAsia="宋体" w:hAnsi="Times New Roman"/>
            <w:noProof/>
            <w:webHidden/>
          </w:rPr>
        </w:r>
        <w:r w:rsidRPr="0096678B">
          <w:rPr>
            <w:rFonts w:ascii="Times New Roman" w:eastAsia="宋体" w:hAnsi="Times New Roman"/>
            <w:noProof/>
            <w:webHidden/>
          </w:rPr>
          <w:fldChar w:fldCharType="separate"/>
        </w:r>
        <w:r w:rsidR="006D563F">
          <w:rPr>
            <w:rFonts w:ascii="Times New Roman" w:eastAsia="宋体" w:hAnsi="Times New Roman"/>
            <w:noProof/>
            <w:webHidden/>
          </w:rPr>
          <w:t>10</w:t>
        </w:r>
        <w:r w:rsidRPr="0096678B">
          <w:rPr>
            <w:rFonts w:ascii="Times New Roman" w:eastAsia="宋体" w:hAnsi="Times New Roman"/>
            <w:noProof/>
            <w:webHidden/>
          </w:rPr>
          <w:fldChar w:fldCharType="end"/>
        </w:r>
      </w:hyperlink>
    </w:p>
    <w:p w14:paraId="51579524" w14:textId="3931DB31" w:rsidR="0068592B" w:rsidRPr="0096678B" w:rsidRDefault="0068592B">
      <w:pPr>
        <w:pStyle w:val="TOC2"/>
        <w:tabs>
          <w:tab w:val="right" w:leader="dot" w:pos="9060"/>
        </w:tabs>
        <w:rPr>
          <w:rFonts w:ascii="Times New Roman" w:eastAsia="宋体" w:hAnsi="Times New Roman"/>
          <w:noProof/>
          <w:kern w:val="2"/>
          <w:sz w:val="21"/>
        </w:rPr>
      </w:pPr>
      <w:hyperlink w:anchor="_Toc132212705" w:history="1">
        <w:r w:rsidRPr="0096678B">
          <w:rPr>
            <w:rStyle w:val="af0"/>
            <w:rFonts w:ascii="Times New Roman" w:eastAsia="宋体" w:hAnsi="Times New Roman"/>
            <w:noProof/>
          </w:rPr>
          <w:t xml:space="preserve">4.4 </w:t>
        </w:r>
        <w:r w:rsidRPr="0096678B">
          <w:rPr>
            <w:rStyle w:val="af0"/>
            <w:rFonts w:ascii="Times New Roman" w:eastAsia="宋体" w:hAnsi="Times New Roman"/>
            <w:noProof/>
          </w:rPr>
          <w:t>关联关系</w:t>
        </w:r>
        <w:r w:rsidRPr="0096678B">
          <w:rPr>
            <w:rFonts w:ascii="Times New Roman" w:eastAsia="宋体" w:hAnsi="Times New Roman"/>
            <w:noProof/>
            <w:webHidden/>
          </w:rPr>
          <w:tab/>
        </w:r>
        <w:r w:rsidRPr="0096678B">
          <w:rPr>
            <w:rFonts w:ascii="Times New Roman" w:eastAsia="宋体" w:hAnsi="Times New Roman"/>
            <w:noProof/>
            <w:webHidden/>
          </w:rPr>
          <w:fldChar w:fldCharType="begin"/>
        </w:r>
        <w:r w:rsidRPr="0096678B">
          <w:rPr>
            <w:rFonts w:ascii="Times New Roman" w:eastAsia="宋体" w:hAnsi="Times New Roman"/>
            <w:noProof/>
            <w:webHidden/>
          </w:rPr>
          <w:instrText xml:space="preserve"> PAGEREF _Toc132212705 \h </w:instrText>
        </w:r>
        <w:r w:rsidRPr="0096678B">
          <w:rPr>
            <w:rFonts w:ascii="Times New Roman" w:eastAsia="宋体" w:hAnsi="Times New Roman"/>
            <w:noProof/>
            <w:webHidden/>
          </w:rPr>
        </w:r>
        <w:r w:rsidRPr="0096678B">
          <w:rPr>
            <w:rFonts w:ascii="Times New Roman" w:eastAsia="宋体" w:hAnsi="Times New Roman"/>
            <w:noProof/>
            <w:webHidden/>
          </w:rPr>
          <w:fldChar w:fldCharType="separate"/>
        </w:r>
        <w:r w:rsidR="006D563F">
          <w:rPr>
            <w:rFonts w:ascii="Times New Roman" w:eastAsia="宋体" w:hAnsi="Times New Roman"/>
            <w:noProof/>
            <w:webHidden/>
          </w:rPr>
          <w:t>11</w:t>
        </w:r>
        <w:r w:rsidRPr="0096678B">
          <w:rPr>
            <w:rFonts w:ascii="Times New Roman" w:eastAsia="宋体" w:hAnsi="Times New Roman"/>
            <w:noProof/>
            <w:webHidden/>
          </w:rPr>
          <w:fldChar w:fldCharType="end"/>
        </w:r>
      </w:hyperlink>
    </w:p>
    <w:p w14:paraId="2801629E" w14:textId="0D4D1CFA" w:rsidR="0068592B" w:rsidRPr="0096678B" w:rsidRDefault="0068592B">
      <w:pPr>
        <w:pStyle w:val="TOC2"/>
        <w:tabs>
          <w:tab w:val="right" w:leader="dot" w:pos="9060"/>
        </w:tabs>
        <w:rPr>
          <w:rFonts w:ascii="Times New Roman" w:eastAsia="宋体" w:hAnsi="Times New Roman"/>
          <w:noProof/>
          <w:kern w:val="2"/>
          <w:sz w:val="21"/>
        </w:rPr>
      </w:pPr>
      <w:hyperlink w:anchor="_Toc132212706" w:history="1">
        <w:r w:rsidRPr="0096678B">
          <w:rPr>
            <w:rStyle w:val="af0"/>
            <w:rFonts w:ascii="Times New Roman" w:eastAsia="宋体" w:hAnsi="Times New Roman"/>
            <w:noProof/>
          </w:rPr>
          <w:t xml:space="preserve">4.5 </w:t>
        </w:r>
        <w:r w:rsidRPr="0096678B">
          <w:rPr>
            <w:rStyle w:val="af0"/>
            <w:rFonts w:ascii="Times New Roman" w:eastAsia="宋体" w:hAnsi="Times New Roman"/>
            <w:noProof/>
          </w:rPr>
          <w:t>几何模型</w:t>
        </w:r>
        <w:r w:rsidRPr="0096678B">
          <w:rPr>
            <w:rFonts w:ascii="Times New Roman" w:eastAsia="宋体" w:hAnsi="Times New Roman"/>
            <w:noProof/>
            <w:webHidden/>
          </w:rPr>
          <w:tab/>
        </w:r>
        <w:r w:rsidRPr="0096678B">
          <w:rPr>
            <w:rFonts w:ascii="Times New Roman" w:eastAsia="宋体" w:hAnsi="Times New Roman"/>
            <w:noProof/>
            <w:webHidden/>
          </w:rPr>
          <w:fldChar w:fldCharType="begin"/>
        </w:r>
        <w:r w:rsidRPr="0096678B">
          <w:rPr>
            <w:rFonts w:ascii="Times New Roman" w:eastAsia="宋体" w:hAnsi="Times New Roman"/>
            <w:noProof/>
            <w:webHidden/>
          </w:rPr>
          <w:instrText xml:space="preserve"> PAGEREF _Toc132212706 \h </w:instrText>
        </w:r>
        <w:r w:rsidRPr="0096678B">
          <w:rPr>
            <w:rFonts w:ascii="Times New Roman" w:eastAsia="宋体" w:hAnsi="Times New Roman"/>
            <w:noProof/>
            <w:webHidden/>
          </w:rPr>
        </w:r>
        <w:r w:rsidRPr="0096678B">
          <w:rPr>
            <w:rFonts w:ascii="Times New Roman" w:eastAsia="宋体" w:hAnsi="Times New Roman"/>
            <w:noProof/>
            <w:webHidden/>
          </w:rPr>
          <w:fldChar w:fldCharType="separate"/>
        </w:r>
        <w:r w:rsidR="006D563F">
          <w:rPr>
            <w:rFonts w:ascii="Times New Roman" w:eastAsia="宋体" w:hAnsi="Times New Roman"/>
            <w:noProof/>
            <w:webHidden/>
          </w:rPr>
          <w:t>12</w:t>
        </w:r>
        <w:r w:rsidRPr="0096678B">
          <w:rPr>
            <w:rFonts w:ascii="Times New Roman" w:eastAsia="宋体" w:hAnsi="Times New Roman"/>
            <w:noProof/>
            <w:webHidden/>
          </w:rPr>
          <w:fldChar w:fldCharType="end"/>
        </w:r>
      </w:hyperlink>
    </w:p>
    <w:p w14:paraId="58310763" w14:textId="326B2BC8" w:rsidR="0068592B" w:rsidRPr="0096678B" w:rsidRDefault="0068592B">
      <w:pPr>
        <w:pStyle w:val="TOC2"/>
        <w:tabs>
          <w:tab w:val="right" w:leader="dot" w:pos="9060"/>
        </w:tabs>
        <w:rPr>
          <w:rFonts w:ascii="Times New Roman" w:eastAsia="宋体" w:hAnsi="Times New Roman"/>
          <w:noProof/>
          <w:kern w:val="2"/>
          <w:sz w:val="21"/>
        </w:rPr>
      </w:pPr>
      <w:hyperlink w:anchor="_Toc132212707" w:history="1">
        <w:r w:rsidRPr="0096678B">
          <w:rPr>
            <w:rStyle w:val="af0"/>
            <w:rFonts w:ascii="Times New Roman" w:eastAsia="宋体" w:hAnsi="Times New Roman"/>
            <w:noProof/>
          </w:rPr>
          <w:t xml:space="preserve">4.6 </w:t>
        </w:r>
        <w:r w:rsidRPr="0096678B">
          <w:rPr>
            <w:rStyle w:val="af0"/>
            <w:rFonts w:ascii="Times New Roman" w:eastAsia="宋体" w:hAnsi="Times New Roman"/>
            <w:noProof/>
          </w:rPr>
          <w:t>物模型</w:t>
        </w:r>
        <w:r w:rsidRPr="0096678B">
          <w:rPr>
            <w:rFonts w:ascii="Times New Roman" w:eastAsia="宋体" w:hAnsi="Times New Roman"/>
            <w:noProof/>
            <w:webHidden/>
          </w:rPr>
          <w:tab/>
        </w:r>
        <w:r w:rsidRPr="0096678B">
          <w:rPr>
            <w:rFonts w:ascii="Times New Roman" w:eastAsia="宋体" w:hAnsi="Times New Roman"/>
            <w:noProof/>
            <w:webHidden/>
          </w:rPr>
          <w:fldChar w:fldCharType="begin"/>
        </w:r>
        <w:r w:rsidRPr="0096678B">
          <w:rPr>
            <w:rFonts w:ascii="Times New Roman" w:eastAsia="宋体" w:hAnsi="Times New Roman"/>
            <w:noProof/>
            <w:webHidden/>
          </w:rPr>
          <w:instrText xml:space="preserve"> PAGEREF _Toc132212707 \h </w:instrText>
        </w:r>
        <w:r w:rsidRPr="0096678B">
          <w:rPr>
            <w:rFonts w:ascii="Times New Roman" w:eastAsia="宋体" w:hAnsi="Times New Roman"/>
            <w:noProof/>
            <w:webHidden/>
          </w:rPr>
        </w:r>
        <w:r w:rsidRPr="0096678B">
          <w:rPr>
            <w:rFonts w:ascii="Times New Roman" w:eastAsia="宋体" w:hAnsi="Times New Roman"/>
            <w:noProof/>
            <w:webHidden/>
          </w:rPr>
          <w:fldChar w:fldCharType="separate"/>
        </w:r>
        <w:r w:rsidR="006D563F">
          <w:rPr>
            <w:rFonts w:ascii="Times New Roman" w:eastAsia="宋体" w:hAnsi="Times New Roman"/>
            <w:noProof/>
            <w:webHidden/>
          </w:rPr>
          <w:t>12</w:t>
        </w:r>
        <w:r w:rsidRPr="0096678B">
          <w:rPr>
            <w:rFonts w:ascii="Times New Roman" w:eastAsia="宋体" w:hAnsi="Times New Roman"/>
            <w:noProof/>
            <w:webHidden/>
          </w:rPr>
          <w:fldChar w:fldCharType="end"/>
        </w:r>
      </w:hyperlink>
    </w:p>
    <w:p w14:paraId="6BF53F72" w14:textId="1D5976D9" w:rsidR="0068592B" w:rsidRPr="0096678B" w:rsidRDefault="0068592B">
      <w:pPr>
        <w:pStyle w:val="TOC1"/>
        <w:rPr>
          <w:rFonts w:ascii="Times New Roman" w:hAnsi="Times New Roman"/>
          <w:b w:val="0"/>
          <w:bCs w:val="0"/>
          <w:kern w:val="2"/>
          <w:sz w:val="21"/>
        </w:rPr>
      </w:pPr>
      <w:hyperlink w:anchor="_Toc132212708" w:history="1">
        <w:r w:rsidRPr="0096678B">
          <w:rPr>
            <w:rStyle w:val="af0"/>
            <w:rFonts w:ascii="Times New Roman" w:hAnsi="Times New Roman"/>
          </w:rPr>
          <w:t xml:space="preserve">5 </w:t>
        </w:r>
        <w:r w:rsidRPr="0096678B">
          <w:rPr>
            <w:rStyle w:val="af0"/>
            <w:rFonts w:ascii="Times New Roman" w:hAnsi="Times New Roman"/>
          </w:rPr>
          <w:t>建筑数字化运维编码模型编码格式</w:t>
        </w:r>
        <w:r w:rsidRPr="0096678B">
          <w:rPr>
            <w:rFonts w:ascii="Times New Roman" w:hAnsi="Times New Roman"/>
            <w:webHidden/>
          </w:rPr>
          <w:tab/>
        </w:r>
        <w:r w:rsidRPr="0096678B">
          <w:rPr>
            <w:rFonts w:ascii="Times New Roman" w:hAnsi="Times New Roman"/>
            <w:webHidden/>
          </w:rPr>
          <w:fldChar w:fldCharType="begin"/>
        </w:r>
        <w:r w:rsidRPr="0096678B">
          <w:rPr>
            <w:rFonts w:ascii="Times New Roman" w:hAnsi="Times New Roman"/>
            <w:webHidden/>
          </w:rPr>
          <w:instrText xml:space="preserve"> PAGEREF _Toc132212708 \h </w:instrText>
        </w:r>
        <w:r w:rsidRPr="0096678B">
          <w:rPr>
            <w:rFonts w:ascii="Times New Roman" w:hAnsi="Times New Roman"/>
            <w:webHidden/>
          </w:rPr>
        </w:r>
        <w:r w:rsidRPr="0096678B">
          <w:rPr>
            <w:rFonts w:ascii="Times New Roman" w:hAnsi="Times New Roman"/>
            <w:webHidden/>
          </w:rPr>
          <w:fldChar w:fldCharType="separate"/>
        </w:r>
        <w:r w:rsidR="006D563F">
          <w:rPr>
            <w:rFonts w:ascii="Times New Roman" w:hAnsi="Times New Roman"/>
            <w:webHidden/>
          </w:rPr>
          <w:t>15</w:t>
        </w:r>
        <w:r w:rsidRPr="0096678B">
          <w:rPr>
            <w:rFonts w:ascii="Times New Roman" w:hAnsi="Times New Roman"/>
            <w:webHidden/>
          </w:rPr>
          <w:fldChar w:fldCharType="end"/>
        </w:r>
      </w:hyperlink>
    </w:p>
    <w:p w14:paraId="3A8FFA7D" w14:textId="53F7D1F0" w:rsidR="0068592B" w:rsidRPr="0096678B" w:rsidRDefault="0068592B">
      <w:pPr>
        <w:pStyle w:val="TOC1"/>
        <w:rPr>
          <w:rFonts w:ascii="Times New Roman" w:hAnsi="Times New Roman"/>
          <w:b w:val="0"/>
          <w:bCs w:val="0"/>
          <w:kern w:val="2"/>
          <w:sz w:val="21"/>
        </w:rPr>
      </w:pPr>
      <w:hyperlink w:anchor="_Toc132212709" w:history="1">
        <w:r w:rsidRPr="0096678B">
          <w:rPr>
            <w:rStyle w:val="af0"/>
            <w:rFonts w:ascii="Times New Roman" w:hAnsi="Times New Roman"/>
          </w:rPr>
          <w:t xml:space="preserve">6 </w:t>
        </w:r>
        <w:r w:rsidRPr="0096678B">
          <w:rPr>
            <w:rStyle w:val="af0"/>
            <w:rFonts w:ascii="Times New Roman" w:hAnsi="Times New Roman"/>
          </w:rPr>
          <w:t>应用场景</w:t>
        </w:r>
        <w:r w:rsidRPr="0096678B">
          <w:rPr>
            <w:rFonts w:ascii="Times New Roman" w:hAnsi="Times New Roman"/>
            <w:webHidden/>
          </w:rPr>
          <w:tab/>
        </w:r>
        <w:r w:rsidRPr="0096678B">
          <w:rPr>
            <w:rFonts w:ascii="Times New Roman" w:hAnsi="Times New Roman"/>
            <w:webHidden/>
          </w:rPr>
          <w:fldChar w:fldCharType="begin"/>
        </w:r>
        <w:r w:rsidRPr="0096678B">
          <w:rPr>
            <w:rFonts w:ascii="Times New Roman" w:hAnsi="Times New Roman"/>
            <w:webHidden/>
          </w:rPr>
          <w:instrText xml:space="preserve"> PAGEREF _Toc132212709 \h </w:instrText>
        </w:r>
        <w:r w:rsidRPr="0096678B">
          <w:rPr>
            <w:rFonts w:ascii="Times New Roman" w:hAnsi="Times New Roman"/>
            <w:webHidden/>
          </w:rPr>
        </w:r>
        <w:r w:rsidRPr="0096678B">
          <w:rPr>
            <w:rFonts w:ascii="Times New Roman" w:hAnsi="Times New Roman"/>
            <w:webHidden/>
          </w:rPr>
          <w:fldChar w:fldCharType="separate"/>
        </w:r>
        <w:r w:rsidR="006D563F">
          <w:rPr>
            <w:rFonts w:ascii="Times New Roman" w:hAnsi="Times New Roman"/>
            <w:webHidden/>
          </w:rPr>
          <w:t>17</w:t>
        </w:r>
        <w:r w:rsidRPr="0096678B">
          <w:rPr>
            <w:rFonts w:ascii="Times New Roman" w:hAnsi="Times New Roman"/>
            <w:webHidden/>
          </w:rPr>
          <w:fldChar w:fldCharType="end"/>
        </w:r>
      </w:hyperlink>
    </w:p>
    <w:p w14:paraId="408973D6" w14:textId="0CC6E32F" w:rsidR="0068592B" w:rsidRPr="0096678B" w:rsidRDefault="0068592B">
      <w:pPr>
        <w:pStyle w:val="TOC2"/>
        <w:tabs>
          <w:tab w:val="right" w:leader="dot" w:pos="9060"/>
        </w:tabs>
        <w:rPr>
          <w:rFonts w:ascii="Times New Roman" w:eastAsia="宋体" w:hAnsi="Times New Roman"/>
          <w:noProof/>
          <w:kern w:val="2"/>
          <w:sz w:val="21"/>
        </w:rPr>
      </w:pPr>
      <w:hyperlink w:anchor="_Toc132212710" w:history="1">
        <w:r w:rsidRPr="0096678B">
          <w:rPr>
            <w:rStyle w:val="af0"/>
            <w:rFonts w:ascii="Times New Roman" w:eastAsia="宋体" w:hAnsi="Times New Roman"/>
            <w:noProof/>
          </w:rPr>
          <w:t xml:space="preserve">6.1 </w:t>
        </w:r>
        <w:r w:rsidRPr="0096678B">
          <w:rPr>
            <w:rStyle w:val="af0"/>
            <w:rFonts w:ascii="Times New Roman" w:eastAsia="宋体" w:hAnsi="Times New Roman"/>
            <w:noProof/>
          </w:rPr>
          <w:t>一般规定</w:t>
        </w:r>
        <w:r w:rsidRPr="0096678B">
          <w:rPr>
            <w:rFonts w:ascii="Times New Roman" w:eastAsia="宋体" w:hAnsi="Times New Roman"/>
            <w:noProof/>
            <w:webHidden/>
          </w:rPr>
          <w:tab/>
        </w:r>
        <w:r w:rsidRPr="0096678B">
          <w:rPr>
            <w:rFonts w:ascii="Times New Roman" w:eastAsia="宋体" w:hAnsi="Times New Roman"/>
            <w:noProof/>
            <w:webHidden/>
          </w:rPr>
          <w:fldChar w:fldCharType="begin"/>
        </w:r>
        <w:r w:rsidRPr="0096678B">
          <w:rPr>
            <w:rFonts w:ascii="Times New Roman" w:eastAsia="宋体" w:hAnsi="Times New Roman"/>
            <w:noProof/>
            <w:webHidden/>
          </w:rPr>
          <w:instrText xml:space="preserve"> PAGEREF _Toc132212710 \h </w:instrText>
        </w:r>
        <w:r w:rsidRPr="0096678B">
          <w:rPr>
            <w:rFonts w:ascii="Times New Roman" w:eastAsia="宋体" w:hAnsi="Times New Roman"/>
            <w:noProof/>
            <w:webHidden/>
          </w:rPr>
        </w:r>
        <w:r w:rsidRPr="0096678B">
          <w:rPr>
            <w:rFonts w:ascii="Times New Roman" w:eastAsia="宋体" w:hAnsi="Times New Roman"/>
            <w:noProof/>
            <w:webHidden/>
          </w:rPr>
          <w:fldChar w:fldCharType="separate"/>
        </w:r>
        <w:r w:rsidR="006D563F">
          <w:rPr>
            <w:rFonts w:ascii="Times New Roman" w:eastAsia="宋体" w:hAnsi="Times New Roman"/>
            <w:noProof/>
            <w:webHidden/>
          </w:rPr>
          <w:t>17</w:t>
        </w:r>
        <w:r w:rsidRPr="0096678B">
          <w:rPr>
            <w:rFonts w:ascii="Times New Roman" w:eastAsia="宋体" w:hAnsi="Times New Roman"/>
            <w:noProof/>
            <w:webHidden/>
          </w:rPr>
          <w:fldChar w:fldCharType="end"/>
        </w:r>
      </w:hyperlink>
    </w:p>
    <w:p w14:paraId="742DBE31" w14:textId="1AFEEB5D" w:rsidR="0068592B" w:rsidRPr="0096678B" w:rsidRDefault="0068592B">
      <w:pPr>
        <w:pStyle w:val="TOC2"/>
        <w:tabs>
          <w:tab w:val="right" w:leader="dot" w:pos="9060"/>
        </w:tabs>
        <w:rPr>
          <w:rFonts w:ascii="Times New Roman" w:eastAsia="宋体" w:hAnsi="Times New Roman"/>
          <w:noProof/>
          <w:kern w:val="2"/>
          <w:sz w:val="21"/>
        </w:rPr>
      </w:pPr>
      <w:hyperlink w:anchor="_Toc132212711" w:history="1">
        <w:r w:rsidRPr="0096678B">
          <w:rPr>
            <w:rStyle w:val="af0"/>
            <w:rFonts w:ascii="Times New Roman" w:eastAsia="宋体" w:hAnsi="Times New Roman"/>
            <w:noProof/>
          </w:rPr>
          <w:t xml:space="preserve">6.2 </w:t>
        </w:r>
        <w:r w:rsidRPr="0096678B">
          <w:rPr>
            <w:rStyle w:val="af0"/>
            <w:rFonts w:ascii="Times New Roman" w:eastAsia="宋体" w:hAnsi="Times New Roman"/>
            <w:noProof/>
          </w:rPr>
          <w:t>应用场景需求</w:t>
        </w:r>
        <w:r w:rsidRPr="0096678B">
          <w:rPr>
            <w:rFonts w:ascii="Times New Roman" w:eastAsia="宋体" w:hAnsi="Times New Roman"/>
            <w:noProof/>
            <w:webHidden/>
          </w:rPr>
          <w:tab/>
        </w:r>
        <w:r w:rsidRPr="0096678B">
          <w:rPr>
            <w:rFonts w:ascii="Times New Roman" w:eastAsia="宋体" w:hAnsi="Times New Roman"/>
            <w:noProof/>
            <w:webHidden/>
          </w:rPr>
          <w:fldChar w:fldCharType="begin"/>
        </w:r>
        <w:r w:rsidRPr="0096678B">
          <w:rPr>
            <w:rFonts w:ascii="Times New Roman" w:eastAsia="宋体" w:hAnsi="Times New Roman"/>
            <w:noProof/>
            <w:webHidden/>
          </w:rPr>
          <w:instrText xml:space="preserve"> PAGEREF _Toc132212711 \h </w:instrText>
        </w:r>
        <w:r w:rsidRPr="0096678B">
          <w:rPr>
            <w:rFonts w:ascii="Times New Roman" w:eastAsia="宋体" w:hAnsi="Times New Roman"/>
            <w:noProof/>
            <w:webHidden/>
          </w:rPr>
        </w:r>
        <w:r w:rsidRPr="0096678B">
          <w:rPr>
            <w:rFonts w:ascii="Times New Roman" w:eastAsia="宋体" w:hAnsi="Times New Roman"/>
            <w:noProof/>
            <w:webHidden/>
          </w:rPr>
          <w:fldChar w:fldCharType="separate"/>
        </w:r>
        <w:r w:rsidR="006D563F">
          <w:rPr>
            <w:rFonts w:ascii="Times New Roman" w:eastAsia="宋体" w:hAnsi="Times New Roman"/>
            <w:noProof/>
            <w:webHidden/>
          </w:rPr>
          <w:t>21</w:t>
        </w:r>
        <w:r w:rsidRPr="0096678B">
          <w:rPr>
            <w:rFonts w:ascii="Times New Roman" w:eastAsia="宋体" w:hAnsi="Times New Roman"/>
            <w:noProof/>
            <w:webHidden/>
          </w:rPr>
          <w:fldChar w:fldCharType="end"/>
        </w:r>
      </w:hyperlink>
    </w:p>
    <w:p w14:paraId="19E65BC2" w14:textId="22061CBD" w:rsidR="0068592B" w:rsidRPr="0096678B" w:rsidRDefault="0068592B">
      <w:pPr>
        <w:pStyle w:val="TOC2"/>
        <w:tabs>
          <w:tab w:val="right" w:leader="dot" w:pos="9060"/>
        </w:tabs>
        <w:rPr>
          <w:rFonts w:ascii="Times New Roman" w:eastAsia="宋体" w:hAnsi="Times New Roman"/>
          <w:noProof/>
          <w:kern w:val="2"/>
          <w:sz w:val="21"/>
        </w:rPr>
      </w:pPr>
      <w:hyperlink w:anchor="_Toc132212712" w:history="1">
        <w:r w:rsidRPr="0096678B">
          <w:rPr>
            <w:rStyle w:val="af0"/>
            <w:rFonts w:ascii="Times New Roman" w:eastAsia="宋体" w:hAnsi="Times New Roman"/>
            <w:noProof/>
          </w:rPr>
          <w:t xml:space="preserve">6.3 </w:t>
        </w:r>
        <w:r w:rsidRPr="0096678B">
          <w:rPr>
            <w:rStyle w:val="af0"/>
            <w:rFonts w:ascii="Times New Roman" w:eastAsia="宋体" w:hAnsi="Times New Roman"/>
            <w:noProof/>
          </w:rPr>
          <w:t>运维数据分析应用</w:t>
        </w:r>
        <w:r w:rsidRPr="0096678B">
          <w:rPr>
            <w:rFonts w:ascii="Times New Roman" w:eastAsia="宋体" w:hAnsi="Times New Roman"/>
            <w:noProof/>
            <w:webHidden/>
          </w:rPr>
          <w:tab/>
        </w:r>
        <w:r w:rsidRPr="0096678B">
          <w:rPr>
            <w:rFonts w:ascii="Times New Roman" w:eastAsia="宋体" w:hAnsi="Times New Roman"/>
            <w:noProof/>
            <w:webHidden/>
          </w:rPr>
          <w:fldChar w:fldCharType="begin"/>
        </w:r>
        <w:r w:rsidRPr="0096678B">
          <w:rPr>
            <w:rFonts w:ascii="Times New Roman" w:eastAsia="宋体" w:hAnsi="Times New Roman"/>
            <w:noProof/>
            <w:webHidden/>
          </w:rPr>
          <w:instrText xml:space="preserve"> PAGEREF _Toc132212712 \h </w:instrText>
        </w:r>
        <w:r w:rsidRPr="0096678B">
          <w:rPr>
            <w:rFonts w:ascii="Times New Roman" w:eastAsia="宋体" w:hAnsi="Times New Roman"/>
            <w:noProof/>
            <w:webHidden/>
          </w:rPr>
        </w:r>
        <w:r w:rsidRPr="0096678B">
          <w:rPr>
            <w:rFonts w:ascii="Times New Roman" w:eastAsia="宋体" w:hAnsi="Times New Roman"/>
            <w:noProof/>
            <w:webHidden/>
          </w:rPr>
          <w:fldChar w:fldCharType="separate"/>
        </w:r>
        <w:r w:rsidR="006D563F">
          <w:rPr>
            <w:rFonts w:ascii="Times New Roman" w:eastAsia="宋体" w:hAnsi="Times New Roman"/>
            <w:noProof/>
            <w:webHidden/>
          </w:rPr>
          <w:t>27</w:t>
        </w:r>
        <w:r w:rsidRPr="0096678B">
          <w:rPr>
            <w:rFonts w:ascii="Times New Roman" w:eastAsia="宋体" w:hAnsi="Times New Roman"/>
            <w:noProof/>
            <w:webHidden/>
          </w:rPr>
          <w:fldChar w:fldCharType="end"/>
        </w:r>
      </w:hyperlink>
    </w:p>
    <w:p w14:paraId="355AE1FE" w14:textId="30A2545E" w:rsidR="0068592B" w:rsidRPr="0096678B" w:rsidRDefault="0068592B">
      <w:pPr>
        <w:pStyle w:val="TOC1"/>
        <w:rPr>
          <w:rFonts w:ascii="Times New Roman" w:hAnsi="Times New Roman"/>
          <w:b w:val="0"/>
          <w:bCs w:val="0"/>
          <w:kern w:val="2"/>
          <w:sz w:val="21"/>
        </w:rPr>
      </w:pPr>
      <w:hyperlink w:anchor="_Toc132212713" w:history="1">
        <w:r w:rsidRPr="0096678B">
          <w:rPr>
            <w:rStyle w:val="af0"/>
            <w:rFonts w:ascii="Times New Roman" w:hAnsi="Times New Roman"/>
          </w:rPr>
          <w:t xml:space="preserve">7 </w:t>
        </w:r>
        <w:r w:rsidRPr="0096678B">
          <w:rPr>
            <w:rStyle w:val="af0"/>
            <w:rFonts w:ascii="Times New Roman" w:hAnsi="Times New Roman"/>
          </w:rPr>
          <w:t>维护管理</w:t>
        </w:r>
        <w:r w:rsidRPr="0096678B">
          <w:rPr>
            <w:rFonts w:ascii="Times New Roman" w:hAnsi="Times New Roman"/>
            <w:webHidden/>
          </w:rPr>
          <w:tab/>
        </w:r>
        <w:r w:rsidRPr="0096678B">
          <w:rPr>
            <w:rFonts w:ascii="Times New Roman" w:hAnsi="Times New Roman"/>
            <w:webHidden/>
          </w:rPr>
          <w:fldChar w:fldCharType="begin"/>
        </w:r>
        <w:r w:rsidRPr="0096678B">
          <w:rPr>
            <w:rFonts w:ascii="Times New Roman" w:hAnsi="Times New Roman"/>
            <w:webHidden/>
          </w:rPr>
          <w:instrText xml:space="preserve"> PAGEREF _Toc132212713 \h </w:instrText>
        </w:r>
        <w:r w:rsidRPr="0096678B">
          <w:rPr>
            <w:rFonts w:ascii="Times New Roman" w:hAnsi="Times New Roman"/>
            <w:webHidden/>
          </w:rPr>
        </w:r>
        <w:r w:rsidRPr="0096678B">
          <w:rPr>
            <w:rFonts w:ascii="Times New Roman" w:hAnsi="Times New Roman"/>
            <w:webHidden/>
          </w:rPr>
          <w:fldChar w:fldCharType="separate"/>
        </w:r>
        <w:r w:rsidR="006D563F">
          <w:rPr>
            <w:rFonts w:ascii="Times New Roman" w:hAnsi="Times New Roman"/>
            <w:webHidden/>
          </w:rPr>
          <w:t>29</w:t>
        </w:r>
        <w:r w:rsidRPr="0096678B">
          <w:rPr>
            <w:rFonts w:ascii="Times New Roman" w:hAnsi="Times New Roman"/>
            <w:webHidden/>
          </w:rPr>
          <w:fldChar w:fldCharType="end"/>
        </w:r>
      </w:hyperlink>
    </w:p>
    <w:p w14:paraId="7A9C8FCE" w14:textId="2383A9E6" w:rsidR="0068592B" w:rsidRPr="0096678B" w:rsidRDefault="0068592B">
      <w:pPr>
        <w:pStyle w:val="TOC2"/>
        <w:tabs>
          <w:tab w:val="right" w:leader="dot" w:pos="9060"/>
        </w:tabs>
        <w:rPr>
          <w:rFonts w:ascii="Times New Roman" w:eastAsia="宋体" w:hAnsi="Times New Roman"/>
          <w:noProof/>
          <w:kern w:val="2"/>
          <w:sz w:val="21"/>
        </w:rPr>
      </w:pPr>
      <w:hyperlink w:anchor="_Toc132212714" w:history="1">
        <w:r w:rsidRPr="0096678B">
          <w:rPr>
            <w:rStyle w:val="af0"/>
            <w:rFonts w:ascii="Times New Roman" w:eastAsia="宋体" w:hAnsi="Times New Roman"/>
            <w:noProof/>
          </w:rPr>
          <w:t xml:space="preserve">7.1 </w:t>
        </w:r>
        <w:r w:rsidRPr="0096678B">
          <w:rPr>
            <w:rStyle w:val="af0"/>
            <w:rFonts w:ascii="Times New Roman" w:eastAsia="宋体" w:hAnsi="Times New Roman"/>
            <w:noProof/>
          </w:rPr>
          <w:t>数据维护</w:t>
        </w:r>
        <w:r w:rsidRPr="0096678B">
          <w:rPr>
            <w:rFonts w:ascii="Times New Roman" w:eastAsia="宋体" w:hAnsi="Times New Roman"/>
            <w:noProof/>
            <w:webHidden/>
          </w:rPr>
          <w:tab/>
        </w:r>
        <w:r w:rsidRPr="0096678B">
          <w:rPr>
            <w:rFonts w:ascii="Times New Roman" w:eastAsia="宋体" w:hAnsi="Times New Roman"/>
            <w:noProof/>
            <w:webHidden/>
          </w:rPr>
          <w:fldChar w:fldCharType="begin"/>
        </w:r>
        <w:r w:rsidRPr="0096678B">
          <w:rPr>
            <w:rFonts w:ascii="Times New Roman" w:eastAsia="宋体" w:hAnsi="Times New Roman"/>
            <w:noProof/>
            <w:webHidden/>
          </w:rPr>
          <w:instrText xml:space="preserve"> PAGEREF _Toc132212714 \h </w:instrText>
        </w:r>
        <w:r w:rsidRPr="0096678B">
          <w:rPr>
            <w:rFonts w:ascii="Times New Roman" w:eastAsia="宋体" w:hAnsi="Times New Roman"/>
            <w:noProof/>
            <w:webHidden/>
          </w:rPr>
        </w:r>
        <w:r w:rsidRPr="0096678B">
          <w:rPr>
            <w:rFonts w:ascii="Times New Roman" w:eastAsia="宋体" w:hAnsi="Times New Roman"/>
            <w:noProof/>
            <w:webHidden/>
          </w:rPr>
          <w:fldChar w:fldCharType="separate"/>
        </w:r>
        <w:r w:rsidR="006D563F">
          <w:rPr>
            <w:rFonts w:ascii="Times New Roman" w:eastAsia="宋体" w:hAnsi="Times New Roman"/>
            <w:noProof/>
            <w:webHidden/>
          </w:rPr>
          <w:t>29</w:t>
        </w:r>
        <w:r w:rsidRPr="0096678B">
          <w:rPr>
            <w:rFonts w:ascii="Times New Roman" w:eastAsia="宋体" w:hAnsi="Times New Roman"/>
            <w:noProof/>
            <w:webHidden/>
          </w:rPr>
          <w:fldChar w:fldCharType="end"/>
        </w:r>
      </w:hyperlink>
    </w:p>
    <w:p w14:paraId="6345DD6D" w14:textId="2C6BE9E7" w:rsidR="0068592B" w:rsidRPr="0096678B" w:rsidRDefault="0068592B">
      <w:pPr>
        <w:pStyle w:val="TOC2"/>
        <w:tabs>
          <w:tab w:val="right" w:leader="dot" w:pos="9060"/>
        </w:tabs>
        <w:rPr>
          <w:rFonts w:ascii="Times New Roman" w:eastAsia="宋体" w:hAnsi="Times New Roman"/>
          <w:noProof/>
          <w:kern w:val="2"/>
          <w:sz w:val="21"/>
        </w:rPr>
      </w:pPr>
      <w:hyperlink w:anchor="_Toc132212715" w:history="1">
        <w:r w:rsidRPr="0096678B">
          <w:rPr>
            <w:rStyle w:val="af0"/>
            <w:rFonts w:ascii="Times New Roman" w:eastAsia="宋体" w:hAnsi="Times New Roman"/>
            <w:noProof/>
          </w:rPr>
          <w:t>7.2</w:t>
        </w:r>
        <w:r w:rsidRPr="0096678B">
          <w:rPr>
            <w:rStyle w:val="af0"/>
            <w:rFonts w:ascii="Times New Roman" w:eastAsia="宋体" w:hAnsi="Times New Roman"/>
            <w:noProof/>
          </w:rPr>
          <w:t>数据存储与安全</w:t>
        </w:r>
        <w:r w:rsidRPr="0096678B">
          <w:rPr>
            <w:rFonts w:ascii="Times New Roman" w:eastAsia="宋体" w:hAnsi="Times New Roman"/>
            <w:noProof/>
            <w:webHidden/>
          </w:rPr>
          <w:tab/>
        </w:r>
        <w:r w:rsidRPr="0096678B">
          <w:rPr>
            <w:rFonts w:ascii="Times New Roman" w:eastAsia="宋体" w:hAnsi="Times New Roman"/>
            <w:noProof/>
            <w:webHidden/>
          </w:rPr>
          <w:fldChar w:fldCharType="begin"/>
        </w:r>
        <w:r w:rsidRPr="0096678B">
          <w:rPr>
            <w:rFonts w:ascii="Times New Roman" w:eastAsia="宋体" w:hAnsi="Times New Roman"/>
            <w:noProof/>
            <w:webHidden/>
          </w:rPr>
          <w:instrText xml:space="preserve"> PAGEREF _Toc132212715 \h </w:instrText>
        </w:r>
        <w:r w:rsidRPr="0096678B">
          <w:rPr>
            <w:rFonts w:ascii="Times New Roman" w:eastAsia="宋体" w:hAnsi="Times New Roman"/>
            <w:noProof/>
            <w:webHidden/>
          </w:rPr>
        </w:r>
        <w:r w:rsidRPr="0096678B">
          <w:rPr>
            <w:rFonts w:ascii="Times New Roman" w:eastAsia="宋体" w:hAnsi="Times New Roman"/>
            <w:noProof/>
            <w:webHidden/>
          </w:rPr>
          <w:fldChar w:fldCharType="separate"/>
        </w:r>
        <w:r w:rsidR="006D563F">
          <w:rPr>
            <w:rFonts w:ascii="Times New Roman" w:eastAsia="宋体" w:hAnsi="Times New Roman"/>
            <w:noProof/>
            <w:webHidden/>
          </w:rPr>
          <w:t>30</w:t>
        </w:r>
        <w:r w:rsidRPr="0096678B">
          <w:rPr>
            <w:rFonts w:ascii="Times New Roman" w:eastAsia="宋体" w:hAnsi="Times New Roman"/>
            <w:noProof/>
            <w:webHidden/>
          </w:rPr>
          <w:fldChar w:fldCharType="end"/>
        </w:r>
      </w:hyperlink>
    </w:p>
    <w:p w14:paraId="0A4C87BA" w14:textId="672AAEAB" w:rsidR="0068592B" w:rsidRPr="0096678B" w:rsidRDefault="0068592B">
      <w:pPr>
        <w:pStyle w:val="TOC2"/>
        <w:tabs>
          <w:tab w:val="right" w:leader="dot" w:pos="9060"/>
        </w:tabs>
        <w:rPr>
          <w:rFonts w:ascii="Times New Roman" w:eastAsia="宋体" w:hAnsi="Times New Roman"/>
          <w:noProof/>
          <w:kern w:val="2"/>
          <w:sz w:val="21"/>
        </w:rPr>
      </w:pPr>
      <w:hyperlink w:anchor="_Toc132212716" w:history="1">
        <w:r w:rsidRPr="0096678B">
          <w:rPr>
            <w:rStyle w:val="af0"/>
            <w:rFonts w:ascii="Times New Roman" w:eastAsia="宋体" w:hAnsi="Times New Roman"/>
            <w:noProof/>
          </w:rPr>
          <w:t>7.3</w:t>
        </w:r>
        <w:r w:rsidRPr="0096678B">
          <w:rPr>
            <w:rStyle w:val="af0"/>
            <w:rFonts w:ascii="Times New Roman" w:eastAsia="宋体" w:hAnsi="Times New Roman"/>
            <w:noProof/>
          </w:rPr>
          <w:t>数据共享</w:t>
        </w:r>
        <w:r w:rsidRPr="0096678B">
          <w:rPr>
            <w:rFonts w:ascii="Times New Roman" w:eastAsia="宋体" w:hAnsi="Times New Roman"/>
            <w:noProof/>
            <w:webHidden/>
          </w:rPr>
          <w:tab/>
        </w:r>
        <w:r w:rsidRPr="0096678B">
          <w:rPr>
            <w:rFonts w:ascii="Times New Roman" w:eastAsia="宋体" w:hAnsi="Times New Roman"/>
            <w:noProof/>
            <w:webHidden/>
          </w:rPr>
          <w:fldChar w:fldCharType="begin"/>
        </w:r>
        <w:r w:rsidRPr="0096678B">
          <w:rPr>
            <w:rFonts w:ascii="Times New Roman" w:eastAsia="宋体" w:hAnsi="Times New Roman"/>
            <w:noProof/>
            <w:webHidden/>
          </w:rPr>
          <w:instrText xml:space="preserve"> PAGEREF _Toc132212716 \h </w:instrText>
        </w:r>
        <w:r w:rsidRPr="0096678B">
          <w:rPr>
            <w:rFonts w:ascii="Times New Roman" w:eastAsia="宋体" w:hAnsi="Times New Roman"/>
            <w:noProof/>
            <w:webHidden/>
          </w:rPr>
        </w:r>
        <w:r w:rsidRPr="0096678B">
          <w:rPr>
            <w:rFonts w:ascii="Times New Roman" w:eastAsia="宋体" w:hAnsi="Times New Roman"/>
            <w:noProof/>
            <w:webHidden/>
          </w:rPr>
          <w:fldChar w:fldCharType="separate"/>
        </w:r>
        <w:r w:rsidR="006D563F">
          <w:rPr>
            <w:rFonts w:ascii="Times New Roman" w:eastAsia="宋体" w:hAnsi="Times New Roman"/>
            <w:noProof/>
            <w:webHidden/>
          </w:rPr>
          <w:t>30</w:t>
        </w:r>
        <w:r w:rsidRPr="0096678B">
          <w:rPr>
            <w:rFonts w:ascii="Times New Roman" w:eastAsia="宋体" w:hAnsi="Times New Roman"/>
            <w:noProof/>
            <w:webHidden/>
          </w:rPr>
          <w:fldChar w:fldCharType="end"/>
        </w:r>
      </w:hyperlink>
    </w:p>
    <w:p w14:paraId="25399AB4" w14:textId="67A28A10" w:rsidR="0002447D" w:rsidRDefault="0002447D" w:rsidP="0002447D">
      <w:pPr>
        <w:widowControl/>
        <w:spacing w:line="240" w:lineRule="auto"/>
        <w:ind w:firstLineChars="0" w:firstLine="0"/>
        <w:jc w:val="left"/>
        <w:rPr>
          <w:rFonts w:hint="eastAsia"/>
        </w:rPr>
      </w:pPr>
      <w:r w:rsidRPr="0096678B">
        <w:fldChar w:fldCharType="end"/>
      </w:r>
    </w:p>
    <w:p w14:paraId="072C8CEC" w14:textId="77777777" w:rsidR="0002447D" w:rsidRDefault="0002447D">
      <w:pPr>
        <w:widowControl/>
        <w:spacing w:line="240" w:lineRule="auto"/>
        <w:ind w:firstLineChars="0" w:firstLine="0"/>
        <w:jc w:val="left"/>
      </w:pPr>
    </w:p>
    <w:p w14:paraId="68A87D5E" w14:textId="77777777" w:rsidR="00377F71" w:rsidRDefault="00377F71">
      <w:pPr>
        <w:widowControl/>
        <w:spacing w:line="240" w:lineRule="auto"/>
        <w:ind w:firstLineChars="0" w:firstLine="0"/>
        <w:jc w:val="left"/>
      </w:pPr>
      <w:r>
        <w:br w:type="page"/>
      </w:r>
    </w:p>
    <w:p w14:paraId="06A68FD5" w14:textId="77777777" w:rsidR="00034313" w:rsidRPr="00034313" w:rsidRDefault="00034313" w:rsidP="00034313">
      <w:pPr>
        <w:widowControl/>
        <w:ind w:firstLineChars="0" w:firstLine="0"/>
        <w:jc w:val="center"/>
        <w:rPr>
          <w:sz w:val="32"/>
          <w:szCs w:val="32"/>
        </w:rPr>
      </w:pPr>
    </w:p>
    <w:p w14:paraId="53A09ECF" w14:textId="784B952B" w:rsidR="00377F71" w:rsidRPr="00E11FD4" w:rsidRDefault="00377F71" w:rsidP="00377F71">
      <w:pPr>
        <w:widowControl/>
        <w:spacing w:afterLines="100" w:after="312"/>
        <w:ind w:firstLineChars="0" w:firstLine="0"/>
        <w:jc w:val="center"/>
        <w:rPr>
          <w:noProof/>
        </w:rPr>
      </w:pPr>
      <w:r>
        <w:rPr>
          <w:rFonts w:hint="eastAsia"/>
          <w:sz w:val="44"/>
          <w:szCs w:val="44"/>
        </w:rPr>
        <w:t>Contents</w:t>
      </w:r>
      <w:r w:rsidRPr="00E11FD4">
        <w:rPr>
          <w:sz w:val="96"/>
          <w:szCs w:val="96"/>
        </w:rPr>
        <w:fldChar w:fldCharType="begin"/>
      </w:r>
      <w:r w:rsidRPr="00E11FD4">
        <w:rPr>
          <w:sz w:val="96"/>
          <w:szCs w:val="96"/>
        </w:rPr>
        <w:instrText xml:space="preserve"> TOC \o "1-2" \h \z \u </w:instrText>
      </w:r>
      <w:r w:rsidRPr="00E11FD4">
        <w:rPr>
          <w:sz w:val="96"/>
          <w:szCs w:val="96"/>
        </w:rPr>
        <w:fldChar w:fldCharType="separate"/>
      </w:r>
    </w:p>
    <w:p w14:paraId="53F93ED1" w14:textId="050E6B8A" w:rsidR="00377F71" w:rsidRPr="00E11FD4" w:rsidRDefault="00377F71" w:rsidP="00377F71">
      <w:pPr>
        <w:pStyle w:val="TOC1"/>
        <w:rPr>
          <w:rFonts w:ascii="Times New Roman" w:eastAsiaTheme="minorEastAsia" w:hAnsi="Times New Roman"/>
          <w:b w:val="0"/>
          <w:bCs w:val="0"/>
          <w:kern w:val="2"/>
          <w:sz w:val="21"/>
        </w:rPr>
      </w:pPr>
      <w:hyperlink w:anchor="_Toc132212698" w:history="1">
        <w:r w:rsidRPr="00E11FD4">
          <w:rPr>
            <w:rStyle w:val="af0"/>
            <w:rFonts w:ascii="Times New Roman" w:hAnsi="Times New Roman"/>
          </w:rPr>
          <w:t xml:space="preserve">1 </w:t>
        </w:r>
        <w:r w:rsidR="0096678B">
          <w:rPr>
            <w:rStyle w:val="af0"/>
            <w:rFonts w:ascii="Times New Roman" w:hAnsi="Times New Roman" w:hint="eastAsia"/>
          </w:rPr>
          <w:t>G</w:t>
        </w:r>
        <w:r w:rsidR="0096678B">
          <w:rPr>
            <w:rStyle w:val="af0"/>
            <w:rFonts w:ascii="Times New Roman" w:hAnsi="Times New Roman"/>
          </w:rPr>
          <w:t>eneral principles</w:t>
        </w:r>
        <w:r w:rsidRPr="00E11FD4">
          <w:rPr>
            <w:rFonts w:ascii="Times New Roman" w:hAnsi="Times New Roman"/>
            <w:webHidden/>
          </w:rPr>
          <w:tab/>
        </w:r>
        <w:r w:rsidRPr="00E11FD4">
          <w:rPr>
            <w:rFonts w:ascii="Times New Roman" w:hAnsi="Times New Roman"/>
            <w:webHidden/>
          </w:rPr>
          <w:fldChar w:fldCharType="begin"/>
        </w:r>
        <w:r w:rsidRPr="00E11FD4">
          <w:rPr>
            <w:rFonts w:ascii="Times New Roman" w:hAnsi="Times New Roman"/>
            <w:webHidden/>
          </w:rPr>
          <w:instrText xml:space="preserve"> PAGEREF _Toc132212698 \h </w:instrText>
        </w:r>
        <w:r w:rsidRPr="00E11FD4">
          <w:rPr>
            <w:rFonts w:ascii="Times New Roman" w:hAnsi="Times New Roman"/>
            <w:webHidden/>
          </w:rPr>
        </w:r>
        <w:r w:rsidRPr="00E11FD4">
          <w:rPr>
            <w:rFonts w:ascii="Times New Roman" w:hAnsi="Times New Roman"/>
            <w:webHidden/>
          </w:rPr>
          <w:fldChar w:fldCharType="separate"/>
        </w:r>
        <w:r w:rsidR="006D563F">
          <w:rPr>
            <w:rFonts w:ascii="Times New Roman" w:hAnsi="Times New Roman"/>
            <w:webHidden/>
          </w:rPr>
          <w:t>1</w:t>
        </w:r>
        <w:r w:rsidRPr="00E11FD4">
          <w:rPr>
            <w:rFonts w:ascii="Times New Roman" w:hAnsi="Times New Roman"/>
            <w:webHidden/>
          </w:rPr>
          <w:fldChar w:fldCharType="end"/>
        </w:r>
      </w:hyperlink>
    </w:p>
    <w:p w14:paraId="1BEBCD0B" w14:textId="5EB05EAF" w:rsidR="00377F71" w:rsidRPr="00E11FD4" w:rsidRDefault="00377F71" w:rsidP="00377F71">
      <w:pPr>
        <w:pStyle w:val="TOC1"/>
        <w:rPr>
          <w:rFonts w:ascii="Times New Roman" w:eastAsiaTheme="minorEastAsia" w:hAnsi="Times New Roman"/>
          <w:b w:val="0"/>
          <w:bCs w:val="0"/>
          <w:kern w:val="2"/>
          <w:sz w:val="21"/>
        </w:rPr>
      </w:pPr>
      <w:hyperlink w:anchor="_Toc132212699" w:history="1">
        <w:r w:rsidRPr="00E11FD4">
          <w:rPr>
            <w:rStyle w:val="af0"/>
            <w:rFonts w:ascii="Times New Roman" w:hAnsi="Times New Roman"/>
          </w:rPr>
          <w:t xml:space="preserve">2 </w:t>
        </w:r>
        <w:r w:rsidR="0096678B">
          <w:rPr>
            <w:rStyle w:val="af0"/>
            <w:rFonts w:ascii="Times New Roman" w:hAnsi="Times New Roman" w:hint="eastAsia"/>
          </w:rPr>
          <w:t>T</w:t>
        </w:r>
        <w:r w:rsidR="0096678B">
          <w:rPr>
            <w:rStyle w:val="af0"/>
            <w:rFonts w:ascii="Times New Roman" w:hAnsi="Times New Roman"/>
          </w:rPr>
          <w:t>erms and definitions</w:t>
        </w:r>
        <w:r w:rsidRPr="00E11FD4">
          <w:rPr>
            <w:rFonts w:ascii="Times New Roman" w:hAnsi="Times New Roman"/>
            <w:webHidden/>
          </w:rPr>
          <w:tab/>
        </w:r>
        <w:r w:rsidRPr="00E11FD4">
          <w:rPr>
            <w:rFonts w:ascii="Times New Roman" w:hAnsi="Times New Roman"/>
            <w:webHidden/>
          </w:rPr>
          <w:fldChar w:fldCharType="begin"/>
        </w:r>
        <w:r w:rsidRPr="00E11FD4">
          <w:rPr>
            <w:rFonts w:ascii="Times New Roman" w:hAnsi="Times New Roman"/>
            <w:webHidden/>
          </w:rPr>
          <w:instrText xml:space="preserve"> PAGEREF _Toc132212699 \h </w:instrText>
        </w:r>
        <w:r w:rsidRPr="00E11FD4">
          <w:rPr>
            <w:rFonts w:ascii="Times New Roman" w:hAnsi="Times New Roman"/>
            <w:webHidden/>
          </w:rPr>
        </w:r>
        <w:r w:rsidRPr="00E11FD4">
          <w:rPr>
            <w:rFonts w:ascii="Times New Roman" w:hAnsi="Times New Roman"/>
            <w:webHidden/>
          </w:rPr>
          <w:fldChar w:fldCharType="separate"/>
        </w:r>
        <w:r w:rsidR="006D563F">
          <w:rPr>
            <w:rFonts w:ascii="Times New Roman" w:hAnsi="Times New Roman"/>
            <w:webHidden/>
          </w:rPr>
          <w:t>3</w:t>
        </w:r>
        <w:r w:rsidRPr="00E11FD4">
          <w:rPr>
            <w:rFonts w:ascii="Times New Roman" w:hAnsi="Times New Roman"/>
            <w:webHidden/>
          </w:rPr>
          <w:fldChar w:fldCharType="end"/>
        </w:r>
      </w:hyperlink>
    </w:p>
    <w:p w14:paraId="4025CECD" w14:textId="78CBFD77" w:rsidR="00377F71" w:rsidRPr="00E11FD4" w:rsidRDefault="00377F71" w:rsidP="00377F71">
      <w:pPr>
        <w:pStyle w:val="TOC1"/>
        <w:rPr>
          <w:rFonts w:ascii="Times New Roman" w:eastAsiaTheme="minorEastAsia" w:hAnsi="Times New Roman"/>
          <w:b w:val="0"/>
          <w:bCs w:val="0"/>
          <w:kern w:val="2"/>
          <w:sz w:val="21"/>
        </w:rPr>
      </w:pPr>
      <w:hyperlink w:anchor="_Toc132212700" w:history="1">
        <w:r w:rsidRPr="00E11FD4">
          <w:rPr>
            <w:rStyle w:val="af0"/>
            <w:rFonts w:ascii="Times New Roman" w:hAnsi="Times New Roman"/>
          </w:rPr>
          <w:t xml:space="preserve">3 </w:t>
        </w:r>
        <w:r w:rsidR="0096678B">
          <w:rPr>
            <w:rStyle w:val="af0"/>
            <w:rFonts w:ascii="Times New Roman" w:hAnsi="Times New Roman" w:hint="eastAsia"/>
          </w:rPr>
          <w:t>B</w:t>
        </w:r>
        <w:r w:rsidR="0096678B">
          <w:rPr>
            <w:rStyle w:val="af0"/>
            <w:rFonts w:ascii="Times New Roman" w:hAnsi="Times New Roman"/>
          </w:rPr>
          <w:t>asic rules</w:t>
        </w:r>
        <w:r w:rsidRPr="00E11FD4">
          <w:rPr>
            <w:rFonts w:ascii="Times New Roman" w:hAnsi="Times New Roman"/>
            <w:webHidden/>
          </w:rPr>
          <w:tab/>
        </w:r>
        <w:r w:rsidRPr="00E11FD4">
          <w:rPr>
            <w:rFonts w:ascii="Times New Roman" w:hAnsi="Times New Roman"/>
            <w:webHidden/>
          </w:rPr>
          <w:fldChar w:fldCharType="begin"/>
        </w:r>
        <w:r w:rsidRPr="00E11FD4">
          <w:rPr>
            <w:rFonts w:ascii="Times New Roman" w:hAnsi="Times New Roman"/>
            <w:webHidden/>
          </w:rPr>
          <w:instrText xml:space="preserve"> PAGEREF _Toc132212700 \h </w:instrText>
        </w:r>
        <w:r w:rsidRPr="00E11FD4">
          <w:rPr>
            <w:rFonts w:ascii="Times New Roman" w:hAnsi="Times New Roman"/>
            <w:webHidden/>
          </w:rPr>
        </w:r>
        <w:r w:rsidRPr="00E11FD4">
          <w:rPr>
            <w:rFonts w:ascii="Times New Roman" w:hAnsi="Times New Roman"/>
            <w:webHidden/>
          </w:rPr>
          <w:fldChar w:fldCharType="separate"/>
        </w:r>
        <w:r w:rsidR="006D563F">
          <w:rPr>
            <w:rFonts w:ascii="Times New Roman" w:hAnsi="Times New Roman"/>
            <w:webHidden/>
          </w:rPr>
          <w:t>5</w:t>
        </w:r>
        <w:r w:rsidRPr="00E11FD4">
          <w:rPr>
            <w:rFonts w:ascii="Times New Roman" w:hAnsi="Times New Roman"/>
            <w:webHidden/>
          </w:rPr>
          <w:fldChar w:fldCharType="end"/>
        </w:r>
      </w:hyperlink>
    </w:p>
    <w:p w14:paraId="057B63F8" w14:textId="6969778E" w:rsidR="00377F71" w:rsidRPr="00E11FD4" w:rsidRDefault="00377F71" w:rsidP="00377F71">
      <w:pPr>
        <w:pStyle w:val="TOC1"/>
        <w:rPr>
          <w:rFonts w:ascii="Times New Roman" w:eastAsiaTheme="minorEastAsia" w:hAnsi="Times New Roman"/>
          <w:b w:val="0"/>
          <w:bCs w:val="0"/>
          <w:kern w:val="2"/>
          <w:sz w:val="21"/>
        </w:rPr>
      </w:pPr>
      <w:hyperlink w:anchor="_Toc132212701" w:history="1">
        <w:r w:rsidRPr="00E11FD4">
          <w:rPr>
            <w:rStyle w:val="af0"/>
            <w:rFonts w:ascii="Times New Roman" w:hAnsi="Times New Roman"/>
          </w:rPr>
          <w:t xml:space="preserve">4 </w:t>
        </w:r>
        <w:r w:rsidR="00487A00" w:rsidRPr="00487A00">
          <w:rPr>
            <w:rStyle w:val="af0"/>
            <w:rFonts w:ascii="Times New Roman" w:hAnsi="Times New Roman"/>
          </w:rPr>
          <w:t xml:space="preserve">Structure of </w:t>
        </w:r>
        <w:r w:rsidR="00487A00">
          <w:rPr>
            <w:rStyle w:val="af0"/>
            <w:rFonts w:ascii="Times New Roman" w:hAnsi="Times New Roman" w:hint="eastAsia"/>
          </w:rPr>
          <w:t>b</w:t>
        </w:r>
        <w:r w:rsidR="00487A00" w:rsidRPr="00487A00">
          <w:rPr>
            <w:rStyle w:val="af0"/>
            <w:rFonts w:ascii="Times New Roman" w:hAnsi="Times New Roman"/>
          </w:rPr>
          <w:t xml:space="preserve">uilding </w:t>
        </w:r>
        <w:r w:rsidR="00487A00">
          <w:rPr>
            <w:rStyle w:val="af0"/>
            <w:rFonts w:ascii="Times New Roman" w:hAnsi="Times New Roman"/>
          </w:rPr>
          <w:t>d</w:t>
        </w:r>
        <w:r w:rsidR="00487A00" w:rsidRPr="00487A00">
          <w:rPr>
            <w:rStyle w:val="af0"/>
            <w:rFonts w:ascii="Times New Roman" w:hAnsi="Times New Roman"/>
          </w:rPr>
          <w:t xml:space="preserve">igital </w:t>
        </w:r>
        <w:r w:rsidR="00487A00">
          <w:rPr>
            <w:rStyle w:val="af0"/>
            <w:rFonts w:ascii="Times New Roman" w:hAnsi="Times New Roman"/>
          </w:rPr>
          <w:t>o</w:t>
        </w:r>
        <w:r w:rsidR="00487A00" w:rsidRPr="00487A00">
          <w:rPr>
            <w:rStyle w:val="af0"/>
            <w:rFonts w:ascii="Times New Roman" w:hAnsi="Times New Roman"/>
          </w:rPr>
          <w:t xml:space="preserve">peration and </w:t>
        </w:r>
        <w:r w:rsidR="00487A00">
          <w:rPr>
            <w:rStyle w:val="af0"/>
            <w:rFonts w:ascii="Times New Roman" w:hAnsi="Times New Roman"/>
          </w:rPr>
          <w:t>m</w:t>
        </w:r>
        <w:r w:rsidR="00487A00" w:rsidRPr="00487A00">
          <w:rPr>
            <w:rStyle w:val="af0"/>
            <w:rFonts w:ascii="Times New Roman" w:hAnsi="Times New Roman"/>
          </w:rPr>
          <w:t xml:space="preserve">aintenance </w:t>
        </w:r>
        <w:r w:rsidR="00487A00">
          <w:rPr>
            <w:rStyle w:val="af0"/>
            <w:rFonts w:ascii="Times New Roman" w:hAnsi="Times New Roman"/>
          </w:rPr>
          <w:t>c</w:t>
        </w:r>
        <w:r w:rsidR="00487A00" w:rsidRPr="00487A00">
          <w:rPr>
            <w:rStyle w:val="af0"/>
            <w:rFonts w:ascii="Times New Roman" w:hAnsi="Times New Roman"/>
          </w:rPr>
          <w:t xml:space="preserve">oding </w:t>
        </w:r>
        <w:r w:rsidR="00487A00">
          <w:rPr>
            <w:rStyle w:val="af0"/>
            <w:rFonts w:ascii="Times New Roman" w:hAnsi="Times New Roman"/>
          </w:rPr>
          <w:t>m</w:t>
        </w:r>
        <w:r w:rsidR="00487A00" w:rsidRPr="00487A00">
          <w:rPr>
            <w:rStyle w:val="af0"/>
            <w:rFonts w:ascii="Times New Roman" w:hAnsi="Times New Roman"/>
          </w:rPr>
          <w:t>odel</w:t>
        </w:r>
        <w:r w:rsidRPr="00E11FD4">
          <w:rPr>
            <w:rFonts w:ascii="Times New Roman" w:hAnsi="Times New Roman"/>
            <w:webHidden/>
          </w:rPr>
          <w:tab/>
        </w:r>
        <w:r w:rsidRPr="00E11FD4">
          <w:rPr>
            <w:rFonts w:ascii="Times New Roman" w:hAnsi="Times New Roman"/>
            <w:webHidden/>
          </w:rPr>
          <w:fldChar w:fldCharType="begin"/>
        </w:r>
        <w:r w:rsidRPr="00E11FD4">
          <w:rPr>
            <w:rFonts w:ascii="Times New Roman" w:hAnsi="Times New Roman"/>
            <w:webHidden/>
          </w:rPr>
          <w:instrText xml:space="preserve"> PAGEREF _Toc132212701 \h </w:instrText>
        </w:r>
        <w:r w:rsidRPr="00E11FD4">
          <w:rPr>
            <w:rFonts w:ascii="Times New Roman" w:hAnsi="Times New Roman"/>
            <w:webHidden/>
          </w:rPr>
        </w:r>
        <w:r w:rsidRPr="00E11FD4">
          <w:rPr>
            <w:rFonts w:ascii="Times New Roman" w:hAnsi="Times New Roman"/>
            <w:webHidden/>
          </w:rPr>
          <w:fldChar w:fldCharType="separate"/>
        </w:r>
        <w:r w:rsidR="006D563F">
          <w:rPr>
            <w:rFonts w:ascii="Times New Roman" w:hAnsi="Times New Roman"/>
            <w:webHidden/>
          </w:rPr>
          <w:t>8</w:t>
        </w:r>
        <w:r w:rsidRPr="00E11FD4">
          <w:rPr>
            <w:rFonts w:ascii="Times New Roman" w:hAnsi="Times New Roman"/>
            <w:webHidden/>
          </w:rPr>
          <w:fldChar w:fldCharType="end"/>
        </w:r>
      </w:hyperlink>
    </w:p>
    <w:p w14:paraId="69B6DE3C" w14:textId="4D9FD1BB" w:rsidR="00377F71" w:rsidRPr="00E11FD4" w:rsidRDefault="00377F71" w:rsidP="00377F71">
      <w:pPr>
        <w:pStyle w:val="TOC2"/>
        <w:tabs>
          <w:tab w:val="right" w:leader="dot" w:pos="9060"/>
        </w:tabs>
        <w:rPr>
          <w:rFonts w:ascii="Times New Roman" w:hAnsi="Times New Roman"/>
          <w:noProof/>
          <w:kern w:val="2"/>
          <w:sz w:val="21"/>
        </w:rPr>
      </w:pPr>
      <w:hyperlink w:anchor="_Toc132212702" w:history="1">
        <w:r w:rsidRPr="00E11FD4">
          <w:rPr>
            <w:rStyle w:val="af0"/>
            <w:rFonts w:ascii="Times New Roman" w:hAnsi="Times New Roman"/>
            <w:noProof/>
          </w:rPr>
          <w:t xml:space="preserve">4.1 </w:t>
        </w:r>
        <w:r w:rsidR="00646C91">
          <w:rPr>
            <w:rStyle w:val="af0"/>
            <w:rFonts w:ascii="Times New Roman" w:hAnsi="Times New Roman"/>
            <w:noProof/>
          </w:rPr>
          <w:t>B</w:t>
        </w:r>
        <w:r w:rsidR="00646C91" w:rsidRPr="00646C91">
          <w:rPr>
            <w:rStyle w:val="af0"/>
            <w:rFonts w:ascii="Times New Roman" w:hAnsi="Times New Roman"/>
            <w:noProof/>
          </w:rPr>
          <w:t xml:space="preserve">asic </w:t>
        </w:r>
        <w:r w:rsidR="00646C91">
          <w:rPr>
            <w:rStyle w:val="af0"/>
            <w:rFonts w:ascii="Times New Roman" w:hAnsi="Times New Roman"/>
            <w:noProof/>
          </w:rPr>
          <w:t>s</w:t>
        </w:r>
        <w:r w:rsidR="00646C91" w:rsidRPr="00646C91">
          <w:rPr>
            <w:rStyle w:val="af0"/>
            <w:rFonts w:ascii="Times New Roman" w:hAnsi="Times New Roman"/>
            <w:noProof/>
          </w:rPr>
          <w:t>tructure</w:t>
        </w:r>
        <w:r w:rsidRPr="00E11FD4">
          <w:rPr>
            <w:rFonts w:ascii="Times New Roman" w:hAnsi="Times New Roman"/>
            <w:noProof/>
            <w:webHidden/>
          </w:rPr>
          <w:tab/>
        </w:r>
        <w:r w:rsidRPr="00E11FD4">
          <w:rPr>
            <w:rFonts w:ascii="Times New Roman" w:hAnsi="Times New Roman"/>
            <w:noProof/>
            <w:webHidden/>
          </w:rPr>
          <w:fldChar w:fldCharType="begin"/>
        </w:r>
        <w:r w:rsidRPr="00E11FD4">
          <w:rPr>
            <w:rFonts w:ascii="Times New Roman" w:hAnsi="Times New Roman"/>
            <w:noProof/>
            <w:webHidden/>
          </w:rPr>
          <w:instrText xml:space="preserve"> PAGEREF _Toc132212702 \h </w:instrText>
        </w:r>
        <w:r w:rsidRPr="00E11FD4">
          <w:rPr>
            <w:rFonts w:ascii="Times New Roman" w:hAnsi="Times New Roman"/>
            <w:noProof/>
            <w:webHidden/>
          </w:rPr>
        </w:r>
        <w:r w:rsidRPr="00E11FD4">
          <w:rPr>
            <w:rFonts w:ascii="Times New Roman" w:hAnsi="Times New Roman"/>
            <w:noProof/>
            <w:webHidden/>
          </w:rPr>
          <w:fldChar w:fldCharType="separate"/>
        </w:r>
        <w:r w:rsidR="006D563F">
          <w:rPr>
            <w:rFonts w:ascii="Times New Roman" w:hAnsi="Times New Roman"/>
            <w:noProof/>
            <w:webHidden/>
          </w:rPr>
          <w:t>8</w:t>
        </w:r>
        <w:r w:rsidRPr="00E11FD4">
          <w:rPr>
            <w:rFonts w:ascii="Times New Roman" w:hAnsi="Times New Roman"/>
            <w:noProof/>
            <w:webHidden/>
          </w:rPr>
          <w:fldChar w:fldCharType="end"/>
        </w:r>
      </w:hyperlink>
    </w:p>
    <w:p w14:paraId="27788608" w14:textId="5A275F53" w:rsidR="00377F71" w:rsidRPr="00E11FD4" w:rsidRDefault="00377F71" w:rsidP="00377F71">
      <w:pPr>
        <w:pStyle w:val="TOC2"/>
        <w:tabs>
          <w:tab w:val="right" w:leader="dot" w:pos="9060"/>
        </w:tabs>
        <w:rPr>
          <w:rFonts w:ascii="Times New Roman" w:hAnsi="Times New Roman"/>
          <w:noProof/>
          <w:kern w:val="2"/>
          <w:sz w:val="21"/>
        </w:rPr>
      </w:pPr>
      <w:hyperlink w:anchor="_Toc132212703" w:history="1">
        <w:r w:rsidRPr="00E11FD4">
          <w:rPr>
            <w:rStyle w:val="af0"/>
            <w:rFonts w:ascii="Times New Roman" w:hAnsi="Times New Roman"/>
            <w:noProof/>
          </w:rPr>
          <w:t xml:space="preserve">4.2 </w:t>
        </w:r>
        <w:r w:rsidR="00646C91">
          <w:rPr>
            <w:rStyle w:val="af0"/>
            <w:rFonts w:ascii="Times New Roman" w:hAnsi="Times New Roman" w:hint="eastAsia"/>
            <w:noProof/>
          </w:rPr>
          <w:t>O</w:t>
        </w:r>
        <w:r w:rsidR="00646C91">
          <w:rPr>
            <w:rStyle w:val="af0"/>
            <w:rFonts w:ascii="Times New Roman" w:hAnsi="Times New Roman"/>
            <w:noProof/>
          </w:rPr>
          <w:t>bject</w:t>
        </w:r>
        <w:r w:rsidRPr="00E11FD4">
          <w:rPr>
            <w:rFonts w:ascii="Times New Roman" w:hAnsi="Times New Roman"/>
            <w:noProof/>
            <w:webHidden/>
          </w:rPr>
          <w:tab/>
        </w:r>
        <w:r w:rsidRPr="00E11FD4">
          <w:rPr>
            <w:rFonts w:ascii="Times New Roman" w:hAnsi="Times New Roman"/>
            <w:noProof/>
            <w:webHidden/>
          </w:rPr>
          <w:fldChar w:fldCharType="begin"/>
        </w:r>
        <w:r w:rsidRPr="00E11FD4">
          <w:rPr>
            <w:rFonts w:ascii="Times New Roman" w:hAnsi="Times New Roman"/>
            <w:noProof/>
            <w:webHidden/>
          </w:rPr>
          <w:instrText xml:space="preserve"> PAGEREF _Toc132212703 \h </w:instrText>
        </w:r>
        <w:r w:rsidRPr="00E11FD4">
          <w:rPr>
            <w:rFonts w:ascii="Times New Roman" w:hAnsi="Times New Roman"/>
            <w:noProof/>
            <w:webHidden/>
          </w:rPr>
        </w:r>
        <w:r w:rsidRPr="00E11FD4">
          <w:rPr>
            <w:rFonts w:ascii="Times New Roman" w:hAnsi="Times New Roman"/>
            <w:noProof/>
            <w:webHidden/>
          </w:rPr>
          <w:fldChar w:fldCharType="separate"/>
        </w:r>
        <w:r w:rsidR="006D563F">
          <w:rPr>
            <w:rFonts w:ascii="Times New Roman" w:hAnsi="Times New Roman"/>
            <w:noProof/>
            <w:webHidden/>
          </w:rPr>
          <w:t>9</w:t>
        </w:r>
        <w:r w:rsidRPr="00E11FD4">
          <w:rPr>
            <w:rFonts w:ascii="Times New Roman" w:hAnsi="Times New Roman"/>
            <w:noProof/>
            <w:webHidden/>
          </w:rPr>
          <w:fldChar w:fldCharType="end"/>
        </w:r>
      </w:hyperlink>
    </w:p>
    <w:p w14:paraId="55BA9967" w14:textId="03696411" w:rsidR="00377F71" w:rsidRPr="00E11FD4" w:rsidRDefault="00377F71" w:rsidP="00377F71">
      <w:pPr>
        <w:pStyle w:val="TOC2"/>
        <w:tabs>
          <w:tab w:val="right" w:leader="dot" w:pos="9060"/>
        </w:tabs>
        <w:rPr>
          <w:rFonts w:ascii="Times New Roman" w:hAnsi="Times New Roman"/>
          <w:noProof/>
          <w:kern w:val="2"/>
          <w:sz w:val="21"/>
        </w:rPr>
      </w:pPr>
      <w:hyperlink w:anchor="_Toc132212704" w:history="1">
        <w:r w:rsidRPr="00E11FD4">
          <w:rPr>
            <w:rStyle w:val="af0"/>
            <w:rFonts w:ascii="Times New Roman" w:hAnsi="Times New Roman"/>
            <w:noProof/>
          </w:rPr>
          <w:t xml:space="preserve">4.3 </w:t>
        </w:r>
        <w:r w:rsidR="00646C91" w:rsidRPr="00646C91">
          <w:rPr>
            <w:rStyle w:val="af0"/>
            <w:rFonts w:ascii="Times New Roman" w:hAnsi="Times New Roman"/>
            <w:noProof/>
          </w:rPr>
          <w:t xml:space="preserve">Information </w:t>
        </w:r>
        <w:r w:rsidR="00646C91">
          <w:rPr>
            <w:rStyle w:val="af0"/>
            <w:rFonts w:ascii="Times New Roman" w:hAnsi="Times New Roman"/>
            <w:noProof/>
          </w:rPr>
          <w:t>p</w:t>
        </w:r>
        <w:r w:rsidR="00646C91" w:rsidRPr="00646C91">
          <w:rPr>
            <w:rStyle w:val="af0"/>
            <w:rFonts w:ascii="Times New Roman" w:hAnsi="Times New Roman"/>
            <w:noProof/>
          </w:rPr>
          <w:t>oint</w:t>
        </w:r>
        <w:r w:rsidRPr="00E11FD4">
          <w:rPr>
            <w:rFonts w:ascii="Times New Roman" w:hAnsi="Times New Roman"/>
            <w:noProof/>
            <w:webHidden/>
          </w:rPr>
          <w:tab/>
        </w:r>
        <w:r w:rsidRPr="00E11FD4">
          <w:rPr>
            <w:rFonts w:ascii="Times New Roman" w:hAnsi="Times New Roman"/>
            <w:noProof/>
            <w:webHidden/>
          </w:rPr>
          <w:fldChar w:fldCharType="begin"/>
        </w:r>
        <w:r w:rsidRPr="00E11FD4">
          <w:rPr>
            <w:rFonts w:ascii="Times New Roman" w:hAnsi="Times New Roman"/>
            <w:noProof/>
            <w:webHidden/>
          </w:rPr>
          <w:instrText xml:space="preserve"> PAGEREF _Toc132212704 \h </w:instrText>
        </w:r>
        <w:r w:rsidRPr="00E11FD4">
          <w:rPr>
            <w:rFonts w:ascii="Times New Roman" w:hAnsi="Times New Roman"/>
            <w:noProof/>
            <w:webHidden/>
          </w:rPr>
        </w:r>
        <w:r w:rsidRPr="00E11FD4">
          <w:rPr>
            <w:rFonts w:ascii="Times New Roman" w:hAnsi="Times New Roman"/>
            <w:noProof/>
            <w:webHidden/>
          </w:rPr>
          <w:fldChar w:fldCharType="separate"/>
        </w:r>
        <w:r w:rsidR="006D563F">
          <w:rPr>
            <w:rFonts w:ascii="Times New Roman" w:hAnsi="Times New Roman"/>
            <w:noProof/>
            <w:webHidden/>
          </w:rPr>
          <w:t>10</w:t>
        </w:r>
        <w:r w:rsidRPr="00E11FD4">
          <w:rPr>
            <w:rFonts w:ascii="Times New Roman" w:hAnsi="Times New Roman"/>
            <w:noProof/>
            <w:webHidden/>
          </w:rPr>
          <w:fldChar w:fldCharType="end"/>
        </w:r>
      </w:hyperlink>
    </w:p>
    <w:p w14:paraId="729BDC9B" w14:textId="151F85F9" w:rsidR="00377F71" w:rsidRPr="00E11FD4" w:rsidRDefault="00377F71" w:rsidP="00377F71">
      <w:pPr>
        <w:pStyle w:val="TOC2"/>
        <w:tabs>
          <w:tab w:val="right" w:leader="dot" w:pos="9060"/>
        </w:tabs>
        <w:rPr>
          <w:rFonts w:ascii="Times New Roman" w:hAnsi="Times New Roman"/>
          <w:noProof/>
          <w:kern w:val="2"/>
          <w:sz w:val="21"/>
        </w:rPr>
      </w:pPr>
      <w:hyperlink w:anchor="_Toc132212705" w:history="1">
        <w:r w:rsidRPr="00E11FD4">
          <w:rPr>
            <w:rStyle w:val="af0"/>
            <w:rFonts w:ascii="Times New Roman" w:hAnsi="Times New Roman"/>
            <w:noProof/>
          </w:rPr>
          <w:t xml:space="preserve">4.4 </w:t>
        </w:r>
        <w:r w:rsidR="0074278C">
          <w:rPr>
            <w:rStyle w:val="af0"/>
            <w:rFonts w:ascii="Times New Roman" w:hAnsi="Times New Roman" w:hint="eastAsia"/>
            <w:noProof/>
          </w:rPr>
          <w:t>A</w:t>
        </w:r>
        <w:r w:rsidR="0074278C">
          <w:rPr>
            <w:rStyle w:val="af0"/>
            <w:rFonts w:ascii="Times New Roman" w:hAnsi="Times New Roman"/>
            <w:noProof/>
          </w:rPr>
          <w:t>ssociation</w:t>
        </w:r>
        <w:r w:rsidRPr="00E11FD4">
          <w:rPr>
            <w:rFonts w:ascii="Times New Roman" w:hAnsi="Times New Roman"/>
            <w:noProof/>
            <w:webHidden/>
          </w:rPr>
          <w:tab/>
        </w:r>
        <w:r w:rsidRPr="00E11FD4">
          <w:rPr>
            <w:rFonts w:ascii="Times New Roman" w:hAnsi="Times New Roman"/>
            <w:noProof/>
            <w:webHidden/>
          </w:rPr>
          <w:fldChar w:fldCharType="begin"/>
        </w:r>
        <w:r w:rsidRPr="00E11FD4">
          <w:rPr>
            <w:rFonts w:ascii="Times New Roman" w:hAnsi="Times New Roman"/>
            <w:noProof/>
            <w:webHidden/>
          </w:rPr>
          <w:instrText xml:space="preserve"> PAGEREF _Toc132212705 \h </w:instrText>
        </w:r>
        <w:r w:rsidRPr="00E11FD4">
          <w:rPr>
            <w:rFonts w:ascii="Times New Roman" w:hAnsi="Times New Roman"/>
            <w:noProof/>
            <w:webHidden/>
          </w:rPr>
        </w:r>
        <w:r w:rsidRPr="00E11FD4">
          <w:rPr>
            <w:rFonts w:ascii="Times New Roman" w:hAnsi="Times New Roman"/>
            <w:noProof/>
            <w:webHidden/>
          </w:rPr>
          <w:fldChar w:fldCharType="separate"/>
        </w:r>
        <w:r w:rsidR="006D563F">
          <w:rPr>
            <w:rFonts w:ascii="Times New Roman" w:hAnsi="Times New Roman"/>
            <w:noProof/>
            <w:webHidden/>
          </w:rPr>
          <w:t>11</w:t>
        </w:r>
        <w:r w:rsidRPr="00E11FD4">
          <w:rPr>
            <w:rFonts w:ascii="Times New Roman" w:hAnsi="Times New Roman"/>
            <w:noProof/>
            <w:webHidden/>
          </w:rPr>
          <w:fldChar w:fldCharType="end"/>
        </w:r>
      </w:hyperlink>
    </w:p>
    <w:p w14:paraId="606B1E7E" w14:textId="12448D68" w:rsidR="00377F71" w:rsidRPr="00E11FD4" w:rsidRDefault="00377F71" w:rsidP="00377F71">
      <w:pPr>
        <w:pStyle w:val="TOC2"/>
        <w:tabs>
          <w:tab w:val="right" w:leader="dot" w:pos="9060"/>
        </w:tabs>
        <w:rPr>
          <w:rFonts w:ascii="Times New Roman" w:hAnsi="Times New Roman"/>
          <w:noProof/>
          <w:kern w:val="2"/>
          <w:sz w:val="21"/>
        </w:rPr>
      </w:pPr>
      <w:hyperlink w:anchor="_Toc132212706" w:history="1">
        <w:r w:rsidRPr="00E11FD4">
          <w:rPr>
            <w:rStyle w:val="af0"/>
            <w:rFonts w:ascii="Times New Roman" w:hAnsi="Times New Roman"/>
            <w:noProof/>
          </w:rPr>
          <w:t xml:space="preserve">4.5 </w:t>
        </w:r>
        <w:r w:rsidR="0074278C" w:rsidRPr="0074278C">
          <w:rPr>
            <w:rStyle w:val="af0"/>
            <w:rFonts w:ascii="Times New Roman" w:hAnsi="Times New Roman"/>
            <w:noProof/>
          </w:rPr>
          <w:t xml:space="preserve">Geometric </w:t>
        </w:r>
        <w:r w:rsidR="0074278C">
          <w:rPr>
            <w:rStyle w:val="af0"/>
            <w:rFonts w:ascii="Times New Roman" w:hAnsi="Times New Roman"/>
            <w:noProof/>
          </w:rPr>
          <w:t>m</w:t>
        </w:r>
        <w:r w:rsidR="0074278C" w:rsidRPr="0074278C">
          <w:rPr>
            <w:rStyle w:val="af0"/>
            <w:rFonts w:ascii="Times New Roman" w:hAnsi="Times New Roman"/>
            <w:noProof/>
          </w:rPr>
          <w:t>odel</w:t>
        </w:r>
        <w:r w:rsidRPr="00E11FD4">
          <w:rPr>
            <w:rFonts w:ascii="Times New Roman" w:hAnsi="Times New Roman"/>
            <w:noProof/>
            <w:webHidden/>
          </w:rPr>
          <w:tab/>
        </w:r>
        <w:r w:rsidRPr="00E11FD4">
          <w:rPr>
            <w:rFonts w:ascii="Times New Roman" w:hAnsi="Times New Roman"/>
            <w:noProof/>
            <w:webHidden/>
          </w:rPr>
          <w:fldChar w:fldCharType="begin"/>
        </w:r>
        <w:r w:rsidRPr="00E11FD4">
          <w:rPr>
            <w:rFonts w:ascii="Times New Roman" w:hAnsi="Times New Roman"/>
            <w:noProof/>
            <w:webHidden/>
          </w:rPr>
          <w:instrText xml:space="preserve"> PAGEREF _Toc132212706 \h </w:instrText>
        </w:r>
        <w:r w:rsidRPr="00E11FD4">
          <w:rPr>
            <w:rFonts w:ascii="Times New Roman" w:hAnsi="Times New Roman"/>
            <w:noProof/>
            <w:webHidden/>
          </w:rPr>
        </w:r>
        <w:r w:rsidRPr="00E11FD4">
          <w:rPr>
            <w:rFonts w:ascii="Times New Roman" w:hAnsi="Times New Roman"/>
            <w:noProof/>
            <w:webHidden/>
          </w:rPr>
          <w:fldChar w:fldCharType="separate"/>
        </w:r>
        <w:r w:rsidR="006D563F">
          <w:rPr>
            <w:rFonts w:ascii="Times New Roman" w:hAnsi="Times New Roman"/>
            <w:noProof/>
            <w:webHidden/>
          </w:rPr>
          <w:t>12</w:t>
        </w:r>
        <w:r w:rsidRPr="00E11FD4">
          <w:rPr>
            <w:rFonts w:ascii="Times New Roman" w:hAnsi="Times New Roman"/>
            <w:noProof/>
            <w:webHidden/>
          </w:rPr>
          <w:fldChar w:fldCharType="end"/>
        </w:r>
      </w:hyperlink>
    </w:p>
    <w:p w14:paraId="087DAF1A" w14:textId="3FAA219F" w:rsidR="00377F71" w:rsidRPr="00E11FD4" w:rsidRDefault="00377F71" w:rsidP="00377F71">
      <w:pPr>
        <w:pStyle w:val="TOC2"/>
        <w:tabs>
          <w:tab w:val="right" w:leader="dot" w:pos="9060"/>
        </w:tabs>
        <w:rPr>
          <w:rFonts w:ascii="Times New Roman" w:hAnsi="Times New Roman"/>
          <w:noProof/>
          <w:kern w:val="2"/>
          <w:sz w:val="21"/>
        </w:rPr>
      </w:pPr>
      <w:hyperlink w:anchor="_Toc132212707" w:history="1">
        <w:r w:rsidRPr="00E11FD4">
          <w:rPr>
            <w:rStyle w:val="af0"/>
            <w:rFonts w:ascii="Times New Roman" w:hAnsi="Times New Roman"/>
            <w:noProof/>
          </w:rPr>
          <w:t xml:space="preserve">4.6 </w:t>
        </w:r>
        <w:r w:rsidR="0074278C" w:rsidRPr="0074278C">
          <w:rPr>
            <w:rStyle w:val="af0"/>
            <w:rFonts w:ascii="Times New Roman" w:hAnsi="Times New Roman"/>
            <w:noProof/>
          </w:rPr>
          <w:t xml:space="preserve">Object </w:t>
        </w:r>
        <w:r w:rsidR="0074278C">
          <w:rPr>
            <w:rStyle w:val="af0"/>
            <w:rFonts w:ascii="Times New Roman" w:hAnsi="Times New Roman"/>
            <w:noProof/>
          </w:rPr>
          <w:t>m</w:t>
        </w:r>
        <w:r w:rsidR="0074278C" w:rsidRPr="0074278C">
          <w:rPr>
            <w:rStyle w:val="af0"/>
            <w:rFonts w:ascii="Times New Roman" w:hAnsi="Times New Roman"/>
            <w:noProof/>
          </w:rPr>
          <w:t>odel</w:t>
        </w:r>
        <w:r w:rsidRPr="00E11FD4">
          <w:rPr>
            <w:rFonts w:ascii="Times New Roman" w:hAnsi="Times New Roman"/>
            <w:noProof/>
            <w:webHidden/>
          </w:rPr>
          <w:tab/>
        </w:r>
        <w:r w:rsidRPr="00E11FD4">
          <w:rPr>
            <w:rFonts w:ascii="Times New Roman" w:hAnsi="Times New Roman"/>
            <w:noProof/>
            <w:webHidden/>
          </w:rPr>
          <w:fldChar w:fldCharType="begin"/>
        </w:r>
        <w:r w:rsidRPr="00E11FD4">
          <w:rPr>
            <w:rFonts w:ascii="Times New Roman" w:hAnsi="Times New Roman"/>
            <w:noProof/>
            <w:webHidden/>
          </w:rPr>
          <w:instrText xml:space="preserve"> PAGEREF _Toc132212707 \h </w:instrText>
        </w:r>
        <w:r w:rsidRPr="00E11FD4">
          <w:rPr>
            <w:rFonts w:ascii="Times New Roman" w:hAnsi="Times New Roman"/>
            <w:noProof/>
            <w:webHidden/>
          </w:rPr>
        </w:r>
        <w:r w:rsidRPr="00E11FD4">
          <w:rPr>
            <w:rFonts w:ascii="Times New Roman" w:hAnsi="Times New Roman"/>
            <w:noProof/>
            <w:webHidden/>
          </w:rPr>
          <w:fldChar w:fldCharType="separate"/>
        </w:r>
        <w:r w:rsidR="006D563F">
          <w:rPr>
            <w:rFonts w:ascii="Times New Roman" w:hAnsi="Times New Roman"/>
            <w:noProof/>
            <w:webHidden/>
          </w:rPr>
          <w:t>12</w:t>
        </w:r>
        <w:r w:rsidRPr="00E11FD4">
          <w:rPr>
            <w:rFonts w:ascii="Times New Roman" w:hAnsi="Times New Roman"/>
            <w:noProof/>
            <w:webHidden/>
          </w:rPr>
          <w:fldChar w:fldCharType="end"/>
        </w:r>
      </w:hyperlink>
    </w:p>
    <w:p w14:paraId="58B33E6D" w14:textId="3D81DEBD" w:rsidR="00377F71" w:rsidRPr="00E11FD4" w:rsidRDefault="00377F71" w:rsidP="00377F71">
      <w:pPr>
        <w:pStyle w:val="TOC1"/>
        <w:rPr>
          <w:rFonts w:ascii="Times New Roman" w:eastAsiaTheme="minorEastAsia" w:hAnsi="Times New Roman"/>
          <w:b w:val="0"/>
          <w:bCs w:val="0"/>
          <w:kern w:val="2"/>
          <w:sz w:val="21"/>
        </w:rPr>
      </w:pPr>
      <w:hyperlink w:anchor="_Toc132212708" w:history="1">
        <w:r w:rsidRPr="00E11FD4">
          <w:rPr>
            <w:rStyle w:val="af0"/>
            <w:rFonts w:ascii="Times New Roman" w:hAnsi="Times New Roman"/>
          </w:rPr>
          <w:t xml:space="preserve">5 </w:t>
        </w:r>
        <w:r w:rsidR="00AE4D89" w:rsidRPr="00AE4D89">
          <w:rPr>
            <w:rStyle w:val="af0"/>
            <w:rFonts w:ascii="Times New Roman" w:hAnsi="Times New Roman"/>
          </w:rPr>
          <w:t>Building digital operation and maintenance coding model coding format</w:t>
        </w:r>
        <w:r w:rsidRPr="00E11FD4">
          <w:rPr>
            <w:rFonts w:ascii="Times New Roman" w:hAnsi="Times New Roman"/>
            <w:webHidden/>
          </w:rPr>
          <w:tab/>
        </w:r>
        <w:r w:rsidRPr="00E11FD4">
          <w:rPr>
            <w:rFonts w:ascii="Times New Roman" w:hAnsi="Times New Roman"/>
            <w:webHidden/>
          </w:rPr>
          <w:fldChar w:fldCharType="begin"/>
        </w:r>
        <w:r w:rsidRPr="00E11FD4">
          <w:rPr>
            <w:rFonts w:ascii="Times New Roman" w:hAnsi="Times New Roman"/>
            <w:webHidden/>
          </w:rPr>
          <w:instrText xml:space="preserve"> PAGEREF _Toc132212708 \h </w:instrText>
        </w:r>
        <w:r w:rsidRPr="00E11FD4">
          <w:rPr>
            <w:rFonts w:ascii="Times New Roman" w:hAnsi="Times New Roman"/>
            <w:webHidden/>
          </w:rPr>
        </w:r>
        <w:r w:rsidRPr="00E11FD4">
          <w:rPr>
            <w:rFonts w:ascii="Times New Roman" w:hAnsi="Times New Roman"/>
            <w:webHidden/>
          </w:rPr>
          <w:fldChar w:fldCharType="separate"/>
        </w:r>
        <w:r w:rsidR="006D563F">
          <w:rPr>
            <w:rFonts w:ascii="Times New Roman" w:hAnsi="Times New Roman"/>
            <w:webHidden/>
          </w:rPr>
          <w:t>15</w:t>
        </w:r>
        <w:r w:rsidRPr="00E11FD4">
          <w:rPr>
            <w:rFonts w:ascii="Times New Roman" w:hAnsi="Times New Roman"/>
            <w:webHidden/>
          </w:rPr>
          <w:fldChar w:fldCharType="end"/>
        </w:r>
      </w:hyperlink>
    </w:p>
    <w:p w14:paraId="6F6ECE76" w14:textId="2443A0BE" w:rsidR="00377F71" w:rsidRPr="00E11FD4" w:rsidRDefault="00377F71" w:rsidP="00377F71">
      <w:pPr>
        <w:pStyle w:val="TOC1"/>
        <w:rPr>
          <w:rFonts w:ascii="Times New Roman" w:eastAsiaTheme="minorEastAsia" w:hAnsi="Times New Roman"/>
          <w:b w:val="0"/>
          <w:bCs w:val="0"/>
          <w:kern w:val="2"/>
          <w:sz w:val="21"/>
        </w:rPr>
      </w:pPr>
      <w:hyperlink w:anchor="_Toc132212709" w:history="1">
        <w:r w:rsidRPr="00E11FD4">
          <w:rPr>
            <w:rStyle w:val="af0"/>
            <w:rFonts w:ascii="Times New Roman" w:hAnsi="Times New Roman"/>
          </w:rPr>
          <w:t xml:space="preserve">6 </w:t>
        </w:r>
        <w:r w:rsidR="00AE4D89" w:rsidRPr="00AE4D89">
          <w:rPr>
            <w:rStyle w:val="af0"/>
            <w:rFonts w:ascii="Times New Roman" w:hAnsi="Times New Roman"/>
          </w:rPr>
          <w:t>Application</w:t>
        </w:r>
        <w:r w:rsidR="00AE4D89">
          <w:rPr>
            <w:rStyle w:val="af0"/>
            <w:rFonts w:ascii="Times New Roman" w:hAnsi="Times New Roman"/>
          </w:rPr>
          <w:t xml:space="preserve"> s</w:t>
        </w:r>
        <w:r w:rsidR="00AE4D89" w:rsidRPr="00AE4D89">
          <w:rPr>
            <w:rStyle w:val="af0"/>
            <w:rFonts w:ascii="Times New Roman" w:hAnsi="Times New Roman"/>
          </w:rPr>
          <w:t>cenario</w:t>
        </w:r>
        <w:r w:rsidRPr="00E11FD4">
          <w:rPr>
            <w:rFonts w:ascii="Times New Roman" w:hAnsi="Times New Roman"/>
            <w:webHidden/>
          </w:rPr>
          <w:tab/>
        </w:r>
        <w:r w:rsidRPr="00E11FD4">
          <w:rPr>
            <w:rFonts w:ascii="Times New Roman" w:hAnsi="Times New Roman"/>
            <w:webHidden/>
          </w:rPr>
          <w:fldChar w:fldCharType="begin"/>
        </w:r>
        <w:r w:rsidRPr="00E11FD4">
          <w:rPr>
            <w:rFonts w:ascii="Times New Roman" w:hAnsi="Times New Roman"/>
            <w:webHidden/>
          </w:rPr>
          <w:instrText xml:space="preserve"> PAGEREF _Toc132212709 \h </w:instrText>
        </w:r>
        <w:r w:rsidRPr="00E11FD4">
          <w:rPr>
            <w:rFonts w:ascii="Times New Roman" w:hAnsi="Times New Roman"/>
            <w:webHidden/>
          </w:rPr>
        </w:r>
        <w:r w:rsidRPr="00E11FD4">
          <w:rPr>
            <w:rFonts w:ascii="Times New Roman" w:hAnsi="Times New Roman"/>
            <w:webHidden/>
          </w:rPr>
          <w:fldChar w:fldCharType="separate"/>
        </w:r>
        <w:r w:rsidR="006D563F">
          <w:rPr>
            <w:rFonts w:ascii="Times New Roman" w:hAnsi="Times New Roman"/>
            <w:webHidden/>
          </w:rPr>
          <w:t>17</w:t>
        </w:r>
        <w:r w:rsidRPr="00E11FD4">
          <w:rPr>
            <w:rFonts w:ascii="Times New Roman" w:hAnsi="Times New Roman"/>
            <w:webHidden/>
          </w:rPr>
          <w:fldChar w:fldCharType="end"/>
        </w:r>
      </w:hyperlink>
    </w:p>
    <w:p w14:paraId="08F3702B" w14:textId="1BA77750" w:rsidR="00377F71" w:rsidRPr="00E11FD4" w:rsidRDefault="00377F71" w:rsidP="00377F71">
      <w:pPr>
        <w:pStyle w:val="TOC2"/>
        <w:tabs>
          <w:tab w:val="right" w:leader="dot" w:pos="9060"/>
        </w:tabs>
        <w:rPr>
          <w:rFonts w:ascii="Times New Roman" w:hAnsi="Times New Roman"/>
          <w:noProof/>
          <w:kern w:val="2"/>
          <w:sz w:val="21"/>
        </w:rPr>
      </w:pPr>
      <w:hyperlink w:anchor="_Toc132212710" w:history="1">
        <w:r w:rsidRPr="00E11FD4">
          <w:rPr>
            <w:rStyle w:val="af0"/>
            <w:rFonts w:ascii="Times New Roman" w:hAnsi="Times New Roman"/>
            <w:noProof/>
          </w:rPr>
          <w:t xml:space="preserve">6.1 </w:t>
        </w:r>
        <w:r w:rsidR="00AE4D89">
          <w:rPr>
            <w:rStyle w:val="af0"/>
            <w:rFonts w:ascii="Times New Roman" w:hAnsi="Times New Roman" w:hint="eastAsia"/>
            <w:noProof/>
          </w:rPr>
          <w:t>B</w:t>
        </w:r>
        <w:r w:rsidR="00AE4D89">
          <w:rPr>
            <w:rStyle w:val="af0"/>
            <w:rFonts w:ascii="Times New Roman" w:hAnsi="Times New Roman"/>
            <w:noProof/>
          </w:rPr>
          <w:t>asic rules</w:t>
        </w:r>
        <w:r w:rsidRPr="00E11FD4">
          <w:rPr>
            <w:rFonts w:ascii="Times New Roman" w:hAnsi="Times New Roman"/>
            <w:noProof/>
            <w:webHidden/>
          </w:rPr>
          <w:tab/>
        </w:r>
        <w:r w:rsidRPr="00E11FD4">
          <w:rPr>
            <w:rFonts w:ascii="Times New Roman" w:hAnsi="Times New Roman"/>
            <w:noProof/>
            <w:webHidden/>
          </w:rPr>
          <w:fldChar w:fldCharType="begin"/>
        </w:r>
        <w:r w:rsidRPr="00E11FD4">
          <w:rPr>
            <w:rFonts w:ascii="Times New Roman" w:hAnsi="Times New Roman"/>
            <w:noProof/>
            <w:webHidden/>
          </w:rPr>
          <w:instrText xml:space="preserve"> PAGEREF _Toc132212710 \h </w:instrText>
        </w:r>
        <w:r w:rsidRPr="00E11FD4">
          <w:rPr>
            <w:rFonts w:ascii="Times New Roman" w:hAnsi="Times New Roman"/>
            <w:noProof/>
            <w:webHidden/>
          </w:rPr>
        </w:r>
        <w:r w:rsidRPr="00E11FD4">
          <w:rPr>
            <w:rFonts w:ascii="Times New Roman" w:hAnsi="Times New Roman"/>
            <w:noProof/>
            <w:webHidden/>
          </w:rPr>
          <w:fldChar w:fldCharType="separate"/>
        </w:r>
        <w:r w:rsidR="006D563F">
          <w:rPr>
            <w:rFonts w:ascii="Times New Roman" w:hAnsi="Times New Roman"/>
            <w:noProof/>
            <w:webHidden/>
          </w:rPr>
          <w:t>17</w:t>
        </w:r>
        <w:r w:rsidRPr="00E11FD4">
          <w:rPr>
            <w:rFonts w:ascii="Times New Roman" w:hAnsi="Times New Roman"/>
            <w:noProof/>
            <w:webHidden/>
          </w:rPr>
          <w:fldChar w:fldCharType="end"/>
        </w:r>
      </w:hyperlink>
    </w:p>
    <w:p w14:paraId="7E22D94A" w14:textId="2B125947" w:rsidR="00377F71" w:rsidRPr="00E11FD4" w:rsidRDefault="00377F71" w:rsidP="00377F71">
      <w:pPr>
        <w:pStyle w:val="TOC2"/>
        <w:tabs>
          <w:tab w:val="right" w:leader="dot" w:pos="9060"/>
        </w:tabs>
        <w:rPr>
          <w:rFonts w:ascii="Times New Roman" w:hAnsi="Times New Roman"/>
          <w:noProof/>
          <w:kern w:val="2"/>
          <w:sz w:val="21"/>
        </w:rPr>
      </w:pPr>
      <w:hyperlink w:anchor="_Toc132212711" w:history="1">
        <w:r w:rsidRPr="00E11FD4">
          <w:rPr>
            <w:rStyle w:val="af0"/>
            <w:rFonts w:ascii="Times New Roman" w:hAnsi="Times New Roman"/>
            <w:noProof/>
          </w:rPr>
          <w:t xml:space="preserve">6.2 </w:t>
        </w:r>
        <w:r w:rsidR="00DC3103" w:rsidRPr="00DC3103">
          <w:rPr>
            <w:rStyle w:val="af0"/>
            <w:rFonts w:ascii="Times New Roman" w:hAnsi="Times New Roman"/>
            <w:noProof/>
          </w:rPr>
          <w:t xml:space="preserve">Application </w:t>
        </w:r>
        <w:r w:rsidR="00DC3103">
          <w:rPr>
            <w:rStyle w:val="af0"/>
            <w:rFonts w:ascii="Times New Roman" w:hAnsi="Times New Roman"/>
            <w:noProof/>
          </w:rPr>
          <w:t>s</w:t>
        </w:r>
        <w:r w:rsidR="00DC3103" w:rsidRPr="00DC3103">
          <w:rPr>
            <w:rStyle w:val="af0"/>
            <w:rFonts w:ascii="Times New Roman" w:hAnsi="Times New Roman"/>
            <w:noProof/>
          </w:rPr>
          <w:t xml:space="preserve">cenario </w:t>
        </w:r>
        <w:r w:rsidR="00DC3103">
          <w:rPr>
            <w:rStyle w:val="af0"/>
            <w:rFonts w:ascii="Times New Roman" w:hAnsi="Times New Roman"/>
            <w:noProof/>
          </w:rPr>
          <w:t>r</w:t>
        </w:r>
        <w:r w:rsidR="00DC3103" w:rsidRPr="00DC3103">
          <w:rPr>
            <w:rStyle w:val="af0"/>
            <w:rFonts w:ascii="Times New Roman" w:hAnsi="Times New Roman"/>
            <w:noProof/>
          </w:rPr>
          <w:t>equirements</w:t>
        </w:r>
        <w:r w:rsidRPr="00E11FD4">
          <w:rPr>
            <w:rFonts w:ascii="Times New Roman" w:hAnsi="Times New Roman"/>
            <w:noProof/>
            <w:webHidden/>
          </w:rPr>
          <w:tab/>
        </w:r>
        <w:r w:rsidRPr="00E11FD4">
          <w:rPr>
            <w:rFonts w:ascii="Times New Roman" w:hAnsi="Times New Roman"/>
            <w:noProof/>
            <w:webHidden/>
          </w:rPr>
          <w:fldChar w:fldCharType="begin"/>
        </w:r>
        <w:r w:rsidRPr="00E11FD4">
          <w:rPr>
            <w:rFonts w:ascii="Times New Roman" w:hAnsi="Times New Roman"/>
            <w:noProof/>
            <w:webHidden/>
          </w:rPr>
          <w:instrText xml:space="preserve"> PAGEREF _Toc132212711 \h </w:instrText>
        </w:r>
        <w:r w:rsidRPr="00E11FD4">
          <w:rPr>
            <w:rFonts w:ascii="Times New Roman" w:hAnsi="Times New Roman"/>
            <w:noProof/>
            <w:webHidden/>
          </w:rPr>
        </w:r>
        <w:r w:rsidRPr="00E11FD4">
          <w:rPr>
            <w:rFonts w:ascii="Times New Roman" w:hAnsi="Times New Roman"/>
            <w:noProof/>
            <w:webHidden/>
          </w:rPr>
          <w:fldChar w:fldCharType="separate"/>
        </w:r>
        <w:r w:rsidR="006D563F">
          <w:rPr>
            <w:rFonts w:ascii="Times New Roman" w:hAnsi="Times New Roman"/>
            <w:noProof/>
            <w:webHidden/>
          </w:rPr>
          <w:t>21</w:t>
        </w:r>
        <w:r w:rsidRPr="00E11FD4">
          <w:rPr>
            <w:rFonts w:ascii="Times New Roman" w:hAnsi="Times New Roman"/>
            <w:noProof/>
            <w:webHidden/>
          </w:rPr>
          <w:fldChar w:fldCharType="end"/>
        </w:r>
      </w:hyperlink>
    </w:p>
    <w:p w14:paraId="19F6EA84" w14:textId="274F812E" w:rsidR="00377F71" w:rsidRPr="00E11FD4" w:rsidRDefault="00377F71" w:rsidP="00377F71">
      <w:pPr>
        <w:pStyle w:val="TOC2"/>
        <w:tabs>
          <w:tab w:val="right" w:leader="dot" w:pos="9060"/>
        </w:tabs>
        <w:rPr>
          <w:rFonts w:ascii="Times New Roman" w:hAnsi="Times New Roman"/>
          <w:noProof/>
          <w:kern w:val="2"/>
          <w:sz w:val="21"/>
        </w:rPr>
      </w:pPr>
      <w:hyperlink w:anchor="_Toc132212712" w:history="1">
        <w:r w:rsidRPr="00E11FD4">
          <w:rPr>
            <w:rStyle w:val="af0"/>
            <w:rFonts w:ascii="Times New Roman" w:hAnsi="Times New Roman"/>
            <w:noProof/>
          </w:rPr>
          <w:t xml:space="preserve">6.3 </w:t>
        </w:r>
        <w:r w:rsidR="00DC3103" w:rsidRPr="00DC3103">
          <w:rPr>
            <w:rStyle w:val="af0"/>
            <w:rFonts w:ascii="Times New Roman" w:hAnsi="Times New Roman"/>
            <w:noProof/>
          </w:rPr>
          <w:t xml:space="preserve">Operations and </w:t>
        </w:r>
        <w:r w:rsidR="00DC3103">
          <w:rPr>
            <w:rStyle w:val="af0"/>
            <w:rFonts w:ascii="Times New Roman" w:hAnsi="Times New Roman"/>
            <w:noProof/>
          </w:rPr>
          <w:t>m</w:t>
        </w:r>
        <w:r w:rsidR="00DC3103" w:rsidRPr="00DC3103">
          <w:rPr>
            <w:rStyle w:val="af0"/>
            <w:rFonts w:ascii="Times New Roman" w:hAnsi="Times New Roman"/>
            <w:noProof/>
          </w:rPr>
          <w:t xml:space="preserve">aintenance </w:t>
        </w:r>
        <w:r w:rsidR="00DC3103">
          <w:rPr>
            <w:rStyle w:val="af0"/>
            <w:rFonts w:ascii="Times New Roman" w:hAnsi="Times New Roman"/>
            <w:noProof/>
          </w:rPr>
          <w:t>d</w:t>
        </w:r>
        <w:r w:rsidR="00DC3103" w:rsidRPr="00DC3103">
          <w:rPr>
            <w:rStyle w:val="af0"/>
            <w:rFonts w:ascii="Times New Roman" w:hAnsi="Times New Roman"/>
            <w:noProof/>
          </w:rPr>
          <w:t xml:space="preserve">ata </w:t>
        </w:r>
        <w:r w:rsidR="00DC3103">
          <w:rPr>
            <w:rStyle w:val="af0"/>
            <w:rFonts w:ascii="Times New Roman" w:hAnsi="Times New Roman"/>
            <w:noProof/>
          </w:rPr>
          <w:t>a</w:t>
        </w:r>
        <w:r w:rsidR="00DC3103" w:rsidRPr="00DC3103">
          <w:rPr>
            <w:rStyle w:val="af0"/>
            <w:rFonts w:ascii="Times New Roman" w:hAnsi="Times New Roman"/>
            <w:noProof/>
          </w:rPr>
          <w:t>nalysis</w:t>
        </w:r>
        <w:r w:rsidRPr="00E11FD4">
          <w:rPr>
            <w:rFonts w:ascii="Times New Roman" w:hAnsi="Times New Roman"/>
            <w:noProof/>
            <w:webHidden/>
          </w:rPr>
          <w:tab/>
        </w:r>
        <w:r w:rsidRPr="00E11FD4">
          <w:rPr>
            <w:rFonts w:ascii="Times New Roman" w:hAnsi="Times New Roman"/>
            <w:noProof/>
            <w:webHidden/>
          </w:rPr>
          <w:fldChar w:fldCharType="begin"/>
        </w:r>
        <w:r w:rsidRPr="00E11FD4">
          <w:rPr>
            <w:rFonts w:ascii="Times New Roman" w:hAnsi="Times New Roman"/>
            <w:noProof/>
            <w:webHidden/>
          </w:rPr>
          <w:instrText xml:space="preserve"> PAGEREF _Toc132212712 \h </w:instrText>
        </w:r>
        <w:r w:rsidRPr="00E11FD4">
          <w:rPr>
            <w:rFonts w:ascii="Times New Roman" w:hAnsi="Times New Roman"/>
            <w:noProof/>
            <w:webHidden/>
          </w:rPr>
        </w:r>
        <w:r w:rsidRPr="00E11FD4">
          <w:rPr>
            <w:rFonts w:ascii="Times New Roman" w:hAnsi="Times New Roman"/>
            <w:noProof/>
            <w:webHidden/>
          </w:rPr>
          <w:fldChar w:fldCharType="separate"/>
        </w:r>
        <w:r w:rsidR="006D563F">
          <w:rPr>
            <w:rFonts w:ascii="Times New Roman" w:hAnsi="Times New Roman"/>
            <w:noProof/>
            <w:webHidden/>
          </w:rPr>
          <w:t>27</w:t>
        </w:r>
        <w:r w:rsidRPr="00E11FD4">
          <w:rPr>
            <w:rFonts w:ascii="Times New Roman" w:hAnsi="Times New Roman"/>
            <w:noProof/>
            <w:webHidden/>
          </w:rPr>
          <w:fldChar w:fldCharType="end"/>
        </w:r>
      </w:hyperlink>
    </w:p>
    <w:p w14:paraId="308F7C88" w14:textId="39133784" w:rsidR="00377F71" w:rsidRPr="00E11FD4" w:rsidRDefault="00377F71" w:rsidP="00377F71">
      <w:pPr>
        <w:pStyle w:val="TOC1"/>
        <w:rPr>
          <w:rFonts w:ascii="Times New Roman" w:eastAsiaTheme="minorEastAsia" w:hAnsi="Times New Roman"/>
          <w:b w:val="0"/>
          <w:bCs w:val="0"/>
          <w:kern w:val="2"/>
          <w:sz w:val="21"/>
        </w:rPr>
      </w:pPr>
      <w:hyperlink w:anchor="_Toc132212713" w:history="1">
        <w:r w:rsidRPr="00E11FD4">
          <w:rPr>
            <w:rStyle w:val="af0"/>
            <w:rFonts w:ascii="Times New Roman" w:hAnsi="Times New Roman"/>
          </w:rPr>
          <w:t xml:space="preserve">7 </w:t>
        </w:r>
        <w:r w:rsidR="00A76693" w:rsidRPr="00A76693">
          <w:rPr>
            <w:rStyle w:val="af0"/>
            <w:rFonts w:ascii="Times New Roman" w:hAnsi="Times New Roman"/>
          </w:rPr>
          <w:t xml:space="preserve">Maintenance </w:t>
        </w:r>
        <w:r w:rsidR="00A76693">
          <w:rPr>
            <w:rStyle w:val="af0"/>
            <w:rFonts w:ascii="Times New Roman" w:hAnsi="Times New Roman"/>
          </w:rPr>
          <w:t>and m</w:t>
        </w:r>
        <w:r w:rsidR="00A76693" w:rsidRPr="00A76693">
          <w:rPr>
            <w:rStyle w:val="af0"/>
            <w:rFonts w:ascii="Times New Roman" w:hAnsi="Times New Roman"/>
          </w:rPr>
          <w:t>anagement</w:t>
        </w:r>
        <w:r w:rsidRPr="00E11FD4">
          <w:rPr>
            <w:rFonts w:ascii="Times New Roman" w:hAnsi="Times New Roman"/>
            <w:webHidden/>
          </w:rPr>
          <w:tab/>
        </w:r>
        <w:r w:rsidRPr="00E11FD4">
          <w:rPr>
            <w:rFonts w:ascii="Times New Roman" w:hAnsi="Times New Roman"/>
            <w:webHidden/>
          </w:rPr>
          <w:fldChar w:fldCharType="begin"/>
        </w:r>
        <w:r w:rsidRPr="00E11FD4">
          <w:rPr>
            <w:rFonts w:ascii="Times New Roman" w:hAnsi="Times New Roman"/>
            <w:webHidden/>
          </w:rPr>
          <w:instrText xml:space="preserve"> PAGEREF _Toc132212713 \h </w:instrText>
        </w:r>
        <w:r w:rsidRPr="00E11FD4">
          <w:rPr>
            <w:rFonts w:ascii="Times New Roman" w:hAnsi="Times New Roman"/>
            <w:webHidden/>
          </w:rPr>
        </w:r>
        <w:r w:rsidRPr="00E11FD4">
          <w:rPr>
            <w:rFonts w:ascii="Times New Roman" w:hAnsi="Times New Roman"/>
            <w:webHidden/>
          </w:rPr>
          <w:fldChar w:fldCharType="separate"/>
        </w:r>
        <w:r w:rsidR="006D563F">
          <w:rPr>
            <w:rFonts w:ascii="Times New Roman" w:hAnsi="Times New Roman"/>
            <w:webHidden/>
          </w:rPr>
          <w:t>29</w:t>
        </w:r>
        <w:r w:rsidRPr="00E11FD4">
          <w:rPr>
            <w:rFonts w:ascii="Times New Roman" w:hAnsi="Times New Roman"/>
            <w:webHidden/>
          </w:rPr>
          <w:fldChar w:fldCharType="end"/>
        </w:r>
      </w:hyperlink>
    </w:p>
    <w:p w14:paraId="0BA93830" w14:textId="06D2A8A5" w:rsidR="00377F71" w:rsidRPr="00E11FD4" w:rsidRDefault="00377F71" w:rsidP="00377F71">
      <w:pPr>
        <w:pStyle w:val="TOC2"/>
        <w:tabs>
          <w:tab w:val="right" w:leader="dot" w:pos="9060"/>
        </w:tabs>
        <w:rPr>
          <w:rFonts w:ascii="Times New Roman" w:hAnsi="Times New Roman"/>
          <w:noProof/>
          <w:kern w:val="2"/>
          <w:sz w:val="21"/>
        </w:rPr>
      </w:pPr>
      <w:hyperlink w:anchor="_Toc132212714" w:history="1">
        <w:r w:rsidRPr="00E11FD4">
          <w:rPr>
            <w:rStyle w:val="af0"/>
            <w:rFonts w:ascii="Times New Roman" w:hAnsi="Times New Roman"/>
            <w:noProof/>
          </w:rPr>
          <w:t xml:space="preserve">7.1 </w:t>
        </w:r>
        <w:r w:rsidR="00A76693" w:rsidRPr="00A76693">
          <w:rPr>
            <w:rStyle w:val="af0"/>
            <w:rFonts w:ascii="Times New Roman" w:hAnsi="Times New Roman"/>
            <w:noProof/>
          </w:rPr>
          <w:t xml:space="preserve">Data </w:t>
        </w:r>
        <w:r w:rsidR="00A76693">
          <w:rPr>
            <w:rStyle w:val="af0"/>
            <w:rFonts w:ascii="Times New Roman" w:hAnsi="Times New Roman"/>
            <w:noProof/>
          </w:rPr>
          <w:t>m</w:t>
        </w:r>
        <w:r w:rsidR="00A76693" w:rsidRPr="00A76693">
          <w:rPr>
            <w:rStyle w:val="af0"/>
            <w:rFonts w:ascii="Times New Roman" w:hAnsi="Times New Roman"/>
            <w:noProof/>
          </w:rPr>
          <w:t>aintenance</w:t>
        </w:r>
        <w:r w:rsidRPr="00E11FD4">
          <w:rPr>
            <w:rFonts w:ascii="Times New Roman" w:hAnsi="Times New Roman"/>
            <w:noProof/>
            <w:webHidden/>
          </w:rPr>
          <w:tab/>
        </w:r>
        <w:r w:rsidRPr="00E11FD4">
          <w:rPr>
            <w:rFonts w:ascii="Times New Roman" w:hAnsi="Times New Roman"/>
            <w:noProof/>
            <w:webHidden/>
          </w:rPr>
          <w:fldChar w:fldCharType="begin"/>
        </w:r>
        <w:r w:rsidRPr="00E11FD4">
          <w:rPr>
            <w:rFonts w:ascii="Times New Roman" w:hAnsi="Times New Roman"/>
            <w:noProof/>
            <w:webHidden/>
          </w:rPr>
          <w:instrText xml:space="preserve"> PAGEREF _Toc132212714 \h </w:instrText>
        </w:r>
        <w:r w:rsidRPr="00E11FD4">
          <w:rPr>
            <w:rFonts w:ascii="Times New Roman" w:hAnsi="Times New Roman"/>
            <w:noProof/>
            <w:webHidden/>
          </w:rPr>
        </w:r>
        <w:r w:rsidRPr="00E11FD4">
          <w:rPr>
            <w:rFonts w:ascii="Times New Roman" w:hAnsi="Times New Roman"/>
            <w:noProof/>
            <w:webHidden/>
          </w:rPr>
          <w:fldChar w:fldCharType="separate"/>
        </w:r>
        <w:r w:rsidR="006D563F">
          <w:rPr>
            <w:rFonts w:ascii="Times New Roman" w:hAnsi="Times New Roman"/>
            <w:noProof/>
            <w:webHidden/>
          </w:rPr>
          <w:t>29</w:t>
        </w:r>
        <w:r w:rsidRPr="00E11FD4">
          <w:rPr>
            <w:rFonts w:ascii="Times New Roman" w:hAnsi="Times New Roman"/>
            <w:noProof/>
            <w:webHidden/>
          </w:rPr>
          <w:fldChar w:fldCharType="end"/>
        </w:r>
      </w:hyperlink>
    </w:p>
    <w:p w14:paraId="75DD478D" w14:textId="0EF0401B" w:rsidR="00377F71" w:rsidRPr="00E11FD4" w:rsidRDefault="00377F71" w:rsidP="00377F71">
      <w:pPr>
        <w:pStyle w:val="TOC2"/>
        <w:tabs>
          <w:tab w:val="right" w:leader="dot" w:pos="9060"/>
        </w:tabs>
        <w:rPr>
          <w:rFonts w:ascii="Times New Roman" w:hAnsi="Times New Roman"/>
          <w:noProof/>
          <w:kern w:val="2"/>
          <w:sz w:val="21"/>
        </w:rPr>
      </w:pPr>
      <w:hyperlink w:anchor="_Toc132212715" w:history="1">
        <w:r w:rsidRPr="00E11FD4">
          <w:rPr>
            <w:rStyle w:val="af0"/>
            <w:rFonts w:ascii="Times New Roman" w:hAnsi="Times New Roman"/>
            <w:noProof/>
          </w:rPr>
          <w:t>7.2</w:t>
        </w:r>
        <w:r w:rsidR="00A76693" w:rsidRPr="00A76693">
          <w:t xml:space="preserve"> </w:t>
        </w:r>
        <w:r w:rsidR="00A76693" w:rsidRPr="00A76693">
          <w:rPr>
            <w:rStyle w:val="af0"/>
            <w:rFonts w:ascii="Times New Roman" w:hAnsi="Times New Roman"/>
            <w:noProof/>
          </w:rPr>
          <w:t xml:space="preserve">Data </w:t>
        </w:r>
        <w:r w:rsidR="00A76693">
          <w:rPr>
            <w:rStyle w:val="af0"/>
            <w:rFonts w:ascii="Times New Roman" w:hAnsi="Times New Roman"/>
            <w:noProof/>
          </w:rPr>
          <w:t>s</w:t>
        </w:r>
        <w:r w:rsidR="00A76693" w:rsidRPr="00A76693">
          <w:rPr>
            <w:rStyle w:val="af0"/>
            <w:rFonts w:ascii="Times New Roman" w:hAnsi="Times New Roman"/>
            <w:noProof/>
          </w:rPr>
          <w:t xml:space="preserve">torage and </w:t>
        </w:r>
        <w:r w:rsidR="00A76693">
          <w:rPr>
            <w:rStyle w:val="af0"/>
            <w:rFonts w:ascii="Times New Roman" w:hAnsi="Times New Roman"/>
            <w:noProof/>
          </w:rPr>
          <w:t>s</w:t>
        </w:r>
        <w:r w:rsidR="00A76693" w:rsidRPr="00A76693">
          <w:rPr>
            <w:rStyle w:val="af0"/>
            <w:rFonts w:ascii="Times New Roman" w:hAnsi="Times New Roman"/>
            <w:noProof/>
          </w:rPr>
          <w:t>ecurity</w:t>
        </w:r>
        <w:r w:rsidRPr="00E11FD4">
          <w:rPr>
            <w:rFonts w:ascii="Times New Roman" w:hAnsi="Times New Roman"/>
            <w:noProof/>
            <w:webHidden/>
          </w:rPr>
          <w:tab/>
        </w:r>
        <w:r w:rsidRPr="00E11FD4">
          <w:rPr>
            <w:rFonts w:ascii="Times New Roman" w:hAnsi="Times New Roman"/>
            <w:noProof/>
            <w:webHidden/>
          </w:rPr>
          <w:fldChar w:fldCharType="begin"/>
        </w:r>
        <w:r w:rsidRPr="00E11FD4">
          <w:rPr>
            <w:rFonts w:ascii="Times New Roman" w:hAnsi="Times New Roman"/>
            <w:noProof/>
            <w:webHidden/>
          </w:rPr>
          <w:instrText xml:space="preserve"> PAGEREF _Toc132212715 \h </w:instrText>
        </w:r>
        <w:r w:rsidRPr="00E11FD4">
          <w:rPr>
            <w:rFonts w:ascii="Times New Roman" w:hAnsi="Times New Roman"/>
            <w:noProof/>
            <w:webHidden/>
          </w:rPr>
        </w:r>
        <w:r w:rsidRPr="00E11FD4">
          <w:rPr>
            <w:rFonts w:ascii="Times New Roman" w:hAnsi="Times New Roman"/>
            <w:noProof/>
            <w:webHidden/>
          </w:rPr>
          <w:fldChar w:fldCharType="separate"/>
        </w:r>
        <w:r w:rsidR="006D563F">
          <w:rPr>
            <w:rFonts w:ascii="Times New Roman" w:hAnsi="Times New Roman"/>
            <w:noProof/>
            <w:webHidden/>
          </w:rPr>
          <w:t>30</w:t>
        </w:r>
        <w:r w:rsidRPr="00E11FD4">
          <w:rPr>
            <w:rFonts w:ascii="Times New Roman" w:hAnsi="Times New Roman"/>
            <w:noProof/>
            <w:webHidden/>
          </w:rPr>
          <w:fldChar w:fldCharType="end"/>
        </w:r>
      </w:hyperlink>
    </w:p>
    <w:p w14:paraId="450EDC51" w14:textId="709AA8D3" w:rsidR="00377F71" w:rsidRPr="00E11FD4" w:rsidRDefault="00377F71" w:rsidP="00377F71">
      <w:pPr>
        <w:pStyle w:val="TOC2"/>
        <w:tabs>
          <w:tab w:val="right" w:leader="dot" w:pos="9060"/>
        </w:tabs>
        <w:rPr>
          <w:rFonts w:ascii="Times New Roman" w:hAnsi="Times New Roman"/>
          <w:noProof/>
          <w:kern w:val="2"/>
          <w:sz w:val="21"/>
        </w:rPr>
      </w:pPr>
      <w:hyperlink w:anchor="_Toc132212716" w:history="1">
        <w:r w:rsidRPr="00E11FD4">
          <w:rPr>
            <w:rStyle w:val="af0"/>
            <w:rFonts w:ascii="Times New Roman" w:hAnsi="Times New Roman"/>
            <w:noProof/>
          </w:rPr>
          <w:t>7.3</w:t>
        </w:r>
        <w:r w:rsidR="00034313" w:rsidRPr="00034313">
          <w:t xml:space="preserve"> </w:t>
        </w:r>
        <w:r w:rsidR="00034313" w:rsidRPr="00034313">
          <w:rPr>
            <w:rStyle w:val="af0"/>
            <w:rFonts w:ascii="Times New Roman" w:hAnsi="Times New Roman"/>
            <w:noProof/>
          </w:rPr>
          <w:t xml:space="preserve">Data </w:t>
        </w:r>
        <w:r w:rsidR="00034313">
          <w:rPr>
            <w:rStyle w:val="af0"/>
            <w:rFonts w:ascii="Times New Roman" w:hAnsi="Times New Roman"/>
            <w:noProof/>
          </w:rPr>
          <w:t>s</w:t>
        </w:r>
        <w:r w:rsidR="00034313" w:rsidRPr="00034313">
          <w:rPr>
            <w:rStyle w:val="af0"/>
            <w:rFonts w:ascii="Times New Roman" w:hAnsi="Times New Roman"/>
            <w:noProof/>
          </w:rPr>
          <w:t>haring</w:t>
        </w:r>
        <w:r w:rsidRPr="00E11FD4">
          <w:rPr>
            <w:rFonts w:ascii="Times New Roman" w:hAnsi="Times New Roman"/>
            <w:noProof/>
            <w:webHidden/>
          </w:rPr>
          <w:tab/>
        </w:r>
        <w:r w:rsidRPr="00E11FD4">
          <w:rPr>
            <w:rFonts w:ascii="Times New Roman" w:hAnsi="Times New Roman"/>
            <w:noProof/>
            <w:webHidden/>
          </w:rPr>
          <w:fldChar w:fldCharType="begin"/>
        </w:r>
        <w:r w:rsidRPr="00E11FD4">
          <w:rPr>
            <w:rFonts w:ascii="Times New Roman" w:hAnsi="Times New Roman"/>
            <w:noProof/>
            <w:webHidden/>
          </w:rPr>
          <w:instrText xml:space="preserve"> PAGEREF _Toc132212716 \h </w:instrText>
        </w:r>
        <w:r w:rsidRPr="00E11FD4">
          <w:rPr>
            <w:rFonts w:ascii="Times New Roman" w:hAnsi="Times New Roman"/>
            <w:noProof/>
            <w:webHidden/>
          </w:rPr>
        </w:r>
        <w:r w:rsidRPr="00E11FD4">
          <w:rPr>
            <w:rFonts w:ascii="Times New Roman" w:hAnsi="Times New Roman"/>
            <w:noProof/>
            <w:webHidden/>
          </w:rPr>
          <w:fldChar w:fldCharType="separate"/>
        </w:r>
        <w:r w:rsidR="006D563F">
          <w:rPr>
            <w:rFonts w:ascii="Times New Roman" w:hAnsi="Times New Roman"/>
            <w:noProof/>
            <w:webHidden/>
          </w:rPr>
          <w:t>30</w:t>
        </w:r>
        <w:r w:rsidRPr="00E11FD4">
          <w:rPr>
            <w:rFonts w:ascii="Times New Roman" w:hAnsi="Times New Roman"/>
            <w:noProof/>
            <w:webHidden/>
          </w:rPr>
          <w:fldChar w:fldCharType="end"/>
        </w:r>
      </w:hyperlink>
    </w:p>
    <w:p w14:paraId="6626DF13" w14:textId="77777777" w:rsidR="00377F71" w:rsidRDefault="00377F71" w:rsidP="00377F71">
      <w:pPr>
        <w:widowControl/>
        <w:spacing w:line="240" w:lineRule="auto"/>
        <w:ind w:firstLineChars="0" w:firstLine="0"/>
        <w:jc w:val="left"/>
        <w:rPr>
          <w:rFonts w:hint="eastAsia"/>
        </w:rPr>
      </w:pPr>
      <w:r w:rsidRPr="00E11FD4">
        <w:fldChar w:fldCharType="end"/>
      </w:r>
    </w:p>
    <w:p w14:paraId="28207D93" w14:textId="77777777" w:rsidR="0096678B" w:rsidRDefault="0096678B">
      <w:pPr>
        <w:widowControl/>
        <w:spacing w:line="240" w:lineRule="auto"/>
        <w:ind w:firstLineChars="0" w:firstLine="0"/>
        <w:jc w:val="left"/>
        <w:sectPr w:rsidR="0096678B">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1418" w:header="851" w:footer="992" w:gutter="0"/>
          <w:cols w:space="425"/>
          <w:docGrid w:type="lines" w:linePitch="312"/>
        </w:sectPr>
      </w:pPr>
    </w:p>
    <w:p w14:paraId="785BEA8C" w14:textId="77777777" w:rsidR="00CE6C57" w:rsidRDefault="00587320">
      <w:pPr>
        <w:spacing w:beforeLines="50" w:before="156" w:afterLines="50" w:after="156" w:line="300" w:lineRule="auto"/>
        <w:ind w:firstLineChars="0" w:firstLine="0"/>
        <w:jc w:val="center"/>
        <w:outlineLvl w:val="0"/>
        <w:rPr>
          <w:b/>
          <w:sz w:val="28"/>
          <w:szCs w:val="28"/>
        </w:rPr>
      </w:pPr>
      <w:bookmarkStart w:id="3" w:name="_Toc132212603"/>
      <w:bookmarkStart w:id="4" w:name="_Toc132212698"/>
      <w:r>
        <w:rPr>
          <w:rFonts w:hint="eastAsia"/>
          <w:b/>
          <w:sz w:val="28"/>
          <w:szCs w:val="28"/>
        </w:rPr>
        <w:lastRenderedPageBreak/>
        <w:t xml:space="preserve">1 </w:t>
      </w:r>
      <w:r>
        <w:rPr>
          <w:rFonts w:hint="eastAsia"/>
          <w:b/>
          <w:sz w:val="28"/>
          <w:szCs w:val="28"/>
        </w:rPr>
        <w:t>总则</w:t>
      </w:r>
      <w:bookmarkEnd w:id="3"/>
      <w:bookmarkEnd w:id="4"/>
    </w:p>
    <w:p w14:paraId="785BEA8D" w14:textId="77777777" w:rsidR="00CE6C57" w:rsidRDefault="00587320">
      <w:pPr>
        <w:pStyle w:val="af2"/>
        <w:spacing w:before="93" w:after="93"/>
        <w:ind w:firstLine="482"/>
      </w:pPr>
      <w:r>
        <w:rPr>
          <w:rFonts w:hint="eastAsia"/>
          <w:b/>
          <w:bCs/>
        </w:rPr>
        <w:t>1</w:t>
      </w:r>
      <w:r>
        <w:rPr>
          <w:b/>
          <w:bCs/>
        </w:rPr>
        <w:t>.</w:t>
      </w:r>
      <w:r>
        <w:rPr>
          <w:rFonts w:hint="eastAsia"/>
          <w:b/>
          <w:bCs/>
        </w:rPr>
        <w:t>0</w:t>
      </w:r>
      <w:r>
        <w:rPr>
          <w:b/>
          <w:bCs/>
        </w:rPr>
        <w:t xml:space="preserve">.1 </w:t>
      </w:r>
      <w:r>
        <w:rPr>
          <w:rFonts w:hint="eastAsia"/>
        </w:rPr>
        <w:t>为响应数字中国战略，推进建筑运维的数字化转型，规范建筑数字化运维的数据要求，提升建筑数字化水平，制定本标准。</w:t>
      </w:r>
    </w:p>
    <w:p w14:paraId="785BEA8E" w14:textId="77777777" w:rsidR="00CE6C57" w:rsidRDefault="00587320">
      <w:pPr>
        <w:pStyle w:val="af3"/>
        <w:spacing w:before="93" w:after="93"/>
        <w:ind w:firstLine="480"/>
      </w:pPr>
      <w:r>
        <w:rPr>
          <w:rFonts w:hint="eastAsia"/>
        </w:rPr>
        <w:t>【条文说明】 国家十四五规划提出了“加快数字化发展 建设数字中国”作为我国国民经济和社会发展十四五时期重点任务和2035年的远景目标。数字化是新形势下中国经济社会发展的重要引擎，数字化转型已成为各行各业高质量发展的重要路径。对于建筑行业，我国建筑从增量时代向存量时代转变，运行维护是最主要任务，数字化技术为建筑智能化、高效和高质量运</w:t>
      </w:r>
      <w:proofErr w:type="gramStart"/>
      <w:r>
        <w:rPr>
          <w:rFonts w:hint="eastAsia"/>
        </w:rPr>
        <w:t>维提供</w:t>
      </w:r>
      <w:proofErr w:type="gramEnd"/>
      <w:r>
        <w:rPr>
          <w:rFonts w:hint="eastAsia"/>
        </w:rPr>
        <w:t>了新的解决方案。</w:t>
      </w:r>
    </w:p>
    <w:p w14:paraId="785BEA8F" w14:textId="77777777" w:rsidR="00CE6C57" w:rsidRDefault="00587320">
      <w:pPr>
        <w:pStyle w:val="af3"/>
        <w:spacing w:before="93" w:after="93"/>
        <w:ind w:firstLine="480"/>
      </w:pPr>
      <w:r>
        <w:rPr>
          <w:rFonts w:hint="eastAsia"/>
        </w:rPr>
        <w:t>建筑运</w:t>
      </w:r>
      <w:proofErr w:type="gramStart"/>
      <w:r>
        <w:rPr>
          <w:rFonts w:hint="eastAsia"/>
        </w:rPr>
        <w:t>维相关</w:t>
      </w:r>
      <w:proofErr w:type="gramEnd"/>
      <w:r>
        <w:rPr>
          <w:rFonts w:hint="eastAsia"/>
        </w:rPr>
        <w:t>信息全面数字化是建筑智能化发展的关键步骤。相比于传统项目建设模式，建筑数字化更加依赖于数据标准的统一和执行。</w:t>
      </w:r>
    </w:p>
    <w:p w14:paraId="785BEA90" w14:textId="77777777" w:rsidR="00CE6C57" w:rsidRDefault="00587320">
      <w:pPr>
        <w:pStyle w:val="af3"/>
        <w:spacing w:before="93" w:after="93"/>
        <w:ind w:firstLine="480"/>
      </w:pPr>
      <w:r>
        <w:rPr>
          <w:rFonts w:hint="eastAsia"/>
        </w:rPr>
        <w:t>关于智能建筑应用中的数据定义标准，国内建筑行业分别推行了GB/T</w:t>
      </w:r>
      <w:r>
        <w:t xml:space="preserve"> </w:t>
      </w:r>
      <w:r>
        <w:rPr>
          <w:rFonts w:hint="eastAsia"/>
        </w:rPr>
        <w:t>51269-2017《建筑信息模型分类和编码标准》和GB/T51212-2016《建筑信息模型应用统一标准》。但是，这些标准均面向建设阶段数字化，仅对建筑信息模型进行了定义，而关于建筑运行维护阶段的建筑信息模型分类与编码和信息交换方面以及数据对于建筑运维场景的服务应用方面至今尚无相关标准。此外，目前建筑数字化运维中存在数据利用效率低、数据维护管理不完善、数据应用场景不明晰等问题，限制了建筑数字化运</w:t>
      </w:r>
      <w:proofErr w:type="gramStart"/>
      <w:r>
        <w:rPr>
          <w:rFonts w:hint="eastAsia"/>
        </w:rPr>
        <w:t>维产生</w:t>
      </w:r>
      <w:proofErr w:type="gramEnd"/>
      <w:r>
        <w:rPr>
          <w:rFonts w:hint="eastAsia"/>
        </w:rPr>
        <w:t>的效益。因此，出于促进建筑智能化、精细化、绿色</w:t>
      </w:r>
      <w:proofErr w:type="gramStart"/>
      <w:r>
        <w:rPr>
          <w:rFonts w:hint="eastAsia"/>
        </w:rPr>
        <w:t>化运维管理</w:t>
      </w:r>
      <w:proofErr w:type="gramEnd"/>
      <w:r>
        <w:rPr>
          <w:rFonts w:hint="eastAsia"/>
        </w:rPr>
        <w:t>的迫切需求，有必要编制面向建筑运</w:t>
      </w:r>
      <w:proofErr w:type="gramStart"/>
      <w:r>
        <w:rPr>
          <w:rFonts w:hint="eastAsia"/>
        </w:rPr>
        <w:t>维阶段</w:t>
      </w:r>
      <w:proofErr w:type="gramEnd"/>
      <w:r>
        <w:rPr>
          <w:rFonts w:hint="eastAsia"/>
        </w:rPr>
        <w:t>的建筑数字化运维数据标准。</w:t>
      </w:r>
    </w:p>
    <w:p w14:paraId="785BEA91" w14:textId="77777777" w:rsidR="00CE6C57" w:rsidRDefault="00CE6C57">
      <w:pPr>
        <w:pStyle w:val="af3"/>
        <w:spacing w:before="93" w:after="93"/>
        <w:ind w:firstLine="480"/>
      </w:pPr>
    </w:p>
    <w:p w14:paraId="785BEA92" w14:textId="77777777" w:rsidR="00CE6C57" w:rsidRDefault="00587320">
      <w:pPr>
        <w:pStyle w:val="af2"/>
        <w:spacing w:before="93" w:after="93"/>
        <w:ind w:firstLine="482"/>
      </w:pPr>
      <w:r>
        <w:rPr>
          <w:rFonts w:hint="eastAsia"/>
          <w:b/>
          <w:bCs/>
        </w:rPr>
        <w:t>1</w:t>
      </w:r>
      <w:r>
        <w:rPr>
          <w:b/>
          <w:bCs/>
        </w:rPr>
        <w:t>.</w:t>
      </w:r>
      <w:r>
        <w:rPr>
          <w:rFonts w:hint="eastAsia"/>
          <w:b/>
          <w:bCs/>
        </w:rPr>
        <w:t>0</w:t>
      </w:r>
      <w:r>
        <w:rPr>
          <w:b/>
          <w:bCs/>
        </w:rPr>
        <w:t>.</w:t>
      </w:r>
      <w:r>
        <w:rPr>
          <w:rFonts w:hint="eastAsia"/>
          <w:b/>
          <w:bCs/>
        </w:rPr>
        <w:t>2</w:t>
      </w:r>
      <w:r>
        <w:rPr>
          <w:b/>
          <w:bCs/>
        </w:rPr>
        <w:t xml:space="preserve"> </w:t>
      </w:r>
      <w:r>
        <w:rPr>
          <w:rFonts w:hint="eastAsia"/>
        </w:rPr>
        <w:t>本标准规定了建筑数字化运</w:t>
      </w:r>
      <w:proofErr w:type="gramStart"/>
      <w:r>
        <w:rPr>
          <w:rFonts w:hint="eastAsia"/>
        </w:rPr>
        <w:t>维过程</w:t>
      </w:r>
      <w:proofErr w:type="gramEnd"/>
      <w:r>
        <w:rPr>
          <w:rFonts w:hint="eastAsia"/>
        </w:rPr>
        <w:t>中的数据模型构建、数据应用、数据管理的要求，旨在实现建筑运</w:t>
      </w:r>
      <w:proofErr w:type="gramStart"/>
      <w:r>
        <w:rPr>
          <w:rFonts w:hint="eastAsia"/>
        </w:rPr>
        <w:t>维管理</w:t>
      </w:r>
      <w:proofErr w:type="gramEnd"/>
      <w:r>
        <w:rPr>
          <w:rFonts w:hint="eastAsia"/>
        </w:rPr>
        <w:t>的智能化、精细化、绿色化。</w:t>
      </w:r>
    </w:p>
    <w:p w14:paraId="785BEA93" w14:textId="77777777" w:rsidR="00CE6C57" w:rsidRDefault="00587320">
      <w:pPr>
        <w:pStyle w:val="af3"/>
        <w:spacing w:before="93" w:after="93"/>
        <w:ind w:firstLine="480"/>
      </w:pPr>
      <w:r>
        <w:rPr>
          <w:rFonts w:hint="eastAsia"/>
        </w:rPr>
        <w:t>【条文说明】对建筑运</w:t>
      </w:r>
      <w:proofErr w:type="gramStart"/>
      <w:r>
        <w:rPr>
          <w:rFonts w:hint="eastAsia"/>
        </w:rPr>
        <w:t>维管理</w:t>
      </w:r>
      <w:proofErr w:type="gramEnd"/>
      <w:r>
        <w:rPr>
          <w:rFonts w:hint="eastAsia"/>
        </w:rPr>
        <w:t>实现智能化、精细化、绿色化是建筑数字化运维的终极目标，本标准应围绕这一目标，通过对建筑运维数据模型进行标准化描述、数据资产应用和管理进行规范化指导，保障建筑运维数据的高效联通和充分利用，从而实现建筑智能化、精细化、绿色化的运维管理，使得建筑运行更加稳定、高效、节能、低碳和室内环境的健康舒适。同时，建筑数字化运</w:t>
      </w:r>
      <w:proofErr w:type="gramStart"/>
      <w:r>
        <w:rPr>
          <w:rFonts w:hint="eastAsia"/>
        </w:rPr>
        <w:t>维必须</w:t>
      </w:r>
      <w:proofErr w:type="gramEnd"/>
      <w:r>
        <w:rPr>
          <w:rFonts w:hint="eastAsia"/>
        </w:rPr>
        <w:t>遵循国家的有关方针，做到技术适时和经济合理。</w:t>
      </w:r>
    </w:p>
    <w:p w14:paraId="785BEA94" w14:textId="77777777" w:rsidR="00CE6C57" w:rsidRDefault="00CE6C57">
      <w:pPr>
        <w:pStyle w:val="af3"/>
        <w:spacing w:before="93" w:after="93"/>
        <w:ind w:firstLine="480"/>
      </w:pPr>
    </w:p>
    <w:p w14:paraId="785BEA95" w14:textId="77777777" w:rsidR="00CE6C57" w:rsidRDefault="00587320">
      <w:pPr>
        <w:pStyle w:val="af2"/>
        <w:spacing w:before="93" w:after="93"/>
        <w:ind w:firstLine="482"/>
      </w:pPr>
      <w:r>
        <w:rPr>
          <w:rFonts w:hint="eastAsia"/>
          <w:b/>
          <w:bCs/>
        </w:rPr>
        <w:t>1.0.3</w:t>
      </w:r>
      <w:r>
        <w:rPr>
          <w:b/>
          <w:bCs/>
        </w:rPr>
        <w:t xml:space="preserve"> </w:t>
      </w:r>
      <w:r>
        <w:rPr>
          <w:rFonts w:hint="eastAsia"/>
        </w:rPr>
        <w:t>本标准适用于新建、改建和扩建民用建筑工程数字化运维的数据资产的管理与应用。</w:t>
      </w:r>
    </w:p>
    <w:p w14:paraId="785BEA96" w14:textId="77777777" w:rsidR="00CE6C57" w:rsidRDefault="00587320">
      <w:pPr>
        <w:pStyle w:val="af3"/>
        <w:spacing w:before="93" w:after="93"/>
        <w:ind w:firstLine="480"/>
      </w:pPr>
      <w:r>
        <w:rPr>
          <w:rFonts w:hint="eastAsia"/>
        </w:rPr>
        <w:t>【条文说明】 本条规定了标准的适用范围。无论是新建还是改建、扩建项目都有运</w:t>
      </w:r>
      <w:r>
        <w:rPr>
          <w:rFonts w:hint="eastAsia"/>
        </w:rPr>
        <w:lastRenderedPageBreak/>
        <w:t>维的需求，而本标准规定的建筑运</w:t>
      </w:r>
      <w:proofErr w:type="gramStart"/>
      <w:r>
        <w:rPr>
          <w:rFonts w:hint="eastAsia"/>
        </w:rPr>
        <w:t>维特征</w:t>
      </w:r>
      <w:proofErr w:type="gramEnd"/>
      <w:r>
        <w:rPr>
          <w:rFonts w:hint="eastAsia"/>
        </w:rPr>
        <w:t>主要是针对民用建筑工程，因此，只要是采用了数字化运维的各类民用建筑工程项目，其数据资产的管理与应用都可参考本标准。</w:t>
      </w:r>
    </w:p>
    <w:p w14:paraId="785BEA97" w14:textId="77777777" w:rsidR="00CE6C57" w:rsidRDefault="00CE6C57">
      <w:pPr>
        <w:ind w:firstLine="480"/>
      </w:pPr>
    </w:p>
    <w:p w14:paraId="785BEA98" w14:textId="77777777" w:rsidR="00CE6C57" w:rsidRDefault="00587320">
      <w:pPr>
        <w:pStyle w:val="af2"/>
        <w:spacing w:before="93" w:after="93"/>
        <w:ind w:firstLine="482"/>
      </w:pPr>
      <w:r>
        <w:rPr>
          <w:rFonts w:hint="eastAsia"/>
          <w:b/>
          <w:bCs/>
        </w:rPr>
        <w:t>1.0.</w:t>
      </w:r>
      <w:r>
        <w:rPr>
          <w:b/>
          <w:bCs/>
        </w:rPr>
        <w:t xml:space="preserve">4 </w:t>
      </w:r>
      <w:r>
        <w:rPr>
          <w:rFonts w:hint="eastAsia"/>
        </w:rPr>
        <w:t>建筑数字化</w:t>
      </w:r>
      <w:proofErr w:type="gramStart"/>
      <w:r>
        <w:rPr>
          <w:rFonts w:hint="eastAsia"/>
        </w:rPr>
        <w:t>运维除应</w:t>
      </w:r>
      <w:proofErr w:type="gramEnd"/>
      <w:r>
        <w:rPr>
          <w:rFonts w:hint="eastAsia"/>
        </w:rPr>
        <w:t>符合本标准外，尚应符合国家现行有关标准的规定。</w:t>
      </w:r>
    </w:p>
    <w:p w14:paraId="785BEA99" w14:textId="77777777" w:rsidR="00CE6C57" w:rsidRDefault="00587320">
      <w:pPr>
        <w:pStyle w:val="af3"/>
        <w:spacing w:before="93" w:after="93"/>
        <w:ind w:firstLine="480"/>
      </w:pPr>
      <w:r>
        <w:rPr>
          <w:rFonts w:hint="eastAsia"/>
        </w:rPr>
        <w:t>【条文说明】本标准所引用的国家现行相关标准，是本标准在实施中应遵守的基础技术依据。本标准重点在于对建筑数字化运维数据进行规定，并未涵盖建筑数字化</w:t>
      </w:r>
      <w:proofErr w:type="gramStart"/>
      <w:r>
        <w:rPr>
          <w:rFonts w:hint="eastAsia"/>
        </w:rPr>
        <w:t>运维所应有</w:t>
      </w:r>
      <w:proofErr w:type="gramEnd"/>
      <w:r>
        <w:rPr>
          <w:rFonts w:hint="eastAsia"/>
        </w:rPr>
        <w:t>的全部技术要求。建筑数字化</w:t>
      </w:r>
      <w:proofErr w:type="gramStart"/>
      <w:r>
        <w:rPr>
          <w:rFonts w:hint="eastAsia"/>
        </w:rPr>
        <w:t>运维除应</w:t>
      </w:r>
      <w:proofErr w:type="gramEnd"/>
      <w:r>
        <w:rPr>
          <w:rFonts w:hint="eastAsia"/>
        </w:rPr>
        <w:t>符合本标准要求外，还应符合国家现行有关标准的规定。</w:t>
      </w:r>
    </w:p>
    <w:p w14:paraId="785BEA9A" w14:textId="77777777" w:rsidR="00CE6C57" w:rsidRDefault="00CE6C57">
      <w:pPr>
        <w:ind w:firstLine="480"/>
      </w:pPr>
    </w:p>
    <w:p w14:paraId="785BEA9B" w14:textId="77777777" w:rsidR="00CE6C57" w:rsidRDefault="00587320">
      <w:pPr>
        <w:widowControl/>
        <w:spacing w:line="240" w:lineRule="auto"/>
        <w:ind w:firstLineChars="0" w:firstLine="0"/>
        <w:jc w:val="left"/>
        <w:rPr>
          <w:rFonts w:ascii="仿宋" w:eastAsia="仿宋" w:hAnsi="仿宋"/>
          <w:b/>
        </w:rPr>
      </w:pPr>
      <w:r>
        <w:rPr>
          <w:b/>
        </w:rPr>
        <w:br w:type="page"/>
      </w:r>
    </w:p>
    <w:p w14:paraId="785BEA9C" w14:textId="2A27A849" w:rsidR="00CE6C57" w:rsidRDefault="00587320">
      <w:pPr>
        <w:spacing w:beforeLines="50" w:before="156" w:afterLines="50" w:after="156" w:line="300" w:lineRule="auto"/>
        <w:ind w:firstLineChars="0" w:firstLine="0"/>
        <w:jc w:val="center"/>
        <w:outlineLvl w:val="0"/>
        <w:rPr>
          <w:b/>
          <w:sz w:val="28"/>
          <w:szCs w:val="28"/>
        </w:rPr>
      </w:pPr>
      <w:bookmarkStart w:id="5" w:name="_Toc132212604"/>
      <w:bookmarkStart w:id="6" w:name="_Toc132212699"/>
      <w:r>
        <w:rPr>
          <w:rFonts w:hint="eastAsia"/>
          <w:b/>
          <w:sz w:val="28"/>
          <w:szCs w:val="28"/>
        </w:rPr>
        <w:lastRenderedPageBreak/>
        <w:t xml:space="preserve">2 </w:t>
      </w:r>
      <w:r>
        <w:rPr>
          <w:rFonts w:hint="eastAsia"/>
          <w:b/>
          <w:sz w:val="28"/>
          <w:szCs w:val="28"/>
        </w:rPr>
        <w:t>术语</w:t>
      </w:r>
      <w:bookmarkEnd w:id="5"/>
      <w:bookmarkEnd w:id="6"/>
    </w:p>
    <w:p w14:paraId="785BEA9D" w14:textId="45F37278" w:rsidR="00CE6C57" w:rsidRDefault="00587320">
      <w:pPr>
        <w:pStyle w:val="af2"/>
        <w:spacing w:before="93" w:after="93"/>
        <w:ind w:firstLine="482"/>
        <w:rPr>
          <w:b/>
          <w:bCs/>
        </w:rPr>
      </w:pPr>
      <w:r>
        <w:rPr>
          <w:rFonts w:hint="eastAsia"/>
          <w:b/>
          <w:bCs/>
        </w:rPr>
        <w:t>2.0.1</w:t>
      </w:r>
      <w:r>
        <w:rPr>
          <w:rFonts w:hint="eastAsia"/>
        </w:rPr>
        <w:t>建筑数字化运维</w:t>
      </w:r>
      <w:r>
        <w:rPr>
          <w:rFonts w:hint="eastAsia"/>
        </w:rPr>
        <w:t xml:space="preserve"> </w:t>
      </w:r>
      <w:r w:rsidR="004D4FDC">
        <w:t>b</w:t>
      </w:r>
      <w:r>
        <w:rPr>
          <w:rFonts w:hint="eastAsia"/>
        </w:rPr>
        <w:t xml:space="preserve">uilding digital O&amp;M (operation and maintenance)  </w:t>
      </w:r>
    </w:p>
    <w:p w14:paraId="785BEA9E" w14:textId="77777777" w:rsidR="00CE6C57" w:rsidRDefault="00587320">
      <w:pPr>
        <w:ind w:firstLine="480"/>
      </w:pPr>
      <w:r>
        <w:rPr>
          <w:rFonts w:hint="eastAsia"/>
        </w:rPr>
        <w:t>建筑数字化运维是把建筑运</w:t>
      </w:r>
      <w:proofErr w:type="gramStart"/>
      <w:r>
        <w:rPr>
          <w:rFonts w:hint="eastAsia"/>
        </w:rPr>
        <w:t>维过程</w:t>
      </w:r>
      <w:proofErr w:type="gramEnd"/>
      <w:r>
        <w:rPr>
          <w:rFonts w:hint="eastAsia"/>
        </w:rPr>
        <w:t>和状态翻译成计算机能理解的语言，并通过数据自动关联和集成化计算技术，实现对建筑运</w:t>
      </w:r>
      <w:proofErr w:type="gramStart"/>
      <w:r>
        <w:rPr>
          <w:rFonts w:hint="eastAsia"/>
        </w:rPr>
        <w:t>维过程</w:t>
      </w:r>
      <w:proofErr w:type="gramEnd"/>
      <w:r>
        <w:rPr>
          <w:rFonts w:hint="eastAsia"/>
        </w:rPr>
        <w:t>和状态的仿真、问题诊断、决策输出和未来预演。</w:t>
      </w:r>
    </w:p>
    <w:p w14:paraId="785BEA9F" w14:textId="77777777" w:rsidR="00CE6C57" w:rsidRDefault="00CE6C57">
      <w:pPr>
        <w:ind w:firstLine="480"/>
      </w:pPr>
    </w:p>
    <w:p w14:paraId="785BEAA0" w14:textId="1BBE649B" w:rsidR="00CE6C57" w:rsidRDefault="00587320">
      <w:pPr>
        <w:pStyle w:val="af2"/>
        <w:spacing w:before="93" w:after="93"/>
        <w:ind w:firstLine="482"/>
      </w:pPr>
      <w:r>
        <w:rPr>
          <w:rFonts w:hint="eastAsia"/>
          <w:b/>
          <w:bCs/>
        </w:rPr>
        <w:t>2</w:t>
      </w:r>
      <w:r>
        <w:rPr>
          <w:b/>
          <w:bCs/>
        </w:rPr>
        <w:t>.0.2</w:t>
      </w:r>
      <w:r>
        <w:rPr>
          <w:rFonts w:hint="eastAsia"/>
        </w:rPr>
        <w:t>建筑</w:t>
      </w:r>
      <w:r w:rsidR="004D4FDC">
        <w:rPr>
          <w:rFonts w:hint="eastAsia"/>
        </w:rPr>
        <w:t>数字化</w:t>
      </w:r>
      <w:r>
        <w:rPr>
          <w:rFonts w:hint="eastAsia"/>
        </w:rPr>
        <w:t>运维编码模型</w:t>
      </w:r>
      <w:r>
        <w:rPr>
          <w:rFonts w:hint="eastAsia"/>
        </w:rPr>
        <w:t xml:space="preserve"> digitizing data model for building O&amp;M (operation and maintenance)</w:t>
      </w:r>
    </w:p>
    <w:p w14:paraId="785BEAA1" w14:textId="77777777" w:rsidR="00CE6C57" w:rsidRDefault="00587320">
      <w:pPr>
        <w:ind w:firstLine="480"/>
      </w:pPr>
      <w:r>
        <w:rPr>
          <w:rFonts w:hint="eastAsia"/>
        </w:rPr>
        <w:t>在构建数字孪生的过程中，对空间、系统、设备、模型、物联网等真实事件进行数字化表达的信息编码模型。</w:t>
      </w:r>
    </w:p>
    <w:p w14:paraId="785BEAA2" w14:textId="77777777" w:rsidR="00CE6C57" w:rsidRDefault="00CE6C57">
      <w:pPr>
        <w:ind w:firstLine="480"/>
      </w:pPr>
    </w:p>
    <w:p w14:paraId="785BEAA3" w14:textId="77777777" w:rsidR="00CE6C57" w:rsidRDefault="00587320">
      <w:pPr>
        <w:pStyle w:val="af2"/>
        <w:spacing w:before="93" w:after="93"/>
        <w:ind w:firstLine="482"/>
      </w:pPr>
      <w:r>
        <w:rPr>
          <w:rFonts w:hint="eastAsia"/>
          <w:b/>
          <w:bCs/>
        </w:rPr>
        <w:t>2.0.3</w:t>
      </w:r>
      <w:r>
        <w:rPr>
          <w:rFonts w:hint="eastAsia"/>
        </w:rPr>
        <w:t>实体</w:t>
      </w:r>
      <w:r>
        <w:rPr>
          <w:rFonts w:hint="eastAsia"/>
        </w:rPr>
        <w:t xml:space="preserve"> entity</w:t>
      </w:r>
    </w:p>
    <w:p w14:paraId="785BEAA4" w14:textId="77777777" w:rsidR="00CE6C57" w:rsidRDefault="00587320">
      <w:pPr>
        <w:ind w:firstLine="480"/>
      </w:pPr>
      <w:r>
        <w:rPr>
          <w:rFonts w:hint="eastAsia"/>
        </w:rPr>
        <w:t>具体或抽象的事物，包括这些事物之间的关联。</w:t>
      </w:r>
    </w:p>
    <w:p w14:paraId="785BEAA5" w14:textId="77777777" w:rsidR="00CE6C57" w:rsidRDefault="00CE6C57">
      <w:pPr>
        <w:ind w:firstLine="480"/>
      </w:pPr>
    </w:p>
    <w:p w14:paraId="785BEAA6" w14:textId="77777777" w:rsidR="00CE6C57" w:rsidRDefault="00587320">
      <w:pPr>
        <w:pStyle w:val="af2"/>
        <w:spacing w:before="93" w:after="93"/>
        <w:ind w:firstLine="482"/>
      </w:pPr>
      <w:r>
        <w:rPr>
          <w:rFonts w:hint="eastAsia"/>
          <w:b/>
          <w:bCs/>
        </w:rPr>
        <w:t>2.0.4</w:t>
      </w:r>
      <w:r>
        <w:rPr>
          <w:rFonts w:hint="eastAsia"/>
        </w:rPr>
        <w:t>目标实体</w:t>
      </w:r>
      <w:r>
        <w:rPr>
          <w:rFonts w:hint="eastAsia"/>
        </w:rPr>
        <w:t xml:space="preserve"> target entity</w:t>
      </w:r>
    </w:p>
    <w:p w14:paraId="785BEAA7" w14:textId="77777777" w:rsidR="00CE6C57" w:rsidRDefault="00587320">
      <w:pPr>
        <w:ind w:firstLine="480"/>
      </w:pPr>
      <w:r>
        <w:rPr>
          <w:rFonts w:hint="eastAsia"/>
        </w:rPr>
        <w:t>现实世界被选中进行数字化映射的实体。</w:t>
      </w:r>
    </w:p>
    <w:p w14:paraId="785BEAA8" w14:textId="77777777" w:rsidR="00CE6C57" w:rsidRDefault="00CE6C57">
      <w:pPr>
        <w:ind w:firstLine="480"/>
      </w:pPr>
    </w:p>
    <w:p w14:paraId="785BEAA9" w14:textId="77777777" w:rsidR="00CE6C57" w:rsidRDefault="00587320">
      <w:pPr>
        <w:pStyle w:val="af2"/>
        <w:spacing w:before="93" w:after="93"/>
        <w:ind w:firstLine="482"/>
      </w:pPr>
      <w:r>
        <w:rPr>
          <w:rFonts w:hint="eastAsia"/>
          <w:b/>
          <w:bCs/>
        </w:rPr>
        <w:t>2.0.5</w:t>
      </w:r>
      <w:r>
        <w:rPr>
          <w:rFonts w:hint="eastAsia"/>
        </w:rPr>
        <w:t>数字实体</w:t>
      </w:r>
      <w:r>
        <w:rPr>
          <w:rFonts w:hint="eastAsia"/>
        </w:rPr>
        <w:t xml:space="preserve"> digital entity</w:t>
      </w:r>
    </w:p>
    <w:p w14:paraId="785BEAAA" w14:textId="77777777" w:rsidR="00CE6C57" w:rsidRDefault="00587320">
      <w:pPr>
        <w:ind w:firstLine="480"/>
      </w:pPr>
      <w:r>
        <w:rPr>
          <w:rFonts w:hint="eastAsia"/>
        </w:rPr>
        <w:t>目标实体的数字化表达。</w:t>
      </w:r>
    </w:p>
    <w:p w14:paraId="785BEAAB" w14:textId="77777777" w:rsidR="00CE6C57" w:rsidRDefault="00CE6C57">
      <w:pPr>
        <w:pStyle w:val="af3"/>
        <w:spacing w:before="93" w:after="93"/>
        <w:ind w:firstLine="480"/>
      </w:pPr>
    </w:p>
    <w:p w14:paraId="785BEAAC" w14:textId="77777777" w:rsidR="00CE6C57" w:rsidRDefault="00587320">
      <w:pPr>
        <w:pStyle w:val="af2"/>
        <w:spacing w:before="93" w:after="93"/>
        <w:ind w:firstLine="482"/>
      </w:pPr>
      <w:r>
        <w:rPr>
          <w:rFonts w:hint="eastAsia"/>
          <w:b/>
          <w:bCs/>
        </w:rPr>
        <w:t>2</w:t>
      </w:r>
      <w:r>
        <w:rPr>
          <w:b/>
          <w:bCs/>
        </w:rPr>
        <w:t>.0.</w:t>
      </w:r>
      <w:r>
        <w:rPr>
          <w:rFonts w:hint="eastAsia"/>
          <w:b/>
          <w:bCs/>
        </w:rPr>
        <w:t>6</w:t>
      </w:r>
      <w:r>
        <w:rPr>
          <w:rFonts w:hint="eastAsia"/>
        </w:rPr>
        <w:t>建筑数字孪生体</w:t>
      </w:r>
      <w:r>
        <w:rPr>
          <w:rFonts w:hint="eastAsia"/>
        </w:rPr>
        <w:t xml:space="preserve"> building digital twin</w:t>
      </w:r>
    </w:p>
    <w:p w14:paraId="785BEAAD" w14:textId="77777777" w:rsidR="00CE6C57" w:rsidRDefault="00587320">
      <w:pPr>
        <w:ind w:firstLine="480"/>
      </w:pPr>
      <w:r>
        <w:t>对建筑</w:t>
      </w:r>
      <w:r>
        <w:rPr>
          <w:rFonts w:hint="eastAsia"/>
        </w:rPr>
        <w:t>中的</w:t>
      </w:r>
      <w:r>
        <w:t>空间、设备、系统、管线等物理主体，从多个维度对这些物理主体进行</w:t>
      </w:r>
      <w:r>
        <w:rPr>
          <w:rFonts w:hint="eastAsia"/>
        </w:rPr>
        <w:t>数字化</w:t>
      </w:r>
      <w:r>
        <w:t>表达</w:t>
      </w:r>
      <w:r>
        <w:rPr>
          <w:rFonts w:hint="eastAsia"/>
        </w:rPr>
        <w:t>。</w:t>
      </w:r>
      <w:r>
        <w:t>包括名称编码、台账记录、技术指标、位置信息、几何尺寸、模型数据、运行反馈参数、控制指令、事件记录等</w:t>
      </w:r>
    </w:p>
    <w:p w14:paraId="785BEAAE" w14:textId="77777777" w:rsidR="00CE6C57" w:rsidRDefault="00CE6C57">
      <w:pPr>
        <w:ind w:firstLine="480"/>
      </w:pPr>
    </w:p>
    <w:p w14:paraId="785BEAAF" w14:textId="77777777" w:rsidR="00CE6C57" w:rsidRDefault="00587320">
      <w:pPr>
        <w:pStyle w:val="af2"/>
        <w:spacing w:before="93" w:after="93"/>
        <w:ind w:firstLine="482"/>
      </w:pPr>
      <w:r>
        <w:rPr>
          <w:rFonts w:hint="eastAsia"/>
          <w:b/>
          <w:bCs/>
        </w:rPr>
        <w:t>2.0.7</w:t>
      </w:r>
      <w:r>
        <w:rPr>
          <w:rFonts w:hint="eastAsia"/>
        </w:rPr>
        <w:t>建筑数字化交付</w:t>
      </w:r>
      <w:r>
        <w:rPr>
          <w:rFonts w:hint="eastAsia"/>
        </w:rPr>
        <w:t xml:space="preserve"> building digitizing delivery</w:t>
      </w:r>
    </w:p>
    <w:p w14:paraId="785BEAB0" w14:textId="77777777" w:rsidR="00CE6C57" w:rsidRDefault="00587320">
      <w:pPr>
        <w:ind w:firstLine="480"/>
      </w:pPr>
      <w:r>
        <w:t>对</w:t>
      </w:r>
      <w:r>
        <w:rPr>
          <w:rFonts w:hint="eastAsia"/>
        </w:rPr>
        <w:t>目标实体</w:t>
      </w:r>
      <w:r>
        <w:t>静态信息和</w:t>
      </w:r>
      <w:proofErr w:type="gramStart"/>
      <w:r>
        <w:t>物联网</w:t>
      </w:r>
      <w:proofErr w:type="gramEnd"/>
      <w:r>
        <w:t>信息以标准化的</w:t>
      </w:r>
      <w:r>
        <w:rPr>
          <w:rFonts w:hint="eastAsia"/>
        </w:rPr>
        <w:t>建筑运维数字化编码模型</w:t>
      </w:r>
      <w:r>
        <w:t>编码方式在数字世界中建立对应数字实体，使数字实体表征目标实体的特性的</w:t>
      </w:r>
      <w:r>
        <w:rPr>
          <w:rFonts w:hint="eastAsia"/>
        </w:rPr>
        <w:t>工程实施</w:t>
      </w:r>
      <w:r>
        <w:t>过程。</w:t>
      </w:r>
    </w:p>
    <w:p w14:paraId="785BEAB1" w14:textId="77777777" w:rsidR="00CE6C57" w:rsidRDefault="00CE6C57">
      <w:pPr>
        <w:pStyle w:val="ab"/>
        <w:widowControl/>
        <w:spacing w:line="240" w:lineRule="auto"/>
        <w:ind w:firstLine="440"/>
        <w:rPr>
          <w:color w:val="494949"/>
          <w:sz w:val="22"/>
          <w:szCs w:val="22"/>
        </w:rPr>
      </w:pPr>
    </w:p>
    <w:p w14:paraId="785BEAB2" w14:textId="1FE11674" w:rsidR="00CE6C57" w:rsidRDefault="00587320">
      <w:pPr>
        <w:pStyle w:val="af2"/>
        <w:spacing w:before="93" w:after="93"/>
        <w:ind w:firstLine="482"/>
      </w:pPr>
      <w:r>
        <w:rPr>
          <w:rFonts w:hint="eastAsia"/>
          <w:b/>
          <w:bCs/>
        </w:rPr>
        <w:t>2.0.8</w:t>
      </w:r>
      <w:r>
        <w:rPr>
          <w:rFonts w:hint="eastAsia"/>
        </w:rPr>
        <w:t>建筑数字孪生平台</w:t>
      </w:r>
      <w:r>
        <w:rPr>
          <w:rFonts w:hint="eastAsia"/>
        </w:rPr>
        <w:t xml:space="preserve"> </w:t>
      </w:r>
      <w:r w:rsidR="00C7528E">
        <w:t>b</w:t>
      </w:r>
      <w:r>
        <w:rPr>
          <w:rFonts w:hint="eastAsia"/>
        </w:rPr>
        <w:t>uilding digital twin platform</w:t>
      </w:r>
    </w:p>
    <w:p w14:paraId="785BEAB3" w14:textId="77777777" w:rsidR="00CE6C57" w:rsidRDefault="00587320">
      <w:pPr>
        <w:ind w:firstLine="480"/>
      </w:pPr>
      <w:r>
        <w:t>数字孪生平台以标准化、结构化、平台化的方式建立建筑孪生体，对空间、系统、设备、模型、物联网等真实世界进行数字化编码，为在役建筑的各类</w:t>
      </w:r>
      <w:r>
        <w:rPr>
          <w:rFonts w:hint="eastAsia"/>
        </w:rPr>
        <w:t>数字智能化运维系统</w:t>
      </w:r>
      <w:r>
        <w:t>，提供全面统一</w:t>
      </w:r>
      <w:r>
        <w:rPr>
          <w:rFonts w:hint="eastAsia"/>
        </w:rPr>
        <w:t>、</w:t>
      </w:r>
      <w:r>
        <w:t>高效便捷的专业数据服务</w:t>
      </w:r>
    </w:p>
    <w:p w14:paraId="785BEAB4" w14:textId="77777777" w:rsidR="00CE6C57" w:rsidRDefault="00CE6C57">
      <w:pPr>
        <w:pStyle w:val="af3"/>
        <w:spacing w:before="93" w:after="93"/>
        <w:ind w:firstLine="480"/>
      </w:pPr>
    </w:p>
    <w:p w14:paraId="785BEAB5" w14:textId="77777777" w:rsidR="00CE6C57" w:rsidRDefault="00587320">
      <w:pPr>
        <w:pStyle w:val="af2"/>
        <w:spacing w:before="93" w:after="93"/>
        <w:ind w:firstLine="482"/>
      </w:pPr>
      <w:r>
        <w:rPr>
          <w:rFonts w:hint="eastAsia"/>
          <w:b/>
          <w:bCs/>
        </w:rPr>
        <w:t>2</w:t>
      </w:r>
      <w:r>
        <w:rPr>
          <w:b/>
          <w:bCs/>
        </w:rPr>
        <w:t>.0.</w:t>
      </w:r>
      <w:r>
        <w:rPr>
          <w:rFonts w:hint="eastAsia"/>
          <w:b/>
          <w:bCs/>
        </w:rPr>
        <w:t>9</w:t>
      </w:r>
      <w:r>
        <w:rPr>
          <w:rFonts w:hint="eastAsia"/>
        </w:rPr>
        <w:t>建筑数字化运</w:t>
      </w:r>
      <w:proofErr w:type="gramStart"/>
      <w:r>
        <w:rPr>
          <w:rFonts w:hint="eastAsia"/>
        </w:rPr>
        <w:t>维管理</w:t>
      </w:r>
      <w:proofErr w:type="gramEnd"/>
      <w:r>
        <w:rPr>
          <w:rFonts w:hint="eastAsia"/>
        </w:rPr>
        <w:t>平台</w:t>
      </w:r>
      <w:r>
        <w:rPr>
          <w:rFonts w:hint="eastAsia"/>
        </w:rPr>
        <w:t xml:space="preserve"> building digital O&amp;M (operation and maintenance) platform</w:t>
      </w:r>
    </w:p>
    <w:p w14:paraId="785BEAB6" w14:textId="77777777" w:rsidR="00CE6C57" w:rsidRDefault="00587320">
      <w:pPr>
        <w:ind w:firstLine="480"/>
      </w:pPr>
      <w:r>
        <w:rPr>
          <w:rFonts w:hint="eastAsia"/>
        </w:rPr>
        <w:t>运用信息化、物联网、大数据、人工智能等技术，建立软硬件数字一体化系统，实现设备管理、能耗管理、环境管理、资产管理、空间管理、数据诊断等功能。</w:t>
      </w:r>
    </w:p>
    <w:p w14:paraId="785BEAB7" w14:textId="77777777" w:rsidR="00CE6C57" w:rsidRDefault="00CE6C57">
      <w:pPr>
        <w:ind w:firstLine="480"/>
      </w:pPr>
    </w:p>
    <w:p w14:paraId="785BEAB8" w14:textId="77777777" w:rsidR="00CE6C57" w:rsidRDefault="00587320">
      <w:pPr>
        <w:pStyle w:val="af2"/>
        <w:spacing w:before="93" w:after="93"/>
        <w:ind w:firstLine="482"/>
      </w:pPr>
      <w:r>
        <w:rPr>
          <w:rFonts w:hint="eastAsia"/>
          <w:b/>
          <w:bCs/>
        </w:rPr>
        <w:t>2</w:t>
      </w:r>
      <w:r>
        <w:rPr>
          <w:b/>
          <w:bCs/>
        </w:rPr>
        <w:t>.0.</w:t>
      </w:r>
      <w:r>
        <w:rPr>
          <w:rFonts w:hint="eastAsia"/>
          <w:b/>
          <w:bCs/>
        </w:rPr>
        <w:t>10</w:t>
      </w:r>
      <w:r>
        <w:rPr>
          <w:rFonts w:hint="eastAsia"/>
        </w:rPr>
        <w:t>数据资产</w:t>
      </w:r>
      <w:r>
        <w:rPr>
          <w:rFonts w:hint="eastAsia"/>
        </w:rPr>
        <w:t xml:space="preserve"> digital data asset</w:t>
      </w:r>
    </w:p>
    <w:p w14:paraId="785BEAB9" w14:textId="77777777" w:rsidR="00CE6C57" w:rsidRDefault="00587320">
      <w:pPr>
        <w:ind w:firstLine="480"/>
      </w:pPr>
      <w:r>
        <w:rPr>
          <w:rFonts w:hint="eastAsia"/>
        </w:rPr>
        <w:t>由个人或企业所有，有价值、可计量、可读取，以物理或电子的方式记录的数据资源。</w:t>
      </w:r>
    </w:p>
    <w:p w14:paraId="785BEABA" w14:textId="77777777" w:rsidR="00CE6C57" w:rsidRDefault="00CE6C57">
      <w:pPr>
        <w:ind w:firstLine="480"/>
      </w:pPr>
    </w:p>
    <w:p w14:paraId="785BEABB" w14:textId="77777777" w:rsidR="00CE6C57" w:rsidRDefault="00587320">
      <w:pPr>
        <w:pStyle w:val="af2"/>
        <w:spacing w:before="93" w:after="93"/>
        <w:ind w:firstLine="482"/>
      </w:pPr>
      <w:r>
        <w:rPr>
          <w:rFonts w:hint="eastAsia"/>
          <w:b/>
          <w:bCs/>
        </w:rPr>
        <w:t>2</w:t>
      </w:r>
      <w:r>
        <w:rPr>
          <w:b/>
          <w:bCs/>
        </w:rPr>
        <w:t>.0</w:t>
      </w:r>
      <w:r>
        <w:rPr>
          <w:rFonts w:hint="eastAsia"/>
          <w:b/>
          <w:bCs/>
        </w:rPr>
        <w:t>.11</w:t>
      </w:r>
      <w:r>
        <w:rPr>
          <w:rFonts w:hint="eastAsia"/>
        </w:rPr>
        <w:t>数据维护</w:t>
      </w:r>
      <w:r>
        <w:rPr>
          <w:rFonts w:hint="eastAsia"/>
        </w:rPr>
        <w:t xml:space="preserve"> data maintenance</w:t>
      </w:r>
    </w:p>
    <w:p w14:paraId="785BEABC" w14:textId="77777777" w:rsidR="00CE6C57" w:rsidRDefault="00587320">
      <w:pPr>
        <w:ind w:firstLine="480"/>
      </w:pPr>
      <w:r>
        <w:rPr>
          <w:rFonts w:hint="eastAsia"/>
        </w:rPr>
        <w:t>对数据库中的数据进行审查、修正和管理，以确保准确性和</w:t>
      </w:r>
      <w:proofErr w:type="gramStart"/>
      <w:r>
        <w:rPr>
          <w:rFonts w:hint="eastAsia"/>
        </w:rPr>
        <w:t>可</w:t>
      </w:r>
      <w:proofErr w:type="gramEnd"/>
      <w:r>
        <w:rPr>
          <w:rFonts w:hint="eastAsia"/>
        </w:rPr>
        <w:t>访问性的过程。</w:t>
      </w:r>
    </w:p>
    <w:p w14:paraId="785BEABD" w14:textId="77777777" w:rsidR="00CE6C57" w:rsidRDefault="00CE6C57">
      <w:pPr>
        <w:ind w:firstLine="480"/>
      </w:pPr>
    </w:p>
    <w:p w14:paraId="785BEABE" w14:textId="77777777" w:rsidR="00CE6C57" w:rsidRDefault="00587320">
      <w:pPr>
        <w:pStyle w:val="af2"/>
        <w:spacing w:before="93" w:after="93"/>
        <w:ind w:firstLine="482"/>
      </w:pPr>
      <w:r>
        <w:rPr>
          <w:rFonts w:hint="eastAsia"/>
          <w:b/>
          <w:bCs/>
        </w:rPr>
        <w:t>2</w:t>
      </w:r>
      <w:r>
        <w:rPr>
          <w:b/>
          <w:bCs/>
        </w:rPr>
        <w:t>.0.</w:t>
      </w:r>
      <w:r>
        <w:rPr>
          <w:rFonts w:hint="eastAsia"/>
          <w:b/>
          <w:bCs/>
        </w:rPr>
        <w:t>12</w:t>
      </w:r>
      <w:r>
        <w:rPr>
          <w:rFonts w:hint="eastAsia"/>
        </w:rPr>
        <w:t>数据共享</w:t>
      </w:r>
      <w:r>
        <w:rPr>
          <w:rFonts w:hint="eastAsia"/>
        </w:rPr>
        <w:t xml:space="preserve"> data sharing</w:t>
      </w:r>
    </w:p>
    <w:p w14:paraId="785BEABF" w14:textId="77777777" w:rsidR="00CE6C57" w:rsidRDefault="00587320">
      <w:pPr>
        <w:ind w:firstLine="480"/>
      </w:pPr>
      <w:r>
        <w:rPr>
          <w:rFonts w:hint="eastAsia"/>
        </w:rPr>
        <w:t>在一定的条件下，数据拥有方将数据与相关方共同使用。</w:t>
      </w:r>
    </w:p>
    <w:p w14:paraId="785BEAC0" w14:textId="77777777" w:rsidR="00CE6C57" w:rsidRDefault="00587320">
      <w:pPr>
        <w:widowControl/>
        <w:spacing w:line="240" w:lineRule="auto"/>
        <w:ind w:firstLineChars="0" w:firstLine="0"/>
        <w:jc w:val="left"/>
        <w:rPr>
          <w:bCs/>
        </w:rPr>
      </w:pPr>
      <w:r>
        <w:rPr>
          <w:bCs/>
        </w:rPr>
        <w:br w:type="page"/>
      </w:r>
    </w:p>
    <w:p w14:paraId="785BEAC1" w14:textId="77777777" w:rsidR="00CE6C57" w:rsidRDefault="00587320">
      <w:pPr>
        <w:spacing w:beforeLines="50" w:before="156" w:afterLines="50" w:after="156" w:line="300" w:lineRule="auto"/>
        <w:ind w:firstLineChars="0" w:firstLine="0"/>
        <w:jc w:val="center"/>
        <w:outlineLvl w:val="0"/>
        <w:rPr>
          <w:b/>
          <w:bCs/>
          <w:color w:val="FF0000"/>
          <w:sz w:val="28"/>
          <w:szCs w:val="28"/>
        </w:rPr>
      </w:pPr>
      <w:bookmarkStart w:id="7" w:name="_Toc132212605"/>
      <w:bookmarkStart w:id="8" w:name="_Toc132212700"/>
      <w:r>
        <w:rPr>
          <w:rFonts w:hint="eastAsia"/>
          <w:b/>
          <w:sz w:val="28"/>
          <w:szCs w:val="28"/>
        </w:rPr>
        <w:lastRenderedPageBreak/>
        <w:t xml:space="preserve">3 </w:t>
      </w:r>
      <w:r>
        <w:rPr>
          <w:rFonts w:hint="eastAsia"/>
          <w:b/>
          <w:sz w:val="28"/>
          <w:szCs w:val="28"/>
        </w:rPr>
        <w:t>基本规定</w:t>
      </w:r>
      <w:bookmarkEnd w:id="7"/>
      <w:bookmarkEnd w:id="8"/>
      <w:r>
        <w:rPr>
          <w:rFonts w:hint="eastAsia"/>
          <w:b/>
          <w:sz w:val="28"/>
          <w:szCs w:val="28"/>
        </w:rPr>
        <w:t xml:space="preserve"> </w:t>
      </w:r>
    </w:p>
    <w:p w14:paraId="785BEAC2" w14:textId="77777777" w:rsidR="00CE6C57" w:rsidRDefault="00587320">
      <w:pPr>
        <w:pStyle w:val="af2"/>
        <w:spacing w:before="93" w:after="93"/>
        <w:ind w:firstLine="482"/>
      </w:pPr>
      <w:r>
        <w:rPr>
          <w:rFonts w:hint="eastAsia"/>
          <w:b/>
          <w:bCs/>
        </w:rPr>
        <w:t>3.0.</w:t>
      </w:r>
      <w:r>
        <w:rPr>
          <w:b/>
          <w:bCs/>
        </w:rPr>
        <w:t>1</w:t>
      </w:r>
      <w:r>
        <w:rPr>
          <w:rFonts w:hint="eastAsia"/>
        </w:rPr>
        <w:t xml:space="preserve"> </w:t>
      </w:r>
      <w:r>
        <w:rPr>
          <w:rFonts w:hint="eastAsia"/>
        </w:rPr>
        <w:t>建筑面积</w:t>
      </w:r>
      <w:r>
        <w:rPr>
          <w:rFonts w:hint="eastAsia"/>
        </w:rPr>
        <w:t>100,000</w:t>
      </w:r>
      <w:r>
        <w:rPr>
          <w:rFonts w:hint="eastAsia"/>
        </w:rPr>
        <w:t>㎡以上的园区，单体建筑面积</w:t>
      </w:r>
      <w:r>
        <w:rPr>
          <w:rFonts w:hint="eastAsia"/>
        </w:rPr>
        <w:t>20,000</w:t>
      </w:r>
      <w:r>
        <w:rPr>
          <w:rFonts w:hint="eastAsia"/>
        </w:rPr>
        <w:t>㎡以上的公共建筑应采用数字化运</w:t>
      </w:r>
      <w:proofErr w:type="gramStart"/>
      <w:r>
        <w:rPr>
          <w:rFonts w:hint="eastAsia"/>
        </w:rPr>
        <w:t>维方式</w:t>
      </w:r>
      <w:proofErr w:type="gramEnd"/>
      <w:r>
        <w:rPr>
          <w:rFonts w:hint="eastAsia"/>
        </w:rPr>
        <w:t>进行管理。其他规模建筑宜根据自身定位选择数字化运</w:t>
      </w:r>
      <w:proofErr w:type="gramStart"/>
      <w:r>
        <w:rPr>
          <w:rFonts w:hint="eastAsia"/>
        </w:rPr>
        <w:t>维管理</w:t>
      </w:r>
      <w:proofErr w:type="gramEnd"/>
      <w:r>
        <w:rPr>
          <w:rFonts w:hint="eastAsia"/>
        </w:rPr>
        <w:t>方案。</w:t>
      </w:r>
    </w:p>
    <w:p w14:paraId="785BEAC3" w14:textId="77777777" w:rsidR="00CE6C57" w:rsidRDefault="00587320">
      <w:pPr>
        <w:pStyle w:val="af3"/>
        <w:spacing w:before="93" w:after="93"/>
        <w:ind w:firstLine="480"/>
      </w:pPr>
      <w:r>
        <w:rPr>
          <w:rFonts w:hint="eastAsia"/>
        </w:rPr>
        <w:t>【条文说明】建筑数字化运维数据标准既适用于单体建筑的数据信息管理，也可满足多项目的运维需求。对于单体建筑，有助于承接建设阶段成果，将BIM应用延伸到全生命周期管理，实现智能运维场景下各子系统的信息共享与系统综合分析，以及物业运</w:t>
      </w:r>
      <w:proofErr w:type="gramStart"/>
      <w:r>
        <w:rPr>
          <w:rFonts w:hint="eastAsia"/>
        </w:rPr>
        <w:t>维管理</w:t>
      </w:r>
      <w:proofErr w:type="gramEnd"/>
      <w:r>
        <w:rPr>
          <w:rFonts w:hint="eastAsia"/>
        </w:rPr>
        <w:t>工作的全面信息化。对于多项目协同的运维需求，有助于一致化数据含义，既便于实现各项目的统一管理，也有助于实现同类项目、同类空间、同类设备管理效果的横向对比；此外，也可作为项目数据平台构建的基础依据。</w:t>
      </w:r>
    </w:p>
    <w:p w14:paraId="785BEAC4" w14:textId="77777777" w:rsidR="00CE6C57" w:rsidRDefault="00CE6C57">
      <w:pPr>
        <w:spacing w:beforeLines="30" w:before="93" w:afterLines="30" w:after="93" w:line="312" w:lineRule="auto"/>
        <w:ind w:firstLine="480"/>
        <w:rPr>
          <w:rFonts w:ascii="仿宋" w:eastAsia="仿宋" w:hAnsi="仿宋"/>
        </w:rPr>
      </w:pPr>
    </w:p>
    <w:p w14:paraId="785BEAC5" w14:textId="77777777" w:rsidR="00CE6C57" w:rsidRDefault="00587320">
      <w:pPr>
        <w:pStyle w:val="af2"/>
        <w:spacing w:before="93" w:after="93"/>
        <w:ind w:firstLine="482"/>
      </w:pPr>
      <w:r>
        <w:rPr>
          <w:rFonts w:hint="eastAsia"/>
          <w:b/>
          <w:bCs/>
        </w:rPr>
        <w:t>3</w:t>
      </w:r>
      <w:r>
        <w:rPr>
          <w:b/>
          <w:bCs/>
        </w:rPr>
        <w:t>.0.2</w:t>
      </w:r>
      <w:r>
        <w:rPr>
          <w:rFonts w:hint="eastAsia"/>
        </w:rPr>
        <w:t>建筑数字化运</w:t>
      </w:r>
      <w:proofErr w:type="gramStart"/>
      <w:r>
        <w:rPr>
          <w:rFonts w:hint="eastAsia"/>
        </w:rPr>
        <w:t>维需要</w:t>
      </w:r>
      <w:proofErr w:type="gramEnd"/>
      <w:r>
        <w:rPr>
          <w:rFonts w:hint="eastAsia"/>
        </w:rPr>
        <w:t>通过建筑数字孪生基于数据驱动实现目标实体、数字实体、服务应用之间的虚实结合及动态迭代。需要通过构建标准化的建筑运维数字化编码模型，规范数字实体的数据结构和编码，并以建筑数字孪生平台为载体，为建筑数字智能化运维服务应用提供数据服务，进而满足建筑数字化运维的业务需求。</w:t>
      </w:r>
    </w:p>
    <w:p w14:paraId="785BEAC6" w14:textId="77777777" w:rsidR="00CE6C57" w:rsidRDefault="00587320">
      <w:pPr>
        <w:spacing w:beforeLines="30" w:before="93" w:afterLines="30" w:after="93" w:line="312" w:lineRule="auto"/>
        <w:ind w:firstLineChars="0" w:firstLine="420"/>
        <w:rPr>
          <w:rFonts w:ascii="仿宋" w:eastAsia="仿宋" w:hAnsi="仿宋"/>
        </w:rPr>
      </w:pPr>
      <w:r>
        <w:rPr>
          <w:rFonts w:ascii="仿宋" w:eastAsia="仿宋" w:hAnsi="仿宋" w:hint="eastAsia"/>
        </w:rPr>
        <w:t>【条文说明】</w:t>
      </w:r>
    </w:p>
    <w:p w14:paraId="785BEAC7" w14:textId="77777777" w:rsidR="00CE6C57" w:rsidRDefault="00587320">
      <w:pPr>
        <w:pStyle w:val="af3"/>
        <w:spacing w:before="93" w:after="93"/>
        <w:ind w:firstLine="480"/>
      </w:pPr>
      <w:r>
        <w:rPr>
          <w:rFonts w:hint="eastAsia"/>
        </w:rPr>
        <w:t>下图描述实现建筑数字化运维从现实世界的目标实体到数字实体再通过上层服务应用实现运</w:t>
      </w:r>
      <w:proofErr w:type="gramStart"/>
      <w:r>
        <w:rPr>
          <w:rFonts w:hint="eastAsia"/>
        </w:rPr>
        <w:t>维价值</w:t>
      </w:r>
      <w:proofErr w:type="gramEnd"/>
      <w:r>
        <w:rPr>
          <w:rFonts w:hint="eastAsia"/>
        </w:rPr>
        <w:t>的链路。</w:t>
      </w:r>
    </w:p>
    <w:p w14:paraId="785BEAC8" w14:textId="77777777" w:rsidR="00CE6C57" w:rsidRDefault="00587320">
      <w:pPr>
        <w:spacing w:beforeLines="30" w:before="93" w:afterLines="30" w:after="93" w:line="312" w:lineRule="auto"/>
        <w:ind w:firstLineChars="0" w:firstLine="0"/>
        <w:jc w:val="center"/>
        <w:rPr>
          <w:rFonts w:ascii="仿宋" w:eastAsia="仿宋" w:hAnsi="仿宋"/>
        </w:rPr>
      </w:pPr>
      <w:r>
        <w:rPr>
          <w:noProof/>
        </w:rPr>
        <w:drawing>
          <wp:inline distT="0" distB="0" distL="114300" distR="114300" wp14:anchorId="785BEFE4" wp14:editId="785BEFE5">
            <wp:extent cx="3133725" cy="2105025"/>
            <wp:effectExtent l="0" t="0" r="9525" b="9525"/>
            <wp:docPr id="24" name="图片 2" descr="形状&#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descr="形状&#10;&#10;中度可信度描述已自动生成"/>
                    <pic:cNvPicPr>
                      <a:picLocks noChangeAspect="1"/>
                    </pic:cNvPicPr>
                  </pic:nvPicPr>
                  <pic:blipFill>
                    <a:blip r:embed="rId15"/>
                    <a:stretch>
                      <a:fillRect/>
                    </a:stretch>
                  </pic:blipFill>
                  <pic:spPr>
                    <a:xfrm>
                      <a:off x="0" y="0"/>
                      <a:ext cx="3133725" cy="2105025"/>
                    </a:xfrm>
                    <a:prstGeom prst="rect">
                      <a:avLst/>
                    </a:prstGeom>
                    <a:noFill/>
                    <a:ln>
                      <a:noFill/>
                    </a:ln>
                  </pic:spPr>
                </pic:pic>
              </a:graphicData>
            </a:graphic>
          </wp:inline>
        </w:drawing>
      </w:r>
    </w:p>
    <w:p w14:paraId="785BEAC9" w14:textId="77777777" w:rsidR="00CE6C57" w:rsidRDefault="00587320">
      <w:pPr>
        <w:spacing w:beforeLines="30" w:before="93" w:afterLines="30" w:after="93" w:line="312" w:lineRule="auto"/>
        <w:ind w:firstLineChars="0" w:firstLine="420"/>
        <w:rPr>
          <w:rFonts w:ascii="仿宋" w:eastAsia="仿宋" w:hAnsi="仿宋"/>
        </w:rPr>
      </w:pPr>
      <w:r>
        <w:rPr>
          <w:rFonts w:ascii="仿宋" w:eastAsia="仿宋" w:hAnsi="仿宋" w:hint="eastAsia"/>
        </w:rPr>
        <w:t>由于不同的建筑类型，例如办公、商业、医院、交通枢纽、市政设施，具有不同的运</w:t>
      </w:r>
      <w:proofErr w:type="gramStart"/>
      <w:r>
        <w:rPr>
          <w:rFonts w:ascii="仿宋" w:eastAsia="仿宋" w:hAnsi="仿宋" w:hint="eastAsia"/>
        </w:rPr>
        <w:t>维管理</w:t>
      </w:r>
      <w:proofErr w:type="gramEnd"/>
      <w:r>
        <w:rPr>
          <w:rFonts w:ascii="仿宋" w:eastAsia="仿宋" w:hAnsi="仿宋" w:hint="eastAsia"/>
        </w:rPr>
        <w:t>对象和业务需求，从而导致在不同建筑运维细分领域内需要建立不同的建筑运维数字化编码模型。为了实现不同的不同建筑运维细分领域间可以实现数据的交流互通，需要规定标准的建筑运维数字化编码模型的模型结构，本标准第四章、第五章规定了建筑运维数字化编码模型的模型结构和编码结构。</w:t>
      </w:r>
    </w:p>
    <w:p w14:paraId="785BEACA" w14:textId="77777777" w:rsidR="00CE6C57" w:rsidRDefault="00587320">
      <w:pPr>
        <w:spacing w:beforeLines="30" w:before="93" w:afterLines="30" w:after="93" w:line="312" w:lineRule="auto"/>
        <w:ind w:firstLineChars="0" w:firstLine="0"/>
        <w:jc w:val="center"/>
        <w:rPr>
          <w:rFonts w:ascii="仿宋" w:eastAsia="仿宋" w:hAnsi="仿宋"/>
        </w:rPr>
      </w:pPr>
      <w:r>
        <w:rPr>
          <w:noProof/>
        </w:rPr>
        <w:lastRenderedPageBreak/>
        <w:drawing>
          <wp:inline distT="0" distB="0" distL="114300" distR="114300" wp14:anchorId="785BEFE6" wp14:editId="785BEFE7">
            <wp:extent cx="5064760" cy="1625600"/>
            <wp:effectExtent l="0" t="0" r="2540" b="12700"/>
            <wp:docPr id="23" name="图片 1" descr="形状&#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descr="形状&#10;&#10;中度可信度描述已自动生成"/>
                    <pic:cNvPicPr>
                      <a:picLocks noChangeAspect="1"/>
                    </pic:cNvPicPr>
                  </pic:nvPicPr>
                  <pic:blipFill>
                    <a:blip r:embed="rId16"/>
                    <a:stretch>
                      <a:fillRect/>
                    </a:stretch>
                  </pic:blipFill>
                  <pic:spPr>
                    <a:xfrm>
                      <a:off x="0" y="0"/>
                      <a:ext cx="5064760" cy="1625600"/>
                    </a:xfrm>
                    <a:prstGeom prst="rect">
                      <a:avLst/>
                    </a:prstGeom>
                    <a:noFill/>
                    <a:ln>
                      <a:noFill/>
                    </a:ln>
                  </pic:spPr>
                </pic:pic>
              </a:graphicData>
            </a:graphic>
          </wp:inline>
        </w:drawing>
      </w:r>
    </w:p>
    <w:p w14:paraId="785BEACB" w14:textId="77777777" w:rsidR="00CE6C57" w:rsidRDefault="00CE6C57">
      <w:pPr>
        <w:spacing w:beforeLines="30" w:before="93" w:afterLines="30" w:after="93" w:line="312" w:lineRule="auto"/>
        <w:ind w:firstLine="480"/>
        <w:rPr>
          <w:rFonts w:ascii="仿宋" w:eastAsia="仿宋" w:hAnsi="仿宋"/>
        </w:rPr>
      </w:pPr>
    </w:p>
    <w:p w14:paraId="785BEACC" w14:textId="77777777" w:rsidR="00CE6C57" w:rsidRDefault="00587320" w:rsidP="00C7528E">
      <w:pPr>
        <w:pStyle w:val="af2"/>
        <w:spacing w:before="93" w:after="93"/>
        <w:ind w:firstLine="482"/>
      </w:pPr>
      <w:r>
        <w:rPr>
          <w:rFonts w:hint="eastAsia"/>
          <w:b/>
          <w:bCs/>
        </w:rPr>
        <w:t>3.0.3</w:t>
      </w:r>
      <w:r>
        <w:rPr>
          <w:rFonts w:hint="eastAsia"/>
        </w:rPr>
        <w:t xml:space="preserve"> </w:t>
      </w:r>
      <w:r>
        <w:rPr>
          <w:rFonts w:hint="eastAsia"/>
        </w:rPr>
        <w:t>建筑数字孪生平台应具备数字化交付能力、孪生数据同步与处理能力、数据存储能力和数据服务能力。</w:t>
      </w:r>
    </w:p>
    <w:p w14:paraId="785BEACD" w14:textId="77777777" w:rsidR="00CE6C57" w:rsidRDefault="00587320">
      <w:pPr>
        <w:ind w:firstLineChars="0" w:firstLine="420"/>
        <w:jc w:val="left"/>
      </w:pPr>
      <w:r>
        <w:rPr>
          <w:rFonts w:ascii="仿宋" w:eastAsia="仿宋" w:hAnsi="仿宋" w:hint="eastAsia"/>
        </w:rPr>
        <w:t>【条文说明】</w:t>
      </w:r>
    </w:p>
    <w:p w14:paraId="785BEACE" w14:textId="77777777" w:rsidR="00CE6C57" w:rsidRDefault="00587320">
      <w:pPr>
        <w:pStyle w:val="af3"/>
        <w:spacing w:before="93" w:after="93"/>
        <w:ind w:firstLine="480"/>
      </w:pPr>
      <w:r>
        <w:rPr>
          <w:rFonts w:hint="eastAsia"/>
        </w:rPr>
        <w:t>在数字化交付过程中，利用建筑数字孪生平台的数字化交付能力将目标实体以建筑运维数字化编码模型的标准结构映射成数字实体，所交付的信息在数字孪生平台中经过同步、计算并存储，形成建筑数字孪生体。</w:t>
      </w:r>
    </w:p>
    <w:p w14:paraId="785BEACF" w14:textId="77777777" w:rsidR="00CE6C57" w:rsidRDefault="00587320">
      <w:pPr>
        <w:pStyle w:val="af3"/>
        <w:spacing w:before="93" w:after="93"/>
        <w:ind w:firstLine="480"/>
      </w:pPr>
      <w:r>
        <w:rPr>
          <w:rFonts w:hint="eastAsia"/>
        </w:rPr>
        <w:t>建筑运维服务应用是针对不同业务应用场景需求设计的应用服务，例如建筑能源管理、室内环境管理等。在建筑数字化运维的过程中，服务应用通过数字孪生平台获取数据进行展示和业务分析。本标准的第六章主要描述建筑运维当中一些基本应用场景的数据需求。</w:t>
      </w:r>
    </w:p>
    <w:p w14:paraId="785BEAD0" w14:textId="77777777" w:rsidR="00CE6C57" w:rsidRDefault="00587320">
      <w:pPr>
        <w:pStyle w:val="af3"/>
        <w:spacing w:before="93" w:after="93"/>
        <w:ind w:firstLine="480"/>
      </w:pPr>
      <w:r>
        <w:rPr>
          <w:rFonts w:hint="eastAsia"/>
        </w:rPr>
        <w:t>作为一种软件工具和IT平台，具体的建筑数字孪生平台产品的性能指标和功能定义宜基于具体的上层服务应用和建筑功能类型的需求进行设计和规定，本标准不作具体规定，仅在第七章对数据维护的基本要求进行了规定。</w:t>
      </w:r>
    </w:p>
    <w:p w14:paraId="785BEAD1" w14:textId="77777777" w:rsidR="00CE6C57" w:rsidRDefault="00CE6C57">
      <w:pPr>
        <w:pStyle w:val="af3"/>
        <w:spacing w:before="93" w:after="93"/>
        <w:ind w:firstLine="480"/>
      </w:pPr>
    </w:p>
    <w:p w14:paraId="785BEAD2" w14:textId="77777777" w:rsidR="00CE6C57" w:rsidRDefault="00587320">
      <w:pPr>
        <w:pStyle w:val="af2"/>
        <w:spacing w:before="93" w:after="93"/>
        <w:ind w:firstLine="482"/>
      </w:pPr>
      <w:r>
        <w:rPr>
          <w:rFonts w:hint="eastAsia"/>
          <w:b/>
          <w:bCs/>
        </w:rPr>
        <w:t>3.0.</w:t>
      </w:r>
      <w:r>
        <w:rPr>
          <w:b/>
          <w:bCs/>
        </w:rPr>
        <w:t>4</w:t>
      </w:r>
      <w:r>
        <w:rPr>
          <w:rFonts w:hint="eastAsia"/>
          <w:b/>
          <w:bCs/>
        </w:rPr>
        <w:t xml:space="preserve"> </w:t>
      </w:r>
      <w:r>
        <w:rPr>
          <w:rFonts w:hint="eastAsia"/>
        </w:rPr>
        <w:t>建筑数字化运维数据应包括空间、系统、设备的模型信息、静态信息和</w:t>
      </w:r>
      <w:proofErr w:type="gramStart"/>
      <w:r>
        <w:rPr>
          <w:rFonts w:hint="eastAsia"/>
        </w:rPr>
        <w:t>物联网</w:t>
      </w:r>
      <w:proofErr w:type="gramEnd"/>
      <w:r>
        <w:rPr>
          <w:rFonts w:hint="eastAsia"/>
        </w:rPr>
        <w:t>数据。</w:t>
      </w:r>
    </w:p>
    <w:p w14:paraId="785BEAD3" w14:textId="77777777" w:rsidR="00CE6C57" w:rsidRDefault="00587320">
      <w:pPr>
        <w:pStyle w:val="af3"/>
        <w:spacing w:before="93" w:after="93"/>
        <w:ind w:firstLine="480"/>
      </w:pPr>
      <w:r>
        <w:rPr>
          <w:rFonts w:hint="eastAsia"/>
        </w:rPr>
        <w:t>【条文说明】建筑数字化运维数据资产要为在役阶段建筑运</w:t>
      </w:r>
      <w:proofErr w:type="gramStart"/>
      <w:r>
        <w:rPr>
          <w:rFonts w:hint="eastAsia"/>
        </w:rPr>
        <w:t>维过程</w:t>
      </w:r>
      <w:proofErr w:type="gramEnd"/>
      <w:r>
        <w:rPr>
          <w:rFonts w:hint="eastAsia"/>
        </w:rPr>
        <w:t>中各类数智化系统提供全面统一的数据，因此需要完整地表达建筑空间、设备设施的静态和动态数据。</w:t>
      </w:r>
    </w:p>
    <w:p w14:paraId="785BEAD4" w14:textId="77777777" w:rsidR="00CE6C57" w:rsidRDefault="00CE6C57">
      <w:pPr>
        <w:spacing w:beforeLines="30" w:before="93" w:afterLines="30" w:after="93" w:line="312" w:lineRule="auto"/>
        <w:ind w:firstLine="480"/>
        <w:rPr>
          <w:rFonts w:ascii="仿宋" w:eastAsia="仿宋" w:hAnsi="仿宋"/>
        </w:rPr>
      </w:pPr>
    </w:p>
    <w:p w14:paraId="785BEAD5" w14:textId="77777777" w:rsidR="00CE6C57" w:rsidRDefault="00587320">
      <w:pPr>
        <w:pStyle w:val="af2"/>
        <w:spacing w:before="93" w:after="93"/>
        <w:ind w:firstLine="482"/>
      </w:pPr>
      <w:r>
        <w:rPr>
          <w:rFonts w:hint="eastAsia"/>
          <w:b/>
          <w:bCs/>
        </w:rPr>
        <w:t>3.0.</w:t>
      </w:r>
      <w:r>
        <w:rPr>
          <w:b/>
          <w:bCs/>
        </w:rPr>
        <w:t>5</w:t>
      </w:r>
      <w:r>
        <w:t xml:space="preserve"> </w:t>
      </w:r>
      <w:r>
        <w:rPr>
          <w:rFonts w:hint="eastAsia"/>
        </w:rPr>
        <w:t>建筑数字化运维数据的管理和应用应配套建设数字化运维平台，平台建设宜采用云平台或云边协同平台模式。</w:t>
      </w:r>
    </w:p>
    <w:p w14:paraId="785BEAD6" w14:textId="77777777" w:rsidR="00CE6C57" w:rsidRDefault="00587320">
      <w:pPr>
        <w:spacing w:beforeLines="30" w:before="93" w:afterLines="30" w:after="93" w:line="312" w:lineRule="auto"/>
        <w:ind w:firstLine="480"/>
        <w:rPr>
          <w:rFonts w:ascii="仿宋" w:eastAsia="仿宋" w:hAnsi="仿宋"/>
        </w:rPr>
      </w:pPr>
      <w:r>
        <w:rPr>
          <w:rFonts w:ascii="仿宋" w:eastAsia="仿宋" w:hAnsi="仿宋" w:hint="eastAsia"/>
        </w:rPr>
        <w:t>【条文说明】建筑数字化运维的核心工具是数字化运维平台，数字化运维平台的主要特征是，将现实物理世界通过统一的数字化标准，翻译成结构化的计算机能够计算处理的数据信息，相比于信息化、自动化管理平台和工具，数字化运维平台能够充分发挥</w:t>
      </w:r>
      <w:r>
        <w:rPr>
          <w:rFonts w:ascii="仿宋" w:eastAsia="仿宋" w:hAnsi="仿宋" w:hint="eastAsia"/>
        </w:rPr>
        <w:lastRenderedPageBreak/>
        <w:t>人工智能的作用，显著提升项目管理的精度、效率和范围。运维平台将采集大量的数据，并调动大量的计算资源，采用云平台模式，有助于发挥</w:t>
      </w:r>
      <w:proofErr w:type="gramStart"/>
      <w:r>
        <w:rPr>
          <w:rFonts w:ascii="仿宋" w:eastAsia="仿宋" w:hAnsi="仿宋" w:hint="eastAsia"/>
        </w:rPr>
        <w:t>云计算</w:t>
      </w:r>
      <w:proofErr w:type="gramEnd"/>
      <w:r>
        <w:rPr>
          <w:rFonts w:ascii="仿宋" w:eastAsia="仿宋" w:hAnsi="仿宋" w:hint="eastAsia"/>
        </w:rPr>
        <w:t>和云存储的优势。</w:t>
      </w:r>
    </w:p>
    <w:p w14:paraId="785BEAD7" w14:textId="77777777" w:rsidR="00CE6C57" w:rsidRDefault="00CE6C57">
      <w:pPr>
        <w:ind w:firstLine="480"/>
      </w:pPr>
    </w:p>
    <w:p w14:paraId="785BEAD8" w14:textId="77777777" w:rsidR="00CE6C57" w:rsidRDefault="00587320">
      <w:pPr>
        <w:pStyle w:val="af2"/>
        <w:spacing w:before="93" w:after="93"/>
        <w:ind w:firstLine="482"/>
      </w:pPr>
      <w:r>
        <w:rPr>
          <w:rFonts w:hint="eastAsia"/>
          <w:b/>
          <w:bCs/>
        </w:rPr>
        <w:t>3.0.</w:t>
      </w:r>
      <w:r>
        <w:rPr>
          <w:b/>
          <w:bCs/>
        </w:rPr>
        <w:t>6</w:t>
      </w:r>
      <w:r>
        <w:rPr>
          <w:rFonts w:hint="eastAsia"/>
        </w:rPr>
        <w:t xml:space="preserve"> </w:t>
      </w:r>
      <w:r>
        <w:rPr>
          <w:rFonts w:hint="eastAsia"/>
        </w:rPr>
        <w:t>建筑数字化运</w:t>
      </w:r>
      <w:proofErr w:type="gramStart"/>
      <w:r>
        <w:rPr>
          <w:rFonts w:hint="eastAsia"/>
        </w:rPr>
        <w:t>维系统</w:t>
      </w:r>
      <w:proofErr w:type="gramEnd"/>
      <w:r>
        <w:rPr>
          <w:rFonts w:hint="eastAsia"/>
        </w:rPr>
        <w:t>应与建筑各子系统联通，并提供可视化管理方式。</w:t>
      </w:r>
    </w:p>
    <w:p w14:paraId="785BEAD9" w14:textId="77777777" w:rsidR="00CE6C57" w:rsidRDefault="00587320">
      <w:pPr>
        <w:pStyle w:val="af3"/>
        <w:spacing w:before="93" w:after="93"/>
        <w:ind w:firstLine="480"/>
      </w:pPr>
      <w:r>
        <w:rPr>
          <w:rFonts w:hint="eastAsia"/>
        </w:rPr>
        <w:t>【条文说明】数字化运</w:t>
      </w:r>
      <w:proofErr w:type="gramStart"/>
      <w:r>
        <w:rPr>
          <w:rFonts w:hint="eastAsia"/>
        </w:rPr>
        <w:t>维系统</w:t>
      </w:r>
      <w:proofErr w:type="gramEnd"/>
      <w:r>
        <w:rPr>
          <w:rFonts w:hint="eastAsia"/>
        </w:rPr>
        <w:t>应打通各个子系统，以充分覆盖建筑运</w:t>
      </w:r>
      <w:proofErr w:type="gramStart"/>
      <w:r>
        <w:rPr>
          <w:rFonts w:hint="eastAsia"/>
        </w:rPr>
        <w:t>维管理</w:t>
      </w:r>
      <w:proofErr w:type="gramEnd"/>
      <w:r>
        <w:rPr>
          <w:rFonts w:hint="eastAsia"/>
        </w:rPr>
        <w:t>的全部对象，同时也能够降低数字化运维的建设成本，可视化管理方式是人机互动的必要支撑。</w:t>
      </w:r>
    </w:p>
    <w:p w14:paraId="785BEADA" w14:textId="77777777" w:rsidR="00CE6C57" w:rsidRDefault="00587320">
      <w:pPr>
        <w:widowControl/>
        <w:spacing w:line="240" w:lineRule="auto"/>
        <w:ind w:firstLineChars="0" w:firstLine="0"/>
        <w:jc w:val="left"/>
        <w:rPr>
          <w:rFonts w:ascii="仿宋" w:eastAsia="仿宋" w:hAnsi="仿宋"/>
        </w:rPr>
      </w:pPr>
      <w:r>
        <w:br w:type="page"/>
      </w:r>
    </w:p>
    <w:p w14:paraId="785BEADB" w14:textId="716C8757" w:rsidR="00CE6C57" w:rsidRDefault="00587320">
      <w:pPr>
        <w:pStyle w:val="1"/>
        <w:spacing w:before="156" w:after="156"/>
      </w:pPr>
      <w:bookmarkStart w:id="9" w:name="_Toc132212606"/>
      <w:bookmarkStart w:id="10" w:name="_Toc132212701"/>
      <w:r>
        <w:rPr>
          <w:rFonts w:hint="eastAsia"/>
        </w:rPr>
        <w:lastRenderedPageBreak/>
        <w:t xml:space="preserve">4 </w:t>
      </w:r>
      <w:r>
        <w:rPr>
          <w:rFonts w:hint="eastAsia"/>
        </w:rPr>
        <w:t>建筑</w:t>
      </w:r>
      <w:r w:rsidR="002B5A63">
        <w:rPr>
          <w:rFonts w:hint="eastAsia"/>
        </w:rPr>
        <w:t>数字化</w:t>
      </w:r>
      <w:r>
        <w:rPr>
          <w:rFonts w:hint="eastAsia"/>
        </w:rPr>
        <w:t>运维编码模型架构</w:t>
      </w:r>
      <w:bookmarkEnd w:id="9"/>
      <w:bookmarkEnd w:id="10"/>
    </w:p>
    <w:p w14:paraId="785BEADC" w14:textId="77777777" w:rsidR="00CE6C57" w:rsidRDefault="00587320" w:rsidP="0068592B">
      <w:pPr>
        <w:pStyle w:val="2"/>
        <w:spacing w:before="156" w:after="156"/>
      </w:pPr>
      <w:bookmarkStart w:id="11" w:name="_Toc496106059"/>
      <w:bookmarkStart w:id="12" w:name="_Toc462404824"/>
      <w:bookmarkStart w:id="13" w:name="_Toc496105810"/>
      <w:bookmarkStart w:id="14" w:name="_Toc496105965"/>
      <w:bookmarkStart w:id="15" w:name="_Toc508005897"/>
      <w:bookmarkStart w:id="16" w:name="_Toc468813087"/>
      <w:bookmarkStart w:id="17" w:name="_Toc460947637"/>
      <w:bookmarkStart w:id="18" w:name="_Toc132212607"/>
      <w:bookmarkStart w:id="19" w:name="_Toc132212702"/>
      <w:r>
        <w:rPr>
          <w:rFonts w:hint="eastAsia"/>
        </w:rPr>
        <w:t xml:space="preserve">4.1 </w:t>
      </w:r>
      <w:bookmarkEnd w:id="11"/>
      <w:bookmarkEnd w:id="12"/>
      <w:bookmarkEnd w:id="13"/>
      <w:bookmarkEnd w:id="14"/>
      <w:bookmarkEnd w:id="15"/>
      <w:bookmarkEnd w:id="16"/>
      <w:bookmarkEnd w:id="17"/>
      <w:r>
        <w:rPr>
          <w:rFonts w:hint="eastAsia"/>
        </w:rPr>
        <w:t>基本结构</w:t>
      </w:r>
      <w:bookmarkEnd w:id="18"/>
      <w:bookmarkEnd w:id="19"/>
    </w:p>
    <w:p w14:paraId="785BEADD" w14:textId="6117BD8C" w:rsidR="00CE6C57" w:rsidRDefault="00587320">
      <w:pPr>
        <w:pStyle w:val="af2"/>
        <w:spacing w:before="93" w:after="93"/>
        <w:ind w:firstLine="482"/>
        <w:rPr>
          <w:bCs/>
        </w:rPr>
      </w:pPr>
      <w:r>
        <w:rPr>
          <w:rFonts w:hint="eastAsia"/>
          <w:b/>
        </w:rPr>
        <w:t>4</w:t>
      </w:r>
      <w:r>
        <w:rPr>
          <w:b/>
        </w:rPr>
        <w:t>.1.</w:t>
      </w:r>
      <w:r>
        <w:rPr>
          <w:rFonts w:hint="eastAsia"/>
          <w:b/>
        </w:rPr>
        <w:t xml:space="preserve">1 </w:t>
      </w:r>
      <w:r>
        <w:rPr>
          <w:rFonts w:hint="eastAsia"/>
        </w:rPr>
        <w:t>建筑</w:t>
      </w:r>
      <w:r w:rsidR="002B5A63">
        <w:rPr>
          <w:rFonts w:hint="eastAsia"/>
        </w:rPr>
        <w:t>数字化</w:t>
      </w:r>
      <w:r>
        <w:rPr>
          <w:rFonts w:hint="eastAsia"/>
        </w:rPr>
        <w:t>运维编码模型</w:t>
      </w:r>
      <w:r>
        <w:rPr>
          <w:rFonts w:hint="eastAsia"/>
          <w:bCs/>
        </w:rPr>
        <w:t>应包括对对象、关联关系的定义：建筑数字化运维中的目标实体应通过对象进行描述；目标实体之间的物理或功能联系应通过关联关系进行描述。</w:t>
      </w:r>
    </w:p>
    <w:p w14:paraId="785BEADE" w14:textId="1F638150" w:rsidR="00CE6C57" w:rsidRDefault="00587320">
      <w:pPr>
        <w:pStyle w:val="af3"/>
        <w:spacing w:before="93" w:after="93"/>
        <w:ind w:firstLine="480"/>
      </w:pPr>
      <w:r>
        <w:rPr>
          <w:rFonts w:hint="eastAsia"/>
        </w:rPr>
        <w:t>【条文说明】以中央供冷系统中设备为例：现实系统中的制冷机组和冷冻水泵在建筑</w:t>
      </w:r>
      <w:r w:rsidR="00E92A3C">
        <w:rPr>
          <w:rFonts w:hint="eastAsia"/>
        </w:rPr>
        <w:t>数字化</w:t>
      </w:r>
      <w:r>
        <w:rPr>
          <w:rFonts w:hint="eastAsia"/>
        </w:rPr>
        <w:t>运维编码模型中可以通过制冷机组对象和冷冻水泵对象进行描述；制冷机组和冷冻水泵之间的</w:t>
      </w:r>
      <w:proofErr w:type="gramStart"/>
      <w:r>
        <w:rPr>
          <w:rFonts w:hint="eastAsia"/>
        </w:rPr>
        <w:t>冷冻水</w:t>
      </w:r>
      <w:proofErr w:type="gramEnd"/>
      <w:r>
        <w:rPr>
          <w:rFonts w:hint="eastAsia"/>
        </w:rPr>
        <w:t>联通关系可以通过“冷冻水回水”的关联关系进行描述。</w:t>
      </w:r>
    </w:p>
    <w:p w14:paraId="785BEADF" w14:textId="77777777" w:rsidR="00CE6C57" w:rsidRDefault="00CE6C57">
      <w:pPr>
        <w:pStyle w:val="af3"/>
        <w:spacing w:before="93" w:after="93"/>
        <w:ind w:firstLine="480"/>
      </w:pPr>
    </w:p>
    <w:p w14:paraId="785BEAE0" w14:textId="77777777" w:rsidR="00CE6C57" w:rsidRDefault="00587320">
      <w:pPr>
        <w:pStyle w:val="af2"/>
        <w:spacing w:before="93" w:after="93"/>
        <w:ind w:firstLine="482"/>
      </w:pPr>
      <w:r>
        <w:rPr>
          <w:rFonts w:hint="eastAsia"/>
          <w:b/>
          <w:bCs/>
        </w:rPr>
        <w:t xml:space="preserve">4.1.2 </w:t>
      </w:r>
      <w:r>
        <w:rPr>
          <w:rFonts w:hint="eastAsia"/>
        </w:rPr>
        <w:t>对象的定义应通过信息点、几何模型、物模型进行描述；关联关系的定义应通过信息点进行描述。</w:t>
      </w:r>
    </w:p>
    <w:p w14:paraId="785BEAE1" w14:textId="77777777" w:rsidR="00CE6C57" w:rsidRDefault="00587320">
      <w:pPr>
        <w:pStyle w:val="af3"/>
        <w:spacing w:before="93" w:after="93"/>
        <w:ind w:firstLine="480"/>
      </w:pPr>
      <w:r>
        <w:rPr>
          <w:rFonts w:hint="eastAsia"/>
        </w:rPr>
        <w:t>【条文说明】制冷机组对象可以定义若干个信息点，例如品牌、额定制冷量、冷凝温度等；基于设备的几何尺寸可以定义若干种规格的几何模型；同时考虑制冷机组、冷冻水泵作为一个单独个体可以进行数据通讯传输，需要定义设备相应的物模型满足数据采集和下发的需求。制冷机组和冷冻水泵之间可以通过一种“冷冻水连接”的关联关系进行连接，在这条关系上可以定义信息点，例如“介质流动方向”。</w:t>
      </w:r>
    </w:p>
    <w:p w14:paraId="785BEAE2" w14:textId="77777777" w:rsidR="00CE6C57" w:rsidRDefault="00587320">
      <w:pPr>
        <w:spacing w:beforeLines="30" w:before="93" w:afterLines="30" w:after="93" w:line="312" w:lineRule="auto"/>
        <w:ind w:firstLineChars="0" w:firstLine="0"/>
        <w:jc w:val="center"/>
        <w:rPr>
          <w:rFonts w:ascii="仿宋" w:eastAsia="仿宋" w:hAnsi="仿宋"/>
        </w:rPr>
      </w:pPr>
      <w:r>
        <w:rPr>
          <w:rFonts w:ascii="仿宋" w:eastAsia="仿宋" w:hAnsi="仿宋"/>
          <w:noProof/>
        </w:rPr>
        <w:drawing>
          <wp:inline distT="0" distB="0" distL="114300" distR="114300" wp14:anchorId="785BEFE8" wp14:editId="785BEFE9">
            <wp:extent cx="4606290" cy="2051050"/>
            <wp:effectExtent l="0" t="0" r="3810" b="6350"/>
            <wp:docPr id="5" name="图片 1" descr="形状&#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形状&#10;&#10;中度可信度描述已自动生成"/>
                    <pic:cNvPicPr>
                      <a:picLocks noChangeAspect="1"/>
                    </pic:cNvPicPr>
                  </pic:nvPicPr>
                  <pic:blipFill>
                    <a:blip r:embed="rId17"/>
                    <a:stretch>
                      <a:fillRect/>
                    </a:stretch>
                  </pic:blipFill>
                  <pic:spPr>
                    <a:xfrm>
                      <a:off x="0" y="0"/>
                      <a:ext cx="4606290" cy="2051050"/>
                    </a:xfrm>
                    <a:prstGeom prst="rect">
                      <a:avLst/>
                    </a:prstGeom>
                    <a:noFill/>
                    <a:ln>
                      <a:noFill/>
                    </a:ln>
                  </pic:spPr>
                </pic:pic>
              </a:graphicData>
            </a:graphic>
          </wp:inline>
        </w:drawing>
      </w:r>
    </w:p>
    <w:p w14:paraId="785BEAE3" w14:textId="77777777" w:rsidR="00CE6C57" w:rsidRDefault="00CE6C57">
      <w:pPr>
        <w:spacing w:beforeLines="30" w:before="93" w:afterLines="30" w:after="93" w:line="312" w:lineRule="auto"/>
        <w:ind w:firstLine="480"/>
        <w:rPr>
          <w:rFonts w:ascii="仿宋" w:eastAsia="仿宋" w:hAnsi="仿宋"/>
        </w:rPr>
      </w:pPr>
    </w:p>
    <w:p w14:paraId="785BEAE4" w14:textId="77777777" w:rsidR="00CE6C57" w:rsidRDefault="00587320">
      <w:pPr>
        <w:pStyle w:val="af2"/>
        <w:spacing w:before="93" w:after="93"/>
        <w:ind w:firstLine="482"/>
      </w:pPr>
      <w:r>
        <w:rPr>
          <w:rFonts w:hint="eastAsia"/>
          <w:b/>
          <w:bCs/>
        </w:rPr>
        <w:t>4.1.3</w:t>
      </w:r>
      <w:r>
        <w:rPr>
          <w:rFonts w:hint="eastAsia"/>
        </w:rPr>
        <w:t xml:space="preserve"> </w:t>
      </w:r>
      <w:r>
        <w:rPr>
          <w:rFonts w:hint="eastAsia"/>
        </w:rPr>
        <w:t>对象和关联关系的定义应区分“类”和“实例”：“类”指具有相同性质（或属性）的一个实体集合的抽象概念，“对象类”和“关联关系类”具有实例化为现实世界中特定实体的能力；“实例”是“对象类”和“关联关系类”通过实例化过程的结果，包含“对象实例”和“关联关系实例”。</w:t>
      </w:r>
    </w:p>
    <w:p w14:paraId="785BEAE5" w14:textId="77777777" w:rsidR="00CE6C57" w:rsidRDefault="00587320">
      <w:pPr>
        <w:pStyle w:val="af3"/>
        <w:spacing w:before="93" w:after="93"/>
        <w:ind w:firstLine="480"/>
      </w:pPr>
      <w:r>
        <w:rPr>
          <w:rFonts w:hint="eastAsia"/>
        </w:rPr>
        <w:t>【条文说明】以中央供冷系统中设备为例：建筑运维数字化编码模型中对制冷机组、冷冻水泵这两类设备进行对象定义；同时定义“冷冻水回水”关联关系类来描述</w:t>
      </w:r>
      <w:proofErr w:type="gramStart"/>
      <w:r>
        <w:rPr>
          <w:rFonts w:hint="eastAsia"/>
        </w:rPr>
        <w:t>对象类</w:t>
      </w:r>
      <w:r>
        <w:rPr>
          <w:rFonts w:hint="eastAsia"/>
        </w:rPr>
        <w:lastRenderedPageBreak/>
        <w:t>间的</w:t>
      </w:r>
      <w:proofErr w:type="gramEnd"/>
      <w:r>
        <w:rPr>
          <w:rFonts w:hint="eastAsia"/>
        </w:rPr>
        <w:t>联系。对实际包含三台制冷机组、四台冷冻水泵的一个中央供冷系统来说，通过实例化的过程，应生成三个制冷机组对象实例和四个冷冻水泵对象实例来描述现实中的设备，同时这些对象实例间通过关联关系实例连接。例如制冷机组一号（一个制冷机组实例）和冷冻水泵一号（一个冷冻水泵实例）之间有一条“冷冻水回水”的关联关系；制冷机组二号（一个制冷机组实例）和冷冻水泵二号（一个冷冻水泵实例）之间有一条“冷冻水回水”的关联关系。</w:t>
      </w:r>
    </w:p>
    <w:p w14:paraId="785BEAE6" w14:textId="77777777" w:rsidR="00CE6C57" w:rsidRDefault="00CE6C57">
      <w:pPr>
        <w:pStyle w:val="af3"/>
        <w:spacing w:before="93" w:after="93"/>
        <w:ind w:firstLine="480"/>
      </w:pPr>
    </w:p>
    <w:p w14:paraId="785BEAE7" w14:textId="0AD995D3" w:rsidR="00CE6C57" w:rsidRDefault="00587320">
      <w:pPr>
        <w:pStyle w:val="af2"/>
        <w:spacing w:before="93" w:after="93"/>
        <w:ind w:firstLine="482"/>
      </w:pPr>
      <w:r>
        <w:rPr>
          <w:rFonts w:hint="eastAsia"/>
          <w:b/>
          <w:bCs/>
        </w:rPr>
        <w:t>4.1.4</w:t>
      </w:r>
      <w:r>
        <w:rPr>
          <w:rFonts w:hint="eastAsia"/>
        </w:rPr>
        <w:t xml:space="preserve"> </w:t>
      </w:r>
      <w:r>
        <w:rPr>
          <w:rFonts w:hint="eastAsia"/>
        </w:rPr>
        <w:t>建筑</w:t>
      </w:r>
      <w:r w:rsidR="002B5A63">
        <w:rPr>
          <w:rFonts w:hint="eastAsia"/>
        </w:rPr>
        <w:t>数字化</w:t>
      </w:r>
      <w:r>
        <w:rPr>
          <w:rFonts w:hint="eastAsia"/>
        </w:rPr>
        <w:t>运维编码模型应建立专业</w:t>
      </w:r>
      <w:r>
        <w:rPr>
          <w:rFonts w:hint="eastAsia"/>
        </w:rPr>
        <w:t>--</w:t>
      </w:r>
      <w:r>
        <w:rPr>
          <w:rFonts w:hint="eastAsia"/>
        </w:rPr>
        <w:t>对象类二级树形分类体系。</w:t>
      </w:r>
    </w:p>
    <w:p w14:paraId="785BEAE8" w14:textId="77777777" w:rsidR="00CE6C57" w:rsidRDefault="00587320">
      <w:pPr>
        <w:pStyle w:val="af3"/>
        <w:spacing w:before="93" w:after="93"/>
        <w:ind w:firstLine="480"/>
      </w:pPr>
      <w:r>
        <w:rPr>
          <w:rFonts w:hint="eastAsia"/>
        </w:rPr>
        <w:t>【条文说明】专业应包括强电专业、弱电专业、暖通空调专业、给排水专业、消防专业、安防专业、土建精装专业、照明专业、电梯专业、燃气专业、人防专业、小市政专业、景观专业。</w:t>
      </w:r>
    </w:p>
    <w:p w14:paraId="785BEAE9" w14:textId="77777777" w:rsidR="00CE6C57" w:rsidRDefault="00CE6C57">
      <w:pPr>
        <w:pStyle w:val="af3"/>
        <w:spacing w:before="93" w:after="93"/>
        <w:ind w:firstLine="480"/>
      </w:pPr>
    </w:p>
    <w:p w14:paraId="785BEAEA" w14:textId="77777777" w:rsidR="00CE6C57" w:rsidRDefault="00587320" w:rsidP="0068592B">
      <w:pPr>
        <w:pStyle w:val="2"/>
        <w:spacing w:before="156" w:after="156"/>
      </w:pPr>
      <w:bookmarkStart w:id="20" w:name="_Toc132212608"/>
      <w:bookmarkStart w:id="21" w:name="_Toc132212703"/>
      <w:r>
        <w:rPr>
          <w:rFonts w:hint="eastAsia"/>
        </w:rPr>
        <w:t xml:space="preserve">4.2 </w:t>
      </w:r>
      <w:r>
        <w:rPr>
          <w:rFonts w:hint="eastAsia"/>
        </w:rPr>
        <w:t>对象</w:t>
      </w:r>
      <w:bookmarkEnd w:id="20"/>
      <w:bookmarkEnd w:id="21"/>
    </w:p>
    <w:p w14:paraId="785BEAEB" w14:textId="77777777" w:rsidR="00CE6C57" w:rsidRDefault="00587320">
      <w:pPr>
        <w:pStyle w:val="af2"/>
        <w:spacing w:before="93" w:after="93"/>
        <w:ind w:firstLine="482"/>
      </w:pPr>
      <w:r>
        <w:rPr>
          <w:rFonts w:hint="eastAsia"/>
          <w:b/>
          <w:bCs/>
        </w:rPr>
        <w:t xml:space="preserve">4.2.1 </w:t>
      </w:r>
      <w:r>
        <w:rPr>
          <w:rFonts w:hint="eastAsia"/>
        </w:rPr>
        <w:t>对象的分类应按</w:t>
      </w:r>
      <w:proofErr w:type="gramStart"/>
      <w:r>
        <w:rPr>
          <w:rFonts w:hint="eastAsia"/>
        </w:rPr>
        <w:t>泛空间类</w:t>
      </w:r>
      <w:proofErr w:type="gramEnd"/>
      <w:r>
        <w:rPr>
          <w:rFonts w:hint="eastAsia"/>
        </w:rPr>
        <w:t>对象、机电设备类对象、组合</w:t>
      </w:r>
      <w:proofErr w:type="gramStart"/>
      <w:r>
        <w:rPr>
          <w:rFonts w:hint="eastAsia"/>
        </w:rPr>
        <w:t>类对象</w:t>
      </w:r>
      <w:proofErr w:type="gramEnd"/>
      <w:r>
        <w:rPr>
          <w:rFonts w:hint="eastAsia"/>
        </w:rPr>
        <w:t>进行统一管理。</w:t>
      </w:r>
      <w:proofErr w:type="gramStart"/>
      <w:r>
        <w:rPr>
          <w:rFonts w:hint="eastAsia"/>
        </w:rPr>
        <w:t>泛空间类对象</w:t>
      </w:r>
      <w:proofErr w:type="gramEnd"/>
      <w:r>
        <w:rPr>
          <w:rFonts w:hint="eastAsia"/>
        </w:rPr>
        <w:t>定义建筑中与土建结构相关的基本物理实体及独立管理空间单元，机电设备</w:t>
      </w:r>
      <w:proofErr w:type="gramStart"/>
      <w:r>
        <w:rPr>
          <w:rFonts w:hint="eastAsia"/>
        </w:rPr>
        <w:t>类对象</w:t>
      </w:r>
      <w:proofErr w:type="gramEnd"/>
      <w:r>
        <w:rPr>
          <w:rFonts w:hint="eastAsia"/>
        </w:rPr>
        <w:t>定义建筑中独立运行或独立存在的设备实体，组合</w:t>
      </w:r>
      <w:proofErr w:type="gramStart"/>
      <w:r>
        <w:rPr>
          <w:rFonts w:hint="eastAsia"/>
        </w:rPr>
        <w:t>类对象</w:t>
      </w:r>
      <w:proofErr w:type="gramEnd"/>
      <w:r>
        <w:rPr>
          <w:rFonts w:hint="eastAsia"/>
        </w:rPr>
        <w:t>定义多个</w:t>
      </w:r>
      <w:proofErr w:type="gramStart"/>
      <w:r>
        <w:rPr>
          <w:rFonts w:hint="eastAsia"/>
        </w:rPr>
        <w:t>泛空间类对象</w:t>
      </w:r>
      <w:proofErr w:type="gramEnd"/>
      <w:r>
        <w:rPr>
          <w:rFonts w:hint="eastAsia"/>
        </w:rPr>
        <w:t>或机电设备</w:t>
      </w:r>
      <w:proofErr w:type="gramStart"/>
      <w:r>
        <w:rPr>
          <w:rFonts w:hint="eastAsia"/>
        </w:rPr>
        <w:t>类对象</w:t>
      </w:r>
      <w:proofErr w:type="gramEnd"/>
      <w:r>
        <w:rPr>
          <w:rFonts w:hint="eastAsia"/>
        </w:rPr>
        <w:t>组成的集合对象。</w:t>
      </w:r>
    </w:p>
    <w:p w14:paraId="785BEAEC" w14:textId="77777777" w:rsidR="00CE6C57" w:rsidRDefault="00587320">
      <w:pPr>
        <w:pStyle w:val="af3"/>
        <w:spacing w:before="93" w:after="93"/>
        <w:ind w:firstLine="480"/>
      </w:pPr>
      <w:r>
        <w:rPr>
          <w:rFonts w:hint="eastAsia"/>
        </w:rPr>
        <w:t>【条文说明】</w:t>
      </w:r>
      <w:proofErr w:type="gramStart"/>
      <w:r>
        <w:rPr>
          <w:rFonts w:hint="eastAsia"/>
        </w:rPr>
        <w:t>泛空间类对象</w:t>
      </w:r>
      <w:proofErr w:type="gramEnd"/>
      <w:r>
        <w:rPr>
          <w:rFonts w:hint="eastAsia"/>
        </w:rPr>
        <w:t>具有一定的经营管理或人为划定的性质，可包括墙、窗、梁、柱，及项目、建筑、楼层、竖井、空间、物业分区、停车场分区、防火分区、人防分区。</w:t>
      </w:r>
    </w:p>
    <w:p w14:paraId="785BEAED" w14:textId="77777777" w:rsidR="00CE6C57" w:rsidRDefault="00587320">
      <w:pPr>
        <w:pStyle w:val="af3"/>
        <w:spacing w:before="93" w:after="93"/>
        <w:ind w:firstLine="480"/>
      </w:pPr>
      <w:r>
        <w:rPr>
          <w:rFonts w:hint="eastAsia"/>
        </w:rPr>
        <w:t>机电设备</w:t>
      </w:r>
      <w:proofErr w:type="gramStart"/>
      <w:r>
        <w:rPr>
          <w:rFonts w:hint="eastAsia"/>
        </w:rPr>
        <w:t>类对象</w:t>
      </w:r>
      <w:proofErr w:type="gramEnd"/>
      <w:r>
        <w:rPr>
          <w:rFonts w:hint="eastAsia"/>
        </w:rPr>
        <w:t>包括在运</w:t>
      </w:r>
      <w:proofErr w:type="gramStart"/>
      <w:r>
        <w:rPr>
          <w:rFonts w:hint="eastAsia"/>
        </w:rPr>
        <w:t>维阶段</w:t>
      </w:r>
      <w:proofErr w:type="gramEnd"/>
      <w:r>
        <w:rPr>
          <w:rFonts w:hint="eastAsia"/>
        </w:rPr>
        <w:t>有管理价值的设备、设施、管道等；按照建筑运维中常见的工种进行专业性划分，可在各专业下定义系统为机电设备</w:t>
      </w:r>
      <w:proofErr w:type="gramStart"/>
      <w:r>
        <w:rPr>
          <w:rFonts w:hint="eastAsia"/>
        </w:rPr>
        <w:t>类对象</w:t>
      </w:r>
      <w:proofErr w:type="gramEnd"/>
      <w:r>
        <w:rPr>
          <w:rFonts w:hint="eastAsia"/>
        </w:rPr>
        <w:t>进行标注。</w:t>
      </w:r>
    </w:p>
    <w:p w14:paraId="785BEAEE" w14:textId="77777777" w:rsidR="00CE6C57" w:rsidRDefault="00587320">
      <w:pPr>
        <w:pStyle w:val="af3"/>
        <w:spacing w:before="93" w:after="93"/>
        <w:ind w:firstLine="480"/>
      </w:pPr>
      <w:r>
        <w:rPr>
          <w:rFonts w:hint="eastAsia"/>
        </w:rPr>
        <w:t>系统对象是一种组合对象，指通过在功能上相互联系以实现特定功能目标的设备集合。根据建筑运</w:t>
      </w:r>
      <w:proofErr w:type="gramStart"/>
      <w:r>
        <w:rPr>
          <w:rFonts w:hint="eastAsia"/>
        </w:rPr>
        <w:t>维管理</w:t>
      </w:r>
      <w:proofErr w:type="gramEnd"/>
      <w:r>
        <w:rPr>
          <w:rFonts w:hint="eastAsia"/>
        </w:rPr>
        <w:t>的不同需求，若干个机电设备</w:t>
      </w:r>
      <w:proofErr w:type="gramStart"/>
      <w:r>
        <w:rPr>
          <w:rFonts w:hint="eastAsia"/>
        </w:rPr>
        <w:t>类对象</w:t>
      </w:r>
      <w:proofErr w:type="gramEnd"/>
      <w:r>
        <w:rPr>
          <w:rFonts w:hint="eastAsia"/>
        </w:rPr>
        <w:t>实体可以组成系统对象实体。</w:t>
      </w:r>
    </w:p>
    <w:p w14:paraId="785BEAEF" w14:textId="77777777" w:rsidR="00CE6C57" w:rsidRDefault="00CE6C57">
      <w:pPr>
        <w:pStyle w:val="af3"/>
        <w:spacing w:before="93" w:after="93"/>
        <w:ind w:firstLine="480"/>
      </w:pPr>
    </w:p>
    <w:p w14:paraId="785BEAF0" w14:textId="77777777" w:rsidR="00CE6C57" w:rsidRDefault="00587320">
      <w:pPr>
        <w:pStyle w:val="af2"/>
        <w:spacing w:before="93" w:after="93"/>
        <w:ind w:firstLine="482"/>
      </w:pPr>
      <w:r>
        <w:rPr>
          <w:rFonts w:hint="eastAsia"/>
          <w:b/>
        </w:rPr>
        <w:t xml:space="preserve">4.2.2 </w:t>
      </w:r>
      <w:r>
        <w:rPr>
          <w:rFonts w:hint="eastAsia"/>
        </w:rPr>
        <w:t>对象类应具有以下三个关键特征：</w:t>
      </w:r>
    </w:p>
    <w:p w14:paraId="785BEAF1" w14:textId="77777777" w:rsidR="00CE6C57" w:rsidRDefault="00587320" w:rsidP="00AD05C9">
      <w:pPr>
        <w:ind w:firstLine="480"/>
      </w:pPr>
      <w:r>
        <w:rPr>
          <w:rFonts w:hint="eastAsia"/>
        </w:rPr>
        <w:t xml:space="preserve">1. </w:t>
      </w:r>
      <w:r>
        <w:rPr>
          <w:rFonts w:hint="eastAsia"/>
        </w:rPr>
        <w:t>应按照真实世界的实例情况一一对应生成对象实例；</w:t>
      </w:r>
    </w:p>
    <w:p w14:paraId="785BEAF2" w14:textId="77777777" w:rsidR="00CE6C57" w:rsidRDefault="00587320" w:rsidP="00AD05C9">
      <w:pPr>
        <w:ind w:firstLine="480"/>
      </w:pPr>
      <w:r>
        <w:rPr>
          <w:rFonts w:hint="eastAsia"/>
        </w:rPr>
        <w:t xml:space="preserve">2. </w:t>
      </w:r>
      <w:r>
        <w:rPr>
          <w:rFonts w:hint="eastAsia"/>
        </w:rPr>
        <w:t>应定义对象类之间的关联关系；</w:t>
      </w:r>
    </w:p>
    <w:p w14:paraId="785BEAF3" w14:textId="77777777" w:rsidR="00CE6C57" w:rsidRDefault="00587320" w:rsidP="00AD05C9">
      <w:pPr>
        <w:ind w:firstLine="480"/>
      </w:pPr>
      <w:r>
        <w:rPr>
          <w:rFonts w:hint="eastAsia"/>
        </w:rPr>
        <w:t xml:space="preserve">3. </w:t>
      </w:r>
      <w:r>
        <w:rPr>
          <w:rFonts w:hint="eastAsia"/>
        </w:rPr>
        <w:t>对象类应定义其专属的信息点点位，对象实例应包含信息点点位的具体内容。</w:t>
      </w:r>
    </w:p>
    <w:p w14:paraId="785BEAF4" w14:textId="77777777" w:rsidR="00CE6C57" w:rsidRDefault="00587320">
      <w:pPr>
        <w:spacing w:beforeLines="30" w:before="93" w:afterLines="30" w:after="93" w:line="312" w:lineRule="auto"/>
        <w:ind w:firstLine="480"/>
        <w:rPr>
          <w:rFonts w:ascii="仿宋" w:eastAsia="仿宋" w:hAnsi="仿宋"/>
        </w:rPr>
      </w:pPr>
      <w:r>
        <w:rPr>
          <w:rFonts w:ascii="仿宋" w:eastAsia="仿宋" w:hAnsi="仿宋" w:hint="eastAsia"/>
        </w:rPr>
        <w:t>【条文说明】以包含三台制冷机组的中央供冷系统为例：制冷机组对象</w:t>
      </w:r>
      <w:proofErr w:type="gramStart"/>
      <w:r>
        <w:rPr>
          <w:rFonts w:ascii="仿宋" w:eastAsia="仿宋" w:hAnsi="仿宋" w:hint="eastAsia"/>
        </w:rPr>
        <w:t>类通过</w:t>
      </w:r>
      <w:proofErr w:type="gramEnd"/>
      <w:r>
        <w:rPr>
          <w:rFonts w:ascii="仿宋" w:eastAsia="仿宋" w:hAnsi="仿宋" w:hint="eastAsia"/>
        </w:rPr>
        <w:t>实例化过程生成三个制冷机组对象实例，分别对应三台制冷机组设备。在制冷机组对象类上</w:t>
      </w:r>
      <w:r>
        <w:rPr>
          <w:rFonts w:ascii="仿宋" w:eastAsia="仿宋" w:hAnsi="仿宋" w:hint="eastAsia"/>
        </w:rPr>
        <w:lastRenderedPageBreak/>
        <w:t>定义的信息点，例如品牌，在三台制冷机组实例上可以填写具体品牌，例如“约克”、“特灵”。</w:t>
      </w:r>
    </w:p>
    <w:p w14:paraId="785BEAF5" w14:textId="77777777" w:rsidR="00CE6C57" w:rsidRDefault="00587320" w:rsidP="0068592B">
      <w:pPr>
        <w:pStyle w:val="2"/>
        <w:spacing w:before="156" w:after="156"/>
      </w:pPr>
      <w:bookmarkStart w:id="22" w:name="_Toc132212609"/>
      <w:bookmarkStart w:id="23" w:name="_Toc132212704"/>
      <w:r>
        <w:rPr>
          <w:rFonts w:hint="eastAsia"/>
        </w:rPr>
        <w:t xml:space="preserve">4.3 </w:t>
      </w:r>
      <w:r>
        <w:rPr>
          <w:rFonts w:hint="eastAsia"/>
        </w:rPr>
        <w:t>信息点</w:t>
      </w:r>
      <w:bookmarkEnd w:id="22"/>
      <w:bookmarkEnd w:id="23"/>
    </w:p>
    <w:p w14:paraId="785BEAF6" w14:textId="77777777" w:rsidR="00CE6C57" w:rsidRDefault="00587320">
      <w:pPr>
        <w:pStyle w:val="af2"/>
        <w:spacing w:before="93" w:after="93"/>
        <w:ind w:firstLine="482"/>
      </w:pPr>
      <w:r>
        <w:rPr>
          <w:rFonts w:hint="eastAsia"/>
          <w:b/>
          <w:bCs/>
        </w:rPr>
        <w:t xml:space="preserve">4.3.1 </w:t>
      </w:r>
      <w:r>
        <w:rPr>
          <w:rFonts w:hint="eastAsia"/>
        </w:rPr>
        <w:t>信息点应包括但不限于基本参数、台账参数、技术参数、几何参数、运行参数、设定参数、事件记录和工单记录。</w:t>
      </w:r>
    </w:p>
    <w:p w14:paraId="785BEAF7" w14:textId="77777777" w:rsidR="00CE6C57" w:rsidRDefault="00CE6C57">
      <w:pPr>
        <w:ind w:firstLine="480"/>
      </w:pPr>
    </w:p>
    <w:p w14:paraId="785BEAF8" w14:textId="77777777" w:rsidR="00CE6C57" w:rsidRDefault="00587320">
      <w:pPr>
        <w:pStyle w:val="af2"/>
        <w:spacing w:before="93" w:after="93"/>
        <w:ind w:firstLine="482"/>
      </w:pPr>
      <w:r>
        <w:rPr>
          <w:rFonts w:hint="eastAsia"/>
          <w:b/>
          <w:bCs/>
        </w:rPr>
        <w:t>4.3.2</w:t>
      </w:r>
      <w:r>
        <w:rPr>
          <w:rFonts w:hint="eastAsia"/>
        </w:rPr>
        <w:t xml:space="preserve"> </w:t>
      </w:r>
      <w:r>
        <w:rPr>
          <w:rFonts w:hint="eastAsia"/>
        </w:rPr>
        <w:t>信息点应分为准静态信息点和动态信息点。准静态信息点在建筑运营过程中相对稳定，在一个阶段内随时间不会发生逐时变化，包括基本参数、台账参数、技术参数、几何参数；动态信息点是在建筑运营过程中随时间动态产生的逐</w:t>
      </w:r>
      <w:proofErr w:type="gramStart"/>
      <w:r>
        <w:rPr>
          <w:rFonts w:hint="eastAsia"/>
        </w:rPr>
        <w:t>时数据</w:t>
      </w:r>
      <w:proofErr w:type="gramEnd"/>
      <w:r>
        <w:rPr>
          <w:rFonts w:hint="eastAsia"/>
        </w:rPr>
        <w:t>或脉冲型数据，包括运行参数、设定参数、事件记录和工单记录。</w:t>
      </w:r>
    </w:p>
    <w:p w14:paraId="785BEAF9" w14:textId="77777777" w:rsidR="00CE6C57" w:rsidRDefault="00587320">
      <w:pPr>
        <w:pStyle w:val="af3"/>
        <w:spacing w:before="93" w:after="93"/>
        <w:ind w:firstLine="480"/>
      </w:pPr>
      <w:r>
        <w:rPr>
          <w:rFonts w:hint="eastAsia"/>
        </w:rPr>
        <w:t>【条文说明】以制冷机组为例，制冷机组对象定义的信息点：品牌、型号、额定制冷量、长、宽、高等属于准静态信息点；瞬时制冷量、冷凝温度、</w:t>
      </w:r>
      <w:proofErr w:type="gramStart"/>
      <w:r>
        <w:rPr>
          <w:rFonts w:hint="eastAsia"/>
        </w:rPr>
        <w:t>冷冻水</w:t>
      </w:r>
      <w:proofErr w:type="gramEnd"/>
      <w:r>
        <w:rPr>
          <w:rFonts w:hint="eastAsia"/>
        </w:rPr>
        <w:t>出水温度设定值等属于动态信息点。</w:t>
      </w:r>
    </w:p>
    <w:p w14:paraId="785BEAFA" w14:textId="77777777" w:rsidR="00CE6C57" w:rsidRDefault="00CE6C57">
      <w:pPr>
        <w:spacing w:beforeLines="30" w:before="93" w:afterLines="30" w:after="93" w:line="312" w:lineRule="auto"/>
        <w:ind w:firstLine="480"/>
        <w:rPr>
          <w:rFonts w:ascii="仿宋" w:eastAsia="仿宋" w:hAnsi="仿宋"/>
        </w:rPr>
      </w:pPr>
    </w:p>
    <w:p w14:paraId="785BEAFB" w14:textId="77777777" w:rsidR="00CE6C57" w:rsidRDefault="00587320">
      <w:pPr>
        <w:pStyle w:val="af2"/>
        <w:spacing w:before="93" w:after="93"/>
        <w:ind w:firstLine="482"/>
        <w:rPr>
          <w:b/>
          <w:bCs/>
        </w:rPr>
      </w:pPr>
      <w:r>
        <w:rPr>
          <w:rFonts w:hint="eastAsia"/>
          <w:b/>
          <w:bCs/>
        </w:rPr>
        <w:t xml:space="preserve">4.3.3 </w:t>
      </w:r>
      <w:r>
        <w:rPr>
          <w:rFonts w:hint="eastAsia"/>
        </w:rPr>
        <w:t>信息点的名称、编码、分类标签和数据类型的定义应遵循以下规则：</w:t>
      </w:r>
    </w:p>
    <w:p w14:paraId="785BEAFC" w14:textId="77777777" w:rsidR="00CE6C57" w:rsidRDefault="00587320" w:rsidP="00EE4B35">
      <w:pPr>
        <w:ind w:firstLine="480"/>
      </w:pPr>
      <w:r>
        <w:rPr>
          <w:rFonts w:hint="eastAsia"/>
        </w:rPr>
        <w:t xml:space="preserve">1. </w:t>
      </w:r>
      <w:r>
        <w:rPr>
          <w:rFonts w:hint="eastAsia"/>
        </w:rPr>
        <w:t>单条信息点应定义：信息点名称、信息点编码、分类标签、数据类型；</w:t>
      </w:r>
    </w:p>
    <w:p w14:paraId="785BEAFD" w14:textId="77777777" w:rsidR="00CE6C57" w:rsidRDefault="00587320" w:rsidP="00EE4B35">
      <w:pPr>
        <w:ind w:firstLine="480"/>
      </w:pPr>
      <w:r>
        <w:rPr>
          <w:rFonts w:hint="eastAsia"/>
        </w:rPr>
        <w:t xml:space="preserve">2. </w:t>
      </w:r>
      <w:r>
        <w:rPr>
          <w:rFonts w:hint="eastAsia"/>
        </w:rPr>
        <w:t>信息点编码应作为数字孪生中信息使用索引的唯一主键使用，信息点名称宜作为辅助理解使用；</w:t>
      </w:r>
    </w:p>
    <w:p w14:paraId="785BEAFE" w14:textId="77777777" w:rsidR="00CE6C57" w:rsidRDefault="00587320" w:rsidP="00EE4B35">
      <w:pPr>
        <w:ind w:firstLine="480"/>
      </w:pPr>
      <w:r>
        <w:rPr>
          <w:rFonts w:hint="eastAsia"/>
        </w:rPr>
        <w:t xml:space="preserve">3. </w:t>
      </w:r>
      <w:r>
        <w:rPr>
          <w:rFonts w:hint="eastAsia"/>
        </w:rPr>
        <w:t>分类标签用来标定单个信息点，表征不同的筛选、查找的归类需求，单个信息点可被标定单个或多个分类标签；</w:t>
      </w:r>
    </w:p>
    <w:p w14:paraId="785BEAFF" w14:textId="57D9D9BF" w:rsidR="00CE6C57" w:rsidRDefault="00587320" w:rsidP="00EE4B35">
      <w:pPr>
        <w:ind w:firstLine="480"/>
      </w:pPr>
      <w:r>
        <w:rPr>
          <w:rFonts w:hint="eastAsia"/>
        </w:rPr>
        <w:t xml:space="preserve">4. </w:t>
      </w:r>
      <w:r>
        <w:rPr>
          <w:rFonts w:hint="eastAsia"/>
        </w:rPr>
        <w:t>信息点的数据类型包括但不限于整数、浮点数、布尔值、单选枚举值、多选枚举值、字符串、日期时间、附件和图片；数据类型为整数或浮点数的信息点应定义物理单位和数值精度：物理单位用于</w:t>
      </w:r>
      <w:proofErr w:type="gramStart"/>
      <w:r>
        <w:rPr>
          <w:rFonts w:hint="eastAsia"/>
        </w:rPr>
        <w:t>描述此</w:t>
      </w:r>
      <w:proofErr w:type="gramEnd"/>
      <w:r>
        <w:rPr>
          <w:rFonts w:hint="eastAsia"/>
        </w:rPr>
        <w:t>信息点数值对应的物理量纲；数值精度用于描述该信息</w:t>
      </w:r>
      <w:proofErr w:type="gramStart"/>
      <w:r>
        <w:rPr>
          <w:rFonts w:hint="eastAsia"/>
        </w:rPr>
        <w:t>点数据</w:t>
      </w:r>
      <w:proofErr w:type="gramEnd"/>
      <w:r>
        <w:rPr>
          <w:rFonts w:hint="eastAsia"/>
        </w:rPr>
        <w:t>服务提供的默认精度；数据类型为布尔值、单选</w:t>
      </w:r>
      <w:proofErr w:type="gramStart"/>
      <w:r>
        <w:rPr>
          <w:rFonts w:hint="eastAsia"/>
        </w:rPr>
        <w:t>枚举值</w:t>
      </w:r>
      <w:proofErr w:type="gramEnd"/>
      <w:r>
        <w:rPr>
          <w:rFonts w:hint="eastAsia"/>
        </w:rPr>
        <w:t>或多选</w:t>
      </w:r>
      <w:proofErr w:type="gramStart"/>
      <w:r>
        <w:rPr>
          <w:rFonts w:hint="eastAsia"/>
        </w:rPr>
        <w:t>枚举值</w:t>
      </w:r>
      <w:proofErr w:type="gramEnd"/>
      <w:r>
        <w:rPr>
          <w:rFonts w:hint="eastAsia"/>
        </w:rPr>
        <w:t>的信息点应定义</w:t>
      </w:r>
      <w:proofErr w:type="gramStart"/>
      <w:r>
        <w:rPr>
          <w:rFonts w:hint="eastAsia"/>
        </w:rPr>
        <w:t>枚举值</w:t>
      </w:r>
      <w:proofErr w:type="gramEnd"/>
      <w:r>
        <w:rPr>
          <w:rFonts w:hint="eastAsia"/>
        </w:rPr>
        <w:t>选项，是此信息点可选项标识符及含义的集合。</w:t>
      </w:r>
    </w:p>
    <w:p w14:paraId="785BEB00" w14:textId="77777777" w:rsidR="00CE6C57" w:rsidRDefault="00587320">
      <w:pPr>
        <w:pStyle w:val="af3"/>
        <w:spacing w:before="93" w:after="93"/>
        <w:ind w:firstLine="480"/>
      </w:pPr>
      <w:r>
        <w:rPr>
          <w:rFonts w:hint="eastAsia"/>
        </w:rPr>
        <w:t>【条文说明】以制冷机组的运行参数“冷凝器入口水温”信息点为例：“冷凝器入口水温”是信息点名称，其信息点编码可采用“</w:t>
      </w:r>
      <w:proofErr w:type="spellStart"/>
      <w:r>
        <w:rPr>
          <w:rFonts w:hint="eastAsia"/>
        </w:rPr>
        <w:t>condWaterInTemp</w:t>
      </w:r>
      <w:proofErr w:type="spellEnd"/>
      <w:r>
        <w:rPr>
          <w:rFonts w:hint="eastAsia"/>
        </w:rPr>
        <w:t>”进行编写。</w:t>
      </w:r>
    </w:p>
    <w:p w14:paraId="785BEB01" w14:textId="77777777" w:rsidR="00CE6C57" w:rsidRDefault="00587320">
      <w:pPr>
        <w:pStyle w:val="af3"/>
        <w:spacing w:before="93" w:after="93"/>
        <w:ind w:firstLine="480"/>
      </w:pPr>
      <w:r>
        <w:rPr>
          <w:rFonts w:hint="eastAsia"/>
        </w:rPr>
        <w:t>以制冷机组的信息点“冷凝器入口水温”为例，可将其打上“运行参数”标签，同时也可打上“冷凝器”标签。</w:t>
      </w:r>
    </w:p>
    <w:p w14:paraId="785BEB02" w14:textId="77777777" w:rsidR="00CE6C57" w:rsidRDefault="00587320">
      <w:pPr>
        <w:pStyle w:val="af3"/>
        <w:spacing w:before="93" w:after="93"/>
        <w:ind w:firstLine="480"/>
      </w:pPr>
      <w:r>
        <w:rPr>
          <w:rFonts w:hint="eastAsia"/>
        </w:rPr>
        <w:t>当数据类型为整数或浮点数时：以制冷机的运行参数冷凝器入口水温为例，可</w:t>
      </w:r>
      <w:proofErr w:type="gramStart"/>
      <w:r>
        <w:rPr>
          <w:rFonts w:hint="eastAsia"/>
        </w:rPr>
        <w:t>定义</w:t>
      </w:r>
      <w:r>
        <w:rPr>
          <w:rFonts w:hint="eastAsia"/>
        </w:rPr>
        <w:lastRenderedPageBreak/>
        <w:t>此</w:t>
      </w:r>
      <w:proofErr w:type="gramEnd"/>
      <w:r>
        <w:rPr>
          <w:rFonts w:hint="eastAsia"/>
        </w:rPr>
        <w:t>信息点的物理单位为摄氏度（℃），数值精度为0.1（小数点后一位）。当数据类型为布尔值、单选</w:t>
      </w:r>
      <w:proofErr w:type="gramStart"/>
      <w:r>
        <w:rPr>
          <w:rFonts w:hint="eastAsia"/>
        </w:rPr>
        <w:t>枚举值</w:t>
      </w:r>
      <w:proofErr w:type="gramEnd"/>
      <w:r>
        <w:rPr>
          <w:rFonts w:hint="eastAsia"/>
        </w:rPr>
        <w:t>或多选</w:t>
      </w:r>
      <w:proofErr w:type="gramStart"/>
      <w:r>
        <w:rPr>
          <w:rFonts w:hint="eastAsia"/>
        </w:rPr>
        <w:t>枚举值</w:t>
      </w:r>
      <w:proofErr w:type="gramEnd"/>
      <w:r>
        <w:rPr>
          <w:rFonts w:hint="eastAsia"/>
        </w:rPr>
        <w:t>时：以制冷机的压缩机防护等级-防尘等级为例，需要定义防尘等级的</w:t>
      </w:r>
      <w:proofErr w:type="gramStart"/>
      <w:r>
        <w:rPr>
          <w:rFonts w:hint="eastAsia"/>
        </w:rPr>
        <w:t>枚举值</w:t>
      </w:r>
      <w:proofErr w:type="gramEnd"/>
      <w:r>
        <w:rPr>
          <w:rFonts w:hint="eastAsia"/>
        </w:rPr>
        <w:t>选项。</w:t>
      </w:r>
    </w:p>
    <w:p w14:paraId="785BEB04" w14:textId="77777777" w:rsidR="00CE6C57" w:rsidRDefault="00587320" w:rsidP="0068592B">
      <w:pPr>
        <w:pStyle w:val="2"/>
        <w:spacing w:before="156" w:after="156"/>
      </w:pPr>
      <w:bookmarkStart w:id="24" w:name="_Toc132212610"/>
      <w:bookmarkStart w:id="25" w:name="_Toc132212705"/>
      <w:r>
        <w:rPr>
          <w:rFonts w:hint="eastAsia"/>
        </w:rPr>
        <w:t xml:space="preserve">4.4 </w:t>
      </w:r>
      <w:r>
        <w:rPr>
          <w:rFonts w:hint="eastAsia"/>
        </w:rPr>
        <w:t>关联关系</w:t>
      </w:r>
      <w:bookmarkEnd w:id="24"/>
      <w:bookmarkEnd w:id="25"/>
    </w:p>
    <w:p w14:paraId="785BEB05" w14:textId="77777777" w:rsidR="00CE6C57" w:rsidRDefault="00587320">
      <w:pPr>
        <w:pStyle w:val="af2"/>
        <w:spacing w:before="93" w:after="93"/>
        <w:ind w:firstLine="482"/>
      </w:pPr>
      <w:r>
        <w:rPr>
          <w:rFonts w:hint="eastAsia"/>
          <w:b/>
          <w:bCs/>
        </w:rPr>
        <w:t>4.4.1</w:t>
      </w:r>
      <w:r>
        <w:rPr>
          <w:rFonts w:hint="eastAsia"/>
        </w:rPr>
        <w:t xml:space="preserve"> </w:t>
      </w:r>
      <w:r>
        <w:rPr>
          <w:rFonts w:hint="eastAsia"/>
        </w:rPr>
        <w:t>关联关系分为架构从属关系、物理连通关系、功能关联关系、管理关联关系四类。</w:t>
      </w:r>
      <w:proofErr w:type="gramStart"/>
      <w:r>
        <w:rPr>
          <w:rFonts w:hint="eastAsia"/>
        </w:rPr>
        <w:t>泛空间类</w:t>
      </w:r>
      <w:proofErr w:type="gramEnd"/>
      <w:r>
        <w:rPr>
          <w:rFonts w:hint="eastAsia"/>
        </w:rPr>
        <w:t>对象、机电设备</w:t>
      </w:r>
      <w:proofErr w:type="gramStart"/>
      <w:r>
        <w:rPr>
          <w:rFonts w:hint="eastAsia"/>
        </w:rPr>
        <w:t>类对象</w:t>
      </w:r>
      <w:proofErr w:type="gramEnd"/>
      <w:r>
        <w:rPr>
          <w:rFonts w:hint="eastAsia"/>
        </w:rPr>
        <w:t>以及组合</w:t>
      </w:r>
      <w:proofErr w:type="gramStart"/>
      <w:r>
        <w:rPr>
          <w:rFonts w:hint="eastAsia"/>
        </w:rPr>
        <w:t>类对象</w:t>
      </w:r>
      <w:proofErr w:type="gramEnd"/>
      <w:r>
        <w:rPr>
          <w:rFonts w:hint="eastAsia"/>
        </w:rPr>
        <w:t>之间，应建立关联关系以表达相互间的物理联系或业务逻辑联系。</w:t>
      </w:r>
    </w:p>
    <w:p w14:paraId="785BEB06" w14:textId="77777777" w:rsidR="00CE6C57" w:rsidRDefault="00587320">
      <w:pPr>
        <w:pStyle w:val="af3"/>
        <w:spacing w:before="93" w:after="93"/>
        <w:ind w:firstLine="480"/>
      </w:pPr>
      <w:r>
        <w:rPr>
          <w:rFonts w:hint="eastAsia"/>
        </w:rPr>
        <w:t>【条文说明】架构从属关系存在于同类别不同层级的对象之间，描述层级结构，例如物业空间与楼层的从属关系，表征一个空间属于某一个楼层。物理连通关系描述对象在物理层面上相互连接或某种介质可以在对象之间流通的关系，例如制冷机组和冷冻水泵之间的</w:t>
      </w:r>
      <w:proofErr w:type="gramStart"/>
      <w:r>
        <w:rPr>
          <w:rFonts w:hint="eastAsia"/>
        </w:rPr>
        <w:t>冷冻水</w:t>
      </w:r>
      <w:proofErr w:type="gramEnd"/>
      <w:r>
        <w:rPr>
          <w:rFonts w:hint="eastAsia"/>
        </w:rPr>
        <w:t>连接关系。功能关联关系形容与某种功能实现相关而产生的关联关系，例如制冷机组服务于空间的设备服务空间关系。管理关联关系是由于组织管理方式相关而产生的关联关系，</w:t>
      </w:r>
      <w:proofErr w:type="gramStart"/>
      <w:r>
        <w:rPr>
          <w:rFonts w:hint="eastAsia"/>
        </w:rPr>
        <w:t>例如冷站机房</w:t>
      </w:r>
      <w:proofErr w:type="gramEnd"/>
      <w:r>
        <w:rPr>
          <w:rFonts w:hint="eastAsia"/>
        </w:rPr>
        <w:t>空间属于中央供冷系统的关联关系。</w:t>
      </w:r>
    </w:p>
    <w:p w14:paraId="785BEB07" w14:textId="77777777" w:rsidR="00CE6C57" w:rsidRDefault="00587320">
      <w:pPr>
        <w:pStyle w:val="af3"/>
        <w:spacing w:before="93" w:after="93"/>
        <w:ind w:firstLine="480"/>
      </w:pPr>
      <w:r>
        <w:rPr>
          <w:rFonts w:hint="eastAsia"/>
        </w:rPr>
        <w:t>物业空间（</w:t>
      </w:r>
      <w:proofErr w:type="gramStart"/>
      <w:r>
        <w:rPr>
          <w:rFonts w:hint="eastAsia"/>
        </w:rPr>
        <w:t>泛空间类</w:t>
      </w:r>
      <w:proofErr w:type="gramEnd"/>
      <w:r>
        <w:rPr>
          <w:rFonts w:hint="eastAsia"/>
        </w:rPr>
        <w:t>对象），可以与另一个物业空间对象建立空间与空间的物理联通关系；制冷机房（</w:t>
      </w:r>
      <w:proofErr w:type="gramStart"/>
      <w:r>
        <w:rPr>
          <w:rFonts w:hint="eastAsia"/>
        </w:rPr>
        <w:t>泛空间</w:t>
      </w:r>
      <w:proofErr w:type="gramEnd"/>
      <w:r>
        <w:rPr>
          <w:rFonts w:hint="eastAsia"/>
        </w:rPr>
        <w:t>对象）可以与离心式制冷机（设备类对象）建立</w:t>
      </w:r>
      <w:proofErr w:type="gramStart"/>
      <w:r>
        <w:rPr>
          <w:rFonts w:hint="eastAsia"/>
        </w:rPr>
        <w:t>起设备</w:t>
      </w:r>
      <w:proofErr w:type="gramEnd"/>
      <w:r>
        <w:rPr>
          <w:rFonts w:hint="eastAsia"/>
        </w:rPr>
        <w:t>所在空间关系；中央供冷系统（组合类对象）可以与离心式制冷机（设备类对象）建立设备从属于系统的关系。</w:t>
      </w:r>
    </w:p>
    <w:p w14:paraId="785BEB08" w14:textId="77777777" w:rsidR="00CE6C57" w:rsidRDefault="00CE6C57">
      <w:pPr>
        <w:pStyle w:val="af3"/>
        <w:spacing w:before="93" w:after="93"/>
        <w:ind w:firstLine="480"/>
      </w:pPr>
    </w:p>
    <w:p w14:paraId="785BEB09" w14:textId="77777777" w:rsidR="00CE6C57" w:rsidRDefault="00587320">
      <w:pPr>
        <w:pStyle w:val="af2"/>
        <w:spacing w:before="93" w:after="93"/>
        <w:ind w:firstLine="482"/>
      </w:pPr>
      <w:r>
        <w:rPr>
          <w:rFonts w:hint="eastAsia"/>
          <w:b/>
          <w:bCs/>
        </w:rPr>
        <w:t>4.4.2</w:t>
      </w:r>
      <w:r>
        <w:rPr>
          <w:rFonts w:hint="eastAsia"/>
        </w:rPr>
        <w:t xml:space="preserve"> </w:t>
      </w:r>
      <w:r>
        <w:rPr>
          <w:rFonts w:hint="eastAsia"/>
        </w:rPr>
        <w:t>关联关系类具有三个关键特征：</w:t>
      </w:r>
    </w:p>
    <w:p w14:paraId="785BEB0A" w14:textId="77777777" w:rsidR="00CE6C57" w:rsidRDefault="00587320" w:rsidP="000147FA">
      <w:pPr>
        <w:ind w:firstLine="480"/>
      </w:pPr>
      <w:r>
        <w:rPr>
          <w:rFonts w:hint="eastAsia"/>
        </w:rPr>
        <w:t xml:space="preserve">1. </w:t>
      </w:r>
      <w:r>
        <w:rPr>
          <w:rFonts w:hint="eastAsia"/>
        </w:rPr>
        <w:t>应按照真实世界的实例情况一一对应生成关联关系实例；</w:t>
      </w:r>
    </w:p>
    <w:p w14:paraId="785BEB0B" w14:textId="77777777" w:rsidR="00CE6C57" w:rsidRDefault="00587320" w:rsidP="000147FA">
      <w:pPr>
        <w:ind w:firstLine="480"/>
      </w:pPr>
      <w:r>
        <w:rPr>
          <w:rFonts w:hint="eastAsia"/>
        </w:rPr>
        <w:t xml:space="preserve">2. </w:t>
      </w:r>
      <w:r>
        <w:rPr>
          <w:rFonts w:hint="eastAsia"/>
        </w:rPr>
        <w:t>一个关联关系实例连接两个对象实例；</w:t>
      </w:r>
    </w:p>
    <w:p w14:paraId="785BEB0C" w14:textId="77777777" w:rsidR="00CE6C57" w:rsidRDefault="00587320" w:rsidP="000147FA">
      <w:pPr>
        <w:ind w:firstLine="480"/>
      </w:pPr>
      <w:r>
        <w:rPr>
          <w:rFonts w:hint="eastAsia"/>
        </w:rPr>
        <w:t xml:space="preserve">3. </w:t>
      </w:r>
      <w:r>
        <w:rPr>
          <w:rFonts w:hint="eastAsia"/>
        </w:rPr>
        <w:t>关联关系类应定义其专属的信息点点位，关联关系实例应包含信息点点位的具体内容。</w:t>
      </w:r>
    </w:p>
    <w:p w14:paraId="785BEB0D" w14:textId="77777777" w:rsidR="00CE6C57" w:rsidRDefault="00587320">
      <w:pPr>
        <w:pStyle w:val="af3"/>
        <w:spacing w:before="93" w:after="93"/>
        <w:ind w:firstLine="480"/>
      </w:pPr>
      <w:r>
        <w:rPr>
          <w:rFonts w:hint="eastAsia"/>
        </w:rPr>
        <w:t>【条文说明】关联关系是可以实例化的，把“关联关系类”两边的对象</w:t>
      </w:r>
      <w:proofErr w:type="gramStart"/>
      <w:r>
        <w:rPr>
          <w:rFonts w:hint="eastAsia"/>
        </w:rPr>
        <w:t>类完成</w:t>
      </w:r>
      <w:proofErr w:type="gramEnd"/>
      <w:r>
        <w:rPr>
          <w:rFonts w:hint="eastAsia"/>
        </w:rPr>
        <w:t>实例化后的结果称为“关联关系实例”。以中央供冷系统中设备为例，可以定义制冷机组对象类与冷冻水泵对象类之间有</w:t>
      </w:r>
      <w:proofErr w:type="gramStart"/>
      <w:r>
        <w:rPr>
          <w:rFonts w:hint="eastAsia"/>
        </w:rPr>
        <w:t>冷冻水</w:t>
      </w:r>
      <w:proofErr w:type="gramEnd"/>
      <w:r>
        <w:rPr>
          <w:rFonts w:hint="eastAsia"/>
        </w:rPr>
        <w:t>连接关系。在这条关联关系上可以定义“方向”作为信息点。</w:t>
      </w:r>
    </w:p>
    <w:p w14:paraId="785BEB0E" w14:textId="77777777" w:rsidR="00CE6C57" w:rsidRDefault="00587320">
      <w:pPr>
        <w:pStyle w:val="af3"/>
        <w:spacing w:before="93" w:after="93"/>
        <w:ind w:firstLine="480"/>
      </w:pPr>
      <w:r>
        <w:rPr>
          <w:rFonts w:hint="eastAsia"/>
        </w:rPr>
        <w:t>对实际包含三台制冷机组、四台冷冻水泵的一个中央供冷系统来说，制冷机组一号（一个制冷机组实例）和冷冻水泵一号（一个冷冻水泵实例）之间有一条“冷冻水回水”的关联关系实例，这条关联关系实例的“方向”信息点应描述为由冷冻水泵一号指向制冷机组一号。</w:t>
      </w:r>
    </w:p>
    <w:p w14:paraId="785BEB0F" w14:textId="77777777" w:rsidR="00CE6C57" w:rsidRDefault="00CE6C57">
      <w:pPr>
        <w:pStyle w:val="af3"/>
        <w:spacing w:before="93" w:after="93"/>
        <w:ind w:firstLine="480"/>
      </w:pPr>
    </w:p>
    <w:p w14:paraId="785BEB10" w14:textId="77777777" w:rsidR="00CE6C57" w:rsidRDefault="00587320">
      <w:pPr>
        <w:pStyle w:val="af2"/>
        <w:spacing w:before="93" w:after="93"/>
        <w:ind w:firstLine="482"/>
      </w:pPr>
      <w:r>
        <w:rPr>
          <w:rFonts w:hint="eastAsia"/>
          <w:b/>
          <w:bCs/>
        </w:rPr>
        <w:lastRenderedPageBreak/>
        <w:t>4.4.3</w:t>
      </w:r>
      <w:r>
        <w:rPr>
          <w:rFonts w:hint="eastAsia"/>
        </w:rPr>
        <w:t xml:space="preserve"> </w:t>
      </w:r>
      <w:r>
        <w:rPr>
          <w:rFonts w:hint="eastAsia"/>
        </w:rPr>
        <w:t>关联</w:t>
      </w:r>
      <w:r>
        <w:t>关系</w:t>
      </w:r>
      <w:r>
        <w:rPr>
          <w:rFonts w:hint="eastAsia"/>
        </w:rPr>
        <w:t>包括</w:t>
      </w:r>
      <w:r>
        <w:t>有指向性的有向</w:t>
      </w:r>
      <w:r>
        <w:rPr>
          <w:rFonts w:hint="eastAsia"/>
        </w:rPr>
        <w:t>关联</w:t>
      </w:r>
      <w:r>
        <w:t>关系和无指向性的无向</w:t>
      </w:r>
      <w:r>
        <w:rPr>
          <w:rFonts w:hint="eastAsia"/>
        </w:rPr>
        <w:t>关联</w:t>
      </w:r>
      <w:r>
        <w:t>关系两类。</w:t>
      </w:r>
    </w:p>
    <w:p w14:paraId="785BEB11" w14:textId="77777777" w:rsidR="00CE6C57" w:rsidRDefault="00587320">
      <w:pPr>
        <w:pStyle w:val="af3"/>
        <w:spacing w:before="93" w:after="93"/>
        <w:ind w:firstLine="480"/>
      </w:pPr>
      <w:r>
        <w:rPr>
          <w:rFonts w:hint="eastAsia"/>
        </w:rPr>
        <w:t>【条文说明】制冷机组和冷冻水泵之间的</w:t>
      </w:r>
      <w:proofErr w:type="gramStart"/>
      <w:r>
        <w:rPr>
          <w:rFonts w:hint="eastAsia"/>
        </w:rPr>
        <w:t>冷冻水</w:t>
      </w:r>
      <w:proofErr w:type="gramEnd"/>
      <w:r>
        <w:rPr>
          <w:rFonts w:hint="eastAsia"/>
        </w:rPr>
        <w:t>连接关系属于有向关联关系，方向基于实际设备安装位置可以变化；</w:t>
      </w:r>
      <w:r>
        <w:t>变压器与</w:t>
      </w:r>
      <w:r>
        <w:rPr>
          <w:rFonts w:hint="eastAsia"/>
        </w:rPr>
        <w:t>低压进线柜之间的低压配电普通连接关系属于有向关联关系，方向是由变压器指向低压进线柜的，此方向是不可逆向的；两个物业空间之间的空间相互联通关系属于</w:t>
      </w:r>
      <w:r>
        <w:t>无指向性的无向</w:t>
      </w:r>
      <w:r>
        <w:rPr>
          <w:rFonts w:hint="eastAsia"/>
        </w:rPr>
        <w:t>关联</w:t>
      </w:r>
      <w:r>
        <w:t>关系。</w:t>
      </w:r>
    </w:p>
    <w:p w14:paraId="785BEB12" w14:textId="77777777" w:rsidR="00CE6C57" w:rsidRDefault="00CE6C57">
      <w:pPr>
        <w:spacing w:beforeLines="30" w:before="93" w:afterLines="30" w:after="93" w:line="312" w:lineRule="auto"/>
        <w:ind w:firstLine="480"/>
        <w:rPr>
          <w:rFonts w:ascii="仿宋" w:eastAsia="仿宋" w:hAnsi="仿宋"/>
        </w:rPr>
      </w:pPr>
    </w:p>
    <w:p w14:paraId="785BEB13" w14:textId="77777777" w:rsidR="00CE6C57" w:rsidRDefault="00587320" w:rsidP="0068592B">
      <w:pPr>
        <w:pStyle w:val="2"/>
        <w:spacing w:before="156" w:after="156"/>
        <w:rPr>
          <w:bCs/>
        </w:rPr>
      </w:pPr>
      <w:bookmarkStart w:id="26" w:name="_Toc132212611"/>
      <w:bookmarkStart w:id="27" w:name="_Toc132212706"/>
      <w:r>
        <w:rPr>
          <w:rFonts w:hint="eastAsia"/>
        </w:rPr>
        <w:t xml:space="preserve">4.5 </w:t>
      </w:r>
      <w:r>
        <w:rPr>
          <w:rFonts w:hint="eastAsia"/>
        </w:rPr>
        <w:t>几何模型</w:t>
      </w:r>
      <w:bookmarkEnd w:id="26"/>
      <w:bookmarkEnd w:id="27"/>
    </w:p>
    <w:p w14:paraId="785BEB14" w14:textId="1287ED4E" w:rsidR="00CE6C57" w:rsidRDefault="00587320">
      <w:pPr>
        <w:pStyle w:val="af2"/>
        <w:spacing w:before="93" w:after="93"/>
        <w:ind w:firstLine="482"/>
      </w:pPr>
      <w:r>
        <w:rPr>
          <w:rFonts w:hint="eastAsia"/>
          <w:b/>
          <w:bCs/>
        </w:rPr>
        <w:t>4.5.1</w:t>
      </w:r>
      <w:r>
        <w:rPr>
          <w:rFonts w:hint="eastAsia"/>
        </w:rPr>
        <w:t xml:space="preserve"> </w:t>
      </w:r>
      <w:r>
        <w:rPr>
          <w:rFonts w:hint="eastAsia"/>
        </w:rPr>
        <w:t>建筑</w:t>
      </w:r>
      <w:r w:rsidR="002B5A63">
        <w:rPr>
          <w:rFonts w:hint="eastAsia"/>
        </w:rPr>
        <w:t>数字化</w:t>
      </w:r>
      <w:r>
        <w:rPr>
          <w:rFonts w:hint="eastAsia"/>
        </w:rPr>
        <w:t>运维编码模型对象应建立相应的</w:t>
      </w:r>
      <w:r>
        <w:rPr>
          <w:rFonts w:hint="eastAsia"/>
        </w:rPr>
        <w:t>BIM</w:t>
      </w:r>
      <w:r>
        <w:rPr>
          <w:rFonts w:hint="eastAsia"/>
        </w:rPr>
        <w:t>构件或</w:t>
      </w:r>
      <w:r>
        <w:rPr>
          <w:rFonts w:hint="eastAsia"/>
        </w:rPr>
        <w:t>BIM</w:t>
      </w:r>
      <w:r>
        <w:rPr>
          <w:rFonts w:hint="eastAsia"/>
        </w:rPr>
        <w:t>构件族作为几何模型。</w:t>
      </w:r>
    </w:p>
    <w:p w14:paraId="785BEB15" w14:textId="77777777" w:rsidR="00CE6C57" w:rsidRDefault="00587320">
      <w:pPr>
        <w:pStyle w:val="af3"/>
        <w:spacing w:before="93" w:after="93"/>
        <w:ind w:firstLine="480"/>
      </w:pPr>
      <w:r>
        <w:rPr>
          <w:rFonts w:hint="eastAsia"/>
        </w:rPr>
        <w:t>【条文说明】一个对象类可以根据信息</w:t>
      </w:r>
      <w:proofErr w:type="gramStart"/>
      <w:r>
        <w:rPr>
          <w:rFonts w:hint="eastAsia"/>
        </w:rPr>
        <w:t>点信息</w:t>
      </w:r>
      <w:proofErr w:type="gramEnd"/>
      <w:r>
        <w:rPr>
          <w:rFonts w:hint="eastAsia"/>
        </w:rPr>
        <w:t>的不同拥有一个或多个几何模型。几何模型主要为建筑运维数字化编码模型提供三维可视化信息。以制冷机组为例，可以基于常用设备规格定义多个几何模型（大、中、小）；也可以基于设备制冷形式定义离心式冷水机组几何模型、螺杆式冷水机组几何模型等等。</w:t>
      </w:r>
    </w:p>
    <w:p w14:paraId="785BEB16" w14:textId="77777777" w:rsidR="00CE6C57" w:rsidRDefault="00CE6C57">
      <w:pPr>
        <w:pStyle w:val="af3"/>
        <w:spacing w:before="93" w:after="93"/>
        <w:ind w:firstLine="480"/>
      </w:pPr>
    </w:p>
    <w:p w14:paraId="785BEB17" w14:textId="77777777" w:rsidR="00CE6C57" w:rsidRDefault="00587320">
      <w:pPr>
        <w:pStyle w:val="af2"/>
        <w:spacing w:before="93" w:after="93"/>
        <w:ind w:firstLine="482"/>
      </w:pPr>
      <w:r>
        <w:rPr>
          <w:rFonts w:hint="eastAsia"/>
          <w:b/>
          <w:bCs/>
        </w:rPr>
        <w:t>4.5.2</w:t>
      </w:r>
      <w:r>
        <w:rPr>
          <w:rFonts w:hint="eastAsia"/>
        </w:rPr>
        <w:t xml:space="preserve"> </w:t>
      </w:r>
      <w:r>
        <w:rPr>
          <w:rFonts w:hint="eastAsia"/>
        </w:rPr>
        <w:t>几何模型应包括构件的三角网格、图元的三角网格、瓦片几何数据以及参数化几何描述等几何信息。</w:t>
      </w:r>
    </w:p>
    <w:p w14:paraId="785BEB18" w14:textId="58B2E95A" w:rsidR="00CE6C57" w:rsidRDefault="00587320">
      <w:pPr>
        <w:pStyle w:val="af3"/>
        <w:spacing w:before="93" w:after="93"/>
        <w:ind w:firstLine="480"/>
      </w:pPr>
      <w:r>
        <w:rPr>
          <w:rFonts w:hint="eastAsia"/>
        </w:rPr>
        <w:t>【条文说明】主要包含模型主体图元（系统族）和构件图元（可载入族）的点和三角形片面组成的三角形网络，在BIM模型就是组成BIM几何外观的构成方法。瓦片几何数据表征模型几何外观的不同精细（颗粒）度的呈现。</w:t>
      </w:r>
    </w:p>
    <w:p w14:paraId="785BEB19" w14:textId="77777777" w:rsidR="00CE6C57" w:rsidRDefault="00CE6C57">
      <w:pPr>
        <w:pStyle w:val="af3"/>
        <w:spacing w:before="93" w:after="93"/>
        <w:ind w:firstLine="480"/>
      </w:pPr>
    </w:p>
    <w:p w14:paraId="785BEB1A" w14:textId="77777777" w:rsidR="00CE6C57" w:rsidRDefault="00587320">
      <w:pPr>
        <w:pStyle w:val="af2"/>
        <w:spacing w:before="93" w:after="93"/>
        <w:ind w:firstLine="482"/>
      </w:pPr>
      <w:r>
        <w:rPr>
          <w:rFonts w:hint="eastAsia"/>
          <w:b/>
          <w:bCs/>
        </w:rPr>
        <w:t>4.5.3</w:t>
      </w:r>
      <w:r>
        <w:rPr>
          <w:rFonts w:hint="eastAsia"/>
        </w:rPr>
        <w:t>几何模型应包括对象基本信息、模型关联信息和对象关联信息点信息。</w:t>
      </w:r>
    </w:p>
    <w:p w14:paraId="785BEB1B" w14:textId="77777777" w:rsidR="00CE6C57" w:rsidRDefault="00587320">
      <w:pPr>
        <w:pStyle w:val="af3"/>
        <w:spacing w:before="93" w:after="93"/>
        <w:ind w:firstLine="480"/>
      </w:pPr>
      <w:r>
        <w:rPr>
          <w:rFonts w:hint="eastAsia"/>
        </w:rPr>
        <w:t>【条文说明】以离心式冷水机组模型为例，几何模型中应包括所属对象（制冷机组）的基本信息，例如对象名称、对象编码；模型关联信息，例如长、宽、高等尺寸；对象关联信息：例如制冷类型（离心式冷水机组）。</w:t>
      </w:r>
    </w:p>
    <w:p w14:paraId="785BEB1C" w14:textId="77777777" w:rsidR="00CE6C57" w:rsidRDefault="00CE6C57">
      <w:pPr>
        <w:spacing w:beforeLines="30" w:before="93" w:afterLines="30" w:after="93" w:line="312" w:lineRule="auto"/>
        <w:ind w:firstLine="480"/>
        <w:rPr>
          <w:rFonts w:ascii="仿宋" w:eastAsia="仿宋" w:hAnsi="仿宋"/>
        </w:rPr>
      </w:pPr>
    </w:p>
    <w:p w14:paraId="785BEB1D" w14:textId="77777777" w:rsidR="00CE6C57" w:rsidRDefault="00587320" w:rsidP="0068592B">
      <w:pPr>
        <w:pStyle w:val="2"/>
        <w:spacing w:before="156" w:after="156"/>
      </w:pPr>
      <w:bookmarkStart w:id="28" w:name="_Toc132212612"/>
      <w:bookmarkStart w:id="29" w:name="_Toc132212707"/>
      <w:r>
        <w:rPr>
          <w:rFonts w:hint="eastAsia"/>
        </w:rPr>
        <w:t xml:space="preserve">4.6 </w:t>
      </w:r>
      <w:r>
        <w:rPr>
          <w:rFonts w:hint="eastAsia"/>
        </w:rPr>
        <w:t>物模型</w:t>
      </w:r>
      <w:bookmarkEnd w:id="28"/>
      <w:bookmarkEnd w:id="29"/>
    </w:p>
    <w:p w14:paraId="785BEB1E" w14:textId="77777777" w:rsidR="00CE6C57" w:rsidRDefault="00587320">
      <w:pPr>
        <w:pStyle w:val="af2"/>
        <w:spacing w:before="93" w:after="93"/>
        <w:ind w:firstLine="482"/>
      </w:pPr>
      <w:r>
        <w:rPr>
          <w:rFonts w:hint="eastAsia"/>
          <w:b/>
          <w:bCs/>
        </w:rPr>
        <w:t xml:space="preserve">4.6.1 </w:t>
      </w:r>
      <w:r>
        <w:rPr>
          <w:rFonts w:hint="eastAsia"/>
        </w:rPr>
        <w:t>数字孪生的互动过程中应建立相应的对象类物模型。</w:t>
      </w:r>
    </w:p>
    <w:p w14:paraId="785BEB1F" w14:textId="77777777" w:rsidR="00CE6C57" w:rsidRDefault="00587320">
      <w:pPr>
        <w:pStyle w:val="af3"/>
        <w:spacing w:before="93" w:after="93"/>
        <w:ind w:firstLine="480"/>
      </w:pPr>
      <w:r>
        <w:rPr>
          <w:rFonts w:hint="eastAsia"/>
        </w:rPr>
        <w:t>【条文说明】建立物模型的目的是满足动态信息反馈与控制活动的数据需求，使通过设备接口直接读取的设备原始异构数据，可以转换</w:t>
      </w:r>
      <w:proofErr w:type="gramStart"/>
      <w:r>
        <w:rPr>
          <w:rFonts w:hint="eastAsia"/>
        </w:rPr>
        <w:t>成建筑运</w:t>
      </w:r>
      <w:proofErr w:type="gramEnd"/>
      <w:r>
        <w:rPr>
          <w:rFonts w:hint="eastAsia"/>
        </w:rPr>
        <w:t>维数字化编码模型的标准数据，可以实现在数据采集和下发的过程中将对象化下沉到设备层级，同时为控制逻辑分层打下基础。</w:t>
      </w:r>
    </w:p>
    <w:p w14:paraId="785BEB20" w14:textId="77777777" w:rsidR="00CE6C57" w:rsidRDefault="00587320">
      <w:pPr>
        <w:pStyle w:val="af3"/>
        <w:spacing w:before="93" w:after="93"/>
        <w:ind w:firstLine="480"/>
      </w:pPr>
      <w:r>
        <w:rPr>
          <w:rFonts w:hint="eastAsia"/>
        </w:rPr>
        <w:lastRenderedPageBreak/>
        <w:t>例如冷冻水泵通过设备接口读取的是开状态（0，1）和关状态（0，1）两个信号点位，冷冻水泵对象类的物模型定义的信息点为开关状态（1为开，0为关），通过配置文件进行转化，可以将异构的开状态、</w:t>
      </w:r>
      <w:proofErr w:type="gramStart"/>
      <w:r>
        <w:rPr>
          <w:rFonts w:hint="eastAsia"/>
        </w:rPr>
        <w:t>关状态</w:t>
      </w:r>
      <w:proofErr w:type="gramEnd"/>
      <w:r>
        <w:rPr>
          <w:rFonts w:hint="eastAsia"/>
        </w:rPr>
        <w:t>转化为标准的开关状态信息点。</w:t>
      </w:r>
    </w:p>
    <w:p w14:paraId="785BEB21" w14:textId="77777777" w:rsidR="00CE6C57" w:rsidRDefault="00CE6C57">
      <w:pPr>
        <w:pStyle w:val="af3"/>
        <w:spacing w:before="93" w:after="93"/>
        <w:ind w:firstLineChars="0" w:firstLine="0"/>
      </w:pPr>
    </w:p>
    <w:p w14:paraId="785BEB22" w14:textId="77777777" w:rsidR="00CE6C57" w:rsidRDefault="00587320">
      <w:pPr>
        <w:pStyle w:val="af2"/>
        <w:spacing w:before="93" w:after="93"/>
        <w:ind w:firstLine="482"/>
      </w:pPr>
      <w:r>
        <w:rPr>
          <w:rFonts w:hint="eastAsia"/>
          <w:b/>
          <w:bCs/>
        </w:rPr>
        <w:t>4.6.</w:t>
      </w:r>
      <w:r>
        <w:rPr>
          <w:b/>
          <w:bCs/>
        </w:rPr>
        <w:t>2</w:t>
      </w:r>
      <w:r>
        <w:rPr>
          <w:rFonts w:hint="eastAsia"/>
        </w:rPr>
        <w:t xml:space="preserve"> </w:t>
      </w:r>
      <w:r>
        <w:rPr>
          <w:rFonts w:hint="eastAsia"/>
        </w:rPr>
        <w:t>物模型包含属性、事件、命令。属性用于描述设备运行时具体信息和状态。事件包含需要被外部感知和处理的信息、报警和故障。命令指设备供外部调用的指令或方法。</w:t>
      </w:r>
    </w:p>
    <w:p w14:paraId="785BEB23" w14:textId="77777777" w:rsidR="00CE6C57" w:rsidRDefault="00587320">
      <w:pPr>
        <w:pStyle w:val="af3"/>
        <w:spacing w:before="93" w:after="93"/>
        <w:ind w:firstLine="480"/>
      </w:pPr>
      <w:r>
        <w:rPr>
          <w:rFonts w:hint="eastAsia"/>
        </w:rPr>
        <w:t>【条文说明】以制冷机的物模型为例，属性信息中可定义冷凝器出口水温度；事件信息可定义制冷机的故障报警；命令信息可定义</w:t>
      </w:r>
      <w:proofErr w:type="gramStart"/>
      <w:r>
        <w:rPr>
          <w:rFonts w:hint="eastAsia"/>
        </w:rPr>
        <w:t>一键开冷机</w:t>
      </w:r>
      <w:proofErr w:type="gramEnd"/>
      <w:r>
        <w:rPr>
          <w:rFonts w:hint="eastAsia"/>
        </w:rPr>
        <w:t>。</w:t>
      </w:r>
    </w:p>
    <w:p w14:paraId="785BEB24" w14:textId="77777777" w:rsidR="00CE6C57" w:rsidRDefault="00CE6C57">
      <w:pPr>
        <w:spacing w:beforeLines="30" w:before="93" w:afterLines="30" w:after="93" w:line="312" w:lineRule="auto"/>
        <w:ind w:firstLine="480"/>
        <w:rPr>
          <w:rFonts w:ascii="仿宋" w:eastAsia="仿宋" w:hAnsi="仿宋"/>
        </w:rPr>
      </w:pPr>
    </w:p>
    <w:p w14:paraId="785BEB25" w14:textId="77777777" w:rsidR="00CE6C57" w:rsidRDefault="00587320">
      <w:pPr>
        <w:pStyle w:val="af2"/>
        <w:spacing w:before="93" w:after="93"/>
        <w:ind w:firstLine="482"/>
      </w:pPr>
      <w:r>
        <w:rPr>
          <w:rFonts w:hint="eastAsia"/>
          <w:b/>
          <w:bCs/>
        </w:rPr>
        <w:t>4.6.</w:t>
      </w:r>
      <w:r>
        <w:rPr>
          <w:b/>
          <w:bCs/>
        </w:rPr>
        <w:t>3</w:t>
      </w:r>
      <w:r>
        <w:rPr>
          <w:rFonts w:hint="eastAsia"/>
        </w:rPr>
        <w:t xml:space="preserve"> </w:t>
      </w:r>
      <w:r>
        <w:rPr>
          <w:rFonts w:hint="eastAsia"/>
        </w:rPr>
        <w:t>物模型的属性信息应遵循以下规则：</w:t>
      </w:r>
    </w:p>
    <w:p w14:paraId="785BEB26" w14:textId="77777777" w:rsidR="00CE6C57" w:rsidRDefault="00587320">
      <w:pPr>
        <w:ind w:firstLine="480"/>
      </w:pPr>
      <w:r>
        <w:rPr>
          <w:rFonts w:hint="eastAsia"/>
        </w:rPr>
        <w:t xml:space="preserve">1. </w:t>
      </w:r>
      <w:r>
        <w:rPr>
          <w:rFonts w:hint="eastAsia"/>
        </w:rPr>
        <w:t>单条属性信息应定义：信息名称、信息编码、分类标签、</w:t>
      </w:r>
      <w:proofErr w:type="gramStart"/>
      <w:r>
        <w:rPr>
          <w:rFonts w:hint="eastAsia"/>
        </w:rPr>
        <w:t>枚举值</w:t>
      </w:r>
      <w:proofErr w:type="gramEnd"/>
      <w:r>
        <w:rPr>
          <w:rFonts w:hint="eastAsia"/>
        </w:rPr>
        <w:t>选项、数据类型、数据上报方式、采集周期；</w:t>
      </w:r>
    </w:p>
    <w:p w14:paraId="785BEB27" w14:textId="77777777" w:rsidR="00CE6C57" w:rsidRDefault="00587320">
      <w:pPr>
        <w:ind w:firstLine="480"/>
      </w:pPr>
      <w:r>
        <w:rPr>
          <w:rFonts w:hint="eastAsia"/>
        </w:rPr>
        <w:t xml:space="preserve">2. </w:t>
      </w:r>
      <w:r>
        <w:rPr>
          <w:rFonts w:hint="eastAsia"/>
        </w:rPr>
        <w:t>信息编码应作为数字孪生中信息使用索引的唯一主键使用，信息名称宜作为辅助理解使用；</w:t>
      </w:r>
    </w:p>
    <w:p w14:paraId="785BEB28" w14:textId="77777777" w:rsidR="00CE6C57" w:rsidRDefault="00587320">
      <w:pPr>
        <w:ind w:firstLine="480"/>
      </w:pPr>
      <w:r>
        <w:rPr>
          <w:rFonts w:hint="eastAsia"/>
        </w:rPr>
        <w:t xml:space="preserve">3. </w:t>
      </w:r>
      <w:r>
        <w:rPr>
          <w:rFonts w:hint="eastAsia"/>
        </w:rPr>
        <w:t>分类标签用来标定单个属性信息，表征不同的筛选、查找的归类需求，单个属性信息可被标定单个或多个分类标签；</w:t>
      </w:r>
    </w:p>
    <w:p w14:paraId="785BEB29" w14:textId="77777777" w:rsidR="00CE6C57" w:rsidRDefault="00587320">
      <w:pPr>
        <w:ind w:firstLine="480"/>
      </w:pPr>
      <w:r>
        <w:rPr>
          <w:rFonts w:hint="eastAsia"/>
        </w:rPr>
        <w:t xml:space="preserve">4. </w:t>
      </w:r>
      <w:r>
        <w:rPr>
          <w:rFonts w:hint="eastAsia"/>
        </w:rPr>
        <w:t>属性信息的数据类型包括整数、浮点数、布尔值、单选枚举值、多选枚举值、字符串、日期时间；数据类型为整数或浮点数的属性信息应定义物理单位、数值精度、最大值和最小值：物理单位用于描述数值对应的物理量纲；数值精度用于描述数据服务提供的默认精度；最大值和最小值分别定义了合理的取值范围，可用于做数据质量判定。数据类型为布尔值、单选</w:t>
      </w:r>
      <w:proofErr w:type="gramStart"/>
      <w:r>
        <w:rPr>
          <w:rFonts w:hint="eastAsia"/>
        </w:rPr>
        <w:t>枚举值</w:t>
      </w:r>
      <w:proofErr w:type="gramEnd"/>
      <w:r>
        <w:rPr>
          <w:rFonts w:hint="eastAsia"/>
        </w:rPr>
        <w:t>或多选</w:t>
      </w:r>
      <w:proofErr w:type="gramStart"/>
      <w:r>
        <w:rPr>
          <w:rFonts w:hint="eastAsia"/>
        </w:rPr>
        <w:t>枚举值</w:t>
      </w:r>
      <w:proofErr w:type="gramEnd"/>
      <w:r>
        <w:rPr>
          <w:rFonts w:hint="eastAsia"/>
        </w:rPr>
        <w:t>的属性信息应定义</w:t>
      </w:r>
      <w:proofErr w:type="gramStart"/>
      <w:r>
        <w:rPr>
          <w:rFonts w:hint="eastAsia"/>
        </w:rPr>
        <w:t>枚举值</w:t>
      </w:r>
      <w:proofErr w:type="gramEnd"/>
      <w:r>
        <w:rPr>
          <w:rFonts w:hint="eastAsia"/>
        </w:rPr>
        <w:t>选项，是此属性信息可选项标识符及含义的集合。</w:t>
      </w:r>
    </w:p>
    <w:p w14:paraId="785BEB2A" w14:textId="77777777" w:rsidR="00CE6C57" w:rsidRDefault="00587320">
      <w:pPr>
        <w:pStyle w:val="af3"/>
        <w:spacing w:before="93" w:after="93"/>
        <w:ind w:firstLine="480"/>
      </w:pPr>
      <w:r>
        <w:rPr>
          <w:rFonts w:hint="eastAsia"/>
        </w:rPr>
        <w:t>【条文说明】以制冷机组的物模型属性“电流负载率”为例：“电流负载率”是信息名称，其信息编码可采用“</w:t>
      </w:r>
      <w:proofErr w:type="spellStart"/>
      <w:r>
        <w:rPr>
          <w:rFonts w:hint="eastAsia"/>
        </w:rPr>
        <w:t>iPLR</w:t>
      </w:r>
      <w:proofErr w:type="spellEnd"/>
      <w:r>
        <w:rPr>
          <w:rFonts w:hint="eastAsia"/>
        </w:rPr>
        <w:t>”进行编写。“电流负载率”可已被打上“运行参数”标签，同时也可打上“关键指标”标签。</w:t>
      </w:r>
    </w:p>
    <w:p w14:paraId="785BEB2B" w14:textId="77777777" w:rsidR="00CE6C57" w:rsidRDefault="00587320">
      <w:pPr>
        <w:pStyle w:val="af3"/>
        <w:spacing w:before="93" w:after="93"/>
        <w:ind w:firstLine="480"/>
      </w:pPr>
      <w:r>
        <w:rPr>
          <w:rFonts w:hint="eastAsia"/>
        </w:rPr>
        <w:t>“电流负载率”参数是一个比值，此信息点的物理单位为无量纲的%，数值精度为0.1（小数点后一位）。</w:t>
      </w:r>
    </w:p>
    <w:p w14:paraId="785BEB2C" w14:textId="77777777" w:rsidR="00CE6C57" w:rsidRDefault="00CE6C57">
      <w:pPr>
        <w:pStyle w:val="af3"/>
        <w:spacing w:before="93" w:after="93"/>
        <w:ind w:firstLineChars="0" w:firstLine="0"/>
      </w:pPr>
    </w:p>
    <w:p w14:paraId="785BEB2D" w14:textId="77777777" w:rsidR="00CE6C57" w:rsidRDefault="00587320">
      <w:pPr>
        <w:pStyle w:val="af2"/>
        <w:spacing w:before="93" w:after="93"/>
        <w:ind w:firstLine="482"/>
      </w:pPr>
      <w:r>
        <w:rPr>
          <w:rFonts w:hint="eastAsia"/>
          <w:b/>
          <w:bCs/>
        </w:rPr>
        <w:t>4.6.</w:t>
      </w:r>
      <w:r>
        <w:rPr>
          <w:b/>
          <w:bCs/>
        </w:rPr>
        <w:t>4</w:t>
      </w:r>
      <w:r>
        <w:rPr>
          <w:rFonts w:hint="eastAsia"/>
        </w:rPr>
        <w:t xml:space="preserve"> </w:t>
      </w:r>
      <w:r>
        <w:rPr>
          <w:rFonts w:hint="eastAsia"/>
        </w:rPr>
        <w:t>物模型的事件信息应包括：事件名称、事件编码、事件类型、事件状态、数据类型。</w:t>
      </w:r>
    </w:p>
    <w:p w14:paraId="785BEB2E" w14:textId="77777777" w:rsidR="00CE6C57" w:rsidRDefault="00587320">
      <w:pPr>
        <w:spacing w:beforeLines="30" w:before="93" w:afterLines="30" w:after="93" w:line="312" w:lineRule="auto"/>
        <w:ind w:firstLine="480"/>
        <w:rPr>
          <w:rFonts w:ascii="仿宋" w:eastAsia="仿宋" w:hAnsi="仿宋"/>
        </w:rPr>
      </w:pPr>
      <w:r>
        <w:rPr>
          <w:rFonts w:ascii="仿宋" w:eastAsia="仿宋" w:hAnsi="仿宋" w:hint="eastAsia"/>
        </w:rPr>
        <w:lastRenderedPageBreak/>
        <w:t>【条文说明】以制冷机组的物模型事件“状态反馈与指令不符报警”为例：“状态反馈与指令不符报警”是事件名称，“</w:t>
      </w:r>
      <w:proofErr w:type="spellStart"/>
      <w:r>
        <w:rPr>
          <w:rFonts w:ascii="仿宋" w:eastAsia="仿宋" w:hAnsi="仿宋" w:hint="eastAsia"/>
        </w:rPr>
        <w:t>orderFailAlarm</w:t>
      </w:r>
      <w:proofErr w:type="spellEnd"/>
      <w:r>
        <w:rPr>
          <w:rFonts w:ascii="仿宋" w:eastAsia="仿宋" w:hAnsi="仿宋" w:hint="eastAsia"/>
        </w:rPr>
        <w:t>”可以作为事件编码，事件类型为“报警消息”，事件状态可以为“已处理”“未处理”等、数据类型为“布尔值”。</w:t>
      </w:r>
    </w:p>
    <w:p w14:paraId="785BEB2F" w14:textId="77777777" w:rsidR="00CE6C57" w:rsidRDefault="00CE6C57">
      <w:pPr>
        <w:spacing w:beforeLines="30" w:before="93" w:afterLines="30" w:after="93" w:line="312" w:lineRule="auto"/>
        <w:ind w:firstLine="480"/>
        <w:rPr>
          <w:rFonts w:ascii="仿宋" w:eastAsia="仿宋" w:hAnsi="仿宋"/>
        </w:rPr>
      </w:pPr>
    </w:p>
    <w:p w14:paraId="785BEB30" w14:textId="77777777" w:rsidR="00CE6C57" w:rsidRDefault="00587320">
      <w:pPr>
        <w:pStyle w:val="af2"/>
        <w:spacing w:before="93" w:after="93"/>
        <w:ind w:firstLine="482"/>
      </w:pPr>
      <w:r>
        <w:rPr>
          <w:rFonts w:hint="eastAsia"/>
          <w:b/>
          <w:bCs/>
        </w:rPr>
        <w:t>4.6.</w:t>
      </w:r>
      <w:r>
        <w:rPr>
          <w:b/>
          <w:bCs/>
        </w:rPr>
        <w:t>5</w:t>
      </w:r>
      <w:r>
        <w:rPr>
          <w:rFonts w:hint="eastAsia"/>
        </w:rPr>
        <w:t xml:space="preserve"> </w:t>
      </w:r>
      <w:r>
        <w:rPr>
          <w:rFonts w:hint="eastAsia"/>
        </w:rPr>
        <w:t>物模型的命令信息包括：调用方式、</w:t>
      </w:r>
      <w:proofErr w:type="gramStart"/>
      <w:r>
        <w:rPr>
          <w:rFonts w:hint="eastAsia"/>
        </w:rPr>
        <w:t>幂</w:t>
      </w:r>
      <w:proofErr w:type="gramEnd"/>
      <w:r>
        <w:rPr>
          <w:rFonts w:hint="eastAsia"/>
        </w:rPr>
        <w:t>等性。其中调用方式应分为同步调用和异步调用。</w:t>
      </w:r>
    </w:p>
    <w:p w14:paraId="785BEB31" w14:textId="77777777" w:rsidR="00CE6C57" w:rsidRDefault="00587320">
      <w:pPr>
        <w:pStyle w:val="af3"/>
        <w:spacing w:before="93" w:after="93"/>
        <w:ind w:firstLine="480"/>
      </w:pPr>
      <w:r>
        <w:rPr>
          <w:rFonts w:hint="eastAsia"/>
        </w:rPr>
        <w:t>【条文说明】以制冷机组的物模型命令“开起冷机”为例，如果此命令只会将“开关设定值”改为“开启”，则无论命令被在短时间内重复下达多少次，其结果是一样的，这样的命令的</w:t>
      </w:r>
      <w:proofErr w:type="gramStart"/>
      <w:r>
        <w:rPr>
          <w:rFonts w:hint="eastAsia"/>
        </w:rPr>
        <w:t>幂</w:t>
      </w:r>
      <w:proofErr w:type="gramEnd"/>
      <w:r>
        <w:rPr>
          <w:rFonts w:hint="eastAsia"/>
        </w:rPr>
        <w:t>等性信息为1，即是</w:t>
      </w:r>
      <w:proofErr w:type="gramStart"/>
      <w:r>
        <w:rPr>
          <w:rFonts w:hint="eastAsia"/>
        </w:rPr>
        <w:t>幂</w:t>
      </w:r>
      <w:proofErr w:type="gramEnd"/>
      <w:r>
        <w:rPr>
          <w:rFonts w:hint="eastAsia"/>
        </w:rPr>
        <w:t>等的。而以照明回路的“开关”命令为例，由于重复其命令会将“开关指令”的值交替变更为“1”和“0”，即重复命令会导致不同结果，则这样的命令的</w:t>
      </w:r>
      <w:proofErr w:type="gramStart"/>
      <w:r>
        <w:rPr>
          <w:rFonts w:hint="eastAsia"/>
        </w:rPr>
        <w:t>幂</w:t>
      </w:r>
      <w:proofErr w:type="gramEnd"/>
      <w:r>
        <w:rPr>
          <w:rFonts w:hint="eastAsia"/>
        </w:rPr>
        <w:t>等性信息为0，即为非</w:t>
      </w:r>
      <w:proofErr w:type="gramStart"/>
      <w:r>
        <w:rPr>
          <w:rFonts w:hint="eastAsia"/>
        </w:rPr>
        <w:t>幂</w:t>
      </w:r>
      <w:proofErr w:type="gramEnd"/>
      <w:r>
        <w:rPr>
          <w:rFonts w:hint="eastAsia"/>
        </w:rPr>
        <w:t>等的。</w:t>
      </w:r>
    </w:p>
    <w:p w14:paraId="785BEB32" w14:textId="76293C66" w:rsidR="00CE6C57" w:rsidRDefault="00587320">
      <w:pPr>
        <w:pStyle w:val="1"/>
        <w:spacing w:before="156" w:after="156"/>
        <w:rPr>
          <w:bCs/>
        </w:rPr>
      </w:pPr>
      <w:r>
        <w:br w:type="page"/>
      </w:r>
      <w:bookmarkStart w:id="30" w:name="_Toc132212613"/>
      <w:bookmarkStart w:id="31" w:name="_Toc132212708"/>
      <w:r>
        <w:rPr>
          <w:rFonts w:hint="eastAsia"/>
        </w:rPr>
        <w:lastRenderedPageBreak/>
        <w:t xml:space="preserve">5 </w:t>
      </w:r>
      <w:r>
        <w:rPr>
          <w:rFonts w:hint="eastAsia"/>
        </w:rPr>
        <w:t>建筑</w:t>
      </w:r>
      <w:r w:rsidR="002B5A63">
        <w:rPr>
          <w:rFonts w:hint="eastAsia"/>
        </w:rPr>
        <w:t>数字化</w:t>
      </w:r>
      <w:r>
        <w:rPr>
          <w:rFonts w:hint="eastAsia"/>
        </w:rPr>
        <w:t>运维编码</w:t>
      </w:r>
      <w:r>
        <w:rPr>
          <w:rFonts w:hint="eastAsia"/>
          <w:bCs/>
        </w:rPr>
        <w:t>模型编码格式</w:t>
      </w:r>
      <w:bookmarkEnd w:id="30"/>
      <w:bookmarkEnd w:id="31"/>
    </w:p>
    <w:p w14:paraId="785BEB33" w14:textId="77777777" w:rsidR="00CE6C57" w:rsidRDefault="00CE6C57">
      <w:pPr>
        <w:ind w:firstLine="480"/>
      </w:pPr>
    </w:p>
    <w:p w14:paraId="785BEB34" w14:textId="77777777" w:rsidR="00CE6C57" w:rsidRDefault="00587320">
      <w:pPr>
        <w:pStyle w:val="af2"/>
        <w:spacing w:before="93" w:after="93"/>
        <w:ind w:firstLine="482"/>
        <w:rPr>
          <w:bCs/>
        </w:rPr>
      </w:pPr>
      <w:r>
        <w:rPr>
          <w:b/>
        </w:rPr>
        <w:t>5.1</w:t>
      </w:r>
      <w:r>
        <w:rPr>
          <w:rFonts w:hint="eastAsia"/>
          <w:b/>
        </w:rPr>
        <w:t xml:space="preserve"> </w:t>
      </w:r>
      <w:r>
        <w:rPr>
          <w:kern w:val="0"/>
        </w:rPr>
        <w:t>在建筑运维阶段，</w:t>
      </w:r>
      <w:r>
        <w:rPr>
          <w:rFonts w:hint="eastAsia"/>
          <w:kern w:val="0"/>
        </w:rPr>
        <w:t>应</w:t>
      </w:r>
      <w:r>
        <w:rPr>
          <w:kern w:val="0"/>
        </w:rPr>
        <w:t>对</w:t>
      </w:r>
      <w:proofErr w:type="gramStart"/>
      <w:r>
        <w:rPr>
          <w:rFonts w:hint="eastAsia"/>
          <w:bCs/>
        </w:rPr>
        <w:t>泛空间类</w:t>
      </w:r>
      <w:proofErr w:type="gramEnd"/>
      <w:r>
        <w:rPr>
          <w:rFonts w:hint="eastAsia"/>
          <w:bCs/>
        </w:rPr>
        <w:t>对象、机电设备类对象、组合</w:t>
      </w:r>
      <w:proofErr w:type="gramStart"/>
      <w:r>
        <w:rPr>
          <w:rFonts w:hint="eastAsia"/>
          <w:bCs/>
        </w:rPr>
        <w:t>类对象</w:t>
      </w:r>
      <w:proofErr w:type="gramEnd"/>
      <w:r>
        <w:rPr>
          <w:rFonts w:hint="eastAsia"/>
          <w:bCs/>
        </w:rPr>
        <w:t>实例、</w:t>
      </w:r>
      <w:r>
        <w:rPr>
          <w:rFonts w:hint="eastAsia"/>
        </w:rPr>
        <w:t>关联关系实例</w:t>
      </w:r>
      <w:r>
        <w:rPr>
          <w:rFonts w:hint="eastAsia"/>
          <w:bCs/>
        </w:rPr>
        <w:t>进行全局唯一编码。且</w:t>
      </w:r>
      <w:r>
        <w:rPr>
          <w:rFonts w:hint="eastAsia"/>
        </w:rPr>
        <w:t>需要</w:t>
      </w:r>
      <w:r>
        <w:t>扩展对象和关系的分类和编码时，已规定的类目和编码应保持不变。</w:t>
      </w:r>
    </w:p>
    <w:p w14:paraId="785BEB35" w14:textId="602EB981" w:rsidR="00CE6C57" w:rsidRDefault="00587320">
      <w:pPr>
        <w:pStyle w:val="af3"/>
        <w:spacing w:before="93" w:after="93"/>
        <w:ind w:firstLine="480"/>
      </w:pPr>
      <w:r>
        <w:rPr>
          <w:rFonts w:hint="eastAsia"/>
        </w:rPr>
        <w:t>【条文说明】为保证编码的规范性，建议建筑数字</w:t>
      </w:r>
      <w:r w:rsidR="00E92A3C">
        <w:rPr>
          <w:rFonts w:hint="eastAsia"/>
        </w:rPr>
        <w:t>化</w:t>
      </w:r>
      <w:r>
        <w:rPr>
          <w:rFonts w:hint="eastAsia"/>
        </w:rPr>
        <w:t>模型中的对象实例编码不超过六层结构，总长度不超过32位。</w:t>
      </w:r>
      <w:r>
        <w:t>各级代码应采用英文字母表示。</w:t>
      </w:r>
      <w:r>
        <w:rPr>
          <w:rFonts w:hint="eastAsia"/>
        </w:rPr>
        <w:t>英文字母代码可源于其所指专业、系统或设备对应英文单词的缩写。</w:t>
      </w:r>
    </w:p>
    <w:p w14:paraId="785BEB36" w14:textId="77777777" w:rsidR="00CE6C57" w:rsidRDefault="00CE6C57">
      <w:pPr>
        <w:pStyle w:val="af3"/>
        <w:spacing w:before="93" w:after="93"/>
        <w:ind w:firstLine="480"/>
      </w:pPr>
    </w:p>
    <w:p w14:paraId="785BEB37" w14:textId="77777777" w:rsidR="00CE6C57" w:rsidRDefault="00587320">
      <w:pPr>
        <w:pStyle w:val="af2"/>
        <w:spacing w:before="93" w:after="93"/>
        <w:ind w:firstLine="482"/>
      </w:pPr>
      <w:r>
        <w:rPr>
          <w:b/>
        </w:rPr>
        <w:t>5.</w:t>
      </w:r>
      <w:r>
        <w:rPr>
          <w:rFonts w:hint="eastAsia"/>
          <w:b/>
        </w:rPr>
        <w:t xml:space="preserve">2 </w:t>
      </w:r>
      <w:proofErr w:type="gramStart"/>
      <w:r>
        <w:rPr>
          <w:rFonts w:hint="eastAsia"/>
        </w:rPr>
        <w:t>泛空间类对象</w:t>
      </w:r>
      <w:proofErr w:type="gramEnd"/>
      <w:r>
        <w:rPr>
          <w:rFonts w:hint="eastAsia"/>
        </w:rPr>
        <w:t>中需进行编码的实例应包括建筑实例、楼层实例、空间实例，编码结构中应体现与项目、建筑的架构从属关系。</w:t>
      </w:r>
    </w:p>
    <w:p w14:paraId="785BEB38" w14:textId="77777777" w:rsidR="00CE6C57" w:rsidRDefault="00587320">
      <w:pPr>
        <w:pStyle w:val="af3"/>
        <w:spacing w:before="93" w:after="93"/>
        <w:ind w:firstLine="480"/>
      </w:pPr>
      <w:r>
        <w:rPr>
          <w:rFonts w:hint="eastAsia"/>
        </w:rPr>
        <w:t>【条文说明】</w:t>
      </w:r>
    </w:p>
    <w:p w14:paraId="785BEB39" w14:textId="77777777" w:rsidR="00CE6C57" w:rsidRDefault="00587320">
      <w:pPr>
        <w:pStyle w:val="af3"/>
        <w:numPr>
          <w:ilvl w:val="0"/>
          <w:numId w:val="1"/>
        </w:numPr>
        <w:spacing w:before="93" w:after="93"/>
        <w:ind w:firstLine="480"/>
      </w:pPr>
      <w:r>
        <w:rPr>
          <w:rFonts w:hint="eastAsia"/>
        </w:rPr>
        <w:t>建筑对象的实例编码结构</w:t>
      </w:r>
      <w:proofErr w:type="gramStart"/>
      <w:r>
        <w:rPr>
          <w:rFonts w:hint="eastAsia"/>
        </w:rPr>
        <w:t>宜包括</w:t>
      </w:r>
      <w:proofErr w:type="gramEnd"/>
      <w:r>
        <w:rPr>
          <w:rFonts w:hint="eastAsia"/>
        </w:rPr>
        <w:t>项目编号、建筑分类编码和建筑序列号，三者之间用“_”(下划线)连接。</w:t>
      </w:r>
    </w:p>
    <w:p w14:paraId="785BEB3A" w14:textId="77777777" w:rsidR="00CE6C57" w:rsidRDefault="00587320">
      <w:pPr>
        <w:pStyle w:val="af3"/>
        <w:spacing w:before="93" w:after="93"/>
        <w:ind w:firstLineChars="0" w:firstLine="0"/>
        <w:jc w:val="center"/>
      </w:pPr>
      <w:r>
        <w:rPr>
          <w:rFonts w:hint="eastAsia"/>
          <w:noProof/>
        </w:rPr>
        <w:drawing>
          <wp:inline distT="0" distB="0" distL="0" distR="0" wp14:anchorId="785BEFEA" wp14:editId="785BEFEB">
            <wp:extent cx="2637790" cy="260350"/>
            <wp:effectExtent l="0" t="0" r="10160" b="6350"/>
            <wp:docPr id="11" name="图片 11" descr="形状&#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形状&#10;&#10;中度可信度描述已自动生成"/>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725214" cy="269086"/>
                    </a:xfrm>
                    <a:prstGeom prst="rect">
                      <a:avLst/>
                    </a:prstGeom>
                    <a:noFill/>
                  </pic:spPr>
                </pic:pic>
              </a:graphicData>
            </a:graphic>
          </wp:inline>
        </w:drawing>
      </w:r>
    </w:p>
    <w:p w14:paraId="785BEB3B" w14:textId="77777777" w:rsidR="00CE6C57" w:rsidRDefault="00587320">
      <w:pPr>
        <w:pStyle w:val="af3"/>
        <w:numPr>
          <w:ilvl w:val="0"/>
          <w:numId w:val="1"/>
        </w:numPr>
        <w:spacing w:before="93" w:after="93"/>
        <w:ind w:firstLine="480"/>
      </w:pPr>
      <w:r>
        <w:rPr>
          <w:rFonts w:hint="eastAsia"/>
        </w:rPr>
        <w:t>楼层对象的实例编码结构</w:t>
      </w:r>
      <w:proofErr w:type="gramStart"/>
      <w:r>
        <w:rPr>
          <w:rFonts w:hint="eastAsia"/>
        </w:rPr>
        <w:t>宜包括</w:t>
      </w:r>
      <w:proofErr w:type="gramEnd"/>
      <w:r>
        <w:rPr>
          <w:rFonts w:hint="eastAsia"/>
        </w:rPr>
        <w:t>项目编号、建筑分类编码、建筑序列号和楼层编号。</w:t>
      </w:r>
    </w:p>
    <w:p w14:paraId="785BEB3C" w14:textId="77777777" w:rsidR="00CE6C57" w:rsidRDefault="00587320">
      <w:pPr>
        <w:pStyle w:val="af3"/>
        <w:spacing w:before="93" w:after="93"/>
        <w:ind w:firstLineChars="0" w:firstLine="0"/>
        <w:jc w:val="center"/>
      </w:pPr>
      <w:r>
        <w:rPr>
          <w:rFonts w:hint="eastAsia"/>
          <w:noProof/>
        </w:rPr>
        <w:drawing>
          <wp:inline distT="0" distB="0" distL="0" distR="0" wp14:anchorId="785BEFEC" wp14:editId="785BEFED">
            <wp:extent cx="3506470" cy="257810"/>
            <wp:effectExtent l="0" t="0" r="17780" b="8890"/>
            <wp:docPr id="4" name="图片 2" descr="形状&#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形状&#10;&#10;中度可信度描述已自动生成"/>
                    <pic:cNvPicPr>
                      <a:picLocks noChangeAspect="1"/>
                    </pic:cNvPicPr>
                  </pic:nvPicPr>
                  <pic:blipFill>
                    <a:blip r:embed="rId19"/>
                    <a:stretch>
                      <a:fillRect/>
                    </a:stretch>
                  </pic:blipFill>
                  <pic:spPr>
                    <a:xfrm>
                      <a:off x="0" y="0"/>
                      <a:ext cx="3558235" cy="261748"/>
                    </a:xfrm>
                    <a:prstGeom prst="rect">
                      <a:avLst/>
                    </a:prstGeom>
                  </pic:spPr>
                </pic:pic>
              </a:graphicData>
            </a:graphic>
          </wp:inline>
        </w:drawing>
      </w:r>
    </w:p>
    <w:p w14:paraId="785BEB3D" w14:textId="77777777" w:rsidR="00CE6C57" w:rsidRDefault="00587320">
      <w:pPr>
        <w:pStyle w:val="af3"/>
        <w:numPr>
          <w:ilvl w:val="0"/>
          <w:numId w:val="1"/>
        </w:numPr>
        <w:spacing w:before="93" w:after="93"/>
        <w:ind w:firstLine="480"/>
      </w:pPr>
      <w:r>
        <w:rPr>
          <w:rFonts w:hint="eastAsia"/>
        </w:rPr>
        <w:t>空间对象的实例编码结构</w:t>
      </w:r>
      <w:proofErr w:type="gramStart"/>
      <w:r>
        <w:rPr>
          <w:rFonts w:hint="eastAsia"/>
        </w:rPr>
        <w:t>宜包括</w:t>
      </w:r>
      <w:proofErr w:type="gramEnd"/>
      <w:r>
        <w:rPr>
          <w:rFonts w:hint="eastAsia"/>
        </w:rPr>
        <w:t>项目编号、建筑分类编码、建筑序列号、楼层编号、空间分类编码、空间序列号，六者之间用“_”(下划线)连接。</w:t>
      </w:r>
    </w:p>
    <w:p w14:paraId="785BEB3E" w14:textId="77777777" w:rsidR="00CE6C57" w:rsidRDefault="00587320">
      <w:pPr>
        <w:pStyle w:val="af3"/>
        <w:spacing w:before="93" w:after="93"/>
        <w:ind w:firstLineChars="0" w:firstLine="0"/>
        <w:jc w:val="center"/>
        <w:rPr>
          <w:b/>
        </w:rPr>
      </w:pPr>
      <w:r>
        <w:rPr>
          <w:rFonts w:hint="eastAsia"/>
          <w:noProof/>
        </w:rPr>
        <w:drawing>
          <wp:inline distT="0" distB="0" distL="0" distR="0" wp14:anchorId="785BEFEE" wp14:editId="785BEFEF">
            <wp:extent cx="5286375" cy="251460"/>
            <wp:effectExtent l="0" t="0" r="9525" b="15240"/>
            <wp:docPr id="6" name="图片 6" descr="形状&#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形状&#10;&#10;中度可信度描述已自动生成"/>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717330" cy="272255"/>
                    </a:xfrm>
                    <a:prstGeom prst="rect">
                      <a:avLst/>
                    </a:prstGeom>
                    <a:noFill/>
                  </pic:spPr>
                </pic:pic>
              </a:graphicData>
            </a:graphic>
          </wp:inline>
        </w:drawing>
      </w:r>
    </w:p>
    <w:p w14:paraId="785BEB3F" w14:textId="77777777" w:rsidR="00CE6C57" w:rsidRDefault="00CE6C57">
      <w:pPr>
        <w:pStyle w:val="af3"/>
        <w:spacing w:before="93" w:after="93"/>
        <w:ind w:firstLineChars="0" w:firstLine="0"/>
        <w:jc w:val="center"/>
        <w:rPr>
          <w:b/>
        </w:rPr>
      </w:pPr>
    </w:p>
    <w:p w14:paraId="785BEB40" w14:textId="77777777" w:rsidR="00CE6C57" w:rsidRDefault="00587320">
      <w:pPr>
        <w:pStyle w:val="af2"/>
        <w:spacing w:before="93" w:after="93"/>
        <w:ind w:firstLine="482"/>
      </w:pPr>
      <w:r>
        <w:rPr>
          <w:b/>
        </w:rPr>
        <w:t>5.</w:t>
      </w:r>
      <w:r>
        <w:rPr>
          <w:rFonts w:hint="eastAsia"/>
          <w:b/>
        </w:rPr>
        <w:t xml:space="preserve">3 </w:t>
      </w:r>
      <w:r>
        <w:rPr>
          <w:rFonts w:hint="eastAsia"/>
        </w:rPr>
        <w:t>机电设备</w:t>
      </w:r>
      <w:proofErr w:type="gramStart"/>
      <w:r>
        <w:rPr>
          <w:rFonts w:hint="eastAsia"/>
        </w:rPr>
        <w:t>类对象</w:t>
      </w:r>
      <w:proofErr w:type="gramEnd"/>
      <w:r>
        <w:rPr>
          <w:rFonts w:hint="eastAsia"/>
        </w:rPr>
        <w:t>实例中需进行编码的实例应包括设备对象实例、管道管件对象实例、传感器阀门对象实例，编码结构中应体现与项目、建筑的架构从属关系。</w:t>
      </w:r>
    </w:p>
    <w:p w14:paraId="785BEB41" w14:textId="77777777" w:rsidR="00CE6C57" w:rsidRDefault="00587320">
      <w:pPr>
        <w:pStyle w:val="af3"/>
        <w:spacing w:before="93" w:after="93"/>
        <w:ind w:firstLine="480"/>
      </w:pPr>
      <w:r>
        <w:rPr>
          <w:rFonts w:hint="eastAsia"/>
        </w:rPr>
        <w:t>【条文说明】</w:t>
      </w:r>
    </w:p>
    <w:p w14:paraId="785BEB42" w14:textId="77777777" w:rsidR="00CE6C57" w:rsidRDefault="00587320">
      <w:pPr>
        <w:pStyle w:val="af3"/>
        <w:numPr>
          <w:ilvl w:val="0"/>
          <w:numId w:val="2"/>
        </w:numPr>
        <w:spacing w:before="93" w:after="93"/>
        <w:ind w:firstLineChars="0" w:firstLine="420"/>
      </w:pPr>
      <w:r>
        <w:rPr>
          <w:bCs/>
        </w:rPr>
        <w:t>设</w:t>
      </w:r>
      <w:r>
        <w:rPr>
          <w:rFonts w:hint="eastAsia"/>
        </w:rPr>
        <w:t>备对象的实例编码结构</w:t>
      </w:r>
      <w:proofErr w:type="gramStart"/>
      <w:r>
        <w:rPr>
          <w:rFonts w:hint="eastAsia"/>
        </w:rPr>
        <w:t>宜包括</w:t>
      </w:r>
      <w:proofErr w:type="gramEnd"/>
      <w:r>
        <w:rPr>
          <w:rFonts w:hint="eastAsia"/>
        </w:rPr>
        <w:t>项目编号、建筑分类编码、建筑序列号、设备分类编码、设备序列号，五者之间用“_”(下划线)连接。</w:t>
      </w:r>
    </w:p>
    <w:p w14:paraId="785BEB43" w14:textId="77777777" w:rsidR="00CE6C57" w:rsidRDefault="00587320">
      <w:pPr>
        <w:pStyle w:val="af3"/>
        <w:spacing w:before="93" w:after="93"/>
        <w:ind w:firstLine="480"/>
        <w:jc w:val="center"/>
      </w:pPr>
      <w:r>
        <w:rPr>
          <w:rFonts w:hint="eastAsia"/>
          <w:noProof/>
        </w:rPr>
        <w:drawing>
          <wp:inline distT="0" distB="0" distL="114300" distR="114300" wp14:anchorId="785BEFF0" wp14:editId="785BEFF1">
            <wp:extent cx="4686300" cy="245745"/>
            <wp:effectExtent l="0" t="0" r="0" b="190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1"/>
                    <a:stretch>
                      <a:fillRect/>
                    </a:stretch>
                  </pic:blipFill>
                  <pic:spPr>
                    <a:xfrm>
                      <a:off x="0" y="0"/>
                      <a:ext cx="4686300" cy="245745"/>
                    </a:xfrm>
                    <a:prstGeom prst="rect">
                      <a:avLst/>
                    </a:prstGeom>
                    <a:noFill/>
                    <a:ln>
                      <a:noFill/>
                    </a:ln>
                  </pic:spPr>
                </pic:pic>
              </a:graphicData>
            </a:graphic>
          </wp:inline>
        </w:drawing>
      </w:r>
    </w:p>
    <w:p w14:paraId="785BEB44" w14:textId="77777777" w:rsidR="00CE6C57" w:rsidRDefault="00CE6C57">
      <w:pPr>
        <w:pStyle w:val="af3"/>
        <w:spacing w:before="93" w:after="93"/>
        <w:ind w:firstLine="480"/>
        <w:jc w:val="center"/>
      </w:pPr>
    </w:p>
    <w:p w14:paraId="785BEB45" w14:textId="77777777" w:rsidR="00CE6C57" w:rsidRDefault="00587320">
      <w:pPr>
        <w:pStyle w:val="af2"/>
        <w:spacing w:before="93" w:after="93"/>
        <w:ind w:firstLine="482"/>
      </w:pPr>
      <w:r>
        <w:rPr>
          <w:b/>
        </w:rPr>
        <w:t>5.</w:t>
      </w:r>
      <w:r>
        <w:rPr>
          <w:rFonts w:hint="eastAsia"/>
          <w:b/>
        </w:rPr>
        <w:t xml:space="preserve">4 </w:t>
      </w:r>
      <w:r>
        <w:rPr>
          <w:rFonts w:hint="eastAsia"/>
        </w:rPr>
        <w:t>组合</w:t>
      </w:r>
      <w:proofErr w:type="gramStart"/>
      <w:r>
        <w:rPr>
          <w:rFonts w:hint="eastAsia"/>
        </w:rPr>
        <w:t>类对象</w:t>
      </w:r>
      <w:proofErr w:type="gramEnd"/>
      <w:r>
        <w:rPr>
          <w:rFonts w:hint="eastAsia"/>
        </w:rPr>
        <w:t>实例中需进行编码的实例应包括系统对象实例、竖井对象实例，编码结构中应体现与项目、建筑的架构从属关系。</w:t>
      </w:r>
    </w:p>
    <w:p w14:paraId="785BEB46" w14:textId="77777777" w:rsidR="00CE6C57" w:rsidRDefault="00587320">
      <w:pPr>
        <w:pStyle w:val="af3"/>
        <w:spacing w:before="93" w:after="93"/>
        <w:ind w:firstLine="480"/>
      </w:pPr>
      <w:r>
        <w:rPr>
          <w:rFonts w:hint="eastAsia"/>
        </w:rPr>
        <w:t>【条文说明】</w:t>
      </w:r>
    </w:p>
    <w:p w14:paraId="785BEB47" w14:textId="77777777" w:rsidR="00CE6C57" w:rsidRDefault="00587320">
      <w:pPr>
        <w:pStyle w:val="af3"/>
        <w:numPr>
          <w:ilvl w:val="0"/>
          <w:numId w:val="3"/>
        </w:numPr>
        <w:spacing w:before="93" w:after="93"/>
        <w:ind w:firstLine="480"/>
      </w:pPr>
      <w:r>
        <w:rPr>
          <w:rFonts w:hint="eastAsia"/>
        </w:rPr>
        <w:t>系统对象的实例编码结构</w:t>
      </w:r>
      <w:proofErr w:type="gramStart"/>
      <w:r>
        <w:rPr>
          <w:rFonts w:hint="eastAsia"/>
        </w:rPr>
        <w:t>宜包括</w:t>
      </w:r>
      <w:proofErr w:type="gramEnd"/>
      <w:r>
        <w:rPr>
          <w:rFonts w:hint="eastAsia"/>
        </w:rPr>
        <w:t>项目编号、建筑分类编码、建筑序列号、系统分类编码、系统序列号，五者之间用“_”(下划线)连接。</w:t>
      </w:r>
    </w:p>
    <w:p w14:paraId="785BEB48" w14:textId="77777777" w:rsidR="00CE6C57" w:rsidRDefault="00587320">
      <w:pPr>
        <w:pStyle w:val="af3"/>
        <w:spacing w:before="93" w:after="93"/>
        <w:ind w:firstLineChars="0" w:firstLine="0"/>
        <w:jc w:val="center"/>
      </w:pPr>
      <w:r>
        <w:rPr>
          <w:rFonts w:hint="eastAsia"/>
          <w:noProof/>
        </w:rPr>
        <w:drawing>
          <wp:inline distT="0" distB="0" distL="0" distR="0" wp14:anchorId="785BEFF2" wp14:editId="785BEFF3">
            <wp:extent cx="4121150" cy="235585"/>
            <wp:effectExtent l="0" t="0" r="12700" b="12065"/>
            <wp:docPr id="13" name="图片 2" descr="形状&#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形状&#10;&#10;中度可信度描述已自动生成"/>
                    <pic:cNvPicPr>
                      <a:picLocks noChangeAspect="1"/>
                    </pic:cNvPicPr>
                  </pic:nvPicPr>
                  <pic:blipFill>
                    <a:blip r:embed="rId22"/>
                    <a:stretch>
                      <a:fillRect/>
                    </a:stretch>
                  </pic:blipFill>
                  <pic:spPr>
                    <a:xfrm>
                      <a:off x="0" y="0"/>
                      <a:ext cx="4218079" cy="241221"/>
                    </a:xfrm>
                    <a:prstGeom prst="rect">
                      <a:avLst/>
                    </a:prstGeom>
                  </pic:spPr>
                </pic:pic>
              </a:graphicData>
            </a:graphic>
          </wp:inline>
        </w:drawing>
      </w:r>
    </w:p>
    <w:p w14:paraId="785BEB49" w14:textId="77777777" w:rsidR="00CE6C57" w:rsidRDefault="00587320">
      <w:pPr>
        <w:pStyle w:val="af3"/>
        <w:numPr>
          <w:ilvl w:val="0"/>
          <w:numId w:val="3"/>
        </w:numPr>
        <w:spacing w:before="93" w:after="93"/>
        <w:ind w:firstLine="480"/>
      </w:pPr>
      <w:r>
        <w:rPr>
          <w:rFonts w:hint="eastAsia"/>
        </w:rPr>
        <w:t>竖井对象的实例编码结构</w:t>
      </w:r>
      <w:proofErr w:type="gramStart"/>
      <w:r>
        <w:rPr>
          <w:rFonts w:hint="eastAsia"/>
        </w:rPr>
        <w:t>宜包括</w:t>
      </w:r>
      <w:proofErr w:type="gramEnd"/>
      <w:r>
        <w:rPr>
          <w:rFonts w:hint="eastAsia"/>
        </w:rPr>
        <w:t>项目编号、建筑分类编码、建筑序列号、竖井序列号，四者之间用“_”(下划线)连接。</w:t>
      </w:r>
    </w:p>
    <w:p w14:paraId="785BEB4A" w14:textId="77777777" w:rsidR="00CE6C57" w:rsidRDefault="00587320">
      <w:pPr>
        <w:pStyle w:val="af3"/>
        <w:spacing w:before="93" w:after="93"/>
        <w:ind w:firstLineChars="0" w:firstLine="0"/>
        <w:jc w:val="center"/>
      </w:pPr>
      <w:r>
        <w:rPr>
          <w:rFonts w:hint="eastAsia"/>
          <w:noProof/>
        </w:rPr>
        <w:drawing>
          <wp:inline distT="0" distB="0" distL="0" distR="0" wp14:anchorId="785BEFF4" wp14:editId="785BEFF5">
            <wp:extent cx="3468370" cy="253365"/>
            <wp:effectExtent l="0" t="0" r="17780" b="13335"/>
            <wp:docPr id="7" name="图片 6" descr="形状&#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形状&#10;&#10;中度可信度描述已自动生成"/>
                    <pic:cNvPicPr>
                      <a:picLocks noChangeAspect="1"/>
                    </pic:cNvPicPr>
                  </pic:nvPicPr>
                  <pic:blipFill>
                    <a:blip r:embed="rId23"/>
                    <a:stretch>
                      <a:fillRect/>
                    </a:stretch>
                  </pic:blipFill>
                  <pic:spPr>
                    <a:xfrm>
                      <a:off x="0" y="0"/>
                      <a:ext cx="3653818" cy="267460"/>
                    </a:xfrm>
                    <a:prstGeom prst="rect">
                      <a:avLst/>
                    </a:prstGeom>
                  </pic:spPr>
                </pic:pic>
              </a:graphicData>
            </a:graphic>
          </wp:inline>
        </w:drawing>
      </w:r>
    </w:p>
    <w:p w14:paraId="785BEB4B" w14:textId="77777777" w:rsidR="00CE6C57" w:rsidRDefault="00CE6C57">
      <w:pPr>
        <w:pStyle w:val="af3"/>
        <w:spacing w:before="93" w:after="93"/>
        <w:ind w:firstLineChars="0" w:firstLine="0"/>
        <w:jc w:val="center"/>
      </w:pPr>
    </w:p>
    <w:p w14:paraId="785BEB4C" w14:textId="77777777" w:rsidR="00CE6C57" w:rsidRDefault="00587320">
      <w:pPr>
        <w:pStyle w:val="af2"/>
        <w:spacing w:before="93" w:after="93"/>
        <w:ind w:firstLine="482"/>
      </w:pPr>
      <w:r>
        <w:rPr>
          <w:rFonts w:hint="eastAsia"/>
          <w:b/>
        </w:rPr>
        <w:t>5.5</w:t>
      </w:r>
      <w:r>
        <w:rPr>
          <w:rFonts w:hint="eastAsia"/>
        </w:rPr>
        <w:t xml:space="preserve"> </w:t>
      </w:r>
      <w:r>
        <w:rPr>
          <w:rFonts w:hint="eastAsia"/>
        </w:rPr>
        <w:t>关联关系实例的编码结构中应体现关系实例所链接的对象实例。</w:t>
      </w:r>
    </w:p>
    <w:p w14:paraId="785BEB4D" w14:textId="77777777" w:rsidR="00CE6C57" w:rsidRDefault="00587320">
      <w:pPr>
        <w:pStyle w:val="af3"/>
        <w:spacing w:before="93" w:after="93"/>
        <w:ind w:firstLine="480"/>
      </w:pPr>
      <w:r>
        <w:rPr>
          <w:rFonts w:hint="eastAsia"/>
        </w:rPr>
        <w:t>【条文说明】</w:t>
      </w:r>
    </w:p>
    <w:p w14:paraId="785BEB4E" w14:textId="77777777" w:rsidR="00CE6C57" w:rsidRDefault="00587320">
      <w:pPr>
        <w:pStyle w:val="af3"/>
        <w:numPr>
          <w:ilvl w:val="0"/>
          <w:numId w:val="4"/>
        </w:numPr>
        <w:spacing w:before="93" w:after="93"/>
        <w:ind w:firstLine="480"/>
      </w:pPr>
      <w:r>
        <w:rPr>
          <w:rFonts w:hint="eastAsia"/>
        </w:rPr>
        <w:t>关系的实例编码结构宜包含第一个对象的实例编码、</w:t>
      </w:r>
      <w:proofErr w:type="gramStart"/>
      <w:r>
        <w:rPr>
          <w:rFonts w:hint="eastAsia"/>
        </w:rPr>
        <w:t>图类型</w:t>
      </w:r>
      <w:proofErr w:type="gramEnd"/>
      <w:r>
        <w:rPr>
          <w:rFonts w:hint="eastAsia"/>
        </w:rPr>
        <w:t>分类编码、</w:t>
      </w:r>
      <w:proofErr w:type="gramStart"/>
      <w:r>
        <w:rPr>
          <w:rFonts w:hint="eastAsia"/>
        </w:rPr>
        <w:t>边类型</w:t>
      </w:r>
      <w:proofErr w:type="gramEnd"/>
      <w:r>
        <w:rPr>
          <w:rFonts w:hint="eastAsia"/>
        </w:rPr>
        <w:t>分类编码、第二个对象的实例编码，并在它们之间用下划线“_”连接。</w:t>
      </w:r>
    </w:p>
    <w:p w14:paraId="785BEB4F" w14:textId="77777777" w:rsidR="00CE6C57" w:rsidRDefault="00587320">
      <w:pPr>
        <w:pStyle w:val="af3"/>
        <w:spacing w:before="93" w:after="93"/>
        <w:ind w:firstLineChars="0" w:firstLine="0"/>
        <w:jc w:val="center"/>
      </w:pPr>
      <w:r>
        <w:rPr>
          <w:rFonts w:hint="eastAsia"/>
          <w:noProof/>
        </w:rPr>
        <w:drawing>
          <wp:inline distT="0" distB="0" distL="114300" distR="114300" wp14:anchorId="785BEFF6" wp14:editId="785BEFF7">
            <wp:extent cx="5758815" cy="269875"/>
            <wp:effectExtent l="0" t="0" r="13335" b="158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4"/>
                    <a:stretch>
                      <a:fillRect/>
                    </a:stretch>
                  </pic:blipFill>
                  <pic:spPr>
                    <a:xfrm>
                      <a:off x="0" y="0"/>
                      <a:ext cx="5758815" cy="269875"/>
                    </a:xfrm>
                    <a:prstGeom prst="rect">
                      <a:avLst/>
                    </a:prstGeom>
                    <a:noFill/>
                    <a:ln>
                      <a:noFill/>
                    </a:ln>
                  </pic:spPr>
                </pic:pic>
              </a:graphicData>
            </a:graphic>
          </wp:inline>
        </w:drawing>
      </w:r>
    </w:p>
    <w:p w14:paraId="785BEB50" w14:textId="77777777" w:rsidR="00CE6C57" w:rsidRDefault="00587320">
      <w:pPr>
        <w:pStyle w:val="af3"/>
        <w:numPr>
          <w:ilvl w:val="0"/>
          <w:numId w:val="4"/>
        </w:numPr>
        <w:spacing w:before="93" w:after="93"/>
        <w:ind w:firstLine="480"/>
      </w:pPr>
      <w:r>
        <w:rPr>
          <w:rFonts w:hint="eastAsia"/>
        </w:rPr>
        <w:t>架构从属关系、物理连通关系、功能关联关系、管理关联关系，仅起归纳分类作用，不进行编码。</w:t>
      </w:r>
    </w:p>
    <w:p w14:paraId="785BEB51" w14:textId="77777777" w:rsidR="00CE6C57" w:rsidRDefault="00587320">
      <w:pPr>
        <w:pStyle w:val="af3"/>
        <w:numPr>
          <w:ilvl w:val="0"/>
          <w:numId w:val="4"/>
        </w:numPr>
        <w:spacing w:before="93" w:after="93"/>
        <w:ind w:firstLine="480"/>
      </w:pPr>
      <w:r>
        <w:rPr>
          <w:rFonts w:hint="eastAsia"/>
        </w:rPr>
        <w:t>基于“图类型”分类的关联关系类，可根据名称所对应的英文字段进行简化编码。，如“建筑从属关系”所对应英文字段为“Architecture Subset”，其编码可设置为“</w:t>
      </w:r>
      <w:proofErr w:type="spellStart"/>
      <w:r>
        <w:rPr>
          <w:rFonts w:hint="eastAsia"/>
        </w:rPr>
        <w:t>ArchSubset</w:t>
      </w:r>
      <w:proofErr w:type="spellEnd"/>
      <w:r>
        <w:rPr>
          <w:rFonts w:hint="eastAsia"/>
        </w:rPr>
        <w:t>”。</w:t>
      </w:r>
    </w:p>
    <w:p w14:paraId="785BEB52" w14:textId="77777777" w:rsidR="00CE6C57" w:rsidRDefault="00587320">
      <w:pPr>
        <w:pStyle w:val="af3"/>
        <w:numPr>
          <w:ilvl w:val="0"/>
          <w:numId w:val="4"/>
        </w:numPr>
        <w:spacing w:before="93" w:after="93"/>
        <w:ind w:firstLine="480"/>
      </w:pPr>
      <w:r>
        <w:rPr>
          <w:rFonts w:hint="eastAsia"/>
        </w:rPr>
        <w:t>基于“边类型”分类的关联关系类，当关系连接的对象类型明确时，可采用“第一个对象的类型简化编码”+“2”+“第二个对象的类型简化编码”，如“建筑下的楼层”编码为“Bd2Fl”；当关系连接的对象类型不能明确时，可用“边类型”分类的名称所对应的英文字段进行简化编码，如“空调冷冻水供水”编码为“Supply”。</w:t>
      </w:r>
    </w:p>
    <w:p w14:paraId="785BEB53" w14:textId="77777777" w:rsidR="00CE6C57" w:rsidRDefault="00CE6C57">
      <w:pPr>
        <w:pStyle w:val="af3"/>
        <w:spacing w:before="93" w:after="93"/>
        <w:ind w:left="480" w:firstLineChars="0" w:firstLine="0"/>
      </w:pPr>
    </w:p>
    <w:p w14:paraId="785BEB54" w14:textId="77777777" w:rsidR="00CE6C57" w:rsidRDefault="00587320">
      <w:pPr>
        <w:pStyle w:val="af2"/>
        <w:spacing w:before="93" w:after="93"/>
        <w:ind w:firstLine="482"/>
      </w:pPr>
      <w:r>
        <w:rPr>
          <w:b/>
        </w:rPr>
        <w:t>5.</w:t>
      </w:r>
      <w:r>
        <w:rPr>
          <w:rFonts w:hint="eastAsia"/>
          <w:b/>
        </w:rPr>
        <w:t xml:space="preserve">6 </w:t>
      </w:r>
      <w:r>
        <w:rPr>
          <w:rFonts w:hint="eastAsia"/>
        </w:rPr>
        <w:t>建筑信息模型实例编码序列号应按照以正北方向为起点，按照顺时针方向、由上到下的原则编制</w:t>
      </w:r>
      <w:r>
        <w:t>。</w:t>
      </w:r>
    </w:p>
    <w:p w14:paraId="785BEB55" w14:textId="77777777" w:rsidR="00CE6C57" w:rsidRDefault="00587320">
      <w:pPr>
        <w:pStyle w:val="af3"/>
        <w:spacing w:before="93" w:after="93"/>
        <w:ind w:firstLine="480"/>
      </w:pPr>
      <w:r>
        <w:rPr>
          <w:rFonts w:hint="eastAsia"/>
        </w:rPr>
        <w:t>【条文说明】</w:t>
      </w:r>
      <w:r>
        <w:br w:type="page"/>
      </w:r>
    </w:p>
    <w:p w14:paraId="2519D3ED" w14:textId="77777777" w:rsidR="00EB5FEC" w:rsidRDefault="00EB5FEC" w:rsidP="00EB5FEC">
      <w:pPr>
        <w:pStyle w:val="1"/>
        <w:spacing w:before="156" w:after="156"/>
      </w:pPr>
      <w:bookmarkStart w:id="32" w:name="_Toc132212614"/>
      <w:bookmarkStart w:id="33" w:name="_Toc132212709"/>
      <w:r>
        <w:lastRenderedPageBreak/>
        <w:t>6</w:t>
      </w:r>
      <w:r>
        <w:rPr>
          <w:rFonts w:hint="eastAsia"/>
        </w:rPr>
        <w:t xml:space="preserve"> </w:t>
      </w:r>
      <w:r>
        <w:rPr>
          <w:rFonts w:hint="eastAsia"/>
        </w:rPr>
        <w:t>应用场景</w:t>
      </w:r>
      <w:bookmarkEnd w:id="32"/>
      <w:bookmarkEnd w:id="33"/>
    </w:p>
    <w:p w14:paraId="6AE3ED2F" w14:textId="77777777" w:rsidR="00EB5FEC" w:rsidRDefault="00EB5FEC" w:rsidP="0068592B">
      <w:pPr>
        <w:pStyle w:val="2"/>
        <w:spacing w:before="156" w:after="156"/>
      </w:pPr>
      <w:bookmarkStart w:id="34" w:name="_Toc132212615"/>
      <w:bookmarkStart w:id="35" w:name="_Toc132212710"/>
      <w:r>
        <w:t>6</w:t>
      </w:r>
      <w:r>
        <w:rPr>
          <w:rFonts w:hint="eastAsia"/>
        </w:rPr>
        <w:t xml:space="preserve">.1 </w:t>
      </w:r>
      <w:r>
        <w:rPr>
          <w:rFonts w:hint="eastAsia"/>
        </w:rPr>
        <w:t>一般规定</w:t>
      </w:r>
      <w:bookmarkEnd w:id="34"/>
      <w:bookmarkEnd w:id="35"/>
    </w:p>
    <w:p w14:paraId="450F05DB" w14:textId="77777777" w:rsidR="00EB5FEC" w:rsidRDefault="00EB5FEC" w:rsidP="00EB5FEC">
      <w:pPr>
        <w:pStyle w:val="af2"/>
        <w:spacing w:before="93" w:after="93"/>
        <w:ind w:firstLine="482"/>
      </w:pPr>
      <w:r>
        <w:rPr>
          <w:b/>
        </w:rPr>
        <w:t>6.1.1</w:t>
      </w:r>
      <w:r>
        <w:rPr>
          <w:rFonts w:hint="eastAsia"/>
        </w:rPr>
        <w:t>建筑数字化在应用需求方面的运维数据应至少包含机电设备类数据、环境物联网数据和资源物联网数据。</w:t>
      </w:r>
    </w:p>
    <w:p w14:paraId="6C607E0B" w14:textId="77777777" w:rsidR="00EB5FEC" w:rsidRDefault="00EB5FEC" w:rsidP="00EB5FEC">
      <w:pPr>
        <w:pStyle w:val="af3"/>
        <w:spacing w:before="93" w:after="93"/>
        <w:ind w:firstLine="480"/>
      </w:pPr>
      <w:r>
        <w:rPr>
          <w:rFonts w:hint="eastAsia"/>
        </w:rPr>
        <w:t>【条文说明】本条文是针对绿色低碳的要求</w:t>
      </w:r>
      <w:proofErr w:type="gramStart"/>
      <w:r>
        <w:rPr>
          <w:rFonts w:hint="eastAsia"/>
        </w:rPr>
        <w:t>做相关</w:t>
      </w:r>
      <w:proofErr w:type="gramEnd"/>
      <w:r>
        <w:rPr>
          <w:rFonts w:hint="eastAsia"/>
        </w:rPr>
        <w:t>规定，对于涉及到</w:t>
      </w:r>
      <w:proofErr w:type="gramStart"/>
      <w:r>
        <w:rPr>
          <w:rFonts w:hint="eastAsia"/>
        </w:rPr>
        <w:t>安全运维方面</w:t>
      </w:r>
      <w:proofErr w:type="gramEnd"/>
      <w:r>
        <w:rPr>
          <w:rFonts w:hint="eastAsia"/>
        </w:rPr>
        <w:t>的数据依照安防系统要求进行相关规定。</w:t>
      </w:r>
    </w:p>
    <w:p w14:paraId="4CD063E2" w14:textId="77777777" w:rsidR="00EB5FEC" w:rsidRDefault="00EB5FEC" w:rsidP="00EB5FEC">
      <w:pPr>
        <w:ind w:firstLine="480"/>
      </w:pPr>
    </w:p>
    <w:p w14:paraId="7194A08D" w14:textId="77777777" w:rsidR="00EB5FEC" w:rsidRDefault="00EB5FEC" w:rsidP="00EB5FEC">
      <w:pPr>
        <w:pStyle w:val="af2"/>
        <w:spacing w:before="93" w:after="93"/>
        <w:ind w:firstLine="482"/>
      </w:pPr>
      <w:r w:rsidRPr="002C2BEC">
        <w:rPr>
          <w:b/>
        </w:rPr>
        <w:t>6.</w:t>
      </w:r>
      <w:r w:rsidRPr="002C2BEC">
        <w:rPr>
          <w:rFonts w:hint="eastAsia"/>
          <w:b/>
        </w:rPr>
        <w:t>1.</w:t>
      </w:r>
      <w:r w:rsidRPr="002C2BEC">
        <w:rPr>
          <w:b/>
        </w:rPr>
        <w:t>2</w:t>
      </w:r>
      <w:r>
        <w:rPr>
          <w:rFonts w:hint="eastAsia"/>
        </w:rPr>
        <w:t>应对应用所需的数据进行质量管理，通过数据质量相关管理办法、组织、流程、评价及考核规则的制定，建立数据质量保障体系，及时发现并解决数据质量问题，提升数据质量。</w:t>
      </w:r>
    </w:p>
    <w:p w14:paraId="6DE03E0D" w14:textId="6AB5C052" w:rsidR="00EB5FEC" w:rsidRDefault="00EB5FEC" w:rsidP="00EB5FEC">
      <w:pPr>
        <w:pStyle w:val="af3"/>
        <w:spacing w:before="93" w:after="93"/>
        <w:ind w:firstLine="480"/>
      </w:pPr>
      <w:r>
        <w:rPr>
          <w:rFonts w:hint="eastAsia"/>
        </w:rPr>
        <w:t>【条文说明】建筑数字化运</w:t>
      </w:r>
      <w:proofErr w:type="gramStart"/>
      <w:r>
        <w:rPr>
          <w:rFonts w:hint="eastAsia"/>
        </w:rPr>
        <w:t>维过程</w:t>
      </w:r>
      <w:proofErr w:type="gramEnd"/>
      <w:r>
        <w:rPr>
          <w:rFonts w:hint="eastAsia"/>
        </w:rPr>
        <w:t>中所涉及的数据</w:t>
      </w:r>
      <w:r w:rsidR="00925E1D">
        <w:rPr>
          <w:rFonts w:hint="eastAsia"/>
        </w:rPr>
        <w:t>类型</w:t>
      </w:r>
      <w:r>
        <w:rPr>
          <w:rFonts w:hint="eastAsia"/>
        </w:rPr>
        <w:t>多</w:t>
      </w:r>
      <w:r w:rsidR="00A96613">
        <w:rPr>
          <w:rFonts w:hint="eastAsia"/>
        </w:rPr>
        <w:t>、体量大</w:t>
      </w:r>
      <w:r>
        <w:rPr>
          <w:rFonts w:hint="eastAsia"/>
        </w:rPr>
        <w:t>，</w:t>
      </w:r>
      <w:r w:rsidR="001B3D8F">
        <w:rPr>
          <w:rFonts w:hint="eastAsia"/>
        </w:rPr>
        <w:t>数据的质量对建筑数字化运</w:t>
      </w:r>
      <w:proofErr w:type="gramStart"/>
      <w:r w:rsidR="001B3D8F">
        <w:rPr>
          <w:rFonts w:hint="eastAsia"/>
        </w:rPr>
        <w:t>维</w:t>
      </w:r>
      <w:r w:rsidR="00925E1D">
        <w:rPr>
          <w:rFonts w:hint="eastAsia"/>
        </w:rPr>
        <w:t>效益</w:t>
      </w:r>
      <w:proofErr w:type="gramEnd"/>
      <w:r w:rsidR="001B3D8F">
        <w:rPr>
          <w:rFonts w:hint="eastAsia"/>
        </w:rPr>
        <w:t>存在决定性影响</w:t>
      </w:r>
      <w:r>
        <w:rPr>
          <w:rFonts w:hint="eastAsia"/>
        </w:rPr>
        <w:t>。</w:t>
      </w:r>
      <w:r w:rsidR="002C2BEC">
        <w:rPr>
          <w:rFonts w:hint="eastAsia"/>
        </w:rPr>
        <w:t>通过</w:t>
      </w:r>
      <w:r w:rsidR="00925E1D">
        <w:rPr>
          <w:rFonts w:hint="eastAsia"/>
        </w:rPr>
        <w:t>建立有效的数据质量管理</w:t>
      </w:r>
      <w:r w:rsidR="002C2BEC">
        <w:rPr>
          <w:rFonts w:hint="eastAsia"/>
        </w:rPr>
        <w:t>制度，确保数据质量满足相应应用场景的需求。</w:t>
      </w:r>
    </w:p>
    <w:p w14:paraId="4EB96A3D" w14:textId="77777777" w:rsidR="00EB5FEC" w:rsidRDefault="00EB5FEC" w:rsidP="00EB5FEC">
      <w:pPr>
        <w:pStyle w:val="af3"/>
        <w:spacing w:before="93" w:after="93"/>
        <w:ind w:firstLine="480"/>
      </w:pPr>
    </w:p>
    <w:p w14:paraId="3A2D8731" w14:textId="77777777" w:rsidR="00EB5FEC" w:rsidRDefault="00EB5FEC" w:rsidP="00EB5FEC">
      <w:pPr>
        <w:pStyle w:val="af2"/>
        <w:spacing w:before="93" w:after="93"/>
        <w:ind w:firstLine="482"/>
        <w:rPr>
          <w:bCs/>
        </w:rPr>
      </w:pPr>
      <w:r w:rsidRPr="00C30258">
        <w:rPr>
          <w:b/>
        </w:rPr>
        <w:t>6.</w:t>
      </w:r>
      <w:r w:rsidRPr="00C30258">
        <w:rPr>
          <w:rFonts w:hint="eastAsia"/>
          <w:b/>
        </w:rPr>
        <w:t>1.3</w:t>
      </w:r>
      <w:r>
        <w:rPr>
          <w:rFonts w:hint="eastAsia"/>
        </w:rPr>
        <w:t>运维数据中缺失数据比例应低于</w:t>
      </w:r>
      <w:r>
        <w:rPr>
          <w:rFonts w:hint="eastAsia"/>
        </w:rPr>
        <w:t>5%</w:t>
      </w:r>
      <w:r>
        <w:rPr>
          <w:rFonts w:hint="eastAsia"/>
        </w:rPr>
        <w:t>，若高于</w:t>
      </w:r>
      <w:r>
        <w:rPr>
          <w:rFonts w:hint="eastAsia"/>
        </w:rPr>
        <w:t>5%</w:t>
      </w:r>
      <w:r>
        <w:rPr>
          <w:rFonts w:hint="eastAsia"/>
        </w:rPr>
        <w:t>，应对缺失数据进行补充。应对运维数据进行异常数据检测，异常数据比例应低于</w:t>
      </w:r>
      <w:r>
        <w:rPr>
          <w:rFonts w:hint="eastAsia"/>
        </w:rPr>
        <w:t>5%</w:t>
      </w:r>
      <w:r>
        <w:rPr>
          <w:rFonts w:hint="eastAsia"/>
        </w:rPr>
        <w:t>，若高于</w:t>
      </w:r>
      <w:r>
        <w:rPr>
          <w:rFonts w:hint="eastAsia"/>
        </w:rPr>
        <w:t>5%</w:t>
      </w:r>
      <w:r>
        <w:rPr>
          <w:rFonts w:hint="eastAsia"/>
        </w:rPr>
        <w:t>，应对异常数据进行修正。</w:t>
      </w:r>
    </w:p>
    <w:p w14:paraId="7FA84541" w14:textId="4E34346F" w:rsidR="00EB5FEC" w:rsidRDefault="00EB5FEC" w:rsidP="00EB5FEC">
      <w:pPr>
        <w:pStyle w:val="af3"/>
        <w:spacing w:before="93" w:after="93"/>
        <w:ind w:firstLine="480"/>
      </w:pPr>
      <w:r>
        <w:rPr>
          <w:rFonts w:hint="eastAsia"/>
        </w:rPr>
        <w:t>【条文说明】运维数据中</w:t>
      </w:r>
      <w:proofErr w:type="gramStart"/>
      <w:r>
        <w:rPr>
          <w:rFonts w:hint="eastAsia"/>
        </w:rPr>
        <w:t>若数据</w:t>
      </w:r>
      <w:proofErr w:type="gramEnd"/>
      <w:r>
        <w:rPr>
          <w:rFonts w:hint="eastAsia"/>
        </w:rPr>
        <w:t>缺失比例过高，会导致运</w:t>
      </w:r>
      <w:proofErr w:type="gramStart"/>
      <w:r>
        <w:rPr>
          <w:rFonts w:hint="eastAsia"/>
        </w:rPr>
        <w:t>维结果</w:t>
      </w:r>
      <w:proofErr w:type="gramEnd"/>
      <w:r>
        <w:rPr>
          <w:rFonts w:hint="eastAsia"/>
        </w:rPr>
        <w:t>不精确，无法</w:t>
      </w:r>
      <w:r w:rsidR="006B4551">
        <w:rPr>
          <w:rFonts w:hint="eastAsia"/>
        </w:rPr>
        <w:t>实现</w:t>
      </w:r>
      <w:r>
        <w:rPr>
          <w:rFonts w:hint="eastAsia"/>
        </w:rPr>
        <w:t>全面</w:t>
      </w:r>
      <w:r w:rsidR="006B4551">
        <w:rPr>
          <w:rFonts w:hint="eastAsia"/>
        </w:rPr>
        <w:t>、有效</w:t>
      </w:r>
      <w:r>
        <w:rPr>
          <w:rFonts w:hint="eastAsia"/>
        </w:rPr>
        <w:t>控制；若异常数据比例过高，则会导致运</w:t>
      </w:r>
      <w:proofErr w:type="gramStart"/>
      <w:r>
        <w:rPr>
          <w:rFonts w:hint="eastAsia"/>
        </w:rPr>
        <w:t>维结果</w:t>
      </w:r>
      <w:proofErr w:type="gramEnd"/>
      <w:r>
        <w:rPr>
          <w:rFonts w:hint="eastAsia"/>
        </w:rPr>
        <w:t>出现偏差</w:t>
      </w:r>
      <w:r w:rsidR="00C30258">
        <w:rPr>
          <w:rFonts w:hint="eastAsia"/>
        </w:rPr>
        <w:t>，甚至造成</w:t>
      </w:r>
      <w:r w:rsidR="006B4551">
        <w:rPr>
          <w:rFonts w:hint="eastAsia"/>
        </w:rPr>
        <w:t>系统运行</w:t>
      </w:r>
      <w:r w:rsidR="00C30258">
        <w:rPr>
          <w:rFonts w:hint="eastAsia"/>
        </w:rPr>
        <w:t>异常</w:t>
      </w:r>
      <w:r>
        <w:rPr>
          <w:rFonts w:hint="eastAsia"/>
        </w:rPr>
        <w:t>。</w:t>
      </w:r>
    </w:p>
    <w:p w14:paraId="7575C260" w14:textId="77777777" w:rsidR="00EB5FEC" w:rsidRDefault="00EB5FEC" w:rsidP="00EB5FEC">
      <w:pPr>
        <w:pStyle w:val="af3"/>
        <w:spacing w:before="93" w:after="93"/>
        <w:ind w:firstLine="482"/>
        <w:rPr>
          <w:rFonts w:ascii="Times New Roman" w:eastAsia="宋体" w:hAnsi="Times New Roman"/>
          <w:b/>
        </w:rPr>
      </w:pPr>
    </w:p>
    <w:p w14:paraId="41AECF24" w14:textId="77777777" w:rsidR="00EB5FEC" w:rsidRDefault="00EB5FEC" w:rsidP="00EB5FEC">
      <w:pPr>
        <w:pStyle w:val="af2"/>
        <w:spacing w:before="93" w:after="93"/>
        <w:ind w:firstLine="482"/>
      </w:pPr>
      <w:r w:rsidRPr="003E1F18">
        <w:rPr>
          <w:rFonts w:hint="eastAsia"/>
          <w:b/>
        </w:rPr>
        <w:t>6.1.4</w:t>
      </w:r>
      <w:r>
        <w:rPr>
          <w:rFonts w:hint="eastAsia"/>
        </w:rPr>
        <w:t>在数据流转的各个环节应对数据质量进行监视，制定与每个环节相适应的数据质量标准，保障各个环节的数据质量。</w:t>
      </w:r>
    </w:p>
    <w:p w14:paraId="6A4D7211" w14:textId="3ACB6123" w:rsidR="00EB5FEC" w:rsidRDefault="00EB5FEC" w:rsidP="00EB5FEC">
      <w:pPr>
        <w:pStyle w:val="af3"/>
        <w:spacing w:before="93" w:after="93"/>
        <w:ind w:firstLine="480"/>
      </w:pPr>
      <w:r>
        <w:rPr>
          <w:rFonts w:hint="eastAsia"/>
        </w:rPr>
        <w:t>【条文说明】数据流转的环节</w:t>
      </w:r>
      <w:r w:rsidR="00394793">
        <w:rPr>
          <w:rFonts w:hint="eastAsia"/>
        </w:rPr>
        <w:t>通常</w:t>
      </w:r>
      <w:r>
        <w:rPr>
          <w:rFonts w:hint="eastAsia"/>
        </w:rPr>
        <w:t>包括数据产生环节、数据集成环节及数据使用环节</w:t>
      </w:r>
      <w:r w:rsidR="00394793">
        <w:rPr>
          <w:rFonts w:hint="eastAsia"/>
        </w:rPr>
        <w:t>等，在各</w:t>
      </w:r>
      <w:r w:rsidR="002A4095">
        <w:rPr>
          <w:rFonts w:hint="eastAsia"/>
        </w:rPr>
        <w:t>环节中均可能产生数据质量问题</w:t>
      </w:r>
      <w:r>
        <w:rPr>
          <w:rFonts w:hint="eastAsia"/>
        </w:rPr>
        <w:t>。</w:t>
      </w:r>
      <w:r w:rsidR="001D4AF0">
        <w:rPr>
          <w:rFonts w:hint="eastAsia"/>
        </w:rPr>
        <w:t>在数据产生环节，主要</w:t>
      </w:r>
      <w:r w:rsidR="00020170">
        <w:rPr>
          <w:rFonts w:hint="eastAsia"/>
        </w:rPr>
        <w:t>应关注数据采集设备的准确性；在数据集成环节，应关注数据</w:t>
      </w:r>
      <w:r w:rsidR="009820E5">
        <w:rPr>
          <w:rFonts w:hint="eastAsia"/>
        </w:rPr>
        <w:t>传输、融合过程中的数据质量；在数据应用环节，应关注数据</w:t>
      </w:r>
      <w:r w:rsidR="00394793">
        <w:rPr>
          <w:rFonts w:hint="eastAsia"/>
        </w:rPr>
        <w:t>质量对运</w:t>
      </w:r>
      <w:proofErr w:type="gramStart"/>
      <w:r w:rsidR="00394793">
        <w:rPr>
          <w:rFonts w:hint="eastAsia"/>
        </w:rPr>
        <w:t>维效果</w:t>
      </w:r>
      <w:proofErr w:type="gramEnd"/>
      <w:r w:rsidR="00394793">
        <w:rPr>
          <w:rFonts w:hint="eastAsia"/>
        </w:rPr>
        <w:t>的</w:t>
      </w:r>
      <w:r w:rsidR="00FA7D8C">
        <w:rPr>
          <w:rFonts w:hint="eastAsia"/>
        </w:rPr>
        <w:t>实际</w:t>
      </w:r>
      <w:r w:rsidR="00394793">
        <w:rPr>
          <w:rFonts w:hint="eastAsia"/>
        </w:rPr>
        <w:t>影响。</w:t>
      </w:r>
    </w:p>
    <w:p w14:paraId="381DD5C9" w14:textId="77777777" w:rsidR="00EB5FEC" w:rsidRDefault="00EB5FEC" w:rsidP="00EB5FEC">
      <w:pPr>
        <w:pStyle w:val="af3"/>
        <w:spacing w:before="93" w:after="93"/>
        <w:ind w:firstLineChars="0" w:firstLine="0"/>
      </w:pPr>
    </w:p>
    <w:p w14:paraId="6B9F512A" w14:textId="5364AC18" w:rsidR="00EB5FEC" w:rsidRDefault="00EB5FEC" w:rsidP="00EB5FEC">
      <w:pPr>
        <w:pStyle w:val="af2"/>
        <w:spacing w:before="93" w:after="93"/>
        <w:ind w:firstLine="482"/>
      </w:pPr>
      <w:r>
        <w:rPr>
          <w:rFonts w:hint="eastAsia"/>
          <w:b/>
        </w:rPr>
        <w:t>6.1.5</w:t>
      </w:r>
      <w:r>
        <w:rPr>
          <w:rFonts w:hint="eastAsia"/>
        </w:rPr>
        <w:t>环境物联网数据的分辨率、精度与采集频率应满足表</w:t>
      </w:r>
      <w:r>
        <w:rPr>
          <w:rFonts w:hint="eastAsia"/>
        </w:rPr>
        <w:t>6.1.</w:t>
      </w:r>
      <w:r w:rsidR="00E43EC9">
        <w:t>5</w:t>
      </w:r>
      <w:r>
        <w:rPr>
          <w:rFonts w:hint="eastAsia"/>
        </w:rPr>
        <w:t>要求。</w:t>
      </w:r>
    </w:p>
    <w:p w14:paraId="59F9AD98" w14:textId="4AB7193E" w:rsidR="00EB5FEC" w:rsidRDefault="00EB5FEC" w:rsidP="00EB5FEC">
      <w:pPr>
        <w:ind w:firstLine="420"/>
        <w:jc w:val="center"/>
        <w:rPr>
          <w:sz w:val="21"/>
          <w:szCs w:val="21"/>
        </w:rPr>
      </w:pPr>
      <w:r>
        <w:rPr>
          <w:rFonts w:hint="eastAsia"/>
          <w:sz w:val="21"/>
          <w:szCs w:val="21"/>
        </w:rPr>
        <w:t>表</w:t>
      </w:r>
      <w:r>
        <w:rPr>
          <w:rFonts w:hint="eastAsia"/>
          <w:sz w:val="21"/>
          <w:szCs w:val="21"/>
        </w:rPr>
        <w:t>6.1.</w:t>
      </w:r>
      <w:r w:rsidR="002D5634">
        <w:rPr>
          <w:sz w:val="21"/>
          <w:szCs w:val="21"/>
        </w:rPr>
        <w:t>5</w:t>
      </w:r>
      <w:r>
        <w:rPr>
          <w:rFonts w:hint="eastAsia"/>
          <w:sz w:val="21"/>
          <w:szCs w:val="21"/>
        </w:rPr>
        <w:t xml:space="preserve">-1 </w:t>
      </w:r>
      <w:r>
        <w:rPr>
          <w:rFonts w:hint="eastAsia"/>
          <w:sz w:val="21"/>
          <w:szCs w:val="21"/>
        </w:rPr>
        <w:t>环境物联网数据要求</w:t>
      </w:r>
    </w:p>
    <w:tbl>
      <w:tblPr>
        <w:tblStyle w:val="ae"/>
        <w:tblW w:w="0" w:type="auto"/>
        <w:tblLook w:val="04A0" w:firstRow="1" w:lastRow="0" w:firstColumn="1" w:lastColumn="0" w:noHBand="0" w:noVBand="1"/>
      </w:tblPr>
      <w:tblGrid>
        <w:gridCol w:w="1436"/>
        <w:gridCol w:w="1837"/>
        <w:gridCol w:w="4235"/>
        <w:gridCol w:w="1552"/>
      </w:tblGrid>
      <w:tr w:rsidR="00EB5FEC" w14:paraId="6E8C2B8C" w14:textId="77777777" w:rsidTr="00273DDB">
        <w:trPr>
          <w:trHeight w:val="454"/>
        </w:trPr>
        <w:tc>
          <w:tcPr>
            <w:tcW w:w="1436" w:type="dxa"/>
            <w:vAlign w:val="center"/>
          </w:tcPr>
          <w:p w14:paraId="5A858B7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lastRenderedPageBreak/>
              <w:t>参数</w:t>
            </w:r>
          </w:p>
        </w:tc>
        <w:tc>
          <w:tcPr>
            <w:tcW w:w="1837" w:type="dxa"/>
            <w:vAlign w:val="center"/>
          </w:tcPr>
          <w:p w14:paraId="5043451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分辨率</w:t>
            </w:r>
          </w:p>
        </w:tc>
        <w:tc>
          <w:tcPr>
            <w:tcW w:w="4235" w:type="dxa"/>
            <w:vAlign w:val="center"/>
          </w:tcPr>
          <w:p w14:paraId="3FBF6C49"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精度</w:t>
            </w:r>
          </w:p>
        </w:tc>
        <w:tc>
          <w:tcPr>
            <w:tcW w:w="1552" w:type="dxa"/>
            <w:vAlign w:val="center"/>
          </w:tcPr>
          <w:p w14:paraId="2DAA04F0"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采集频率</w:t>
            </w:r>
          </w:p>
        </w:tc>
      </w:tr>
      <w:tr w:rsidR="00EB5FEC" w14:paraId="4872C4C7" w14:textId="77777777" w:rsidTr="00273DDB">
        <w:trPr>
          <w:trHeight w:val="454"/>
        </w:trPr>
        <w:tc>
          <w:tcPr>
            <w:tcW w:w="1436" w:type="dxa"/>
            <w:vAlign w:val="center"/>
          </w:tcPr>
          <w:p w14:paraId="126F9B30"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温度</w:t>
            </w:r>
          </w:p>
        </w:tc>
        <w:tc>
          <w:tcPr>
            <w:tcW w:w="1837" w:type="dxa"/>
            <w:vAlign w:val="center"/>
          </w:tcPr>
          <w:p w14:paraId="5EA147B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0</w:t>
            </w:r>
            <w:r>
              <w:rPr>
                <w:sz w:val="21"/>
                <w:szCs w:val="21"/>
              </w:rPr>
              <w:t xml:space="preserve">.1 </w:t>
            </w:r>
            <w:r>
              <w:rPr>
                <w:rFonts w:hint="eastAsia"/>
                <w:sz w:val="21"/>
                <w:szCs w:val="21"/>
              </w:rPr>
              <w:t>℃</w:t>
            </w:r>
          </w:p>
        </w:tc>
        <w:tc>
          <w:tcPr>
            <w:tcW w:w="4235" w:type="dxa"/>
            <w:vAlign w:val="center"/>
          </w:tcPr>
          <w:p w14:paraId="6C484789"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r>
              <w:rPr>
                <w:rFonts w:hint="eastAsia"/>
                <w:sz w:val="21"/>
                <w:szCs w:val="21"/>
              </w:rPr>
              <w:t>1</w:t>
            </w:r>
          </w:p>
        </w:tc>
        <w:tc>
          <w:tcPr>
            <w:tcW w:w="1552" w:type="dxa"/>
            <w:vAlign w:val="center"/>
          </w:tcPr>
          <w:p w14:paraId="2BED44BD"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color w:val="000000"/>
                <w:sz w:val="21"/>
                <w:szCs w:val="21"/>
              </w:rPr>
              <w:t>≤</w:t>
            </w:r>
            <w:r>
              <w:rPr>
                <w:sz w:val="21"/>
                <w:szCs w:val="21"/>
              </w:rPr>
              <w:t>10 min</w:t>
            </w:r>
          </w:p>
        </w:tc>
      </w:tr>
      <w:tr w:rsidR="00EB5FEC" w14:paraId="2E0D8203" w14:textId="77777777" w:rsidTr="00273DDB">
        <w:trPr>
          <w:trHeight w:val="454"/>
        </w:trPr>
        <w:tc>
          <w:tcPr>
            <w:tcW w:w="1436" w:type="dxa"/>
            <w:vAlign w:val="center"/>
          </w:tcPr>
          <w:p w14:paraId="75F3D00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相对湿度</w:t>
            </w:r>
          </w:p>
        </w:tc>
        <w:tc>
          <w:tcPr>
            <w:tcW w:w="1837" w:type="dxa"/>
            <w:vAlign w:val="center"/>
          </w:tcPr>
          <w:p w14:paraId="258045D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1%</w:t>
            </w:r>
          </w:p>
        </w:tc>
        <w:tc>
          <w:tcPr>
            <w:tcW w:w="4235" w:type="dxa"/>
            <w:vAlign w:val="center"/>
          </w:tcPr>
          <w:p w14:paraId="4503B32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r>
              <w:rPr>
                <w:rFonts w:hint="eastAsia"/>
                <w:sz w:val="21"/>
                <w:szCs w:val="21"/>
              </w:rPr>
              <w:t>5%</w:t>
            </w:r>
          </w:p>
        </w:tc>
        <w:tc>
          <w:tcPr>
            <w:tcW w:w="1552" w:type="dxa"/>
            <w:vAlign w:val="center"/>
          </w:tcPr>
          <w:p w14:paraId="39FCB08A"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color w:val="000000"/>
                <w:sz w:val="21"/>
                <w:szCs w:val="21"/>
              </w:rPr>
              <w:t>≤</w:t>
            </w:r>
            <w:r>
              <w:rPr>
                <w:sz w:val="21"/>
                <w:szCs w:val="21"/>
              </w:rPr>
              <w:t>10 min</w:t>
            </w:r>
          </w:p>
        </w:tc>
      </w:tr>
      <w:tr w:rsidR="00EB5FEC" w14:paraId="0DB3E7FE" w14:textId="77777777" w:rsidTr="00273DDB">
        <w:trPr>
          <w:trHeight w:val="454"/>
        </w:trPr>
        <w:tc>
          <w:tcPr>
            <w:tcW w:w="1436" w:type="dxa"/>
            <w:vAlign w:val="center"/>
          </w:tcPr>
          <w:p w14:paraId="57418BC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照度</w:t>
            </w:r>
          </w:p>
        </w:tc>
        <w:tc>
          <w:tcPr>
            <w:tcW w:w="1837" w:type="dxa"/>
            <w:vAlign w:val="center"/>
          </w:tcPr>
          <w:p w14:paraId="089D01BB" w14:textId="77777777" w:rsidR="00EB5FEC" w:rsidRDefault="00EB5FEC" w:rsidP="00273DDB">
            <w:pPr>
              <w:pStyle w:val="af2"/>
              <w:spacing w:beforeLines="0" w:before="0" w:afterLines="0" w:after="0" w:line="240" w:lineRule="auto"/>
              <w:ind w:firstLineChars="0" w:firstLine="0"/>
              <w:jc w:val="center"/>
              <w:rPr>
                <w:sz w:val="21"/>
                <w:szCs w:val="21"/>
              </w:rPr>
            </w:pPr>
            <w:r>
              <w:rPr>
                <w:sz w:val="21"/>
                <w:szCs w:val="21"/>
              </w:rPr>
              <w:t xml:space="preserve">1 </w:t>
            </w:r>
            <w:r>
              <w:rPr>
                <w:rFonts w:hint="eastAsia"/>
                <w:sz w:val="21"/>
                <w:szCs w:val="21"/>
              </w:rPr>
              <w:t>lx</w:t>
            </w:r>
          </w:p>
        </w:tc>
        <w:tc>
          <w:tcPr>
            <w:tcW w:w="4235" w:type="dxa"/>
            <w:vAlign w:val="center"/>
          </w:tcPr>
          <w:p w14:paraId="0A5816A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r>
              <w:rPr>
                <w:rFonts w:hint="eastAsia"/>
                <w:sz w:val="21"/>
                <w:szCs w:val="21"/>
              </w:rPr>
              <w:t>8%</w:t>
            </w:r>
            <w:r>
              <w:rPr>
                <w:rFonts w:hint="eastAsia"/>
                <w:sz w:val="21"/>
                <w:szCs w:val="21"/>
              </w:rPr>
              <w:t>读数</w:t>
            </w:r>
          </w:p>
        </w:tc>
        <w:tc>
          <w:tcPr>
            <w:tcW w:w="1552" w:type="dxa"/>
            <w:vAlign w:val="center"/>
          </w:tcPr>
          <w:p w14:paraId="70692B6D"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color w:val="000000"/>
                <w:sz w:val="21"/>
                <w:szCs w:val="21"/>
              </w:rPr>
              <w:t>≤</w:t>
            </w:r>
            <w:r>
              <w:rPr>
                <w:sz w:val="21"/>
                <w:szCs w:val="21"/>
              </w:rPr>
              <w:t>30 min</w:t>
            </w:r>
          </w:p>
        </w:tc>
      </w:tr>
      <w:tr w:rsidR="00EB5FEC" w14:paraId="48C651A9" w14:textId="77777777" w:rsidTr="00273DDB">
        <w:trPr>
          <w:trHeight w:val="454"/>
        </w:trPr>
        <w:tc>
          <w:tcPr>
            <w:tcW w:w="1436" w:type="dxa"/>
            <w:vAlign w:val="center"/>
          </w:tcPr>
          <w:p w14:paraId="49D7A44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噪声</w:t>
            </w:r>
          </w:p>
        </w:tc>
        <w:tc>
          <w:tcPr>
            <w:tcW w:w="1837" w:type="dxa"/>
            <w:vAlign w:val="center"/>
          </w:tcPr>
          <w:p w14:paraId="70C55F86"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0</w:t>
            </w:r>
            <w:r>
              <w:rPr>
                <w:sz w:val="21"/>
                <w:szCs w:val="21"/>
              </w:rPr>
              <w:t xml:space="preserve">.1 </w:t>
            </w:r>
            <w:r>
              <w:rPr>
                <w:rFonts w:hint="eastAsia"/>
                <w:sz w:val="21"/>
                <w:szCs w:val="21"/>
              </w:rPr>
              <w:t>dB</w:t>
            </w:r>
          </w:p>
        </w:tc>
        <w:tc>
          <w:tcPr>
            <w:tcW w:w="4235" w:type="dxa"/>
            <w:vAlign w:val="center"/>
          </w:tcPr>
          <w:p w14:paraId="5EEE98E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r>
              <w:rPr>
                <w:rFonts w:hint="eastAsia"/>
                <w:sz w:val="21"/>
                <w:szCs w:val="21"/>
              </w:rPr>
              <w:t>1</w:t>
            </w:r>
            <w:r>
              <w:rPr>
                <w:sz w:val="21"/>
                <w:szCs w:val="21"/>
              </w:rPr>
              <w:t xml:space="preserve"> </w:t>
            </w:r>
            <w:r>
              <w:rPr>
                <w:rFonts w:hint="eastAsia"/>
                <w:sz w:val="21"/>
                <w:szCs w:val="21"/>
              </w:rPr>
              <w:t>dB</w:t>
            </w:r>
          </w:p>
        </w:tc>
        <w:tc>
          <w:tcPr>
            <w:tcW w:w="1552" w:type="dxa"/>
            <w:vAlign w:val="center"/>
          </w:tcPr>
          <w:p w14:paraId="026DC90B"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color w:val="000000"/>
                <w:sz w:val="21"/>
                <w:szCs w:val="21"/>
              </w:rPr>
              <w:t>≤</w:t>
            </w:r>
            <w:r>
              <w:rPr>
                <w:sz w:val="21"/>
                <w:szCs w:val="21"/>
              </w:rPr>
              <w:t>10 min</w:t>
            </w:r>
          </w:p>
        </w:tc>
      </w:tr>
      <w:tr w:rsidR="00EB5FEC" w14:paraId="3423CE23" w14:textId="77777777" w:rsidTr="00273DDB">
        <w:trPr>
          <w:trHeight w:val="454"/>
        </w:trPr>
        <w:tc>
          <w:tcPr>
            <w:tcW w:w="1436" w:type="dxa"/>
            <w:vAlign w:val="center"/>
          </w:tcPr>
          <w:p w14:paraId="7B378FB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CO</w:t>
            </w:r>
            <w:r>
              <w:rPr>
                <w:sz w:val="21"/>
                <w:szCs w:val="21"/>
                <w:vertAlign w:val="subscript"/>
              </w:rPr>
              <w:t>2</w:t>
            </w:r>
          </w:p>
        </w:tc>
        <w:tc>
          <w:tcPr>
            <w:tcW w:w="1837" w:type="dxa"/>
            <w:vAlign w:val="center"/>
          </w:tcPr>
          <w:p w14:paraId="1D926A94"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1</w:t>
            </w:r>
            <w:r>
              <w:rPr>
                <w:sz w:val="21"/>
                <w:szCs w:val="21"/>
              </w:rPr>
              <w:t xml:space="preserve">0 </w:t>
            </w:r>
            <w:r>
              <w:rPr>
                <w:rFonts w:hint="eastAsia"/>
                <w:sz w:val="21"/>
                <w:szCs w:val="21"/>
              </w:rPr>
              <w:t>ppm</w:t>
            </w:r>
          </w:p>
        </w:tc>
        <w:tc>
          <w:tcPr>
            <w:tcW w:w="4235" w:type="dxa"/>
            <w:vAlign w:val="center"/>
          </w:tcPr>
          <w:p w14:paraId="150F81AA" w14:textId="77777777" w:rsidR="00EB5FEC" w:rsidRDefault="00EB5FEC" w:rsidP="00273DDB">
            <w:pPr>
              <w:widowControl/>
              <w:spacing w:line="240" w:lineRule="auto"/>
              <w:ind w:firstLineChars="0" w:firstLine="0"/>
              <w:jc w:val="center"/>
              <w:rPr>
                <w:rFonts w:ascii="宋体" w:hAnsi="宋体" w:cs="宋体"/>
                <w:kern w:val="0"/>
                <w:sz w:val="21"/>
                <w:szCs w:val="21"/>
              </w:rPr>
            </w:pPr>
            <w:r>
              <w:rPr>
                <w:color w:val="000000"/>
                <w:kern w:val="0"/>
                <w:sz w:val="21"/>
                <w:szCs w:val="21"/>
              </w:rPr>
              <w:t>300 ppm&lt;R</w:t>
            </w:r>
            <w:r>
              <w:rPr>
                <w:rFonts w:ascii="宋体" w:hAnsi="宋体" w:cs="宋体" w:hint="eastAsia"/>
                <w:color w:val="000000"/>
                <w:kern w:val="0"/>
                <w:sz w:val="21"/>
                <w:szCs w:val="21"/>
              </w:rPr>
              <w:t xml:space="preserve">≤ </w:t>
            </w:r>
            <w:r>
              <w:rPr>
                <w:color w:val="000000"/>
                <w:kern w:val="0"/>
                <w:sz w:val="21"/>
                <w:szCs w:val="21"/>
              </w:rPr>
              <w:t xml:space="preserve">2000 ppm </w:t>
            </w:r>
            <w:r>
              <w:rPr>
                <w:rFonts w:ascii="宋体" w:hAnsi="宋体" w:cs="宋体" w:hint="eastAsia"/>
                <w:color w:val="000000"/>
                <w:kern w:val="0"/>
                <w:sz w:val="21"/>
                <w:szCs w:val="21"/>
              </w:rPr>
              <w:t>时： ±</w:t>
            </w:r>
            <w:r>
              <w:rPr>
                <w:color w:val="000000"/>
                <w:kern w:val="0"/>
                <w:sz w:val="21"/>
                <w:szCs w:val="21"/>
              </w:rPr>
              <w:t>50 ppm</w:t>
            </w:r>
          </w:p>
          <w:p w14:paraId="0EEE1EB1" w14:textId="77777777" w:rsidR="00EB5FEC" w:rsidRDefault="00EB5FEC" w:rsidP="00273DDB">
            <w:pPr>
              <w:widowControl/>
              <w:spacing w:line="240" w:lineRule="auto"/>
              <w:ind w:firstLineChars="0" w:firstLine="0"/>
              <w:jc w:val="center"/>
              <w:rPr>
                <w:sz w:val="21"/>
                <w:szCs w:val="21"/>
              </w:rPr>
            </w:pPr>
            <w:r>
              <w:rPr>
                <w:color w:val="000000"/>
                <w:kern w:val="0"/>
                <w:sz w:val="21"/>
                <w:szCs w:val="21"/>
              </w:rPr>
              <w:t>2000 ppm&lt;R</w:t>
            </w:r>
            <w:r>
              <w:rPr>
                <w:rFonts w:ascii="宋体" w:hAnsi="宋体" w:cs="宋体" w:hint="eastAsia"/>
                <w:color w:val="000000"/>
                <w:kern w:val="0"/>
                <w:sz w:val="21"/>
                <w:szCs w:val="21"/>
              </w:rPr>
              <w:t xml:space="preserve">≤ </w:t>
            </w:r>
            <w:r>
              <w:rPr>
                <w:color w:val="000000"/>
                <w:kern w:val="0"/>
                <w:sz w:val="21"/>
                <w:szCs w:val="21"/>
              </w:rPr>
              <w:t xml:space="preserve">5000 ppm </w:t>
            </w:r>
            <w:r>
              <w:rPr>
                <w:rFonts w:ascii="宋体" w:hAnsi="宋体" w:cs="宋体" w:hint="eastAsia"/>
                <w:color w:val="000000"/>
                <w:kern w:val="0"/>
                <w:sz w:val="21"/>
                <w:szCs w:val="21"/>
              </w:rPr>
              <w:t>时： ±</w:t>
            </w:r>
            <w:r>
              <w:rPr>
                <w:color w:val="000000"/>
                <w:kern w:val="0"/>
                <w:sz w:val="21"/>
                <w:szCs w:val="21"/>
              </w:rPr>
              <w:t>3% FS</w:t>
            </w:r>
          </w:p>
        </w:tc>
        <w:tc>
          <w:tcPr>
            <w:tcW w:w="1552" w:type="dxa"/>
            <w:vAlign w:val="center"/>
          </w:tcPr>
          <w:p w14:paraId="601C2E29" w14:textId="77777777" w:rsidR="00EB5FEC" w:rsidRDefault="00EB5FEC" w:rsidP="00273DDB">
            <w:pPr>
              <w:widowControl/>
              <w:spacing w:line="240" w:lineRule="auto"/>
              <w:ind w:firstLineChars="0" w:firstLine="0"/>
              <w:jc w:val="center"/>
              <w:rPr>
                <w:color w:val="000000"/>
                <w:kern w:val="0"/>
                <w:sz w:val="21"/>
                <w:szCs w:val="21"/>
              </w:rPr>
            </w:pPr>
            <w:r>
              <w:rPr>
                <w:rFonts w:hint="eastAsia"/>
                <w:color w:val="000000"/>
                <w:sz w:val="21"/>
                <w:szCs w:val="21"/>
              </w:rPr>
              <w:t>≤</w:t>
            </w:r>
            <w:r>
              <w:rPr>
                <w:sz w:val="21"/>
                <w:szCs w:val="21"/>
              </w:rPr>
              <w:t>10 min</w:t>
            </w:r>
          </w:p>
        </w:tc>
      </w:tr>
      <w:tr w:rsidR="00EB5FEC" w14:paraId="784EE30A" w14:textId="77777777" w:rsidTr="00273DDB">
        <w:trPr>
          <w:trHeight w:val="454"/>
        </w:trPr>
        <w:tc>
          <w:tcPr>
            <w:tcW w:w="1436" w:type="dxa"/>
            <w:vAlign w:val="center"/>
          </w:tcPr>
          <w:p w14:paraId="5CA7D620"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CO</w:t>
            </w:r>
          </w:p>
        </w:tc>
        <w:tc>
          <w:tcPr>
            <w:tcW w:w="1837" w:type="dxa"/>
            <w:vAlign w:val="center"/>
          </w:tcPr>
          <w:p w14:paraId="2DCE796B"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0</w:t>
            </w:r>
            <w:r>
              <w:rPr>
                <w:sz w:val="21"/>
                <w:szCs w:val="21"/>
              </w:rPr>
              <w:t>.1 ppm</w:t>
            </w:r>
          </w:p>
        </w:tc>
        <w:tc>
          <w:tcPr>
            <w:tcW w:w="4235" w:type="dxa"/>
            <w:vAlign w:val="center"/>
          </w:tcPr>
          <w:p w14:paraId="6514D802" w14:textId="77777777" w:rsidR="00EB5FEC" w:rsidRDefault="00EB5FEC" w:rsidP="00273DDB">
            <w:pPr>
              <w:widowControl/>
              <w:spacing w:line="240" w:lineRule="auto"/>
              <w:ind w:firstLineChars="0" w:firstLine="0"/>
              <w:jc w:val="center"/>
              <w:rPr>
                <w:rFonts w:ascii="宋体" w:hAnsi="宋体" w:cs="宋体"/>
                <w:kern w:val="0"/>
                <w:sz w:val="21"/>
                <w:szCs w:val="21"/>
              </w:rPr>
            </w:pPr>
            <w:r>
              <w:rPr>
                <w:color w:val="000000"/>
                <w:kern w:val="0"/>
                <w:sz w:val="21"/>
                <w:szCs w:val="21"/>
              </w:rPr>
              <w:t>0 ppm&lt;R</w:t>
            </w:r>
            <w:r>
              <w:rPr>
                <w:rFonts w:ascii="宋体" w:hAnsi="宋体" w:cs="宋体" w:hint="eastAsia"/>
                <w:color w:val="000000"/>
                <w:kern w:val="0"/>
                <w:sz w:val="21"/>
                <w:szCs w:val="21"/>
              </w:rPr>
              <w:t>≤</w:t>
            </w:r>
            <w:r>
              <w:rPr>
                <w:color w:val="000000"/>
                <w:kern w:val="0"/>
                <w:sz w:val="21"/>
                <w:szCs w:val="21"/>
              </w:rPr>
              <w:t xml:space="preserve">10 ppm </w:t>
            </w:r>
            <w:r>
              <w:rPr>
                <w:rFonts w:ascii="宋体" w:hAnsi="宋体" w:cs="宋体" w:hint="eastAsia"/>
                <w:color w:val="000000"/>
                <w:kern w:val="0"/>
                <w:sz w:val="21"/>
                <w:szCs w:val="21"/>
              </w:rPr>
              <w:t>时：±</w:t>
            </w:r>
            <w:r>
              <w:rPr>
                <w:color w:val="000000"/>
                <w:kern w:val="0"/>
                <w:sz w:val="21"/>
                <w:szCs w:val="21"/>
              </w:rPr>
              <w:t>0.5 ppm</w:t>
            </w:r>
          </w:p>
          <w:p w14:paraId="6BAFB245" w14:textId="77777777" w:rsidR="00EB5FEC" w:rsidRDefault="00EB5FEC" w:rsidP="00273DDB">
            <w:pPr>
              <w:widowControl/>
              <w:spacing w:line="240" w:lineRule="auto"/>
              <w:ind w:firstLineChars="0" w:firstLine="0"/>
              <w:jc w:val="center"/>
              <w:rPr>
                <w:sz w:val="21"/>
                <w:szCs w:val="21"/>
              </w:rPr>
            </w:pPr>
            <w:r>
              <w:rPr>
                <w:color w:val="000000"/>
                <w:kern w:val="0"/>
                <w:sz w:val="21"/>
                <w:szCs w:val="21"/>
              </w:rPr>
              <w:t>10 ppm&lt;R</w:t>
            </w:r>
            <w:r>
              <w:rPr>
                <w:rFonts w:ascii="宋体" w:hAnsi="宋体" w:cs="宋体" w:hint="eastAsia"/>
                <w:color w:val="000000"/>
                <w:kern w:val="0"/>
                <w:sz w:val="21"/>
                <w:szCs w:val="21"/>
              </w:rPr>
              <w:t>≤</w:t>
            </w:r>
            <w:r>
              <w:rPr>
                <w:color w:val="000000"/>
                <w:kern w:val="0"/>
                <w:sz w:val="21"/>
                <w:szCs w:val="21"/>
              </w:rPr>
              <w:t xml:space="preserve">50 ppm </w:t>
            </w:r>
            <w:r>
              <w:rPr>
                <w:rFonts w:ascii="宋体" w:hAnsi="宋体" w:cs="宋体" w:hint="eastAsia"/>
                <w:color w:val="000000"/>
                <w:kern w:val="0"/>
                <w:sz w:val="21"/>
                <w:szCs w:val="21"/>
              </w:rPr>
              <w:t>时：±</w:t>
            </w:r>
            <w:r>
              <w:rPr>
                <w:color w:val="000000"/>
                <w:kern w:val="0"/>
                <w:sz w:val="21"/>
                <w:szCs w:val="21"/>
              </w:rPr>
              <w:t>3% FS</w:t>
            </w:r>
          </w:p>
        </w:tc>
        <w:tc>
          <w:tcPr>
            <w:tcW w:w="1552" w:type="dxa"/>
            <w:vAlign w:val="center"/>
          </w:tcPr>
          <w:p w14:paraId="4E56F056" w14:textId="77777777" w:rsidR="00EB5FEC" w:rsidRDefault="00EB5FEC" w:rsidP="00273DDB">
            <w:pPr>
              <w:widowControl/>
              <w:spacing w:line="240" w:lineRule="auto"/>
              <w:ind w:firstLineChars="0" w:firstLine="0"/>
              <w:jc w:val="center"/>
              <w:rPr>
                <w:color w:val="000000"/>
                <w:kern w:val="0"/>
                <w:sz w:val="21"/>
                <w:szCs w:val="21"/>
              </w:rPr>
            </w:pPr>
            <w:r>
              <w:rPr>
                <w:rFonts w:hint="eastAsia"/>
                <w:color w:val="000000"/>
                <w:sz w:val="21"/>
                <w:szCs w:val="21"/>
              </w:rPr>
              <w:t>≤</w:t>
            </w:r>
            <w:r>
              <w:rPr>
                <w:sz w:val="21"/>
                <w:szCs w:val="21"/>
              </w:rPr>
              <w:t>30 min</w:t>
            </w:r>
          </w:p>
        </w:tc>
      </w:tr>
      <w:tr w:rsidR="00EB5FEC" w14:paraId="4847D7FC" w14:textId="77777777" w:rsidTr="00273DDB">
        <w:trPr>
          <w:trHeight w:val="454"/>
        </w:trPr>
        <w:tc>
          <w:tcPr>
            <w:tcW w:w="1436" w:type="dxa"/>
            <w:vAlign w:val="center"/>
          </w:tcPr>
          <w:p w14:paraId="0568E1A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氨</w:t>
            </w:r>
          </w:p>
        </w:tc>
        <w:tc>
          <w:tcPr>
            <w:tcW w:w="1837" w:type="dxa"/>
            <w:vAlign w:val="center"/>
          </w:tcPr>
          <w:p w14:paraId="23A4C604" w14:textId="77777777" w:rsidR="00EB5FEC" w:rsidRDefault="00EB5FEC" w:rsidP="00273DDB">
            <w:pPr>
              <w:pStyle w:val="af2"/>
              <w:spacing w:beforeLines="0" w:before="0" w:afterLines="0" w:after="0" w:line="240" w:lineRule="auto"/>
              <w:ind w:firstLineChars="0" w:firstLine="0"/>
              <w:jc w:val="center"/>
              <w:rPr>
                <w:color w:val="000000"/>
                <w:kern w:val="0"/>
                <w:sz w:val="21"/>
                <w:szCs w:val="21"/>
              </w:rPr>
            </w:pPr>
            <w:r>
              <w:rPr>
                <w:rFonts w:hint="eastAsia"/>
                <w:color w:val="000000"/>
                <w:kern w:val="0"/>
                <w:sz w:val="21"/>
                <w:szCs w:val="21"/>
              </w:rPr>
              <w:t>0.01</w:t>
            </w:r>
            <w:r>
              <w:rPr>
                <w:color w:val="000000"/>
                <w:kern w:val="0"/>
                <w:sz w:val="21"/>
                <w:szCs w:val="21"/>
              </w:rPr>
              <w:t>mg/m</w:t>
            </w:r>
            <w:r>
              <w:rPr>
                <w:rFonts w:hint="eastAsia"/>
                <w:color w:val="000000"/>
                <w:kern w:val="0"/>
                <w:sz w:val="21"/>
                <w:szCs w:val="21"/>
                <w:vertAlign w:val="superscript"/>
              </w:rPr>
              <w:t>3</w:t>
            </w:r>
          </w:p>
        </w:tc>
        <w:tc>
          <w:tcPr>
            <w:tcW w:w="4235" w:type="dxa"/>
            <w:vAlign w:val="center"/>
          </w:tcPr>
          <w:p w14:paraId="034D49D8" w14:textId="77777777" w:rsidR="00EB5FEC" w:rsidRDefault="00EB5FEC" w:rsidP="00273DDB">
            <w:pPr>
              <w:widowControl/>
              <w:spacing w:line="240" w:lineRule="auto"/>
              <w:ind w:firstLineChars="0" w:firstLine="0"/>
              <w:jc w:val="center"/>
              <w:rPr>
                <w:color w:val="000000"/>
                <w:kern w:val="0"/>
                <w:sz w:val="21"/>
                <w:szCs w:val="21"/>
              </w:rPr>
            </w:pPr>
            <w:r>
              <w:rPr>
                <w:rFonts w:hint="eastAsia"/>
                <w:color w:val="000000"/>
                <w:kern w:val="0"/>
                <w:sz w:val="21"/>
                <w:szCs w:val="21"/>
              </w:rPr>
              <w:t>±</w:t>
            </w:r>
            <w:r>
              <w:rPr>
                <w:rFonts w:hint="eastAsia"/>
                <w:color w:val="000000"/>
                <w:kern w:val="0"/>
                <w:sz w:val="21"/>
                <w:szCs w:val="21"/>
              </w:rPr>
              <w:t>3%</w:t>
            </w:r>
            <w:r>
              <w:rPr>
                <w:rFonts w:hint="eastAsia"/>
                <w:color w:val="000000"/>
                <w:kern w:val="0"/>
                <w:sz w:val="21"/>
                <w:szCs w:val="21"/>
              </w:rPr>
              <w:t>读数</w:t>
            </w:r>
          </w:p>
        </w:tc>
        <w:tc>
          <w:tcPr>
            <w:tcW w:w="1552" w:type="dxa"/>
            <w:vAlign w:val="center"/>
          </w:tcPr>
          <w:p w14:paraId="47169466" w14:textId="77777777" w:rsidR="00EB5FEC" w:rsidRDefault="00EB5FEC" w:rsidP="00273DDB">
            <w:pPr>
              <w:widowControl/>
              <w:spacing w:line="240" w:lineRule="auto"/>
              <w:ind w:firstLineChars="0" w:firstLine="0"/>
              <w:jc w:val="center"/>
              <w:rPr>
                <w:sz w:val="21"/>
                <w:szCs w:val="21"/>
              </w:rPr>
            </w:pPr>
            <w:r>
              <w:rPr>
                <w:rFonts w:hint="eastAsia"/>
                <w:color w:val="000000"/>
                <w:sz w:val="21"/>
                <w:szCs w:val="21"/>
              </w:rPr>
              <w:t>≤</w:t>
            </w:r>
            <w:r>
              <w:rPr>
                <w:sz w:val="21"/>
                <w:szCs w:val="21"/>
              </w:rPr>
              <w:t>60 min</w:t>
            </w:r>
          </w:p>
        </w:tc>
      </w:tr>
      <w:tr w:rsidR="00EB5FEC" w14:paraId="558726E8" w14:textId="77777777" w:rsidTr="00273DDB">
        <w:trPr>
          <w:trHeight w:val="454"/>
        </w:trPr>
        <w:tc>
          <w:tcPr>
            <w:tcW w:w="1436" w:type="dxa"/>
            <w:vAlign w:val="center"/>
          </w:tcPr>
          <w:p w14:paraId="0735C19B"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苯</w:t>
            </w:r>
          </w:p>
        </w:tc>
        <w:tc>
          <w:tcPr>
            <w:tcW w:w="1837" w:type="dxa"/>
            <w:vAlign w:val="center"/>
          </w:tcPr>
          <w:p w14:paraId="34510FBB" w14:textId="77777777" w:rsidR="00EB5FEC" w:rsidRDefault="00EB5FEC" w:rsidP="00273DDB">
            <w:pPr>
              <w:pStyle w:val="af2"/>
              <w:spacing w:beforeLines="0" w:before="0" w:afterLines="0" w:after="0" w:line="240" w:lineRule="auto"/>
              <w:ind w:firstLineChars="0" w:firstLine="0"/>
              <w:jc w:val="center"/>
              <w:rPr>
                <w:color w:val="000000"/>
                <w:kern w:val="0"/>
                <w:sz w:val="21"/>
                <w:szCs w:val="21"/>
              </w:rPr>
            </w:pPr>
            <w:r>
              <w:rPr>
                <w:rFonts w:hint="eastAsia"/>
                <w:color w:val="000000"/>
                <w:kern w:val="0"/>
                <w:sz w:val="21"/>
                <w:szCs w:val="21"/>
              </w:rPr>
              <w:t>0.01</w:t>
            </w:r>
            <w:r>
              <w:rPr>
                <w:color w:val="000000"/>
                <w:kern w:val="0"/>
                <w:sz w:val="21"/>
                <w:szCs w:val="21"/>
              </w:rPr>
              <w:t>mg/m</w:t>
            </w:r>
            <w:r>
              <w:rPr>
                <w:rFonts w:hint="eastAsia"/>
                <w:color w:val="000000"/>
                <w:kern w:val="0"/>
                <w:sz w:val="21"/>
                <w:szCs w:val="21"/>
                <w:vertAlign w:val="superscript"/>
              </w:rPr>
              <w:t>3</w:t>
            </w:r>
          </w:p>
        </w:tc>
        <w:tc>
          <w:tcPr>
            <w:tcW w:w="4235" w:type="dxa"/>
            <w:vAlign w:val="center"/>
          </w:tcPr>
          <w:p w14:paraId="24D54A28" w14:textId="77777777" w:rsidR="00EB5FEC" w:rsidRDefault="00EB5FEC" w:rsidP="00273DDB">
            <w:pPr>
              <w:widowControl/>
              <w:spacing w:line="240" w:lineRule="auto"/>
              <w:ind w:firstLineChars="0" w:firstLine="0"/>
              <w:jc w:val="center"/>
              <w:rPr>
                <w:color w:val="000000"/>
                <w:kern w:val="0"/>
                <w:sz w:val="21"/>
                <w:szCs w:val="21"/>
              </w:rPr>
            </w:pPr>
            <w:r>
              <w:rPr>
                <w:rFonts w:hint="eastAsia"/>
                <w:color w:val="000000"/>
                <w:kern w:val="0"/>
                <w:sz w:val="21"/>
                <w:szCs w:val="21"/>
              </w:rPr>
              <w:t>±</w:t>
            </w:r>
            <w:r>
              <w:rPr>
                <w:rFonts w:hint="eastAsia"/>
                <w:color w:val="000000"/>
                <w:kern w:val="0"/>
                <w:sz w:val="21"/>
                <w:szCs w:val="21"/>
              </w:rPr>
              <w:t>3%</w:t>
            </w:r>
            <w:r>
              <w:rPr>
                <w:rFonts w:hint="eastAsia"/>
                <w:color w:val="000000"/>
                <w:kern w:val="0"/>
                <w:sz w:val="21"/>
                <w:szCs w:val="21"/>
              </w:rPr>
              <w:t>读数</w:t>
            </w:r>
          </w:p>
        </w:tc>
        <w:tc>
          <w:tcPr>
            <w:tcW w:w="1552" w:type="dxa"/>
            <w:vAlign w:val="center"/>
          </w:tcPr>
          <w:p w14:paraId="258AB67A" w14:textId="77777777" w:rsidR="00EB5FEC" w:rsidRDefault="00EB5FEC" w:rsidP="00273DDB">
            <w:pPr>
              <w:widowControl/>
              <w:spacing w:line="240" w:lineRule="auto"/>
              <w:ind w:firstLineChars="0" w:firstLine="0"/>
              <w:jc w:val="center"/>
              <w:rPr>
                <w:sz w:val="21"/>
                <w:szCs w:val="21"/>
              </w:rPr>
            </w:pPr>
            <w:r>
              <w:rPr>
                <w:rFonts w:hint="eastAsia"/>
                <w:color w:val="000000"/>
                <w:sz w:val="21"/>
                <w:szCs w:val="21"/>
              </w:rPr>
              <w:t>≤</w:t>
            </w:r>
            <w:r>
              <w:rPr>
                <w:sz w:val="21"/>
                <w:szCs w:val="21"/>
              </w:rPr>
              <w:t>60 min</w:t>
            </w:r>
          </w:p>
        </w:tc>
      </w:tr>
      <w:tr w:rsidR="00EB5FEC" w14:paraId="14F0637E" w14:textId="77777777" w:rsidTr="00273DDB">
        <w:trPr>
          <w:trHeight w:val="454"/>
        </w:trPr>
        <w:tc>
          <w:tcPr>
            <w:tcW w:w="1436" w:type="dxa"/>
            <w:vAlign w:val="center"/>
          </w:tcPr>
          <w:p w14:paraId="3CEC8226"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氡</w:t>
            </w:r>
          </w:p>
        </w:tc>
        <w:tc>
          <w:tcPr>
            <w:tcW w:w="1837" w:type="dxa"/>
            <w:vAlign w:val="center"/>
          </w:tcPr>
          <w:p w14:paraId="5849CCE9" w14:textId="77777777" w:rsidR="00EB5FEC" w:rsidRDefault="00EB5FEC" w:rsidP="00273DDB">
            <w:pPr>
              <w:pStyle w:val="af2"/>
              <w:spacing w:beforeLines="0" w:before="0" w:afterLines="0" w:after="0" w:line="240" w:lineRule="auto"/>
              <w:ind w:firstLineChars="0" w:firstLine="0"/>
              <w:jc w:val="center"/>
              <w:rPr>
                <w:color w:val="000000"/>
                <w:kern w:val="0"/>
                <w:sz w:val="21"/>
                <w:szCs w:val="21"/>
              </w:rPr>
            </w:pPr>
            <w:r>
              <w:rPr>
                <w:rFonts w:hint="eastAsia"/>
                <w:color w:val="000000"/>
                <w:kern w:val="0"/>
                <w:sz w:val="21"/>
                <w:szCs w:val="21"/>
              </w:rPr>
              <w:t>0.01Bq</w:t>
            </w:r>
            <w:r>
              <w:rPr>
                <w:color w:val="000000"/>
                <w:kern w:val="0"/>
                <w:sz w:val="21"/>
                <w:szCs w:val="21"/>
              </w:rPr>
              <w:t>/m</w:t>
            </w:r>
            <w:r>
              <w:rPr>
                <w:rFonts w:hint="eastAsia"/>
                <w:color w:val="000000"/>
                <w:kern w:val="0"/>
                <w:sz w:val="21"/>
                <w:szCs w:val="21"/>
                <w:vertAlign w:val="superscript"/>
              </w:rPr>
              <w:t>3</w:t>
            </w:r>
          </w:p>
        </w:tc>
        <w:tc>
          <w:tcPr>
            <w:tcW w:w="4235" w:type="dxa"/>
            <w:vAlign w:val="center"/>
          </w:tcPr>
          <w:p w14:paraId="2246F012" w14:textId="77777777" w:rsidR="00EB5FEC" w:rsidRDefault="00EB5FEC" w:rsidP="00273DDB">
            <w:pPr>
              <w:widowControl/>
              <w:spacing w:line="240" w:lineRule="auto"/>
              <w:ind w:firstLineChars="0" w:firstLine="0"/>
              <w:jc w:val="center"/>
              <w:rPr>
                <w:color w:val="000000"/>
                <w:kern w:val="0"/>
                <w:sz w:val="21"/>
                <w:szCs w:val="21"/>
              </w:rPr>
            </w:pPr>
            <w:r>
              <w:rPr>
                <w:rFonts w:hint="eastAsia"/>
                <w:color w:val="000000"/>
                <w:kern w:val="0"/>
                <w:sz w:val="21"/>
                <w:szCs w:val="21"/>
              </w:rPr>
              <w:t>37Bq</w:t>
            </w:r>
            <w:r>
              <w:rPr>
                <w:color w:val="000000"/>
                <w:kern w:val="0"/>
                <w:sz w:val="21"/>
                <w:szCs w:val="21"/>
              </w:rPr>
              <w:t>/m3</w:t>
            </w:r>
          </w:p>
        </w:tc>
        <w:tc>
          <w:tcPr>
            <w:tcW w:w="1552" w:type="dxa"/>
            <w:vAlign w:val="center"/>
          </w:tcPr>
          <w:p w14:paraId="1674ABD2" w14:textId="77777777" w:rsidR="00EB5FEC" w:rsidRDefault="00EB5FEC" w:rsidP="00273DDB">
            <w:pPr>
              <w:widowControl/>
              <w:spacing w:line="240" w:lineRule="auto"/>
              <w:ind w:firstLineChars="0" w:firstLine="0"/>
              <w:jc w:val="center"/>
              <w:rPr>
                <w:color w:val="000000"/>
                <w:sz w:val="21"/>
                <w:szCs w:val="21"/>
              </w:rPr>
            </w:pPr>
            <w:r>
              <w:rPr>
                <w:rFonts w:hint="eastAsia"/>
                <w:color w:val="000000"/>
                <w:sz w:val="21"/>
                <w:szCs w:val="21"/>
              </w:rPr>
              <w:t>≤</w:t>
            </w:r>
            <w:r>
              <w:rPr>
                <w:sz w:val="21"/>
                <w:szCs w:val="21"/>
              </w:rPr>
              <w:t>60 min</w:t>
            </w:r>
          </w:p>
        </w:tc>
      </w:tr>
    </w:tbl>
    <w:p w14:paraId="6525A832" w14:textId="3CE011FD" w:rsidR="00EB5FEC" w:rsidRDefault="00EB5FEC" w:rsidP="00EB5FEC">
      <w:pPr>
        <w:ind w:firstLine="420"/>
        <w:jc w:val="center"/>
        <w:rPr>
          <w:sz w:val="21"/>
          <w:szCs w:val="21"/>
        </w:rPr>
      </w:pPr>
      <w:r>
        <w:rPr>
          <w:rFonts w:hint="eastAsia"/>
          <w:sz w:val="21"/>
          <w:szCs w:val="21"/>
        </w:rPr>
        <w:t>表</w:t>
      </w:r>
      <w:r>
        <w:rPr>
          <w:rFonts w:hint="eastAsia"/>
          <w:sz w:val="21"/>
          <w:szCs w:val="21"/>
        </w:rPr>
        <w:t>6.1.</w:t>
      </w:r>
      <w:r w:rsidR="002D5634">
        <w:rPr>
          <w:sz w:val="21"/>
          <w:szCs w:val="21"/>
        </w:rPr>
        <w:t>5</w:t>
      </w:r>
      <w:r>
        <w:rPr>
          <w:rFonts w:hint="eastAsia"/>
          <w:sz w:val="21"/>
          <w:szCs w:val="21"/>
        </w:rPr>
        <w:t xml:space="preserve">-2 </w:t>
      </w:r>
      <w:r>
        <w:rPr>
          <w:rFonts w:hint="eastAsia"/>
          <w:sz w:val="21"/>
          <w:szCs w:val="21"/>
        </w:rPr>
        <w:t>环境物联网数据要求</w:t>
      </w:r>
    </w:p>
    <w:tbl>
      <w:tblPr>
        <w:tblStyle w:val="ae"/>
        <w:tblW w:w="0" w:type="auto"/>
        <w:tblLayout w:type="fixed"/>
        <w:tblLook w:val="04A0" w:firstRow="1" w:lastRow="0" w:firstColumn="1" w:lastColumn="0" w:noHBand="0" w:noVBand="1"/>
      </w:tblPr>
      <w:tblGrid>
        <w:gridCol w:w="1420"/>
        <w:gridCol w:w="1827"/>
        <w:gridCol w:w="4280"/>
        <w:gridCol w:w="1533"/>
      </w:tblGrid>
      <w:tr w:rsidR="00EB5FEC" w14:paraId="012A1C24" w14:textId="77777777" w:rsidTr="00273DDB">
        <w:trPr>
          <w:trHeight w:val="454"/>
        </w:trPr>
        <w:tc>
          <w:tcPr>
            <w:tcW w:w="1420" w:type="dxa"/>
            <w:vAlign w:val="center"/>
          </w:tcPr>
          <w:p w14:paraId="70B274A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参数</w:t>
            </w:r>
          </w:p>
        </w:tc>
        <w:tc>
          <w:tcPr>
            <w:tcW w:w="1827" w:type="dxa"/>
            <w:vAlign w:val="center"/>
          </w:tcPr>
          <w:p w14:paraId="09333458" w14:textId="77777777" w:rsidR="00EB5FEC" w:rsidRDefault="00EB5FEC" w:rsidP="00273DDB">
            <w:pPr>
              <w:pStyle w:val="af2"/>
              <w:spacing w:beforeLines="0" w:before="0" w:afterLines="0" w:after="0" w:line="240" w:lineRule="auto"/>
              <w:ind w:firstLineChars="0" w:firstLine="0"/>
              <w:jc w:val="center"/>
              <w:rPr>
                <w:color w:val="000000"/>
                <w:kern w:val="0"/>
                <w:sz w:val="21"/>
                <w:szCs w:val="21"/>
              </w:rPr>
            </w:pPr>
            <w:r>
              <w:rPr>
                <w:rFonts w:hint="eastAsia"/>
                <w:color w:val="000000"/>
                <w:kern w:val="0"/>
                <w:sz w:val="21"/>
                <w:szCs w:val="21"/>
              </w:rPr>
              <w:t>分辨率</w:t>
            </w:r>
          </w:p>
        </w:tc>
        <w:tc>
          <w:tcPr>
            <w:tcW w:w="4280" w:type="dxa"/>
            <w:vAlign w:val="center"/>
          </w:tcPr>
          <w:p w14:paraId="0C6BD4A3" w14:textId="77777777" w:rsidR="00EB5FEC" w:rsidRDefault="00EB5FEC" w:rsidP="00273DDB">
            <w:pPr>
              <w:pStyle w:val="af2"/>
              <w:spacing w:beforeLines="0" w:before="0" w:afterLines="0" w:after="0" w:line="240" w:lineRule="auto"/>
              <w:ind w:firstLineChars="0" w:firstLine="0"/>
              <w:jc w:val="center"/>
              <w:rPr>
                <w:color w:val="000000"/>
                <w:kern w:val="0"/>
                <w:sz w:val="21"/>
                <w:szCs w:val="21"/>
              </w:rPr>
            </w:pPr>
            <w:r>
              <w:rPr>
                <w:rFonts w:hint="eastAsia"/>
                <w:color w:val="000000"/>
                <w:kern w:val="0"/>
                <w:sz w:val="21"/>
                <w:szCs w:val="21"/>
              </w:rPr>
              <w:t>总不确定度</w:t>
            </w:r>
          </w:p>
        </w:tc>
        <w:tc>
          <w:tcPr>
            <w:tcW w:w="1533" w:type="dxa"/>
            <w:vAlign w:val="center"/>
          </w:tcPr>
          <w:p w14:paraId="1FC91B54" w14:textId="77777777" w:rsidR="00EB5FEC" w:rsidRDefault="00EB5FEC" w:rsidP="00273DDB">
            <w:pPr>
              <w:pStyle w:val="af2"/>
              <w:spacing w:beforeLines="0" w:before="0" w:afterLines="0" w:after="0" w:line="240" w:lineRule="auto"/>
              <w:ind w:firstLineChars="0" w:firstLine="0"/>
              <w:jc w:val="center"/>
              <w:rPr>
                <w:color w:val="000000"/>
                <w:kern w:val="0"/>
                <w:sz w:val="21"/>
                <w:szCs w:val="21"/>
              </w:rPr>
            </w:pPr>
            <w:r>
              <w:rPr>
                <w:rFonts w:hint="eastAsia"/>
                <w:color w:val="000000"/>
                <w:kern w:val="0"/>
                <w:sz w:val="21"/>
                <w:szCs w:val="21"/>
              </w:rPr>
              <w:t>采集频率</w:t>
            </w:r>
          </w:p>
        </w:tc>
      </w:tr>
      <w:tr w:rsidR="00EB5FEC" w14:paraId="1F2FE37F" w14:textId="77777777" w:rsidTr="00273DDB">
        <w:trPr>
          <w:trHeight w:val="454"/>
        </w:trPr>
        <w:tc>
          <w:tcPr>
            <w:tcW w:w="1420" w:type="dxa"/>
            <w:vAlign w:val="center"/>
          </w:tcPr>
          <w:p w14:paraId="4786548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PM</w:t>
            </w:r>
            <w:r>
              <w:rPr>
                <w:sz w:val="21"/>
                <w:szCs w:val="21"/>
                <w:vertAlign w:val="subscript"/>
              </w:rPr>
              <w:t>2.5</w:t>
            </w:r>
          </w:p>
        </w:tc>
        <w:tc>
          <w:tcPr>
            <w:tcW w:w="1827" w:type="dxa"/>
            <w:vAlign w:val="center"/>
          </w:tcPr>
          <w:p w14:paraId="076511B7" w14:textId="77777777" w:rsidR="00EB5FEC" w:rsidRDefault="00EB5FEC" w:rsidP="00273DDB">
            <w:pPr>
              <w:pStyle w:val="af2"/>
              <w:spacing w:beforeLines="0" w:before="0" w:afterLines="0" w:after="0" w:line="240" w:lineRule="auto"/>
              <w:ind w:firstLineChars="0" w:firstLine="0"/>
              <w:jc w:val="center"/>
              <w:rPr>
                <w:color w:val="000000"/>
                <w:kern w:val="0"/>
                <w:sz w:val="21"/>
                <w:szCs w:val="21"/>
              </w:rPr>
            </w:pPr>
            <w:r>
              <w:rPr>
                <w:rFonts w:hint="eastAsia"/>
                <w:color w:val="000000"/>
                <w:kern w:val="0"/>
                <w:sz w:val="21"/>
                <w:szCs w:val="21"/>
              </w:rPr>
              <w:t>≤</w:t>
            </w:r>
            <w:r>
              <w:rPr>
                <w:rFonts w:hint="eastAsia"/>
                <w:color w:val="000000"/>
                <w:kern w:val="0"/>
                <w:sz w:val="21"/>
                <w:szCs w:val="21"/>
              </w:rPr>
              <w:t>0.002 mg/m</w:t>
            </w:r>
            <w:r>
              <w:rPr>
                <w:rFonts w:hint="eastAsia"/>
                <w:color w:val="000000"/>
                <w:kern w:val="0"/>
                <w:sz w:val="21"/>
                <w:szCs w:val="21"/>
                <w:vertAlign w:val="superscript"/>
              </w:rPr>
              <w:t>3</w:t>
            </w:r>
          </w:p>
        </w:tc>
        <w:tc>
          <w:tcPr>
            <w:tcW w:w="4280" w:type="dxa"/>
            <w:vAlign w:val="center"/>
          </w:tcPr>
          <w:p w14:paraId="4B655C8A" w14:textId="77777777" w:rsidR="00EB5FEC" w:rsidRDefault="00EB5FEC" w:rsidP="00273DDB">
            <w:pPr>
              <w:pStyle w:val="af2"/>
              <w:spacing w:beforeLines="0" w:before="0" w:afterLines="0" w:after="0" w:line="240" w:lineRule="auto"/>
              <w:ind w:firstLineChars="0" w:firstLine="0"/>
              <w:jc w:val="center"/>
              <w:rPr>
                <w:color w:val="000000"/>
                <w:kern w:val="0"/>
                <w:sz w:val="21"/>
                <w:szCs w:val="21"/>
              </w:rPr>
            </w:pPr>
            <w:r>
              <w:rPr>
                <w:rFonts w:hint="eastAsia"/>
                <w:color w:val="000000"/>
                <w:kern w:val="0"/>
                <w:sz w:val="21"/>
                <w:szCs w:val="21"/>
              </w:rPr>
              <w:t>＜</w:t>
            </w:r>
            <w:r>
              <w:rPr>
                <w:rFonts w:hint="eastAsia"/>
                <w:color w:val="000000"/>
                <w:kern w:val="0"/>
                <w:sz w:val="21"/>
                <w:szCs w:val="21"/>
              </w:rPr>
              <w:t>25%</w:t>
            </w:r>
          </w:p>
        </w:tc>
        <w:tc>
          <w:tcPr>
            <w:tcW w:w="1533" w:type="dxa"/>
            <w:vAlign w:val="center"/>
          </w:tcPr>
          <w:p w14:paraId="0A9C09C8" w14:textId="77777777" w:rsidR="00EB5FEC" w:rsidRDefault="00EB5FEC" w:rsidP="00273DDB">
            <w:pPr>
              <w:pStyle w:val="af2"/>
              <w:spacing w:beforeLines="0" w:before="0" w:afterLines="0" w:after="0" w:line="240" w:lineRule="auto"/>
              <w:ind w:firstLineChars="0" w:firstLine="0"/>
              <w:jc w:val="center"/>
              <w:rPr>
                <w:color w:val="000000"/>
                <w:kern w:val="0"/>
                <w:sz w:val="21"/>
                <w:szCs w:val="21"/>
              </w:rPr>
            </w:pPr>
            <w:r>
              <w:rPr>
                <w:rFonts w:hint="eastAsia"/>
                <w:color w:val="000000"/>
                <w:kern w:val="0"/>
                <w:sz w:val="21"/>
                <w:szCs w:val="21"/>
              </w:rPr>
              <w:t>≤</w:t>
            </w:r>
            <w:r>
              <w:rPr>
                <w:rFonts w:hint="eastAsia"/>
                <w:color w:val="000000"/>
                <w:kern w:val="0"/>
                <w:sz w:val="21"/>
                <w:szCs w:val="21"/>
              </w:rPr>
              <w:t>10 min</w:t>
            </w:r>
          </w:p>
        </w:tc>
      </w:tr>
      <w:tr w:rsidR="00EB5FEC" w14:paraId="003B9883" w14:textId="77777777" w:rsidTr="00273DDB">
        <w:trPr>
          <w:trHeight w:val="454"/>
        </w:trPr>
        <w:tc>
          <w:tcPr>
            <w:tcW w:w="1420" w:type="dxa"/>
            <w:vAlign w:val="center"/>
          </w:tcPr>
          <w:p w14:paraId="0B374E90"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PM</w:t>
            </w:r>
            <w:r>
              <w:rPr>
                <w:sz w:val="21"/>
                <w:szCs w:val="21"/>
                <w:vertAlign w:val="subscript"/>
              </w:rPr>
              <w:t>10</w:t>
            </w:r>
          </w:p>
        </w:tc>
        <w:tc>
          <w:tcPr>
            <w:tcW w:w="1827" w:type="dxa"/>
            <w:vAlign w:val="center"/>
          </w:tcPr>
          <w:p w14:paraId="63CDB277" w14:textId="77777777" w:rsidR="00EB5FEC" w:rsidRDefault="00EB5FEC" w:rsidP="00273DDB">
            <w:pPr>
              <w:pStyle w:val="af2"/>
              <w:spacing w:beforeLines="0" w:before="0" w:afterLines="0" w:after="0" w:line="240" w:lineRule="auto"/>
              <w:ind w:firstLineChars="0" w:firstLine="0"/>
              <w:jc w:val="center"/>
              <w:rPr>
                <w:color w:val="000000"/>
                <w:kern w:val="0"/>
                <w:sz w:val="21"/>
                <w:szCs w:val="21"/>
              </w:rPr>
            </w:pPr>
            <w:r>
              <w:rPr>
                <w:rFonts w:hint="eastAsia"/>
                <w:color w:val="000000"/>
                <w:kern w:val="0"/>
                <w:sz w:val="21"/>
                <w:szCs w:val="21"/>
              </w:rPr>
              <w:t>≤</w:t>
            </w:r>
            <w:r>
              <w:rPr>
                <w:rFonts w:hint="eastAsia"/>
                <w:color w:val="000000"/>
                <w:kern w:val="0"/>
                <w:sz w:val="21"/>
                <w:szCs w:val="21"/>
              </w:rPr>
              <w:t>0.002 mg/m</w:t>
            </w:r>
            <w:r>
              <w:rPr>
                <w:rFonts w:hint="eastAsia"/>
                <w:color w:val="000000"/>
                <w:kern w:val="0"/>
                <w:sz w:val="21"/>
                <w:szCs w:val="21"/>
                <w:vertAlign w:val="superscript"/>
              </w:rPr>
              <w:t>3</w:t>
            </w:r>
          </w:p>
        </w:tc>
        <w:tc>
          <w:tcPr>
            <w:tcW w:w="4280" w:type="dxa"/>
            <w:vAlign w:val="center"/>
          </w:tcPr>
          <w:p w14:paraId="65447C5C" w14:textId="77777777" w:rsidR="00EB5FEC" w:rsidRDefault="00EB5FEC" w:rsidP="00273DDB">
            <w:pPr>
              <w:pStyle w:val="af2"/>
              <w:spacing w:beforeLines="0" w:before="0" w:afterLines="0" w:after="0" w:line="240" w:lineRule="auto"/>
              <w:ind w:firstLineChars="0" w:firstLine="0"/>
              <w:jc w:val="center"/>
              <w:rPr>
                <w:color w:val="000000"/>
                <w:kern w:val="0"/>
                <w:sz w:val="21"/>
                <w:szCs w:val="21"/>
              </w:rPr>
            </w:pPr>
            <w:r>
              <w:rPr>
                <w:rFonts w:hint="eastAsia"/>
                <w:color w:val="000000"/>
                <w:kern w:val="0"/>
                <w:sz w:val="21"/>
                <w:szCs w:val="21"/>
              </w:rPr>
              <w:t>＜</w:t>
            </w:r>
            <w:r>
              <w:rPr>
                <w:rFonts w:hint="eastAsia"/>
                <w:color w:val="000000"/>
                <w:kern w:val="0"/>
                <w:sz w:val="21"/>
                <w:szCs w:val="21"/>
              </w:rPr>
              <w:t>25%</w:t>
            </w:r>
          </w:p>
        </w:tc>
        <w:tc>
          <w:tcPr>
            <w:tcW w:w="1533" w:type="dxa"/>
            <w:vAlign w:val="center"/>
          </w:tcPr>
          <w:p w14:paraId="0F63BC4D" w14:textId="77777777" w:rsidR="00EB5FEC" w:rsidRDefault="00EB5FEC" w:rsidP="00273DDB">
            <w:pPr>
              <w:pStyle w:val="af2"/>
              <w:spacing w:beforeLines="0" w:before="0" w:afterLines="0" w:after="0" w:line="240" w:lineRule="auto"/>
              <w:ind w:firstLineChars="0" w:firstLine="0"/>
              <w:jc w:val="center"/>
              <w:rPr>
                <w:color w:val="000000"/>
                <w:kern w:val="0"/>
                <w:sz w:val="21"/>
                <w:szCs w:val="21"/>
              </w:rPr>
            </w:pPr>
            <w:r>
              <w:rPr>
                <w:rFonts w:hint="eastAsia"/>
                <w:color w:val="000000"/>
                <w:kern w:val="0"/>
                <w:sz w:val="21"/>
                <w:szCs w:val="21"/>
              </w:rPr>
              <w:t>≤</w:t>
            </w:r>
            <w:r>
              <w:rPr>
                <w:rFonts w:hint="eastAsia"/>
                <w:color w:val="000000"/>
                <w:kern w:val="0"/>
                <w:sz w:val="21"/>
                <w:szCs w:val="21"/>
              </w:rPr>
              <w:t>10 min</w:t>
            </w:r>
          </w:p>
        </w:tc>
      </w:tr>
      <w:tr w:rsidR="00EB5FEC" w14:paraId="6BE4BA7B" w14:textId="77777777" w:rsidTr="00273DDB">
        <w:trPr>
          <w:trHeight w:val="454"/>
        </w:trPr>
        <w:tc>
          <w:tcPr>
            <w:tcW w:w="1420" w:type="dxa"/>
            <w:vAlign w:val="center"/>
          </w:tcPr>
          <w:p w14:paraId="0956987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甲醛</w:t>
            </w:r>
          </w:p>
        </w:tc>
        <w:tc>
          <w:tcPr>
            <w:tcW w:w="1827" w:type="dxa"/>
            <w:vAlign w:val="center"/>
          </w:tcPr>
          <w:p w14:paraId="5A238331" w14:textId="77777777" w:rsidR="00EB5FEC" w:rsidRDefault="00EB5FEC" w:rsidP="00273DDB">
            <w:pPr>
              <w:pStyle w:val="af2"/>
              <w:spacing w:beforeLines="0" w:before="0" w:afterLines="0" w:after="0" w:line="240" w:lineRule="auto"/>
              <w:ind w:firstLineChars="0" w:firstLine="0"/>
              <w:jc w:val="center"/>
              <w:rPr>
                <w:color w:val="000000"/>
                <w:kern w:val="0"/>
                <w:sz w:val="21"/>
                <w:szCs w:val="21"/>
              </w:rPr>
            </w:pPr>
            <w:r>
              <w:rPr>
                <w:rFonts w:hint="eastAsia"/>
                <w:color w:val="000000"/>
                <w:kern w:val="0"/>
                <w:sz w:val="21"/>
                <w:szCs w:val="21"/>
              </w:rPr>
              <w:t>≤</w:t>
            </w:r>
            <w:r>
              <w:rPr>
                <w:rFonts w:hint="eastAsia"/>
                <w:color w:val="000000"/>
                <w:kern w:val="0"/>
                <w:sz w:val="21"/>
                <w:szCs w:val="21"/>
              </w:rPr>
              <w:t>0.01 mg/m</w:t>
            </w:r>
            <w:r>
              <w:rPr>
                <w:rFonts w:hint="eastAsia"/>
                <w:color w:val="000000"/>
                <w:kern w:val="0"/>
                <w:sz w:val="21"/>
                <w:szCs w:val="21"/>
                <w:vertAlign w:val="superscript"/>
              </w:rPr>
              <w:t>3</w:t>
            </w:r>
          </w:p>
        </w:tc>
        <w:tc>
          <w:tcPr>
            <w:tcW w:w="4280" w:type="dxa"/>
            <w:vAlign w:val="center"/>
          </w:tcPr>
          <w:p w14:paraId="1F6CC9FB" w14:textId="77777777" w:rsidR="00EB5FEC" w:rsidRDefault="00EB5FEC" w:rsidP="00273DDB">
            <w:pPr>
              <w:pStyle w:val="af2"/>
              <w:spacing w:beforeLines="0" w:before="0" w:afterLines="0" w:after="0" w:line="240" w:lineRule="auto"/>
              <w:ind w:firstLineChars="0" w:firstLine="0"/>
              <w:jc w:val="center"/>
              <w:rPr>
                <w:color w:val="000000"/>
                <w:kern w:val="0"/>
                <w:sz w:val="21"/>
                <w:szCs w:val="21"/>
              </w:rPr>
            </w:pPr>
            <w:r>
              <w:rPr>
                <w:rFonts w:hint="eastAsia"/>
                <w:color w:val="000000"/>
                <w:kern w:val="0"/>
                <w:sz w:val="21"/>
                <w:szCs w:val="21"/>
              </w:rPr>
              <w:t>＜</w:t>
            </w:r>
            <w:r>
              <w:rPr>
                <w:rFonts w:hint="eastAsia"/>
                <w:color w:val="000000"/>
                <w:kern w:val="0"/>
                <w:sz w:val="21"/>
                <w:szCs w:val="21"/>
              </w:rPr>
              <w:t>30%</w:t>
            </w:r>
          </w:p>
        </w:tc>
        <w:tc>
          <w:tcPr>
            <w:tcW w:w="1533" w:type="dxa"/>
            <w:vAlign w:val="center"/>
          </w:tcPr>
          <w:p w14:paraId="2B8D6EE9" w14:textId="77777777" w:rsidR="00EB5FEC" w:rsidRDefault="00EB5FEC" w:rsidP="00273DDB">
            <w:pPr>
              <w:pStyle w:val="af2"/>
              <w:spacing w:beforeLines="0" w:before="0" w:afterLines="0" w:after="0" w:line="240" w:lineRule="auto"/>
              <w:ind w:firstLineChars="0" w:firstLine="0"/>
              <w:jc w:val="center"/>
              <w:rPr>
                <w:color w:val="000000"/>
                <w:kern w:val="0"/>
                <w:sz w:val="21"/>
                <w:szCs w:val="21"/>
              </w:rPr>
            </w:pPr>
            <w:r>
              <w:rPr>
                <w:rFonts w:hint="eastAsia"/>
                <w:color w:val="000000"/>
                <w:kern w:val="0"/>
                <w:sz w:val="21"/>
                <w:szCs w:val="21"/>
              </w:rPr>
              <w:t>≤</w:t>
            </w:r>
            <w:r>
              <w:rPr>
                <w:rFonts w:hint="eastAsia"/>
                <w:color w:val="000000"/>
                <w:kern w:val="0"/>
                <w:sz w:val="21"/>
                <w:szCs w:val="21"/>
              </w:rPr>
              <w:t>60 min</w:t>
            </w:r>
          </w:p>
        </w:tc>
      </w:tr>
      <w:tr w:rsidR="00EB5FEC" w14:paraId="7BF609F2" w14:textId="77777777" w:rsidTr="00273DDB">
        <w:trPr>
          <w:trHeight w:val="454"/>
        </w:trPr>
        <w:tc>
          <w:tcPr>
            <w:tcW w:w="1420" w:type="dxa"/>
            <w:vAlign w:val="center"/>
          </w:tcPr>
          <w:p w14:paraId="40D2F8B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总挥发性有机物（</w:t>
            </w:r>
            <w:r>
              <w:rPr>
                <w:rFonts w:hint="eastAsia"/>
                <w:sz w:val="21"/>
                <w:szCs w:val="21"/>
              </w:rPr>
              <w:t>TVOC</w:t>
            </w:r>
            <w:r>
              <w:rPr>
                <w:rFonts w:hint="eastAsia"/>
                <w:sz w:val="21"/>
                <w:szCs w:val="21"/>
              </w:rPr>
              <w:t>）</w:t>
            </w:r>
          </w:p>
        </w:tc>
        <w:tc>
          <w:tcPr>
            <w:tcW w:w="1827" w:type="dxa"/>
            <w:vAlign w:val="center"/>
          </w:tcPr>
          <w:p w14:paraId="789C8461" w14:textId="77777777" w:rsidR="00EB5FEC" w:rsidRDefault="00EB5FEC" w:rsidP="00273DDB">
            <w:pPr>
              <w:pStyle w:val="af2"/>
              <w:spacing w:beforeLines="0" w:before="0" w:afterLines="0" w:after="0" w:line="240" w:lineRule="auto"/>
              <w:ind w:firstLineChars="0" w:firstLine="0"/>
              <w:jc w:val="center"/>
              <w:rPr>
                <w:color w:val="000000"/>
                <w:kern w:val="0"/>
                <w:sz w:val="21"/>
                <w:szCs w:val="21"/>
              </w:rPr>
            </w:pPr>
            <w:r>
              <w:rPr>
                <w:rFonts w:hint="eastAsia"/>
                <w:color w:val="000000"/>
                <w:kern w:val="0"/>
                <w:sz w:val="21"/>
                <w:szCs w:val="21"/>
              </w:rPr>
              <w:t>≤</w:t>
            </w:r>
            <w:r>
              <w:rPr>
                <w:rFonts w:hint="eastAsia"/>
                <w:color w:val="000000"/>
                <w:kern w:val="0"/>
                <w:sz w:val="21"/>
                <w:szCs w:val="21"/>
              </w:rPr>
              <w:t>0.1 mg/m</w:t>
            </w:r>
            <w:r>
              <w:rPr>
                <w:rFonts w:hint="eastAsia"/>
                <w:color w:val="000000"/>
                <w:kern w:val="0"/>
                <w:sz w:val="21"/>
                <w:szCs w:val="21"/>
                <w:vertAlign w:val="superscript"/>
              </w:rPr>
              <w:t>3</w:t>
            </w:r>
          </w:p>
        </w:tc>
        <w:tc>
          <w:tcPr>
            <w:tcW w:w="4280" w:type="dxa"/>
            <w:vAlign w:val="center"/>
          </w:tcPr>
          <w:p w14:paraId="278F7FC4" w14:textId="77777777" w:rsidR="00EB5FEC" w:rsidRDefault="00EB5FEC" w:rsidP="00273DDB">
            <w:pPr>
              <w:pStyle w:val="af2"/>
              <w:spacing w:beforeLines="0" w:before="0" w:afterLines="0" w:after="0" w:line="240" w:lineRule="auto"/>
              <w:ind w:firstLineChars="0" w:firstLine="0"/>
              <w:jc w:val="center"/>
              <w:rPr>
                <w:color w:val="000000"/>
                <w:kern w:val="0"/>
                <w:sz w:val="21"/>
                <w:szCs w:val="21"/>
              </w:rPr>
            </w:pPr>
            <w:r>
              <w:rPr>
                <w:rFonts w:hint="eastAsia"/>
                <w:color w:val="000000"/>
                <w:kern w:val="0"/>
                <w:sz w:val="21"/>
                <w:szCs w:val="21"/>
              </w:rPr>
              <w:t>＜</w:t>
            </w:r>
            <w:r>
              <w:rPr>
                <w:rFonts w:hint="eastAsia"/>
                <w:color w:val="000000"/>
                <w:kern w:val="0"/>
                <w:sz w:val="21"/>
                <w:szCs w:val="21"/>
              </w:rPr>
              <w:t>30%</w:t>
            </w:r>
          </w:p>
        </w:tc>
        <w:tc>
          <w:tcPr>
            <w:tcW w:w="1533" w:type="dxa"/>
            <w:vAlign w:val="center"/>
          </w:tcPr>
          <w:p w14:paraId="472545DD" w14:textId="77777777" w:rsidR="00EB5FEC" w:rsidRDefault="00EB5FEC" w:rsidP="00273DDB">
            <w:pPr>
              <w:pStyle w:val="af2"/>
              <w:spacing w:beforeLines="0" w:before="0" w:afterLines="0" w:after="0" w:line="240" w:lineRule="auto"/>
              <w:ind w:firstLineChars="0" w:firstLine="0"/>
              <w:jc w:val="center"/>
              <w:rPr>
                <w:color w:val="000000"/>
                <w:kern w:val="0"/>
                <w:sz w:val="21"/>
                <w:szCs w:val="21"/>
              </w:rPr>
            </w:pPr>
            <w:r>
              <w:rPr>
                <w:rFonts w:hint="eastAsia"/>
                <w:color w:val="000000"/>
                <w:kern w:val="0"/>
                <w:sz w:val="21"/>
                <w:szCs w:val="21"/>
              </w:rPr>
              <w:t>≤</w:t>
            </w:r>
            <w:r>
              <w:rPr>
                <w:rFonts w:hint="eastAsia"/>
                <w:color w:val="000000"/>
                <w:kern w:val="0"/>
                <w:sz w:val="21"/>
                <w:szCs w:val="21"/>
              </w:rPr>
              <w:t>60 min</w:t>
            </w:r>
          </w:p>
        </w:tc>
      </w:tr>
    </w:tbl>
    <w:p w14:paraId="28E880E0" w14:textId="77777777" w:rsidR="00EB5FEC" w:rsidRDefault="00EB5FEC" w:rsidP="00EB5FEC">
      <w:pPr>
        <w:pStyle w:val="af3"/>
        <w:spacing w:before="93" w:after="93"/>
        <w:ind w:firstLine="480"/>
      </w:pPr>
    </w:p>
    <w:p w14:paraId="7AA4E3DE" w14:textId="77777777" w:rsidR="00EB5FEC" w:rsidRDefault="00EB5FEC" w:rsidP="00EB5FEC">
      <w:pPr>
        <w:pStyle w:val="af3"/>
        <w:spacing w:before="93" w:after="93"/>
        <w:ind w:firstLine="480"/>
      </w:pPr>
      <w:r>
        <w:rPr>
          <w:rFonts w:hint="eastAsia"/>
        </w:rPr>
        <w:t>【条文说明】本条文制定参考了《智慧办公建筑评价标准》</w:t>
      </w:r>
      <w:r>
        <w:t>T/CSUS 16-2021</w:t>
      </w:r>
      <w:r>
        <w:rPr>
          <w:rFonts w:hint="eastAsia"/>
        </w:rPr>
        <w:t>，</w:t>
      </w:r>
      <w:r>
        <w:t>4.2.4</w:t>
      </w:r>
      <w:r>
        <w:rPr>
          <w:rFonts w:hint="eastAsia"/>
        </w:rPr>
        <w:t>，修改后引用，去掉了原条文中对量程和响应时间的规定，增加了采集频率的要求。采集频率的要求参考了绿色建筑评价标准技术细则2</w:t>
      </w:r>
      <w:r>
        <w:t>019</w:t>
      </w:r>
      <w:r>
        <w:rPr>
          <w:rFonts w:hint="eastAsia"/>
        </w:rPr>
        <w:t>版，5</w:t>
      </w:r>
      <w:r>
        <w:t>.2.9</w:t>
      </w:r>
      <w:r>
        <w:rPr>
          <w:rFonts w:hint="eastAsia"/>
        </w:rPr>
        <w:t>、6</w:t>
      </w:r>
      <w:r>
        <w:t>.2.7</w:t>
      </w:r>
      <w:r>
        <w:rPr>
          <w:rFonts w:hint="eastAsia"/>
        </w:rPr>
        <w:t>条说明。</w:t>
      </w:r>
    </w:p>
    <w:p w14:paraId="22C6BB54" w14:textId="77777777" w:rsidR="00EB5FEC" w:rsidRDefault="00EB5FEC" w:rsidP="00EB5FEC">
      <w:pPr>
        <w:pStyle w:val="af3"/>
        <w:spacing w:before="93" w:after="93"/>
        <w:ind w:firstLine="480"/>
      </w:pPr>
    </w:p>
    <w:p w14:paraId="3D0D4CC6" w14:textId="235F38B6" w:rsidR="00EB5FEC" w:rsidRDefault="00EB5FEC" w:rsidP="00EB5FEC">
      <w:pPr>
        <w:pStyle w:val="af2"/>
        <w:spacing w:before="93" w:after="93"/>
        <w:ind w:firstLine="482"/>
      </w:pPr>
      <w:r w:rsidRPr="004E188E">
        <w:rPr>
          <w:b/>
        </w:rPr>
        <w:t>6.</w:t>
      </w:r>
      <w:r w:rsidRPr="004E188E">
        <w:rPr>
          <w:rFonts w:hint="eastAsia"/>
          <w:b/>
        </w:rPr>
        <w:t>1</w:t>
      </w:r>
      <w:r w:rsidRPr="004E188E">
        <w:rPr>
          <w:b/>
        </w:rPr>
        <w:t>.</w:t>
      </w:r>
      <w:r w:rsidRPr="004E188E">
        <w:rPr>
          <w:rFonts w:hint="eastAsia"/>
          <w:b/>
        </w:rPr>
        <w:t>6</w:t>
      </w:r>
      <w:r>
        <w:rPr>
          <w:rFonts w:hint="eastAsia"/>
        </w:rPr>
        <w:t>环境物联网数据宜</w:t>
      </w:r>
      <w:r w:rsidR="00642102">
        <w:rPr>
          <w:rFonts w:hint="eastAsia"/>
        </w:rPr>
        <w:t>采用</w:t>
      </w:r>
      <w:proofErr w:type="gramStart"/>
      <w:r w:rsidR="00642102">
        <w:rPr>
          <w:rFonts w:hint="eastAsia"/>
        </w:rPr>
        <w:t>环境场形式</w:t>
      </w:r>
      <w:proofErr w:type="gramEnd"/>
      <w:r>
        <w:rPr>
          <w:rFonts w:hint="eastAsia"/>
        </w:rPr>
        <w:t>进行可视化，并动态更新</w:t>
      </w:r>
      <w:r w:rsidR="004E188E">
        <w:rPr>
          <w:rFonts w:hint="eastAsia"/>
        </w:rPr>
        <w:t>；同时，</w:t>
      </w:r>
      <w:r>
        <w:rPr>
          <w:rFonts w:hint="eastAsia"/>
        </w:rPr>
        <w:t>向决策者</w:t>
      </w:r>
      <w:r w:rsidR="00D94C69">
        <w:rPr>
          <w:rFonts w:hint="eastAsia"/>
        </w:rPr>
        <w:t>和用户</w:t>
      </w:r>
      <w:r>
        <w:rPr>
          <w:rFonts w:hint="eastAsia"/>
        </w:rPr>
        <w:t>集中展现室内环境数据的统计分析和评价诊断结果。</w:t>
      </w:r>
    </w:p>
    <w:p w14:paraId="424717CE" w14:textId="5CB9E6DB" w:rsidR="00EB5FEC" w:rsidRDefault="00EB5FEC" w:rsidP="00EB5FEC">
      <w:pPr>
        <w:pStyle w:val="af3"/>
        <w:spacing w:before="93" w:after="93"/>
        <w:ind w:firstLine="480"/>
      </w:pPr>
      <w:r>
        <w:rPr>
          <w:rFonts w:hint="eastAsia"/>
        </w:rPr>
        <w:t>【条文说明】</w:t>
      </w:r>
      <w:r w:rsidR="003045F5">
        <w:rPr>
          <w:rFonts w:hint="eastAsia"/>
        </w:rPr>
        <w:t>通过</w:t>
      </w:r>
      <w:proofErr w:type="gramStart"/>
      <w:r w:rsidR="003045F5">
        <w:rPr>
          <w:rFonts w:hint="eastAsia"/>
        </w:rPr>
        <w:t>环境场</w:t>
      </w:r>
      <w:proofErr w:type="gramEnd"/>
      <w:r w:rsidR="003045F5">
        <w:rPr>
          <w:rFonts w:hint="eastAsia"/>
        </w:rPr>
        <w:t>的形式进行环境物联网数据可视化，有利于全面展示室内环境营造效果，及时发现环境营造问题</w:t>
      </w:r>
      <w:r w:rsidR="00D94C69">
        <w:rPr>
          <w:rFonts w:hint="eastAsia"/>
        </w:rPr>
        <w:t>。向决策者</w:t>
      </w:r>
      <w:r w:rsidR="00216A95">
        <w:rPr>
          <w:rFonts w:hint="eastAsia"/>
        </w:rPr>
        <w:t>与用户</w:t>
      </w:r>
      <w:r w:rsidR="00D94C69">
        <w:rPr>
          <w:rFonts w:hint="eastAsia"/>
        </w:rPr>
        <w:t>展示室内环境</w:t>
      </w:r>
      <w:r w:rsidR="00216A95">
        <w:rPr>
          <w:rFonts w:hint="eastAsia"/>
        </w:rPr>
        <w:t>数据</w:t>
      </w:r>
      <w:r w:rsidR="00D94C69">
        <w:rPr>
          <w:rFonts w:hint="eastAsia"/>
        </w:rPr>
        <w:t>的分析诊断结果，一方面有利于提高室内环境运维水平，另一方面也有助于提高用户的环境感受。</w:t>
      </w:r>
    </w:p>
    <w:p w14:paraId="3C690570" w14:textId="77777777" w:rsidR="00EB5FEC" w:rsidRDefault="00EB5FEC" w:rsidP="00EB5FEC">
      <w:pPr>
        <w:pStyle w:val="af3"/>
        <w:spacing w:before="93" w:after="93"/>
        <w:ind w:firstLineChars="0" w:firstLine="0"/>
      </w:pPr>
    </w:p>
    <w:p w14:paraId="24027E18" w14:textId="77777777" w:rsidR="00EB5FEC" w:rsidRDefault="00EB5FEC" w:rsidP="00EB5FEC">
      <w:pPr>
        <w:pStyle w:val="af2"/>
        <w:spacing w:before="93" w:after="93"/>
        <w:ind w:firstLine="482"/>
        <w:rPr>
          <w:color w:val="000000"/>
        </w:rPr>
      </w:pPr>
      <w:r>
        <w:rPr>
          <w:b/>
        </w:rPr>
        <w:t>6.</w:t>
      </w:r>
      <w:r>
        <w:rPr>
          <w:rFonts w:hint="eastAsia"/>
          <w:b/>
        </w:rPr>
        <w:t>1</w:t>
      </w:r>
      <w:r>
        <w:rPr>
          <w:b/>
        </w:rPr>
        <w:t>.</w:t>
      </w:r>
      <w:r>
        <w:rPr>
          <w:rFonts w:hint="eastAsia"/>
          <w:b/>
        </w:rPr>
        <w:t>7</w:t>
      </w:r>
      <w:r>
        <w:rPr>
          <w:b/>
        </w:rPr>
        <w:t xml:space="preserve"> </w:t>
      </w:r>
      <w:r>
        <w:rPr>
          <w:rFonts w:hint="eastAsia"/>
        </w:rPr>
        <w:t>环境物联网数据</w:t>
      </w:r>
      <w:r>
        <w:rPr>
          <w:rFonts w:hint="eastAsia"/>
          <w:color w:val="000000"/>
        </w:rPr>
        <w:t>应反馈到</w:t>
      </w:r>
      <w:r>
        <w:rPr>
          <w:rFonts w:hint="eastAsia"/>
        </w:rPr>
        <w:t>机电设备</w:t>
      </w:r>
      <w:r>
        <w:rPr>
          <w:rFonts w:hint="eastAsia"/>
          <w:color w:val="000000"/>
        </w:rPr>
        <w:t>系统调控策略中，实现建筑室内环境的智慧调控。</w:t>
      </w:r>
    </w:p>
    <w:p w14:paraId="0EAC217C" w14:textId="77777777" w:rsidR="00EB5FEC" w:rsidRDefault="00EB5FEC" w:rsidP="00EB5FEC">
      <w:pPr>
        <w:pStyle w:val="af3"/>
        <w:spacing w:before="93" w:after="93"/>
        <w:ind w:firstLine="480"/>
      </w:pPr>
      <w:r>
        <w:rPr>
          <w:rFonts w:hint="eastAsia"/>
        </w:rPr>
        <w:lastRenderedPageBreak/>
        <w:t>【条文说明】本条文制定参考了《智慧办公建筑评价标准》</w:t>
      </w:r>
      <w:r>
        <w:t>T/CSUS 16-2021</w:t>
      </w:r>
      <w:r>
        <w:rPr>
          <w:rFonts w:hint="eastAsia"/>
        </w:rPr>
        <w:t>，</w:t>
      </w:r>
      <w:r>
        <w:t>4.2.5</w:t>
      </w:r>
      <w:r>
        <w:rPr>
          <w:rFonts w:hint="eastAsia"/>
        </w:rPr>
        <w:t>、4</w:t>
      </w:r>
      <w:r>
        <w:t>.2.6</w:t>
      </w:r>
      <w:r>
        <w:rPr>
          <w:rFonts w:hint="eastAsia"/>
        </w:rPr>
        <w:t>、4</w:t>
      </w:r>
      <w:r>
        <w:t>.2.7</w:t>
      </w:r>
      <w:r>
        <w:rPr>
          <w:rFonts w:hint="eastAsia"/>
        </w:rPr>
        <w:t>。</w:t>
      </w:r>
    </w:p>
    <w:p w14:paraId="7C8D3F73" w14:textId="77777777" w:rsidR="00EB5FEC" w:rsidRDefault="00EB5FEC" w:rsidP="00EB5FEC">
      <w:pPr>
        <w:pStyle w:val="af3"/>
        <w:spacing w:before="93" w:after="93"/>
        <w:ind w:firstLineChars="0" w:firstLine="0"/>
        <w:rPr>
          <w:rFonts w:ascii="Times New Roman" w:eastAsia="宋体" w:hAnsi="Times New Roman"/>
          <w:b/>
        </w:rPr>
      </w:pPr>
    </w:p>
    <w:p w14:paraId="51C821D3" w14:textId="6DE9F8D3" w:rsidR="00EB5FEC" w:rsidRDefault="00EB5FEC" w:rsidP="00EB5FEC">
      <w:pPr>
        <w:pStyle w:val="af2"/>
        <w:spacing w:before="93" w:after="93"/>
        <w:ind w:firstLine="482"/>
      </w:pPr>
      <w:r>
        <w:rPr>
          <w:rFonts w:hint="eastAsia"/>
          <w:b/>
        </w:rPr>
        <w:t>6.1.8</w:t>
      </w:r>
      <w:r>
        <w:rPr>
          <w:rFonts w:hint="eastAsia"/>
        </w:rPr>
        <w:t>建筑机电设备类系统性能监测参数与其设计值的允许偏差应符合表</w:t>
      </w:r>
      <w:r>
        <w:rPr>
          <w:rFonts w:hint="eastAsia"/>
        </w:rPr>
        <w:t>6.1.</w:t>
      </w:r>
      <w:r w:rsidR="00335CCF">
        <w:t>8</w:t>
      </w:r>
      <w:r>
        <w:rPr>
          <w:rFonts w:hint="eastAsia"/>
        </w:rPr>
        <w:t>要求。</w:t>
      </w:r>
    </w:p>
    <w:p w14:paraId="2D8FC6AA" w14:textId="0DF77B44" w:rsidR="00EB5FEC" w:rsidRDefault="00EB5FEC" w:rsidP="00EB5FEC">
      <w:pPr>
        <w:ind w:firstLineChars="0" w:firstLine="0"/>
        <w:jc w:val="center"/>
        <w:rPr>
          <w:sz w:val="21"/>
          <w:szCs w:val="21"/>
        </w:rPr>
      </w:pPr>
      <w:r w:rsidRPr="00335CCF">
        <w:rPr>
          <w:rFonts w:hint="eastAsia"/>
          <w:sz w:val="21"/>
          <w:szCs w:val="21"/>
        </w:rPr>
        <w:t>表</w:t>
      </w:r>
      <w:r w:rsidRPr="00335CCF">
        <w:rPr>
          <w:rFonts w:hint="eastAsia"/>
          <w:sz w:val="21"/>
          <w:szCs w:val="21"/>
        </w:rPr>
        <w:t>6.1.</w:t>
      </w:r>
      <w:r w:rsidR="002D5634" w:rsidRPr="00335CCF">
        <w:rPr>
          <w:sz w:val="21"/>
          <w:szCs w:val="21"/>
        </w:rPr>
        <w:t>8</w:t>
      </w:r>
      <w:r w:rsidRPr="00335CCF">
        <w:rPr>
          <w:rFonts w:hint="eastAsia"/>
          <w:sz w:val="21"/>
          <w:szCs w:val="21"/>
        </w:rPr>
        <w:t>建筑</w:t>
      </w:r>
      <w:r>
        <w:rPr>
          <w:rFonts w:hint="eastAsia"/>
          <w:sz w:val="21"/>
          <w:szCs w:val="21"/>
        </w:rPr>
        <w:t>机电设备类系统各参数与其设计</w:t>
      </w:r>
      <w:proofErr w:type="gramStart"/>
      <w:r>
        <w:rPr>
          <w:rFonts w:hint="eastAsia"/>
          <w:sz w:val="21"/>
          <w:szCs w:val="21"/>
        </w:rPr>
        <w:t>值允许</w:t>
      </w:r>
      <w:proofErr w:type="gramEnd"/>
      <w:r>
        <w:rPr>
          <w:rFonts w:hint="eastAsia"/>
          <w:sz w:val="21"/>
          <w:szCs w:val="21"/>
        </w:rPr>
        <w:t>偏差的规定值</w:t>
      </w:r>
    </w:p>
    <w:tbl>
      <w:tblPr>
        <w:tblStyle w:val="ae"/>
        <w:tblW w:w="0" w:type="auto"/>
        <w:jc w:val="center"/>
        <w:tblLook w:val="04A0" w:firstRow="1" w:lastRow="0" w:firstColumn="1" w:lastColumn="0" w:noHBand="0" w:noVBand="1"/>
      </w:tblPr>
      <w:tblGrid>
        <w:gridCol w:w="1436"/>
        <w:gridCol w:w="1678"/>
        <w:gridCol w:w="4394"/>
      </w:tblGrid>
      <w:tr w:rsidR="00EB5FEC" w14:paraId="6B718746" w14:textId="77777777" w:rsidTr="00273DDB">
        <w:trPr>
          <w:trHeight w:val="454"/>
          <w:jc w:val="center"/>
        </w:trPr>
        <w:tc>
          <w:tcPr>
            <w:tcW w:w="1436" w:type="dxa"/>
            <w:vAlign w:val="center"/>
          </w:tcPr>
          <w:p w14:paraId="7FC54018" w14:textId="77777777" w:rsidR="00EB5FEC" w:rsidRDefault="00EB5FEC" w:rsidP="00273DDB">
            <w:pPr>
              <w:pStyle w:val="af2"/>
              <w:spacing w:beforeLines="0" w:before="0" w:afterLines="0" w:after="0" w:line="240" w:lineRule="auto"/>
              <w:ind w:firstLineChars="0" w:firstLine="0"/>
              <w:jc w:val="center"/>
              <w:rPr>
                <w:color w:val="000000"/>
                <w:kern w:val="0"/>
                <w:sz w:val="21"/>
                <w:szCs w:val="21"/>
              </w:rPr>
            </w:pPr>
            <w:r>
              <w:rPr>
                <w:rFonts w:hint="eastAsia"/>
                <w:color w:val="000000"/>
                <w:kern w:val="0"/>
                <w:sz w:val="21"/>
                <w:szCs w:val="21"/>
              </w:rPr>
              <w:t>类别</w:t>
            </w:r>
          </w:p>
        </w:tc>
        <w:tc>
          <w:tcPr>
            <w:tcW w:w="1678" w:type="dxa"/>
            <w:vAlign w:val="center"/>
          </w:tcPr>
          <w:p w14:paraId="4D38DED7" w14:textId="77777777" w:rsidR="00EB5FEC" w:rsidRDefault="00EB5FEC" w:rsidP="00273DDB">
            <w:pPr>
              <w:pStyle w:val="af2"/>
              <w:spacing w:beforeLines="0" w:before="0" w:afterLines="0" w:after="0" w:line="240" w:lineRule="auto"/>
              <w:ind w:firstLineChars="0" w:firstLine="0"/>
              <w:jc w:val="center"/>
              <w:rPr>
                <w:color w:val="000000"/>
                <w:kern w:val="0"/>
                <w:sz w:val="21"/>
                <w:szCs w:val="21"/>
              </w:rPr>
            </w:pPr>
            <w:r>
              <w:rPr>
                <w:rFonts w:hint="eastAsia"/>
                <w:color w:val="000000"/>
                <w:kern w:val="0"/>
                <w:sz w:val="21"/>
                <w:szCs w:val="21"/>
              </w:rPr>
              <w:t>参数</w:t>
            </w:r>
          </w:p>
        </w:tc>
        <w:tc>
          <w:tcPr>
            <w:tcW w:w="4394" w:type="dxa"/>
            <w:vAlign w:val="center"/>
          </w:tcPr>
          <w:p w14:paraId="19C9BD58" w14:textId="77777777" w:rsidR="00EB5FEC" w:rsidRDefault="00EB5FEC" w:rsidP="00273DDB">
            <w:pPr>
              <w:pStyle w:val="af2"/>
              <w:spacing w:beforeLines="0" w:before="0" w:afterLines="0" w:after="0" w:line="240" w:lineRule="auto"/>
              <w:ind w:firstLineChars="0" w:firstLine="0"/>
              <w:jc w:val="center"/>
              <w:rPr>
                <w:color w:val="000000"/>
                <w:kern w:val="0"/>
                <w:sz w:val="21"/>
                <w:szCs w:val="21"/>
              </w:rPr>
            </w:pPr>
            <w:r>
              <w:rPr>
                <w:rFonts w:hint="eastAsia"/>
                <w:color w:val="000000"/>
                <w:kern w:val="0"/>
                <w:sz w:val="21"/>
                <w:szCs w:val="21"/>
              </w:rPr>
              <w:t>允许偏差</w:t>
            </w:r>
          </w:p>
        </w:tc>
      </w:tr>
      <w:tr w:rsidR="00EB5FEC" w14:paraId="23B91312" w14:textId="77777777" w:rsidTr="00273DDB">
        <w:trPr>
          <w:trHeight w:val="454"/>
          <w:jc w:val="center"/>
        </w:trPr>
        <w:tc>
          <w:tcPr>
            <w:tcW w:w="1436" w:type="dxa"/>
            <w:vMerge w:val="restart"/>
            <w:vAlign w:val="center"/>
          </w:tcPr>
          <w:p w14:paraId="7D5F6C02" w14:textId="77777777" w:rsidR="00EB5FEC" w:rsidRDefault="00EB5FEC" w:rsidP="00273DDB">
            <w:pPr>
              <w:pStyle w:val="af2"/>
              <w:spacing w:beforeLines="0" w:before="0" w:afterLines="0" w:after="0" w:line="240" w:lineRule="auto"/>
              <w:ind w:firstLineChars="0" w:firstLine="0"/>
              <w:jc w:val="center"/>
              <w:rPr>
                <w:color w:val="000000"/>
                <w:kern w:val="0"/>
                <w:sz w:val="21"/>
                <w:szCs w:val="21"/>
              </w:rPr>
            </w:pPr>
            <w:r>
              <w:rPr>
                <w:rFonts w:hint="eastAsia"/>
                <w:color w:val="000000"/>
                <w:kern w:val="0"/>
                <w:sz w:val="21"/>
                <w:szCs w:val="21"/>
              </w:rPr>
              <w:t>温度</w:t>
            </w:r>
          </w:p>
        </w:tc>
        <w:tc>
          <w:tcPr>
            <w:tcW w:w="1678" w:type="dxa"/>
            <w:vAlign w:val="center"/>
          </w:tcPr>
          <w:p w14:paraId="50BF7200" w14:textId="77777777" w:rsidR="00EB5FEC" w:rsidRDefault="00EB5FEC" w:rsidP="00273DDB">
            <w:pPr>
              <w:pStyle w:val="af2"/>
              <w:spacing w:beforeLines="0" w:before="0" w:afterLines="0" w:after="0" w:line="240" w:lineRule="auto"/>
              <w:ind w:firstLineChars="0" w:firstLine="0"/>
              <w:jc w:val="center"/>
              <w:rPr>
                <w:color w:val="000000"/>
                <w:kern w:val="0"/>
                <w:sz w:val="21"/>
                <w:szCs w:val="21"/>
              </w:rPr>
            </w:pPr>
            <w:r>
              <w:rPr>
                <w:rFonts w:hint="eastAsia"/>
                <w:color w:val="000000"/>
                <w:kern w:val="0"/>
                <w:sz w:val="21"/>
                <w:szCs w:val="21"/>
              </w:rPr>
              <w:t>冬季室内平均温度</w:t>
            </w:r>
          </w:p>
        </w:tc>
        <w:tc>
          <w:tcPr>
            <w:tcW w:w="4394" w:type="dxa"/>
            <w:vAlign w:val="center"/>
          </w:tcPr>
          <w:p w14:paraId="5B854BC8" w14:textId="77777777" w:rsidR="00EB5FEC" w:rsidRDefault="00EB5FEC" w:rsidP="00273DDB">
            <w:pPr>
              <w:pStyle w:val="af2"/>
              <w:spacing w:beforeLines="0" w:before="0" w:afterLines="0" w:after="0" w:line="240" w:lineRule="auto"/>
              <w:ind w:firstLineChars="0" w:firstLine="0"/>
              <w:jc w:val="center"/>
              <w:rPr>
                <w:color w:val="000000"/>
                <w:kern w:val="0"/>
                <w:sz w:val="21"/>
                <w:szCs w:val="21"/>
              </w:rPr>
            </w:pPr>
            <w:r>
              <w:rPr>
                <w:rFonts w:hint="eastAsia"/>
                <w:color w:val="000000"/>
                <w:kern w:val="0"/>
                <w:sz w:val="21"/>
                <w:szCs w:val="21"/>
              </w:rPr>
              <w:t>-2~+1</w:t>
            </w:r>
            <w:r>
              <w:rPr>
                <w:rFonts w:hint="eastAsia"/>
                <w:color w:val="000000"/>
                <w:kern w:val="0"/>
                <w:sz w:val="21"/>
                <w:szCs w:val="21"/>
              </w:rPr>
              <w:t>℃</w:t>
            </w:r>
          </w:p>
        </w:tc>
      </w:tr>
      <w:tr w:rsidR="00EB5FEC" w14:paraId="23075B22" w14:textId="77777777" w:rsidTr="00273DDB">
        <w:trPr>
          <w:trHeight w:val="454"/>
          <w:jc w:val="center"/>
        </w:trPr>
        <w:tc>
          <w:tcPr>
            <w:tcW w:w="1436" w:type="dxa"/>
            <w:vMerge/>
            <w:vAlign w:val="center"/>
          </w:tcPr>
          <w:p w14:paraId="0E1D6419" w14:textId="77777777" w:rsidR="00EB5FEC" w:rsidRDefault="00EB5FEC" w:rsidP="00273DDB">
            <w:pPr>
              <w:pStyle w:val="af2"/>
              <w:spacing w:beforeLines="0" w:before="0" w:afterLines="0" w:after="0" w:line="240" w:lineRule="auto"/>
              <w:ind w:firstLineChars="0" w:firstLine="0"/>
              <w:jc w:val="center"/>
              <w:rPr>
                <w:color w:val="000000"/>
                <w:kern w:val="0"/>
                <w:sz w:val="21"/>
                <w:szCs w:val="21"/>
              </w:rPr>
            </w:pPr>
          </w:p>
        </w:tc>
        <w:tc>
          <w:tcPr>
            <w:tcW w:w="1678" w:type="dxa"/>
            <w:vAlign w:val="center"/>
          </w:tcPr>
          <w:p w14:paraId="1895BC4C" w14:textId="77777777" w:rsidR="00EB5FEC" w:rsidRDefault="00EB5FEC" w:rsidP="00273DDB">
            <w:pPr>
              <w:pStyle w:val="af2"/>
              <w:spacing w:beforeLines="0" w:before="0" w:afterLines="0" w:after="0" w:line="240" w:lineRule="auto"/>
              <w:ind w:firstLineChars="0" w:firstLine="0"/>
              <w:jc w:val="center"/>
              <w:rPr>
                <w:color w:val="000000"/>
                <w:kern w:val="0"/>
                <w:sz w:val="21"/>
                <w:szCs w:val="21"/>
              </w:rPr>
            </w:pPr>
            <w:r>
              <w:rPr>
                <w:rFonts w:hint="eastAsia"/>
                <w:color w:val="000000"/>
                <w:kern w:val="0"/>
                <w:sz w:val="21"/>
                <w:szCs w:val="21"/>
              </w:rPr>
              <w:t>夏季室内平均温度</w:t>
            </w:r>
          </w:p>
        </w:tc>
        <w:tc>
          <w:tcPr>
            <w:tcW w:w="4394" w:type="dxa"/>
            <w:vAlign w:val="center"/>
          </w:tcPr>
          <w:p w14:paraId="43655F57" w14:textId="77777777" w:rsidR="00EB5FEC" w:rsidRDefault="00EB5FEC" w:rsidP="00273DDB">
            <w:pPr>
              <w:pStyle w:val="af2"/>
              <w:spacing w:beforeLines="0" w:before="0" w:afterLines="0" w:after="0" w:line="240" w:lineRule="auto"/>
              <w:ind w:firstLineChars="0" w:firstLine="0"/>
              <w:jc w:val="center"/>
              <w:rPr>
                <w:color w:val="000000"/>
                <w:kern w:val="0"/>
                <w:sz w:val="21"/>
                <w:szCs w:val="21"/>
              </w:rPr>
            </w:pPr>
            <w:r>
              <w:rPr>
                <w:rFonts w:hint="eastAsia"/>
                <w:color w:val="000000"/>
                <w:kern w:val="0"/>
                <w:sz w:val="21"/>
                <w:szCs w:val="21"/>
              </w:rPr>
              <w:t>-1~+2</w:t>
            </w:r>
            <w:r>
              <w:rPr>
                <w:rFonts w:hint="eastAsia"/>
                <w:color w:val="000000"/>
                <w:kern w:val="0"/>
                <w:sz w:val="21"/>
                <w:szCs w:val="21"/>
              </w:rPr>
              <w:t>℃</w:t>
            </w:r>
          </w:p>
        </w:tc>
      </w:tr>
      <w:tr w:rsidR="00EB5FEC" w14:paraId="01FD86DF" w14:textId="77777777" w:rsidTr="00273DDB">
        <w:trPr>
          <w:trHeight w:val="454"/>
          <w:jc w:val="center"/>
        </w:trPr>
        <w:tc>
          <w:tcPr>
            <w:tcW w:w="1436" w:type="dxa"/>
            <w:vAlign w:val="center"/>
          </w:tcPr>
          <w:p w14:paraId="6C3FE89D" w14:textId="77777777" w:rsidR="00EB5FEC" w:rsidRDefault="00EB5FEC" w:rsidP="00273DDB">
            <w:pPr>
              <w:pStyle w:val="af2"/>
              <w:spacing w:beforeLines="0" w:before="0" w:afterLines="0" w:after="0" w:line="240" w:lineRule="auto"/>
              <w:ind w:firstLineChars="0" w:firstLine="0"/>
              <w:jc w:val="center"/>
              <w:rPr>
                <w:color w:val="000000"/>
                <w:kern w:val="0"/>
                <w:sz w:val="21"/>
                <w:szCs w:val="21"/>
              </w:rPr>
            </w:pPr>
            <w:r>
              <w:rPr>
                <w:rFonts w:hint="eastAsia"/>
                <w:color w:val="000000"/>
                <w:kern w:val="0"/>
                <w:sz w:val="21"/>
                <w:szCs w:val="21"/>
              </w:rPr>
              <w:t>通风、空调系统</w:t>
            </w:r>
          </w:p>
        </w:tc>
        <w:tc>
          <w:tcPr>
            <w:tcW w:w="1678" w:type="dxa"/>
            <w:vAlign w:val="center"/>
          </w:tcPr>
          <w:p w14:paraId="6ACBB0E4" w14:textId="77777777" w:rsidR="00EB5FEC" w:rsidRDefault="00EB5FEC" w:rsidP="00273DDB">
            <w:pPr>
              <w:pStyle w:val="af2"/>
              <w:spacing w:beforeLines="0" w:before="0" w:afterLines="0" w:after="0" w:line="240" w:lineRule="auto"/>
              <w:ind w:firstLineChars="0" w:firstLine="0"/>
              <w:jc w:val="center"/>
              <w:rPr>
                <w:color w:val="000000"/>
                <w:kern w:val="0"/>
                <w:sz w:val="21"/>
                <w:szCs w:val="21"/>
              </w:rPr>
            </w:pPr>
            <w:r>
              <w:rPr>
                <w:rFonts w:hint="eastAsia"/>
                <w:color w:val="000000"/>
                <w:kern w:val="0"/>
                <w:sz w:val="21"/>
                <w:szCs w:val="21"/>
              </w:rPr>
              <w:t>总风量</w:t>
            </w:r>
          </w:p>
        </w:tc>
        <w:tc>
          <w:tcPr>
            <w:tcW w:w="4394" w:type="dxa"/>
            <w:vAlign w:val="center"/>
          </w:tcPr>
          <w:p w14:paraId="234DFD5C" w14:textId="77777777" w:rsidR="00EB5FEC" w:rsidRDefault="00EB5FEC" w:rsidP="00273DDB">
            <w:pPr>
              <w:pStyle w:val="af2"/>
              <w:spacing w:beforeLines="0" w:before="0" w:afterLines="0" w:after="0" w:line="240" w:lineRule="auto"/>
              <w:ind w:firstLineChars="0" w:firstLine="0"/>
              <w:jc w:val="center"/>
              <w:rPr>
                <w:color w:val="000000"/>
                <w:kern w:val="0"/>
                <w:sz w:val="21"/>
                <w:szCs w:val="21"/>
              </w:rPr>
            </w:pPr>
            <w:r>
              <w:rPr>
                <w:rFonts w:hint="eastAsia"/>
                <w:color w:val="000000"/>
                <w:kern w:val="0"/>
                <w:sz w:val="21"/>
                <w:szCs w:val="21"/>
              </w:rPr>
              <w:t>≤</w:t>
            </w:r>
            <w:r>
              <w:rPr>
                <w:rFonts w:hint="eastAsia"/>
                <w:color w:val="000000"/>
                <w:kern w:val="0"/>
                <w:sz w:val="21"/>
                <w:szCs w:val="21"/>
              </w:rPr>
              <w:t>10%</w:t>
            </w:r>
          </w:p>
        </w:tc>
      </w:tr>
      <w:tr w:rsidR="00EB5FEC" w14:paraId="5BD8AC20" w14:textId="77777777" w:rsidTr="00273DDB">
        <w:trPr>
          <w:trHeight w:val="454"/>
          <w:jc w:val="center"/>
        </w:trPr>
        <w:tc>
          <w:tcPr>
            <w:tcW w:w="1436" w:type="dxa"/>
            <w:vAlign w:val="center"/>
          </w:tcPr>
          <w:p w14:paraId="762BC152" w14:textId="77777777" w:rsidR="00EB5FEC" w:rsidRDefault="00EB5FEC" w:rsidP="00273DDB">
            <w:pPr>
              <w:pStyle w:val="af2"/>
              <w:spacing w:beforeLines="0" w:before="0" w:afterLines="0" w:after="0" w:line="240" w:lineRule="auto"/>
              <w:ind w:firstLineChars="0" w:firstLine="0"/>
              <w:jc w:val="center"/>
              <w:rPr>
                <w:color w:val="000000"/>
                <w:kern w:val="0"/>
                <w:sz w:val="21"/>
                <w:szCs w:val="21"/>
              </w:rPr>
            </w:pPr>
            <w:r>
              <w:rPr>
                <w:rFonts w:hint="eastAsia"/>
                <w:color w:val="000000"/>
                <w:kern w:val="0"/>
                <w:sz w:val="21"/>
                <w:szCs w:val="21"/>
              </w:rPr>
              <w:t>各设备风口</w:t>
            </w:r>
          </w:p>
        </w:tc>
        <w:tc>
          <w:tcPr>
            <w:tcW w:w="1678" w:type="dxa"/>
            <w:vAlign w:val="center"/>
          </w:tcPr>
          <w:p w14:paraId="07A45C5C" w14:textId="77777777" w:rsidR="00EB5FEC" w:rsidRDefault="00EB5FEC" w:rsidP="00273DDB">
            <w:pPr>
              <w:pStyle w:val="af2"/>
              <w:spacing w:beforeLines="0" w:before="0" w:afterLines="0" w:after="0" w:line="240" w:lineRule="auto"/>
              <w:ind w:firstLineChars="0" w:firstLine="0"/>
              <w:jc w:val="center"/>
              <w:rPr>
                <w:color w:val="000000"/>
                <w:kern w:val="0"/>
                <w:sz w:val="21"/>
                <w:szCs w:val="21"/>
              </w:rPr>
            </w:pPr>
            <w:r>
              <w:rPr>
                <w:rFonts w:hint="eastAsia"/>
                <w:color w:val="000000"/>
                <w:kern w:val="0"/>
                <w:sz w:val="21"/>
                <w:szCs w:val="21"/>
              </w:rPr>
              <w:t>风量</w:t>
            </w:r>
          </w:p>
        </w:tc>
        <w:tc>
          <w:tcPr>
            <w:tcW w:w="4394" w:type="dxa"/>
            <w:vAlign w:val="center"/>
          </w:tcPr>
          <w:p w14:paraId="4777D950" w14:textId="77777777" w:rsidR="00EB5FEC" w:rsidRDefault="00EB5FEC" w:rsidP="00273DDB">
            <w:pPr>
              <w:pStyle w:val="af2"/>
              <w:spacing w:beforeLines="0" w:before="0" w:afterLines="0" w:after="0" w:line="240" w:lineRule="auto"/>
              <w:ind w:firstLineChars="0" w:firstLine="0"/>
              <w:jc w:val="center"/>
              <w:rPr>
                <w:color w:val="000000"/>
                <w:kern w:val="0"/>
                <w:sz w:val="21"/>
                <w:szCs w:val="21"/>
              </w:rPr>
            </w:pPr>
            <w:r>
              <w:rPr>
                <w:rFonts w:hint="eastAsia"/>
                <w:color w:val="000000"/>
                <w:kern w:val="0"/>
                <w:sz w:val="21"/>
                <w:szCs w:val="21"/>
              </w:rPr>
              <w:t>≤</w:t>
            </w:r>
            <w:r>
              <w:rPr>
                <w:rFonts w:hint="eastAsia"/>
                <w:color w:val="000000"/>
                <w:kern w:val="0"/>
                <w:sz w:val="21"/>
                <w:szCs w:val="21"/>
              </w:rPr>
              <w:t>15%</w:t>
            </w:r>
          </w:p>
        </w:tc>
      </w:tr>
      <w:tr w:rsidR="00EB5FEC" w14:paraId="75A51D77" w14:textId="77777777" w:rsidTr="00273DDB">
        <w:trPr>
          <w:trHeight w:val="454"/>
          <w:jc w:val="center"/>
        </w:trPr>
        <w:tc>
          <w:tcPr>
            <w:tcW w:w="1436" w:type="dxa"/>
            <w:vMerge w:val="restart"/>
            <w:vAlign w:val="center"/>
          </w:tcPr>
          <w:p w14:paraId="22502E34" w14:textId="77777777" w:rsidR="00EB5FEC" w:rsidRDefault="00EB5FEC" w:rsidP="00273DDB">
            <w:pPr>
              <w:pStyle w:val="af2"/>
              <w:spacing w:beforeLines="0" w:before="0" w:afterLines="0" w:after="0" w:line="240" w:lineRule="auto"/>
              <w:ind w:firstLineChars="0" w:firstLine="0"/>
              <w:jc w:val="center"/>
              <w:rPr>
                <w:color w:val="000000"/>
                <w:kern w:val="0"/>
                <w:sz w:val="21"/>
                <w:szCs w:val="21"/>
              </w:rPr>
            </w:pPr>
            <w:r>
              <w:rPr>
                <w:rFonts w:hint="eastAsia"/>
                <w:color w:val="000000"/>
                <w:kern w:val="0"/>
                <w:sz w:val="21"/>
                <w:szCs w:val="21"/>
              </w:rPr>
              <w:t>空调机组的水流量</w:t>
            </w:r>
          </w:p>
        </w:tc>
        <w:tc>
          <w:tcPr>
            <w:tcW w:w="1678" w:type="dxa"/>
            <w:vAlign w:val="center"/>
          </w:tcPr>
          <w:p w14:paraId="79094DEA" w14:textId="77777777" w:rsidR="00EB5FEC" w:rsidRDefault="00EB5FEC" w:rsidP="00273DDB">
            <w:pPr>
              <w:pStyle w:val="af2"/>
              <w:spacing w:beforeLines="0" w:before="0" w:afterLines="0" w:after="0" w:line="240" w:lineRule="auto"/>
              <w:ind w:firstLineChars="0" w:firstLine="0"/>
              <w:jc w:val="center"/>
              <w:rPr>
                <w:color w:val="000000"/>
                <w:kern w:val="0"/>
                <w:sz w:val="21"/>
                <w:szCs w:val="21"/>
              </w:rPr>
            </w:pPr>
            <w:r>
              <w:rPr>
                <w:rFonts w:hint="eastAsia"/>
                <w:color w:val="000000"/>
                <w:kern w:val="0"/>
                <w:sz w:val="21"/>
                <w:szCs w:val="21"/>
              </w:rPr>
              <w:t>定流量系统</w:t>
            </w:r>
            <w:r>
              <w:rPr>
                <w:rFonts w:hint="eastAsia"/>
                <w:color w:val="000000"/>
                <w:kern w:val="0"/>
                <w:sz w:val="21"/>
                <w:szCs w:val="21"/>
              </w:rPr>
              <w:t xml:space="preserve"> </w:t>
            </w:r>
          </w:p>
        </w:tc>
        <w:tc>
          <w:tcPr>
            <w:tcW w:w="4394" w:type="dxa"/>
            <w:vAlign w:val="center"/>
          </w:tcPr>
          <w:p w14:paraId="74FEFFB8" w14:textId="77777777" w:rsidR="00EB5FEC" w:rsidRDefault="00EB5FEC" w:rsidP="00273DDB">
            <w:pPr>
              <w:pStyle w:val="af2"/>
              <w:spacing w:beforeLines="0" w:before="0" w:afterLines="0" w:after="0" w:line="240" w:lineRule="auto"/>
              <w:ind w:firstLineChars="0" w:firstLine="0"/>
              <w:jc w:val="center"/>
              <w:rPr>
                <w:color w:val="000000"/>
                <w:kern w:val="0"/>
                <w:sz w:val="21"/>
                <w:szCs w:val="21"/>
              </w:rPr>
            </w:pPr>
            <w:r>
              <w:rPr>
                <w:rFonts w:hint="eastAsia"/>
                <w:color w:val="000000"/>
                <w:kern w:val="0"/>
                <w:sz w:val="21"/>
                <w:szCs w:val="21"/>
              </w:rPr>
              <w:t>≤</w:t>
            </w:r>
            <w:r>
              <w:rPr>
                <w:rFonts w:hint="eastAsia"/>
                <w:color w:val="000000"/>
                <w:kern w:val="0"/>
                <w:sz w:val="21"/>
                <w:szCs w:val="21"/>
              </w:rPr>
              <w:t>15%</w:t>
            </w:r>
          </w:p>
        </w:tc>
      </w:tr>
      <w:tr w:rsidR="00EB5FEC" w14:paraId="7FF30BB4" w14:textId="77777777" w:rsidTr="00273DDB">
        <w:trPr>
          <w:trHeight w:val="454"/>
          <w:jc w:val="center"/>
        </w:trPr>
        <w:tc>
          <w:tcPr>
            <w:tcW w:w="1436" w:type="dxa"/>
            <w:vMerge/>
            <w:vAlign w:val="center"/>
          </w:tcPr>
          <w:p w14:paraId="5A686686" w14:textId="77777777" w:rsidR="00EB5FEC" w:rsidRDefault="00EB5FEC" w:rsidP="00273DDB">
            <w:pPr>
              <w:pStyle w:val="af2"/>
              <w:spacing w:beforeLines="0" w:before="0" w:afterLines="0" w:after="0" w:line="240" w:lineRule="auto"/>
              <w:ind w:firstLineChars="0" w:firstLine="0"/>
              <w:jc w:val="center"/>
              <w:rPr>
                <w:color w:val="000000"/>
                <w:kern w:val="0"/>
                <w:sz w:val="21"/>
                <w:szCs w:val="21"/>
              </w:rPr>
            </w:pPr>
          </w:p>
        </w:tc>
        <w:tc>
          <w:tcPr>
            <w:tcW w:w="1678" w:type="dxa"/>
            <w:vAlign w:val="center"/>
          </w:tcPr>
          <w:p w14:paraId="72320C1A" w14:textId="77777777" w:rsidR="00EB5FEC" w:rsidRDefault="00EB5FEC" w:rsidP="00273DDB">
            <w:pPr>
              <w:pStyle w:val="af2"/>
              <w:spacing w:beforeLines="0" w:before="0" w:afterLines="0" w:after="0" w:line="240" w:lineRule="auto"/>
              <w:ind w:firstLineChars="0" w:firstLine="0"/>
              <w:jc w:val="center"/>
              <w:rPr>
                <w:color w:val="000000"/>
                <w:kern w:val="0"/>
                <w:sz w:val="21"/>
                <w:szCs w:val="21"/>
              </w:rPr>
            </w:pPr>
            <w:r>
              <w:rPr>
                <w:rFonts w:hint="eastAsia"/>
                <w:color w:val="000000"/>
                <w:kern w:val="0"/>
                <w:sz w:val="21"/>
                <w:szCs w:val="21"/>
              </w:rPr>
              <w:t>变流</w:t>
            </w:r>
            <w:proofErr w:type="gramStart"/>
            <w:r>
              <w:rPr>
                <w:rFonts w:hint="eastAsia"/>
                <w:color w:val="000000"/>
                <w:kern w:val="0"/>
                <w:sz w:val="21"/>
                <w:szCs w:val="21"/>
              </w:rPr>
              <w:t>量系统</w:t>
            </w:r>
            <w:proofErr w:type="gramEnd"/>
          </w:p>
        </w:tc>
        <w:tc>
          <w:tcPr>
            <w:tcW w:w="4394" w:type="dxa"/>
            <w:vAlign w:val="center"/>
          </w:tcPr>
          <w:p w14:paraId="05073118" w14:textId="77777777" w:rsidR="00EB5FEC" w:rsidRDefault="00EB5FEC" w:rsidP="00273DDB">
            <w:pPr>
              <w:pStyle w:val="af2"/>
              <w:spacing w:beforeLines="0" w:before="0" w:afterLines="0" w:after="0" w:line="240" w:lineRule="auto"/>
              <w:ind w:firstLineChars="0" w:firstLine="0"/>
              <w:jc w:val="center"/>
              <w:rPr>
                <w:color w:val="000000"/>
                <w:kern w:val="0"/>
                <w:sz w:val="21"/>
                <w:szCs w:val="21"/>
              </w:rPr>
            </w:pPr>
            <w:r>
              <w:rPr>
                <w:rFonts w:hint="eastAsia"/>
                <w:color w:val="000000"/>
                <w:kern w:val="0"/>
                <w:sz w:val="21"/>
                <w:szCs w:val="21"/>
              </w:rPr>
              <w:t>≤</w:t>
            </w:r>
            <w:r>
              <w:rPr>
                <w:rFonts w:hint="eastAsia"/>
                <w:color w:val="000000"/>
                <w:kern w:val="0"/>
                <w:sz w:val="21"/>
                <w:szCs w:val="21"/>
              </w:rPr>
              <w:t>10%</w:t>
            </w:r>
          </w:p>
        </w:tc>
      </w:tr>
      <w:tr w:rsidR="00EB5FEC" w14:paraId="07A463E3" w14:textId="77777777" w:rsidTr="00273DDB">
        <w:trPr>
          <w:trHeight w:val="454"/>
          <w:jc w:val="center"/>
        </w:trPr>
        <w:tc>
          <w:tcPr>
            <w:tcW w:w="1436" w:type="dxa"/>
            <w:vAlign w:val="center"/>
          </w:tcPr>
          <w:p w14:paraId="2A14FC1E" w14:textId="77777777" w:rsidR="00EB5FEC" w:rsidRDefault="00EB5FEC" w:rsidP="00273DDB">
            <w:pPr>
              <w:pStyle w:val="af2"/>
              <w:spacing w:beforeLines="0" w:before="0" w:afterLines="0" w:after="0" w:line="240" w:lineRule="auto"/>
              <w:ind w:firstLineChars="0" w:firstLine="0"/>
              <w:jc w:val="center"/>
              <w:rPr>
                <w:color w:val="000000"/>
                <w:kern w:val="0"/>
                <w:sz w:val="21"/>
                <w:szCs w:val="21"/>
              </w:rPr>
            </w:pPr>
            <w:r>
              <w:rPr>
                <w:rFonts w:hint="eastAsia"/>
                <w:color w:val="000000"/>
                <w:kern w:val="0"/>
                <w:sz w:val="21"/>
                <w:szCs w:val="21"/>
              </w:rPr>
              <w:t>空调系统冷水、热水、冷却水水系统</w:t>
            </w:r>
          </w:p>
        </w:tc>
        <w:tc>
          <w:tcPr>
            <w:tcW w:w="1678" w:type="dxa"/>
            <w:vAlign w:val="center"/>
          </w:tcPr>
          <w:p w14:paraId="0218CAF7" w14:textId="77777777" w:rsidR="00EB5FEC" w:rsidRDefault="00EB5FEC" w:rsidP="00273DDB">
            <w:pPr>
              <w:pStyle w:val="af2"/>
              <w:spacing w:beforeLines="0" w:before="0" w:afterLines="0" w:after="0" w:line="240" w:lineRule="auto"/>
              <w:ind w:firstLineChars="0" w:firstLine="0"/>
              <w:jc w:val="center"/>
              <w:rPr>
                <w:color w:val="000000"/>
                <w:kern w:val="0"/>
                <w:sz w:val="21"/>
                <w:szCs w:val="21"/>
              </w:rPr>
            </w:pPr>
            <w:r>
              <w:rPr>
                <w:rFonts w:hint="eastAsia"/>
                <w:color w:val="000000"/>
                <w:kern w:val="0"/>
                <w:sz w:val="21"/>
                <w:szCs w:val="21"/>
              </w:rPr>
              <w:t>循环流量</w:t>
            </w:r>
          </w:p>
        </w:tc>
        <w:tc>
          <w:tcPr>
            <w:tcW w:w="4394" w:type="dxa"/>
            <w:vAlign w:val="center"/>
          </w:tcPr>
          <w:p w14:paraId="0C2F24D3" w14:textId="77777777" w:rsidR="00EB5FEC" w:rsidRDefault="00EB5FEC" w:rsidP="00273DDB">
            <w:pPr>
              <w:pStyle w:val="af2"/>
              <w:spacing w:beforeLines="0" w:before="0" w:afterLines="0" w:after="0" w:line="240" w:lineRule="auto"/>
              <w:ind w:firstLineChars="0" w:firstLine="0"/>
              <w:jc w:val="center"/>
              <w:rPr>
                <w:color w:val="000000"/>
                <w:kern w:val="0"/>
                <w:sz w:val="21"/>
                <w:szCs w:val="21"/>
              </w:rPr>
            </w:pPr>
            <w:r>
              <w:rPr>
                <w:rFonts w:hint="eastAsia"/>
                <w:color w:val="000000"/>
                <w:kern w:val="0"/>
                <w:sz w:val="21"/>
                <w:szCs w:val="21"/>
              </w:rPr>
              <w:t>≤</w:t>
            </w:r>
            <w:r>
              <w:rPr>
                <w:rFonts w:hint="eastAsia"/>
                <w:color w:val="000000"/>
                <w:kern w:val="0"/>
                <w:sz w:val="21"/>
                <w:szCs w:val="21"/>
              </w:rPr>
              <w:t>10%</w:t>
            </w:r>
          </w:p>
        </w:tc>
      </w:tr>
    </w:tbl>
    <w:p w14:paraId="4898AC89" w14:textId="77777777" w:rsidR="00EB5FEC" w:rsidRDefault="00EB5FEC" w:rsidP="00EB5FEC">
      <w:pPr>
        <w:pStyle w:val="af3"/>
        <w:spacing w:before="93" w:after="93"/>
        <w:ind w:firstLine="480"/>
      </w:pPr>
      <w:r>
        <w:rPr>
          <w:rFonts w:hint="eastAsia"/>
        </w:rPr>
        <w:t>【条文说明】本条文制定参考了《建筑节能与可再生能源利用通用规范》GB55015-2021。</w:t>
      </w:r>
    </w:p>
    <w:p w14:paraId="241FCD61" w14:textId="77777777" w:rsidR="00EB5FEC" w:rsidRDefault="00EB5FEC" w:rsidP="00EB5FEC">
      <w:pPr>
        <w:widowControl/>
        <w:ind w:firstLine="420"/>
        <w:jc w:val="left"/>
        <w:rPr>
          <w:rFonts w:ascii="STSong-Light" w:eastAsia="STSong-Light" w:hAnsi="STSong-Light" w:cs="STSong-Light"/>
          <w:color w:val="000000"/>
          <w:kern w:val="0"/>
          <w:sz w:val="21"/>
          <w:szCs w:val="21"/>
          <w:lang w:bidi="ar"/>
        </w:rPr>
      </w:pPr>
    </w:p>
    <w:p w14:paraId="7316CB5E" w14:textId="3DD2108B" w:rsidR="00EB5FEC" w:rsidRDefault="00EB5FEC" w:rsidP="00EB5FEC">
      <w:pPr>
        <w:pStyle w:val="af2"/>
        <w:spacing w:before="93" w:after="93"/>
        <w:ind w:firstLine="482"/>
      </w:pPr>
      <w:r>
        <w:rPr>
          <w:rFonts w:hint="eastAsia"/>
          <w:b/>
        </w:rPr>
        <w:t>6.1.9</w:t>
      </w:r>
      <w:r>
        <w:rPr>
          <w:rFonts w:hint="eastAsia"/>
        </w:rPr>
        <w:t>机电设备类能耗计量装置进行数据采集时应满足表</w:t>
      </w:r>
      <w:r>
        <w:rPr>
          <w:rFonts w:hint="eastAsia"/>
        </w:rPr>
        <w:t>6.1.</w:t>
      </w:r>
      <w:r w:rsidR="00335CCF">
        <w:t>9</w:t>
      </w:r>
      <w:r>
        <w:rPr>
          <w:rFonts w:hint="eastAsia"/>
        </w:rPr>
        <w:t>要求。</w:t>
      </w:r>
    </w:p>
    <w:p w14:paraId="4C84B9C7" w14:textId="380C4629" w:rsidR="00EB5FEC" w:rsidRDefault="00EB5FEC" w:rsidP="00EB5FEC">
      <w:pPr>
        <w:ind w:firstLineChars="0" w:firstLine="0"/>
        <w:jc w:val="center"/>
        <w:rPr>
          <w:sz w:val="21"/>
          <w:szCs w:val="21"/>
        </w:rPr>
      </w:pPr>
      <w:r w:rsidRPr="00335CCF">
        <w:rPr>
          <w:rFonts w:hint="eastAsia"/>
          <w:sz w:val="21"/>
          <w:szCs w:val="21"/>
        </w:rPr>
        <w:t>表</w:t>
      </w:r>
      <w:r w:rsidRPr="00335CCF">
        <w:rPr>
          <w:rFonts w:hint="eastAsia"/>
          <w:sz w:val="21"/>
          <w:szCs w:val="21"/>
        </w:rPr>
        <w:t>6.1.</w:t>
      </w:r>
      <w:r w:rsidR="002D5634" w:rsidRPr="00335CCF">
        <w:rPr>
          <w:sz w:val="21"/>
          <w:szCs w:val="21"/>
        </w:rPr>
        <w:t>9</w:t>
      </w:r>
      <w:r w:rsidRPr="00335CCF">
        <w:rPr>
          <w:rFonts w:hint="eastAsia"/>
          <w:sz w:val="21"/>
          <w:szCs w:val="21"/>
        </w:rPr>
        <w:t xml:space="preserve"> </w:t>
      </w:r>
      <w:r w:rsidRPr="00335CCF">
        <w:rPr>
          <w:rFonts w:hint="eastAsia"/>
          <w:sz w:val="21"/>
          <w:szCs w:val="21"/>
        </w:rPr>
        <w:t>机电设备类能</w:t>
      </w:r>
      <w:r>
        <w:rPr>
          <w:rFonts w:hint="eastAsia"/>
          <w:sz w:val="21"/>
          <w:szCs w:val="21"/>
        </w:rPr>
        <w:t>耗计量装置精度等级和采集误差要求</w:t>
      </w:r>
    </w:p>
    <w:tbl>
      <w:tblPr>
        <w:tblStyle w:val="ae"/>
        <w:tblW w:w="0" w:type="auto"/>
        <w:jc w:val="center"/>
        <w:tblLook w:val="04A0" w:firstRow="1" w:lastRow="0" w:firstColumn="1" w:lastColumn="0" w:noHBand="0" w:noVBand="1"/>
      </w:tblPr>
      <w:tblGrid>
        <w:gridCol w:w="2178"/>
        <w:gridCol w:w="2448"/>
        <w:gridCol w:w="3591"/>
      </w:tblGrid>
      <w:tr w:rsidR="00EB5FEC" w14:paraId="4EF46B96" w14:textId="77777777" w:rsidTr="00273DDB">
        <w:trPr>
          <w:trHeight w:val="567"/>
          <w:jc w:val="center"/>
        </w:trPr>
        <w:tc>
          <w:tcPr>
            <w:tcW w:w="2178" w:type="dxa"/>
            <w:vAlign w:val="center"/>
          </w:tcPr>
          <w:p w14:paraId="1AD7DF09"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类别</w:t>
            </w:r>
          </w:p>
        </w:tc>
        <w:tc>
          <w:tcPr>
            <w:tcW w:w="2448" w:type="dxa"/>
            <w:vAlign w:val="center"/>
          </w:tcPr>
          <w:p w14:paraId="66942AA4"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精度等级</w:t>
            </w:r>
          </w:p>
        </w:tc>
        <w:tc>
          <w:tcPr>
            <w:tcW w:w="3591" w:type="dxa"/>
            <w:vAlign w:val="center"/>
          </w:tcPr>
          <w:p w14:paraId="5D34D5A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采集误差</w:t>
            </w:r>
          </w:p>
        </w:tc>
      </w:tr>
      <w:tr w:rsidR="00EB5FEC" w14:paraId="7968396B" w14:textId="77777777" w:rsidTr="00273DDB">
        <w:trPr>
          <w:trHeight w:val="567"/>
          <w:jc w:val="center"/>
        </w:trPr>
        <w:tc>
          <w:tcPr>
            <w:tcW w:w="2178" w:type="dxa"/>
            <w:vAlign w:val="center"/>
          </w:tcPr>
          <w:p w14:paraId="11D03B20"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电能计量装置</w:t>
            </w:r>
          </w:p>
        </w:tc>
        <w:tc>
          <w:tcPr>
            <w:tcW w:w="2448" w:type="dxa"/>
            <w:vAlign w:val="center"/>
          </w:tcPr>
          <w:p w14:paraId="7C790819"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r>
              <w:rPr>
                <w:sz w:val="21"/>
                <w:szCs w:val="21"/>
              </w:rPr>
              <w:t>1.0</w:t>
            </w:r>
            <w:r>
              <w:rPr>
                <w:rFonts w:hint="eastAsia"/>
                <w:sz w:val="21"/>
                <w:szCs w:val="21"/>
              </w:rPr>
              <w:t>级</w:t>
            </w:r>
          </w:p>
        </w:tc>
        <w:tc>
          <w:tcPr>
            <w:tcW w:w="3591" w:type="dxa"/>
            <w:vAlign w:val="center"/>
          </w:tcPr>
          <w:p w14:paraId="4A38A03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r>
              <w:rPr>
                <w:rFonts w:hint="eastAsia"/>
                <w:sz w:val="21"/>
                <w:szCs w:val="21"/>
              </w:rPr>
              <w:t>1%</w:t>
            </w:r>
          </w:p>
        </w:tc>
      </w:tr>
      <w:tr w:rsidR="00EB5FEC" w14:paraId="5C5AB5C0" w14:textId="77777777" w:rsidTr="00273DDB">
        <w:trPr>
          <w:trHeight w:val="567"/>
          <w:jc w:val="center"/>
        </w:trPr>
        <w:tc>
          <w:tcPr>
            <w:tcW w:w="2178" w:type="dxa"/>
            <w:vAlign w:val="center"/>
          </w:tcPr>
          <w:p w14:paraId="2E6FC85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电流互感器</w:t>
            </w:r>
          </w:p>
        </w:tc>
        <w:tc>
          <w:tcPr>
            <w:tcW w:w="2448" w:type="dxa"/>
            <w:vAlign w:val="center"/>
          </w:tcPr>
          <w:p w14:paraId="11657ED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r>
              <w:rPr>
                <w:sz w:val="21"/>
                <w:szCs w:val="21"/>
              </w:rPr>
              <w:t>0.5</w:t>
            </w:r>
            <w:r>
              <w:rPr>
                <w:rFonts w:hint="eastAsia"/>
                <w:sz w:val="21"/>
                <w:szCs w:val="21"/>
              </w:rPr>
              <w:t>级</w:t>
            </w:r>
          </w:p>
        </w:tc>
        <w:tc>
          <w:tcPr>
            <w:tcW w:w="3591" w:type="dxa"/>
            <w:vAlign w:val="center"/>
          </w:tcPr>
          <w:p w14:paraId="7DC07BC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67F27CA1" w14:textId="77777777" w:rsidTr="00273DDB">
        <w:trPr>
          <w:trHeight w:val="567"/>
          <w:jc w:val="center"/>
        </w:trPr>
        <w:tc>
          <w:tcPr>
            <w:tcW w:w="2178" w:type="dxa"/>
            <w:vMerge w:val="restart"/>
            <w:vAlign w:val="center"/>
          </w:tcPr>
          <w:p w14:paraId="1EFB62D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数字水表</w:t>
            </w:r>
          </w:p>
        </w:tc>
        <w:tc>
          <w:tcPr>
            <w:tcW w:w="2448" w:type="dxa"/>
            <w:vMerge w:val="restart"/>
            <w:vAlign w:val="center"/>
          </w:tcPr>
          <w:p w14:paraId="2D0B8EA6"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r>
              <w:rPr>
                <w:sz w:val="21"/>
                <w:szCs w:val="21"/>
              </w:rPr>
              <w:t>2.5</w:t>
            </w:r>
            <w:r>
              <w:rPr>
                <w:rFonts w:hint="eastAsia"/>
                <w:sz w:val="21"/>
                <w:szCs w:val="21"/>
              </w:rPr>
              <w:t>级</w:t>
            </w:r>
          </w:p>
        </w:tc>
        <w:tc>
          <w:tcPr>
            <w:tcW w:w="3591" w:type="dxa"/>
            <w:vAlign w:val="center"/>
          </w:tcPr>
          <w:p w14:paraId="2F6C472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管径不大于</w:t>
            </w:r>
            <w:r>
              <w:rPr>
                <w:sz w:val="21"/>
                <w:szCs w:val="21"/>
              </w:rPr>
              <w:t>250mm</w:t>
            </w:r>
            <w:r>
              <w:rPr>
                <w:rFonts w:hint="eastAsia"/>
                <w:sz w:val="21"/>
                <w:szCs w:val="21"/>
              </w:rPr>
              <w:t>，≤</w:t>
            </w:r>
            <w:r>
              <w:rPr>
                <w:rFonts w:hint="eastAsia"/>
                <w:sz w:val="21"/>
                <w:szCs w:val="21"/>
              </w:rPr>
              <w:t>2.5%</w:t>
            </w:r>
          </w:p>
        </w:tc>
      </w:tr>
      <w:tr w:rsidR="00EB5FEC" w14:paraId="3DB3F67C" w14:textId="77777777" w:rsidTr="00273DDB">
        <w:trPr>
          <w:trHeight w:val="567"/>
          <w:jc w:val="center"/>
        </w:trPr>
        <w:tc>
          <w:tcPr>
            <w:tcW w:w="2178" w:type="dxa"/>
            <w:vMerge/>
            <w:vAlign w:val="center"/>
          </w:tcPr>
          <w:p w14:paraId="5CA4280B"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2448" w:type="dxa"/>
            <w:vMerge/>
            <w:vAlign w:val="center"/>
          </w:tcPr>
          <w:p w14:paraId="20A11BFE"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3591" w:type="dxa"/>
            <w:vAlign w:val="center"/>
          </w:tcPr>
          <w:p w14:paraId="5FBBABA0"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管径大于</w:t>
            </w:r>
            <w:r>
              <w:rPr>
                <w:sz w:val="21"/>
                <w:szCs w:val="21"/>
              </w:rPr>
              <w:t>250mm</w:t>
            </w:r>
            <w:r>
              <w:rPr>
                <w:rFonts w:hint="eastAsia"/>
                <w:sz w:val="21"/>
                <w:szCs w:val="21"/>
              </w:rPr>
              <w:t>，≤</w:t>
            </w:r>
            <w:r>
              <w:rPr>
                <w:rFonts w:hint="eastAsia"/>
                <w:sz w:val="21"/>
                <w:szCs w:val="21"/>
              </w:rPr>
              <w:t>1.5%</w:t>
            </w:r>
          </w:p>
        </w:tc>
      </w:tr>
      <w:tr w:rsidR="00EB5FEC" w14:paraId="20E695C5" w14:textId="77777777" w:rsidTr="00273DDB">
        <w:trPr>
          <w:trHeight w:val="567"/>
          <w:jc w:val="center"/>
        </w:trPr>
        <w:tc>
          <w:tcPr>
            <w:tcW w:w="2178" w:type="dxa"/>
            <w:vAlign w:val="center"/>
          </w:tcPr>
          <w:p w14:paraId="3C03D95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数字燃气表</w:t>
            </w:r>
          </w:p>
        </w:tc>
        <w:tc>
          <w:tcPr>
            <w:tcW w:w="2448" w:type="dxa"/>
            <w:vAlign w:val="center"/>
          </w:tcPr>
          <w:p w14:paraId="7AB51CAA"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r>
              <w:rPr>
                <w:sz w:val="21"/>
                <w:szCs w:val="21"/>
              </w:rPr>
              <w:t>2.0</w:t>
            </w:r>
            <w:r>
              <w:rPr>
                <w:rFonts w:hint="eastAsia"/>
                <w:sz w:val="21"/>
                <w:szCs w:val="21"/>
              </w:rPr>
              <w:t>级</w:t>
            </w:r>
          </w:p>
        </w:tc>
        <w:tc>
          <w:tcPr>
            <w:tcW w:w="3591" w:type="dxa"/>
            <w:vAlign w:val="center"/>
          </w:tcPr>
          <w:p w14:paraId="1119ABF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r>
              <w:rPr>
                <w:rFonts w:hint="eastAsia"/>
                <w:sz w:val="21"/>
                <w:szCs w:val="21"/>
              </w:rPr>
              <w:t>2%</w:t>
            </w:r>
          </w:p>
        </w:tc>
      </w:tr>
      <w:tr w:rsidR="00EB5FEC" w14:paraId="71C501A1" w14:textId="77777777" w:rsidTr="00273DDB">
        <w:trPr>
          <w:trHeight w:val="567"/>
          <w:jc w:val="center"/>
        </w:trPr>
        <w:tc>
          <w:tcPr>
            <w:tcW w:w="2178" w:type="dxa"/>
            <w:vMerge w:val="restart"/>
            <w:vAlign w:val="center"/>
          </w:tcPr>
          <w:p w14:paraId="490C702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数字冷热量表</w:t>
            </w:r>
          </w:p>
        </w:tc>
        <w:tc>
          <w:tcPr>
            <w:tcW w:w="2448" w:type="dxa"/>
            <w:vAlign w:val="center"/>
          </w:tcPr>
          <w:p w14:paraId="7D37238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r>
              <w:rPr>
                <w:rFonts w:hint="eastAsia"/>
                <w:sz w:val="21"/>
                <w:szCs w:val="21"/>
              </w:rPr>
              <w:t>5%</w:t>
            </w:r>
          </w:p>
        </w:tc>
        <w:tc>
          <w:tcPr>
            <w:tcW w:w="3591" w:type="dxa"/>
            <w:vAlign w:val="center"/>
          </w:tcPr>
          <w:p w14:paraId="475A644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温度</w:t>
            </w:r>
            <w:r>
              <w:rPr>
                <w:rFonts w:hint="eastAsia"/>
                <w:sz w:val="21"/>
                <w:szCs w:val="21"/>
              </w:rPr>
              <w:t xml:space="preserve"> </w:t>
            </w:r>
            <w:r>
              <w:rPr>
                <w:rFonts w:hint="eastAsia"/>
                <w:sz w:val="21"/>
                <w:szCs w:val="21"/>
              </w:rPr>
              <w:t>≤</w:t>
            </w:r>
            <w:r>
              <w:rPr>
                <w:rFonts w:hint="eastAsia"/>
                <w:sz w:val="21"/>
                <w:szCs w:val="21"/>
              </w:rPr>
              <w:t>0.2</w:t>
            </w:r>
            <w:r>
              <w:rPr>
                <w:rFonts w:hint="eastAsia"/>
                <w:sz w:val="21"/>
                <w:szCs w:val="21"/>
              </w:rPr>
              <w:t>度</w:t>
            </w:r>
          </w:p>
        </w:tc>
      </w:tr>
      <w:tr w:rsidR="00EB5FEC" w14:paraId="4BDA0D8E" w14:textId="77777777" w:rsidTr="00273DDB">
        <w:trPr>
          <w:trHeight w:val="567"/>
          <w:jc w:val="center"/>
        </w:trPr>
        <w:tc>
          <w:tcPr>
            <w:tcW w:w="2178" w:type="dxa"/>
            <w:vMerge/>
            <w:vAlign w:val="center"/>
          </w:tcPr>
          <w:p w14:paraId="2DDC6C89"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2448" w:type="dxa"/>
            <w:vAlign w:val="center"/>
          </w:tcPr>
          <w:p w14:paraId="7C3C7EB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流量≥</w:t>
            </w:r>
            <w:r>
              <w:rPr>
                <w:rFonts w:hint="eastAsia"/>
                <w:sz w:val="21"/>
                <w:szCs w:val="21"/>
              </w:rPr>
              <w:t>1.0</w:t>
            </w:r>
            <w:r>
              <w:rPr>
                <w:rFonts w:hint="eastAsia"/>
                <w:sz w:val="21"/>
                <w:szCs w:val="21"/>
              </w:rPr>
              <w:t>级</w:t>
            </w:r>
          </w:p>
        </w:tc>
        <w:tc>
          <w:tcPr>
            <w:tcW w:w="3591" w:type="dxa"/>
            <w:vAlign w:val="center"/>
          </w:tcPr>
          <w:p w14:paraId="37D6F0A0"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bl>
    <w:p w14:paraId="0746DBDA" w14:textId="77777777" w:rsidR="00EB5FEC" w:rsidRDefault="00EB5FEC" w:rsidP="00EB5FEC">
      <w:pPr>
        <w:pStyle w:val="af3"/>
        <w:spacing w:before="93" w:after="93"/>
        <w:ind w:firstLine="480"/>
      </w:pPr>
      <w:r>
        <w:rPr>
          <w:rFonts w:hint="eastAsia"/>
        </w:rPr>
        <w:t>【条文说明】本条文制定参考了《公共建筑能耗监测系统技术规程》</w:t>
      </w:r>
      <w:r>
        <w:t>DBJ/T50-153-2012</w:t>
      </w:r>
      <w:r>
        <w:rPr>
          <w:rFonts w:hint="eastAsia"/>
        </w:rPr>
        <w:t>。根据参考的标准，对于能耗计量中主要涉及到影响计量采集数据准确性的设备有电能表、水表、燃气表和热量表，因此本条文对这些仪器的精度等级和采集误差进行了规定。</w:t>
      </w:r>
      <w:r>
        <w:t>精度等级</w:t>
      </w:r>
      <w:r>
        <w:rPr>
          <w:rFonts w:hint="eastAsia"/>
        </w:rPr>
        <w:t>参考《公共建筑能耗监测系统技术规程》</w:t>
      </w:r>
      <w:r>
        <w:t>DBJ/T50-153-2012</w:t>
      </w:r>
      <w:r>
        <w:rPr>
          <w:rFonts w:hint="eastAsia"/>
        </w:rPr>
        <w:t>中5.4节能耗计量装置选型与设置予以确定；</w:t>
      </w:r>
      <w:r>
        <w:t>采集误差</w:t>
      </w:r>
      <w:r>
        <w:rPr>
          <w:rFonts w:hint="eastAsia"/>
        </w:rPr>
        <w:t>参考7.2.1节能耗监测装置检测予以确定。</w:t>
      </w:r>
    </w:p>
    <w:p w14:paraId="446CF6D0" w14:textId="77777777" w:rsidR="00EB5FEC" w:rsidRDefault="00EB5FEC" w:rsidP="00EB5FEC">
      <w:pPr>
        <w:widowControl/>
        <w:ind w:firstLine="482"/>
        <w:jc w:val="left"/>
        <w:rPr>
          <w:b/>
        </w:rPr>
      </w:pPr>
    </w:p>
    <w:p w14:paraId="23456161" w14:textId="2F918B6C" w:rsidR="00EB5FEC" w:rsidRDefault="00EB5FEC" w:rsidP="00EB5FEC">
      <w:pPr>
        <w:pStyle w:val="af2"/>
        <w:spacing w:before="93" w:after="93"/>
        <w:ind w:firstLine="482"/>
      </w:pPr>
      <w:r>
        <w:rPr>
          <w:rFonts w:hint="eastAsia"/>
          <w:b/>
        </w:rPr>
        <w:t>6.1.10</w:t>
      </w:r>
      <w:r>
        <w:rPr>
          <w:rFonts w:hint="eastAsia"/>
          <w:bCs/>
        </w:rPr>
        <w:t>资源物联网数据中的</w:t>
      </w:r>
      <w:r>
        <w:rPr>
          <w:rFonts w:hint="eastAsia"/>
        </w:rPr>
        <w:t>水质检测指标进行数据采集时应满足表</w:t>
      </w:r>
      <w:r>
        <w:rPr>
          <w:rFonts w:hint="eastAsia"/>
        </w:rPr>
        <w:t>6.1.</w:t>
      </w:r>
      <w:r w:rsidR="00335CCF">
        <w:t>10</w:t>
      </w:r>
      <w:r>
        <w:rPr>
          <w:rFonts w:hint="eastAsia"/>
        </w:rPr>
        <w:t>的要求。</w:t>
      </w:r>
    </w:p>
    <w:p w14:paraId="37B59B95" w14:textId="077ED8C6" w:rsidR="00EB5FEC" w:rsidRDefault="00EB5FEC" w:rsidP="00EB5FEC">
      <w:pPr>
        <w:ind w:firstLineChars="0" w:firstLine="0"/>
        <w:jc w:val="center"/>
        <w:rPr>
          <w:sz w:val="21"/>
          <w:szCs w:val="21"/>
        </w:rPr>
      </w:pPr>
      <w:r>
        <w:rPr>
          <w:rFonts w:hint="eastAsia"/>
          <w:sz w:val="21"/>
          <w:szCs w:val="21"/>
        </w:rPr>
        <w:t>表</w:t>
      </w:r>
      <w:r>
        <w:rPr>
          <w:rFonts w:hint="eastAsia"/>
        </w:rPr>
        <w:t>6.1.</w:t>
      </w:r>
      <w:r w:rsidR="00A65A69">
        <w:t>10</w:t>
      </w:r>
      <w:r>
        <w:rPr>
          <w:rFonts w:hint="eastAsia"/>
        </w:rPr>
        <w:t>-</w:t>
      </w:r>
      <w:r>
        <w:t>1</w:t>
      </w:r>
      <w:r>
        <w:rPr>
          <w:rFonts w:hint="eastAsia"/>
          <w:sz w:val="21"/>
          <w:szCs w:val="21"/>
        </w:rPr>
        <w:t xml:space="preserve"> </w:t>
      </w:r>
      <w:r>
        <w:rPr>
          <w:rFonts w:hint="eastAsia"/>
          <w:sz w:val="21"/>
          <w:szCs w:val="21"/>
        </w:rPr>
        <w:t>水质指标参数要求</w:t>
      </w:r>
    </w:p>
    <w:tbl>
      <w:tblPr>
        <w:tblStyle w:val="ae"/>
        <w:tblW w:w="0" w:type="auto"/>
        <w:jc w:val="center"/>
        <w:tblLook w:val="04A0" w:firstRow="1" w:lastRow="0" w:firstColumn="1" w:lastColumn="0" w:noHBand="0" w:noVBand="1"/>
      </w:tblPr>
      <w:tblGrid>
        <w:gridCol w:w="2178"/>
        <w:gridCol w:w="3449"/>
        <w:gridCol w:w="2590"/>
      </w:tblGrid>
      <w:tr w:rsidR="00EB5FEC" w14:paraId="0DD190E4" w14:textId="77777777" w:rsidTr="00A65A69">
        <w:trPr>
          <w:trHeight w:val="454"/>
          <w:jc w:val="center"/>
        </w:trPr>
        <w:tc>
          <w:tcPr>
            <w:tcW w:w="2178" w:type="dxa"/>
            <w:vAlign w:val="center"/>
          </w:tcPr>
          <w:p w14:paraId="4D1E78B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类别</w:t>
            </w:r>
          </w:p>
        </w:tc>
        <w:tc>
          <w:tcPr>
            <w:tcW w:w="3449" w:type="dxa"/>
            <w:vAlign w:val="center"/>
          </w:tcPr>
          <w:p w14:paraId="25092F24"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指标</w:t>
            </w:r>
          </w:p>
        </w:tc>
        <w:tc>
          <w:tcPr>
            <w:tcW w:w="2590" w:type="dxa"/>
            <w:vAlign w:val="center"/>
          </w:tcPr>
          <w:p w14:paraId="6C622FD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采集频率</w:t>
            </w:r>
          </w:p>
        </w:tc>
      </w:tr>
      <w:tr w:rsidR="00EB5FEC" w14:paraId="16CFC56A" w14:textId="77777777" w:rsidTr="00A65A69">
        <w:trPr>
          <w:trHeight w:val="454"/>
          <w:jc w:val="center"/>
        </w:trPr>
        <w:tc>
          <w:tcPr>
            <w:tcW w:w="2178" w:type="dxa"/>
            <w:vAlign w:val="center"/>
          </w:tcPr>
          <w:p w14:paraId="3BB02936"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生活饮用水</w:t>
            </w:r>
          </w:p>
        </w:tc>
        <w:tc>
          <w:tcPr>
            <w:tcW w:w="3449" w:type="dxa"/>
            <w:vAlign w:val="center"/>
          </w:tcPr>
          <w:p w14:paraId="7029C0CD"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浊度、余氯、</w:t>
            </w:r>
            <w:r>
              <w:rPr>
                <w:rFonts w:hint="eastAsia"/>
                <w:sz w:val="21"/>
                <w:szCs w:val="21"/>
              </w:rPr>
              <w:t>pH</w:t>
            </w:r>
            <w:r>
              <w:rPr>
                <w:rFonts w:hint="eastAsia"/>
                <w:sz w:val="21"/>
                <w:szCs w:val="21"/>
              </w:rPr>
              <w:t>值、电导率</w:t>
            </w:r>
            <w:r>
              <w:rPr>
                <w:rFonts w:hint="eastAsia"/>
                <w:sz w:val="21"/>
                <w:szCs w:val="21"/>
              </w:rPr>
              <w:t>(TDS)</w:t>
            </w:r>
          </w:p>
        </w:tc>
        <w:tc>
          <w:tcPr>
            <w:tcW w:w="2590" w:type="dxa"/>
            <w:vAlign w:val="center"/>
          </w:tcPr>
          <w:p w14:paraId="0CD65D8E" w14:textId="77777777" w:rsidR="00EB5FEC" w:rsidRDefault="00EB5FEC" w:rsidP="00273DDB">
            <w:pPr>
              <w:pStyle w:val="af2"/>
              <w:spacing w:beforeLines="0" w:before="0" w:afterLines="0" w:after="0" w:line="240" w:lineRule="auto"/>
              <w:ind w:firstLineChars="0" w:firstLine="0"/>
              <w:jc w:val="center"/>
              <w:rPr>
                <w:sz w:val="21"/>
                <w:szCs w:val="21"/>
              </w:rPr>
            </w:pPr>
            <w:r>
              <w:rPr>
                <w:color w:val="000000" w:themeColor="text1"/>
                <w:sz w:val="22"/>
              </w:rPr>
              <w:t>每小时</w:t>
            </w:r>
            <w:r>
              <w:rPr>
                <w:color w:val="000000" w:themeColor="text1"/>
                <w:sz w:val="22"/>
              </w:rPr>
              <w:t>1</w:t>
            </w:r>
            <w:r>
              <w:rPr>
                <w:color w:val="000000" w:themeColor="text1"/>
                <w:sz w:val="22"/>
              </w:rPr>
              <w:t>次</w:t>
            </w:r>
          </w:p>
        </w:tc>
      </w:tr>
      <w:tr w:rsidR="00EB5FEC" w14:paraId="5924F48D" w14:textId="77777777" w:rsidTr="00A65A69">
        <w:trPr>
          <w:trHeight w:val="454"/>
          <w:jc w:val="center"/>
        </w:trPr>
        <w:tc>
          <w:tcPr>
            <w:tcW w:w="2178" w:type="dxa"/>
            <w:vAlign w:val="center"/>
          </w:tcPr>
          <w:p w14:paraId="3BD5292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管道直饮水</w:t>
            </w:r>
          </w:p>
        </w:tc>
        <w:tc>
          <w:tcPr>
            <w:tcW w:w="3449" w:type="dxa"/>
            <w:vAlign w:val="center"/>
          </w:tcPr>
          <w:p w14:paraId="7B98BF7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pH</w:t>
            </w:r>
            <w:r>
              <w:rPr>
                <w:rFonts w:hint="eastAsia"/>
                <w:sz w:val="21"/>
                <w:szCs w:val="21"/>
              </w:rPr>
              <w:t>值、电导率</w:t>
            </w:r>
            <w:r>
              <w:rPr>
                <w:rFonts w:hint="eastAsia"/>
                <w:sz w:val="21"/>
                <w:szCs w:val="21"/>
              </w:rPr>
              <w:t>(TDS)</w:t>
            </w:r>
          </w:p>
        </w:tc>
        <w:tc>
          <w:tcPr>
            <w:tcW w:w="2590" w:type="dxa"/>
            <w:vAlign w:val="center"/>
          </w:tcPr>
          <w:p w14:paraId="2DF63390" w14:textId="77777777" w:rsidR="00EB5FEC" w:rsidRDefault="00EB5FEC" w:rsidP="00273DDB">
            <w:pPr>
              <w:pStyle w:val="af2"/>
              <w:spacing w:beforeLines="0" w:before="0" w:afterLines="0" w:after="0" w:line="240" w:lineRule="auto"/>
              <w:ind w:firstLineChars="0" w:firstLine="0"/>
              <w:jc w:val="center"/>
              <w:rPr>
                <w:sz w:val="21"/>
                <w:szCs w:val="21"/>
              </w:rPr>
            </w:pPr>
            <w:r>
              <w:rPr>
                <w:color w:val="000000" w:themeColor="text1"/>
                <w:sz w:val="22"/>
              </w:rPr>
              <w:t>每小时</w:t>
            </w:r>
            <w:r>
              <w:rPr>
                <w:color w:val="000000" w:themeColor="text1"/>
                <w:sz w:val="22"/>
              </w:rPr>
              <w:t>1</w:t>
            </w:r>
            <w:r>
              <w:rPr>
                <w:color w:val="000000" w:themeColor="text1"/>
                <w:sz w:val="22"/>
              </w:rPr>
              <w:t>次</w:t>
            </w:r>
          </w:p>
        </w:tc>
      </w:tr>
      <w:tr w:rsidR="00EB5FEC" w14:paraId="717F4974" w14:textId="77777777" w:rsidTr="00A65A69">
        <w:trPr>
          <w:trHeight w:val="454"/>
          <w:jc w:val="center"/>
        </w:trPr>
        <w:tc>
          <w:tcPr>
            <w:tcW w:w="2178" w:type="dxa"/>
            <w:vAlign w:val="center"/>
          </w:tcPr>
          <w:p w14:paraId="79C6ABDF" w14:textId="77777777" w:rsidR="00EB5FEC" w:rsidRDefault="00EB5FEC" w:rsidP="00273DDB">
            <w:pPr>
              <w:pStyle w:val="af2"/>
              <w:spacing w:beforeLines="0" w:before="0" w:afterLines="0" w:after="0" w:line="240" w:lineRule="auto"/>
              <w:ind w:firstLine="420"/>
              <w:rPr>
                <w:sz w:val="21"/>
                <w:szCs w:val="21"/>
              </w:rPr>
            </w:pPr>
            <w:r>
              <w:rPr>
                <w:rFonts w:hint="eastAsia"/>
                <w:sz w:val="21"/>
                <w:szCs w:val="21"/>
              </w:rPr>
              <w:t>非传统水源</w:t>
            </w:r>
          </w:p>
        </w:tc>
        <w:tc>
          <w:tcPr>
            <w:tcW w:w="3449" w:type="dxa"/>
            <w:vAlign w:val="center"/>
          </w:tcPr>
          <w:p w14:paraId="55BC845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浊度、余氯、</w:t>
            </w:r>
            <w:r>
              <w:rPr>
                <w:rFonts w:hint="eastAsia"/>
                <w:sz w:val="21"/>
                <w:szCs w:val="21"/>
              </w:rPr>
              <w:t>pH</w:t>
            </w:r>
            <w:r>
              <w:rPr>
                <w:rFonts w:hint="eastAsia"/>
                <w:sz w:val="21"/>
                <w:szCs w:val="21"/>
              </w:rPr>
              <w:t>值、电导率</w:t>
            </w:r>
            <w:r>
              <w:rPr>
                <w:rFonts w:hint="eastAsia"/>
                <w:sz w:val="21"/>
                <w:szCs w:val="21"/>
              </w:rPr>
              <w:t>(TDS)</w:t>
            </w:r>
          </w:p>
        </w:tc>
        <w:tc>
          <w:tcPr>
            <w:tcW w:w="2590" w:type="dxa"/>
            <w:vAlign w:val="center"/>
          </w:tcPr>
          <w:p w14:paraId="3C2EFBD1" w14:textId="77777777" w:rsidR="00EB5FEC" w:rsidRDefault="00EB5FEC" w:rsidP="00273DDB">
            <w:pPr>
              <w:pStyle w:val="af2"/>
              <w:spacing w:beforeLines="0" w:before="0" w:afterLines="0" w:after="0" w:line="240" w:lineRule="auto"/>
              <w:ind w:firstLineChars="0" w:firstLine="0"/>
              <w:jc w:val="center"/>
              <w:rPr>
                <w:sz w:val="21"/>
                <w:szCs w:val="21"/>
              </w:rPr>
            </w:pPr>
            <w:r>
              <w:rPr>
                <w:color w:val="000000" w:themeColor="text1"/>
                <w:sz w:val="22"/>
              </w:rPr>
              <w:t>每小时</w:t>
            </w:r>
            <w:r>
              <w:rPr>
                <w:color w:val="000000" w:themeColor="text1"/>
                <w:sz w:val="22"/>
              </w:rPr>
              <w:t>1</w:t>
            </w:r>
            <w:r>
              <w:rPr>
                <w:color w:val="000000" w:themeColor="text1"/>
                <w:sz w:val="22"/>
              </w:rPr>
              <w:t>次</w:t>
            </w:r>
          </w:p>
        </w:tc>
      </w:tr>
      <w:tr w:rsidR="00EB5FEC" w14:paraId="1476585E" w14:textId="77777777" w:rsidTr="00A65A69">
        <w:trPr>
          <w:trHeight w:val="454"/>
          <w:jc w:val="center"/>
        </w:trPr>
        <w:tc>
          <w:tcPr>
            <w:tcW w:w="2178" w:type="dxa"/>
            <w:vAlign w:val="center"/>
          </w:tcPr>
          <w:p w14:paraId="3B31E0C0"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游泳池水</w:t>
            </w:r>
          </w:p>
        </w:tc>
        <w:tc>
          <w:tcPr>
            <w:tcW w:w="3449" w:type="dxa"/>
            <w:vAlign w:val="center"/>
          </w:tcPr>
          <w:p w14:paraId="0387F81A"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浊度、余氯、</w:t>
            </w:r>
            <w:r>
              <w:rPr>
                <w:rFonts w:hint="eastAsia"/>
                <w:sz w:val="21"/>
                <w:szCs w:val="21"/>
              </w:rPr>
              <w:t>pH</w:t>
            </w:r>
            <w:r>
              <w:rPr>
                <w:rFonts w:hint="eastAsia"/>
                <w:sz w:val="21"/>
                <w:szCs w:val="21"/>
              </w:rPr>
              <w:t>值、电导率</w:t>
            </w:r>
            <w:r>
              <w:rPr>
                <w:rFonts w:hint="eastAsia"/>
                <w:sz w:val="21"/>
                <w:szCs w:val="21"/>
              </w:rPr>
              <w:t>(TDS)</w:t>
            </w:r>
          </w:p>
        </w:tc>
        <w:tc>
          <w:tcPr>
            <w:tcW w:w="2590" w:type="dxa"/>
            <w:vAlign w:val="center"/>
          </w:tcPr>
          <w:p w14:paraId="1245A277" w14:textId="77777777" w:rsidR="00EB5FEC" w:rsidRDefault="00EB5FEC" w:rsidP="00273DDB">
            <w:pPr>
              <w:pStyle w:val="af2"/>
              <w:spacing w:beforeLines="0" w:before="0" w:afterLines="0" w:after="0" w:line="240" w:lineRule="auto"/>
              <w:ind w:firstLineChars="0" w:firstLine="0"/>
              <w:jc w:val="center"/>
              <w:rPr>
                <w:sz w:val="21"/>
                <w:szCs w:val="21"/>
              </w:rPr>
            </w:pPr>
            <w:r>
              <w:rPr>
                <w:color w:val="000000" w:themeColor="text1"/>
                <w:sz w:val="22"/>
              </w:rPr>
              <w:t>每小时</w:t>
            </w:r>
            <w:r>
              <w:rPr>
                <w:color w:val="000000" w:themeColor="text1"/>
                <w:sz w:val="22"/>
              </w:rPr>
              <w:t>1</w:t>
            </w:r>
            <w:r>
              <w:rPr>
                <w:color w:val="000000" w:themeColor="text1"/>
                <w:sz w:val="22"/>
              </w:rPr>
              <w:t>次</w:t>
            </w:r>
          </w:p>
        </w:tc>
      </w:tr>
    </w:tbl>
    <w:p w14:paraId="1B28DD46" w14:textId="4C268386" w:rsidR="00EB5FEC" w:rsidRDefault="00EB5FEC" w:rsidP="00EB5FEC">
      <w:pPr>
        <w:ind w:firstLineChars="0" w:firstLine="0"/>
        <w:jc w:val="center"/>
        <w:rPr>
          <w:sz w:val="21"/>
          <w:szCs w:val="21"/>
        </w:rPr>
      </w:pPr>
      <w:r>
        <w:rPr>
          <w:rFonts w:hint="eastAsia"/>
          <w:sz w:val="21"/>
          <w:szCs w:val="21"/>
        </w:rPr>
        <w:t>表</w:t>
      </w:r>
      <w:r>
        <w:rPr>
          <w:rFonts w:hint="eastAsia"/>
        </w:rPr>
        <w:t>6.1.</w:t>
      </w:r>
      <w:r w:rsidR="00A65A69">
        <w:t>10</w:t>
      </w:r>
      <w:r>
        <w:rPr>
          <w:rFonts w:hint="eastAsia"/>
        </w:rPr>
        <w:t>-</w:t>
      </w:r>
      <w:r>
        <w:t>2</w:t>
      </w:r>
      <w:r>
        <w:rPr>
          <w:rFonts w:hint="eastAsia"/>
          <w:sz w:val="21"/>
          <w:szCs w:val="21"/>
        </w:rPr>
        <w:t xml:space="preserve"> </w:t>
      </w:r>
      <w:r>
        <w:rPr>
          <w:rFonts w:hint="eastAsia"/>
          <w:sz w:val="21"/>
          <w:szCs w:val="21"/>
        </w:rPr>
        <w:t>水质采集精度及误差要求</w:t>
      </w:r>
    </w:p>
    <w:tbl>
      <w:tblPr>
        <w:tblStyle w:val="ae"/>
        <w:tblW w:w="0" w:type="auto"/>
        <w:jc w:val="center"/>
        <w:tblLook w:val="04A0" w:firstRow="1" w:lastRow="0" w:firstColumn="1" w:lastColumn="0" w:noHBand="0" w:noVBand="1"/>
      </w:tblPr>
      <w:tblGrid>
        <w:gridCol w:w="2274"/>
        <w:gridCol w:w="2976"/>
        <w:gridCol w:w="2896"/>
      </w:tblGrid>
      <w:tr w:rsidR="00EB5FEC" w14:paraId="4458317B" w14:textId="77777777" w:rsidTr="002D5634">
        <w:trPr>
          <w:trHeight w:val="454"/>
          <w:jc w:val="center"/>
        </w:trPr>
        <w:tc>
          <w:tcPr>
            <w:tcW w:w="2274" w:type="dxa"/>
            <w:vAlign w:val="center"/>
          </w:tcPr>
          <w:p w14:paraId="09BD9914" w14:textId="77777777" w:rsidR="00EB5FEC" w:rsidRDefault="00EB5FEC" w:rsidP="00A65A69">
            <w:pPr>
              <w:pStyle w:val="af2"/>
              <w:spacing w:beforeLines="0" w:before="0" w:afterLines="0" w:after="0" w:line="240" w:lineRule="auto"/>
              <w:ind w:firstLineChars="0" w:firstLine="0"/>
              <w:jc w:val="center"/>
              <w:rPr>
                <w:sz w:val="21"/>
                <w:szCs w:val="21"/>
              </w:rPr>
            </w:pPr>
            <w:r>
              <w:rPr>
                <w:rFonts w:hint="eastAsia"/>
                <w:sz w:val="21"/>
                <w:szCs w:val="21"/>
              </w:rPr>
              <w:t>参数</w:t>
            </w:r>
          </w:p>
        </w:tc>
        <w:tc>
          <w:tcPr>
            <w:tcW w:w="2976" w:type="dxa"/>
            <w:vAlign w:val="center"/>
          </w:tcPr>
          <w:p w14:paraId="49A65527" w14:textId="77777777" w:rsidR="00EB5FEC" w:rsidRDefault="00EB5FEC" w:rsidP="00A65A69">
            <w:pPr>
              <w:pStyle w:val="af2"/>
              <w:spacing w:beforeLines="0" w:before="0" w:afterLines="0" w:after="0" w:line="240" w:lineRule="auto"/>
              <w:ind w:firstLineChars="0" w:firstLine="0"/>
              <w:jc w:val="center"/>
              <w:rPr>
                <w:sz w:val="21"/>
                <w:szCs w:val="21"/>
              </w:rPr>
            </w:pPr>
            <w:r>
              <w:rPr>
                <w:rFonts w:hint="eastAsia"/>
                <w:sz w:val="21"/>
                <w:szCs w:val="21"/>
              </w:rPr>
              <w:t>采集精度</w:t>
            </w:r>
          </w:p>
        </w:tc>
        <w:tc>
          <w:tcPr>
            <w:tcW w:w="2896" w:type="dxa"/>
            <w:vAlign w:val="center"/>
          </w:tcPr>
          <w:p w14:paraId="0D1D9E8D" w14:textId="77777777" w:rsidR="00EB5FEC" w:rsidRDefault="00EB5FEC" w:rsidP="00A65A69">
            <w:pPr>
              <w:pStyle w:val="af2"/>
              <w:spacing w:beforeLines="0" w:before="0" w:afterLines="0" w:after="0" w:line="240" w:lineRule="auto"/>
              <w:ind w:firstLineChars="0" w:firstLine="0"/>
              <w:jc w:val="center"/>
              <w:rPr>
                <w:sz w:val="21"/>
                <w:szCs w:val="21"/>
              </w:rPr>
            </w:pPr>
            <w:r>
              <w:rPr>
                <w:rFonts w:hint="eastAsia"/>
                <w:sz w:val="21"/>
                <w:szCs w:val="21"/>
              </w:rPr>
              <w:t>允许误差</w:t>
            </w:r>
          </w:p>
        </w:tc>
      </w:tr>
      <w:tr w:rsidR="00EB5FEC" w14:paraId="3492C586" w14:textId="77777777" w:rsidTr="002D5634">
        <w:trPr>
          <w:trHeight w:val="454"/>
          <w:jc w:val="center"/>
        </w:trPr>
        <w:tc>
          <w:tcPr>
            <w:tcW w:w="2274" w:type="dxa"/>
            <w:vAlign w:val="center"/>
          </w:tcPr>
          <w:p w14:paraId="066F269C" w14:textId="77777777" w:rsidR="00EB5FEC" w:rsidRDefault="00EB5FEC" w:rsidP="00A65A69">
            <w:pPr>
              <w:pStyle w:val="af2"/>
              <w:spacing w:beforeLines="0" w:before="0" w:afterLines="0" w:after="0" w:line="240" w:lineRule="auto"/>
              <w:ind w:firstLineChars="0" w:firstLine="0"/>
              <w:jc w:val="center"/>
              <w:rPr>
                <w:sz w:val="21"/>
                <w:szCs w:val="21"/>
              </w:rPr>
            </w:pPr>
            <w:r>
              <w:rPr>
                <w:rFonts w:hint="eastAsia"/>
                <w:sz w:val="21"/>
                <w:szCs w:val="21"/>
              </w:rPr>
              <w:t>浊度</w:t>
            </w:r>
          </w:p>
        </w:tc>
        <w:tc>
          <w:tcPr>
            <w:tcW w:w="2976" w:type="dxa"/>
            <w:vAlign w:val="center"/>
          </w:tcPr>
          <w:p w14:paraId="7128E9DD" w14:textId="77777777" w:rsidR="00EB5FEC" w:rsidRDefault="00EB5FEC" w:rsidP="00A65A69">
            <w:pPr>
              <w:pStyle w:val="af2"/>
              <w:spacing w:beforeLines="0" w:before="0" w:afterLines="0" w:after="0" w:line="240" w:lineRule="auto"/>
              <w:ind w:firstLineChars="0" w:firstLine="0"/>
              <w:jc w:val="center"/>
              <w:rPr>
                <w:sz w:val="21"/>
                <w:szCs w:val="21"/>
              </w:rPr>
            </w:pPr>
            <w:r>
              <w:rPr>
                <w:rFonts w:hint="eastAsia"/>
                <w:sz w:val="21"/>
                <w:szCs w:val="21"/>
              </w:rPr>
              <w:t>1mg/L</w:t>
            </w:r>
          </w:p>
        </w:tc>
        <w:tc>
          <w:tcPr>
            <w:tcW w:w="2896" w:type="dxa"/>
            <w:vAlign w:val="center"/>
          </w:tcPr>
          <w:p w14:paraId="49A0B028" w14:textId="77777777" w:rsidR="00EB5FEC" w:rsidRDefault="00EB5FEC" w:rsidP="00A65A69">
            <w:pPr>
              <w:pStyle w:val="af2"/>
              <w:spacing w:beforeLines="0" w:before="0" w:afterLines="0" w:after="0" w:line="240" w:lineRule="auto"/>
              <w:ind w:firstLineChars="0" w:firstLine="0"/>
              <w:jc w:val="center"/>
              <w:rPr>
                <w:sz w:val="21"/>
                <w:szCs w:val="21"/>
              </w:rPr>
            </w:pPr>
            <w:r>
              <w:rPr>
                <w:rFonts w:hint="eastAsia"/>
                <w:sz w:val="21"/>
                <w:szCs w:val="21"/>
              </w:rPr>
              <w:t>±</w:t>
            </w:r>
            <w:r>
              <w:rPr>
                <w:rFonts w:hint="eastAsia"/>
                <w:sz w:val="21"/>
                <w:szCs w:val="21"/>
              </w:rPr>
              <w:t>10%F.S</w:t>
            </w:r>
          </w:p>
        </w:tc>
      </w:tr>
      <w:tr w:rsidR="00EB5FEC" w14:paraId="424B052E" w14:textId="77777777" w:rsidTr="002D5634">
        <w:trPr>
          <w:trHeight w:val="454"/>
          <w:jc w:val="center"/>
        </w:trPr>
        <w:tc>
          <w:tcPr>
            <w:tcW w:w="2274" w:type="dxa"/>
            <w:vAlign w:val="center"/>
          </w:tcPr>
          <w:p w14:paraId="7DB07B18" w14:textId="77777777" w:rsidR="00EB5FEC" w:rsidRDefault="00EB5FEC" w:rsidP="00A65A69">
            <w:pPr>
              <w:pStyle w:val="af2"/>
              <w:spacing w:beforeLines="0" w:before="0" w:afterLines="0" w:after="0" w:line="240" w:lineRule="auto"/>
              <w:ind w:firstLineChars="0" w:firstLine="0"/>
              <w:jc w:val="center"/>
              <w:rPr>
                <w:sz w:val="21"/>
                <w:szCs w:val="21"/>
              </w:rPr>
            </w:pPr>
            <w:r>
              <w:rPr>
                <w:rFonts w:hint="eastAsia"/>
                <w:sz w:val="21"/>
                <w:szCs w:val="21"/>
              </w:rPr>
              <w:t>余氯</w:t>
            </w:r>
          </w:p>
        </w:tc>
        <w:tc>
          <w:tcPr>
            <w:tcW w:w="2976" w:type="dxa"/>
            <w:vAlign w:val="center"/>
          </w:tcPr>
          <w:p w14:paraId="766F4A9E" w14:textId="77777777" w:rsidR="00EB5FEC" w:rsidRDefault="00EB5FEC" w:rsidP="00A65A69">
            <w:pPr>
              <w:pStyle w:val="af2"/>
              <w:spacing w:beforeLines="0" w:before="0" w:afterLines="0" w:after="0" w:line="240" w:lineRule="auto"/>
              <w:ind w:firstLineChars="0" w:firstLine="0"/>
              <w:jc w:val="center"/>
              <w:rPr>
                <w:sz w:val="21"/>
                <w:szCs w:val="21"/>
              </w:rPr>
            </w:pPr>
            <w:r>
              <w:rPr>
                <w:rFonts w:hint="eastAsia"/>
                <w:sz w:val="21"/>
                <w:szCs w:val="21"/>
              </w:rPr>
              <w:t>0.005mg/L</w:t>
            </w:r>
          </w:p>
        </w:tc>
        <w:tc>
          <w:tcPr>
            <w:tcW w:w="2896" w:type="dxa"/>
            <w:vAlign w:val="center"/>
          </w:tcPr>
          <w:p w14:paraId="268E75D4" w14:textId="77777777" w:rsidR="00EB5FEC" w:rsidRDefault="00EB5FEC" w:rsidP="00A65A69">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32AEEE21" w14:textId="77777777" w:rsidTr="002D5634">
        <w:trPr>
          <w:trHeight w:val="454"/>
          <w:jc w:val="center"/>
        </w:trPr>
        <w:tc>
          <w:tcPr>
            <w:tcW w:w="2274" w:type="dxa"/>
            <w:vAlign w:val="center"/>
          </w:tcPr>
          <w:p w14:paraId="53129445" w14:textId="77777777" w:rsidR="00EB5FEC" w:rsidRDefault="00EB5FEC" w:rsidP="00A65A69">
            <w:pPr>
              <w:pStyle w:val="af2"/>
              <w:spacing w:beforeLines="0" w:before="0" w:afterLines="0" w:after="0" w:line="240" w:lineRule="auto"/>
              <w:ind w:firstLineChars="0" w:firstLine="0"/>
              <w:jc w:val="center"/>
              <w:rPr>
                <w:sz w:val="21"/>
                <w:szCs w:val="21"/>
              </w:rPr>
            </w:pPr>
            <w:r>
              <w:rPr>
                <w:rFonts w:hint="eastAsia"/>
                <w:sz w:val="21"/>
                <w:szCs w:val="21"/>
              </w:rPr>
              <w:t>pH</w:t>
            </w:r>
            <w:r>
              <w:rPr>
                <w:rFonts w:hint="eastAsia"/>
                <w:sz w:val="21"/>
                <w:szCs w:val="21"/>
              </w:rPr>
              <w:t>值</w:t>
            </w:r>
          </w:p>
        </w:tc>
        <w:tc>
          <w:tcPr>
            <w:tcW w:w="2976" w:type="dxa"/>
            <w:vAlign w:val="center"/>
          </w:tcPr>
          <w:p w14:paraId="0ACEFDC0" w14:textId="77777777" w:rsidR="00EB5FEC" w:rsidRDefault="00EB5FEC" w:rsidP="00A65A69">
            <w:pPr>
              <w:pStyle w:val="af2"/>
              <w:spacing w:beforeLines="0" w:before="0" w:afterLines="0" w:after="0" w:line="240" w:lineRule="auto"/>
              <w:ind w:firstLineChars="0" w:firstLine="0"/>
              <w:jc w:val="center"/>
              <w:rPr>
                <w:sz w:val="21"/>
                <w:szCs w:val="21"/>
              </w:rPr>
            </w:pPr>
            <w:r>
              <w:rPr>
                <w:rFonts w:hint="eastAsia"/>
                <w:sz w:val="21"/>
                <w:szCs w:val="21"/>
              </w:rPr>
              <w:t>0.01pH</w:t>
            </w:r>
          </w:p>
        </w:tc>
        <w:tc>
          <w:tcPr>
            <w:tcW w:w="2896" w:type="dxa"/>
            <w:vAlign w:val="center"/>
          </w:tcPr>
          <w:p w14:paraId="41E96AB1" w14:textId="77777777" w:rsidR="00EB5FEC" w:rsidRDefault="00EB5FEC" w:rsidP="00A65A69">
            <w:pPr>
              <w:pStyle w:val="af2"/>
              <w:spacing w:beforeLines="0" w:before="0" w:afterLines="0" w:after="0" w:line="240" w:lineRule="auto"/>
              <w:ind w:firstLineChars="0" w:firstLine="0"/>
              <w:jc w:val="center"/>
              <w:rPr>
                <w:sz w:val="21"/>
                <w:szCs w:val="21"/>
              </w:rPr>
            </w:pPr>
            <w:r>
              <w:rPr>
                <w:rFonts w:hint="eastAsia"/>
                <w:sz w:val="21"/>
                <w:szCs w:val="21"/>
              </w:rPr>
              <w:t>±</w:t>
            </w:r>
            <w:r>
              <w:rPr>
                <w:rFonts w:hint="eastAsia"/>
                <w:sz w:val="21"/>
                <w:szCs w:val="21"/>
              </w:rPr>
              <w:t>0.1pH</w:t>
            </w:r>
          </w:p>
        </w:tc>
      </w:tr>
      <w:tr w:rsidR="00EB5FEC" w14:paraId="3920E500" w14:textId="77777777" w:rsidTr="002D5634">
        <w:trPr>
          <w:trHeight w:val="454"/>
          <w:jc w:val="center"/>
        </w:trPr>
        <w:tc>
          <w:tcPr>
            <w:tcW w:w="2274" w:type="dxa"/>
            <w:vAlign w:val="center"/>
          </w:tcPr>
          <w:p w14:paraId="7BF23C0E" w14:textId="77777777" w:rsidR="00EB5FEC" w:rsidRDefault="00EB5FEC" w:rsidP="00A65A69">
            <w:pPr>
              <w:pStyle w:val="af2"/>
              <w:spacing w:beforeLines="0" w:before="0" w:afterLines="0" w:after="0" w:line="240" w:lineRule="auto"/>
              <w:ind w:firstLineChars="0" w:firstLine="0"/>
              <w:jc w:val="center"/>
              <w:rPr>
                <w:sz w:val="21"/>
                <w:szCs w:val="21"/>
              </w:rPr>
            </w:pPr>
            <w:r>
              <w:rPr>
                <w:rFonts w:hint="eastAsia"/>
                <w:sz w:val="21"/>
                <w:szCs w:val="21"/>
              </w:rPr>
              <w:t>电导率</w:t>
            </w:r>
            <w:r>
              <w:rPr>
                <w:rFonts w:hint="eastAsia"/>
                <w:sz w:val="21"/>
                <w:szCs w:val="21"/>
              </w:rPr>
              <w:t>(TDS)</w:t>
            </w:r>
          </w:p>
        </w:tc>
        <w:tc>
          <w:tcPr>
            <w:tcW w:w="2976" w:type="dxa"/>
            <w:vAlign w:val="center"/>
          </w:tcPr>
          <w:p w14:paraId="16F6DDA6" w14:textId="77777777" w:rsidR="00EB5FEC" w:rsidRDefault="00EB5FEC" w:rsidP="00A65A69">
            <w:pPr>
              <w:pStyle w:val="af2"/>
              <w:spacing w:beforeLines="0" w:before="0" w:afterLines="0" w:after="0" w:line="240" w:lineRule="auto"/>
              <w:ind w:firstLineChars="0" w:firstLine="0"/>
              <w:jc w:val="center"/>
              <w:rPr>
                <w:sz w:val="21"/>
                <w:szCs w:val="21"/>
              </w:rPr>
            </w:pPr>
            <w:r>
              <w:rPr>
                <w:rFonts w:hint="eastAsia"/>
                <w:sz w:val="21"/>
                <w:szCs w:val="21"/>
              </w:rPr>
              <w:t>0.1u</w:t>
            </w:r>
            <w:r>
              <w:rPr>
                <w:sz w:val="21"/>
                <w:szCs w:val="21"/>
              </w:rPr>
              <w:t>s/cm</w:t>
            </w:r>
          </w:p>
        </w:tc>
        <w:tc>
          <w:tcPr>
            <w:tcW w:w="2896" w:type="dxa"/>
            <w:vAlign w:val="center"/>
          </w:tcPr>
          <w:p w14:paraId="17A1E6D3" w14:textId="77777777" w:rsidR="00EB5FEC" w:rsidRDefault="00EB5FEC" w:rsidP="00A65A69">
            <w:pPr>
              <w:pStyle w:val="af2"/>
              <w:spacing w:beforeLines="0" w:before="0" w:afterLines="0" w:after="0" w:line="240" w:lineRule="auto"/>
              <w:ind w:firstLineChars="0" w:firstLine="0"/>
              <w:jc w:val="center"/>
              <w:rPr>
                <w:sz w:val="21"/>
                <w:szCs w:val="21"/>
              </w:rPr>
            </w:pPr>
            <w:r>
              <w:rPr>
                <w:rFonts w:hint="eastAsia"/>
                <w:sz w:val="21"/>
                <w:szCs w:val="21"/>
              </w:rPr>
              <w:t>±</w:t>
            </w:r>
            <w:r>
              <w:rPr>
                <w:rFonts w:hint="eastAsia"/>
                <w:sz w:val="21"/>
                <w:szCs w:val="21"/>
              </w:rPr>
              <w:t>3.0%F.S</w:t>
            </w:r>
          </w:p>
        </w:tc>
      </w:tr>
    </w:tbl>
    <w:p w14:paraId="3DFDFB41" w14:textId="77777777" w:rsidR="00EB5FEC" w:rsidRDefault="00EB5FEC" w:rsidP="00EB5FEC">
      <w:pPr>
        <w:pStyle w:val="af3"/>
        <w:spacing w:before="93" w:after="93"/>
        <w:ind w:firstLine="480"/>
      </w:pPr>
      <w:r>
        <w:rPr>
          <w:rFonts w:hint="eastAsia"/>
        </w:rPr>
        <w:t>【条文说明】本条文制定参考了《健康建筑评价标准》T/ASC 02－2021，对不同类别用水的水质指标参数提出了采集要求。浊度、</w:t>
      </w:r>
      <w:r>
        <w:t>pH值</w:t>
      </w:r>
      <w:r>
        <w:rPr>
          <w:rFonts w:hint="eastAsia"/>
        </w:rPr>
        <w:t>和电导率</w:t>
      </w:r>
      <w:r>
        <w:t>(TDS)</w:t>
      </w:r>
      <w:r>
        <w:rPr>
          <w:rFonts w:hint="eastAsia"/>
        </w:rPr>
        <w:t>的采集精度和测量误差参考《水质综合分析仪检定规程》JJG 715-1991予以确定；余氯的采集精度参考《生活饮用水标准检验方法》GB 5750-2006的消毒剂指标中采用的3,3',5.5'-四甲基联苯胺比色法对游离余氯进行测定。</w:t>
      </w:r>
    </w:p>
    <w:p w14:paraId="539CC6AD" w14:textId="77777777" w:rsidR="00EB5FEC" w:rsidRDefault="00EB5FEC" w:rsidP="00EB5FEC">
      <w:pPr>
        <w:pStyle w:val="af3"/>
        <w:spacing w:before="93" w:after="93"/>
        <w:ind w:firstLine="480"/>
        <w:rPr>
          <w:lang w:bidi="ar"/>
        </w:rPr>
      </w:pPr>
    </w:p>
    <w:p w14:paraId="407EC16D" w14:textId="77777777" w:rsidR="00EB5FEC" w:rsidRDefault="00EB5FEC" w:rsidP="00EB5FEC">
      <w:pPr>
        <w:pStyle w:val="af2"/>
        <w:spacing w:before="93" w:after="93"/>
        <w:ind w:firstLine="482"/>
      </w:pPr>
      <w:r>
        <w:rPr>
          <w:rFonts w:hint="eastAsia"/>
          <w:b/>
        </w:rPr>
        <w:t>6.1.11</w:t>
      </w:r>
      <w:r>
        <w:rPr>
          <w:rFonts w:hint="eastAsia"/>
        </w:rPr>
        <w:t>对于需要统计分析人均强度指标的建筑，可采用计数器、无线信号采集、视频图像和人工智能等方式进行建筑人流量数据采集。</w:t>
      </w:r>
    </w:p>
    <w:p w14:paraId="59CF3F9F" w14:textId="06A5F55A" w:rsidR="00EB5FEC" w:rsidRDefault="00EB5FEC" w:rsidP="00EB5FEC">
      <w:pPr>
        <w:pStyle w:val="af3"/>
        <w:spacing w:before="93" w:after="93"/>
        <w:ind w:firstLine="480"/>
      </w:pPr>
      <w:r>
        <w:rPr>
          <w:rFonts w:hint="eastAsia"/>
        </w:rPr>
        <w:t>【条文说明】对于人流量的数据采集，主要是用于统计人员数量，方便用于计算人均指标</w:t>
      </w:r>
      <w:r w:rsidR="009D77B1">
        <w:rPr>
          <w:rFonts w:hint="eastAsia"/>
        </w:rPr>
        <w:t>，同时也可用于指导室内环境运维</w:t>
      </w:r>
      <w:r>
        <w:rPr>
          <w:rFonts w:hint="eastAsia"/>
        </w:rPr>
        <w:t>。</w:t>
      </w:r>
    </w:p>
    <w:p w14:paraId="7EC8AC78" w14:textId="77777777" w:rsidR="00EB5FEC" w:rsidRDefault="00EB5FEC" w:rsidP="00EB5FEC">
      <w:pPr>
        <w:pStyle w:val="af3"/>
        <w:spacing w:before="93" w:after="93"/>
        <w:ind w:firstLine="480"/>
      </w:pPr>
    </w:p>
    <w:p w14:paraId="738D8581" w14:textId="77777777" w:rsidR="00EB5FEC" w:rsidRPr="0068592B" w:rsidRDefault="00EB5FEC" w:rsidP="0068592B">
      <w:pPr>
        <w:pStyle w:val="2"/>
        <w:spacing w:before="156" w:after="156"/>
      </w:pPr>
      <w:bookmarkStart w:id="36" w:name="_Toc132212616"/>
      <w:bookmarkStart w:id="37" w:name="_Toc132212711"/>
      <w:r>
        <w:t>6</w:t>
      </w:r>
      <w:r>
        <w:rPr>
          <w:rFonts w:hint="eastAsia"/>
        </w:rPr>
        <w:t>.</w:t>
      </w:r>
      <w:r>
        <w:t>2</w:t>
      </w:r>
      <w:r>
        <w:rPr>
          <w:rFonts w:hint="eastAsia"/>
        </w:rPr>
        <w:t xml:space="preserve"> </w:t>
      </w:r>
      <w:r>
        <w:rPr>
          <w:rFonts w:hint="eastAsia"/>
        </w:rPr>
        <w:t>应用场景需求</w:t>
      </w:r>
      <w:bookmarkEnd w:id="36"/>
      <w:bookmarkEnd w:id="37"/>
    </w:p>
    <w:p w14:paraId="1747A744" w14:textId="77777777" w:rsidR="00EB5FEC" w:rsidRDefault="00EB5FEC" w:rsidP="00EB5FEC">
      <w:pPr>
        <w:pStyle w:val="af2"/>
        <w:spacing w:before="93" w:after="93"/>
        <w:ind w:firstLine="482"/>
      </w:pPr>
      <w:r>
        <w:rPr>
          <w:rFonts w:hint="eastAsia"/>
          <w:b/>
        </w:rPr>
        <w:t>6.2.1</w:t>
      </w:r>
      <w:r>
        <w:rPr>
          <w:rFonts w:hint="eastAsia"/>
        </w:rPr>
        <w:t>建筑数字化运</w:t>
      </w:r>
      <w:proofErr w:type="gramStart"/>
      <w:r>
        <w:rPr>
          <w:rFonts w:hint="eastAsia"/>
        </w:rPr>
        <w:t>维环境物</w:t>
      </w:r>
      <w:proofErr w:type="gramEnd"/>
      <w:r>
        <w:rPr>
          <w:rFonts w:hint="eastAsia"/>
        </w:rPr>
        <w:t>联网数据中室内热湿环境采集参数应符合表</w:t>
      </w:r>
      <w:r>
        <w:rPr>
          <w:rFonts w:hint="eastAsia"/>
        </w:rPr>
        <w:t>6.2.1</w:t>
      </w:r>
      <w:r>
        <w:t>的规定</w:t>
      </w:r>
      <w:r>
        <w:rPr>
          <w:rFonts w:hint="eastAsia"/>
        </w:rPr>
        <w:t>。</w:t>
      </w:r>
    </w:p>
    <w:p w14:paraId="32E8A9DB" w14:textId="77777777" w:rsidR="00EB5FEC" w:rsidRDefault="00EB5FEC" w:rsidP="00EB5FEC">
      <w:pPr>
        <w:ind w:firstLineChars="0" w:firstLine="0"/>
        <w:jc w:val="center"/>
        <w:rPr>
          <w:sz w:val="21"/>
          <w:szCs w:val="21"/>
        </w:rPr>
      </w:pPr>
      <w:r>
        <w:rPr>
          <w:rFonts w:hint="eastAsia"/>
          <w:sz w:val="21"/>
          <w:szCs w:val="21"/>
        </w:rPr>
        <w:t>表</w:t>
      </w:r>
      <w:r>
        <w:rPr>
          <w:rFonts w:hint="eastAsia"/>
          <w:sz w:val="21"/>
          <w:szCs w:val="21"/>
        </w:rPr>
        <w:t xml:space="preserve">6.2.1 </w:t>
      </w:r>
      <w:r>
        <w:rPr>
          <w:rFonts w:hint="eastAsia"/>
          <w:sz w:val="21"/>
          <w:szCs w:val="21"/>
        </w:rPr>
        <w:t>室内热湿环境采集参数表</w:t>
      </w:r>
    </w:p>
    <w:tbl>
      <w:tblPr>
        <w:tblStyle w:val="ae"/>
        <w:tblW w:w="0" w:type="auto"/>
        <w:tblLook w:val="04A0" w:firstRow="1" w:lastRow="0" w:firstColumn="1" w:lastColumn="0" w:noHBand="0" w:noVBand="1"/>
      </w:tblPr>
      <w:tblGrid>
        <w:gridCol w:w="1129"/>
        <w:gridCol w:w="991"/>
        <w:gridCol w:w="991"/>
        <w:gridCol w:w="992"/>
        <w:gridCol w:w="991"/>
        <w:gridCol w:w="991"/>
        <w:gridCol w:w="992"/>
        <w:gridCol w:w="991"/>
        <w:gridCol w:w="992"/>
      </w:tblGrid>
      <w:tr w:rsidR="00EB5FEC" w14:paraId="69F2C517" w14:textId="77777777" w:rsidTr="009D77B1">
        <w:trPr>
          <w:trHeight w:val="316"/>
        </w:trPr>
        <w:tc>
          <w:tcPr>
            <w:tcW w:w="1129" w:type="dxa"/>
            <w:vAlign w:val="center"/>
          </w:tcPr>
          <w:p w14:paraId="22C8FB58" w14:textId="27C23D89" w:rsidR="00EB5FEC" w:rsidRDefault="009D77B1" w:rsidP="00273DDB">
            <w:pPr>
              <w:pStyle w:val="af2"/>
              <w:spacing w:beforeLines="0" w:before="0" w:afterLines="0" w:after="0" w:line="240" w:lineRule="auto"/>
              <w:ind w:firstLineChars="0" w:firstLine="0"/>
              <w:jc w:val="center"/>
              <w:rPr>
                <w:sz w:val="21"/>
                <w:szCs w:val="21"/>
              </w:rPr>
            </w:pPr>
            <w:r>
              <w:rPr>
                <w:rFonts w:hint="eastAsia"/>
                <w:sz w:val="21"/>
                <w:szCs w:val="21"/>
              </w:rPr>
              <w:t>参数</w:t>
            </w:r>
          </w:p>
        </w:tc>
        <w:tc>
          <w:tcPr>
            <w:tcW w:w="991" w:type="dxa"/>
            <w:vAlign w:val="center"/>
          </w:tcPr>
          <w:p w14:paraId="135F2F1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住宅建筑</w:t>
            </w:r>
          </w:p>
        </w:tc>
        <w:tc>
          <w:tcPr>
            <w:tcW w:w="991" w:type="dxa"/>
            <w:vAlign w:val="center"/>
          </w:tcPr>
          <w:p w14:paraId="459D7FA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办公建筑</w:t>
            </w:r>
          </w:p>
        </w:tc>
        <w:tc>
          <w:tcPr>
            <w:tcW w:w="992" w:type="dxa"/>
            <w:vAlign w:val="center"/>
          </w:tcPr>
          <w:p w14:paraId="4638349D"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医疗建筑</w:t>
            </w:r>
          </w:p>
        </w:tc>
        <w:tc>
          <w:tcPr>
            <w:tcW w:w="991" w:type="dxa"/>
            <w:vAlign w:val="center"/>
          </w:tcPr>
          <w:p w14:paraId="7547554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商店建筑</w:t>
            </w:r>
          </w:p>
        </w:tc>
        <w:tc>
          <w:tcPr>
            <w:tcW w:w="991" w:type="dxa"/>
            <w:vAlign w:val="center"/>
          </w:tcPr>
          <w:p w14:paraId="4C9F9AB9"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文体建筑</w:t>
            </w:r>
          </w:p>
        </w:tc>
        <w:tc>
          <w:tcPr>
            <w:tcW w:w="992" w:type="dxa"/>
            <w:vAlign w:val="center"/>
          </w:tcPr>
          <w:p w14:paraId="21FF96E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旅馆建筑</w:t>
            </w:r>
          </w:p>
        </w:tc>
        <w:tc>
          <w:tcPr>
            <w:tcW w:w="991" w:type="dxa"/>
            <w:vAlign w:val="center"/>
          </w:tcPr>
          <w:p w14:paraId="654C1040"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交通建筑</w:t>
            </w:r>
          </w:p>
        </w:tc>
        <w:tc>
          <w:tcPr>
            <w:tcW w:w="992" w:type="dxa"/>
            <w:vAlign w:val="center"/>
          </w:tcPr>
          <w:p w14:paraId="32185146"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商业综合体</w:t>
            </w:r>
          </w:p>
        </w:tc>
      </w:tr>
      <w:tr w:rsidR="00EB5FEC" w14:paraId="50229580" w14:textId="77777777" w:rsidTr="009D77B1">
        <w:tc>
          <w:tcPr>
            <w:tcW w:w="1129" w:type="dxa"/>
            <w:vAlign w:val="center"/>
          </w:tcPr>
          <w:p w14:paraId="217FFB5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温度</w:t>
            </w:r>
          </w:p>
        </w:tc>
        <w:tc>
          <w:tcPr>
            <w:tcW w:w="991" w:type="dxa"/>
            <w:vAlign w:val="center"/>
          </w:tcPr>
          <w:p w14:paraId="45D924D9"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91" w:type="dxa"/>
            <w:vAlign w:val="center"/>
          </w:tcPr>
          <w:p w14:paraId="36676B2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92" w:type="dxa"/>
            <w:vAlign w:val="center"/>
          </w:tcPr>
          <w:p w14:paraId="38878F1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91" w:type="dxa"/>
            <w:vAlign w:val="center"/>
          </w:tcPr>
          <w:p w14:paraId="438934DB"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91" w:type="dxa"/>
            <w:vAlign w:val="center"/>
          </w:tcPr>
          <w:p w14:paraId="01BD84B0"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92" w:type="dxa"/>
            <w:vAlign w:val="center"/>
          </w:tcPr>
          <w:p w14:paraId="5E98003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91" w:type="dxa"/>
            <w:vAlign w:val="center"/>
          </w:tcPr>
          <w:p w14:paraId="084D4B9A"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92" w:type="dxa"/>
            <w:vAlign w:val="center"/>
          </w:tcPr>
          <w:p w14:paraId="185A029A"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118511C8" w14:textId="77777777" w:rsidTr="009D77B1">
        <w:trPr>
          <w:trHeight w:val="90"/>
        </w:trPr>
        <w:tc>
          <w:tcPr>
            <w:tcW w:w="1129" w:type="dxa"/>
            <w:vAlign w:val="center"/>
          </w:tcPr>
          <w:p w14:paraId="59CE3B3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相对湿度</w:t>
            </w:r>
          </w:p>
        </w:tc>
        <w:tc>
          <w:tcPr>
            <w:tcW w:w="991" w:type="dxa"/>
            <w:vAlign w:val="center"/>
          </w:tcPr>
          <w:p w14:paraId="57C3C15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91" w:type="dxa"/>
            <w:vAlign w:val="center"/>
          </w:tcPr>
          <w:p w14:paraId="0BDE190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92" w:type="dxa"/>
            <w:vAlign w:val="center"/>
          </w:tcPr>
          <w:p w14:paraId="6273E2C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91" w:type="dxa"/>
            <w:vAlign w:val="center"/>
          </w:tcPr>
          <w:p w14:paraId="12CF20EB"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91" w:type="dxa"/>
            <w:vAlign w:val="center"/>
          </w:tcPr>
          <w:p w14:paraId="2F2E9530"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92" w:type="dxa"/>
            <w:vAlign w:val="center"/>
          </w:tcPr>
          <w:p w14:paraId="291E26A9"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91" w:type="dxa"/>
            <w:vAlign w:val="center"/>
          </w:tcPr>
          <w:p w14:paraId="04BDDB2B"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92" w:type="dxa"/>
            <w:vAlign w:val="center"/>
          </w:tcPr>
          <w:p w14:paraId="028DB5D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1275F63C" w14:textId="77777777" w:rsidTr="009D77B1">
        <w:tc>
          <w:tcPr>
            <w:tcW w:w="1129" w:type="dxa"/>
            <w:vAlign w:val="center"/>
          </w:tcPr>
          <w:p w14:paraId="3907ECF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室内风速</w:t>
            </w:r>
          </w:p>
        </w:tc>
        <w:tc>
          <w:tcPr>
            <w:tcW w:w="991" w:type="dxa"/>
            <w:vAlign w:val="center"/>
          </w:tcPr>
          <w:p w14:paraId="001B93C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91" w:type="dxa"/>
            <w:vAlign w:val="center"/>
          </w:tcPr>
          <w:p w14:paraId="3D0037E4"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92" w:type="dxa"/>
            <w:vAlign w:val="center"/>
          </w:tcPr>
          <w:p w14:paraId="4C6D0B6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91" w:type="dxa"/>
            <w:vAlign w:val="center"/>
          </w:tcPr>
          <w:p w14:paraId="0E5C6EE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91" w:type="dxa"/>
            <w:vAlign w:val="center"/>
          </w:tcPr>
          <w:p w14:paraId="0B16612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92" w:type="dxa"/>
            <w:vAlign w:val="center"/>
          </w:tcPr>
          <w:p w14:paraId="74996CC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91" w:type="dxa"/>
            <w:vAlign w:val="center"/>
          </w:tcPr>
          <w:p w14:paraId="3CEF122B"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92" w:type="dxa"/>
            <w:vAlign w:val="center"/>
          </w:tcPr>
          <w:p w14:paraId="3A98C979"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bl>
    <w:p w14:paraId="28705EB5" w14:textId="77777777" w:rsidR="004D5E0C" w:rsidRDefault="004D5E0C" w:rsidP="004D5E0C">
      <w:pPr>
        <w:ind w:firstLine="420"/>
        <w:rPr>
          <w:sz w:val="21"/>
          <w:szCs w:val="21"/>
        </w:rPr>
      </w:pPr>
      <w:r>
        <w:rPr>
          <w:rFonts w:hint="eastAsia"/>
          <w:sz w:val="21"/>
          <w:szCs w:val="21"/>
        </w:rPr>
        <w:t>注：⊙</w:t>
      </w:r>
      <w:r>
        <w:rPr>
          <w:rFonts w:hint="eastAsia"/>
          <w:sz w:val="21"/>
          <w:szCs w:val="21"/>
        </w:rPr>
        <w:t>-</w:t>
      </w:r>
      <w:r>
        <w:rPr>
          <w:rFonts w:hint="eastAsia"/>
          <w:sz w:val="21"/>
          <w:szCs w:val="21"/>
        </w:rPr>
        <w:t>应采集；△</w:t>
      </w:r>
      <w:r>
        <w:rPr>
          <w:rFonts w:hint="eastAsia"/>
          <w:sz w:val="21"/>
          <w:szCs w:val="21"/>
        </w:rPr>
        <w:t>-</w:t>
      </w:r>
      <w:r>
        <w:rPr>
          <w:rFonts w:hint="eastAsia"/>
          <w:sz w:val="21"/>
          <w:szCs w:val="21"/>
        </w:rPr>
        <w:t>宜采集；○</w:t>
      </w:r>
      <w:r>
        <w:rPr>
          <w:rFonts w:hint="eastAsia"/>
          <w:sz w:val="21"/>
          <w:szCs w:val="21"/>
        </w:rPr>
        <w:t>-</w:t>
      </w:r>
      <w:r>
        <w:rPr>
          <w:rFonts w:hint="eastAsia"/>
          <w:sz w:val="21"/>
          <w:szCs w:val="21"/>
        </w:rPr>
        <w:t>可采集</w:t>
      </w:r>
    </w:p>
    <w:p w14:paraId="4A7D7676" w14:textId="77777777" w:rsidR="00EB5FEC" w:rsidRDefault="00EB5FEC" w:rsidP="00EB5FEC">
      <w:pPr>
        <w:widowControl/>
        <w:spacing w:line="312" w:lineRule="auto"/>
        <w:ind w:firstLine="480"/>
        <w:rPr>
          <w:rFonts w:ascii="仿宋" w:eastAsia="仿宋" w:hAnsi="仿宋"/>
        </w:rPr>
      </w:pPr>
      <w:r>
        <w:rPr>
          <w:rFonts w:ascii="仿宋" w:eastAsia="仿宋" w:hAnsi="仿宋" w:hint="eastAsia"/>
        </w:rPr>
        <w:t>【条文说明】本条文制定参考了《民用建筑供暖通风与空气调节设计规范》</w:t>
      </w:r>
      <w:r>
        <w:rPr>
          <w:rFonts w:ascii="仿宋" w:eastAsia="仿宋" w:hAnsi="仿宋"/>
        </w:rPr>
        <w:t>GB 50736-2012。对室内热湿环境的评价需要满足温度、相对湿度和风速等参数的要求。建筑使用者对于建筑热环境最直接的感受来自温度，因此，温度是反映室内热环境的必要参数；而对于要求不太高的建筑，如住宅、商店、旅馆等建筑，使用者对于湿度的精确要求不一定需要很高，因此，该类建筑相对湿度的采集推荐为宜采集；而风速虽然是影响室内</w:t>
      </w:r>
      <w:proofErr w:type="gramStart"/>
      <w:r>
        <w:rPr>
          <w:rFonts w:ascii="仿宋" w:eastAsia="仿宋" w:hAnsi="仿宋"/>
        </w:rPr>
        <w:t>热感觉</w:t>
      </w:r>
      <w:proofErr w:type="gramEnd"/>
      <w:r>
        <w:rPr>
          <w:rFonts w:ascii="仿宋" w:eastAsia="仿宋" w:hAnsi="仿宋"/>
        </w:rPr>
        <w:t>的重要参数，但对于一般建筑而言，其一般不需要精确掌控，因此，本条文</w:t>
      </w:r>
      <w:r>
        <w:rPr>
          <w:rFonts w:ascii="仿宋" w:eastAsia="仿宋" w:hAnsi="仿宋" w:hint="eastAsia"/>
        </w:rPr>
        <w:t>规定对医疗、文体</w:t>
      </w:r>
      <w:proofErr w:type="gramStart"/>
      <w:r>
        <w:rPr>
          <w:rFonts w:ascii="仿宋" w:eastAsia="仿宋" w:hAnsi="仿宋" w:hint="eastAsia"/>
        </w:rPr>
        <w:t>类可能</w:t>
      </w:r>
      <w:proofErr w:type="gramEnd"/>
      <w:r>
        <w:rPr>
          <w:rFonts w:ascii="仿宋" w:eastAsia="仿宋" w:hAnsi="仿宋" w:hint="eastAsia"/>
        </w:rPr>
        <w:t>存在对风速高要求的建筑设置宜采集，其他类型的为可采集。</w:t>
      </w:r>
    </w:p>
    <w:p w14:paraId="4A3672FF" w14:textId="77777777" w:rsidR="00EB5FEC" w:rsidRDefault="00EB5FEC" w:rsidP="00EB5FEC">
      <w:pPr>
        <w:pStyle w:val="af3"/>
        <w:spacing w:before="93" w:after="93"/>
        <w:ind w:firstLine="480"/>
      </w:pPr>
    </w:p>
    <w:p w14:paraId="25E66A38" w14:textId="77777777" w:rsidR="00EB5FEC" w:rsidRDefault="00EB5FEC" w:rsidP="00EB5FEC">
      <w:pPr>
        <w:pStyle w:val="af2"/>
        <w:spacing w:before="93" w:after="93"/>
        <w:ind w:firstLine="482"/>
      </w:pPr>
      <w:r>
        <w:rPr>
          <w:rFonts w:hint="eastAsia"/>
          <w:b/>
        </w:rPr>
        <w:t>6.2.2</w:t>
      </w:r>
      <w:r>
        <w:rPr>
          <w:rFonts w:hint="eastAsia"/>
        </w:rPr>
        <w:t>建筑数字化运</w:t>
      </w:r>
      <w:proofErr w:type="gramStart"/>
      <w:r>
        <w:rPr>
          <w:rFonts w:hint="eastAsia"/>
        </w:rPr>
        <w:t>维环境物</w:t>
      </w:r>
      <w:proofErr w:type="gramEnd"/>
      <w:r>
        <w:rPr>
          <w:rFonts w:hint="eastAsia"/>
        </w:rPr>
        <w:t>联网数据中</w:t>
      </w:r>
      <w:proofErr w:type="gramStart"/>
      <w:r>
        <w:rPr>
          <w:rFonts w:hint="eastAsia"/>
        </w:rPr>
        <w:t>室内声</w:t>
      </w:r>
      <w:proofErr w:type="gramEnd"/>
      <w:r>
        <w:rPr>
          <w:rFonts w:hint="eastAsia"/>
        </w:rPr>
        <w:t>环境采集参数应符合表</w:t>
      </w:r>
      <w:r>
        <w:rPr>
          <w:rFonts w:hint="eastAsia"/>
        </w:rPr>
        <w:t>6.2.2</w:t>
      </w:r>
      <w:r>
        <w:t>的规定</w:t>
      </w:r>
      <w:r>
        <w:rPr>
          <w:rFonts w:hint="eastAsia"/>
        </w:rPr>
        <w:t>。</w:t>
      </w:r>
    </w:p>
    <w:p w14:paraId="1385A80F" w14:textId="77777777" w:rsidR="00EB5FEC" w:rsidRDefault="00EB5FEC" w:rsidP="00EB5FEC">
      <w:pPr>
        <w:ind w:firstLineChars="0" w:firstLine="0"/>
        <w:jc w:val="center"/>
        <w:rPr>
          <w:sz w:val="21"/>
          <w:szCs w:val="21"/>
        </w:rPr>
      </w:pPr>
      <w:r>
        <w:rPr>
          <w:rFonts w:hint="eastAsia"/>
          <w:sz w:val="21"/>
          <w:szCs w:val="21"/>
        </w:rPr>
        <w:t>表</w:t>
      </w:r>
      <w:r>
        <w:rPr>
          <w:rFonts w:hint="eastAsia"/>
          <w:sz w:val="21"/>
          <w:szCs w:val="21"/>
        </w:rPr>
        <w:t xml:space="preserve">6.2.2 </w:t>
      </w:r>
      <w:proofErr w:type="gramStart"/>
      <w:r>
        <w:rPr>
          <w:rFonts w:hint="eastAsia"/>
          <w:sz w:val="21"/>
          <w:szCs w:val="21"/>
        </w:rPr>
        <w:t>室内声</w:t>
      </w:r>
      <w:proofErr w:type="gramEnd"/>
      <w:r>
        <w:rPr>
          <w:rFonts w:hint="eastAsia"/>
          <w:sz w:val="21"/>
          <w:szCs w:val="21"/>
        </w:rPr>
        <w:t>环境采集参数表</w:t>
      </w:r>
    </w:p>
    <w:tbl>
      <w:tblPr>
        <w:tblStyle w:val="ae"/>
        <w:tblW w:w="0" w:type="auto"/>
        <w:tblLook w:val="04A0" w:firstRow="1" w:lastRow="0" w:firstColumn="1" w:lastColumn="0" w:noHBand="0" w:noVBand="1"/>
      </w:tblPr>
      <w:tblGrid>
        <w:gridCol w:w="1296"/>
        <w:gridCol w:w="948"/>
        <w:gridCol w:w="948"/>
        <w:gridCol w:w="949"/>
        <w:gridCol w:w="949"/>
        <w:gridCol w:w="949"/>
        <w:gridCol w:w="949"/>
        <w:gridCol w:w="949"/>
        <w:gridCol w:w="1123"/>
      </w:tblGrid>
      <w:tr w:rsidR="00EB5FEC" w14:paraId="0CE0036B" w14:textId="77777777" w:rsidTr="00273DDB">
        <w:trPr>
          <w:trHeight w:val="338"/>
        </w:trPr>
        <w:tc>
          <w:tcPr>
            <w:tcW w:w="0" w:type="auto"/>
          </w:tcPr>
          <w:p w14:paraId="098D0665" w14:textId="1D68032B" w:rsidR="00EB5FEC" w:rsidRDefault="004D5E0C" w:rsidP="00273DDB">
            <w:pPr>
              <w:pStyle w:val="af2"/>
              <w:spacing w:beforeLines="0" w:before="0" w:afterLines="0" w:after="0" w:line="240" w:lineRule="auto"/>
              <w:ind w:firstLineChars="0" w:firstLine="0"/>
              <w:jc w:val="center"/>
              <w:rPr>
                <w:sz w:val="21"/>
                <w:szCs w:val="21"/>
              </w:rPr>
            </w:pPr>
            <w:r>
              <w:rPr>
                <w:rFonts w:hint="eastAsia"/>
                <w:sz w:val="21"/>
                <w:szCs w:val="21"/>
              </w:rPr>
              <w:t>参数</w:t>
            </w:r>
          </w:p>
        </w:tc>
        <w:tc>
          <w:tcPr>
            <w:tcW w:w="0" w:type="auto"/>
          </w:tcPr>
          <w:p w14:paraId="023AF3FD"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住宅建筑</w:t>
            </w:r>
          </w:p>
        </w:tc>
        <w:tc>
          <w:tcPr>
            <w:tcW w:w="0" w:type="auto"/>
          </w:tcPr>
          <w:p w14:paraId="2AAED33B"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办公建筑</w:t>
            </w:r>
          </w:p>
        </w:tc>
        <w:tc>
          <w:tcPr>
            <w:tcW w:w="0" w:type="auto"/>
          </w:tcPr>
          <w:p w14:paraId="0FEA394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医疗建筑</w:t>
            </w:r>
          </w:p>
        </w:tc>
        <w:tc>
          <w:tcPr>
            <w:tcW w:w="0" w:type="auto"/>
          </w:tcPr>
          <w:p w14:paraId="27A353A6"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商店建筑</w:t>
            </w:r>
          </w:p>
        </w:tc>
        <w:tc>
          <w:tcPr>
            <w:tcW w:w="0" w:type="auto"/>
          </w:tcPr>
          <w:p w14:paraId="3FCCC366"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文体建筑</w:t>
            </w:r>
          </w:p>
        </w:tc>
        <w:tc>
          <w:tcPr>
            <w:tcW w:w="0" w:type="auto"/>
          </w:tcPr>
          <w:p w14:paraId="2D70ED7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旅馆建筑</w:t>
            </w:r>
          </w:p>
        </w:tc>
        <w:tc>
          <w:tcPr>
            <w:tcW w:w="0" w:type="auto"/>
            <w:vAlign w:val="center"/>
          </w:tcPr>
          <w:p w14:paraId="60526D54"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交通建筑</w:t>
            </w:r>
          </w:p>
        </w:tc>
        <w:tc>
          <w:tcPr>
            <w:tcW w:w="0" w:type="auto"/>
            <w:vAlign w:val="center"/>
          </w:tcPr>
          <w:p w14:paraId="553928D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商业综合体</w:t>
            </w:r>
          </w:p>
        </w:tc>
      </w:tr>
      <w:tr w:rsidR="00EB5FEC" w14:paraId="15B267EA" w14:textId="77777777" w:rsidTr="00273DDB">
        <w:trPr>
          <w:trHeight w:val="90"/>
        </w:trPr>
        <w:tc>
          <w:tcPr>
            <w:tcW w:w="0" w:type="auto"/>
          </w:tcPr>
          <w:p w14:paraId="08EFCE6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噪声级</w:t>
            </w:r>
          </w:p>
        </w:tc>
        <w:tc>
          <w:tcPr>
            <w:tcW w:w="0" w:type="auto"/>
            <w:vAlign w:val="center"/>
          </w:tcPr>
          <w:p w14:paraId="72CE1789"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0" w:type="auto"/>
            <w:vAlign w:val="center"/>
          </w:tcPr>
          <w:p w14:paraId="6769E5F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0" w:type="auto"/>
            <w:vAlign w:val="center"/>
          </w:tcPr>
          <w:p w14:paraId="64A8370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0" w:type="auto"/>
            <w:vAlign w:val="center"/>
          </w:tcPr>
          <w:p w14:paraId="245402E0"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0" w:type="auto"/>
            <w:vAlign w:val="center"/>
          </w:tcPr>
          <w:p w14:paraId="45FF247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0" w:type="auto"/>
            <w:vAlign w:val="center"/>
          </w:tcPr>
          <w:p w14:paraId="6826C1F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0" w:type="auto"/>
            <w:vAlign w:val="center"/>
          </w:tcPr>
          <w:p w14:paraId="31EB3D2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0" w:type="auto"/>
            <w:vAlign w:val="center"/>
          </w:tcPr>
          <w:p w14:paraId="2895CBA6"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1FBACF86" w14:textId="77777777" w:rsidTr="00273DDB">
        <w:tc>
          <w:tcPr>
            <w:tcW w:w="0" w:type="auto"/>
          </w:tcPr>
          <w:p w14:paraId="78492FDB"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昼间等效声级</w:t>
            </w:r>
          </w:p>
        </w:tc>
        <w:tc>
          <w:tcPr>
            <w:tcW w:w="0" w:type="auto"/>
            <w:vAlign w:val="center"/>
          </w:tcPr>
          <w:p w14:paraId="2ABDD91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0" w:type="auto"/>
            <w:vAlign w:val="center"/>
          </w:tcPr>
          <w:p w14:paraId="503D72C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0" w:type="auto"/>
            <w:vAlign w:val="center"/>
          </w:tcPr>
          <w:p w14:paraId="606879E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0" w:type="auto"/>
            <w:vAlign w:val="center"/>
          </w:tcPr>
          <w:p w14:paraId="231995A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0" w:type="auto"/>
            <w:vAlign w:val="center"/>
          </w:tcPr>
          <w:p w14:paraId="278F998A"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0" w:type="auto"/>
            <w:vAlign w:val="center"/>
          </w:tcPr>
          <w:p w14:paraId="4B02037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0" w:type="auto"/>
            <w:vAlign w:val="center"/>
          </w:tcPr>
          <w:p w14:paraId="274CFA1A"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0" w:type="auto"/>
            <w:vAlign w:val="center"/>
          </w:tcPr>
          <w:p w14:paraId="4F237E8D"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44B4C496" w14:textId="77777777" w:rsidTr="00273DDB">
        <w:trPr>
          <w:trHeight w:val="300"/>
        </w:trPr>
        <w:tc>
          <w:tcPr>
            <w:tcW w:w="0" w:type="auto"/>
          </w:tcPr>
          <w:p w14:paraId="5CB81B86"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夜间等效声级</w:t>
            </w:r>
          </w:p>
        </w:tc>
        <w:tc>
          <w:tcPr>
            <w:tcW w:w="0" w:type="auto"/>
            <w:vAlign w:val="center"/>
          </w:tcPr>
          <w:p w14:paraId="1E04C756"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0" w:type="auto"/>
            <w:vAlign w:val="center"/>
          </w:tcPr>
          <w:p w14:paraId="385FF80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0" w:type="auto"/>
            <w:vAlign w:val="center"/>
          </w:tcPr>
          <w:p w14:paraId="54BBBAFA"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0" w:type="auto"/>
            <w:vAlign w:val="center"/>
          </w:tcPr>
          <w:p w14:paraId="4100E1C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0" w:type="auto"/>
            <w:vAlign w:val="center"/>
          </w:tcPr>
          <w:p w14:paraId="59E1C09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0" w:type="auto"/>
            <w:vAlign w:val="center"/>
          </w:tcPr>
          <w:p w14:paraId="44A751E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0" w:type="auto"/>
            <w:vAlign w:val="center"/>
          </w:tcPr>
          <w:p w14:paraId="61FCEE7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0" w:type="auto"/>
            <w:vAlign w:val="center"/>
          </w:tcPr>
          <w:p w14:paraId="3F55413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bl>
    <w:p w14:paraId="65E678E5" w14:textId="77777777" w:rsidR="00EB5FEC" w:rsidRDefault="00EB5FEC" w:rsidP="00EB5FEC">
      <w:pPr>
        <w:ind w:firstLine="420"/>
        <w:rPr>
          <w:sz w:val="21"/>
          <w:szCs w:val="21"/>
        </w:rPr>
      </w:pPr>
      <w:r>
        <w:rPr>
          <w:rFonts w:hint="eastAsia"/>
          <w:sz w:val="21"/>
          <w:szCs w:val="21"/>
        </w:rPr>
        <w:t>注：⊙</w:t>
      </w:r>
      <w:r>
        <w:rPr>
          <w:rFonts w:hint="eastAsia"/>
          <w:sz w:val="21"/>
          <w:szCs w:val="21"/>
        </w:rPr>
        <w:t>-</w:t>
      </w:r>
      <w:r>
        <w:rPr>
          <w:rFonts w:hint="eastAsia"/>
          <w:sz w:val="21"/>
          <w:szCs w:val="21"/>
        </w:rPr>
        <w:t>应采集；△</w:t>
      </w:r>
      <w:r>
        <w:rPr>
          <w:rFonts w:hint="eastAsia"/>
          <w:sz w:val="21"/>
          <w:szCs w:val="21"/>
        </w:rPr>
        <w:t>-</w:t>
      </w:r>
      <w:r>
        <w:rPr>
          <w:rFonts w:hint="eastAsia"/>
          <w:sz w:val="21"/>
          <w:szCs w:val="21"/>
        </w:rPr>
        <w:t>宜采集；○</w:t>
      </w:r>
      <w:r>
        <w:rPr>
          <w:rFonts w:hint="eastAsia"/>
          <w:sz w:val="21"/>
          <w:szCs w:val="21"/>
        </w:rPr>
        <w:t>-</w:t>
      </w:r>
      <w:r>
        <w:rPr>
          <w:rFonts w:hint="eastAsia"/>
          <w:sz w:val="21"/>
          <w:szCs w:val="21"/>
        </w:rPr>
        <w:t>可采集</w:t>
      </w:r>
    </w:p>
    <w:p w14:paraId="55B8D131" w14:textId="77777777" w:rsidR="00EB5FEC" w:rsidRDefault="00EB5FEC" w:rsidP="00EB5FEC">
      <w:pPr>
        <w:widowControl/>
        <w:spacing w:before="93" w:after="93" w:line="312" w:lineRule="auto"/>
        <w:ind w:firstLine="480"/>
        <w:jc w:val="left"/>
      </w:pPr>
      <w:r>
        <w:rPr>
          <w:rFonts w:ascii="仿宋" w:eastAsia="仿宋" w:hAnsi="仿宋" w:hint="eastAsia"/>
        </w:rPr>
        <w:t>【条文说明】对于</w:t>
      </w:r>
      <w:proofErr w:type="gramStart"/>
      <w:r>
        <w:rPr>
          <w:rFonts w:ascii="仿宋" w:eastAsia="仿宋" w:hAnsi="仿宋" w:hint="eastAsia"/>
        </w:rPr>
        <w:t>反映声</w:t>
      </w:r>
      <w:proofErr w:type="gramEnd"/>
      <w:r>
        <w:rPr>
          <w:rFonts w:ascii="仿宋" w:eastAsia="仿宋" w:hAnsi="仿宋" w:hint="eastAsia"/>
        </w:rPr>
        <w:t>环境质量的噪声级、昼间等效声级、夜间等效声级三个参数，室内噪声级是反映</w:t>
      </w:r>
      <w:proofErr w:type="gramStart"/>
      <w:r>
        <w:rPr>
          <w:rFonts w:ascii="仿宋" w:eastAsia="仿宋" w:hAnsi="仿宋" w:hint="eastAsia"/>
        </w:rPr>
        <w:t>建筑声</w:t>
      </w:r>
      <w:proofErr w:type="gramEnd"/>
      <w:r>
        <w:rPr>
          <w:rFonts w:ascii="仿宋" w:eastAsia="仿宋" w:hAnsi="仿宋" w:hint="eastAsia"/>
        </w:rPr>
        <w:t>环境的基本参数，因此，每类建筑均应设置采集要求；其中，住宅建筑昼夜均有人员使用，因此还需要专门采集昼间、夜间等效声级；办公、商店、文体类建筑一般为白天使用，因此，对于有需要的宜采集昼间等效声级，夜间根据需要设置为可采集；对于医疗建筑，由于功能众多，可根据需要对昼夜间等效声级进行采集；旅馆建筑主要是夜间使用，因此，对于夜间等效声级采集进行</w:t>
      </w:r>
      <w:r>
        <w:rPr>
          <w:rFonts w:ascii="仿宋" w:eastAsia="仿宋" w:hAnsi="仿宋" w:hint="eastAsia"/>
        </w:rPr>
        <w:lastRenderedPageBreak/>
        <w:t>了要求。对于住宅建筑、旅馆建筑有夜间休息的需求，所以需要采集夜间噪声。此处对于不同建筑类型的噪声级、等效声级的确定是参照《民用建筑隔声设计规范》GB 50118-2010中的规定。</w:t>
      </w:r>
    </w:p>
    <w:p w14:paraId="2E3E2323" w14:textId="77777777" w:rsidR="00EB5FEC" w:rsidRDefault="00EB5FEC" w:rsidP="00EB5FEC">
      <w:pPr>
        <w:pStyle w:val="af3"/>
        <w:spacing w:before="93" w:after="93"/>
        <w:ind w:firstLine="480"/>
      </w:pPr>
    </w:p>
    <w:p w14:paraId="20D6C37E" w14:textId="77777777" w:rsidR="00EB5FEC" w:rsidRDefault="00EB5FEC" w:rsidP="00EB5FEC">
      <w:pPr>
        <w:pStyle w:val="af2"/>
        <w:spacing w:before="93" w:after="93"/>
        <w:ind w:firstLine="482"/>
      </w:pPr>
      <w:r>
        <w:rPr>
          <w:rFonts w:hint="eastAsia"/>
          <w:b/>
        </w:rPr>
        <w:t>6.2.3</w:t>
      </w:r>
      <w:r>
        <w:rPr>
          <w:rFonts w:hint="eastAsia"/>
        </w:rPr>
        <w:t>建筑数字化运</w:t>
      </w:r>
      <w:proofErr w:type="gramStart"/>
      <w:r>
        <w:rPr>
          <w:rFonts w:hint="eastAsia"/>
        </w:rPr>
        <w:t>维环境物</w:t>
      </w:r>
      <w:proofErr w:type="gramEnd"/>
      <w:r>
        <w:rPr>
          <w:rFonts w:hint="eastAsia"/>
        </w:rPr>
        <w:t>联网数据中室内光环境采集参数应符合表</w:t>
      </w:r>
      <w:r>
        <w:rPr>
          <w:rFonts w:hint="eastAsia"/>
        </w:rPr>
        <w:t>6.2.3</w:t>
      </w:r>
      <w:r>
        <w:t>的规定</w:t>
      </w:r>
      <w:r>
        <w:rPr>
          <w:rFonts w:hint="eastAsia"/>
        </w:rPr>
        <w:t>。</w:t>
      </w:r>
    </w:p>
    <w:p w14:paraId="6A168114" w14:textId="77777777" w:rsidR="00EB5FEC" w:rsidRDefault="00EB5FEC" w:rsidP="00EB5FEC">
      <w:pPr>
        <w:ind w:firstLineChars="0" w:firstLine="0"/>
        <w:jc w:val="center"/>
        <w:rPr>
          <w:sz w:val="21"/>
          <w:szCs w:val="21"/>
        </w:rPr>
      </w:pPr>
      <w:r>
        <w:rPr>
          <w:rFonts w:hint="eastAsia"/>
          <w:sz w:val="21"/>
          <w:szCs w:val="21"/>
        </w:rPr>
        <w:t>表</w:t>
      </w:r>
      <w:r>
        <w:rPr>
          <w:rFonts w:hint="eastAsia"/>
          <w:sz w:val="21"/>
          <w:szCs w:val="21"/>
        </w:rPr>
        <w:t xml:space="preserve">6.2.3 </w:t>
      </w:r>
      <w:r>
        <w:rPr>
          <w:rFonts w:hint="eastAsia"/>
          <w:sz w:val="21"/>
          <w:szCs w:val="21"/>
        </w:rPr>
        <w:t>室内光环境采集参数表</w:t>
      </w:r>
    </w:p>
    <w:tbl>
      <w:tblPr>
        <w:tblStyle w:val="ae"/>
        <w:tblW w:w="0" w:type="auto"/>
        <w:tblLook w:val="04A0" w:firstRow="1" w:lastRow="0" w:firstColumn="1" w:lastColumn="0" w:noHBand="0" w:noVBand="1"/>
      </w:tblPr>
      <w:tblGrid>
        <w:gridCol w:w="1192"/>
        <w:gridCol w:w="983"/>
        <w:gridCol w:w="984"/>
        <w:gridCol w:w="983"/>
        <w:gridCol w:w="984"/>
        <w:gridCol w:w="983"/>
        <w:gridCol w:w="984"/>
        <w:gridCol w:w="983"/>
        <w:gridCol w:w="984"/>
      </w:tblGrid>
      <w:tr w:rsidR="00EB5FEC" w14:paraId="09C9D614" w14:textId="77777777" w:rsidTr="004D5E0C">
        <w:tc>
          <w:tcPr>
            <w:tcW w:w="1192" w:type="dxa"/>
          </w:tcPr>
          <w:p w14:paraId="7C62C0F7" w14:textId="3B288AF7" w:rsidR="00EB5FEC" w:rsidRDefault="004D5E0C" w:rsidP="00273DDB">
            <w:pPr>
              <w:pStyle w:val="af2"/>
              <w:spacing w:beforeLines="0" w:before="0" w:afterLines="0" w:after="0" w:line="240" w:lineRule="auto"/>
              <w:ind w:firstLineChars="0" w:firstLine="0"/>
              <w:jc w:val="center"/>
              <w:rPr>
                <w:sz w:val="21"/>
                <w:szCs w:val="21"/>
              </w:rPr>
            </w:pPr>
            <w:r>
              <w:rPr>
                <w:rFonts w:hint="eastAsia"/>
                <w:sz w:val="21"/>
                <w:szCs w:val="21"/>
              </w:rPr>
              <w:t>参数</w:t>
            </w:r>
          </w:p>
        </w:tc>
        <w:tc>
          <w:tcPr>
            <w:tcW w:w="983" w:type="dxa"/>
          </w:tcPr>
          <w:p w14:paraId="7391C8BA"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住宅建筑</w:t>
            </w:r>
          </w:p>
        </w:tc>
        <w:tc>
          <w:tcPr>
            <w:tcW w:w="984" w:type="dxa"/>
          </w:tcPr>
          <w:p w14:paraId="3ACE714B"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办公建筑</w:t>
            </w:r>
          </w:p>
        </w:tc>
        <w:tc>
          <w:tcPr>
            <w:tcW w:w="983" w:type="dxa"/>
          </w:tcPr>
          <w:p w14:paraId="1CDD2F7A"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医疗建筑</w:t>
            </w:r>
          </w:p>
        </w:tc>
        <w:tc>
          <w:tcPr>
            <w:tcW w:w="984" w:type="dxa"/>
          </w:tcPr>
          <w:p w14:paraId="6C731E0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商店建筑</w:t>
            </w:r>
          </w:p>
        </w:tc>
        <w:tc>
          <w:tcPr>
            <w:tcW w:w="983" w:type="dxa"/>
          </w:tcPr>
          <w:p w14:paraId="1752FF8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文体建筑</w:t>
            </w:r>
          </w:p>
        </w:tc>
        <w:tc>
          <w:tcPr>
            <w:tcW w:w="984" w:type="dxa"/>
          </w:tcPr>
          <w:p w14:paraId="6621BEE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旅馆建筑</w:t>
            </w:r>
          </w:p>
        </w:tc>
        <w:tc>
          <w:tcPr>
            <w:tcW w:w="983" w:type="dxa"/>
            <w:vAlign w:val="center"/>
          </w:tcPr>
          <w:p w14:paraId="37A65E9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交通建筑</w:t>
            </w:r>
          </w:p>
        </w:tc>
        <w:tc>
          <w:tcPr>
            <w:tcW w:w="984" w:type="dxa"/>
            <w:vAlign w:val="center"/>
          </w:tcPr>
          <w:p w14:paraId="0488A90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商业综合体</w:t>
            </w:r>
          </w:p>
        </w:tc>
      </w:tr>
      <w:tr w:rsidR="00EB5FEC" w14:paraId="3335CA67" w14:textId="77777777" w:rsidTr="004D5E0C">
        <w:tc>
          <w:tcPr>
            <w:tcW w:w="1192" w:type="dxa"/>
          </w:tcPr>
          <w:p w14:paraId="1F2670E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照度</w:t>
            </w:r>
          </w:p>
        </w:tc>
        <w:tc>
          <w:tcPr>
            <w:tcW w:w="983" w:type="dxa"/>
            <w:vAlign w:val="center"/>
          </w:tcPr>
          <w:p w14:paraId="20C5BA70"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84" w:type="dxa"/>
            <w:vAlign w:val="center"/>
          </w:tcPr>
          <w:p w14:paraId="5C8E2BD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83" w:type="dxa"/>
            <w:vAlign w:val="center"/>
          </w:tcPr>
          <w:p w14:paraId="55347FB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84" w:type="dxa"/>
            <w:vAlign w:val="center"/>
          </w:tcPr>
          <w:p w14:paraId="5A147A8D"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rPr>
              <w:t>△</w:t>
            </w:r>
          </w:p>
        </w:tc>
        <w:tc>
          <w:tcPr>
            <w:tcW w:w="983" w:type="dxa"/>
            <w:vAlign w:val="center"/>
          </w:tcPr>
          <w:p w14:paraId="5EAE62B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84" w:type="dxa"/>
            <w:vAlign w:val="center"/>
          </w:tcPr>
          <w:p w14:paraId="630DEB1B"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83" w:type="dxa"/>
            <w:vAlign w:val="center"/>
          </w:tcPr>
          <w:p w14:paraId="280168D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rPr>
              <w:t>△</w:t>
            </w:r>
          </w:p>
        </w:tc>
        <w:tc>
          <w:tcPr>
            <w:tcW w:w="984" w:type="dxa"/>
            <w:vAlign w:val="center"/>
          </w:tcPr>
          <w:p w14:paraId="591FC78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rPr>
              <w:t>△</w:t>
            </w:r>
          </w:p>
        </w:tc>
      </w:tr>
    </w:tbl>
    <w:p w14:paraId="31A294C8" w14:textId="77777777" w:rsidR="00EB5FEC" w:rsidRDefault="00EB5FEC" w:rsidP="00EB5FEC">
      <w:pPr>
        <w:ind w:firstLine="420"/>
        <w:rPr>
          <w:sz w:val="21"/>
          <w:szCs w:val="21"/>
        </w:rPr>
      </w:pPr>
      <w:r>
        <w:rPr>
          <w:rFonts w:hint="eastAsia"/>
          <w:sz w:val="21"/>
          <w:szCs w:val="21"/>
        </w:rPr>
        <w:t>注：⊙</w:t>
      </w:r>
      <w:r>
        <w:rPr>
          <w:rFonts w:hint="eastAsia"/>
          <w:sz w:val="21"/>
          <w:szCs w:val="21"/>
        </w:rPr>
        <w:t>-</w:t>
      </w:r>
      <w:r>
        <w:rPr>
          <w:rFonts w:hint="eastAsia"/>
          <w:sz w:val="21"/>
          <w:szCs w:val="21"/>
        </w:rPr>
        <w:t>应采集；△</w:t>
      </w:r>
      <w:r>
        <w:rPr>
          <w:rFonts w:hint="eastAsia"/>
          <w:sz w:val="21"/>
          <w:szCs w:val="21"/>
        </w:rPr>
        <w:t>-</w:t>
      </w:r>
      <w:r>
        <w:rPr>
          <w:rFonts w:hint="eastAsia"/>
          <w:sz w:val="21"/>
          <w:szCs w:val="21"/>
        </w:rPr>
        <w:t>宜采集</w:t>
      </w:r>
    </w:p>
    <w:p w14:paraId="45327B72" w14:textId="77777777" w:rsidR="00EB5FEC" w:rsidRDefault="00EB5FEC" w:rsidP="00EB5FEC">
      <w:pPr>
        <w:widowControl/>
        <w:spacing w:line="312" w:lineRule="auto"/>
        <w:ind w:firstLine="480"/>
        <w:jc w:val="left"/>
        <w:rPr>
          <w:rFonts w:ascii="仿宋" w:eastAsia="仿宋" w:hAnsi="仿宋"/>
        </w:rPr>
      </w:pPr>
      <w:r>
        <w:rPr>
          <w:rFonts w:ascii="仿宋" w:eastAsia="仿宋" w:hAnsi="仿宋" w:hint="eastAsia"/>
        </w:rPr>
        <w:t>【条文说明】本条文制定参考了《建筑环境通用规范》GB 55016-20</w:t>
      </w:r>
      <w:r>
        <w:rPr>
          <w:rFonts w:ascii="仿宋" w:eastAsia="仿宋" w:hAnsi="仿宋"/>
        </w:rPr>
        <w:t>21</w:t>
      </w:r>
      <w:r>
        <w:rPr>
          <w:rFonts w:ascii="仿宋" w:eastAsia="仿宋" w:hAnsi="仿宋" w:hint="eastAsia"/>
        </w:rPr>
        <w:t>，照度是反映建筑光环境的基本参数，不同建筑类型的室内光环境需要满足不同照度的要求，在《建筑采光设计标准》GB 50033-2013中对住宅建筑、办公建筑、医疗建筑、文体建筑和旅馆建筑的采光标准值均</w:t>
      </w:r>
      <w:proofErr w:type="gramStart"/>
      <w:r>
        <w:rPr>
          <w:rFonts w:ascii="仿宋" w:eastAsia="仿宋" w:hAnsi="仿宋" w:hint="eastAsia"/>
        </w:rPr>
        <w:t>作出</w:t>
      </w:r>
      <w:proofErr w:type="gramEnd"/>
      <w:r>
        <w:rPr>
          <w:rFonts w:ascii="仿宋" w:eastAsia="仿宋" w:hAnsi="仿宋" w:hint="eastAsia"/>
        </w:rPr>
        <w:t>了规定，</w:t>
      </w:r>
      <w:proofErr w:type="gramStart"/>
      <w:r>
        <w:rPr>
          <w:rFonts w:ascii="仿宋" w:eastAsia="仿宋" w:hAnsi="仿宋" w:hint="eastAsia"/>
        </w:rPr>
        <w:t>故以上</w:t>
      </w:r>
      <w:proofErr w:type="gramEnd"/>
      <w:r>
        <w:rPr>
          <w:rFonts w:ascii="仿宋" w:eastAsia="仿宋" w:hAnsi="仿宋" w:hint="eastAsia"/>
        </w:rPr>
        <w:t>建筑类型的照度均应采集，商店建筑的照度为宜采集。</w:t>
      </w:r>
    </w:p>
    <w:p w14:paraId="3CB6A67F" w14:textId="77777777" w:rsidR="00EB5FEC" w:rsidRDefault="00EB5FEC" w:rsidP="00EB5FEC">
      <w:pPr>
        <w:spacing w:before="93" w:after="93"/>
        <w:ind w:firstLine="480"/>
        <w:jc w:val="left"/>
      </w:pPr>
    </w:p>
    <w:p w14:paraId="461E270F" w14:textId="77777777" w:rsidR="00EB5FEC" w:rsidRDefault="00EB5FEC" w:rsidP="00EB5FEC">
      <w:pPr>
        <w:pStyle w:val="af2"/>
        <w:spacing w:before="93" w:after="93"/>
        <w:ind w:firstLine="482"/>
      </w:pPr>
      <w:r>
        <w:rPr>
          <w:rFonts w:hint="eastAsia"/>
          <w:b/>
        </w:rPr>
        <w:t>6.2.4</w:t>
      </w:r>
      <w:r>
        <w:rPr>
          <w:rFonts w:hint="eastAsia"/>
        </w:rPr>
        <w:t>建筑数字化运</w:t>
      </w:r>
      <w:proofErr w:type="gramStart"/>
      <w:r>
        <w:rPr>
          <w:rFonts w:hint="eastAsia"/>
        </w:rPr>
        <w:t>维环境物</w:t>
      </w:r>
      <w:proofErr w:type="gramEnd"/>
      <w:r>
        <w:rPr>
          <w:rFonts w:hint="eastAsia"/>
        </w:rPr>
        <w:t>联网数据中室内空气品质采集参数应符合表</w:t>
      </w:r>
      <w:r>
        <w:rPr>
          <w:rFonts w:hint="eastAsia"/>
        </w:rPr>
        <w:t>6.2.4</w:t>
      </w:r>
      <w:r>
        <w:t>的规定</w:t>
      </w:r>
      <w:r>
        <w:rPr>
          <w:rFonts w:hint="eastAsia"/>
        </w:rPr>
        <w:t>。</w:t>
      </w:r>
    </w:p>
    <w:p w14:paraId="0DCD4AE3" w14:textId="77777777" w:rsidR="00EB5FEC" w:rsidRDefault="00EB5FEC" w:rsidP="00EB5FEC">
      <w:pPr>
        <w:ind w:firstLineChars="0" w:firstLine="0"/>
        <w:jc w:val="center"/>
        <w:rPr>
          <w:sz w:val="21"/>
          <w:szCs w:val="21"/>
        </w:rPr>
      </w:pPr>
      <w:r>
        <w:rPr>
          <w:rFonts w:hint="eastAsia"/>
          <w:sz w:val="21"/>
          <w:szCs w:val="21"/>
        </w:rPr>
        <w:t>表</w:t>
      </w:r>
      <w:r>
        <w:rPr>
          <w:rFonts w:hint="eastAsia"/>
          <w:sz w:val="21"/>
          <w:szCs w:val="21"/>
        </w:rPr>
        <w:t xml:space="preserve">6.2.4 </w:t>
      </w:r>
      <w:r>
        <w:rPr>
          <w:rFonts w:hint="eastAsia"/>
          <w:sz w:val="21"/>
          <w:szCs w:val="21"/>
        </w:rPr>
        <w:t>室内空气品质采集参数表</w:t>
      </w:r>
    </w:p>
    <w:tbl>
      <w:tblPr>
        <w:tblStyle w:val="ae"/>
        <w:tblW w:w="0" w:type="auto"/>
        <w:tblLook w:val="04A0" w:firstRow="1" w:lastRow="0" w:firstColumn="1" w:lastColumn="0" w:noHBand="0" w:noVBand="1"/>
      </w:tblPr>
      <w:tblGrid>
        <w:gridCol w:w="1245"/>
        <w:gridCol w:w="976"/>
        <w:gridCol w:w="977"/>
        <w:gridCol w:w="977"/>
        <w:gridCol w:w="977"/>
        <w:gridCol w:w="977"/>
        <w:gridCol w:w="977"/>
        <w:gridCol w:w="977"/>
        <w:gridCol w:w="977"/>
      </w:tblGrid>
      <w:tr w:rsidR="00EB5FEC" w14:paraId="4C8973EE" w14:textId="77777777" w:rsidTr="004D5E0C">
        <w:tc>
          <w:tcPr>
            <w:tcW w:w="1245" w:type="dxa"/>
          </w:tcPr>
          <w:p w14:paraId="17BE912D" w14:textId="3A4E4F81" w:rsidR="00EB5FEC" w:rsidRDefault="004D5E0C" w:rsidP="00273DDB">
            <w:pPr>
              <w:pStyle w:val="af2"/>
              <w:spacing w:beforeLines="0" w:before="0" w:afterLines="0" w:after="0" w:line="240" w:lineRule="auto"/>
              <w:ind w:firstLineChars="0" w:firstLine="0"/>
              <w:jc w:val="center"/>
              <w:rPr>
                <w:sz w:val="21"/>
                <w:szCs w:val="21"/>
              </w:rPr>
            </w:pPr>
            <w:r>
              <w:rPr>
                <w:rFonts w:hint="eastAsia"/>
                <w:sz w:val="21"/>
                <w:szCs w:val="21"/>
              </w:rPr>
              <w:t>参数</w:t>
            </w:r>
          </w:p>
        </w:tc>
        <w:tc>
          <w:tcPr>
            <w:tcW w:w="976" w:type="dxa"/>
          </w:tcPr>
          <w:p w14:paraId="04D4335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住宅建筑</w:t>
            </w:r>
          </w:p>
        </w:tc>
        <w:tc>
          <w:tcPr>
            <w:tcW w:w="977" w:type="dxa"/>
          </w:tcPr>
          <w:p w14:paraId="5BC2F2E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办公建筑</w:t>
            </w:r>
          </w:p>
        </w:tc>
        <w:tc>
          <w:tcPr>
            <w:tcW w:w="977" w:type="dxa"/>
          </w:tcPr>
          <w:p w14:paraId="60ECDD9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医疗建筑</w:t>
            </w:r>
          </w:p>
        </w:tc>
        <w:tc>
          <w:tcPr>
            <w:tcW w:w="977" w:type="dxa"/>
          </w:tcPr>
          <w:p w14:paraId="79FD854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商店建筑</w:t>
            </w:r>
          </w:p>
        </w:tc>
        <w:tc>
          <w:tcPr>
            <w:tcW w:w="977" w:type="dxa"/>
          </w:tcPr>
          <w:p w14:paraId="0DEEE11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文体建筑</w:t>
            </w:r>
          </w:p>
        </w:tc>
        <w:tc>
          <w:tcPr>
            <w:tcW w:w="977" w:type="dxa"/>
          </w:tcPr>
          <w:p w14:paraId="203D0EC9"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旅馆建筑</w:t>
            </w:r>
          </w:p>
        </w:tc>
        <w:tc>
          <w:tcPr>
            <w:tcW w:w="977" w:type="dxa"/>
            <w:vAlign w:val="center"/>
          </w:tcPr>
          <w:p w14:paraId="616D050B"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交通建筑</w:t>
            </w:r>
          </w:p>
        </w:tc>
        <w:tc>
          <w:tcPr>
            <w:tcW w:w="977" w:type="dxa"/>
            <w:vAlign w:val="center"/>
          </w:tcPr>
          <w:p w14:paraId="2E675089"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商业综合体</w:t>
            </w:r>
          </w:p>
        </w:tc>
      </w:tr>
      <w:tr w:rsidR="00EB5FEC" w14:paraId="6FB77EC0" w14:textId="77777777" w:rsidTr="004D5E0C">
        <w:tc>
          <w:tcPr>
            <w:tcW w:w="1245" w:type="dxa"/>
          </w:tcPr>
          <w:p w14:paraId="50315B5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CO</w:t>
            </w:r>
            <w:r>
              <w:rPr>
                <w:rFonts w:hint="eastAsia"/>
                <w:sz w:val="21"/>
                <w:szCs w:val="21"/>
                <w:vertAlign w:val="subscript"/>
              </w:rPr>
              <w:t>2</w:t>
            </w:r>
          </w:p>
        </w:tc>
        <w:tc>
          <w:tcPr>
            <w:tcW w:w="976" w:type="dxa"/>
          </w:tcPr>
          <w:p w14:paraId="1089BEF9"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vAlign w:val="center"/>
          </w:tcPr>
          <w:p w14:paraId="0F7009F0"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vAlign w:val="center"/>
          </w:tcPr>
          <w:p w14:paraId="5839E77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vAlign w:val="center"/>
          </w:tcPr>
          <w:p w14:paraId="4072CC8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vAlign w:val="center"/>
          </w:tcPr>
          <w:p w14:paraId="0F1D254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vAlign w:val="center"/>
          </w:tcPr>
          <w:p w14:paraId="6C2B93D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vAlign w:val="center"/>
          </w:tcPr>
          <w:p w14:paraId="5ED2AB44"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vAlign w:val="center"/>
          </w:tcPr>
          <w:p w14:paraId="530130B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7D4B869E" w14:textId="77777777" w:rsidTr="004D5E0C">
        <w:tc>
          <w:tcPr>
            <w:tcW w:w="1245" w:type="dxa"/>
          </w:tcPr>
          <w:p w14:paraId="6D867F8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CO</w:t>
            </w:r>
          </w:p>
        </w:tc>
        <w:tc>
          <w:tcPr>
            <w:tcW w:w="976" w:type="dxa"/>
          </w:tcPr>
          <w:p w14:paraId="5BD6B6DB"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tcPr>
          <w:p w14:paraId="5731C98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tcPr>
          <w:p w14:paraId="2C0DDF7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tcPr>
          <w:p w14:paraId="2B42CFB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tcPr>
          <w:p w14:paraId="3D287B00"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tcPr>
          <w:p w14:paraId="550373B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tcPr>
          <w:p w14:paraId="007AD640"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tcPr>
          <w:p w14:paraId="037A138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51875DAB" w14:textId="77777777" w:rsidTr="004D5E0C">
        <w:tc>
          <w:tcPr>
            <w:tcW w:w="1245" w:type="dxa"/>
          </w:tcPr>
          <w:p w14:paraId="557854AA"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PM</w:t>
            </w:r>
            <w:r w:rsidRPr="004D5E0C">
              <w:rPr>
                <w:rFonts w:hint="eastAsia"/>
                <w:sz w:val="21"/>
                <w:szCs w:val="21"/>
                <w:vertAlign w:val="subscript"/>
              </w:rPr>
              <w:t>2.5</w:t>
            </w:r>
          </w:p>
        </w:tc>
        <w:tc>
          <w:tcPr>
            <w:tcW w:w="976" w:type="dxa"/>
          </w:tcPr>
          <w:p w14:paraId="0454E2B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vAlign w:val="center"/>
          </w:tcPr>
          <w:p w14:paraId="4789471D"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vAlign w:val="center"/>
          </w:tcPr>
          <w:p w14:paraId="787A00D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tcPr>
          <w:p w14:paraId="7B7E579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vAlign w:val="center"/>
          </w:tcPr>
          <w:p w14:paraId="38F3643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tcPr>
          <w:p w14:paraId="6C5897E0"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tcPr>
          <w:p w14:paraId="1DC75CEB"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tcPr>
          <w:p w14:paraId="0444769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50AB96AB" w14:textId="77777777" w:rsidTr="004D5E0C">
        <w:tc>
          <w:tcPr>
            <w:tcW w:w="1245" w:type="dxa"/>
          </w:tcPr>
          <w:p w14:paraId="512153E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PM</w:t>
            </w:r>
            <w:r w:rsidRPr="004D5E0C">
              <w:rPr>
                <w:rFonts w:hint="eastAsia"/>
                <w:sz w:val="21"/>
                <w:szCs w:val="21"/>
                <w:vertAlign w:val="subscript"/>
              </w:rPr>
              <w:t>10</w:t>
            </w:r>
          </w:p>
        </w:tc>
        <w:tc>
          <w:tcPr>
            <w:tcW w:w="976" w:type="dxa"/>
          </w:tcPr>
          <w:p w14:paraId="069C4BD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vAlign w:val="center"/>
          </w:tcPr>
          <w:p w14:paraId="35153950"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vAlign w:val="center"/>
          </w:tcPr>
          <w:p w14:paraId="0A44883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vAlign w:val="center"/>
          </w:tcPr>
          <w:p w14:paraId="022B14E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vAlign w:val="center"/>
          </w:tcPr>
          <w:p w14:paraId="49CEAB9A"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vAlign w:val="center"/>
          </w:tcPr>
          <w:p w14:paraId="189A152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vAlign w:val="center"/>
          </w:tcPr>
          <w:p w14:paraId="6A2B553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vAlign w:val="center"/>
          </w:tcPr>
          <w:p w14:paraId="1B70C7B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46A4F369" w14:textId="77777777" w:rsidTr="004D5E0C">
        <w:tc>
          <w:tcPr>
            <w:tcW w:w="1245" w:type="dxa"/>
            <w:vAlign w:val="center"/>
          </w:tcPr>
          <w:p w14:paraId="61C0055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甲醛</w:t>
            </w:r>
          </w:p>
        </w:tc>
        <w:tc>
          <w:tcPr>
            <w:tcW w:w="976" w:type="dxa"/>
            <w:vAlign w:val="center"/>
          </w:tcPr>
          <w:p w14:paraId="1E9AF2E4"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vAlign w:val="center"/>
          </w:tcPr>
          <w:p w14:paraId="3964E574"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vAlign w:val="center"/>
          </w:tcPr>
          <w:p w14:paraId="6EC357B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vAlign w:val="center"/>
          </w:tcPr>
          <w:p w14:paraId="57084F9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vAlign w:val="center"/>
          </w:tcPr>
          <w:p w14:paraId="74E1F426"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vAlign w:val="center"/>
          </w:tcPr>
          <w:p w14:paraId="1B603AA9"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vAlign w:val="center"/>
          </w:tcPr>
          <w:p w14:paraId="55B72BC0"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vAlign w:val="center"/>
          </w:tcPr>
          <w:p w14:paraId="6F16541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3FAD5AB5" w14:textId="77777777" w:rsidTr="004D5E0C">
        <w:tc>
          <w:tcPr>
            <w:tcW w:w="1245" w:type="dxa"/>
            <w:vAlign w:val="center"/>
          </w:tcPr>
          <w:p w14:paraId="411AE32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总挥发性有机物（</w:t>
            </w:r>
            <w:r>
              <w:rPr>
                <w:rFonts w:hint="eastAsia"/>
                <w:sz w:val="21"/>
                <w:szCs w:val="21"/>
              </w:rPr>
              <w:t>TVOC</w:t>
            </w:r>
            <w:r>
              <w:rPr>
                <w:rFonts w:hint="eastAsia"/>
                <w:sz w:val="21"/>
                <w:szCs w:val="21"/>
              </w:rPr>
              <w:t>）</w:t>
            </w:r>
          </w:p>
        </w:tc>
        <w:tc>
          <w:tcPr>
            <w:tcW w:w="976" w:type="dxa"/>
            <w:vAlign w:val="center"/>
          </w:tcPr>
          <w:p w14:paraId="3F88369D"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vAlign w:val="center"/>
          </w:tcPr>
          <w:p w14:paraId="67A405C4"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vAlign w:val="center"/>
          </w:tcPr>
          <w:p w14:paraId="1A7E1D2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vAlign w:val="center"/>
          </w:tcPr>
          <w:p w14:paraId="733118B0"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vAlign w:val="center"/>
          </w:tcPr>
          <w:p w14:paraId="3D8D08A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vAlign w:val="center"/>
          </w:tcPr>
          <w:p w14:paraId="6690E98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vAlign w:val="center"/>
          </w:tcPr>
          <w:p w14:paraId="605B75C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vAlign w:val="center"/>
          </w:tcPr>
          <w:p w14:paraId="2FC1FA5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2C4DA5E5" w14:textId="77777777" w:rsidTr="004D5E0C">
        <w:tc>
          <w:tcPr>
            <w:tcW w:w="1245" w:type="dxa"/>
            <w:vAlign w:val="center"/>
          </w:tcPr>
          <w:p w14:paraId="787DA4B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氡</w:t>
            </w:r>
          </w:p>
        </w:tc>
        <w:tc>
          <w:tcPr>
            <w:tcW w:w="976" w:type="dxa"/>
            <w:vAlign w:val="center"/>
          </w:tcPr>
          <w:p w14:paraId="072443CB"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tcPr>
          <w:p w14:paraId="1549716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tcPr>
          <w:p w14:paraId="3D9142A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tcPr>
          <w:p w14:paraId="08B6FBA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tcPr>
          <w:p w14:paraId="6EE005B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tcPr>
          <w:p w14:paraId="2348EA9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vAlign w:val="center"/>
          </w:tcPr>
          <w:p w14:paraId="3F5D89D6"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vAlign w:val="center"/>
          </w:tcPr>
          <w:p w14:paraId="027DB9CD"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539FC827" w14:textId="77777777" w:rsidTr="004D5E0C">
        <w:tc>
          <w:tcPr>
            <w:tcW w:w="1245" w:type="dxa"/>
            <w:vAlign w:val="center"/>
          </w:tcPr>
          <w:p w14:paraId="39E2136B"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苯</w:t>
            </w:r>
          </w:p>
        </w:tc>
        <w:tc>
          <w:tcPr>
            <w:tcW w:w="976" w:type="dxa"/>
            <w:vAlign w:val="center"/>
          </w:tcPr>
          <w:p w14:paraId="310FB674"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tcPr>
          <w:p w14:paraId="42D75E0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tcPr>
          <w:p w14:paraId="5B3EFCD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tcPr>
          <w:p w14:paraId="1A77D80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tcPr>
          <w:p w14:paraId="02A8007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tcPr>
          <w:p w14:paraId="02262F8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vAlign w:val="center"/>
          </w:tcPr>
          <w:p w14:paraId="0DFAB354"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vAlign w:val="center"/>
          </w:tcPr>
          <w:p w14:paraId="65BE611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0BBFF313" w14:textId="77777777" w:rsidTr="004D5E0C">
        <w:tc>
          <w:tcPr>
            <w:tcW w:w="1245" w:type="dxa"/>
            <w:vAlign w:val="center"/>
          </w:tcPr>
          <w:p w14:paraId="33CE602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氨</w:t>
            </w:r>
          </w:p>
        </w:tc>
        <w:tc>
          <w:tcPr>
            <w:tcW w:w="976" w:type="dxa"/>
          </w:tcPr>
          <w:p w14:paraId="0F4B85C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tcPr>
          <w:p w14:paraId="5F589D7A"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tcPr>
          <w:p w14:paraId="659E3E44"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tcPr>
          <w:p w14:paraId="02C7949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tcPr>
          <w:p w14:paraId="3D9C2F2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tcPr>
          <w:p w14:paraId="2BCAFF1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vAlign w:val="center"/>
          </w:tcPr>
          <w:p w14:paraId="25A9A84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977" w:type="dxa"/>
            <w:vAlign w:val="center"/>
          </w:tcPr>
          <w:p w14:paraId="78A92366"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bl>
    <w:p w14:paraId="5DDCCC7C" w14:textId="77777777" w:rsidR="00EB5FEC" w:rsidRDefault="00EB5FEC" w:rsidP="00EB5FEC">
      <w:pPr>
        <w:ind w:firstLine="420"/>
        <w:rPr>
          <w:sz w:val="21"/>
          <w:szCs w:val="21"/>
        </w:rPr>
      </w:pPr>
      <w:r>
        <w:rPr>
          <w:rFonts w:hint="eastAsia"/>
          <w:sz w:val="21"/>
          <w:szCs w:val="21"/>
        </w:rPr>
        <w:t>注：⊙</w:t>
      </w:r>
      <w:r>
        <w:rPr>
          <w:rFonts w:hint="eastAsia"/>
          <w:sz w:val="21"/>
          <w:szCs w:val="21"/>
        </w:rPr>
        <w:t>-</w:t>
      </w:r>
      <w:r>
        <w:rPr>
          <w:rFonts w:hint="eastAsia"/>
          <w:sz w:val="21"/>
          <w:szCs w:val="21"/>
        </w:rPr>
        <w:t>应采集；△</w:t>
      </w:r>
      <w:r>
        <w:rPr>
          <w:rFonts w:hint="eastAsia"/>
          <w:sz w:val="21"/>
          <w:szCs w:val="21"/>
        </w:rPr>
        <w:t>-</w:t>
      </w:r>
      <w:r>
        <w:rPr>
          <w:rFonts w:hint="eastAsia"/>
          <w:sz w:val="21"/>
          <w:szCs w:val="21"/>
        </w:rPr>
        <w:t>宜采集；○</w:t>
      </w:r>
      <w:r>
        <w:rPr>
          <w:rFonts w:hint="eastAsia"/>
          <w:sz w:val="21"/>
          <w:szCs w:val="21"/>
        </w:rPr>
        <w:t>-</w:t>
      </w:r>
      <w:r>
        <w:rPr>
          <w:rFonts w:hint="eastAsia"/>
          <w:sz w:val="21"/>
          <w:szCs w:val="21"/>
        </w:rPr>
        <w:t>可采集</w:t>
      </w:r>
    </w:p>
    <w:p w14:paraId="7A9D8DCE" w14:textId="77777777" w:rsidR="00EB5FEC" w:rsidRDefault="00EB5FEC" w:rsidP="00EB5FEC">
      <w:pPr>
        <w:pStyle w:val="af3"/>
        <w:spacing w:before="93" w:after="93"/>
        <w:ind w:firstLine="480"/>
      </w:pPr>
      <w:r>
        <w:rPr>
          <w:rFonts w:hint="eastAsia"/>
        </w:rPr>
        <w:t>【条文说明】本条文对室内空气品质采集参数的制定参考了《室内空气质量标准》GB/T 18883-2022。建筑在数字化运维中需要对室内空气品质进行检测，不同建筑类型的运维场景下室内空气品质采集参数的要求不一样，参考了《</w:t>
      </w:r>
      <w:hyperlink r:id="rId25" w:tgtFrame="http://www.jianbiaoku.com/webarbs/book/160786/_self" w:history="1">
        <w:r>
          <w:rPr>
            <w:rFonts w:hint="eastAsia"/>
          </w:rPr>
          <w:t>建筑环境通用规范》</w:t>
        </w:r>
        <w:r>
          <w:lastRenderedPageBreak/>
          <w:t>GB55016-2021</w:t>
        </w:r>
      </w:hyperlink>
      <w:r>
        <w:rPr>
          <w:rFonts w:hint="eastAsia"/>
        </w:rPr>
        <w:t>中对不同建筑类型的甲醛、</w:t>
      </w:r>
      <w:r>
        <w:t>TVOC</w:t>
      </w:r>
      <w:r>
        <w:rPr>
          <w:rFonts w:hint="eastAsia"/>
        </w:rPr>
        <w:t>、氡、苯和氨等污染物浓度限量的规定，</w:t>
      </w:r>
      <w:proofErr w:type="gramStart"/>
      <w:r>
        <w:rPr>
          <w:rFonts w:hint="eastAsia"/>
        </w:rPr>
        <w:t>故以上</w:t>
      </w:r>
      <w:proofErr w:type="gramEnd"/>
      <w:r>
        <w:rPr>
          <w:rFonts w:hint="eastAsia"/>
        </w:rPr>
        <w:t>采集参数对于每类建筑均应采集。</w:t>
      </w:r>
    </w:p>
    <w:p w14:paraId="09561319" w14:textId="77777777" w:rsidR="00EB5FEC" w:rsidRDefault="00EB5FEC" w:rsidP="004D5E0C">
      <w:pPr>
        <w:pStyle w:val="af3"/>
        <w:spacing w:before="93" w:after="93"/>
        <w:ind w:firstLine="480"/>
      </w:pPr>
    </w:p>
    <w:p w14:paraId="462751EA" w14:textId="77777777" w:rsidR="00EB5FEC" w:rsidRDefault="00EB5FEC" w:rsidP="00EB5FEC">
      <w:pPr>
        <w:pStyle w:val="af2"/>
        <w:spacing w:before="93" w:after="93"/>
        <w:ind w:firstLine="482"/>
      </w:pPr>
      <w:r>
        <w:rPr>
          <w:rFonts w:hint="eastAsia"/>
          <w:b/>
        </w:rPr>
        <w:t>6.2.5</w:t>
      </w:r>
      <w:r>
        <w:rPr>
          <w:rFonts w:hint="eastAsia"/>
        </w:rPr>
        <w:t>建筑数字化运维中机电设备类能耗运维数据采集参数应符合表</w:t>
      </w:r>
      <w:r>
        <w:rPr>
          <w:rFonts w:hint="eastAsia"/>
        </w:rPr>
        <w:t>6.2.5</w:t>
      </w:r>
      <w:r>
        <w:t>的规定</w:t>
      </w:r>
      <w:r>
        <w:rPr>
          <w:rFonts w:hint="eastAsia"/>
        </w:rPr>
        <w:t>。</w:t>
      </w:r>
    </w:p>
    <w:p w14:paraId="6D7E61CF" w14:textId="77777777" w:rsidR="00EB5FEC" w:rsidRDefault="00EB5FEC" w:rsidP="00EB5FEC">
      <w:pPr>
        <w:ind w:firstLineChars="0" w:firstLine="0"/>
        <w:jc w:val="center"/>
        <w:rPr>
          <w:sz w:val="21"/>
          <w:szCs w:val="21"/>
        </w:rPr>
      </w:pPr>
      <w:r>
        <w:rPr>
          <w:rFonts w:hint="eastAsia"/>
          <w:sz w:val="21"/>
          <w:szCs w:val="21"/>
        </w:rPr>
        <w:t>表</w:t>
      </w:r>
      <w:r>
        <w:rPr>
          <w:rFonts w:hint="eastAsia"/>
          <w:sz w:val="21"/>
          <w:szCs w:val="21"/>
        </w:rPr>
        <w:t>6.2.5</w:t>
      </w:r>
      <w:r>
        <w:rPr>
          <w:rFonts w:hint="eastAsia"/>
          <w:sz w:val="21"/>
          <w:szCs w:val="21"/>
        </w:rPr>
        <w:t>机电设备类能耗运维数据采集参数表</w:t>
      </w:r>
    </w:p>
    <w:tbl>
      <w:tblPr>
        <w:tblStyle w:val="ae"/>
        <w:tblW w:w="9235" w:type="dxa"/>
        <w:jc w:val="center"/>
        <w:tblLayout w:type="fixed"/>
        <w:tblLook w:val="04A0" w:firstRow="1" w:lastRow="0" w:firstColumn="1" w:lastColumn="0" w:noHBand="0" w:noVBand="1"/>
      </w:tblPr>
      <w:tblGrid>
        <w:gridCol w:w="531"/>
        <w:gridCol w:w="396"/>
        <w:gridCol w:w="1338"/>
        <w:gridCol w:w="947"/>
        <w:gridCol w:w="880"/>
        <w:gridCol w:w="853"/>
        <w:gridCol w:w="867"/>
        <w:gridCol w:w="867"/>
        <w:gridCol w:w="852"/>
        <w:gridCol w:w="852"/>
        <w:gridCol w:w="852"/>
      </w:tblGrid>
      <w:tr w:rsidR="004D5E0C" w14:paraId="05BB36D2" w14:textId="77777777" w:rsidTr="007750BA">
        <w:trPr>
          <w:jc w:val="center"/>
        </w:trPr>
        <w:tc>
          <w:tcPr>
            <w:tcW w:w="2265" w:type="dxa"/>
            <w:gridSpan w:val="3"/>
            <w:vAlign w:val="center"/>
          </w:tcPr>
          <w:p w14:paraId="275EBECA" w14:textId="1A336404" w:rsidR="004D5E0C" w:rsidRDefault="004D5E0C" w:rsidP="00273DDB">
            <w:pPr>
              <w:pStyle w:val="af2"/>
              <w:spacing w:beforeLines="0" w:before="0" w:afterLines="0" w:after="0" w:line="240" w:lineRule="auto"/>
              <w:ind w:firstLineChars="0" w:firstLine="0"/>
              <w:jc w:val="center"/>
              <w:rPr>
                <w:sz w:val="21"/>
                <w:szCs w:val="21"/>
              </w:rPr>
            </w:pPr>
            <w:r>
              <w:rPr>
                <w:rFonts w:hint="eastAsia"/>
                <w:sz w:val="21"/>
                <w:szCs w:val="21"/>
              </w:rPr>
              <w:t>参数</w:t>
            </w:r>
          </w:p>
        </w:tc>
        <w:tc>
          <w:tcPr>
            <w:tcW w:w="947" w:type="dxa"/>
            <w:vAlign w:val="center"/>
          </w:tcPr>
          <w:p w14:paraId="78CA05AD" w14:textId="77777777" w:rsidR="004D5E0C" w:rsidRDefault="004D5E0C" w:rsidP="00273DDB">
            <w:pPr>
              <w:pStyle w:val="af2"/>
              <w:spacing w:beforeLines="0" w:before="0" w:afterLines="0" w:after="0" w:line="240" w:lineRule="auto"/>
              <w:ind w:firstLineChars="0" w:firstLine="0"/>
              <w:jc w:val="center"/>
              <w:rPr>
                <w:sz w:val="21"/>
                <w:szCs w:val="21"/>
              </w:rPr>
            </w:pPr>
            <w:r>
              <w:rPr>
                <w:rFonts w:hint="eastAsia"/>
                <w:sz w:val="21"/>
                <w:szCs w:val="21"/>
              </w:rPr>
              <w:t>住宅建筑</w:t>
            </w:r>
          </w:p>
        </w:tc>
        <w:tc>
          <w:tcPr>
            <w:tcW w:w="880" w:type="dxa"/>
            <w:vAlign w:val="center"/>
          </w:tcPr>
          <w:p w14:paraId="7948A3D2" w14:textId="77777777" w:rsidR="004D5E0C" w:rsidRDefault="004D5E0C" w:rsidP="00273DDB">
            <w:pPr>
              <w:pStyle w:val="af2"/>
              <w:spacing w:beforeLines="0" w:before="0" w:afterLines="0" w:after="0" w:line="240" w:lineRule="auto"/>
              <w:ind w:firstLineChars="0" w:firstLine="0"/>
              <w:jc w:val="center"/>
              <w:rPr>
                <w:sz w:val="21"/>
                <w:szCs w:val="21"/>
              </w:rPr>
            </w:pPr>
            <w:r>
              <w:rPr>
                <w:rFonts w:hint="eastAsia"/>
                <w:sz w:val="21"/>
                <w:szCs w:val="21"/>
              </w:rPr>
              <w:t>办公建筑</w:t>
            </w:r>
          </w:p>
        </w:tc>
        <w:tc>
          <w:tcPr>
            <w:tcW w:w="853" w:type="dxa"/>
            <w:vAlign w:val="center"/>
          </w:tcPr>
          <w:p w14:paraId="72C1B7BB" w14:textId="77777777" w:rsidR="004D5E0C" w:rsidRDefault="004D5E0C" w:rsidP="00273DDB">
            <w:pPr>
              <w:pStyle w:val="af2"/>
              <w:spacing w:beforeLines="0" w:before="0" w:afterLines="0" w:after="0" w:line="240" w:lineRule="auto"/>
              <w:ind w:firstLineChars="0" w:firstLine="0"/>
              <w:jc w:val="center"/>
              <w:rPr>
                <w:sz w:val="21"/>
                <w:szCs w:val="21"/>
              </w:rPr>
            </w:pPr>
            <w:r>
              <w:rPr>
                <w:rFonts w:hint="eastAsia"/>
                <w:sz w:val="21"/>
                <w:szCs w:val="21"/>
              </w:rPr>
              <w:t>医疗建筑</w:t>
            </w:r>
          </w:p>
        </w:tc>
        <w:tc>
          <w:tcPr>
            <w:tcW w:w="867" w:type="dxa"/>
            <w:vAlign w:val="center"/>
          </w:tcPr>
          <w:p w14:paraId="0CB2784C" w14:textId="77777777" w:rsidR="004D5E0C" w:rsidRDefault="004D5E0C" w:rsidP="00273DDB">
            <w:pPr>
              <w:pStyle w:val="af2"/>
              <w:spacing w:beforeLines="0" w:before="0" w:afterLines="0" w:after="0" w:line="240" w:lineRule="auto"/>
              <w:ind w:firstLineChars="0" w:firstLine="0"/>
              <w:jc w:val="center"/>
              <w:rPr>
                <w:sz w:val="21"/>
                <w:szCs w:val="21"/>
              </w:rPr>
            </w:pPr>
            <w:r>
              <w:rPr>
                <w:rFonts w:hint="eastAsia"/>
                <w:sz w:val="21"/>
                <w:szCs w:val="21"/>
              </w:rPr>
              <w:t>商店建筑</w:t>
            </w:r>
          </w:p>
        </w:tc>
        <w:tc>
          <w:tcPr>
            <w:tcW w:w="867" w:type="dxa"/>
            <w:vAlign w:val="center"/>
          </w:tcPr>
          <w:p w14:paraId="35BDBCB9" w14:textId="77777777" w:rsidR="004D5E0C" w:rsidRDefault="004D5E0C" w:rsidP="00273DDB">
            <w:pPr>
              <w:pStyle w:val="af2"/>
              <w:spacing w:beforeLines="0" w:before="0" w:afterLines="0" w:after="0" w:line="240" w:lineRule="auto"/>
              <w:ind w:firstLineChars="0" w:firstLine="0"/>
              <w:jc w:val="center"/>
              <w:rPr>
                <w:sz w:val="21"/>
                <w:szCs w:val="21"/>
              </w:rPr>
            </w:pPr>
            <w:r>
              <w:rPr>
                <w:rFonts w:hint="eastAsia"/>
                <w:sz w:val="21"/>
                <w:szCs w:val="21"/>
              </w:rPr>
              <w:t>文体建筑</w:t>
            </w:r>
          </w:p>
        </w:tc>
        <w:tc>
          <w:tcPr>
            <w:tcW w:w="852" w:type="dxa"/>
            <w:vAlign w:val="center"/>
          </w:tcPr>
          <w:p w14:paraId="4AFDD920" w14:textId="77777777" w:rsidR="004D5E0C" w:rsidRDefault="004D5E0C" w:rsidP="00273DDB">
            <w:pPr>
              <w:pStyle w:val="af2"/>
              <w:spacing w:beforeLines="0" w:before="0" w:afterLines="0" w:after="0" w:line="240" w:lineRule="auto"/>
              <w:ind w:firstLineChars="0" w:firstLine="0"/>
              <w:jc w:val="center"/>
              <w:rPr>
                <w:sz w:val="21"/>
                <w:szCs w:val="21"/>
              </w:rPr>
            </w:pPr>
            <w:r>
              <w:rPr>
                <w:rFonts w:hint="eastAsia"/>
                <w:sz w:val="21"/>
                <w:szCs w:val="21"/>
              </w:rPr>
              <w:t>旅馆建筑</w:t>
            </w:r>
          </w:p>
        </w:tc>
        <w:tc>
          <w:tcPr>
            <w:tcW w:w="852" w:type="dxa"/>
            <w:vAlign w:val="center"/>
          </w:tcPr>
          <w:p w14:paraId="077F8B40" w14:textId="77777777" w:rsidR="004D5E0C" w:rsidRDefault="004D5E0C" w:rsidP="00273DDB">
            <w:pPr>
              <w:pStyle w:val="af2"/>
              <w:spacing w:beforeLines="0" w:before="0" w:afterLines="0" w:after="0" w:line="240" w:lineRule="auto"/>
              <w:ind w:firstLineChars="0" w:firstLine="0"/>
              <w:jc w:val="center"/>
              <w:rPr>
                <w:sz w:val="21"/>
                <w:szCs w:val="21"/>
              </w:rPr>
            </w:pPr>
            <w:r>
              <w:rPr>
                <w:rFonts w:hint="eastAsia"/>
                <w:sz w:val="21"/>
                <w:szCs w:val="21"/>
              </w:rPr>
              <w:t>交通建筑</w:t>
            </w:r>
          </w:p>
        </w:tc>
        <w:tc>
          <w:tcPr>
            <w:tcW w:w="852" w:type="dxa"/>
            <w:vAlign w:val="center"/>
          </w:tcPr>
          <w:p w14:paraId="430DDBEF" w14:textId="77777777" w:rsidR="004D5E0C" w:rsidRDefault="004D5E0C" w:rsidP="00273DDB">
            <w:pPr>
              <w:pStyle w:val="af2"/>
              <w:spacing w:beforeLines="0" w:before="0" w:afterLines="0" w:after="0" w:line="240" w:lineRule="auto"/>
              <w:ind w:firstLineChars="0" w:firstLine="0"/>
              <w:jc w:val="center"/>
              <w:rPr>
                <w:sz w:val="21"/>
                <w:szCs w:val="21"/>
              </w:rPr>
            </w:pPr>
            <w:r>
              <w:rPr>
                <w:rFonts w:hint="eastAsia"/>
                <w:sz w:val="21"/>
                <w:szCs w:val="21"/>
              </w:rPr>
              <w:t>商业综合体</w:t>
            </w:r>
          </w:p>
        </w:tc>
      </w:tr>
      <w:tr w:rsidR="00EB5FEC" w14:paraId="28E47AAA" w14:textId="77777777" w:rsidTr="00273DDB">
        <w:trPr>
          <w:jc w:val="center"/>
        </w:trPr>
        <w:tc>
          <w:tcPr>
            <w:tcW w:w="531" w:type="dxa"/>
            <w:vMerge w:val="restart"/>
            <w:vAlign w:val="center"/>
          </w:tcPr>
          <w:p w14:paraId="7A32C55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照明插座</w:t>
            </w:r>
          </w:p>
        </w:tc>
        <w:tc>
          <w:tcPr>
            <w:tcW w:w="1734" w:type="dxa"/>
            <w:gridSpan w:val="2"/>
            <w:vAlign w:val="center"/>
          </w:tcPr>
          <w:p w14:paraId="08C99D8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额定功率</w:t>
            </w:r>
          </w:p>
        </w:tc>
        <w:tc>
          <w:tcPr>
            <w:tcW w:w="947" w:type="dxa"/>
            <w:vAlign w:val="center"/>
          </w:tcPr>
          <w:p w14:paraId="39AC444A"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80" w:type="dxa"/>
            <w:vAlign w:val="center"/>
          </w:tcPr>
          <w:p w14:paraId="20C4B05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3" w:type="dxa"/>
            <w:vAlign w:val="center"/>
          </w:tcPr>
          <w:p w14:paraId="34ADAAD6"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057F942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0A648AA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4E279EED"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6108D2C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2A8AC64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4EFB01B6" w14:textId="77777777" w:rsidTr="00273DDB">
        <w:trPr>
          <w:trHeight w:val="90"/>
          <w:jc w:val="center"/>
        </w:trPr>
        <w:tc>
          <w:tcPr>
            <w:tcW w:w="531" w:type="dxa"/>
            <w:vMerge/>
            <w:vAlign w:val="center"/>
          </w:tcPr>
          <w:p w14:paraId="6042976F"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734" w:type="dxa"/>
            <w:gridSpan w:val="2"/>
            <w:vAlign w:val="center"/>
          </w:tcPr>
          <w:p w14:paraId="75B868B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使用时间</w:t>
            </w:r>
          </w:p>
        </w:tc>
        <w:tc>
          <w:tcPr>
            <w:tcW w:w="947" w:type="dxa"/>
            <w:vAlign w:val="center"/>
          </w:tcPr>
          <w:p w14:paraId="3E9559AB"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80" w:type="dxa"/>
            <w:vAlign w:val="center"/>
          </w:tcPr>
          <w:p w14:paraId="029DC94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3" w:type="dxa"/>
            <w:vAlign w:val="center"/>
          </w:tcPr>
          <w:p w14:paraId="7A3F0EDD"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602A3A5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4F0CBDF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36E1C7CA"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0EBA564B"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1D8D40C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6D1F88B8" w14:textId="77777777" w:rsidTr="00273DDB">
        <w:trPr>
          <w:jc w:val="center"/>
        </w:trPr>
        <w:tc>
          <w:tcPr>
            <w:tcW w:w="531" w:type="dxa"/>
            <w:vMerge w:val="restart"/>
            <w:vAlign w:val="center"/>
          </w:tcPr>
          <w:p w14:paraId="0E7D80C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暖通空调</w:t>
            </w:r>
          </w:p>
        </w:tc>
        <w:tc>
          <w:tcPr>
            <w:tcW w:w="396" w:type="dxa"/>
            <w:vMerge w:val="restart"/>
            <w:vAlign w:val="center"/>
          </w:tcPr>
          <w:p w14:paraId="7FC22E14"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冷热源机组</w:t>
            </w:r>
          </w:p>
        </w:tc>
        <w:tc>
          <w:tcPr>
            <w:tcW w:w="1338" w:type="dxa"/>
            <w:vAlign w:val="center"/>
          </w:tcPr>
          <w:p w14:paraId="576EA2A9"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制冷（热）机组耗电功率</w:t>
            </w:r>
          </w:p>
        </w:tc>
        <w:tc>
          <w:tcPr>
            <w:tcW w:w="947" w:type="dxa"/>
            <w:vAlign w:val="center"/>
          </w:tcPr>
          <w:p w14:paraId="4A630EBA"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80" w:type="dxa"/>
            <w:vAlign w:val="center"/>
          </w:tcPr>
          <w:p w14:paraId="5538CD89"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3" w:type="dxa"/>
            <w:vAlign w:val="center"/>
          </w:tcPr>
          <w:p w14:paraId="7F31E40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3806940D"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6F6A7B94"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6313DA3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0BA68CB4"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0F70956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62B5F3CD" w14:textId="77777777" w:rsidTr="00273DDB">
        <w:trPr>
          <w:jc w:val="center"/>
        </w:trPr>
        <w:tc>
          <w:tcPr>
            <w:tcW w:w="531" w:type="dxa"/>
            <w:vMerge/>
            <w:vAlign w:val="center"/>
          </w:tcPr>
          <w:p w14:paraId="6DCCFCEB"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396" w:type="dxa"/>
            <w:vMerge/>
            <w:vAlign w:val="center"/>
          </w:tcPr>
          <w:p w14:paraId="6C0FA9CC"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338" w:type="dxa"/>
            <w:vAlign w:val="center"/>
          </w:tcPr>
          <w:p w14:paraId="2FF1DCA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制冷（热）机组运行时间</w:t>
            </w:r>
          </w:p>
        </w:tc>
        <w:tc>
          <w:tcPr>
            <w:tcW w:w="947" w:type="dxa"/>
            <w:vAlign w:val="center"/>
          </w:tcPr>
          <w:p w14:paraId="6CAA37D9"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80" w:type="dxa"/>
            <w:vAlign w:val="center"/>
          </w:tcPr>
          <w:p w14:paraId="592D697B"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3" w:type="dxa"/>
            <w:vAlign w:val="center"/>
          </w:tcPr>
          <w:p w14:paraId="3E34720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7D06F79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0F554A8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5618DB7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12A7FD1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51A5DA56"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49E4CE44" w14:textId="77777777" w:rsidTr="00273DDB">
        <w:trPr>
          <w:jc w:val="center"/>
        </w:trPr>
        <w:tc>
          <w:tcPr>
            <w:tcW w:w="531" w:type="dxa"/>
            <w:vMerge/>
            <w:vAlign w:val="center"/>
          </w:tcPr>
          <w:p w14:paraId="7956E226"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396" w:type="dxa"/>
            <w:vMerge/>
            <w:vAlign w:val="center"/>
          </w:tcPr>
          <w:p w14:paraId="152ED47A"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338" w:type="dxa"/>
            <w:vAlign w:val="center"/>
          </w:tcPr>
          <w:p w14:paraId="409A0BC9"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供回水温度和流量</w:t>
            </w:r>
          </w:p>
        </w:tc>
        <w:tc>
          <w:tcPr>
            <w:tcW w:w="947" w:type="dxa"/>
            <w:vAlign w:val="center"/>
          </w:tcPr>
          <w:p w14:paraId="70C2F216"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80" w:type="dxa"/>
            <w:vAlign w:val="center"/>
          </w:tcPr>
          <w:p w14:paraId="01CE2E8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3" w:type="dxa"/>
            <w:vAlign w:val="center"/>
          </w:tcPr>
          <w:p w14:paraId="5DDCBB1A"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7802B32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1A9FE6CA"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0365A489"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6D65C46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742BA84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7FED01F2" w14:textId="77777777" w:rsidTr="00273DDB">
        <w:trPr>
          <w:trHeight w:val="329"/>
          <w:jc w:val="center"/>
        </w:trPr>
        <w:tc>
          <w:tcPr>
            <w:tcW w:w="531" w:type="dxa"/>
            <w:vMerge/>
            <w:vAlign w:val="center"/>
          </w:tcPr>
          <w:p w14:paraId="69C9F25F"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396" w:type="dxa"/>
            <w:vMerge w:val="restart"/>
            <w:vAlign w:val="center"/>
          </w:tcPr>
          <w:p w14:paraId="03642764"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水泵</w:t>
            </w:r>
          </w:p>
        </w:tc>
        <w:tc>
          <w:tcPr>
            <w:tcW w:w="1338" w:type="dxa"/>
            <w:vAlign w:val="center"/>
          </w:tcPr>
          <w:p w14:paraId="3447EAFD"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冷冻、冷却水泵功率</w:t>
            </w:r>
          </w:p>
        </w:tc>
        <w:tc>
          <w:tcPr>
            <w:tcW w:w="947" w:type="dxa"/>
            <w:vAlign w:val="center"/>
          </w:tcPr>
          <w:p w14:paraId="460EC69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80" w:type="dxa"/>
            <w:vAlign w:val="center"/>
          </w:tcPr>
          <w:p w14:paraId="3FE4C700"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3" w:type="dxa"/>
            <w:vAlign w:val="center"/>
          </w:tcPr>
          <w:p w14:paraId="46B31D6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607C8A94"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24DD418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5726E7B9"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0A9499B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01D91450"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77186A06" w14:textId="77777777" w:rsidTr="00273DDB">
        <w:trPr>
          <w:trHeight w:val="329"/>
          <w:jc w:val="center"/>
        </w:trPr>
        <w:tc>
          <w:tcPr>
            <w:tcW w:w="531" w:type="dxa"/>
            <w:vMerge/>
            <w:vAlign w:val="center"/>
          </w:tcPr>
          <w:p w14:paraId="4270ACA8"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396" w:type="dxa"/>
            <w:vMerge/>
            <w:vAlign w:val="center"/>
          </w:tcPr>
          <w:p w14:paraId="779C90A7"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338" w:type="dxa"/>
            <w:vAlign w:val="center"/>
          </w:tcPr>
          <w:p w14:paraId="4C665EE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冷冻、冷却水泵流量</w:t>
            </w:r>
          </w:p>
        </w:tc>
        <w:tc>
          <w:tcPr>
            <w:tcW w:w="947" w:type="dxa"/>
            <w:vAlign w:val="center"/>
          </w:tcPr>
          <w:p w14:paraId="0E530D00"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rPr>
              <w:t>△</w:t>
            </w:r>
          </w:p>
        </w:tc>
        <w:tc>
          <w:tcPr>
            <w:tcW w:w="880" w:type="dxa"/>
            <w:vAlign w:val="center"/>
          </w:tcPr>
          <w:p w14:paraId="2326670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rPr>
              <w:t>△</w:t>
            </w:r>
          </w:p>
        </w:tc>
        <w:tc>
          <w:tcPr>
            <w:tcW w:w="853" w:type="dxa"/>
            <w:vAlign w:val="center"/>
          </w:tcPr>
          <w:p w14:paraId="134A7F70"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rPr>
              <w:t>△</w:t>
            </w:r>
          </w:p>
        </w:tc>
        <w:tc>
          <w:tcPr>
            <w:tcW w:w="867" w:type="dxa"/>
            <w:vAlign w:val="center"/>
          </w:tcPr>
          <w:p w14:paraId="2C0798A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rPr>
              <w:t>△</w:t>
            </w:r>
          </w:p>
        </w:tc>
        <w:tc>
          <w:tcPr>
            <w:tcW w:w="867" w:type="dxa"/>
            <w:vAlign w:val="center"/>
          </w:tcPr>
          <w:p w14:paraId="3A77CB2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rPr>
              <w:t>△</w:t>
            </w:r>
          </w:p>
        </w:tc>
        <w:tc>
          <w:tcPr>
            <w:tcW w:w="852" w:type="dxa"/>
            <w:vAlign w:val="center"/>
          </w:tcPr>
          <w:p w14:paraId="20BA8A5D"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rPr>
              <w:t>△</w:t>
            </w:r>
          </w:p>
        </w:tc>
        <w:tc>
          <w:tcPr>
            <w:tcW w:w="852" w:type="dxa"/>
            <w:vAlign w:val="center"/>
          </w:tcPr>
          <w:p w14:paraId="2F5AE5C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rPr>
              <w:t>△</w:t>
            </w:r>
          </w:p>
        </w:tc>
        <w:tc>
          <w:tcPr>
            <w:tcW w:w="852" w:type="dxa"/>
            <w:vAlign w:val="center"/>
          </w:tcPr>
          <w:p w14:paraId="4D2DF4E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rPr>
              <w:t>△</w:t>
            </w:r>
          </w:p>
        </w:tc>
      </w:tr>
      <w:tr w:rsidR="00EB5FEC" w14:paraId="5F42E2F7" w14:textId="77777777" w:rsidTr="00273DDB">
        <w:trPr>
          <w:trHeight w:val="329"/>
          <w:jc w:val="center"/>
        </w:trPr>
        <w:tc>
          <w:tcPr>
            <w:tcW w:w="531" w:type="dxa"/>
            <w:vMerge/>
            <w:vAlign w:val="center"/>
          </w:tcPr>
          <w:p w14:paraId="7EA865E8"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396" w:type="dxa"/>
            <w:vMerge/>
            <w:vAlign w:val="center"/>
          </w:tcPr>
          <w:p w14:paraId="1D5A6DB2"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338" w:type="dxa"/>
            <w:vAlign w:val="center"/>
          </w:tcPr>
          <w:p w14:paraId="312EF53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冷冻、冷却水泵扬程</w:t>
            </w:r>
          </w:p>
        </w:tc>
        <w:tc>
          <w:tcPr>
            <w:tcW w:w="947" w:type="dxa"/>
            <w:vAlign w:val="center"/>
          </w:tcPr>
          <w:p w14:paraId="71833279"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80" w:type="dxa"/>
            <w:vAlign w:val="center"/>
          </w:tcPr>
          <w:p w14:paraId="51343BD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3" w:type="dxa"/>
            <w:vAlign w:val="center"/>
          </w:tcPr>
          <w:p w14:paraId="5BE7EED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6BC251C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18C7DE1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469FE50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7F21509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3C1DD360"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315ACDD8" w14:textId="77777777" w:rsidTr="00273DDB">
        <w:trPr>
          <w:trHeight w:val="329"/>
          <w:jc w:val="center"/>
        </w:trPr>
        <w:tc>
          <w:tcPr>
            <w:tcW w:w="531" w:type="dxa"/>
            <w:vMerge/>
            <w:vAlign w:val="center"/>
          </w:tcPr>
          <w:p w14:paraId="2409F673"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396" w:type="dxa"/>
            <w:vMerge/>
            <w:vAlign w:val="center"/>
          </w:tcPr>
          <w:p w14:paraId="2D404FA7"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338" w:type="dxa"/>
            <w:vAlign w:val="center"/>
          </w:tcPr>
          <w:p w14:paraId="173C8426"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运行时间</w:t>
            </w:r>
          </w:p>
        </w:tc>
        <w:tc>
          <w:tcPr>
            <w:tcW w:w="947" w:type="dxa"/>
            <w:vAlign w:val="center"/>
          </w:tcPr>
          <w:p w14:paraId="07A66E6A"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80" w:type="dxa"/>
            <w:vAlign w:val="center"/>
          </w:tcPr>
          <w:p w14:paraId="16E68C5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3" w:type="dxa"/>
            <w:vAlign w:val="center"/>
          </w:tcPr>
          <w:p w14:paraId="25A3739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0A95933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273C688A"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5383304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6ADFEBD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2B6734A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3EE7D90E" w14:textId="77777777" w:rsidTr="00273DDB">
        <w:trPr>
          <w:trHeight w:val="329"/>
          <w:jc w:val="center"/>
        </w:trPr>
        <w:tc>
          <w:tcPr>
            <w:tcW w:w="531" w:type="dxa"/>
            <w:vMerge/>
            <w:vAlign w:val="center"/>
          </w:tcPr>
          <w:p w14:paraId="0397AAA5"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396" w:type="dxa"/>
            <w:vMerge w:val="restart"/>
            <w:vAlign w:val="center"/>
          </w:tcPr>
          <w:p w14:paraId="6C7A20E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冷却塔</w:t>
            </w:r>
          </w:p>
        </w:tc>
        <w:tc>
          <w:tcPr>
            <w:tcW w:w="1338" w:type="dxa"/>
            <w:vAlign w:val="center"/>
          </w:tcPr>
          <w:p w14:paraId="244C46A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冷却塔冷却水量</w:t>
            </w:r>
          </w:p>
        </w:tc>
        <w:tc>
          <w:tcPr>
            <w:tcW w:w="947" w:type="dxa"/>
            <w:vAlign w:val="center"/>
          </w:tcPr>
          <w:p w14:paraId="1D3E8819"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80" w:type="dxa"/>
            <w:vAlign w:val="center"/>
          </w:tcPr>
          <w:p w14:paraId="02F7F95B"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3" w:type="dxa"/>
            <w:vAlign w:val="center"/>
          </w:tcPr>
          <w:p w14:paraId="7E25DC7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0D87BB3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2B2612C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6EAC6344"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6669204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6A078E3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40FE2DC4" w14:textId="77777777" w:rsidTr="00273DDB">
        <w:trPr>
          <w:trHeight w:val="329"/>
          <w:jc w:val="center"/>
        </w:trPr>
        <w:tc>
          <w:tcPr>
            <w:tcW w:w="531" w:type="dxa"/>
            <w:vMerge/>
            <w:vAlign w:val="center"/>
          </w:tcPr>
          <w:p w14:paraId="5F7EB857"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396" w:type="dxa"/>
            <w:vMerge/>
            <w:vAlign w:val="center"/>
          </w:tcPr>
          <w:p w14:paraId="1B72BBAC"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338" w:type="dxa"/>
            <w:vAlign w:val="center"/>
          </w:tcPr>
          <w:p w14:paraId="1B9675B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冷却塔功率</w:t>
            </w:r>
          </w:p>
        </w:tc>
        <w:tc>
          <w:tcPr>
            <w:tcW w:w="947" w:type="dxa"/>
            <w:vAlign w:val="center"/>
          </w:tcPr>
          <w:p w14:paraId="762E210D"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80" w:type="dxa"/>
            <w:vAlign w:val="center"/>
          </w:tcPr>
          <w:p w14:paraId="62B6E56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3" w:type="dxa"/>
            <w:vAlign w:val="center"/>
          </w:tcPr>
          <w:p w14:paraId="1D8CBAF4"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3AECDE2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2C12A0B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61AD12BA"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47B45FE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6DCF33A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1E949E62" w14:textId="77777777" w:rsidTr="00273DDB">
        <w:trPr>
          <w:trHeight w:val="329"/>
          <w:jc w:val="center"/>
        </w:trPr>
        <w:tc>
          <w:tcPr>
            <w:tcW w:w="531" w:type="dxa"/>
            <w:vMerge/>
            <w:vAlign w:val="center"/>
          </w:tcPr>
          <w:p w14:paraId="722EA1C6"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396" w:type="dxa"/>
            <w:vMerge/>
            <w:vAlign w:val="center"/>
          </w:tcPr>
          <w:p w14:paraId="02012683"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338" w:type="dxa"/>
            <w:vAlign w:val="center"/>
          </w:tcPr>
          <w:p w14:paraId="012F338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运行时间</w:t>
            </w:r>
          </w:p>
        </w:tc>
        <w:tc>
          <w:tcPr>
            <w:tcW w:w="947" w:type="dxa"/>
            <w:vAlign w:val="center"/>
          </w:tcPr>
          <w:p w14:paraId="0AD9786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80" w:type="dxa"/>
            <w:vAlign w:val="center"/>
          </w:tcPr>
          <w:p w14:paraId="53ECB92A"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3" w:type="dxa"/>
            <w:vAlign w:val="center"/>
          </w:tcPr>
          <w:p w14:paraId="3B885E5A"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7998636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662B70C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2B91E82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17839E39"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2F59AED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05848E8A" w14:textId="77777777" w:rsidTr="00273DDB">
        <w:trPr>
          <w:trHeight w:val="329"/>
          <w:jc w:val="center"/>
        </w:trPr>
        <w:tc>
          <w:tcPr>
            <w:tcW w:w="531" w:type="dxa"/>
            <w:vMerge/>
            <w:vAlign w:val="center"/>
          </w:tcPr>
          <w:p w14:paraId="468CE540"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396" w:type="dxa"/>
            <w:vMerge/>
            <w:vAlign w:val="center"/>
          </w:tcPr>
          <w:p w14:paraId="2643A550"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338" w:type="dxa"/>
            <w:vAlign w:val="center"/>
          </w:tcPr>
          <w:p w14:paraId="0C29B87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风机风量</w:t>
            </w:r>
          </w:p>
        </w:tc>
        <w:tc>
          <w:tcPr>
            <w:tcW w:w="947" w:type="dxa"/>
            <w:vAlign w:val="center"/>
          </w:tcPr>
          <w:p w14:paraId="3796953B"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80" w:type="dxa"/>
            <w:vAlign w:val="center"/>
          </w:tcPr>
          <w:p w14:paraId="26E7D6C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3" w:type="dxa"/>
            <w:vAlign w:val="center"/>
          </w:tcPr>
          <w:p w14:paraId="2727115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20D1254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128FD32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32A39DFD"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49F0B63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328A7A5A"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763D7772" w14:textId="77777777" w:rsidTr="00273DDB">
        <w:trPr>
          <w:trHeight w:val="329"/>
          <w:jc w:val="center"/>
        </w:trPr>
        <w:tc>
          <w:tcPr>
            <w:tcW w:w="531" w:type="dxa"/>
            <w:vMerge/>
            <w:vAlign w:val="center"/>
          </w:tcPr>
          <w:p w14:paraId="495CEE51"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396" w:type="dxa"/>
            <w:vMerge/>
            <w:vAlign w:val="center"/>
          </w:tcPr>
          <w:p w14:paraId="0D2F7D62"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338" w:type="dxa"/>
            <w:vAlign w:val="center"/>
          </w:tcPr>
          <w:p w14:paraId="71E9D7EA"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风机转速</w:t>
            </w:r>
          </w:p>
        </w:tc>
        <w:tc>
          <w:tcPr>
            <w:tcW w:w="947" w:type="dxa"/>
            <w:vAlign w:val="center"/>
          </w:tcPr>
          <w:p w14:paraId="330D188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80" w:type="dxa"/>
            <w:vAlign w:val="center"/>
          </w:tcPr>
          <w:p w14:paraId="1871E74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3" w:type="dxa"/>
            <w:vAlign w:val="center"/>
          </w:tcPr>
          <w:p w14:paraId="64C3580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3514E354"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7D61DEB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2EAACE9B"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69C4D0F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3E91B0E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76FDDD3A" w14:textId="77777777" w:rsidTr="00273DDB">
        <w:trPr>
          <w:trHeight w:val="329"/>
          <w:jc w:val="center"/>
        </w:trPr>
        <w:tc>
          <w:tcPr>
            <w:tcW w:w="531" w:type="dxa"/>
            <w:vMerge/>
            <w:vAlign w:val="center"/>
          </w:tcPr>
          <w:p w14:paraId="2F1C3A37"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396" w:type="dxa"/>
            <w:vMerge/>
            <w:vAlign w:val="center"/>
          </w:tcPr>
          <w:p w14:paraId="68F215BD"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338" w:type="dxa"/>
            <w:vAlign w:val="center"/>
          </w:tcPr>
          <w:p w14:paraId="2A38D19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风机功率</w:t>
            </w:r>
          </w:p>
        </w:tc>
        <w:tc>
          <w:tcPr>
            <w:tcW w:w="947" w:type="dxa"/>
            <w:vAlign w:val="center"/>
          </w:tcPr>
          <w:p w14:paraId="60CE920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80" w:type="dxa"/>
            <w:vAlign w:val="center"/>
          </w:tcPr>
          <w:p w14:paraId="6FC6265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rPr>
              <w:t>△</w:t>
            </w:r>
          </w:p>
        </w:tc>
        <w:tc>
          <w:tcPr>
            <w:tcW w:w="853" w:type="dxa"/>
            <w:vAlign w:val="center"/>
          </w:tcPr>
          <w:p w14:paraId="1FBA7A4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rPr>
              <w:t>△</w:t>
            </w:r>
          </w:p>
        </w:tc>
        <w:tc>
          <w:tcPr>
            <w:tcW w:w="867" w:type="dxa"/>
            <w:vAlign w:val="center"/>
          </w:tcPr>
          <w:p w14:paraId="4FF0D99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rPr>
              <w:t>△</w:t>
            </w:r>
          </w:p>
        </w:tc>
        <w:tc>
          <w:tcPr>
            <w:tcW w:w="867" w:type="dxa"/>
            <w:vAlign w:val="center"/>
          </w:tcPr>
          <w:p w14:paraId="65D7743A"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rPr>
              <w:t>△</w:t>
            </w:r>
          </w:p>
        </w:tc>
        <w:tc>
          <w:tcPr>
            <w:tcW w:w="852" w:type="dxa"/>
            <w:vAlign w:val="center"/>
          </w:tcPr>
          <w:p w14:paraId="1592CC2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rPr>
              <w:t>△</w:t>
            </w:r>
          </w:p>
        </w:tc>
        <w:tc>
          <w:tcPr>
            <w:tcW w:w="852" w:type="dxa"/>
            <w:vAlign w:val="center"/>
          </w:tcPr>
          <w:p w14:paraId="3BADFFE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rPr>
              <w:t>△</w:t>
            </w:r>
          </w:p>
        </w:tc>
        <w:tc>
          <w:tcPr>
            <w:tcW w:w="852" w:type="dxa"/>
            <w:vAlign w:val="center"/>
          </w:tcPr>
          <w:p w14:paraId="1D3E382D"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rPr>
              <w:t>△</w:t>
            </w:r>
          </w:p>
        </w:tc>
      </w:tr>
      <w:tr w:rsidR="00EB5FEC" w14:paraId="67E011D1" w14:textId="77777777" w:rsidTr="00273DDB">
        <w:trPr>
          <w:trHeight w:val="329"/>
          <w:jc w:val="center"/>
        </w:trPr>
        <w:tc>
          <w:tcPr>
            <w:tcW w:w="531" w:type="dxa"/>
            <w:vMerge/>
            <w:vAlign w:val="center"/>
          </w:tcPr>
          <w:p w14:paraId="041CF3D5"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396" w:type="dxa"/>
            <w:vMerge w:val="restart"/>
            <w:vAlign w:val="center"/>
          </w:tcPr>
          <w:p w14:paraId="65C2EC4C" w14:textId="77777777" w:rsidR="00EB5FEC" w:rsidRDefault="00EB5FEC" w:rsidP="00273DDB">
            <w:pPr>
              <w:pStyle w:val="af2"/>
              <w:spacing w:beforeLines="0" w:before="0" w:afterLines="0" w:after="0" w:line="240" w:lineRule="auto"/>
              <w:ind w:firstLineChars="0" w:firstLine="0"/>
              <w:jc w:val="center"/>
              <w:rPr>
                <w:sz w:val="21"/>
                <w:szCs w:val="21"/>
              </w:rPr>
            </w:pPr>
          </w:p>
          <w:p w14:paraId="01F0091D" w14:textId="77777777" w:rsidR="00EB5FEC" w:rsidRDefault="00EB5FEC" w:rsidP="00273DDB">
            <w:pPr>
              <w:pStyle w:val="af2"/>
              <w:spacing w:beforeLines="0" w:before="0" w:afterLines="0" w:after="0" w:line="240" w:lineRule="auto"/>
              <w:ind w:firstLineChars="0" w:firstLine="0"/>
              <w:jc w:val="center"/>
              <w:rPr>
                <w:sz w:val="21"/>
                <w:szCs w:val="21"/>
              </w:rPr>
            </w:pPr>
          </w:p>
          <w:p w14:paraId="709A476B" w14:textId="77777777" w:rsidR="00EB5FEC" w:rsidRDefault="00EB5FEC" w:rsidP="00273DDB">
            <w:pPr>
              <w:pStyle w:val="af2"/>
              <w:spacing w:beforeLines="0" w:before="0" w:afterLines="0" w:after="0" w:line="240" w:lineRule="auto"/>
              <w:ind w:firstLineChars="0" w:firstLine="0"/>
              <w:jc w:val="center"/>
              <w:rPr>
                <w:sz w:val="21"/>
                <w:szCs w:val="21"/>
              </w:rPr>
            </w:pPr>
          </w:p>
          <w:p w14:paraId="69B2C25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空调机组</w:t>
            </w:r>
          </w:p>
        </w:tc>
        <w:tc>
          <w:tcPr>
            <w:tcW w:w="1338" w:type="dxa"/>
            <w:vAlign w:val="center"/>
          </w:tcPr>
          <w:p w14:paraId="09D5844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空调机组风量</w:t>
            </w:r>
          </w:p>
        </w:tc>
        <w:tc>
          <w:tcPr>
            <w:tcW w:w="947" w:type="dxa"/>
            <w:vAlign w:val="center"/>
          </w:tcPr>
          <w:p w14:paraId="5F4166D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80" w:type="dxa"/>
            <w:vAlign w:val="center"/>
          </w:tcPr>
          <w:p w14:paraId="6B145E3D"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3" w:type="dxa"/>
            <w:vAlign w:val="center"/>
          </w:tcPr>
          <w:p w14:paraId="0770333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76696B9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4550886B"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3D8E5CB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1986DAC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6582D98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18E4C966" w14:textId="77777777" w:rsidTr="00273DDB">
        <w:trPr>
          <w:jc w:val="center"/>
        </w:trPr>
        <w:tc>
          <w:tcPr>
            <w:tcW w:w="531" w:type="dxa"/>
            <w:vMerge/>
            <w:vAlign w:val="center"/>
          </w:tcPr>
          <w:p w14:paraId="1A186FD8"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396" w:type="dxa"/>
            <w:vMerge/>
            <w:vAlign w:val="center"/>
          </w:tcPr>
          <w:p w14:paraId="3687810B"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338" w:type="dxa"/>
            <w:vAlign w:val="center"/>
          </w:tcPr>
          <w:p w14:paraId="076E591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空调机组风机功率</w:t>
            </w:r>
          </w:p>
        </w:tc>
        <w:tc>
          <w:tcPr>
            <w:tcW w:w="947" w:type="dxa"/>
            <w:vAlign w:val="center"/>
          </w:tcPr>
          <w:p w14:paraId="2F5C95E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80" w:type="dxa"/>
            <w:vAlign w:val="center"/>
          </w:tcPr>
          <w:p w14:paraId="0DEEC05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3" w:type="dxa"/>
            <w:vAlign w:val="center"/>
          </w:tcPr>
          <w:p w14:paraId="1B5691A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631E22F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162FFDCD"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4A28716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0C940EC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2708D51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35DB07BB" w14:textId="77777777" w:rsidTr="00273DDB">
        <w:trPr>
          <w:jc w:val="center"/>
        </w:trPr>
        <w:tc>
          <w:tcPr>
            <w:tcW w:w="531" w:type="dxa"/>
            <w:vMerge/>
            <w:vAlign w:val="center"/>
          </w:tcPr>
          <w:p w14:paraId="1C0F1E4E"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396" w:type="dxa"/>
            <w:vMerge/>
            <w:vAlign w:val="center"/>
          </w:tcPr>
          <w:p w14:paraId="0B0A5E6C"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338" w:type="dxa"/>
            <w:vAlign w:val="center"/>
          </w:tcPr>
          <w:p w14:paraId="27D4FEA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空调机组送回风温度</w:t>
            </w:r>
          </w:p>
        </w:tc>
        <w:tc>
          <w:tcPr>
            <w:tcW w:w="947" w:type="dxa"/>
            <w:vAlign w:val="center"/>
          </w:tcPr>
          <w:p w14:paraId="313AD11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80" w:type="dxa"/>
            <w:vAlign w:val="center"/>
          </w:tcPr>
          <w:p w14:paraId="3875546D"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3" w:type="dxa"/>
            <w:vAlign w:val="center"/>
          </w:tcPr>
          <w:p w14:paraId="08349BFD"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6550E9D6"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6C27A80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48662D5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12E58AB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0B0765DA"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46562C1F" w14:textId="77777777" w:rsidTr="00273DDB">
        <w:trPr>
          <w:jc w:val="center"/>
        </w:trPr>
        <w:tc>
          <w:tcPr>
            <w:tcW w:w="531" w:type="dxa"/>
            <w:vMerge/>
            <w:vAlign w:val="center"/>
          </w:tcPr>
          <w:p w14:paraId="2EC458DE"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396" w:type="dxa"/>
            <w:vMerge/>
            <w:vAlign w:val="center"/>
          </w:tcPr>
          <w:p w14:paraId="3D91FE83"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338" w:type="dxa"/>
            <w:vAlign w:val="center"/>
          </w:tcPr>
          <w:p w14:paraId="24DDB47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空调机组进出水温度和流量</w:t>
            </w:r>
          </w:p>
        </w:tc>
        <w:tc>
          <w:tcPr>
            <w:tcW w:w="947" w:type="dxa"/>
            <w:vAlign w:val="center"/>
          </w:tcPr>
          <w:p w14:paraId="6861210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rPr>
              <w:t>△</w:t>
            </w:r>
          </w:p>
        </w:tc>
        <w:tc>
          <w:tcPr>
            <w:tcW w:w="880" w:type="dxa"/>
            <w:vAlign w:val="center"/>
          </w:tcPr>
          <w:p w14:paraId="713C132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rPr>
              <w:t>△</w:t>
            </w:r>
          </w:p>
        </w:tc>
        <w:tc>
          <w:tcPr>
            <w:tcW w:w="853" w:type="dxa"/>
            <w:vAlign w:val="center"/>
          </w:tcPr>
          <w:p w14:paraId="28B7BFA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rPr>
              <w:t>△</w:t>
            </w:r>
          </w:p>
        </w:tc>
        <w:tc>
          <w:tcPr>
            <w:tcW w:w="867" w:type="dxa"/>
            <w:vAlign w:val="center"/>
          </w:tcPr>
          <w:p w14:paraId="2C40F0B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rPr>
              <w:t>△</w:t>
            </w:r>
          </w:p>
        </w:tc>
        <w:tc>
          <w:tcPr>
            <w:tcW w:w="867" w:type="dxa"/>
            <w:vAlign w:val="center"/>
          </w:tcPr>
          <w:p w14:paraId="526078E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rPr>
              <w:t>△</w:t>
            </w:r>
          </w:p>
        </w:tc>
        <w:tc>
          <w:tcPr>
            <w:tcW w:w="852" w:type="dxa"/>
            <w:vAlign w:val="center"/>
          </w:tcPr>
          <w:p w14:paraId="5A0ADB2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rPr>
              <w:t>△</w:t>
            </w:r>
          </w:p>
        </w:tc>
        <w:tc>
          <w:tcPr>
            <w:tcW w:w="852" w:type="dxa"/>
            <w:vAlign w:val="center"/>
          </w:tcPr>
          <w:p w14:paraId="6D8671E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rPr>
              <w:t>△</w:t>
            </w:r>
          </w:p>
        </w:tc>
        <w:tc>
          <w:tcPr>
            <w:tcW w:w="852" w:type="dxa"/>
            <w:vAlign w:val="center"/>
          </w:tcPr>
          <w:p w14:paraId="59CDC6F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rPr>
              <w:t>△</w:t>
            </w:r>
          </w:p>
        </w:tc>
      </w:tr>
      <w:tr w:rsidR="00EB5FEC" w14:paraId="6EB21525" w14:textId="77777777" w:rsidTr="00273DDB">
        <w:trPr>
          <w:jc w:val="center"/>
        </w:trPr>
        <w:tc>
          <w:tcPr>
            <w:tcW w:w="531" w:type="dxa"/>
            <w:vMerge/>
            <w:vAlign w:val="center"/>
          </w:tcPr>
          <w:p w14:paraId="72E784EA"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396" w:type="dxa"/>
            <w:vMerge/>
            <w:vAlign w:val="center"/>
          </w:tcPr>
          <w:p w14:paraId="36E2F52D"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338" w:type="dxa"/>
            <w:vAlign w:val="center"/>
          </w:tcPr>
          <w:p w14:paraId="3BE4960A"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运行时间</w:t>
            </w:r>
          </w:p>
        </w:tc>
        <w:tc>
          <w:tcPr>
            <w:tcW w:w="947" w:type="dxa"/>
            <w:vAlign w:val="center"/>
          </w:tcPr>
          <w:p w14:paraId="4B5CDD8A"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80" w:type="dxa"/>
            <w:vAlign w:val="center"/>
          </w:tcPr>
          <w:p w14:paraId="44ABE42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3" w:type="dxa"/>
            <w:vAlign w:val="center"/>
          </w:tcPr>
          <w:p w14:paraId="115C9106"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27345964"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1E560C60"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6625777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46642F9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0C81E81B"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48957437" w14:textId="77777777" w:rsidTr="00273DDB">
        <w:trPr>
          <w:jc w:val="center"/>
        </w:trPr>
        <w:tc>
          <w:tcPr>
            <w:tcW w:w="531" w:type="dxa"/>
            <w:vMerge/>
            <w:vAlign w:val="center"/>
          </w:tcPr>
          <w:p w14:paraId="40E21544"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396" w:type="dxa"/>
            <w:vMerge w:val="restart"/>
            <w:vAlign w:val="center"/>
          </w:tcPr>
          <w:p w14:paraId="3C56B00A"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风机盘管</w:t>
            </w:r>
          </w:p>
        </w:tc>
        <w:tc>
          <w:tcPr>
            <w:tcW w:w="1338" w:type="dxa"/>
            <w:vAlign w:val="center"/>
          </w:tcPr>
          <w:p w14:paraId="64AC3D6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风机盘管风机的功率</w:t>
            </w:r>
          </w:p>
        </w:tc>
        <w:tc>
          <w:tcPr>
            <w:tcW w:w="947" w:type="dxa"/>
            <w:vAlign w:val="center"/>
          </w:tcPr>
          <w:p w14:paraId="3EBCAD7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80" w:type="dxa"/>
            <w:vAlign w:val="center"/>
          </w:tcPr>
          <w:p w14:paraId="6756F97B"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3" w:type="dxa"/>
            <w:vAlign w:val="center"/>
          </w:tcPr>
          <w:p w14:paraId="0EADC25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3B04871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37BEC21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2C28AC3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2F62CAB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7C078C1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2C658E55" w14:textId="77777777" w:rsidTr="00273DDB">
        <w:trPr>
          <w:jc w:val="center"/>
        </w:trPr>
        <w:tc>
          <w:tcPr>
            <w:tcW w:w="531" w:type="dxa"/>
            <w:vMerge/>
            <w:vAlign w:val="center"/>
          </w:tcPr>
          <w:p w14:paraId="28984E8E"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396" w:type="dxa"/>
            <w:vMerge/>
            <w:vAlign w:val="center"/>
          </w:tcPr>
          <w:p w14:paraId="760A58A0"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338" w:type="dxa"/>
            <w:vAlign w:val="center"/>
          </w:tcPr>
          <w:p w14:paraId="05F6F76D"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风机盘管运行时间</w:t>
            </w:r>
          </w:p>
        </w:tc>
        <w:tc>
          <w:tcPr>
            <w:tcW w:w="947" w:type="dxa"/>
            <w:vAlign w:val="center"/>
          </w:tcPr>
          <w:p w14:paraId="6E7EC97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80" w:type="dxa"/>
            <w:vAlign w:val="center"/>
          </w:tcPr>
          <w:p w14:paraId="1103D544"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3" w:type="dxa"/>
            <w:vAlign w:val="center"/>
          </w:tcPr>
          <w:p w14:paraId="5B194F1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74FB364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645F6D8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3BFAE05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227D37D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38D3B22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6D996A96" w14:textId="77777777" w:rsidTr="00273DDB">
        <w:trPr>
          <w:jc w:val="center"/>
        </w:trPr>
        <w:tc>
          <w:tcPr>
            <w:tcW w:w="531" w:type="dxa"/>
            <w:vMerge/>
            <w:vAlign w:val="center"/>
          </w:tcPr>
          <w:p w14:paraId="4F120D66"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396" w:type="dxa"/>
            <w:vMerge/>
            <w:vAlign w:val="center"/>
          </w:tcPr>
          <w:p w14:paraId="0298D694"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338" w:type="dxa"/>
            <w:vAlign w:val="center"/>
          </w:tcPr>
          <w:p w14:paraId="3C6C9B0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供回水温度和流量</w:t>
            </w:r>
          </w:p>
        </w:tc>
        <w:tc>
          <w:tcPr>
            <w:tcW w:w="947" w:type="dxa"/>
            <w:vAlign w:val="center"/>
          </w:tcPr>
          <w:p w14:paraId="2D84E67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80" w:type="dxa"/>
            <w:vAlign w:val="center"/>
          </w:tcPr>
          <w:p w14:paraId="5E8947A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3" w:type="dxa"/>
            <w:vAlign w:val="center"/>
          </w:tcPr>
          <w:p w14:paraId="538FB4C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4B162216"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2B2674E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7D5F32E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4831C81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38D5653B"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0AFAB2A3" w14:textId="77777777" w:rsidTr="00273DDB">
        <w:trPr>
          <w:jc w:val="center"/>
        </w:trPr>
        <w:tc>
          <w:tcPr>
            <w:tcW w:w="531" w:type="dxa"/>
            <w:vMerge/>
            <w:vAlign w:val="center"/>
          </w:tcPr>
          <w:p w14:paraId="319AFABF"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396" w:type="dxa"/>
            <w:vMerge w:val="restart"/>
            <w:vAlign w:val="center"/>
          </w:tcPr>
          <w:p w14:paraId="21924DC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新风机组</w:t>
            </w:r>
          </w:p>
        </w:tc>
        <w:tc>
          <w:tcPr>
            <w:tcW w:w="1338" w:type="dxa"/>
            <w:vAlign w:val="center"/>
          </w:tcPr>
          <w:p w14:paraId="04BE7D59"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新风机组功率</w:t>
            </w:r>
          </w:p>
        </w:tc>
        <w:tc>
          <w:tcPr>
            <w:tcW w:w="947" w:type="dxa"/>
            <w:vAlign w:val="center"/>
          </w:tcPr>
          <w:p w14:paraId="1ADB7FB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80" w:type="dxa"/>
            <w:vAlign w:val="center"/>
          </w:tcPr>
          <w:p w14:paraId="71BEAAA0"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3" w:type="dxa"/>
            <w:vAlign w:val="center"/>
          </w:tcPr>
          <w:p w14:paraId="3AA4A999"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5A0B149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7621E60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0D82A07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6751D94D"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4A0A5F66"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5C7C6C95" w14:textId="77777777" w:rsidTr="00273DDB">
        <w:trPr>
          <w:jc w:val="center"/>
        </w:trPr>
        <w:tc>
          <w:tcPr>
            <w:tcW w:w="531" w:type="dxa"/>
            <w:vMerge/>
            <w:vAlign w:val="center"/>
          </w:tcPr>
          <w:p w14:paraId="4EA3BDE1"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396" w:type="dxa"/>
            <w:vMerge/>
            <w:vAlign w:val="center"/>
          </w:tcPr>
          <w:p w14:paraId="7AB83016"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338" w:type="dxa"/>
            <w:vAlign w:val="center"/>
          </w:tcPr>
          <w:p w14:paraId="0719A38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新风机组运行时间</w:t>
            </w:r>
          </w:p>
        </w:tc>
        <w:tc>
          <w:tcPr>
            <w:tcW w:w="947" w:type="dxa"/>
            <w:vAlign w:val="center"/>
          </w:tcPr>
          <w:p w14:paraId="7DA3E68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80" w:type="dxa"/>
            <w:vAlign w:val="center"/>
          </w:tcPr>
          <w:p w14:paraId="13CFE3D9"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3" w:type="dxa"/>
            <w:vAlign w:val="center"/>
          </w:tcPr>
          <w:p w14:paraId="2964B9CD"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1838A94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50C26D9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4DF33C8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0765FEDB"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6EEEDC0A"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2D5FE751" w14:textId="77777777" w:rsidTr="00273DDB">
        <w:trPr>
          <w:jc w:val="center"/>
        </w:trPr>
        <w:tc>
          <w:tcPr>
            <w:tcW w:w="531" w:type="dxa"/>
            <w:vMerge w:val="restart"/>
            <w:vAlign w:val="center"/>
          </w:tcPr>
          <w:p w14:paraId="7020713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动力系统</w:t>
            </w:r>
          </w:p>
        </w:tc>
        <w:tc>
          <w:tcPr>
            <w:tcW w:w="1734" w:type="dxa"/>
            <w:gridSpan w:val="2"/>
            <w:vAlign w:val="center"/>
          </w:tcPr>
          <w:p w14:paraId="27A436C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电梯功率</w:t>
            </w:r>
          </w:p>
        </w:tc>
        <w:tc>
          <w:tcPr>
            <w:tcW w:w="947" w:type="dxa"/>
            <w:vAlign w:val="center"/>
          </w:tcPr>
          <w:p w14:paraId="61D73EF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80" w:type="dxa"/>
            <w:vAlign w:val="center"/>
          </w:tcPr>
          <w:p w14:paraId="1998A564"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3" w:type="dxa"/>
            <w:vAlign w:val="center"/>
          </w:tcPr>
          <w:p w14:paraId="100D9E4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757D14E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5A97D45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0DB9A8C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268DBE34"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26C6A2CA"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2E31CEF5" w14:textId="77777777" w:rsidTr="00273DDB">
        <w:trPr>
          <w:trHeight w:val="90"/>
          <w:jc w:val="center"/>
        </w:trPr>
        <w:tc>
          <w:tcPr>
            <w:tcW w:w="531" w:type="dxa"/>
            <w:vMerge/>
            <w:vAlign w:val="center"/>
          </w:tcPr>
          <w:p w14:paraId="5339D049"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734" w:type="dxa"/>
            <w:gridSpan w:val="2"/>
            <w:vAlign w:val="center"/>
          </w:tcPr>
          <w:p w14:paraId="6BF873C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电梯运行时间</w:t>
            </w:r>
          </w:p>
        </w:tc>
        <w:tc>
          <w:tcPr>
            <w:tcW w:w="947" w:type="dxa"/>
            <w:vAlign w:val="center"/>
          </w:tcPr>
          <w:p w14:paraId="357DC14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80" w:type="dxa"/>
            <w:vAlign w:val="center"/>
          </w:tcPr>
          <w:p w14:paraId="346BA41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3" w:type="dxa"/>
            <w:vAlign w:val="center"/>
          </w:tcPr>
          <w:p w14:paraId="2083F40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0134B3CB"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5DE215A9"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4565E6F6"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715A464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2F46121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23D94BFF" w14:textId="77777777" w:rsidTr="00273DDB">
        <w:trPr>
          <w:jc w:val="center"/>
        </w:trPr>
        <w:tc>
          <w:tcPr>
            <w:tcW w:w="531" w:type="dxa"/>
            <w:vMerge/>
            <w:vAlign w:val="center"/>
          </w:tcPr>
          <w:p w14:paraId="47DD6079"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734" w:type="dxa"/>
            <w:gridSpan w:val="2"/>
            <w:vAlign w:val="center"/>
          </w:tcPr>
          <w:p w14:paraId="12CAE92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水泵功率</w:t>
            </w:r>
          </w:p>
        </w:tc>
        <w:tc>
          <w:tcPr>
            <w:tcW w:w="947" w:type="dxa"/>
            <w:vAlign w:val="center"/>
          </w:tcPr>
          <w:p w14:paraId="0D5E9BC4"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80" w:type="dxa"/>
            <w:vAlign w:val="center"/>
          </w:tcPr>
          <w:p w14:paraId="018A5C96"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3" w:type="dxa"/>
            <w:vAlign w:val="center"/>
          </w:tcPr>
          <w:p w14:paraId="340EAAA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31B693E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4455D1B6"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2B5B16D0"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6086E3B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31DA6EC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60BC9288" w14:textId="77777777" w:rsidTr="00273DDB">
        <w:trPr>
          <w:jc w:val="center"/>
        </w:trPr>
        <w:tc>
          <w:tcPr>
            <w:tcW w:w="531" w:type="dxa"/>
            <w:vMerge/>
            <w:vAlign w:val="center"/>
          </w:tcPr>
          <w:p w14:paraId="62453ED7"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734" w:type="dxa"/>
            <w:gridSpan w:val="2"/>
            <w:vAlign w:val="center"/>
          </w:tcPr>
          <w:p w14:paraId="1588A9B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水泵流量</w:t>
            </w:r>
          </w:p>
        </w:tc>
        <w:tc>
          <w:tcPr>
            <w:tcW w:w="947" w:type="dxa"/>
            <w:vAlign w:val="center"/>
          </w:tcPr>
          <w:p w14:paraId="36E331F0"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80" w:type="dxa"/>
            <w:vAlign w:val="center"/>
          </w:tcPr>
          <w:p w14:paraId="44FF8BF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3" w:type="dxa"/>
            <w:vAlign w:val="center"/>
          </w:tcPr>
          <w:p w14:paraId="1AA9836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74221BB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5B8E48D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7C8E638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7D8E48E6"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568FABB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13125DA0" w14:textId="77777777" w:rsidTr="00273DDB">
        <w:trPr>
          <w:jc w:val="center"/>
        </w:trPr>
        <w:tc>
          <w:tcPr>
            <w:tcW w:w="531" w:type="dxa"/>
            <w:vMerge/>
            <w:vAlign w:val="center"/>
          </w:tcPr>
          <w:p w14:paraId="3D4E4492"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734" w:type="dxa"/>
            <w:gridSpan w:val="2"/>
            <w:vAlign w:val="center"/>
          </w:tcPr>
          <w:p w14:paraId="7EA974B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水泵扬程</w:t>
            </w:r>
          </w:p>
        </w:tc>
        <w:tc>
          <w:tcPr>
            <w:tcW w:w="947" w:type="dxa"/>
            <w:vAlign w:val="center"/>
          </w:tcPr>
          <w:p w14:paraId="45EFB55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80" w:type="dxa"/>
            <w:vAlign w:val="center"/>
          </w:tcPr>
          <w:p w14:paraId="180BFC0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3" w:type="dxa"/>
            <w:vAlign w:val="center"/>
          </w:tcPr>
          <w:p w14:paraId="1ECF9DD0"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1DE5FA2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1ABB3A0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1BAD384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5F5464DD"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43AE5C29"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1BA61E01" w14:textId="77777777" w:rsidTr="00273DDB">
        <w:trPr>
          <w:jc w:val="center"/>
        </w:trPr>
        <w:tc>
          <w:tcPr>
            <w:tcW w:w="531" w:type="dxa"/>
            <w:vMerge/>
            <w:vAlign w:val="center"/>
          </w:tcPr>
          <w:p w14:paraId="429E769A"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734" w:type="dxa"/>
            <w:gridSpan w:val="2"/>
            <w:vAlign w:val="center"/>
          </w:tcPr>
          <w:p w14:paraId="5438C39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水泵运行时间</w:t>
            </w:r>
          </w:p>
        </w:tc>
        <w:tc>
          <w:tcPr>
            <w:tcW w:w="947" w:type="dxa"/>
            <w:vAlign w:val="center"/>
          </w:tcPr>
          <w:p w14:paraId="20B55DCA"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80" w:type="dxa"/>
            <w:vAlign w:val="center"/>
          </w:tcPr>
          <w:p w14:paraId="68DBDC9B"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3" w:type="dxa"/>
            <w:vAlign w:val="center"/>
          </w:tcPr>
          <w:p w14:paraId="55AB186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1FD4D994"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43ABBD49"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2E896E0A"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694F4B46"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2207ADE0"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689A2793" w14:textId="77777777" w:rsidTr="00273DDB">
        <w:trPr>
          <w:jc w:val="center"/>
        </w:trPr>
        <w:tc>
          <w:tcPr>
            <w:tcW w:w="531" w:type="dxa"/>
            <w:vMerge/>
            <w:vAlign w:val="center"/>
          </w:tcPr>
          <w:p w14:paraId="4ED9C59C"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734" w:type="dxa"/>
            <w:gridSpan w:val="2"/>
            <w:vAlign w:val="center"/>
          </w:tcPr>
          <w:p w14:paraId="137EC2D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风机转速</w:t>
            </w:r>
          </w:p>
        </w:tc>
        <w:tc>
          <w:tcPr>
            <w:tcW w:w="947" w:type="dxa"/>
            <w:vAlign w:val="center"/>
          </w:tcPr>
          <w:p w14:paraId="0104C14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80" w:type="dxa"/>
            <w:vAlign w:val="center"/>
          </w:tcPr>
          <w:p w14:paraId="2E77126A"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3" w:type="dxa"/>
            <w:vAlign w:val="center"/>
          </w:tcPr>
          <w:p w14:paraId="290A35A4"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07B89E59"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509F7C4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116FC45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07CC083D"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3964BC5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42209990" w14:textId="77777777" w:rsidTr="00273DDB">
        <w:trPr>
          <w:jc w:val="center"/>
        </w:trPr>
        <w:tc>
          <w:tcPr>
            <w:tcW w:w="531" w:type="dxa"/>
            <w:vMerge/>
            <w:vAlign w:val="center"/>
          </w:tcPr>
          <w:p w14:paraId="7CED27A9"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734" w:type="dxa"/>
            <w:gridSpan w:val="2"/>
            <w:vAlign w:val="center"/>
          </w:tcPr>
          <w:p w14:paraId="311788DD"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风机功率</w:t>
            </w:r>
          </w:p>
        </w:tc>
        <w:tc>
          <w:tcPr>
            <w:tcW w:w="947" w:type="dxa"/>
            <w:vAlign w:val="center"/>
          </w:tcPr>
          <w:p w14:paraId="6EEA5389"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80" w:type="dxa"/>
            <w:vAlign w:val="center"/>
          </w:tcPr>
          <w:p w14:paraId="2E939306"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3" w:type="dxa"/>
            <w:vAlign w:val="center"/>
          </w:tcPr>
          <w:p w14:paraId="6E7C2884"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2C2B39E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115926C4"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2430EA7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03A0D3F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4BEF9B2B"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7AD13688" w14:textId="77777777" w:rsidTr="00273DDB">
        <w:trPr>
          <w:jc w:val="center"/>
        </w:trPr>
        <w:tc>
          <w:tcPr>
            <w:tcW w:w="531" w:type="dxa"/>
            <w:vMerge/>
            <w:vAlign w:val="center"/>
          </w:tcPr>
          <w:p w14:paraId="77AFF416"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734" w:type="dxa"/>
            <w:gridSpan w:val="2"/>
            <w:vAlign w:val="center"/>
          </w:tcPr>
          <w:p w14:paraId="3433FAD6"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风机运行时间</w:t>
            </w:r>
          </w:p>
        </w:tc>
        <w:tc>
          <w:tcPr>
            <w:tcW w:w="947" w:type="dxa"/>
            <w:vAlign w:val="center"/>
          </w:tcPr>
          <w:p w14:paraId="492AAD8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80" w:type="dxa"/>
            <w:vAlign w:val="center"/>
          </w:tcPr>
          <w:p w14:paraId="0550AA7B"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3" w:type="dxa"/>
            <w:vAlign w:val="center"/>
          </w:tcPr>
          <w:p w14:paraId="02A8E344"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24234C1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792BFF60"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27F10CF9"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658B731D"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31CC0464"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635D2ACF" w14:textId="77777777" w:rsidTr="00273DDB">
        <w:trPr>
          <w:jc w:val="center"/>
        </w:trPr>
        <w:tc>
          <w:tcPr>
            <w:tcW w:w="531" w:type="dxa"/>
            <w:vMerge/>
            <w:vAlign w:val="center"/>
          </w:tcPr>
          <w:p w14:paraId="4726072D"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734" w:type="dxa"/>
            <w:gridSpan w:val="2"/>
            <w:vAlign w:val="center"/>
          </w:tcPr>
          <w:p w14:paraId="18EE2849"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生活热水锅炉功率</w:t>
            </w:r>
          </w:p>
        </w:tc>
        <w:tc>
          <w:tcPr>
            <w:tcW w:w="947" w:type="dxa"/>
            <w:vAlign w:val="center"/>
          </w:tcPr>
          <w:p w14:paraId="038C315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80" w:type="dxa"/>
            <w:vAlign w:val="center"/>
          </w:tcPr>
          <w:p w14:paraId="344CBE2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3" w:type="dxa"/>
            <w:vAlign w:val="center"/>
          </w:tcPr>
          <w:p w14:paraId="7F26B95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0BA08DFB"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29738E2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5121624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08C5390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1128C01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318FB23D" w14:textId="77777777" w:rsidTr="00273DDB">
        <w:trPr>
          <w:jc w:val="center"/>
        </w:trPr>
        <w:tc>
          <w:tcPr>
            <w:tcW w:w="531" w:type="dxa"/>
            <w:vMerge/>
            <w:vAlign w:val="center"/>
          </w:tcPr>
          <w:p w14:paraId="084030DA"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734" w:type="dxa"/>
            <w:gridSpan w:val="2"/>
            <w:vAlign w:val="center"/>
          </w:tcPr>
          <w:p w14:paraId="219ED30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生活热水锅炉流量</w:t>
            </w:r>
          </w:p>
        </w:tc>
        <w:tc>
          <w:tcPr>
            <w:tcW w:w="947" w:type="dxa"/>
            <w:vAlign w:val="center"/>
          </w:tcPr>
          <w:p w14:paraId="651226A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80" w:type="dxa"/>
            <w:vAlign w:val="center"/>
          </w:tcPr>
          <w:p w14:paraId="0461CB9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3" w:type="dxa"/>
            <w:vAlign w:val="center"/>
          </w:tcPr>
          <w:p w14:paraId="36CBD0B9"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44130886"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293AC2D0"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4E508000"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014B630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4423EED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780DBC56" w14:textId="77777777" w:rsidTr="00273DDB">
        <w:trPr>
          <w:jc w:val="center"/>
        </w:trPr>
        <w:tc>
          <w:tcPr>
            <w:tcW w:w="531" w:type="dxa"/>
            <w:vMerge/>
            <w:vAlign w:val="center"/>
          </w:tcPr>
          <w:p w14:paraId="70B58933"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734" w:type="dxa"/>
            <w:gridSpan w:val="2"/>
            <w:vAlign w:val="center"/>
          </w:tcPr>
          <w:p w14:paraId="7F5D6ED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生活热水供水泵功率</w:t>
            </w:r>
          </w:p>
        </w:tc>
        <w:tc>
          <w:tcPr>
            <w:tcW w:w="947" w:type="dxa"/>
            <w:vAlign w:val="center"/>
          </w:tcPr>
          <w:p w14:paraId="3E7173E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80" w:type="dxa"/>
            <w:vAlign w:val="center"/>
          </w:tcPr>
          <w:p w14:paraId="2177A036"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3" w:type="dxa"/>
            <w:vAlign w:val="center"/>
          </w:tcPr>
          <w:p w14:paraId="0549FBC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024DCC8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7DAD185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748B7049"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245F979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0246FAB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0AFC0C2B" w14:textId="77777777" w:rsidTr="00273DDB">
        <w:trPr>
          <w:trHeight w:val="367"/>
          <w:jc w:val="center"/>
        </w:trPr>
        <w:tc>
          <w:tcPr>
            <w:tcW w:w="531" w:type="dxa"/>
            <w:vMerge/>
            <w:vAlign w:val="center"/>
          </w:tcPr>
          <w:p w14:paraId="41FF185E"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734" w:type="dxa"/>
            <w:gridSpan w:val="2"/>
            <w:vAlign w:val="center"/>
          </w:tcPr>
          <w:p w14:paraId="7256B8EB"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生活热水供水泵扬程</w:t>
            </w:r>
          </w:p>
        </w:tc>
        <w:tc>
          <w:tcPr>
            <w:tcW w:w="947" w:type="dxa"/>
            <w:vAlign w:val="center"/>
          </w:tcPr>
          <w:p w14:paraId="0401095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80" w:type="dxa"/>
            <w:vAlign w:val="center"/>
          </w:tcPr>
          <w:p w14:paraId="36D0B6C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3" w:type="dxa"/>
            <w:vAlign w:val="center"/>
          </w:tcPr>
          <w:p w14:paraId="0001F95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66C860A4"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30305716"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4989B0B9"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424D78DB"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3122469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2BE2BB92" w14:textId="77777777" w:rsidTr="00273DDB">
        <w:trPr>
          <w:trHeight w:val="367"/>
          <w:jc w:val="center"/>
        </w:trPr>
        <w:tc>
          <w:tcPr>
            <w:tcW w:w="531" w:type="dxa"/>
            <w:vMerge/>
            <w:vAlign w:val="center"/>
          </w:tcPr>
          <w:p w14:paraId="026B8F43"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734" w:type="dxa"/>
            <w:gridSpan w:val="2"/>
            <w:vAlign w:val="center"/>
          </w:tcPr>
          <w:p w14:paraId="7363B54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生活热水运行时间</w:t>
            </w:r>
          </w:p>
        </w:tc>
        <w:tc>
          <w:tcPr>
            <w:tcW w:w="947" w:type="dxa"/>
            <w:vAlign w:val="center"/>
          </w:tcPr>
          <w:p w14:paraId="532F8BD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80" w:type="dxa"/>
            <w:vAlign w:val="center"/>
          </w:tcPr>
          <w:p w14:paraId="6214967D"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3" w:type="dxa"/>
            <w:vAlign w:val="center"/>
          </w:tcPr>
          <w:p w14:paraId="4ADE1C04"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45E5A0CA"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15564F56"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2B2E439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28E3341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2F535B4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7E1EBA76" w14:textId="77777777" w:rsidTr="00273DDB">
        <w:trPr>
          <w:trHeight w:val="367"/>
          <w:jc w:val="center"/>
        </w:trPr>
        <w:tc>
          <w:tcPr>
            <w:tcW w:w="531" w:type="dxa"/>
            <w:vMerge w:val="restart"/>
            <w:vAlign w:val="center"/>
          </w:tcPr>
          <w:p w14:paraId="344289A9" w14:textId="77777777" w:rsidR="00EB5FEC" w:rsidRDefault="00EB5FEC" w:rsidP="00273DDB">
            <w:pPr>
              <w:pStyle w:val="af2"/>
              <w:spacing w:beforeLines="0" w:before="0" w:afterLines="0" w:after="0" w:line="240" w:lineRule="auto"/>
              <w:ind w:firstLineChars="0" w:firstLine="0"/>
              <w:jc w:val="center"/>
              <w:rPr>
                <w:sz w:val="21"/>
                <w:szCs w:val="21"/>
              </w:rPr>
            </w:pPr>
            <w:proofErr w:type="gramStart"/>
            <w:r>
              <w:rPr>
                <w:rFonts w:hint="eastAsia"/>
                <w:sz w:val="21"/>
                <w:szCs w:val="21"/>
              </w:rPr>
              <w:t>特殊用</w:t>
            </w:r>
            <w:proofErr w:type="gramEnd"/>
            <w:r>
              <w:rPr>
                <w:rFonts w:hint="eastAsia"/>
                <w:sz w:val="21"/>
                <w:szCs w:val="21"/>
              </w:rPr>
              <w:t>能</w:t>
            </w:r>
          </w:p>
        </w:tc>
        <w:tc>
          <w:tcPr>
            <w:tcW w:w="1734" w:type="dxa"/>
            <w:gridSpan w:val="2"/>
            <w:vAlign w:val="center"/>
          </w:tcPr>
          <w:p w14:paraId="77A7E604"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燃料耗量</w:t>
            </w:r>
          </w:p>
        </w:tc>
        <w:tc>
          <w:tcPr>
            <w:tcW w:w="947" w:type="dxa"/>
            <w:vAlign w:val="center"/>
          </w:tcPr>
          <w:p w14:paraId="7F302E8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80" w:type="dxa"/>
            <w:vAlign w:val="center"/>
          </w:tcPr>
          <w:p w14:paraId="76769DE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3" w:type="dxa"/>
            <w:vAlign w:val="center"/>
          </w:tcPr>
          <w:p w14:paraId="3F93A5AB"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1E475E60"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32FC46C4"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1333A86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3FCFE05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24DE458B"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56FCF65A" w14:textId="77777777" w:rsidTr="00273DDB">
        <w:trPr>
          <w:jc w:val="center"/>
        </w:trPr>
        <w:tc>
          <w:tcPr>
            <w:tcW w:w="531" w:type="dxa"/>
            <w:vMerge/>
            <w:vAlign w:val="center"/>
          </w:tcPr>
          <w:p w14:paraId="7BE44051"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734" w:type="dxa"/>
            <w:gridSpan w:val="2"/>
            <w:vAlign w:val="center"/>
          </w:tcPr>
          <w:p w14:paraId="7E84629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供配电用能额定功率损耗</w:t>
            </w:r>
          </w:p>
        </w:tc>
        <w:tc>
          <w:tcPr>
            <w:tcW w:w="947" w:type="dxa"/>
            <w:vAlign w:val="center"/>
          </w:tcPr>
          <w:p w14:paraId="37C6AB0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80" w:type="dxa"/>
            <w:vAlign w:val="center"/>
          </w:tcPr>
          <w:p w14:paraId="5B9CB8C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3" w:type="dxa"/>
            <w:vAlign w:val="center"/>
          </w:tcPr>
          <w:p w14:paraId="2668DCAB"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1FE65F1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63D9EBE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3A3D2B1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57AA96C0"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46662096"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670FFA7E" w14:textId="77777777" w:rsidTr="00273DDB">
        <w:trPr>
          <w:jc w:val="center"/>
        </w:trPr>
        <w:tc>
          <w:tcPr>
            <w:tcW w:w="531" w:type="dxa"/>
            <w:vMerge/>
            <w:vAlign w:val="center"/>
          </w:tcPr>
          <w:p w14:paraId="4183CF0F"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734" w:type="dxa"/>
            <w:gridSpan w:val="2"/>
            <w:vAlign w:val="center"/>
          </w:tcPr>
          <w:p w14:paraId="78AB4FA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变压器负载率</w:t>
            </w:r>
          </w:p>
        </w:tc>
        <w:tc>
          <w:tcPr>
            <w:tcW w:w="947" w:type="dxa"/>
            <w:vAlign w:val="center"/>
          </w:tcPr>
          <w:p w14:paraId="5F1BDEB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80" w:type="dxa"/>
            <w:vAlign w:val="center"/>
          </w:tcPr>
          <w:p w14:paraId="4B3CB22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3" w:type="dxa"/>
            <w:vAlign w:val="center"/>
          </w:tcPr>
          <w:p w14:paraId="728A820A"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46ABA29B"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418A009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664519A9"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03F657D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1C93A43A"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7FF8B88D" w14:textId="77777777" w:rsidTr="00273DDB">
        <w:trPr>
          <w:jc w:val="center"/>
        </w:trPr>
        <w:tc>
          <w:tcPr>
            <w:tcW w:w="531" w:type="dxa"/>
            <w:vMerge/>
            <w:vAlign w:val="center"/>
          </w:tcPr>
          <w:p w14:paraId="6B09A12B"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734" w:type="dxa"/>
            <w:gridSpan w:val="2"/>
            <w:vAlign w:val="center"/>
          </w:tcPr>
          <w:p w14:paraId="6B78CFF3" w14:textId="77777777" w:rsidR="00EB5FEC" w:rsidRDefault="00EB5FEC" w:rsidP="00273DDB">
            <w:pPr>
              <w:pStyle w:val="af2"/>
              <w:spacing w:beforeLines="0" w:before="0" w:afterLines="0" w:after="0" w:line="240" w:lineRule="auto"/>
              <w:ind w:firstLineChars="0" w:firstLine="0"/>
              <w:jc w:val="center"/>
              <w:rPr>
                <w:sz w:val="21"/>
                <w:szCs w:val="21"/>
              </w:rPr>
            </w:pPr>
            <w:proofErr w:type="gramStart"/>
            <w:r>
              <w:rPr>
                <w:rFonts w:hint="eastAsia"/>
                <w:sz w:val="21"/>
                <w:szCs w:val="21"/>
              </w:rPr>
              <w:t>特殊用</w:t>
            </w:r>
            <w:proofErr w:type="gramEnd"/>
            <w:r>
              <w:rPr>
                <w:rFonts w:hint="eastAsia"/>
                <w:sz w:val="21"/>
                <w:szCs w:val="21"/>
              </w:rPr>
              <w:t>能功率</w:t>
            </w:r>
          </w:p>
        </w:tc>
        <w:tc>
          <w:tcPr>
            <w:tcW w:w="947" w:type="dxa"/>
            <w:vAlign w:val="center"/>
          </w:tcPr>
          <w:p w14:paraId="14CE9BA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80" w:type="dxa"/>
            <w:vAlign w:val="center"/>
          </w:tcPr>
          <w:p w14:paraId="55374C89"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3" w:type="dxa"/>
            <w:vAlign w:val="center"/>
          </w:tcPr>
          <w:p w14:paraId="457FF3F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58BE4C0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17777C7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5DEEA57D"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274F987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3398977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2744603E" w14:textId="77777777" w:rsidTr="00273DDB">
        <w:trPr>
          <w:jc w:val="center"/>
        </w:trPr>
        <w:tc>
          <w:tcPr>
            <w:tcW w:w="531" w:type="dxa"/>
            <w:vMerge/>
            <w:vAlign w:val="center"/>
          </w:tcPr>
          <w:p w14:paraId="03CCFC20"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734" w:type="dxa"/>
            <w:gridSpan w:val="2"/>
            <w:vAlign w:val="center"/>
          </w:tcPr>
          <w:p w14:paraId="69F117B0" w14:textId="77777777" w:rsidR="00EB5FEC" w:rsidRDefault="00EB5FEC" w:rsidP="00273DDB">
            <w:pPr>
              <w:pStyle w:val="af2"/>
              <w:spacing w:beforeLines="0" w:before="0" w:afterLines="0" w:after="0" w:line="240" w:lineRule="auto"/>
              <w:ind w:firstLineChars="0" w:firstLine="0"/>
              <w:jc w:val="center"/>
              <w:rPr>
                <w:sz w:val="21"/>
                <w:szCs w:val="21"/>
              </w:rPr>
            </w:pPr>
            <w:proofErr w:type="gramStart"/>
            <w:r>
              <w:rPr>
                <w:rFonts w:hint="eastAsia"/>
                <w:sz w:val="21"/>
                <w:szCs w:val="21"/>
              </w:rPr>
              <w:t>特殊用能时间</w:t>
            </w:r>
            <w:proofErr w:type="gramEnd"/>
          </w:p>
        </w:tc>
        <w:tc>
          <w:tcPr>
            <w:tcW w:w="947" w:type="dxa"/>
            <w:vAlign w:val="center"/>
          </w:tcPr>
          <w:p w14:paraId="6126A064"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80" w:type="dxa"/>
            <w:vAlign w:val="center"/>
          </w:tcPr>
          <w:p w14:paraId="21E3F3E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3" w:type="dxa"/>
            <w:vAlign w:val="center"/>
          </w:tcPr>
          <w:p w14:paraId="4111652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53632AEA"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67" w:type="dxa"/>
            <w:vAlign w:val="center"/>
          </w:tcPr>
          <w:p w14:paraId="1E723C5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1F8257B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666C979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52" w:type="dxa"/>
            <w:vAlign w:val="center"/>
          </w:tcPr>
          <w:p w14:paraId="6F017DC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bl>
    <w:p w14:paraId="052CEFB0" w14:textId="77777777" w:rsidR="00EB5FEC" w:rsidRDefault="00EB5FEC" w:rsidP="00EB5FEC">
      <w:pPr>
        <w:ind w:firstLine="420"/>
        <w:rPr>
          <w:sz w:val="21"/>
          <w:szCs w:val="21"/>
        </w:rPr>
      </w:pPr>
      <w:r>
        <w:rPr>
          <w:rFonts w:hint="eastAsia"/>
          <w:sz w:val="21"/>
          <w:szCs w:val="21"/>
        </w:rPr>
        <w:t>注：⊙</w:t>
      </w:r>
      <w:r>
        <w:rPr>
          <w:rFonts w:hint="eastAsia"/>
          <w:sz w:val="21"/>
          <w:szCs w:val="21"/>
        </w:rPr>
        <w:t>-</w:t>
      </w:r>
      <w:r>
        <w:rPr>
          <w:rFonts w:hint="eastAsia"/>
          <w:sz w:val="21"/>
          <w:szCs w:val="21"/>
        </w:rPr>
        <w:t>应采集；△</w:t>
      </w:r>
      <w:r>
        <w:rPr>
          <w:rFonts w:hint="eastAsia"/>
          <w:sz w:val="21"/>
          <w:szCs w:val="21"/>
        </w:rPr>
        <w:t>-</w:t>
      </w:r>
      <w:r>
        <w:rPr>
          <w:rFonts w:hint="eastAsia"/>
          <w:sz w:val="21"/>
          <w:szCs w:val="21"/>
        </w:rPr>
        <w:t>宜采集；○</w:t>
      </w:r>
      <w:r>
        <w:rPr>
          <w:rFonts w:hint="eastAsia"/>
          <w:sz w:val="21"/>
          <w:szCs w:val="21"/>
        </w:rPr>
        <w:t>-</w:t>
      </w:r>
      <w:r>
        <w:rPr>
          <w:rFonts w:hint="eastAsia"/>
          <w:sz w:val="21"/>
          <w:szCs w:val="21"/>
        </w:rPr>
        <w:t>可采集；—</w:t>
      </w:r>
      <w:r>
        <w:rPr>
          <w:rFonts w:hint="eastAsia"/>
          <w:sz w:val="21"/>
          <w:szCs w:val="21"/>
        </w:rPr>
        <w:t>-</w:t>
      </w:r>
      <w:r>
        <w:rPr>
          <w:rFonts w:hint="eastAsia"/>
          <w:sz w:val="21"/>
          <w:szCs w:val="21"/>
        </w:rPr>
        <w:t>不采集</w:t>
      </w:r>
    </w:p>
    <w:p w14:paraId="27F3D927" w14:textId="77777777" w:rsidR="00EB5FEC" w:rsidRDefault="00EB5FEC" w:rsidP="00EB5FEC">
      <w:pPr>
        <w:spacing w:line="312" w:lineRule="auto"/>
        <w:ind w:firstLine="480"/>
        <w:rPr>
          <w:rFonts w:ascii="仿宋" w:eastAsia="仿宋" w:hAnsi="仿宋"/>
        </w:rPr>
      </w:pPr>
      <w:r>
        <w:rPr>
          <w:rFonts w:ascii="仿宋" w:eastAsia="仿宋" w:hAnsi="仿宋" w:hint="eastAsia"/>
        </w:rPr>
        <w:t>【条文说明】本条文制定参考了《公共建筑能耗监测系统技术规程》DBJ/T50-153-2012、《公共建筑能源审计导则》2016、《公共建筑能源管理技术规程》T/CABEE 003—2020。暖通空调能耗运维数据采集参数中冷热源机组的供回水温度和流量应包括</w:t>
      </w:r>
      <w:proofErr w:type="gramStart"/>
      <w:r>
        <w:rPr>
          <w:rFonts w:ascii="仿宋" w:eastAsia="仿宋" w:hAnsi="仿宋" w:hint="eastAsia"/>
        </w:rPr>
        <w:t>冷冻水</w:t>
      </w:r>
      <w:proofErr w:type="gramEnd"/>
      <w:r>
        <w:rPr>
          <w:rFonts w:ascii="仿宋" w:eastAsia="仿宋" w:hAnsi="仿宋" w:hint="eastAsia"/>
        </w:rPr>
        <w:t>供回水温度和流量、冷却水供回水温度和流量以及热水供回水温度和流量。住宅建筑由于普遍是个体化，规模不大，故对其照明插座和冷热源机组的能耗采集时均为可采集，</w:t>
      </w:r>
      <w:r>
        <w:rPr>
          <w:rFonts w:ascii="仿宋" w:eastAsia="仿宋" w:hAnsi="仿宋" w:hint="eastAsia"/>
        </w:rPr>
        <w:lastRenderedPageBreak/>
        <w:t>普遍并无单独设计冷却塔及生活热水锅炉，故为不采集；而对于办公建筑、医疗建筑、商店建筑、文体建筑、旅馆建筑、交通建筑和商业综合体由于规模较大，能耗较高，故对其照明插座和冷热源机组的功率和运行时间采集时均为应采集。机电设备类能耗中对暖通空调系统影响因素最大的是冷冻冷却水泵、冷却塔、空调机组风机、风机盘管风机、新风机组等各个设备的功率以及运行时间，故对上述参数采集时均为应采集。机电设备类能耗中对动力系统影响因素最大的是电梯、水泵、风机、生活热水锅炉、生活热水供水泵等各个设备的功率以及运行时间，故对上述参数采集时均为应采集。机电设备类能耗中的</w:t>
      </w:r>
      <w:proofErr w:type="gramStart"/>
      <w:r>
        <w:rPr>
          <w:rFonts w:ascii="仿宋" w:eastAsia="仿宋" w:hAnsi="仿宋" w:hint="eastAsia"/>
        </w:rPr>
        <w:t>特殊用</w:t>
      </w:r>
      <w:proofErr w:type="gramEnd"/>
      <w:r>
        <w:rPr>
          <w:rFonts w:ascii="仿宋" w:eastAsia="仿宋" w:hAnsi="仿宋" w:hint="eastAsia"/>
        </w:rPr>
        <w:t>能的功率和时间为应采集参数，燃料耗量可反映用能的多少也为应采集参数。</w:t>
      </w:r>
    </w:p>
    <w:p w14:paraId="50DE7912" w14:textId="77777777" w:rsidR="00EB5FEC" w:rsidRDefault="00EB5FEC" w:rsidP="00EB5FEC">
      <w:pPr>
        <w:ind w:firstLine="480"/>
        <w:jc w:val="left"/>
        <w:rPr>
          <w:rFonts w:ascii="仿宋" w:eastAsia="仿宋" w:hAnsi="仿宋"/>
        </w:rPr>
      </w:pPr>
    </w:p>
    <w:p w14:paraId="01D78175" w14:textId="77777777" w:rsidR="00EB5FEC" w:rsidRDefault="00EB5FEC" w:rsidP="00EB5FEC">
      <w:pPr>
        <w:pStyle w:val="af2"/>
        <w:spacing w:before="93" w:after="93"/>
        <w:ind w:firstLine="482"/>
      </w:pPr>
      <w:r>
        <w:rPr>
          <w:rFonts w:hint="eastAsia"/>
          <w:b/>
        </w:rPr>
        <w:t>6.2.6</w:t>
      </w:r>
      <w:r>
        <w:rPr>
          <w:rFonts w:hint="eastAsia"/>
        </w:rPr>
        <w:t>建筑数字化运维中资源物联网数据采集参数应符合表</w:t>
      </w:r>
      <w:r>
        <w:rPr>
          <w:rFonts w:hint="eastAsia"/>
        </w:rPr>
        <w:t>6.2.6</w:t>
      </w:r>
      <w:r>
        <w:t>的规定</w:t>
      </w:r>
      <w:r>
        <w:rPr>
          <w:rFonts w:hint="eastAsia"/>
        </w:rPr>
        <w:t>。</w:t>
      </w:r>
    </w:p>
    <w:p w14:paraId="438E17C8" w14:textId="77777777" w:rsidR="00EB5FEC" w:rsidRDefault="00EB5FEC" w:rsidP="00EB5FEC">
      <w:pPr>
        <w:ind w:firstLineChars="0" w:firstLine="0"/>
        <w:jc w:val="center"/>
        <w:rPr>
          <w:sz w:val="21"/>
          <w:szCs w:val="21"/>
        </w:rPr>
      </w:pPr>
      <w:r>
        <w:rPr>
          <w:rFonts w:hint="eastAsia"/>
          <w:sz w:val="21"/>
          <w:szCs w:val="21"/>
        </w:rPr>
        <w:t>表</w:t>
      </w:r>
      <w:r>
        <w:rPr>
          <w:rFonts w:hint="eastAsia"/>
          <w:sz w:val="21"/>
          <w:szCs w:val="21"/>
        </w:rPr>
        <w:t>6.2.6</w:t>
      </w:r>
      <w:r>
        <w:rPr>
          <w:rFonts w:hint="eastAsia"/>
          <w:sz w:val="21"/>
          <w:szCs w:val="21"/>
        </w:rPr>
        <w:t>资源物联网数据采集参数表</w:t>
      </w:r>
    </w:p>
    <w:tbl>
      <w:tblPr>
        <w:tblStyle w:val="ae"/>
        <w:tblW w:w="0" w:type="auto"/>
        <w:tblLook w:val="04A0" w:firstRow="1" w:lastRow="0" w:firstColumn="1" w:lastColumn="0" w:noHBand="0" w:noVBand="1"/>
      </w:tblPr>
      <w:tblGrid>
        <w:gridCol w:w="779"/>
        <w:gridCol w:w="1123"/>
        <w:gridCol w:w="893"/>
        <w:gridCol w:w="895"/>
        <w:gridCol w:w="895"/>
        <w:gridCol w:w="895"/>
        <w:gridCol w:w="895"/>
        <w:gridCol w:w="895"/>
        <w:gridCol w:w="895"/>
        <w:gridCol w:w="895"/>
      </w:tblGrid>
      <w:tr w:rsidR="004D5E0C" w14:paraId="5C6EB43D" w14:textId="77777777" w:rsidTr="004D5E0C">
        <w:trPr>
          <w:trHeight w:val="395"/>
        </w:trPr>
        <w:tc>
          <w:tcPr>
            <w:tcW w:w="1902" w:type="dxa"/>
            <w:gridSpan w:val="2"/>
            <w:vAlign w:val="center"/>
          </w:tcPr>
          <w:p w14:paraId="6EB5F1B3" w14:textId="02D04C6A" w:rsidR="004D5E0C" w:rsidRDefault="004D5E0C" w:rsidP="00273DDB">
            <w:pPr>
              <w:pStyle w:val="af2"/>
              <w:spacing w:beforeLines="0" w:before="0" w:afterLines="0" w:after="0" w:line="240" w:lineRule="auto"/>
              <w:ind w:firstLineChars="0" w:firstLine="0"/>
              <w:jc w:val="center"/>
              <w:rPr>
                <w:sz w:val="21"/>
                <w:szCs w:val="21"/>
              </w:rPr>
            </w:pPr>
            <w:r>
              <w:rPr>
                <w:rFonts w:hint="eastAsia"/>
                <w:sz w:val="21"/>
                <w:szCs w:val="21"/>
              </w:rPr>
              <w:t>参数</w:t>
            </w:r>
          </w:p>
        </w:tc>
        <w:tc>
          <w:tcPr>
            <w:tcW w:w="893" w:type="dxa"/>
            <w:vAlign w:val="center"/>
          </w:tcPr>
          <w:p w14:paraId="5506458E" w14:textId="77777777" w:rsidR="004D5E0C" w:rsidRDefault="004D5E0C" w:rsidP="00273DDB">
            <w:pPr>
              <w:pStyle w:val="af2"/>
              <w:spacing w:beforeLines="0" w:before="0" w:afterLines="0" w:after="0" w:line="240" w:lineRule="auto"/>
              <w:ind w:firstLineChars="0" w:firstLine="0"/>
              <w:jc w:val="center"/>
              <w:rPr>
                <w:sz w:val="21"/>
                <w:szCs w:val="21"/>
              </w:rPr>
            </w:pPr>
            <w:r>
              <w:rPr>
                <w:rFonts w:hint="eastAsia"/>
                <w:sz w:val="21"/>
                <w:szCs w:val="21"/>
              </w:rPr>
              <w:t>住宅建筑</w:t>
            </w:r>
          </w:p>
        </w:tc>
        <w:tc>
          <w:tcPr>
            <w:tcW w:w="895" w:type="dxa"/>
            <w:vAlign w:val="center"/>
          </w:tcPr>
          <w:p w14:paraId="6CA73738" w14:textId="77777777" w:rsidR="004D5E0C" w:rsidRDefault="004D5E0C" w:rsidP="00273DDB">
            <w:pPr>
              <w:pStyle w:val="af2"/>
              <w:spacing w:beforeLines="0" w:before="0" w:afterLines="0" w:after="0" w:line="240" w:lineRule="auto"/>
              <w:ind w:firstLineChars="0" w:firstLine="0"/>
              <w:jc w:val="center"/>
              <w:rPr>
                <w:sz w:val="21"/>
                <w:szCs w:val="21"/>
              </w:rPr>
            </w:pPr>
            <w:r>
              <w:rPr>
                <w:rFonts w:hint="eastAsia"/>
                <w:sz w:val="21"/>
                <w:szCs w:val="21"/>
              </w:rPr>
              <w:t>办公建筑</w:t>
            </w:r>
          </w:p>
        </w:tc>
        <w:tc>
          <w:tcPr>
            <w:tcW w:w="895" w:type="dxa"/>
            <w:vAlign w:val="center"/>
          </w:tcPr>
          <w:p w14:paraId="65FE48FE" w14:textId="77777777" w:rsidR="004D5E0C" w:rsidRDefault="004D5E0C" w:rsidP="00273DDB">
            <w:pPr>
              <w:pStyle w:val="af2"/>
              <w:spacing w:beforeLines="0" w:before="0" w:afterLines="0" w:after="0" w:line="240" w:lineRule="auto"/>
              <w:ind w:firstLineChars="0" w:firstLine="0"/>
              <w:jc w:val="center"/>
              <w:rPr>
                <w:sz w:val="21"/>
                <w:szCs w:val="21"/>
              </w:rPr>
            </w:pPr>
            <w:r>
              <w:rPr>
                <w:rFonts w:hint="eastAsia"/>
                <w:sz w:val="21"/>
                <w:szCs w:val="21"/>
              </w:rPr>
              <w:t>医疗建筑</w:t>
            </w:r>
          </w:p>
        </w:tc>
        <w:tc>
          <w:tcPr>
            <w:tcW w:w="895" w:type="dxa"/>
            <w:vAlign w:val="center"/>
          </w:tcPr>
          <w:p w14:paraId="6743169B" w14:textId="77777777" w:rsidR="004D5E0C" w:rsidRDefault="004D5E0C" w:rsidP="00273DDB">
            <w:pPr>
              <w:pStyle w:val="af2"/>
              <w:spacing w:beforeLines="0" w:before="0" w:afterLines="0" w:after="0" w:line="240" w:lineRule="auto"/>
              <w:ind w:firstLineChars="0" w:firstLine="0"/>
              <w:jc w:val="center"/>
              <w:rPr>
                <w:sz w:val="21"/>
                <w:szCs w:val="21"/>
              </w:rPr>
            </w:pPr>
            <w:r>
              <w:rPr>
                <w:rFonts w:hint="eastAsia"/>
                <w:sz w:val="21"/>
                <w:szCs w:val="21"/>
              </w:rPr>
              <w:t>商店建筑</w:t>
            </w:r>
          </w:p>
        </w:tc>
        <w:tc>
          <w:tcPr>
            <w:tcW w:w="895" w:type="dxa"/>
            <w:vAlign w:val="center"/>
          </w:tcPr>
          <w:p w14:paraId="13C72C73" w14:textId="77777777" w:rsidR="004D5E0C" w:rsidRDefault="004D5E0C" w:rsidP="00273DDB">
            <w:pPr>
              <w:pStyle w:val="af2"/>
              <w:spacing w:beforeLines="0" w:before="0" w:afterLines="0" w:after="0" w:line="240" w:lineRule="auto"/>
              <w:ind w:firstLineChars="0" w:firstLine="0"/>
              <w:jc w:val="center"/>
              <w:rPr>
                <w:sz w:val="21"/>
                <w:szCs w:val="21"/>
              </w:rPr>
            </w:pPr>
            <w:r>
              <w:rPr>
                <w:rFonts w:hint="eastAsia"/>
                <w:sz w:val="21"/>
                <w:szCs w:val="21"/>
              </w:rPr>
              <w:t>文体建筑</w:t>
            </w:r>
          </w:p>
        </w:tc>
        <w:tc>
          <w:tcPr>
            <w:tcW w:w="895" w:type="dxa"/>
            <w:vAlign w:val="center"/>
          </w:tcPr>
          <w:p w14:paraId="5B010015" w14:textId="77777777" w:rsidR="004D5E0C" w:rsidRDefault="004D5E0C" w:rsidP="00273DDB">
            <w:pPr>
              <w:pStyle w:val="af2"/>
              <w:spacing w:beforeLines="0" w:before="0" w:afterLines="0" w:after="0" w:line="240" w:lineRule="auto"/>
              <w:ind w:firstLineChars="0" w:firstLine="0"/>
              <w:jc w:val="center"/>
              <w:rPr>
                <w:sz w:val="21"/>
                <w:szCs w:val="21"/>
              </w:rPr>
            </w:pPr>
            <w:r>
              <w:rPr>
                <w:rFonts w:hint="eastAsia"/>
                <w:sz w:val="21"/>
                <w:szCs w:val="21"/>
              </w:rPr>
              <w:t>旅馆建筑</w:t>
            </w:r>
          </w:p>
        </w:tc>
        <w:tc>
          <w:tcPr>
            <w:tcW w:w="895" w:type="dxa"/>
            <w:vAlign w:val="center"/>
          </w:tcPr>
          <w:p w14:paraId="506D0A55" w14:textId="77777777" w:rsidR="004D5E0C" w:rsidRDefault="004D5E0C" w:rsidP="00273DDB">
            <w:pPr>
              <w:pStyle w:val="af2"/>
              <w:spacing w:beforeLines="0" w:before="0" w:afterLines="0" w:after="0" w:line="240" w:lineRule="auto"/>
              <w:ind w:firstLineChars="0" w:firstLine="0"/>
              <w:jc w:val="center"/>
              <w:rPr>
                <w:sz w:val="21"/>
                <w:szCs w:val="21"/>
              </w:rPr>
            </w:pPr>
            <w:r>
              <w:rPr>
                <w:rFonts w:hint="eastAsia"/>
                <w:sz w:val="21"/>
                <w:szCs w:val="21"/>
              </w:rPr>
              <w:t>交通建筑</w:t>
            </w:r>
          </w:p>
        </w:tc>
        <w:tc>
          <w:tcPr>
            <w:tcW w:w="895" w:type="dxa"/>
            <w:vAlign w:val="center"/>
          </w:tcPr>
          <w:p w14:paraId="02323D84" w14:textId="77777777" w:rsidR="004D5E0C" w:rsidRDefault="004D5E0C" w:rsidP="00273DDB">
            <w:pPr>
              <w:pStyle w:val="af2"/>
              <w:spacing w:beforeLines="0" w:before="0" w:afterLines="0" w:after="0" w:line="240" w:lineRule="auto"/>
              <w:ind w:firstLineChars="0" w:firstLine="0"/>
              <w:jc w:val="center"/>
              <w:rPr>
                <w:sz w:val="21"/>
                <w:szCs w:val="21"/>
              </w:rPr>
            </w:pPr>
            <w:r>
              <w:rPr>
                <w:rFonts w:hint="eastAsia"/>
                <w:sz w:val="21"/>
                <w:szCs w:val="21"/>
              </w:rPr>
              <w:t>商业综合体</w:t>
            </w:r>
          </w:p>
        </w:tc>
      </w:tr>
      <w:tr w:rsidR="00EB5FEC" w14:paraId="4AAFCB9F" w14:textId="77777777" w:rsidTr="004D5E0C">
        <w:trPr>
          <w:trHeight w:val="320"/>
        </w:trPr>
        <w:tc>
          <w:tcPr>
            <w:tcW w:w="779" w:type="dxa"/>
            <w:vMerge w:val="restart"/>
            <w:vAlign w:val="center"/>
          </w:tcPr>
          <w:p w14:paraId="1E05665A"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水资源消耗</w:t>
            </w:r>
          </w:p>
        </w:tc>
        <w:tc>
          <w:tcPr>
            <w:tcW w:w="1123" w:type="dxa"/>
            <w:vAlign w:val="center"/>
          </w:tcPr>
          <w:p w14:paraId="50343B2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地表水</w:t>
            </w:r>
          </w:p>
        </w:tc>
        <w:tc>
          <w:tcPr>
            <w:tcW w:w="893" w:type="dxa"/>
            <w:vAlign w:val="center"/>
          </w:tcPr>
          <w:p w14:paraId="7ECEF4D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64934DCB"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021C4A6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125FFDB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0795C96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185B3B9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7F0925C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1CFA558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45CADC26" w14:textId="77777777" w:rsidTr="004D5E0C">
        <w:trPr>
          <w:trHeight w:val="320"/>
        </w:trPr>
        <w:tc>
          <w:tcPr>
            <w:tcW w:w="779" w:type="dxa"/>
            <w:vMerge/>
            <w:vAlign w:val="center"/>
          </w:tcPr>
          <w:p w14:paraId="552379B6"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123" w:type="dxa"/>
            <w:vAlign w:val="center"/>
          </w:tcPr>
          <w:p w14:paraId="4D012AF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地下水</w:t>
            </w:r>
          </w:p>
        </w:tc>
        <w:tc>
          <w:tcPr>
            <w:tcW w:w="893" w:type="dxa"/>
            <w:vAlign w:val="center"/>
          </w:tcPr>
          <w:p w14:paraId="40DAE6A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rPr>
              <w:t>△</w:t>
            </w:r>
          </w:p>
        </w:tc>
        <w:tc>
          <w:tcPr>
            <w:tcW w:w="895" w:type="dxa"/>
            <w:vAlign w:val="center"/>
          </w:tcPr>
          <w:p w14:paraId="28CF7E1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rPr>
              <w:t>△</w:t>
            </w:r>
          </w:p>
        </w:tc>
        <w:tc>
          <w:tcPr>
            <w:tcW w:w="895" w:type="dxa"/>
            <w:vAlign w:val="center"/>
          </w:tcPr>
          <w:p w14:paraId="3B252800"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rPr>
              <w:t>△</w:t>
            </w:r>
          </w:p>
        </w:tc>
        <w:tc>
          <w:tcPr>
            <w:tcW w:w="895" w:type="dxa"/>
            <w:vAlign w:val="center"/>
          </w:tcPr>
          <w:p w14:paraId="1B7C5434"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rPr>
              <w:t>△</w:t>
            </w:r>
          </w:p>
        </w:tc>
        <w:tc>
          <w:tcPr>
            <w:tcW w:w="895" w:type="dxa"/>
            <w:vAlign w:val="center"/>
          </w:tcPr>
          <w:p w14:paraId="0BB71E5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rPr>
              <w:t>△</w:t>
            </w:r>
          </w:p>
        </w:tc>
        <w:tc>
          <w:tcPr>
            <w:tcW w:w="895" w:type="dxa"/>
            <w:vAlign w:val="center"/>
          </w:tcPr>
          <w:p w14:paraId="0B12D196"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rPr>
              <w:t>△</w:t>
            </w:r>
          </w:p>
        </w:tc>
        <w:tc>
          <w:tcPr>
            <w:tcW w:w="895" w:type="dxa"/>
            <w:vAlign w:val="center"/>
          </w:tcPr>
          <w:p w14:paraId="6BFF17E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rPr>
              <w:t>△</w:t>
            </w:r>
          </w:p>
        </w:tc>
        <w:tc>
          <w:tcPr>
            <w:tcW w:w="895" w:type="dxa"/>
            <w:vAlign w:val="center"/>
          </w:tcPr>
          <w:p w14:paraId="3444931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rPr>
              <w:t>△</w:t>
            </w:r>
          </w:p>
        </w:tc>
      </w:tr>
      <w:tr w:rsidR="00EB5FEC" w14:paraId="61CE2B17" w14:textId="77777777" w:rsidTr="004D5E0C">
        <w:trPr>
          <w:trHeight w:val="600"/>
        </w:trPr>
        <w:tc>
          <w:tcPr>
            <w:tcW w:w="779" w:type="dxa"/>
            <w:vMerge/>
            <w:vAlign w:val="center"/>
          </w:tcPr>
          <w:p w14:paraId="126C8A01"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123" w:type="dxa"/>
            <w:vAlign w:val="center"/>
          </w:tcPr>
          <w:p w14:paraId="68F706ED"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再生水（中水）</w:t>
            </w:r>
          </w:p>
        </w:tc>
        <w:tc>
          <w:tcPr>
            <w:tcW w:w="893" w:type="dxa"/>
            <w:vAlign w:val="center"/>
          </w:tcPr>
          <w:p w14:paraId="67D1A5A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70CC3B7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66137CC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14A7ECD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0935AD34"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6B426719"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6D7A27A9"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025068B9"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4571B7FB" w14:textId="77777777" w:rsidTr="004D5E0C">
        <w:trPr>
          <w:trHeight w:val="320"/>
        </w:trPr>
        <w:tc>
          <w:tcPr>
            <w:tcW w:w="779" w:type="dxa"/>
            <w:vMerge/>
            <w:vAlign w:val="center"/>
          </w:tcPr>
          <w:p w14:paraId="3D57FFCD"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123" w:type="dxa"/>
            <w:vAlign w:val="center"/>
          </w:tcPr>
          <w:p w14:paraId="73FD424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自来水</w:t>
            </w:r>
          </w:p>
        </w:tc>
        <w:tc>
          <w:tcPr>
            <w:tcW w:w="893" w:type="dxa"/>
            <w:vAlign w:val="center"/>
          </w:tcPr>
          <w:p w14:paraId="55E4595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344507D9"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574AD91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6D77F9B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2EB49716"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6114EF2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7B275B9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2FF0D6EB"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4C3E4D9D" w14:textId="77777777" w:rsidTr="004D5E0C">
        <w:trPr>
          <w:trHeight w:val="320"/>
        </w:trPr>
        <w:tc>
          <w:tcPr>
            <w:tcW w:w="779" w:type="dxa"/>
            <w:vMerge/>
            <w:vAlign w:val="center"/>
          </w:tcPr>
          <w:p w14:paraId="36AC0462"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123" w:type="dxa"/>
            <w:vAlign w:val="center"/>
          </w:tcPr>
          <w:p w14:paraId="0030E22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雨水</w:t>
            </w:r>
          </w:p>
        </w:tc>
        <w:tc>
          <w:tcPr>
            <w:tcW w:w="893" w:type="dxa"/>
            <w:vAlign w:val="center"/>
          </w:tcPr>
          <w:p w14:paraId="6E6158CB"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27986766"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1CC37B7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12643BA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2A52459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3143D73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12A354E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1EFC330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793A83E1" w14:textId="77777777" w:rsidTr="004D5E0C">
        <w:trPr>
          <w:trHeight w:val="320"/>
        </w:trPr>
        <w:tc>
          <w:tcPr>
            <w:tcW w:w="779" w:type="dxa"/>
            <w:vMerge/>
            <w:vAlign w:val="center"/>
          </w:tcPr>
          <w:p w14:paraId="0D34511C"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123" w:type="dxa"/>
            <w:vAlign w:val="center"/>
          </w:tcPr>
          <w:p w14:paraId="2B18672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海水</w:t>
            </w:r>
          </w:p>
        </w:tc>
        <w:tc>
          <w:tcPr>
            <w:tcW w:w="893" w:type="dxa"/>
            <w:vAlign w:val="center"/>
          </w:tcPr>
          <w:p w14:paraId="623B188A"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1029554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1CB8606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6857155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6FD9FD0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18CDA4C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2437440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7739A34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1B003C08" w14:textId="77777777" w:rsidTr="004D5E0C">
        <w:trPr>
          <w:trHeight w:val="320"/>
        </w:trPr>
        <w:tc>
          <w:tcPr>
            <w:tcW w:w="779" w:type="dxa"/>
            <w:vMerge w:val="restart"/>
            <w:vAlign w:val="center"/>
          </w:tcPr>
          <w:p w14:paraId="54E256E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垃圾回收</w:t>
            </w:r>
          </w:p>
        </w:tc>
        <w:tc>
          <w:tcPr>
            <w:tcW w:w="1123" w:type="dxa"/>
            <w:vAlign w:val="center"/>
          </w:tcPr>
          <w:p w14:paraId="0A2BF79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纸张</w:t>
            </w:r>
          </w:p>
        </w:tc>
        <w:tc>
          <w:tcPr>
            <w:tcW w:w="893" w:type="dxa"/>
            <w:vAlign w:val="center"/>
          </w:tcPr>
          <w:p w14:paraId="53C62D60"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74C7ADB0"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2B5F35C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7E9E91B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244920C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247C341D"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4BE7F5A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1CC70B1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01849045" w14:textId="77777777" w:rsidTr="004D5E0C">
        <w:trPr>
          <w:trHeight w:val="320"/>
        </w:trPr>
        <w:tc>
          <w:tcPr>
            <w:tcW w:w="779" w:type="dxa"/>
            <w:vMerge/>
            <w:vAlign w:val="center"/>
          </w:tcPr>
          <w:p w14:paraId="730BC2DD"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123" w:type="dxa"/>
            <w:vAlign w:val="center"/>
          </w:tcPr>
          <w:p w14:paraId="253F8ED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塑料</w:t>
            </w:r>
          </w:p>
        </w:tc>
        <w:tc>
          <w:tcPr>
            <w:tcW w:w="893" w:type="dxa"/>
            <w:vAlign w:val="center"/>
          </w:tcPr>
          <w:p w14:paraId="1256F5EB"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2D24F3D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7DAC47AA"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5546318D"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00E7E48A"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5B372E5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6EF99FE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7977BC6D"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4EE85055" w14:textId="77777777" w:rsidTr="004D5E0C">
        <w:trPr>
          <w:trHeight w:val="320"/>
        </w:trPr>
        <w:tc>
          <w:tcPr>
            <w:tcW w:w="779" w:type="dxa"/>
            <w:vMerge/>
            <w:vAlign w:val="center"/>
          </w:tcPr>
          <w:p w14:paraId="559F657B"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123" w:type="dxa"/>
            <w:vAlign w:val="center"/>
          </w:tcPr>
          <w:p w14:paraId="5F050549"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玻璃</w:t>
            </w:r>
          </w:p>
        </w:tc>
        <w:tc>
          <w:tcPr>
            <w:tcW w:w="893" w:type="dxa"/>
            <w:vAlign w:val="center"/>
          </w:tcPr>
          <w:p w14:paraId="5EA8B28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08D5222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738B445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40C8F30D"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78211DE6"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2984FB24"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6DA34DD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2CEE596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395AF64D" w14:textId="77777777" w:rsidTr="004D5E0C">
        <w:trPr>
          <w:trHeight w:val="320"/>
        </w:trPr>
        <w:tc>
          <w:tcPr>
            <w:tcW w:w="779" w:type="dxa"/>
            <w:vMerge/>
            <w:vAlign w:val="center"/>
          </w:tcPr>
          <w:p w14:paraId="415EA226"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123" w:type="dxa"/>
            <w:vAlign w:val="center"/>
          </w:tcPr>
          <w:p w14:paraId="667F5A6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金属</w:t>
            </w:r>
          </w:p>
        </w:tc>
        <w:tc>
          <w:tcPr>
            <w:tcW w:w="893" w:type="dxa"/>
            <w:vAlign w:val="center"/>
          </w:tcPr>
          <w:p w14:paraId="3EBC100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4FBF20D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725B216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2D1D7C0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5F2D06D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5D6D4E0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4558865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702793B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78FD9289" w14:textId="77777777" w:rsidTr="004D5E0C">
        <w:trPr>
          <w:trHeight w:val="330"/>
        </w:trPr>
        <w:tc>
          <w:tcPr>
            <w:tcW w:w="779" w:type="dxa"/>
            <w:vMerge/>
            <w:vAlign w:val="center"/>
          </w:tcPr>
          <w:p w14:paraId="71A7B692"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123" w:type="dxa"/>
            <w:vAlign w:val="center"/>
          </w:tcPr>
          <w:p w14:paraId="4A13EDA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布料</w:t>
            </w:r>
          </w:p>
        </w:tc>
        <w:tc>
          <w:tcPr>
            <w:tcW w:w="893" w:type="dxa"/>
            <w:vAlign w:val="center"/>
          </w:tcPr>
          <w:p w14:paraId="79903D9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2D978640"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29060850"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6779AE5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4222322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34EB9169"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4C36314D"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560E2DBD"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6230A348" w14:textId="77777777" w:rsidTr="004D5E0C">
        <w:trPr>
          <w:trHeight w:val="330"/>
        </w:trPr>
        <w:tc>
          <w:tcPr>
            <w:tcW w:w="779" w:type="dxa"/>
            <w:vMerge/>
            <w:vAlign w:val="center"/>
          </w:tcPr>
          <w:p w14:paraId="32EB7AAC"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123" w:type="dxa"/>
            <w:vAlign w:val="center"/>
          </w:tcPr>
          <w:p w14:paraId="0ECDD75A" w14:textId="77777777" w:rsidR="00EB5FEC" w:rsidRDefault="00EB5FEC" w:rsidP="00273DDB">
            <w:pPr>
              <w:pStyle w:val="af2"/>
              <w:spacing w:beforeLines="0" w:before="0" w:afterLines="0" w:after="0" w:line="240" w:lineRule="auto"/>
              <w:ind w:firstLineChars="0" w:firstLine="0"/>
              <w:jc w:val="center"/>
              <w:rPr>
                <w:sz w:val="21"/>
                <w:szCs w:val="21"/>
              </w:rPr>
            </w:pPr>
            <w:proofErr w:type="gramStart"/>
            <w:r>
              <w:rPr>
                <w:rFonts w:hint="eastAsia"/>
                <w:sz w:val="21"/>
                <w:szCs w:val="21"/>
              </w:rPr>
              <w:t>厨余</w:t>
            </w:r>
            <w:proofErr w:type="gramEnd"/>
          </w:p>
        </w:tc>
        <w:tc>
          <w:tcPr>
            <w:tcW w:w="893" w:type="dxa"/>
            <w:vAlign w:val="center"/>
          </w:tcPr>
          <w:p w14:paraId="09CB5A6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59572E6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009C063B"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7CA7AC9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4796298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66C3F649"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06CC2AF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6199BE9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6F623A58" w14:textId="77777777" w:rsidTr="004D5E0C">
        <w:trPr>
          <w:trHeight w:val="330"/>
        </w:trPr>
        <w:tc>
          <w:tcPr>
            <w:tcW w:w="779" w:type="dxa"/>
            <w:vMerge w:val="restart"/>
            <w:vAlign w:val="center"/>
          </w:tcPr>
          <w:p w14:paraId="7EF4DC7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材料资源消耗</w:t>
            </w:r>
          </w:p>
        </w:tc>
        <w:tc>
          <w:tcPr>
            <w:tcW w:w="1123" w:type="dxa"/>
            <w:vAlign w:val="center"/>
          </w:tcPr>
          <w:p w14:paraId="12BBB7BA"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混泥土</w:t>
            </w:r>
          </w:p>
        </w:tc>
        <w:tc>
          <w:tcPr>
            <w:tcW w:w="893" w:type="dxa"/>
          </w:tcPr>
          <w:p w14:paraId="4684080D"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5235BE60"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72D5590A"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7DC5D19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29074CFA"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1820DDAD"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3FE4FAE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4E7B686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6D700539" w14:textId="77777777" w:rsidTr="004D5E0C">
        <w:trPr>
          <w:trHeight w:val="330"/>
        </w:trPr>
        <w:tc>
          <w:tcPr>
            <w:tcW w:w="779" w:type="dxa"/>
            <w:vMerge/>
          </w:tcPr>
          <w:p w14:paraId="266541E0"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123" w:type="dxa"/>
            <w:vAlign w:val="center"/>
          </w:tcPr>
          <w:p w14:paraId="159CE440"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乳胶漆</w:t>
            </w:r>
          </w:p>
        </w:tc>
        <w:tc>
          <w:tcPr>
            <w:tcW w:w="893" w:type="dxa"/>
          </w:tcPr>
          <w:p w14:paraId="3EED35BB"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2D330F8A"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1AE7FB59"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50A2537B"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7E6980D4"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30803B7B"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427697E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5AAE57ED"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7B9EA1E5" w14:textId="77777777" w:rsidTr="004D5E0C">
        <w:trPr>
          <w:trHeight w:val="330"/>
        </w:trPr>
        <w:tc>
          <w:tcPr>
            <w:tcW w:w="779" w:type="dxa"/>
            <w:vMerge/>
          </w:tcPr>
          <w:p w14:paraId="7D854BA5"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123" w:type="dxa"/>
            <w:vAlign w:val="center"/>
          </w:tcPr>
          <w:p w14:paraId="7DB4078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砌块</w:t>
            </w:r>
          </w:p>
        </w:tc>
        <w:tc>
          <w:tcPr>
            <w:tcW w:w="893" w:type="dxa"/>
          </w:tcPr>
          <w:p w14:paraId="7E91B95B"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3780C6E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625A721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42D7B9B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68FC87C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3AF0F4F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48F3941B"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4385B5D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3D88FC9F" w14:textId="77777777" w:rsidTr="004D5E0C">
        <w:trPr>
          <w:trHeight w:val="330"/>
        </w:trPr>
        <w:tc>
          <w:tcPr>
            <w:tcW w:w="779" w:type="dxa"/>
            <w:vMerge/>
          </w:tcPr>
          <w:p w14:paraId="0FB5BA64"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123" w:type="dxa"/>
            <w:vAlign w:val="center"/>
          </w:tcPr>
          <w:p w14:paraId="49BC4CE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屋面卷材</w:t>
            </w:r>
          </w:p>
        </w:tc>
        <w:tc>
          <w:tcPr>
            <w:tcW w:w="893" w:type="dxa"/>
          </w:tcPr>
          <w:p w14:paraId="57DEBA5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16A08570"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272BD2A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573C6C7D"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441AD6D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54B1EC39"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48C01DE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0D48D110"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0F29601F" w14:textId="77777777" w:rsidTr="004D5E0C">
        <w:trPr>
          <w:trHeight w:val="330"/>
        </w:trPr>
        <w:tc>
          <w:tcPr>
            <w:tcW w:w="779" w:type="dxa"/>
            <w:vMerge/>
          </w:tcPr>
          <w:p w14:paraId="4B50473D"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123" w:type="dxa"/>
            <w:vAlign w:val="center"/>
          </w:tcPr>
          <w:p w14:paraId="61C9C314"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钢材</w:t>
            </w:r>
          </w:p>
        </w:tc>
        <w:tc>
          <w:tcPr>
            <w:tcW w:w="893" w:type="dxa"/>
          </w:tcPr>
          <w:p w14:paraId="144DC0E4"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05EDB084"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0A996896"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3A4DF18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5B38646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1D705D0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7AAE4D7A"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0BDF4366"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7332611E" w14:textId="77777777" w:rsidTr="004D5E0C">
        <w:trPr>
          <w:trHeight w:val="330"/>
        </w:trPr>
        <w:tc>
          <w:tcPr>
            <w:tcW w:w="779" w:type="dxa"/>
            <w:vMerge/>
          </w:tcPr>
          <w:p w14:paraId="4159445A"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123" w:type="dxa"/>
            <w:vAlign w:val="center"/>
          </w:tcPr>
          <w:p w14:paraId="18A0084A"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木材</w:t>
            </w:r>
          </w:p>
        </w:tc>
        <w:tc>
          <w:tcPr>
            <w:tcW w:w="893" w:type="dxa"/>
          </w:tcPr>
          <w:p w14:paraId="4E6ABF5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703A8EB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1182123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4600CAA0"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276A3A6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314EAEC6"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3293AE5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6694BD6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1D9481D2" w14:textId="77777777" w:rsidTr="004D5E0C">
        <w:trPr>
          <w:trHeight w:val="330"/>
        </w:trPr>
        <w:tc>
          <w:tcPr>
            <w:tcW w:w="779" w:type="dxa"/>
            <w:vMerge/>
          </w:tcPr>
          <w:p w14:paraId="6EC4BA26"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123" w:type="dxa"/>
            <w:vAlign w:val="center"/>
          </w:tcPr>
          <w:p w14:paraId="0C26468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玻璃</w:t>
            </w:r>
          </w:p>
        </w:tc>
        <w:tc>
          <w:tcPr>
            <w:tcW w:w="893" w:type="dxa"/>
          </w:tcPr>
          <w:p w14:paraId="336D8E14"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0CF05C9A"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7C1D306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06D78D1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164C1D3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0108D45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4AC6EAE4"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4C2E0C2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5DF99787" w14:textId="77777777" w:rsidTr="004D5E0C">
        <w:trPr>
          <w:trHeight w:val="330"/>
        </w:trPr>
        <w:tc>
          <w:tcPr>
            <w:tcW w:w="779" w:type="dxa"/>
            <w:vMerge/>
          </w:tcPr>
          <w:p w14:paraId="6545065D"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123" w:type="dxa"/>
            <w:vAlign w:val="center"/>
          </w:tcPr>
          <w:p w14:paraId="24121D04"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铝合金型材</w:t>
            </w:r>
          </w:p>
        </w:tc>
        <w:tc>
          <w:tcPr>
            <w:tcW w:w="893" w:type="dxa"/>
            <w:vAlign w:val="center"/>
          </w:tcPr>
          <w:p w14:paraId="65EFE64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3F6180F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1A9C66E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7D24A57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01EC1E7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5A58C40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1A64CE09"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vAlign w:val="center"/>
          </w:tcPr>
          <w:p w14:paraId="2840EE10"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0C83AF51" w14:textId="77777777" w:rsidTr="004D5E0C">
        <w:trPr>
          <w:trHeight w:val="330"/>
        </w:trPr>
        <w:tc>
          <w:tcPr>
            <w:tcW w:w="779" w:type="dxa"/>
            <w:vMerge/>
          </w:tcPr>
          <w:p w14:paraId="4B370D54"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123" w:type="dxa"/>
            <w:vAlign w:val="center"/>
          </w:tcPr>
          <w:p w14:paraId="1A072FF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石膏制品</w:t>
            </w:r>
          </w:p>
        </w:tc>
        <w:tc>
          <w:tcPr>
            <w:tcW w:w="893" w:type="dxa"/>
          </w:tcPr>
          <w:p w14:paraId="20C74E5A"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19159AB4"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6CDCB43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69FAB776"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525D121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578BEF9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2E7381F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204EDD1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142F808F" w14:textId="77777777" w:rsidTr="004D5E0C">
        <w:trPr>
          <w:trHeight w:val="330"/>
        </w:trPr>
        <w:tc>
          <w:tcPr>
            <w:tcW w:w="779" w:type="dxa"/>
            <w:vMerge/>
          </w:tcPr>
          <w:p w14:paraId="32E97D9C" w14:textId="77777777" w:rsidR="00EB5FEC" w:rsidRDefault="00EB5FEC" w:rsidP="00273DDB">
            <w:pPr>
              <w:pStyle w:val="af2"/>
              <w:spacing w:beforeLines="0" w:before="0" w:afterLines="0" w:after="0" w:line="240" w:lineRule="auto"/>
              <w:ind w:firstLineChars="0" w:firstLine="0"/>
              <w:jc w:val="center"/>
              <w:rPr>
                <w:sz w:val="21"/>
                <w:szCs w:val="21"/>
              </w:rPr>
            </w:pPr>
          </w:p>
        </w:tc>
        <w:tc>
          <w:tcPr>
            <w:tcW w:w="1123" w:type="dxa"/>
            <w:vAlign w:val="center"/>
          </w:tcPr>
          <w:p w14:paraId="42849294"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砂浆</w:t>
            </w:r>
          </w:p>
        </w:tc>
        <w:tc>
          <w:tcPr>
            <w:tcW w:w="893" w:type="dxa"/>
          </w:tcPr>
          <w:p w14:paraId="72F8077D"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30442A7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421CF769"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6C4C401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4444E25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21AB1D69"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3C9412C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895" w:type="dxa"/>
          </w:tcPr>
          <w:p w14:paraId="17A0F04D"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bl>
    <w:p w14:paraId="7D63A578" w14:textId="77777777" w:rsidR="00EB5FEC" w:rsidRDefault="00EB5FEC" w:rsidP="00EB5FEC">
      <w:pPr>
        <w:ind w:firstLine="420"/>
        <w:rPr>
          <w:sz w:val="21"/>
          <w:szCs w:val="21"/>
        </w:rPr>
      </w:pPr>
      <w:r>
        <w:rPr>
          <w:rFonts w:hint="eastAsia"/>
          <w:sz w:val="21"/>
          <w:szCs w:val="21"/>
        </w:rPr>
        <w:t>注：⊙</w:t>
      </w:r>
      <w:r>
        <w:rPr>
          <w:rFonts w:hint="eastAsia"/>
          <w:sz w:val="21"/>
          <w:szCs w:val="21"/>
        </w:rPr>
        <w:t>-</w:t>
      </w:r>
      <w:r>
        <w:rPr>
          <w:rFonts w:hint="eastAsia"/>
          <w:sz w:val="21"/>
          <w:szCs w:val="21"/>
        </w:rPr>
        <w:t>应采集；△</w:t>
      </w:r>
      <w:r>
        <w:rPr>
          <w:rFonts w:hint="eastAsia"/>
          <w:sz w:val="21"/>
          <w:szCs w:val="21"/>
        </w:rPr>
        <w:t>-</w:t>
      </w:r>
      <w:r>
        <w:rPr>
          <w:rFonts w:hint="eastAsia"/>
          <w:sz w:val="21"/>
          <w:szCs w:val="21"/>
        </w:rPr>
        <w:t>宜采集；○</w:t>
      </w:r>
      <w:r>
        <w:rPr>
          <w:rFonts w:hint="eastAsia"/>
          <w:sz w:val="21"/>
          <w:szCs w:val="21"/>
        </w:rPr>
        <w:t>-</w:t>
      </w:r>
      <w:r>
        <w:rPr>
          <w:rFonts w:hint="eastAsia"/>
          <w:sz w:val="21"/>
          <w:szCs w:val="21"/>
        </w:rPr>
        <w:t>可采集</w:t>
      </w:r>
    </w:p>
    <w:p w14:paraId="72CFDD48" w14:textId="77777777" w:rsidR="00EB5FEC" w:rsidRDefault="00EB5FEC" w:rsidP="00EB5FEC">
      <w:pPr>
        <w:pStyle w:val="af3"/>
        <w:spacing w:before="93" w:after="93"/>
        <w:ind w:firstLine="480"/>
      </w:pPr>
      <w:r>
        <w:rPr>
          <w:rFonts w:hint="eastAsia"/>
        </w:rPr>
        <w:lastRenderedPageBreak/>
        <w:t>【条文说明】资源物联网数据采集参数中关于材料资源的消耗虽然主要在设计施工阶段，但在</w:t>
      </w:r>
      <w:proofErr w:type="gramStart"/>
      <w:r>
        <w:rPr>
          <w:rFonts w:hint="eastAsia"/>
        </w:rPr>
        <w:t>运维时仍然</w:t>
      </w:r>
      <w:proofErr w:type="gramEnd"/>
      <w:r>
        <w:rPr>
          <w:rFonts w:hint="eastAsia"/>
        </w:rPr>
        <w:t>存在一定的消耗。对于水资源的消耗中再生水、自来水、雨水的消耗量大故均为应采集参数；办公建筑和医疗建筑中对纸张的使用量较大故对其而言纸张为应采集参数；住宅建筑和医疗建筑由于有大量人员居住，日常生活中对布料的使用较多，故对其而言布料为应采集参数；对于玻璃制品各种类型建筑均使用量大，故其为应采集参数。</w:t>
      </w:r>
    </w:p>
    <w:p w14:paraId="2B691A8E" w14:textId="77777777" w:rsidR="00EB5FEC" w:rsidRDefault="00EB5FEC" w:rsidP="00EB5FEC">
      <w:pPr>
        <w:ind w:firstLine="480"/>
      </w:pPr>
    </w:p>
    <w:p w14:paraId="7A2C75C0" w14:textId="77777777" w:rsidR="00EB5FEC" w:rsidRDefault="00EB5FEC" w:rsidP="00EB5FEC">
      <w:pPr>
        <w:pStyle w:val="af2"/>
        <w:spacing w:before="93" w:after="93"/>
        <w:ind w:firstLine="482"/>
      </w:pPr>
      <w:r>
        <w:rPr>
          <w:rFonts w:hint="eastAsia"/>
          <w:b/>
        </w:rPr>
        <w:t>6.2.</w:t>
      </w:r>
      <w:r>
        <w:rPr>
          <w:b/>
        </w:rPr>
        <w:t>7</w:t>
      </w:r>
      <w:r>
        <w:rPr>
          <w:rFonts w:hint="eastAsia"/>
        </w:rPr>
        <w:t>建筑数字化运</w:t>
      </w:r>
      <w:proofErr w:type="gramStart"/>
      <w:r>
        <w:rPr>
          <w:rFonts w:hint="eastAsia"/>
        </w:rPr>
        <w:t>维资源物</w:t>
      </w:r>
      <w:proofErr w:type="gramEnd"/>
      <w:r>
        <w:rPr>
          <w:rFonts w:hint="eastAsia"/>
        </w:rPr>
        <w:t>联网数据中水质管理采集参数应符合表</w:t>
      </w:r>
      <w:r>
        <w:rPr>
          <w:rFonts w:hint="eastAsia"/>
        </w:rPr>
        <w:t>6.2.7</w:t>
      </w:r>
      <w:r>
        <w:rPr>
          <w:rFonts w:hint="eastAsia"/>
        </w:rPr>
        <w:t>的规定。</w:t>
      </w:r>
    </w:p>
    <w:p w14:paraId="16AE417C" w14:textId="77777777" w:rsidR="00EB5FEC" w:rsidRDefault="00EB5FEC" w:rsidP="00EB5FEC">
      <w:pPr>
        <w:ind w:firstLineChars="0" w:firstLine="0"/>
        <w:jc w:val="center"/>
        <w:rPr>
          <w:sz w:val="21"/>
          <w:szCs w:val="21"/>
        </w:rPr>
      </w:pPr>
      <w:r>
        <w:rPr>
          <w:rFonts w:hint="eastAsia"/>
          <w:sz w:val="21"/>
          <w:szCs w:val="21"/>
        </w:rPr>
        <w:t>表</w:t>
      </w:r>
      <w:r>
        <w:rPr>
          <w:rFonts w:hint="eastAsia"/>
          <w:sz w:val="21"/>
          <w:szCs w:val="21"/>
        </w:rPr>
        <w:t>6.2.7</w:t>
      </w:r>
      <w:r>
        <w:rPr>
          <w:rFonts w:hint="eastAsia"/>
          <w:sz w:val="21"/>
          <w:szCs w:val="21"/>
        </w:rPr>
        <w:t>水质管理采集参数表</w:t>
      </w:r>
    </w:p>
    <w:tbl>
      <w:tblPr>
        <w:tblStyle w:val="ae"/>
        <w:tblW w:w="0" w:type="auto"/>
        <w:jc w:val="center"/>
        <w:tblLook w:val="04A0" w:firstRow="1" w:lastRow="0" w:firstColumn="1" w:lastColumn="0" w:noHBand="0" w:noVBand="1"/>
      </w:tblPr>
      <w:tblGrid>
        <w:gridCol w:w="1604"/>
        <w:gridCol w:w="1221"/>
        <w:gridCol w:w="1221"/>
        <w:gridCol w:w="1221"/>
        <w:gridCol w:w="1221"/>
        <w:gridCol w:w="1221"/>
        <w:gridCol w:w="1222"/>
      </w:tblGrid>
      <w:tr w:rsidR="00EB5FEC" w14:paraId="17FED63A" w14:textId="77777777" w:rsidTr="004D5E0C">
        <w:trPr>
          <w:trHeight w:val="395"/>
          <w:jc w:val="center"/>
        </w:trPr>
        <w:tc>
          <w:tcPr>
            <w:tcW w:w="1604" w:type="dxa"/>
            <w:vAlign w:val="center"/>
          </w:tcPr>
          <w:p w14:paraId="3612F9E7" w14:textId="0C102074" w:rsidR="00EB5FEC" w:rsidRDefault="004D5E0C" w:rsidP="00273DDB">
            <w:pPr>
              <w:pStyle w:val="af2"/>
              <w:spacing w:beforeLines="0" w:before="0" w:afterLines="0" w:after="0" w:line="240" w:lineRule="auto"/>
              <w:ind w:firstLineChars="0" w:firstLine="0"/>
              <w:jc w:val="center"/>
              <w:rPr>
                <w:sz w:val="21"/>
                <w:szCs w:val="21"/>
              </w:rPr>
            </w:pPr>
            <w:r>
              <w:rPr>
                <w:rFonts w:hint="eastAsia"/>
                <w:sz w:val="21"/>
                <w:szCs w:val="21"/>
              </w:rPr>
              <w:t>参数</w:t>
            </w:r>
          </w:p>
        </w:tc>
        <w:tc>
          <w:tcPr>
            <w:tcW w:w="1221" w:type="dxa"/>
            <w:vAlign w:val="center"/>
          </w:tcPr>
          <w:p w14:paraId="1109F42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住宅建筑</w:t>
            </w:r>
          </w:p>
        </w:tc>
        <w:tc>
          <w:tcPr>
            <w:tcW w:w="1221" w:type="dxa"/>
            <w:vAlign w:val="center"/>
          </w:tcPr>
          <w:p w14:paraId="45E9335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办公建筑</w:t>
            </w:r>
          </w:p>
        </w:tc>
        <w:tc>
          <w:tcPr>
            <w:tcW w:w="1221" w:type="dxa"/>
            <w:vAlign w:val="center"/>
          </w:tcPr>
          <w:p w14:paraId="1E639E5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文体建筑</w:t>
            </w:r>
          </w:p>
        </w:tc>
        <w:tc>
          <w:tcPr>
            <w:tcW w:w="1221" w:type="dxa"/>
            <w:vAlign w:val="center"/>
          </w:tcPr>
          <w:p w14:paraId="6EBF6F76"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旅馆建筑</w:t>
            </w:r>
          </w:p>
        </w:tc>
        <w:tc>
          <w:tcPr>
            <w:tcW w:w="1221" w:type="dxa"/>
            <w:vAlign w:val="center"/>
          </w:tcPr>
          <w:p w14:paraId="4123F09D"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交通建筑</w:t>
            </w:r>
          </w:p>
        </w:tc>
        <w:tc>
          <w:tcPr>
            <w:tcW w:w="1222" w:type="dxa"/>
            <w:vAlign w:val="center"/>
          </w:tcPr>
          <w:p w14:paraId="1AD27C7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商业综合体</w:t>
            </w:r>
          </w:p>
        </w:tc>
      </w:tr>
      <w:tr w:rsidR="00EB5FEC" w14:paraId="750AD0BC" w14:textId="77777777" w:rsidTr="004D5E0C">
        <w:trPr>
          <w:trHeight w:val="320"/>
          <w:jc w:val="center"/>
        </w:trPr>
        <w:tc>
          <w:tcPr>
            <w:tcW w:w="1604" w:type="dxa"/>
            <w:vAlign w:val="center"/>
          </w:tcPr>
          <w:p w14:paraId="266D2A7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生活饮用水</w:t>
            </w:r>
          </w:p>
        </w:tc>
        <w:tc>
          <w:tcPr>
            <w:tcW w:w="1221" w:type="dxa"/>
            <w:vAlign w:val="center"/>
          </w:tcPr>
          <w:p w14:paraId="4503D8D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1221" w:type="dxa"/>
            <w:vAlign w:val="center"/>
          </w:tcPr>
          <w:p w14:paraId="3FA1E13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1221" w:type="dxa"/>
            <w:vAlign w:val="center"/>
          </w:tcPr>
          <w:p w14:paraId="40497DD4"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1221" w:type="dxa"/>
            <w:vAlign w:val="center"/>
          </w:tcPr>
          <w:p w14:paraId="5E6D041B"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1221" w:type="dxa"/>
            <w:vAlign w:val="center"/>
          </w:tcPr>
          <w:p w14:paraId="174374B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1222" w:type="dxa"/>
            <w:vAlign w:val="center"/>
          </w:tcPr>
          <w:p w14:paraId="11E0B84B"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7C68E54A" w14:textId="77777777" w:rsidTr="004D5E0C">
        <w:trPr>
          <w:trHeight w:val="320"/>
          <w:jc w:val="center"/>
        </w:trPr>
        <w:tc>
          <w:tcPr>
            <w:tcW w:w="1604" w:type="dxa"/>
            <w:vAlign w:val="center"/>
          </w:tcPr>
          <w:p w14:paraId="3AF6C50B"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管道直饮水</w:t>
            </w:r>
          </w:p>
        </w:tc>
        <w:tc>
          <w:tcPr>
            <w:tcW w:w="1221" w:type="dxa"/>
            <w:vAlign w:val="center"/>
          </w:tcPr>
          <w:p w14:paraId="27F1FD8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1221" w:type="dxa"/>
            <w:vAlign w:val="center"/>
          </w:tcPr>
          <w:p w14:paraId="099714C9"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1221" w:type="dxa"/>
            <w:vAlign w:val="center"/>
          </w:tcPr>
          <w:p w14:paraId="04050B1C"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1221" w:type="dxa"/>
            <w:vAlign w:val="center"/>
          </w:tcPr>
          <w:p w14:paraId="5087EB7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1221" w:type="dxa"/>
            <w:vAlign w:val="center"/>
          </w:tcPr>
          <w:p w14:paraId="09611A36"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1222" w:type="dxa"/>
            <w:vAlign w:val="center"/>
          </w:tcPr>
          <w:p w14:paraId="6D374542"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05EA7E70" w14:textId="77777777" w:rsidTr="004D5E0C">
        <w:trPr>
          <w:trHeight w:val="367"/>
          <w:jc w:val="center"/>
        </w:trPr>
        <w:tc>
          <w:tcPr>
            <w:tcW w:w="1604" w:type="dxa"/>
            <w:vAlign w:val="center"/>
          </w:tcPr>
          <w:p w14:paraId="5F3152E0"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非传统水源</w:t>
            </w:r>
          </w:p>
        </w:tc>
        <w:tc>
          <w:tcPr>
            <w:tcW w:w="1221" w:type="dxa"/>
            <w:vAlign w:val="center"/>
          </w:tcPr>
          <w:p w14:paraId="0245331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1221" w:type="dxa"/>
            <w:vAlign w:val="center"/>
          </w:tcPr>
          <w:p w14:paraId="33C6D446"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1221" w:type="dxa"/>
            <w:vAlign w:val="center"/>
          </w:tcPr>
          <w:p w14:paraId="6DCA5B1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1221" w:type="dxa"/>
            <w:vAlign w:val="center"/>
          </w:tcPr>
          <w:p w14:paraId="07168F01"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1221" w:type="dxa"/>
            <w:vAlign w:val="center"/>
          </w:tcPr>
          <w:p w14:paraId="0778CBA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1222" w:type="dxa"/>
            <w:vAlign w:val="center"/>
          </w:tcPr>
          <w:p w14:paraId="402927D9"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7511D3EB" w14:textId="77777777" w:rsidTr="004D5E0C">
        <w:trPr>
          <w:trHeight w:val="320"/>
          <w:jc w:val="center"/>
        </w:trPr>
        <w:tc>
          <w:tcPr>
            <w:tcW w:w="1604" w:type="dxa"/>
            <w:vAlign w:val="center"/>
          </w:tcPr>
          <w:p w14:paraId="1001308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空调冷却水</w:t>
            </w:r>
          </w:p>
        </w:tc>
        <w:tc>
          <w:tcPr>
            <w:tcW w:w="1221" w:type="dxa"/>
            <w:vAlign w:val="center"/>
          </w:tcPr>
          <w:p w14:paraId="18B09553"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1221" w:type="dxa"/>
            <w:vAlign w:val="center"/>
          </w:tcPr>
          <w:p w14:paraId="495D4D8B"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1221" w:type="dxa"/>
            <w:vAlign w:val="center"/>
          </w:tcPr>
          <w:p w14:paraId="1B74B6C6"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1221" w:type="dxa"/>
            <w:vAlign w:val="center"/>
          </w:tcPr>
          <w:p w14:paraId="67948545"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1221" w:type="dxa"/>
            <w:vAlign w:val="center"/>
          </w:tcPr>
          <w:p w14:paraId="47C9A2E0"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1222" w:type="dxa"/>
            <w:vAlign w:val="center"/>
          </w:tcPr>
          <w:p w14:paraId="1D7A3A0D"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r w:rsidR="00EB5FEC" w14:paraId="71E615E5" w14:textId="77777777" w:rsidTr="004D5E0C">
        <w:trPr>
          <w:trHeight w:val="320"/>
          <w:jc w:val="center"/>
        </w:trPr>
        <w:tc>
          <w:tcPr>
            <w:tcW w:w="1604" w:type="dxa"/>
            <w:vAlign w:val="center"/>
          </w:tcPr>
          <w:p w14:paraId="47FBDE59"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游泳池水</w:t>
            </w:r>
          </w:p>
        </w:tc>
        <w:tc>
          <w:tcPr>
            <w:tcW w:w="1221" w:type="dxa"/>
          </w:tcPr>
          <w:p w14:paraId="248DDF77"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1221" w:type="dxa"/>
          </w:tcPr>
          <w:p w14:paraId="71C2979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1221" w:type="dxa"/>
          </w:tcPr>
          <w:p w14:paraId="513F7BDD"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1221" w:type="dxa"/>
          </w:tcPr>
          <w:p w14:paraId="0B7FA3AE"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1221" w:type="dxa"/>
          </w:tcPr>
          <w:p w14:paraId="3AB70E3F"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c>
          <w:tcPr>
            <w:tcW w:w="1222" w:type="dxa"/>
          </w:tcPr>
          <w:p w14:paraId="1BAA5E08" w14:textId="77777777" w:rsidR="00EB5FEC" w:rsidRDefault="00EB5FEC" w:rsidP="00273DDB">
            <w:pPr>
              <w:pStyle w:val="af2"/>
              <w:spacing w:beforeLines="0" w:before="0" w:afterLines="0" w:after="0" w:line="240" w:lineRule="auto"/>
              <w:ind w:firstLineChars="0" w:firstLine="0"/>
              <w:jc w:val="center"/>
              <w:rPr>
                <w:sz w:val="21"/>
                <w:szCs w:val="21"/>
              </w:rPr>
            </w:pPr>
            <w:r>
              <w:rPr>
                <w:rFonts w:hint="eastAsia"/>
                <w:sz w:val="21"/>
                <w:szCs w:val="21"/>
              </w:rPr>
              <w:t>△</w:t>
            </w:r>
          </w:p>
        </w:tc>
      </w:tr>
    </w:tbl>
    <w:p w14:paraId="22E2ECDA" w14:textId="77777777" w:rsidR="00EB5FEC" w:rsidRDefault="00EB5FEC" w:rsidP="00EB5FEC">
      <w:pPr>
        <w:spacing w:before="93" w:after="93"/>
        <w:ind w:firstLine="420"/>
        <w:rPr>
          <w:sz w:val="21"/>
          <w:szCs w:val="21"/>
        </w:rPr>
      </w:pPr>
      <w:r>
        <w:rPr>
          <w:rFonts w:hint="eastAsia"/>
          <w:sz w:val="21"/>
          <w:szCs w:val="21"/>
        </w:rPr>
        <w:t>注：⊙</w:t>
      </w:r>
      <w:r>
        <w:rPr>
          <w:rFonts w:hint="eastAsia"/>
          <w:sz w:val="21"/>
          <w:szCs w:val="21"/>
        </w:rPr>
        <w:t>-</w:t>
      </w:r>
      <w:r>
        <w:rPr>
          <w:rFonts w:hint="eastAsia"/>
          <w:sz w:val="21"/>
          <w:szCs w:val="21"/>
        </w:rPr>
        <w:t>应采集；△</w:t>
      </w:r>
      <w:r>
        <w:rPr>
          <w:rFonts w:hint="eastAsia"/>
          <w:sz w:val="21"/>
          <w:szCs w:val="21"/>
        </w:rPr>
        <w:t>-</w:t>
      </w:r>
      <w:r>
        <w:rPr>
          <w:rFonts w:hint="eastAsia"/>
          <w:sz w:val="21"/>
          <w:szCs w:val="21"/>
        </w:rPr>
        <w:t>宜采集；—</w:t>
      </w:r>
      <w:r>
        <w:rPr>
          <w:rFonts w:hint="eastAsia"/>
          <w:sz w:val="21"/>
          <w:szCs w:val="21"/>
        </w:rPr>
        <w:t>-</w:t>
      </w:r>
      <w:r>
        <w:rPr>
          <w:rFonts w:hint="eastAsia"/>
          <w:sz w:val="21"/>
          <w:szCs w:val="21"/>
        </w:rPr>
        <w:t>不采集</w:t>
      </w:r>
    </w:p>
    <w:p w14:paraId="76A52801" w14:textId="77777777" w:rsidR="00EB5FEC" w:rsidRDefault="00EB5FEC" w:rsidP="00EB5FEC">
      <w:pPr>
        <w:pStyle w:val="af3"/>
        <w:spacing w:before="93" w:after="93"/>
        <w:ind w:firstLine="480"/>
      </w:pPr>
      <w:r>
        <w:rPr>
          <w:rFonts w:hint="eastAsia"/>
        </w:rPr>
        <w:t>【条文说明】水质检测管理范围应涵盖生活饮用水、管道直饮水、非传统水源、空调冷却水、游泳池水等各类水质指标。对于办公建筑和交通建筑一般不涉及游泳池的设计，故不采集。对于各种类型建筑产生的空调冷却水数量较少，水质监测管理时为宜采集参数。生活饮用水和管道直饮水的饮用涉及人员的身体健康安全，故水质监测管理时均为应采集参数。</w:t>
      </w:r>
    </w:p>
    <w:p w14:paraId="38FCB323" w14:textId="77777777" w:rsidR="00EB5FEC" w:rsidRDefault="00EB5FEC" w:rsidP="00EB5FEC">
      <w:pPr>
        <w:pStyle w:val="af3"/>
        <w:spacing w:before="93" w:after="93"/>
        <w:ind w:firstLine="480"/>
      </w:pPr>
    </w:p>
    <w:p w14:paraId="51711A75" w14:textId="77777777" w:rsidR="00EB5FEC" w:rsidRDefault="00EB5FEC" w:rsidP="00EB5FEC">
      <w:pPr>
        <w:pStyle w:val="af2"/>
        <w:spacing w:before="93" w:after="93"/>
        <w:ind w:firstLine="482"/>
      </w:pPr>
      <w:r>
        <w:rPr>
          <w:rFonts w:hint="eastAsia"/>
          <w:b/>
        </w:rPr>
        <w:t>6.2.8</w:t>
      </w:r>
      <w:r>
        <w:rPr>
          <w:rFonts w:hint="eastAsia"/>
        </w:rPr>
        <w:t>建筑数字化运维中环境物联网管理参数</w:t>
      </w:r>
      <w:r>
        <w:rPr>
          <w:color w:val="000000" w:themeColor="text1"/>
          <w:sz w:val="22"/>
        </w:rPr>
        <w:t>的</w:t>
      </w:r>
      <w:r>
        <w:rPr>
          <w:rFonts w:hint="eastAsia"/>
        </w:rPr>
        <w:t>场景运维监测数据</w:t>
      </w:r>
      <w:r>
        <w:t>应</w:t>
      </w:r>
      <w:r>
        <w:rPr>
          <w:rFonts w:hint="eastAsia"/>
        </w:rPr>
        <w:t>包括但不限于各</w:t>
      </w:r>
      <w:r>
        <w:t>参数日月年的平均值和极值</w:t>
      </w:r>
      <w:r>
        <w:rPr>
          <w:rFonts w:hint="eastAsia"/>
        </w:rPr>
        <w:t>、</w:t>
      </w:r>
      <w:r>
        <w:t>对应时间，以及指标满足相关标准的达标率。</w:t>
      </w:r>
    </w:p>
    <w:p w14:paraId="7B10E50C" w14:textId="77777777" w:rsidR="00EB5FEC" w:rsidRDefault="00EB5FEC" w:rsidP="00EB5FEC">
      <w:pPr>
        <w:pStyle w:val="af3"/>
        <w:spacing w:before="93" w:after="93"/>
        <w:ind w:firstLine="480"/>
      </w:pPr>
      <w:r>
        <w:rPr>
          <w:rFonts w:hint="eastAsia"/>
        </w:rPr>
        <w:t>【条文说明】室内环境监测参数包括温度、相对湿度、PM</w:t>
      </w:r>
      <w:r w:rsidRPr="00A14DD5">
        <w:rPr>
          <w:rFonts w:hint="eastAsia"/>
          <w:vertAlign w:val="subscript"/>
        </w:rPr>
        <w:t>2.5</w:t>
      </w:r>
      <w:r>
        <w:rPr>
          <w:rFonts w:hint="eastAsia"/>
        </w:rPr>
        <w:t>、PM</w:t>
      </w:r>
      <w:r w:rsidRPr="00A14DD5">
        <w:rPr>
          <w:rFonts w:hint="eastAsia"/>
          <w:vertAlign w:val="subscript"/>
        </w:rPr>
        <w:t>10</w:t>
      </w:r>
      <w:r>
        <w:rPr>
          <w:rFonts w:hint="eastAsia"/>
        </w:rPr>
        <w:t>、二氧化碳、一氧化碳、甲醛、TVOC等参数。</w:t>
      </w:r>
      <w:r>
        <w:rPr>
          <w:rFonts w:hint="eastAsia"/>
          <w:lang w:val="zh-CN"/>
        </w:rPr>
        <w:t>为便于建筑运</w:t>
      </w:r>
      <w:proofErr w:type="gramStart"/>
      <w:r>
        <w:rPr>
          <w:rFonts w:hint="eastAsia"/>
          <w:lang w:val="zh-CN"/>
        </w:rPr>
        <w:t>维管理</w:t>
      </w:r>
      <w:proofErr w:type="gramEnd"/>
      <w:r>
        <w:rPr>
          <w:rFonts w:hint="eastAsia"/>
          <w:lang w:val="zh-CN"/>
        </w:rPr>
        <w:t>中进行数据分</w:t>
      </w:r>
      <w:r>
        <w:rPr>
          <w:rFonts w:hint="eastAsia"/>
        </w:rPr>
        <w:t>析，掌握对应指标的状态，通常需要对相关指标数据的波动情况、通常情况进行了解，因此，本标准对于环境物联网管理参数的场景运维监测数据</w:t>
      </w:r>
      <w:proofErr w:type="gramStart"/>
      <w:r>
        <w:rPr>
          <w:rFonts w:hint="eastAsia"/>
        </w:rPr>
        <w:t>应反应</w:t>
      </w:r>
      <w:proofErr w:type="gramEnd"/>
      <w:r>
        <w:rPr>
          <w:rFonts w:hint="eastAsia"/>
        </w:rPr>
        <w:t>的关联状态值进行了要求</w:t>
      </w:r>
      <w:r>
        <w:rPr>
          <w:rFonts w:hint="eastAsia"/>
          <w:lang w:val="zh-CN"/>
        </w:rPr>
        <w:t>。</w:t>
      </w:r>
      <w:r>
        <w:rPr>
          <w:rFonts w:hint="eastAsia"/>
        </w:rPr>
        <w:t>利用环境物联网管理参数的场景运维监测数据的各参数日月年的平均值和极值、对应时间以及指标满足相关标准的达标率对室内空气质量监控系统进行实时运行监测记录，当出现参数指标超标的情况可方便管理人员及时发现并改善。</w:t>
      </w:r>
    </w:p>
    <w:p w14:paraId="523008CD" w14:textId="77777777" w:rsidR="00EB5FEC" w:rsidRDefault="00EB5FEC" w:rsidP="00EB5FEC">
      <w:pPr>
        <w:pStyle w:val="af3"/>
        <w:spacing w:before="93" w:after="93"/>
        <w:ind w:firstLineChars="0" w:firstLine="0"/>
      </w:pPr>
    </w:p>
    <w:p w14:paraId="17CE7BAA" w14:textId="77777777" w:rsidR="00EB5FEC" w:rsidRDefault="00EB5FEC" w:rsidP="00EB5FEC">
      <w:pPr>
        <w:pStyle w:val="af2"/>
        <w:spacing w:before="93" w:after="93"/>
        <w:ind w:firstLine="482"/>
        <w:rPr>
          <w:color w:val="000000" w:themeColor="text1"/>
        </w:rPr>
      </w:pPr>
      <w:r>
        <w:rPr>
          <w:rFonts w:hint="eastAsia"/>
          <w:b/>
        </w:rPr>
        <w:lastRenderedPageBreak/>
        <w:t>6.2.9</w:t>
      </w:r>
      <w:r>
        <w:rPr>
          <w:color w:val="000000" w:themeColor="text1"/>
        </w:rPr>
        <w:t xml:space="preserve"> </w:t>
      </w:r>
      <w:r>
        <w:rPr>
          <w:rFonts w:hint="eastAsia"/>
        </w:rPr>
        <w:t>建筑数字化运维中机电设备类</w:t>
      </w:r>
      <w:r>
        <w:rPr>
          <w:color w:val="000000" w:themeColor="text1"/>
        </w:rPr>
        <w:t>能源管理参数的</w:t>
      </w:r>
      <w:r>
        <w:rPr>
          <w:rFonts w:hint="eastAsia"/>
          <w:color w:val="000000" w:themeColor="text1"/>
        </w:rPr>
        <w:t>场景运维监测数据应包括每</w:t>
      </w:r>
      <w:proofErr w:type="gramStart"/>
      <w:r>
        <w:rPr>
          <w:rFonts w:hint="eastAsia"/>
          <w:color w:val="000000" w:themeColor="text1"/>
        </w:rPr>
        <w:t>月分</w:t>
      </w:r>
      <w:proofErr w:type="gramEnd"/>
      <w:r>
        <w:rPr>
          <w:rFonts w:hint="eastAsia"/>
          <w:color w:val="000000" w:themeColor="text1"/>
        </w:rPr>
        <w:t>类计量各类能源的消费数据，应对建筑主要计量点能耗、分项能耗、日能耗等进行阈值设置，实现数据诊断的在线报警功能。</w:t>
      </w:r>
    </w:p>
    <w:p w14:paraId="676ADE68" w14:textId="77777777" w:rsidR="00EB5FEC" w:rsidRDefault="00EB5FEC" w:rsidP="00EB5FEC">
      <w:pPr>
        <w:pStyle w:val="af3"/>
        <w:spacing w:before="93" w:after="93"/>
        <w:ind w:firstLine="480"/>
      </w:pPr>
      <w:r>
        <w:rPr>
          <w:rFonts w:hint="eastAsia"/>
        </w:rPr>
        <w:t>【条文说明】</w:t>
      </w:r>
      <w:r>
        <w:rPr>
          <w:rFonts w:hint="eastAsia"/>
          <w:lang w:val="zh-CN"/>
        </w:rPr>
        <w:t>为便于建筑运</w:t>
      </w:r>
      <w:proofErr w:type="gramStart"/>
      <w:r>
        <w:rPr>
          <w:rFonts w:hint="eastAsia"/>
          <w:lang w:val="zh-CN"/>
        </w:rPr>
        <w:t>维管理</w:t>
      </w:r>
      <w:proofErr w:type="gramEnd"/>
      <w:r>
        <w:rPr>
          <w:rFonts w:hint="eastAsia"/>
          <w:lang w:val="zh-CN"/>
        </w:rPr>
        <w:t>中进行数据分析，掌握对应指标的状态，通常需要对相关指标数据的波动情况、通常情况、</w:t>
      </w:r>
      <w:r>
        <w:rPr>
          <w:rFonts w:hint="eastAsia"/>
        </w:rPr>
        <w:t>阈值</w:t>
      </w:r>
      <w:r>
        <w:rPr>
          <w:rFonts w:hint="eastAsia"/>
          <w:lang w:val="zh-CN"/>
        </w:rPr>
        <w:t>进行了解，因此，本标准对于机电设备类能源管理参数的场景运维监测数据</w:t>
      </w:r>
      <w:proofErr w:type="gramStart"/>
      <w:r>
        <w:rPr>
          <w:rFonts w:hint="eastAsia"/>
          <w:lang w:val="zh-CN"/>
        </w:rPr>
        <w:t>应反应</w:t>
      </w:r>
      <w:proofErr w:type="gramEnd"/>
      <w:r>
        <w:rPr>
          <w:rFonts w:hint="eastAsia"/>
          <w:lang w:val="zh-CN"/>
        </w:rPr>
        <w:t>的关联状</w:t>
      </w:r>
      <w:r>
        <w:rPr>
          <w:rFonts w:hint="eastAsia"/>
        </w:rPr>
        <w:t>态值进行了要求</w:t>
      </w:r>
      <w:r>
        <w:rPr>
          <w:rFonts w:hint="eastAsia"/>
          <w:lang w:val="zh-CN"/>
        </w:rPr>
        <w:t>。</w:t>
      </w:r>
      <w:r>
        <w:rPr>
          <w:rFonts w:hint="eastAsia"/>
        </w:rPr>
        <w:t>能源管理系统可以使建筑能耗可知、可见、可控，从而达到优化运行、降低消耗的目的。暖通空调系统、动力系统、照明等各部分能源独立分项计量，并能实现远传，其中暖通空调系统的主要设备包括冷热源机组、冷热水泵、新风机组、空气处理机组、冷却塔等。运</w:t>
      </w:r>
      <w:proofErr w:type="gramStart"/>
      <w:r>
        <w:rPr>
          <w:rFonts w:hint="eastAsia"/>
        </w:rPr>
        <w:t>维人员</w:t>
      </w:r>
      <w:proofErr w:type="gramEnd"/>
      <w:r>
        <w:rPr>
          <w:rFonts w:hint="eastAsia"/>
        </w:rPr>
        <w:t>应按照空间、使用单位、系统类型进行分类分项能耗数据统计和分析。</w:t>
      </w:r>
    </w:p>
    <w:p w14:paraId="09E317B9" w14:textId="77777777" w:rsidR="00EB5FEC" w:rsidRDefault="00EB5FEC" w:rsidP="00EB5FEC">
      <w:pPr>
        <w:pStyle w:val="af3"/>
        <w:spacing w:before="93" w:after="93"/>
        <w:ind w:firstLine="480"/>
      </w:pPr>
    </w:p>
    <w:p w14:paraId="6811C2CF" w14:textId="77777777" w:rsidR="00EB5FEC" w:rsidRDefault="00EB5FEC" w:rsidP="00EB5FEC">
      <w:pPr>
        <w:pStyle w:val="af2"/>
        <w:spacing w:before="93" w:after="93"/>
        <w:ind w:firstLine="482"/>
        <w:rPr>
          <w:rFonts w:ascii="仿宋" w:eastAsia="仿宋" w:hAnsi="仿宋"/>
        </w:rPr>
      </w:pPr>
      <w:r>
        <w:rPr>
          <w:rFonts w:hint="eastAsia"/>
          <w:b/>
        </w:rPr>
        <w:t>6.2.10</w:t>
      </w:r>
      <w:r>
        <w:rPr>
          <w:rFonts w:hint="eastAsia"/>
        </w:rPr>
        <w:t>建筑数字化运维中机电设备类管理参数</w:t>
      </w:r>
      <w:r>
        <w:rPr>
          <w:color w:val="000000" w:themeColor="text1"/>
        </w:rPr>
        <w:t>的</w:t>
      </w:r>
      <w:r>
        <w:rPr>
          <w:rFonts w:hint="eastAsia"/>
          <w:color w:val="000000" w:themeColor="text1"/>
        </w:rPr>
        <w:t>场景运维监测数据应包括除开启状态参数之外的主要运行参数日月年的最大值、最小值、平均值和累计值，指标满足相关标准的达标情况、故障情况、对应时间，以及无故障率。</w:t>
      </w:r>
    </w:p>
    <w:p w14:paraId="0C6B7EA8" w14:textId="77777777" w:rsidR="00EB5FEC" w:rsidRDefault="00EB5FEC" w:rsidP="00EB5FEC">
      <w:pPr>
        <w:pStyle w:val="af3"/>
        <w:spacing w:before="93" w:after="93"/>
        <w:ind w:firstLine="480"/>
      </w:pPr>
      <w:r>
        <w:rPr>
          <w:rFonts w:hint="eastAsia"/>
        </w:rPr>
        <w:t>【条文说明】设备监测参数包括空调、供暖、给排水、照明、电梯等各类系统设备的主要运行指标参数。为便于建筑运</w:t>
      </w:r>
      <w:proofErr w:type="gramStart"/>
      <w:r>
        <w:rPr>
          <w:rFonts w:hint="eastAsia"/>
        </w:rPr>
        <w:t>维管理</w:t>
      </w:r>
      <w:proofErr w:type="gramEnd"/>
      <w:r>
        <w:rPr>
          <w:rFonts w:hint="eastAsia"/>
        </w:rPr>
        <w:t>中进行数据分析，掌握对应指标的状态，通常需要对相关指标数据的波动情况、通常情况进行了解，因此，本标准对于机电设备类管理参数的场景运维监测数据</w:t>
      </w:r>
      <w:proofErr w:type="gramStart"/>
      <w:r>
        <w:rPr>
          <w:rFonts w:hint="eastAsia"/>
        </w:rPr>
        <w:t>应反应</w:t>
      </w:r>
      <w:proofErr w:type="gramEnd"/>
      <w:r>
        <w:rPr>
          <w:rFonts w:hint="eastAsia"/>
        </w:rPr>
        <w:t>的关联状态值进行了要求。</w:t>
      </w:r>
    </w:p>
    <w:p w14:paraId="12E6A563" w14:textId="77777777" w:rsidR="00EB5FEC" w:rsidRDefault="00EB5FEC" w:rsidP="00EB5FEC">
      <w:pPr>
        <w:pStyle w:val="af3"/>
        <w:spacing w:before="93" w:after="93"/>
        <w:ind w:firstLineChars="0" w:firstLine="0"/>
      </w:pPr>
    </w:p>
    <w:p w14:paraId="35637CD7" w14:textId="77777777" w:rsidR="00EB5FEC" w:rsidRDefault="00EB5FEC" w:rsidP="00EB5FEC">
      <w:pPr>
        <w:pStyle w:val="af2"/>
        <w:spacing w:before="93" w:after="93"/>
        <w:ind w:firstLine="482"/>
        <w:rPr>
          <w:color w:val="000000" w:themeColor="text1"/>
          <w:sz w:val="22"/>
        </w:rPr>
      </w:pPr>
      <w:r>
        <w:rPr>
          <w:rFonts w:hint="eastAsia"/>
          <w:b/>
        </w:rPr>
        <w:t>6.2.11</w:t>
      </w:r>
      <w:r>
        <w:rPr>
          <w:rFonts w:hint="eastAsia"/>
        </w:rPr>
        <w:t>建筑数字化运维中</w:t>
      </w:r>
      <w:r>
        <w:rPr>
          <w:rFonts w:hint="eastAsia"/>
          <w:bCs/>
        </w:rPr>
        <w:t>资源</w:t>
      </w:r>
      <w:r>
        <w:rPr>
          <w:rFonts w:hint="eastAsia"/>
        </w:rPr>
        <w:t>物联网数据中水质管理</w:t>
      </w:r>
      <w:r>
        <w:rPr>
          <w:color w:val="000000" w:themeColor="text1"/>
        </w:rPr>
        <w:t>参数的</w:t>
      </w:r>
      <w:r>
        <w:rPr>
          <w:rFonts w:hint="eastAsia"/>
          <w:color w:val="000000" w:themeColor="text1"/>
        </w:rPr>
        <w:t>场景运维监测数据应包</w:t>
      </w:r>
      <w:r>
        <w:rPr>
          <w:rFonts w:hint="eastAsia"/>
        </w:rPr>
        <w:t>括各参数日月年的最大值、最小值、平均值、排放累计量，以及指标满足相关标准的达标率</w:t>
      </w:r>
      <w:r>
        <w:rPr>
          <w:color w:val="000000" w:themeColor="text1"/>
          <w:sz w:val="22"/>
        </w:rPr>
        <w:t>。</w:t>
      </w:r>
    </w:p>
    <w:p w14:paraId="44B90E96" w14:textId="77777777" w:rsidR="00EB5FEC" w:rsidRDefault="00EB5FEC" w:rsidP="00EB5FEC">
      <w:pPr>
        <w:pStyle w:val="af3"/>
        <w:spacing w:before="93" w:after="93"/>
        <w:ind w:firstLine="480"/>
      </w:pPr>
      <w:r>
        <w:rPr>
          <w:rFonts w:hint="eastAsia"/>
        </w:rPr>
        <w:t>【条文说明】水质监测范围应涵盖6.2.7节中的各项采集参数指标。</w:t>
      </w:r>
      <w:r>
        <w:rPr>
          <w:rFonts w:hint="eastAsia"/>
          <w:lang w:val="zh-CN"/>
        </w:rPr>
        <w:t>为便于建筑运</w:t>
      </w:r>
      <w:proofErr w:type="gramStart"/>
      <w:r>
        <w:rPr>
          <w:rFonts w:hint="eastAsia"/>
          <w:lang w:val="zh-CN"/>
        </w:rPr>
        <w:t>维管理</w:t>
      </w:r>
      <w:proofErr w:type="gramEnd"/>
      <w:r>
        <w:rPr>
          <w:rFonts w:hint="eastAsia"/>
          <w:lang w:val="zh-CN"/>
        </w:rPr>
        <w:t>中进行数据分析，掌握对应指标的状态，通常需要对相关指标数据的波动情况、通常情况进行了解，因此，本标准对于</w:t>
      </w:r>
      <w:r>
        <w:rPr>
          <w:rFonts w:hint="eastAsia"/>
        </w:rPr>
        <w:t>水质管理参数的场景运维监测数据</w:t>
      </w:r>
      <w:proofErr w:type="gramStart"/>
      <w:r>
        <w:rPr>
          <w:rFonts w:hint="eastAsia"/>
          <w:lang w:val="zh-CN"/>
        </w:rPr>
        <w:t>应反应</w:t>
      </w:r>
      <w:proofErr w:type="gramEnd"/>
      <w:r>
        <w:rPr>
          <w:rFonts w:hint="eastAsia"/>
          <w:lang w:val="zh-CN"/>
        </w:rPr>
        <w:t>的关联状态值进行了要求。</w:t>
      </w:r>
      <w:r>
        <w:rPr>
          <w:rFonts w:hint="eastAsia"/>
        </w:rPr>
        <w:t>对建筑内各类水质管理参数实施日月年在线监测，能够帮助物业管理部门随时掌握水质指标状况，及时发现水质异常变化并采取有效措施。</w:t>
      </w:r>
    </w:p>
    <w:p w14:paraId="0A71591A" w14:textId="77777777" w:rsidR="00EB5FEC" w:rsidRDefault="00EB5FEC" w:rsidP="00EB5FEC">
      <w:pPr>
        <w:pStyle w:val="2"/>
        <w:spacing w:before="156" w:after="156"/>
      </w:pPr>
      <w:bookmarkStart w:id="38" w:name="_Toc132212617"/>
      <w:bookmarkStart w:id="39" w:name="_Toc132212712"/>
      <w:r>
        <w:t>6</w:t>
      </w:r>
      <w:r>
        <w:rPr>
          <w:rFonts w:hint="eastAsia"/>
        </w:rPr>
        <w:t xml:space="preserve">.3 </w:t>
      </w:r>
      <w:r>
        <w:rPr>
          <w:rFonts w:hint="eastAsia"/>
        </w:rPr>
        <w:t>运维数据分析应用</w:t>
      </w:r>
      <w:bookmarkEnd w:id="38"/>
      <w:bookmarkEnd w:id="39"/>
    </w:p>
    <w:p w14:paraId="3973EE4C" w14:textId="77777777" w:rsidR="00EB5FEC" w:rsidRDefault="00EB5FEC" w:rsidP="00EB5FEC">
      <w:pPr>
        <w:pStyle w:val="af2"/>
        <w:spacing w:before="93" w:after="93"/>
        <w:ind w:firstLine="482"/>
        <w:rPr>
          <w:color w:val="000000" w:themeColor="text1"/>
          <w:sz w:val="22"/>
        </w:rPr>
      </w:pPr>
      <w:r>
        <w:rPr>
          <w:rFonts w:hint="eastAsia"/>
          <w:b/>
        </w:rPr>
        <w:t>6.3.1</w:t>
      </w:r>
      <w:r>
        <w:rPr>
          <w:rFonts w:hint="eastAsia"/>
        </w:rPr>
        <w:t>对</w:t>
      </w:r>
      <w:r>
        <w:rPr>
          <w:rFonts w:hint="eastAsia"/>
          <w:bCs/>
        </w:rPr>
        <w:t>环境物联网数据的各项采集参数的分析应用，应使其能够满足现行国家标准《</w:t>
      </w:r>
      <w:r>
        <w:rPr>
          <w:rFonts w:hint="eastAsia"/>
          <w:bCs/>
          <w:lang w:bidi="ar"/>
        </w:rPr>
        <w:t>建筑环境通用规范》</w:t>
      </w:r>
      <w:r>
        <w:rPr>
          <w:rFonts w:hint="eastAsia"/>
          <w:bCs/>
          <w:lang w:bidi="ar"/>
        </w:rPr>
        <w:t>GB 55016</w:t>
      </w:r>
      <w:r>
        <w:rPr>
          <w:rFonts w:hint="eastAsia"/>
          <w:bCs/>
          <w:lang w:bidi="ar"/>
        </w:rPr>
        <w:t>和《民用建筑供暖通风与空气调节设计规范》</w:t>
      </w:r>
      <w:r>
        <w:rPr>
          <w:bCs/>
          <w:lang w:bidi="ar"/>
        </w:rPr>
        <w:t>GB 50736</w:t>
      </w:r>
      <w:r>
        <w:rPr>
          <w:rFonts w:hint="eastAsia"/>
          <w:bCs/>
          <w:lang w:bidi="ar"/>
        </w:rPr>
        <w:t xml:space="preserve"> </w:t>
      </w:r>
      <w:r>
        <w:rPr>
          <w:rFonts w:hint="eastAsia"/>
          <w:bCs/>
          <w:lang w:bidi="ar"/>
        </w:rPr>
        <w:t>中的环境性能</w:t>
      </w:r>
      <w:r>
        <w:rPr>
          <w:rFonts w:hint="eastAsia"/>
          <w:lang w:bidi="ar"/>
        </w:rPr>
        <w:t>规定，并</w:t>
      </w:r>
      <w:r>
        <w:rPr>
          <w:rFonts w:hint="eastAsia"/>
        </w:rPr>
        <w:t>能实现根据不同建筑类型的需求</w:t>
      </w:r>
      <w:r>
        <w:rPr>
          <w:rFonts w:hint="eastAsia"/>
          <w:bCs/>
        </w:rPr>
        <w:t>进行环境的调控，能够实时显示数据、联动机电设备进行调节。</w:t>
      </w:r>
    </w:p>
    <w:p w14:paraId="2F89A7C3" w14:textId="77777777" w:rsidR="00EB5FEC" w:rsidRDefault="00EB5FEC" w:rsidP="00EB5FEC">
      <w:pPr>
        <w:widowControl/>
        <w:tabs>
          <w:tab w:val="left" w:pos="0"/>
        </w:tabs>
        <w:spacing w:line="312" w:lineRule="auto"/>
        <w:ind w:firstLineChars="202" w:firstLine="485"/>
        <w:jc w:val="left"/>
        <w:rPr>
          <w:rFonts w:ascii="仿宋" w:eastAsia="仿宋" w:hAnsi="仿宋"/>
        </w:rPr>
      </w:pPr>
      <w:r>
        <w:rPr>
          <w:rFonts w:ascii="仿宋" w:eastAsia="仿宋" w:hAnsi="仿宋" w:hint="eastAsia"/>
        </w:rPr>
        <w:lastRenderedPageBreak/>
        <w:t>【条文说明】数据采集与分析的目的是实现对象的调控，因此，对于环境部分的数据采集最终的目的是通过与机电设备系统的联动，实现环境的调控。因此，本条要求</w:t>
      </w:r>
      <w:r>
        <w:rPr>
          <w:rFonts w:ascii="仿宋" w:eastAsia="仿宋" w:hAnsi="仿宋" w:hint="eastAsia"/>
          <w:lang w:bidi="ar"/>
        </w:rPr>
        <w:t>通过</w:t>
      </w:r>
      <w:r>
        <w:rPr>
          <w:rFonts w:ascii="仿宋" w:eastAsia="仿宋" w:hAnsi="仿宋" w:hint="eastAsia"/>
        </w:rPr>
        <w:t>对各项环境物联网数据的采集参数分析应用</w:t>
      </w:r>
      <w:r>
        <w:rPr>
          <w:rFonts w:ascii="仿宋" w:eastAsia="仿宋" w:hAnsi="仿宋" w:hint="eastAsia"/>
          <w:lang w:bidi="ar"/>
        </w:rPr>
        <w:t>实现对建筑环境的实时调控，</w:t>
      </w:r>
      <w:r>
        <w:rPr>
          <w:rFonts w:ascii="仿宋" w:eastAsia="仿宋" w:hAnsi="仿宋" w:hint="eastAsia"/>
        </w:rPr>
        <w:t>包括</w:t>
      </w:r>
      <w:proofErr w:type="gramStart"/>
      <w:r>
        <w:rPr>
          <w:rFonts w:ascii="仿宋" w:eastAsia="仿宋" w:hAnsi="仿宋" w:hint="eastAsia"/>
          <w:lang w:bidi="ar"/>
        </w:rPr>
        <w:t>建筑声</w:t>
      </w:r>
      <w:proofErr w:type="gramEnd"/>
      <w:r>
        <w:rPr>
          <w:rFonts w:ascii="仿宋" w:eastAsia="仿宋" w:hAnsi="仿宋" w:hint="eastAsia"/>
          <w:lang w:bidi="ar"/>
        </w:rPr>
        <w:t>环境、光环境、热工环境、室内空气质量的各项规定。</w:t>
      </w:r>
    </w:p>
    <w:p w14:paraId="4EF5A8A0" w14:textId="77777777" w:rsidR="00EB5FEC" w:rsidRDefault="00EB5FEC" w:rsidP="00EB5FEC">
      <w:pPr>
        <w:widowControl/>
        <w:tabs>
          <w:tab w:val="left" w:pos="0"/>
        </w:tabs>
        <w:spacing w:line="312" w:lineRule="auto"/>
        <w:ind w:firstLineChars="202" w:firstLine="485"/>
        <w:jc w:val="left"/>
        <w:rPr>
          <w:bCs/>
        </w:rPr>
      </w:pPr>
    </w:p>
    <w:p w14:paraId="4152D239" w14:textId="77777777" w:rsidR="00EB5FEC" w:rsidRDefault="00EB5FEC" w:rsidP="00EB5FEC">
      <w:pPr>
        <w:pStyle w:val="af2"/>
        <w:spacing w:before="93" w:after="93"/>
        <w:ind w:firstLine="482"/>
        <w:rPr>
          <w:color w:val="000000" w:themeColor="text1"/>
          <w:sz w:val="22"/>
        </w:rPr>
      </w:pPr>
      <w:r>
        <w:rPr>
          <w:b/>
        </w:rPr>
        <w:t>6.3.</w:t>
      </w:r>
      <w:r>
        <w:rPr>
          <w:rFonts w:hint="eastAsia"/>
          <w:b/>
        </w:rPr>
        <w:t>2</w:t>
      </w:r>
      <w:r>
        <w:rPr>
          <w:rFonts w:hint="eastAsia"/>
          <w:bCs/>
        </w:rPr>
        <w:t>对机电设备类能耗运维数据采集参数的分析应用，应能反映</w:t>
      </w:r>
      <w:r>
        <w:rPr>
          <w:rFonts w:ascii="宋体" w:hAnsi="宋体" w:cs="宋体" w:hint="eastAsia"/>
          <w:color w:val="000000"/>
          <w:kern w:val="0"/>
          <w:lang w:bidi="ar"/>
        </w:rPr>
        <w:t>建筑用能设备运行状况，并应能进行建筑分项能耗指标的计算和分析，可实现对建筑用能系统进行</w:t>
      </w:r>
      <w:r>
        <w:rPr>
          <w:rFonts w:hint="eastAsia"/>
          <w:bCs/>
        </w:rPr>
        <w:t>动态调节控制</w:t>
      </w:r>
      <w:r>
        <w:rPr>
          <w:rFonts w:ascii="宋体" w:hAnsi="宋体" w:cs="宋体" w:hint="eastAsia"/>
          <w:color w:val="000000"/>
          <w:kern w:val="0"/>
          <w:lang w:bidi="ar"/>
        </w:rPr>
        <w:t>。</w:t>
      </w:r>
    </w:p>
    <w:p w14:paraId="2157B538" w14:textId="77777777" w:rsidR="00EB5FEC" w:rsidRDefault="00EB5FEC" w:rsidP="00EB5FEC">
      <w:pPr>
        <w:pStyle w:val="af3"/>
        <w:spacing w:before="93" w:after="93"/>
        <w:ind w:firstLine="480"/>
      </w:pPr>
      <w:r>
        <w:rPr>
          <w:rFonts w:hint="eastAsia"/>
        </w:rPr>
        <w:t>【条文说明】本条提出了对各项机电设备类能耗运维数据采集参数进行分析应用的要求，使其能够满足对建筑</w:t>
      </w:r>
      <w:r>
        <w:rPr>
          <w:rFonts w:hint="eastAsia"/>
          <w:lang w:bidi="ar"/>
        </w:rPr>
        <w:t>能耗计量要求，包括</w:t>
      </w:r>
      <w:r>
        <w:rPr>
          <w:rFonts w:hint="eastAsia"/>
        </w:rPr>
        <w:t>照明插座能耗指标、暖通空调系统能耗指标、动力系统能耗指标以及</w:t>
      </w:r>
      <w:proofErr w:type="gramStart"/>
      <w:r>
        <w:rPr>
          <w:rFonts w:hint="eastAsia"/>
        </w:rPr>
        <w:t>特殊用</w:t>
      </w:r>
      <w:proofErr w:type="gramEnd"/>
      <w:r>
        <w:rPr>
          <w:rFonts w:hint="eastAsia"/>
        </w:rPr>
        <w:t>能能耗指标，实现对用能设备的运行状态的获取，通过对数据比对分析，还可以实现对用能系统的远程调节和控制。</w:t>
      </w:r>
    </w:p>
    <w:p w14:paraId="3CCFD706" w14:textId="77777777" w:rsidR="00EB5FEC" w:rsidRDefault="00EB5FEC" w:rsidP="00EB5FEC">
      <w:pPr>
        <w:widowControl/>
        <w:ind w:firstLine="480"/>
        <w:jc w:val="left"/>
        <w:rPr>
          <w:rFonts w:ascii="仿宋" w:eastAsia="仿宋" w:hAnsi="仿宋"/>
          <w:lang w:bidi="ar"/>
        </w:rPr>
      </w:pPr>
    </w:p>
    <w:p w14:paraId="0C78C511" w14:textId="77777777" w:rsidR="00EB5FEC" w:rsidRDefault="00EB5FEC" w:rsidP="00EB5FEC">
      <w:pPr>
        <w:pStyle w:val="af2"/>
        <w:spacing w:before="93" w:after="93"/>
        <w:ind w:firstLine="482"/>
      </w:pPr>
      <w:r>
        <w:rPr>
          <w:rFonts w:hint="eastAsia"/>
          <w:b/>
        </w:rPr>
        <w:t>6.3.3</w:t>
      </w:r>
      <w:r>
        <w:rPr>
          <w:rFonts w:hint="eastAsia"/>
          <w:bCs/>
        </w:rPr>
        <w:t>对</w:t>
      </w:r>
      <w:r>
        <w:rPr>
          <w:rFonts w:hint="eastAsia"/>
        </w:rPr>
        <w:t>资源物联网数据采集参数</w:t>
      </w:r>
      <w:r>
        <w:rPr>
          <w:rFonts w:hint="eastAsia"/>
          <w:bCs/>
        </w:rPr>
        <w:t>的分析应用，应能反映建筑运</w:t>
      </w:r>
      <w:proofErr w:type="gramStart"/>
      <w:r>
        <w:rPr>
          <w:rFonts w:hint="eastAsia"/>
          <w:bCs/>
        </w:rPr>
        <w:t>维过程</w:t>
      </w:r>
      <w:proofErr w:type="gramEnd"/>
      <w:r>
        <w:rPr>
          <w:rFonts w:hint="eastAsia"/>
          <w:bCs/>
        </w:rPr>
        <w:t>中的资源消耗情况，能对水质指标进行监测管理，异常时能够报警。</w:t>
      </w:r>
    </w:p>
    <w:p w14:paraId="785BEFB5" w14:textId="102CE662" w:rsidR="00CE6C57" w:rsidRDefault="00EB5FEC" w:rsidP="00EB5FEC">
      <w:pPr>
        <w:pStyle w:val="af3"/>
        <w:spacing w:before="93" w:after="93"/>
        <w:ind w:firstLine="480"/>
        <w:rPr>
          <w:rFonts w:ascii="Times New Roman" w:eastAsia="宋体" w:hAnsi="Times New Roman"/>
          <w:b/>
        </w:rPr>
      </w:pPr>
      <w:r>
        <w:rPr>
          <w:rFonts w:hint="eastAsia"/>
        </w:rPr>
        <w:t>【条文说明】本条提出了对各项资源物联网数据采集参数进行分析应用的要求，通过获取数据，应能够满足对建筑运</w:t>
      </w:r>
      <w:proofErr w:type="gramStart"/>
      <w:r>
        <w:rPr>
          <w:rFonts w:hint="eastAsia"/>
        </w:rPr>
        <w:t>维过程</w:t>
      </w:r>
      <w:proofErr w:type="gramEnd"/>
      <w:r>
        <w:rPr>
          <w:rFonts w:hint="eastAsia"/>
        </w:rPr>
        <w:t>中各项资源消耗量的监测，通过数据获取、对标，可以更好的对资源进行管理。</w:t>
      </w:r>
    </w:p>
    <w:p w14:paraId="785BEFB6" w14:textId="77777777" w:rsidR="00CE6C57" w:rsidRDefault="00CE6C57">
      <w:pPr>
        <w:pStyle w:val="af3"/>
        <w:spacing w:before="93" w:after="93"/>
        <w:ind w:firstLine="480"/>
      </w:pPr>
    </w:p>
    <w:p w14:paraId="785BEFB7" w14:textId="77777777" w:rsidR="00CE6C57" w:rsidRDefault="00587320">
      <w:pPr>
        <w:widowControl/>
        <w:spacing w:line="240" w:lineRule="auto"/>
        <w:ind w:firstLineChars="0" w:firstLine="0"/>
        <w:jc w:val="left"/>
        <w:rPr>
          <w:rFonts w:ascii="仿宋" w:eastAsia="仿宋" w:hAnsi="仿宋"/>
        </w:rPr>
      </w:pPr>
      <w:r>
        <w:br w:type="page"/>
      </w:r>
    </w:p>
    <w:p w14:paraId="785BEFB8" w14:textId="77777777" w:rsidR="00CE6C57" w:rsidRDefault="00587320">
      <w:pPr>
        <w:pStyle w:val="1"/>
        <w:spacing w:before="156" w:after="156"/>
      </w:pPr>
      <w:bookmarkStart w:id="40" w:name="_Toc132212618"/>
      <w:bookmarkStart w:id="41" w:name="_Toc132212713"/>
      <w:r>
        <w:lastRenderedPageBreak/>
        <w:t>7</w:t>
      </w:r>
      <w:r>
        <w:rPr>
          <w:rFonts w:hint="eastAsia"/>
        </w:rPr>
        <w:t xml:space="preserve"> </w:t>
      </w:r>
      <w:r>
        <w:rPr>
          <w:rFonts w:hint="eastAsia"/>
        </w:rPr>
        <w:t>维护管理</w:t>
      </w:r>
      <w:bookmarkEnd w:id="40"/>
      <w:bookmarkEnd w:id="41"/>
    </w:p>
    <w:p w14:paraId="785BEFB9" w14:textId="77777777" w:rsidR="00CE6C57" w:rsidRDefault="00587320">
      <w:pPr>
        <w:pStyle w:val="2"/>
        <w:spacing w:before="156" w:after="156"/>
      </w:pPr>
      <w:bookmarkStart w:id="42" w:name="_Toc132212619"/>
      <w:bookmarkStart w:id="43" w:name="_Toc132212714"/>
      <w:r>
        <w:t>7</w:t>
      </w:r>
      <w:r>
        <w:rPr>
          <w:rFonts w:hint="eastAsia"/>
        </w:rPr>
        <w:t xml:space="preserve">.1 </w:t>
      </w:r>
      <w:r>
        <w:rPr>
          <w:rFonts w:hint="eastAsia"/>
        </w:rPr>
        <w:t>数据维护</w:t>
      </w:r>
      <w:bookmarkEnd w:id="42"/>
      <w:bookmarkEnd w:id="43"/>
    </w:p>
    <w:p w14:paraId="785BEFBA" w14:textId="77777777" w:rsidR="00CE6C57" w:rsidRDefault="00587320">
      <w:pPr>
        <w:pStyle w:val="af2"/>
        <w:spacing w:before="93" w:after="93"/>
        <w:ind w:firstLine="482"/>
      </w:pPr>
      <w:r>
        <w:rPr>
          <w:b/>
        </w:rPr>
        <w:t>7.1.1</w:t>
      </w:r>
      <w:r>
        <w:rPr>
          <w:rFonts w:hint="eastAsia"/>
        </w:rPr>
        <w:t>应遵循准确、及时、规范的原则，制定数据运行维护管理制度和更新机制，对建筑数字化</w:t>
      </w:r>
      <w:proofErr w:type="gramStart"/>
      <w:r>
        <w:rPr>
          <w:rFonts w:hint="eastAsia"/>
        </w:rPr>
        <w:t>运维所产生</w:t>
      </w:r>
      <w:proofErr w:type="gramEnd"/>
      <w:r>
        <w:rPr>
          <w:rFonts w:hint="eastAsia"/>
        </w:rPr>
        <w:t>的静态与动态数据进行维护管理。</w:t>
      </w:r>
    </w:p>
    <w:p w14:paraId="785BEFBB" w14:textId="77777777" w:rsidR="00CE6C57" w:rsidRDefault="00587320">
      <w:pPr>
        <w:pStyle w:val="af3"/>
        <w:spacing w:before="93" w:after="93"/>
        <w:ind w:firstLine="480"/>
      </w:pPr>
      <w:r>
        <w:rPr>
          <w:rFonts w:hint="eastAsia"/>
        </w:rPr>
        <w:t>【条文说明】数据质量是决定建筑数字化运</w:t>
      </w:r>
      <w:proofErr w:type="gramStart"/>
      <w:r>
        <w:rPr>
          <w:rFonts w:hint="eastAsia"/>
        </w:rPr>
        <w:t>维效益</w:t>
      </w:r>
      <w:proofErr w:type="gramEnd"/>
      <w:r>
        <w:rPr>
          <w:rFonts w:hint="eastAsia"/>
        </w:rPr>
        <w:t>的关键因素。通过执行数据运行维护管理制度，使数据维护工作日常化、制度化，可以有效保障数字化运</w:t>
      </w:r>
      <w:proofErr w:type="gramStart"/>
      <w:r>
        <w:rPr>
          <w:rFonts w:hint="eastAsia"/>
        </w:rPr>
        <w:t>维系统</w:t>
      </w:r>
      <w:proofErr w:type="gramEnd"/>
      <w:r>
        <w:rPr>
          <w:rFonts w:hint="eastAsia"/>
        </w:rPr>
        <w:t>的稳定、安全与高效。</w:t>
      </w:r>
    </w:p>
    <w:p w14:paraId="785BEFBC" w14:textId="77777777" w:rsidR="00CE6C57" w:rsidRDefault="00CE6C57">
      <w:pPr>
        <w:pStyle w:val="af3"/>
        <w:spacing w:before="93" w:after="93"/>
        <w:ind w:firstLine="480"/>
      </w:pPr>
    </w:p>
    <w:p w14:paraId="785BEFBD" w14:textId="77777777" w:rsidR="00CE6C57" w:rsidRDefault="00587320">
      <w:pPr>
        <w:pStyle w:val="af2"/>
        <w:spacing w:before="93" w:after="93"/>
        <w:ind w:firstLine="482"/>
      </w:pPr>
      <w:r>
        <w:rPr>
          <w:b/>
        </w:rPr>
        <w:t>7.1.2</w:t>
      </w:r>
      <w:r>
        <w:rPr>
          <w:rFonts w:hint="eastAsia"/>
        </w:rPr>
        <w:t>应以季度为周期对操作系统、数据库管理系统、应用系统、网络设备、入侵检测和杀毒防攻击软件进行升级与维护。</w:t>
      </w:r>
    </w:p>
    <w:p w14:paraId="785BEFBE" w14:textId="77777777" w:rsidR="00CE6C57" w:rsidRDefault="00587320">
      <w:pPr>
        <w:pStyle w:val="af3"/>
        <w:spacing w:before="93" w:after="93"/>
        <w:ind w:firstLine="480"/>
      </w:pPr>
      <w:r>
        <w:rPr>
          <w:rFonts w:hint="eastAsia"/>
        </w:rPr>
        <w:t>【条文说明】通过日常维护更新，保证建筑数字化运</w:t>
      </w:r>
      <w:proofErr w:type="gramStart"/>
      <w:r>
        <w:rPr>
          <w:rFonts w:hint="eastAsia"/>
        </w:rPr>
        <w:t>维系统</w:t>
      </w:r>
      <w:proofErr w:type="gramEnd"/>
      <w:r>
        <w:rPr>
          <w:rFonts w:hint="eastAsia"/>
        </w:rPr>
        <w:t>的软件与网络环境稳定性、完整性和安全性。</w:t>
      </w:r>
    </w:p>
    <w:p w14:paraId="785BEFBF" w14:textId="77777777" w:rsidR="00CE6C57" w:rsidRDefault="00CE6C57">
      <w:pPr>
        <w:pStyle w:val="af3"/>
        <w:spacing w:before="93" w:after="93"/>
        <w:ind w:firstLine="480"/>
      </w:pPr>
    </w:p>
    <w:p w14:paraId="785BEFC0" w14:textId="5791593F" w:rsidR="00CE6C57" w:rsidRDefault="00587320">
      <w:pPr>
        <w:pStyle w:val="af2"/>
        <w:spacing w:before="93" w:after="93"/>
        <w:ind w:firstLine="482"/>
      </w:pPr>
      <w:r>
        <w:rPr>
          <w:b/>
        </w:rPr>
        <w:t>7.1.3</w:t>
      </w:r>
      <w:r>
        <w:rPr>
          <w:rFonts w:hint="eastAsia"/>
        </w:rPr>
        <w:t>应定时对运维数据进行人工核查，确保数据有效性。</w:t>
      </w:r>
    </w:p>
    <w:p w14:paraId="785BEFC1" w14:textId="06A96B3B" w:rsidR="00CE6C57" w:rsidRDefault="00587320">
      <w:pPr>
        <w:pStyle w:val="af3"/>
        <w:spacing w:before="93" w:after="93"/>
        <w:ind w:firstLine="480"/>
      </w:pPr>
      <w:r>
        <w:rPr>
          <w:rFonts w:hint="eastAsia"/>
        </w:rPr>
        <w:t>【条文说明】建筑运</w:t>
      </w:r>
      <w:proofErr w:type="gramStart"/>
      <w:r>
        <w:rPr>
          <w:rFonts w:hint="eastAsia"/>
        </w:rPr>
        <w:t>维产生</w:t>
      </w:r>
      <w:proofErr w:type="gramEnd"/>
      <w:r>
        <w:rPr>
          <w:rFonts w:hint="eastAsia"/>
        </w:rPr>
        <w:t>的动态数据规模巨大，仅凭算法判断不足以识别全部的数据异常。因此需要</w:t>
      </w:r>
      <w:proofErr w:type="gramStart"/>
      <w:r>
        <w:rPr>
          <w:rFonts w:hint="eastAsia"/>
        </w:rPr>
        <w:t>定期由</w:t>
      </w:r>
      <w:proofErr w:type="gramEnd"/>
      <w:r>
        <w:rPr>
          <w:rFonts w:hint="eastAsia"/>
        </w:rPr>
        <w:t>人工判断动态数据的内容或趋势是否存在问题，及时标记、修复或删除不可靠、无效、错误的动态数据，人工核查的周期建议以月为单位。</w:t>
      </w:r>
    </w:p>
    <w:p w14:paraId="785BEFC2" w14:textId="77777777" w:rsidR="00CE6C57" w:rsidRDefault="00CE6C57">
      <w:pPr>
        <w:pStyle w:val="af3"/>
        <w:spacing w:before="93" w:after="93"/>
        <w:ind w:firstLine="480"/>
      </w:pPr>
    </w:p>
    <w:p w14:paraId="785BEFC3" w14:textId="7E19B24E" w:rsidR="00CE6C57" w:rsidRDefault="00587320">
      <w:pPr>
        <w:pStyle w:val="af2"/>
        <w:spacing w:before="93" w:after="93"/>
        <w:ind w:firstLine="482"/>
      </w:pPr>
      <w:r>
        <w:rPr>
          <w:b/>
          <w:bCs/>
        </w:rPr>
        <w:t>7.1.4</w:t>
      </w:r>
      <w:r>
        <w:rPr>
          <w:rFonts w:hint="eastAsia"/>
        </w:rPr>
        <w:t>数字化运</w:t>
      </w:r>
      <w:proofErr w:type="gramStart"/>
      <w:r>
        <w:rPr>
          <w:rFonts w:hint="eastAsia"/>
        </w:rPr>
        <w:t>维系统</w:t>
      </w:r>
      <w:proofErr w:type="gramEnd"/>
      <w:r>
        <w:rPr>
          <w:rFonts w:hint="eastAsia"/>
        </w:rPr>
        <w:t>应具有扩容功能，适应于建筑运维数据的扩充与增加。</w:t>
      </w:r>
    </w:p>
    <w:p w14:paraId="785BEFC4" w14:textId="77777777" w:rsidR="00CE6C57" w:rsidRDefault="00587320">
      <w:pPr>
        <w:pStyle w:val="af3"/>
        <w:spacing w:before="93" w:after="93"/>
        <w:ind w:firstLine="480"/>
      </w:pPr>
      <w:r>
        <w:rPr>
          <w:rFonts w:hint="eastAsia"/>
        </w:rPr>
        <w:t>【条文说明】建筑运维的动态数据规模通常随着建筑业务的更新与拓展而增加，因此建筑数字化运维信息系统也应当具备相应的扩容能力。</w:t>
      </w:r>
    </w:p>
    <w:p w14:paraId="785BEFC5" w14:textId="77777777" w:rsidR="00CE6C57" w:rsidRDefault="00CE6C57">
      <w:pPr>
        <w:pStyle w:val="af3"/>
        <w:spacing w:before="93" w:after="93"/>
        <w:ind w:firstLine="480"/>
      </w:pPr>
    </w:p>
    <w:p w14:paraId="785BEFC6" w14:textId="77777777" w:rsidR="00CE6C57" w:rsidRDefault="00587320">
      <w:pPr>
        <w:pStyle w:val="af2"/>
        <w:spacing w:before="93" w:after="93"/>
        <w:ind w:firstLine="482"/>
      </w:pPr>
      <w:r>
        <w:rPr>
          <w:b/>
        </w:rPr>
        <w:t>7.1.5</w:t>
      </w:r>
      <w:r>
        <w:rPr>
          <w:rFonts w:hint="eastAsia"/>
        </w:rPr>
        <w:t>应对运维数据分类分级建立相应的数据删除机制，遵守可审计原则，记录数据删除的操作时间、操作人、操作方式、数据内容等相关信息。</w:t>
      </w:r>
    </w:p>
    <w:p w14:paraId="785BEFC7" w14:textId="77777777" w:rsidR="00CE6C57" w:rsidRDefault="00587320">
      <w:pPr>
        <w:pStyle w:val="af3"/>
        <w:spacing w:before="93" w:after="93"/>
        <w:ind w:firstLine="480"/>
      </w:pPr>
      <w:r>
        <w:rPr>
          <w:rFonts w:hint="eastAsia"/>
        </w:rPr>
        <w:t>【条文说明】可参考《GBT 37973-2019 信息安全技术 大数据安全管理指南》，依据</w:t>
      </w:r>
      <w:proofErr w:type="gramStart"/>
      <w:r>
        <w:rPr>
          <w:rFonts w:hint="eastAsia"/>
        </w:rPr>
        <w:t>实际运</w:t>
      </w:r>
      <w:proofErr w:type="gramEnd"/>
      <w:r>
        <w:rPr>
          <w:rFonts w:hint="eastAsia"/>
        </w:rPr>
        <w:t>维需要，建立建筑运维数据的删除机制。同时，做好数据删除的操作记录，方便数据管理员对数据删除活动进行定期审计，以减少数据误删除、非授权用户删除等原因所造成的数据资产损失。</w:t>
      </w:r>
    </w:p>
    <w:p w14:paraId="785BEFC8" w14:textId="77777777" w:rsidR="00CE6C57" w:rsidRDefault="00CE6C57">
      <w:pPr>
        <w:pStyle w:val="af3"/>
        <w:spacing w:before="93" w:after="93"/>
        <w:ind w:firstLine="480"/>
      </w:pPr>
    </w:p>
    <w:p w14:paraId="785BEFC9" w14:textId="77777777" w:rsidR="00CE6C57" w:rsidRDefault="00CE6C57">
      <w:pPr>
        <w:pStyle w:val="af3"/>
        <w:spacing w:before="93" w:after="93"/>
        <w:ind w:firstLine="480"/>
      </w:pPr>
    </w:p>
    <w:p w14:paraId="785BEFCA" w14:textId="77777777" w:rsidR="00CE6C57" w:rsidRDefault="00587320">
      <w:pPr>
        <w:pStyle w:val="2"/>
        <w:spacing w:before="156" w:after="156"/>
      </w:pPr>
      <w:bookmarkStart w:id="44" w:name="_Toc132212620"/>
      <w:bookmarkStart w:id="45" w:name="_Toc132212715"/>
      <w:r>
        <w:lastRenderedPageBreak/>
        <w:t>7.2</w:t>
      </w:r>
      <w:r>
        <w:rPr>
          <w:rFonts w:hint="eastAsia"/>
        </w:rPr>
        <w:t>数据存储与安全</w:t>
      </w:r>
      <w:bookmarkEnd w:id="44"/>
      <w:bookmarkEnd w:id="45"/>
    </w:p>
    <w:p w14:paraId="785BEFCB" w14:textId="77777777" w:rsidR="00CE6C57" w:rsidRDefault="00587320">
      <w:pPr>
        <w:pStyle w:val="af2"/>
        <w:spacing w:before="93" w:after="93"/>
        <w:ind w:firstLine="482"/>
        <w:rPr>
          <w:bCs/>
        </w:rPr>
      </w:pPr>
      <w:r>
        <w:rPr>
          <w:b/>
        </w:rPr>
        <w:t xml:space="preserve">7.2.1 </w:t>
      </w:r>
      <w:r>
        <w:rPr>
          <w:rFonts w:hint="eastAsia"/>
          <w:bCs/>
        </w:rPr>
        <w:t>应根据平台所应用的建筑或项目的数据安全机制，建立数据安全风险评估手册，对平台的数据安全性进行评估。</w:t>
      </w:r>
    </w:p>
    <w:p w14:paraId="785BEFCC" w14:textId="77777777" w:rsidR="00CE6C57" w:rsidRDefault="00587320">
      <w:pPr>
        <w:pStyle w:val="af3"/>
        <w:spacing w:before="93" w:after="93"/>
        <w:ind w:firstLine="480"/>
      </w:pPr>
      <w:r>
        <w:rPr>
          <w:rFonts w:hint="eastAsia"/>
        </w:rPr>
        <w:t>【条文说明】应根据平台所应用的建筑或项目的数据安全机制，建立数据泄露保护方案并分发给各利益相关方，当发生数据泄露或破坏时，应按照数据泄露保护方案进行相关流程处理。可参考《信息安全技术 大数据安全管理指南》GB/T 37973-2019，结合实际应用需要，制定相应数据安全机制。</w:t>
      </w:r>
    </w:p>
    <w:p w14:paraId="785BEFCD" w14:textId="77777777" w:rsidR="00CE6C57" w:rsidRDefault="00CE6C57">
      <w:pPr>
        <w:pStyle w:val="af3"/>
        <w:spacing w:before="93" w:after="93"/>
        <w:ind w:firstLine="480"/>
      </w:pPr>
    </w:p>
    <w:p w14:paraId="785BEFCE" w14:textId="77777777" w:rsidR="00CE6C57" w:rsidRDefault="00587320">
      <w:pPr>
        <w:pStyle w:val="af2"/>
        <w:spacing w:before="93" w:after="93"/>
        <w:ind w:firstLine="482"/>
      </w:pPr>
      <w:r>
        <w:rPr>
          <w:rFonts w:hint="eastAsia"/>
          <w:b/>
          <w:bCs/>
        </w:rPr>
        <w:t>7</w:t>
      </w:r>
      <w:r>
        <w:rPr>
          <w:b/>
          <w:bCs/>
        </w:rPr>
        <w:t>.2.2</w:t>
      </w:r>
      <w:r>
        <w:rPr>
          <w:rFonts w:hint="eastAsia"/>
        </w:rPr>
        <w:t>建筑运维原始数据存储的时间应按照数据的重要性等级进行区分设定。</w:t>
      </w:r>
    </w:p>
    <w:p w14:paraId="785BEFCF" w14:textId="77777777" w:rsidR="00CE6C57" w:rsidRDefault="00587320">
      <w:pPr>
        <w:pStyle w:val="af3"/>
        <w:spacing w:before="93" w:after="93"/>
        <w:ind w:firstLine="480"/>
      </w:pPr>
      <w:r>
        <w:rPr>
          <w:rFonts w:hint="eastAsia"/>
        </w:rPr>
        <w:t>【条文说明】建筑运维会产生大量的动态数据，并随着时间不断累积增加。为了降低数据存储的资源需求，应当根据数据的重要性与时效性区分不同数据的存储时间。对于重要性较低的数据，可适当根据其时效性减少原始数据的存储时间。</w:t>
      </w:r>
    </w:p>
    <w:p w14:paraId="785BEFD0" w14:textId="77777777" w:rsidR="00CE6C57" w:rsidRDefault="00CE6C57">
      <w:pPr>
        <w:ind w:firstLine="480"/>
      </w:pPr>
    </w:p>
    <w:p w14:paraId="785BEFD1" w14:textId="77777777" w:rsidR="00CE6C57" w:rsidRDefault="00587320">
      <w:pPr>
        <w:pStyle w:val="af2"/>
        <w:spacing w:before="93" w:after="93"/>
        <w:ind w:firstLine="482"/>
      </w:pPr>
      <w:r>
        <w:rPr>
          <w:b/>
        </w:rPr>
        <w:t>7.2.3</w:t>
      </w:r>
      <w:r>
        <w:rPr>
          <w:rFonts w:hint="eastAsia"/>
        </w:rPr>
        <w:t>数据存储系统应建立有效的数据备份和恢复机制，并可实施异地备份。</w:t>
      </w:r>
    </w:p>
    <w:p w14:paraId="785BEFD2" w14:textId="77777777" w:rsidR="00CE6C57" w:rsidRDefault="00587320">
      <w:pPr>
        <w:pStyle w:val="af3"/>
        <w:spacing w:before="93" w:after="93"/>
        <w:ind w:firstLine="480"/>
      </w:pPr>
      <w:r>
        <w:rPr>
          <w:rFonts w:hint="eastAsia"/>
        </w:rPr>
        <w:t>【条文说明】为了保证数据安全，降低数据丢失、误删的风险，有必要建立严格的数据备份与恢复机制。对静态数据的备份频率可以适当降低，但对动态数据的备份频率应较高，对重要的数据应采取异地备份的策略。</w:t>
      </w:r>
    </w:p>
    <w:p w14:paraId="785BEFD3" w14:textId="77777777" w:rsidR="00CE6C57" w:rsidRDefault="00CE6C57">
      <w:pPr>
        <w:pStyle w:val="af3"/>
        <w:spacing w:before="93" w:after="93"/>
        <w:ind w:firstLine="480"/>
      </w:pPr>
    </w:p>
    <w:p w14:paraId="785BEFD4" w14:textId="77777777" w:rsidR="00CE6C57" w:rsidRDefault="00587320">
      <w:pPr>
        <w:pStyle w:val="af2"/>
        <w:spacing w:before="93" w:after="93"/>
        <w:ind w:firstLine="482"/>
      </w:pPr>
      <w:r>
        <w:rPr>
          <w:b/>
        </w:rPr>
        <w:t>7.2.4</w:t>
      </w:r>
      <w:r>
        <w:rPr>
          <w:rFonts w:hint="eastAsia"/>
        </w:rPr>
        <w:t>数据系统应采取统一身份认证，由各建筑管理部门按照相应要求，明确数据访问的权限和维护职责。</w:t>
      </w:r>
    </w:p>
    <w:p w14:paraId="785BEFD5" w14:textId="77777777" w:rsidR="00CE6C57" w:rsidRDefault="00587320">
      <w:pPr>
        <w:pStyle w:val="af3"/>
        <w:spacing w:before="93" w:after="93"/>
        <w:ind w:firstLine="480"/>
      </w:pPr>
      <w:r>
        <w:rPr>
          <w:rFonts w:hint="eastAsia"/>
        </w:rPr>
        <w:t>【条文说明】建筑数字化运维包含了大量数据信息，其中涉及部分敏感性信息，因此有必要通过设置用户权限，约束不同用户对数据的访问。不同的建筑管理部门间应当在不违反业务逻辑的原则上，对数据维护的权限和职责进行区分管理。</w:t>
      </w:r>
    </w:p>
    <w:p w14:paraId="785BEFD6" w14:textId="77777777" w:rsidR="00CE6C57" w:rsidRDefault="00CE6C57">
      <w:pPr>
        <w:pStyle w:val="af3"/>
        <w:spacing w:before="93" w:after="93"/>
        <w:ind w:firstLine="480"/>
      </w:pPr>
    </w:p>
    <w:p w14:paraId="785BEFD7" w14:textId="77777777" w:rsidR="00CE6C57" w:rsidRDefault="00587320">
      <w:pPr>
        <w:pStyle w:val="2"/>
        <w:spacing w:before="156" w:after="156"/>
      </w:pPr>
      <w:bookmarkStart w:id="46" w:name="_Toc132212621"/>
      <w:bookmarkStart w:id="47" w:name="_Toc132212716"/>
      <w:r>
        <w:t>7.3</w:t>
      </w:r>
      <w:r>
        <w:rPr>
          <w:rFonts w:hint="eastAsia"/>
        </w:rPr>
        <w:t>数据共享</w:t>
      </w:r>
      <w:bookmarkEnd w:id="46"/>
      <w:bookmarkEnd w:id="47"/>
    </w:p>
    <w:p w14:paraId="785BEFD8" w14:textId="77777777" w:rsidR="00CE6C57" w:rsidRDefault="00587320">
      <w:pPr>
        <w:pStyle w:val="af2"/>
        <w:spacing w:before="93" w:after="93"/>
        <w:ind w:firstLine="482"/>
      </w:pPr>
      <w:r>
        <w:rPr>
          <w:b/>
        </w:rPr>
        <w:t>7.3.1</w:t>
      </w:r>
      <w:r>
        <w:rPr>
          <w:rFonts w:hint="eastAsia"/>
        </w:rPr>
        <w:t>应建立数据共享机制与数据共享交换标准，数据共享和交换接口应符合国家和行业标准规定。</w:t>
      </w:r>
    </w:p>
    <w:p w14:paraId="785BEFD9" w14:textId="77777777" w:rsidR="00CE6C57" w:rsidRDefault="00587320">
      <w:pPr>
        <w:pStyle w:val="af3"/>
        <w:spacing w:before="93" w:after="93"/>
        <w:ind w:firstLine="480"/>
      </w:pPr>
      <w:r>
        <w:rPr>
          <w:rFonts w:hint="eastAsia"/>
        </w:rPr>
        <w:t>【条文说明】应根据不同的应用场景设立不同的数据共享机制，建立基于各相关方的数据共享和保护的角色与职责，区分完成应用场景所必须共享的数据和非必要共享数据。</w:t>
      </w:r>
    </w:p>
    <w:p w14:paraId="785BEFDA" w14:textId="77777777" w:rsidR="00CE6C57" w:rsidRDefault="00CE6C57">
      <w:pPr>
        <w:pStyle w:val="af3"/>
        <w:spacing w:before="93" w:after="93"/>
        <w:ind w:firstLine="480"/>
      </w:pPr>
    </w:p>
    <w:p w14:paraId="785BEFDB" w14:textId="77777777" w:rsidR="00CE6C57" w:rsidRDefault="00587320">
      <w:pPr>
        <w:pStyle w:val="af2"/>
        <w:spacing w:before="93" w:after="93"/>
        <w:ind w:firstLine="482"/>
      </w:pPr>
      <w:r>
        <w:rPr>
          <w:b/>
        </w:rPr>
        <w:lastRenderedPageBreak/>
        <w:t>7.3.2</w:t>
      </w:r>
      <w:r>
        <w:rPr>
          <w:rFonts w:hint="eastAsia"/>
        </w:rPr>
        <w:t>应建立在不同建筑管理部门、不同供应商间的数据共享与协同机制。</w:t>
      </w:r>
    </w:p>
    <w:p w14:paraId="785BEFDC" w14:textId="77777777" w:rsidR="00CE6C57" w:rsidRDefault="00587320">
      <w:pPr>
        <w:pStyle w:val="af3"/>
        <w:spacing w:before="93" w:after="93"/>
        <w:ind w:firstLine="480"/>
      </w:pPr>
      <w:r>
        <w:rPr>
          <w:rFonts w:hint="eastAsia"/>
        </w:rPr>
        <w:t>【条文说明】建筑运</w:t>
      </w:r>
      <w:proofErr w:type="gramStart"/>
      <w:r>
        <w:rPr>
          <w:rFonts w:hint="eastAsia"/>
        </w:rPr>
        <w:t>维产生</w:t>
      </w:r>
      <w:proofErr w:type="gramEnd"/>
      <w:r>
        <w:rPr>
          <w:rFonts w:hint="eastAsia"/>
        </w:rPr>
        <w:t>的数据通常由多个建筑管理部门进行维护管理，也可能存在多个供应商进行技术支持。因此，有必要建立在不同建筑管理部门和供应商之间的数据共享与协同机制，从而促进数据在不同部门之间的高效流转，提高运维数据的利用效率。</w:t>
      </w:r>
    </w:p>
    <w:p w14:paraId="785BEFDD" w14:textId="77777777" w:rsidR="00CE6C57" w:rsidRDefault="00CE6C57">
      <w:pPr>
        <w:pStyle w:val="af3"/>
        <w:spacing w:before="93" w:after="93"/>
        <w:ind w:firstLine="480"/>
      </w:pPr>
    </w:p>
    <w:p w14:paraId="785BEFDE" w14:textId="3ADA542C" w:rsidR="00CE6C57" w:rsidRDefault="00587320">
      <w:pPr>
        <w:pStyle w:val="af2"/>
        <w:spacing w:before="93" w:after="93"/>
        <w:ind w:firstLine="482"/>
      </w:pPr>
      <w:r>
        <w:rPr>
          <w:b/>
        </w:rPr>
        <w:t>7.3.3</w:t>
      </w:r>
      <w:r>
        <w:rPr>
          <w:rFonts w:hint="eastAsia"/>
        </w:rPr>
        <w:t>建筑数字化系统应为接入城市数据管理平台提供相应接口与协议。</w:t>
      </w:r>
    </w:p>
    <w:p w14:paraId="785BEFDF" w14:textId="77777777" w:rsidR="00CE6C57" w:rsidRDefault="00587320">
      <w:pPr>
        <w:pStyle w:val="af3"/>
        <w:spacing w:before="93" w:after="93"/>
        <w:ind w:firstLine="480"/>
      </w:pPr>
      <w:r>
        <w:rPr>
          <w:rFonts w:hint="eastAsia"/>
        </w:rPr>
        <w:t>【条文说明】建筑数字化</w:t>
      </w:r>
      <w:proofErr w:type="gramStart"/>
      <w:r>
        <w:rPr>
          <w:rFonts w:hint="eastAsia"/>
        </w:rPr>
        <w:t>运维应为</w:t>
      </w:r>
      <w:proofErr w:type="gramEnd"/>
      <w:r>
        <w:rPr>
          <w:rFonts w:hint="eastAsia"/>
        </w:rPr>
        <w:t>城市层面的建筑管理提供支持，建筑管理平台与城市管理平台间应当具有一致的数据交换接口与协议，并按照相关部门管理要求上</w:t>
      </w:r>
      <w:proofErr w:type="gramStart"/>
      <w:r>
        <w:rPr>
          <w:rFonts w:hint="eastAsia"/>
        </w:rPr>
        <w:t>传建筑运维数据至</w:t>
      </w:r>
      <w:proofErr w:type="gramEnd"/>
      <w:r>
        <w:rPr>
          <w:rFonts w:hint="eastAsia"/>
        </w:rPr>
        <w:t>城市数据管理平台。</w:t>
      </w:r>
    </w:p>
    <w:sectPr w:rsidR="00CE6C57" w:rsidSect="0096678B">
      <w:footerReference w:type="default" r:id="rId26"/>
      <w:pgSz w:w="11906" w:h="16838"/>
      <w:pgMar w:top="1134" w:right="1418" w:bottom="1134"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E6793" w14:textId="77777777" w:rsidR="00191F5B" w:rsidRDefault="00191F5B">
      <w:pPr>
        <w:spacing w:line="240" w:lineRule="auto"/>
        <w:ind w:firstLine="480"/>
      </w:pPr>
      <w:r>
        <w:separator/>
      </w:r>
    </w:p>
  </w:endnote>
  <w:endnote w:type="continuationSeparator" w:id="0">
    <w:p w14:paraId="00098A90" w14:textId="77777777" w:rsidR="00191F5B" w:rsidRDefault="00191F5B">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Vrinda">
    <w:panose1 w:val="00000400000000000000"/>
    <w:charset w:val="00"/>
    <w:family w:val="swiss"/>
    <w:pitch w:val="variable"/>
    <w:sig w:usb0="0001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STSong-Ligh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BF01C" w14:textId="77777777" w:rsidR="00CE6C57" w:rsidRDefault="00CE6C5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BF01D" w14:textId="77777777" w:rsidR="00CE6C57" w:rsidRDefault="00CE6C5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BF01F" w14:textId="77777777" w:rsidR="00CE6C57" w:rsidRDefault="00CE6C57">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114430"/>
      <w:docPartObj>
        <w:docPartGallery w:val="Page Numbers (Bottom of Page)"/>
        <w:docPartUnique/>
      </w:docPartObj>
    </w:sdtPr>
    <w:sdtEndPr>
      <w:rPr>
        <w:rFonts w:ascii="Times New Roman" w:hAnsi="Times New Roman" w:cs="Times New Roman"/>
      </w:rPr>
    </w:sdtEndPr>
    <w:sdtContent>
      <w:p w14:paraId="24A06A0B" w14:textId="21BEF50F" w:rsidR="006D563F" w:rsidRPr="006D563F" w:rsidRDefault="006D563F">
        <w:pPr>
          <w:pStyle w:val="a7"/>
          <w:jc w:val="center"/>
          <w:rPr>
            <w:rFonts w:ascii="Times New Roman" w:hAnsi="Times New Roman" w:cs="Times New Roman"/>
          </w:rPr>
        </w:pPr>
        <w:r w:rsidRPr="006D563F">
          <w:rPr>
            <w:rFonts w:ascii="Times New Roman" w:hAnsi="Times New Roman" w:cs="Times New Roman"/>
          </w:rPr>
          <w:fldChar w:fldCharType="begin"/>
        </w:r>
        <w:r w:rsidRPr="006D563F">
          <w:rPr>
            <w:rFonts w:ascii="Times New Roman" w:hAnsi="Times New Roman" w:cs="Times New Roman"/>
          </w:rPr>
          <w:instrText>PAGE   \* MERGEFORMAT</w:instrText>
        </w:r>
        <w:r w:rsidRPr="006D563F">
          <w:rPr>
            <w:rFonts w:ascii="Times New Roman" w:hAnsi="Times New Roman" w:cs="Times New Roman"/>
          </w:rPr>
          <w:fldChar w:fldCharType="separate"/>
        </w:r>
        <w:r w:rsidRPr="006D563F">
          <w:rPr>
            <w:rFonts w:ascii="Times New Roman" w:hAnsi="Times New Roman" w:cs="Times New Roman"/>
            <w:lang w:val="zh-CN"/>
          </w:rPr>
          <w:t>2</w:t>
        </w:r>
        <w:r w:rsidRPr="006D563F">
          <w:rPr>
            <w:rFonts w:ascii="Times New Roman" w:hAnsi="Times New Roman" w:cs="Times New Roman"/>
          </w:rPr>
          <w:fldChar w:fldCharType="end"/>
        </w:r>
      </w:p>
    </w:sdtContent>
  </w:sdt>
  <w:p w14:paraId="768342A3" w14:textId="77777777" w:rsidR="006D563F" w:rsidRDefault="006D563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36A32" w14:textId="77777777" w:rsidR="00191F5B" w:rsidRDefault="00191F5B">
      <w:pPr>
        <w:ind w:firstLine="480"/>
      </w:pPr>
      <w:r>
        <w:separator/>
      </w:r>
    </w:p>
  </w:footnote>
  <w:footnote w:type="continuationSeparator" w:id="0">
    <w:p w14:paraId="3051919C" w14:textId="77777777" w:rsidR="00191F5B" w:rsidRDefault="00191F5B">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BF01A" w14:textId="77777777" w:rsidR="00CE6C57" w:rsidRDefault="00CE6C57">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BF01B" w14:textId="4D0E8E03" w:rsidR="00CE6C57" w:rsidRDefault="00CE6C57">
    <w:pPr>
      <w:pStyle w:val="a9"/>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BF01E" w14:textId="77777777" w:rsidR="00CE6C57" w:rsidRDefault="00CE6C5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A1956B"/>
    <w:multiLevelType w:val="singleLevel"/>
    <w:tmpl w:val="ABA1956B"/>
    <w:lvl w:ilvl="0">
      <w:start w:val="1"/>
      <w:numFmt w:val="decimal"/>
      <w:suff w:val="space"/>
      <w:lvlText w:val="%1."/>
      <w:lvlJc w:val="left"/>
    </w:lvl>
  </w:abstractNum>
  <w:abstractNum w:abstractNumId="1" w15:restartNumberingAfterBreak="0">
    <w:nsid w:val="F21A4EE6"/>
    <w:multiLevelType w:val="singleLevel"/>
    <w:tmpl w:val="F21A4EE6"/>
    <w:lvl w:ilvl="0">
      <w:start w:val="1"/>
      <w:numFmt w:val="decimal"/>
      <w:suff w:val="space"/>
      <w:lvlText w:val="%1."/>
      <w:lvlJc w:val="left"/>
    </w:lvl>
  </w:abstractNum>
  <w:abstractNum w:abstractNumId="2" w15:restartNumberingAfterBreak="0">
    <w:nsid w:val="2046738A"/>
    <w:multiLevelType w:val="singleLevel"/>
    <w:tmpl w:val="2046738A"/>
    <w:lvl w:ilvl="0">
      <w:start w:val="1"/>
      <w:numFmt w:val="decimal"/>
      <w:suff w:val="space"/>
      <w:lvlText w:val="%1."/>
      <w:lvlJc w:val="left"/>
    </w:lvl>
  </w:abstractNum>
  <w:abstractNum w:abstractNumId="3" w15:restartNumberingAfterBreak="0">
    <w:nsid w:val="3FE0C927"/>
    <w:multiLevelType w:val="singleLevel"/>
    <w:tmpl w:val="3FE0C927"/>
    <w:lvl w:ilvl="0">
      <w:start w:val="1"/>
      <w:numFmt w:val="decimal"/>
      <w:suff w:val="space"/>
      <w:lvlText w:val="%1."/>
      <w:lvlJc w:val="left"/>
    </w:lvl>
  </w:abstractNum>
  <w:num w:numId="1" w16cid:durableId="1647006377">
    <w:abstractNumId w:val="2"/>
  </w:num>
  <w:num w:numId="2" w16cid:durableId="1778870201">
    <w:abstractNumId w:val="1"/>
  </w:num>
  <w:num w:numId="3" w16cid:durableId="1041319073">
    <w:abstractNumId w:val="0"/>
  </w:num>
  <w:num w:numId="4" w16cid:durableId="19239465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YyZjA4MTdlZjQ4ZWRlNWRhNDk0MGM1MDY3YzBhMDcifQ=="/>
  </w:docVars>
  <w:rsids>
    <w:rsidRoot w:val="008C330D"/>
    <w:rsid w:val="00004B51"/>
    <w:rsid w:val="00007717"/>
    <w:rsid w:val="000147FA"/>
    <w:rsid w:val="00020170"/>
    <w:rsid w:val="0002447D"/>
    <w:rsid w:val="00026109"/>
    <w:rsid w:val="00034313"/>
    <w:rsid w:val="00040BAE"/>
    <w:rsid w:val="000414B4"/>
    <w:rsid w:val="000422DE"/>
    <w:rsid w:val="000436FB"/>
    <w:rsid w:val="0004372E"/>
    <w:rsid w:val="000463F2"/>
    <w:rsid w:val="0005087A"/>
    <w:rsid w:val="000527C5"/>
    <w:rsid w:val="00055D61"/>
    <w:rsid w:val="000604B9"/>
    <w:rsid w:val="000616D2"/>
    <w:rsid w:val="00062787"/>
    <w:rsid w:val="00065640"/>
    <w:rsid w:val="00070A46"/>
    <w:rsid w:val="000732D1"/>
    <w:rsid w:val="00073337"/>
    <w:rsid w:val="000739E8"/>
    <w:rsid w:val="00076948"/>
    <w:rsid w:val="00092039"/>
    <w:rsid w:val="000A5F8C"/>
    <w:rsid w:val="000B2F74"/>
    <w:rsid w:val="000B4552"/>
    <w:rsid w:val="000B5B12"/>
    <w:rsid w:val="000C4947"/>
    <w:rsid w:val="000C67DA"/>
    <w:rsid w:val="000E09FA"/>
    <w:rsid w:val="000E3711"/>
    <w:rsid w:val="000E7682"/>
    <w:rsid w:val="000F0F5C"/>
    <w:rsid w:val="000F4814"/>
    <w:rsid w:val="00101904"/>
    <w:rsid w:val="001025A1"/>
    <w:rsid w:val="00107639"/>
    <w:rsid w:val="00107DF2"/>
    <w:rsid w:val="00112606"/>
    <w:rsid w:val="001209E2"/>
    <w:rsid w:val="001210F0"/>
    <w:rsid w:val="00127A7D"/>
    <w:rsid w:val="001446F7"/>
    <w:rsid w:val="001466CE"/>
    <w:rsid w:val="0014762C"/>
    <w:rsid w:val="00153009"/>
    <w:rsid w:val="001620A1"/>
    <w:rsid w:val="00162D35"/>
    <w:rsid w:val="001643F0"/>
    <w:rsid w:val="0016446A"/>
    <w:rsid w:val="00167888"/>
    <w:rsid w:val="00174F26"/>
    <w:rsid w:val="00186436"/>
    <w:rsid w:val="00191724"/>
    <w:rsid w:val="00191F5B"/>
    <w:rsid w:val="00193E74"/>
    <w:rsid w:val="00194EED"/>
    <w:rsid w:val="001959B8"/>
    <w:rsid w:val="00196C88"/>
    <w:rsid w:val="001A1B49"/>
    <w:rsid w:val="001A3DE6"/>
    <w:rsid w:val="001A6CD3"/>
    <w:rsid w:val="001B2C8B"/>
    <w:rsid w:val="001B3D8F"/>
    <w:rsid w:val="001C68CE"/>
    <w:rsid w:val="001C6C8A"/>
    <w:rsid w:val="001D3D0C"/>
    <w:rsid w:val="001D4AF0"/>
    <w:rsid w:val="001D50AE"/>
    <w:rsid w:val="001E0AAB"/>
    <w:rsid w:val="001E188F"/>
    <w:rsid w:val="001E45C9"/>
    <w:rsid w:val="001E514D"/>
    <w:rsid w:val="001E6D4C"/>
    <w:rsid w:val="001E7D6D"/>
    <w:rsid w:val="00203387"/>
    <w:rsid w:val="00206410"/>
    <w:rsid w:val="00212C66"/>
    <w:rsid w:val="00213DFF"/>
    <w:rsid w:val="00213F70"/>
    <w:rsid w:val="002141EF"/>
    <w:rsid w:val="00216A95"/>
    <w:rsid w:val="00230AF1"/>
    <w:rsid w:val="0023393C"/>
    <w:rsid w:val="002414CD"/>
    <w:rsid w:val="00243360"/>
    <w:rsid w:val="002446DA"/>
    <w:rsid w:val="00244A02"/>
    <w:rsid w:val="002452B7"/>
    <w:rsid w:val="00247A68"/>
    <w:rsid w:val="00261069"/>
    <w:rsid w:val="00261BC4"/>
    <w:rsid w:val="0026206E"/>
    <w:rsid w:val="00262311"/>
    <w:rsid w:val="00263230"/>
    <w:rsid w:val="002659A9"/>
    <w:rsid w:val="00267876"/>
    <w:rsid w:val="00271758"/>
    <w:rsid w:val="00272EF2"/>
    <w:rsid w:val="002744F4"/>
    <w:rsid w:val="00280E77"/>
    <w:rsid w:val="00291B5E"/>
    <w:rsid w:val="002A4095"/>
    <w:rsid w:val="002B1649"/>
    <w:rsid w:val="002B3D73"/>
    <w:rsid w:val="002B4212"/>
    <w:rsid w:val="002B5A63"/>
    <w:rsid w:val="002C22F9"/>
    <w:rsid w:val="002C2527"/>
    <w:rsid w:val="002C2BEC"/>
    <w:rsid w:val="002C5654"/>
    <w:rsid w:val="002C6130"/>
    <w:rsid w:val="002D49E5"/>
    <w:rsid w:val="002D5634"/>
    <w:rsid w:val="002D67E2"/>
    <w:rsid w:val="002D7EFD"/>
    <w:rsid w:val="002E00ED"/>
    <w:rsid w:val="00300726"/>
    <w:rsid w:val="003031AA"/>
    <w:rsid w:val="00303DB5"/>
    <w:rsid w:val="003041BA"/>
    <w:rsid w:val="003045F5"/>
    <w:rsid w:val="0030682F"/>
    <w:rsid w:val="00306A98"/>
    <w:rsid w:val="00313B2F"/>
    <w:rsid w:val="0032572B"/>
    <w:rsid w:val="00331D52"/>
    <w:rsid w:val="003326BD"/>
    <w:rsid w:val="00335CCF"/>
    <w:rsid w:val="00341317"/>
    <w:rsid w:val="00343331"/>
    <w:rsid w:val="003534BE"/>
    <w:rsid w:val="00354EB4"/>
    <w:rsid w:val="00364207"/>
    <w:rsid w:val="003653C8"/>
    <w:rsid w:val="00377F71"/>
    <w:rsid w:val="0038476F"/>
    <w:rsid w:val="00387C38"/>
    <w:rsid w:val="00393177"/>
    <w:rsid w:val="00394793"/>
    <w:rsid w:val="00394A50"/>
    <w:rsid w:val="003A0641"/>
    <w:rsid w:val="003A1D7F"/>
    <w:rsid w:val="003B22B4"/>
    <w:rsid w:val="003B257E"/>
    <w:rsid w:val="003B79F0"/>
    <w:rsid w:val="003B7F3D"/>
    <w:rsid w:val="003C2306"/>
    <w:rsid w:val="003C7ED9"/>
    <w:rsid w:val="003D1F2B"/>
    <w:rsid w:val="003D7D43"/>
    <w:rsid w:val="003E1F18"/>
    <w:rsid w:val="003E2D17"/>
    <w:rsid w:val="003E43E7"/>
    <w:rsid w:val="003E73AE"/>
    <w:rsid w:val="003E7FBA"/>
    <w:rsid w:val="003F081C"/>
    <w:rsid w:val="003F283E"/>
    <w:rsid w:val="00405D65"/>
    <w:rsid w:val="004167D0"/>
    <w:rsid w:val="00416CB8"/>
    <w:rsid w:val="004170B0"/>
    <w:rsid w:val="00417B67"/>
    <w:rsid w:val="00421B68"/>
    <w:rsid w:val="00422784"/>
    <w:rsid w:val="00424954"/>
    <w:rsid w:val="00427AC8"/>
    <w:rsid w:val="00430D4A"/>
    <w:rsid w:val="00431C74"/>
    <w:rsid w:val="0043710D"/>
    <w:rsid w:val="00443B96"/>
    <w:rsid w:val="00444A2D"/>
    <w:rsid w:val="00446E7C"/>
    <w:rsid w:val="00450410"/>
    <w:rsid w:val="004515CC"/>
    <w:rsid w:val="0045431B"/>
    <w:rsid w:val="00454688"/>
    <w:rsid w:val="0045617E"/>
    <w:rsid w:val="00470CA9"/>
    <w:rsid w:val="00472002"/>
    <w:rsid w:val="00476B16"/>
    <w:rsid w:val="0048579A"/>
    <w:rsid w:val="00486014"/>
    <w:rsid w:val="004863D3"/>
    <w:rsid w:val="00487A00"/>
    <w:rsid w:val="00493736"/>
    <w:rsid w:val="00493C59"/>
    <w:rsid w:val="004951BF"/>
    <w:rsid w:val="004A2D73"/>
    <w:rsid w:val="004A32D9"/>
    <w:rsid w:val="004B69B7"/>
    <w:rsid w:val="004B7512"/>
    <w:rsid w:val="004C017E"/>
    <w:rsid w:val="004C0C2D"/>
    <w:rsid w:val="004C3F2C"/>
    <w:rsid w:val="004C7185"/>
    <w:rsid w:val="004D2444"/>
    <w:rsid w:val="004D4FDC"/>
    <w:rsid w:val="004D5E0C"/>
    <w:rsid w:val="004E188E"/>
    <w:rsid w:val="004E21CA"/>
    <w:rsid w:val="004F37EF"/>
    <w:rsid w:val="005107E3"/>
    <w:rsid w:val="005148F6"/>
    <w:rsid w:val="00522412"/>
    <w:rsid w:val="005261B6"/>
    <w:rsid w:val="00527CC5"/>
    <w:rsid w:val="00531660"/>
    <w:rsid w:val="00543E39"/>
    <w:rsid w:val="005461FC"/>
    <w:rsid w:val="005463DD"/>
    <w:rsid w:val="00547B94"/>
    <w:rsid w:val="0055501A"/>
    <w:rsid w:val="005603F6"/>
    <w:rsid w:val="00561357"/>
    <w:rsid w:val="00563E33"/>
    <w:rsid w:val="00564179"/>
    <w:rsid w:val="0058026B"/>
    <w:rsid w:val="00587320"/>
    <w:rsid w:val="00591EA4"/>
    <w:rsid w:val="005921E8"/>
    <w:rsid w:val="005A2D68"/>
    <w:rsid w:val="005A62A8"/>
    <w:rsid w:val="005B1449"/>
    <w:rsid w:val="005B2967"/>
    <w:rsid w:val="005B4885"/>
    <w:rsid w:val="005B7DEF"/>
    <w:rsid w:val="005C31D2"/>
    <w:rsid w:val="005D1A9E"/>
    <w:rsid w:val="005E0D9B"/>
    <w:rsid w:val="005F4419"/>
    <w:rsid w:val="005F606D"/>
    <w:rsid w:val="005F677A"/>
    <w:rsid w:val="006044F0"/>
    <w:rsid w:val="0061262B"/>
    <w:rsid w:val="00613070"/>
    <w:rsid w:val="006149C9"/>
    <w:rsid w:val="00627A8A"/>
    <w:rsid w:val="00637B99"/>
    <w:rsid w:val="00642102"/>
    <w:rsid w:val="00646211"/>
    <w:rsid w:val="00646C91"/>
    <w:rsid w:val="00646CF1"/>
    <w:rsid w:val="00652AC5"/>
    <w:rsid w:val="00654D56"/>
    <w:rsid w:val="00654E91"/>
    <w:rsid w:val="00655F05"/>
    <w:rsid w:val="00657D7C"/>
    <w:rsid w:val="00663D7C"/>
    <w:rsid w:val="006663E2"/>
    <w:rsid w:val="00671E77"/>
    <w:rsid w:val="006779BF"/>
    <w:rsid w:val="00680E31"/>
    <w:rsid w:val="0068592B"/>
    <w:rsid w:val="00695D81"/>
    <w:rsid w:val="006A25D8"/>
    <w:rsid w:val="006A2BF6"/>
    <w:rsid w:val="006B0119"/>
    <w:rsid w:val="006B0686"/>
    <w:rsid w:val="006B122C"/>
    <w:rsid w:val="006B2D60"/>
    <w:rsid w:val="006B4551"/>
    <w:rsid w:val="006B5803"/>
    <w:rsid w:val="006B794D"/>
    <w:rsid w:val="006C4CDA"/>
    <w:rsid w:val="006D10D8"/>
    <w:rsid w:val="006D563F"/>
    <w:rsid w:val="006E0249"/>
    <w:rsid w:val="006E2A96"/>
    <w:rsid w:val="006E38A3"/>
    <w:rsid w:val="006F5DC1"/>
    <w:rsid w:val="006F737B"/>
    <w:rsid w:val="00702552"/>
    <w:rsid w:val="0070281C"/>
    <w:rsid w:val="00703BAB"/>
    <w:rsid w:val="00704633"/>
    <w:rsid w:val="007063C8"/>
    <w:rsid w:val="0071159C"/>
    <w:rsid w:val="00712361"/>
    <w:rsid w:val="007159B7"/>
    <w:rsid w:val="00730F14"/>
    <w:rsid w:val="00735760"/>
    <w:rsid w:val="0074278C"/>
    <w:rsid w:val="00756995"/>
    <w:rsid w:val="00756DBA"/>
    <w:rsid w:val="00764A69"/>
    <w:rsid w:val="00771351"/>
    <w:rsid w:val="00774A55"/>
    <w:rsid w:val="00777D74"/>
    <w:rsid w:val="007813D6"/>
    <w:rsid w:val="00784100"/>
    <w:rsid w:val="00791702"/>
    <w:rsid w:val="00791AF4"/>
    <w:rsid w:val="00791F9D"/>
    <w:rsid w:val="007A3600"/>
    <w:rsid w:val="007C55DF"/>
    <w:rsid w:val="007C5CAD"/>
    <w:rsid w:val="007D2D43"/>
    <w:rsid w:val="007D63C8"/>
    <w:rsid w:val="007E08FC"/>
    <w:rsid w:val="007E68EE"/>
    <w:rsid w:val="007F1DFC"/>
    <w:rsid w:val="007F3E58"/>
    <w:rsid w:val="007F509C"/>
    <w:rsid w:val="007F5417"/>
    <w:rsid w:val="007F5A29"/>
    <w:rsid w:val="007F7F6D"/>
    <w:rsid w:val="00803222"/>
    <w:rsid w:val="00807448"/>
    <w:rsid w:val="0081064C"/>
    <w:rsid w:val="008121A0"/>
    <w:rsid w:val="00812BE4"/>
    <w:rsid w:val="008134D9"/>
    <w:rsid w:val="0081389F"/>
    <w:rsid w:val="008140E4"/>
    <w:rsid w:val="00814CA5"/>
    <w:rsid w:val="00822598"/>
    <w:rsid w:val="008256F4"/>
    <w:rsid w:val="00831CC3"/>
    <w:rsid w:val="0083343B"/>
    <w:rsid w:val="008349D3"/>
    <w:rsid w:val="008501FB"/>
    <w:rsid w:val="0085419B"/>
    <w:rsid w:val="0086729E"/>
    <w:rsid w:val="008722D2"/>
    <w:rsid w:val="0088618A"/>
    <w:rsid w:val="0089361E"/>
    <w:rsid w:val="008A3D32"/>
    <w:rsid w:val="008A50ED"/>
    <w:rsid w:val="008C330D"/>
    <w:rsid w:val="008C6087"/>
    <w:rsid w:val="008D00AF"/>
    <w:rsid w:val="008D050C"/>
    <w:rsid w:val="008D470A"/>
    <w:rsid w:val="008D7DC8"/>
    <w:rsid w:val="008E093A"/>
    <w:rsid w:val="008E228E"/>
    <w:rsid w:val="008E58EF"/>
    <w:rsid w:val="008E5A53"/>
    <w:rsid w:val="0090105C"/>
    <w:rsid w:val="009016E6"/>
    <w:rsid w:val="00903D61"/>
    <w:rsid w:val="00904B11"/>
    <w:rsid w:val="0091110A"/>
    <w:rsid w:val="00911771"/>
    <w:rsid w:val="009213E5"/>
    <w:rsid w:val="00924245"/>
    <w:rsid w:val="00925E1D"/>
    <w:rsid w:val="0092628D"/>
    <w:rsid w:val="00931856"/>
    <w:rsid w:val="00933284"/>
    <w:rsid w:val="00934308"/>
    <w:rsid w:val="00937D05"/>
    <w:rsid w:val="00937EA4"/>
    <w:rsid w:val="00937F19"/>
    <w:rsid w:val="009529A1"/>
    <w:rsid w:val="00960B17"/>
    <w:rsid w:val="009624A9"/>
    <w:rsid w:val="0096442D"/>
    <w:rsid w:val="00965C59"/>
    <w:rsid w:val="0096678B"/>
    <w:rsid w:val="00971404"/>
    <w:rsid w:val="00971534"/>
    <w:rsid w:val="00971770"/>
    <w:rsid w:val="0097464F"/>
    <w:rsid w:val="009755A3"/>
    <w:rsid w:val="009820E5"/>
    <w:rsid w:val="0098414C"/>
    <w:rsid w:val="00991182"/>
    <w:rsid w:val="00992EEA"/>
    <w:rsid w:val="00995078"/>
    <w:rsid w:val="009961E6"/>
    <w:rsid w:val="00997776"/>
    <w:rsid w:val="009A0343"/>
    <w:rsid w:val="009A0388"/>
    <w:rsid w:val="009A0F52"/>
    <w:rsid w:val="009A4CC5"/>
    <w:rsid w:val="009B3D67"/>
    <w:rsid w:val="009B69C4"/>
    <w:rsid w:val="009B6DDC"/>
    <w:rsid w:val="009B783B"/>
    <w:rsid w:val="009C159B"/>
    <w:rsid w:val="009C465A"/>
    <w:rsid w:val="009C5C12"/>
    <w:rsid w:val="009D5A7B"/>
    <w:rsid w:val="009D7600"/>
    <w:rsid w:val="009D77B1"/>
    <w:rsid w:val="009E24F4"/>
    <w:rsid w:val="009E35B1"/>
    <w:rsid w:val="009E76AE"/>
    <w:rsid w:val="00A03978"/>
    <w:rsid w:val="00A03D99"/>
    <w:rsid w:val="00A047A0"/>
    <w:rsid w:val="00A0621F"/>
    <w:rsid w:val="00A07C22"/>
    <w:rsid w:val="00A14DD5"/>
    <w:rsid w:val="00A16588"/>
    <w:rsid w:val="00A300C4"/>
    <w:rsid w:val="00A347A6"/>
    <w:rsid w:val="00A34B76"/>
    <w:rsid w:val="00A36081"/>
    <w:rsid w:val="00A407A4"/>
    <w:rsid w:val="00A45136"/>
    <w:rsid w:val="00A47630"/>
    <w:rsid w:val="00A515F8"/>
    <w:rsid w:val="00A533E0"/>
    <w:rsid w:val="00A64140"/>
    <w:rsid w:val="00A65A69"/>
    <w:rsid w:val="00A75C46"/>
    <w:rsid w:val="00A76693"/>
    <w:rsid w:val="00A76C89"/>
    <w:rsid w:val="00A804A3"/>
    <w:rsid w:val="00A851F1"/>
    <w:rsid w:val="00A87CFF"/>
    <w:rsid w:val="00A919F7"/>
    <w:rsid w:val="00A96613"/>
    <w:rsid w:val="00AA1670"/>
    <w:rsid w:val="00AA30B6"/>
    <w:rsid w:val="00AA5EB5"/>
    <w:rsid w:val="00AB2386"/>
    <w:rsid w:val="00AB26AA"/>
    <w:rsid w:val="00AB2F20"/>
    <w:rsid w:val="00AB75FA"/>
    <w:rsid w:val="00AC30D5"/>
    <w:rsid w:val="00AD05C9"/>
    <w:rsid w:val="00AE4D89"/>
    <w:rsid w:val="00AE5C06"/>
    <w:rsid w:val="00AE6CC4"/>
    <w:rsid w:val="00AF51F2"/>
    <w:rsid w:val="00AF57D3"/>
    <w:rsid w:val="00B1383F"/>
    <w:rsid w:val="00B13F03"/>
    <w:rsid w:val="00B14636"/>
    <w:rsid w:val="00B16B2A"/>
    <w:rsid w:val="00B17438"/>
    <w:rsid w:val="00B2517D"/>
    <w:rsid w:val="00B26014"/>
    <w:rsid w:val="00B3414B"/>
    <w:rsid w:val="00B465D9"/>
    <w:rsid w:val="00B47D30"/>
    <w:rsid w:val="00B505ED"/>
    <w:rsid w:val="00B640CB"/>
    <w:rsid w:val="00B655FF"/>
    <w:rsid w:val="00B65931"/>
    <w:rsid w:val="00B91689"/>
    <w:rsid w:val="00B942C5"/>
    <w:rsid w:val="00B972B3"/>
    <w:rsid w:val="00B97CC8"/>
    <w:rsid w:val="00BA0CBB"/>
    <w:rsid w:val="00BA67A3"/>
    <w:rsid w:val="00BB0D11"/>
    <w:rsid w:val="00BB2259"/>
    <w:rsid w:val="00BB52EE"/>
    <w:rsid w:val="00BC0B9A"/>
    <w:rsid w:val="00BE2A3A"/>
    <w:rsid w:val="00BE4B75"/>
    <w:rsid w:val="00BF1399"/>
    <w:rsid w:val="00BF3440"/>
    <w:rsid w:val="00BF366F"/>
    <w:rsid w:val="00BF5F88"/>
    <w:rsid w:val="00BF688E"/>
    <w:rsid w:val="00C01964"/>
    <w:rsid w:val="00C04191"/>
    <w:rsid w:val="00C060D8"/>
    <w:rsid w:val="00C100A6"/>
    <w:rsid w:val="00C20BBF"/>
    <w:rsid w:val="00C219EE"/>
    <w:rsid w:val="00C27B65"/>
    <w:rsid w:val="00C30258"/>
    <w:rsid w:val="00C320AD"/>
    <w:rsid w:val="00C4034D"/>
    <w:rsid w:val="00C42339"/>
    <w:rsid w:val="00C4751C"/>
    <w:rsid w:val="00C61F8E"/>
    <w:rsid w:val="00C6207A"/>
    <w:rsid w:val="00C63858"/>
    <w:rsid w:val="00C7091E"/>
    <w:rsid w:val="00C71D36"/>
    <w:rsid w:val="00C73623"/>
    <w:rsid w:val="00C743A8"/>
    <w:rsid w:val="00C7528E"/>
    <w:rsid w:val="00C8156B"/>
    <w:rsid w:val="00C84E9D"/>
    <w:rsid w:val="00C85EF1"/>
    <w:rsid w:val="00C86287"/>
    <w:rsid w:val="00C90E6E"/>
    <w:rsid w:val="00CA1C49"/>
    <w:rsid w:val="00CA6F4F"/>
    <w:rsid w:val="00CB11FA"/>
    <w:rsid w:val="00CB1B15"/>
    <w:rsid w:val="00CC1957"/>
    <w:rsid w:val="00CD1C33"/>
    <w:rsid w:val="00CD27D5"/>
    <w:rsid w:val="00CE3DAC"/>
    <w:rsid w:val="00CE6C57"/>
    <w:rsid w:val="00CE7E17"/>
    <w:rsid w:val="00CF2371"/>
    <w:rsid w:val="00CF4803"/>
    <w:rsid w:val="00CF4E29"/>
    <w:rsid w:val="00D006CC"/>
    <w:rsid w:val="00D0190C"/>
    <w:rsid w:val="00D03DAF"/>
    <w:rsid w:val="00D14B38"/>
    <w:rsid w:val="00D150A4"/>
    <w:rsid w:val="00D2358C"/>
    <w:rsid w:val="00D23C3F"/>
    <w:rsid w:val="00D23ECC"/>
    <w:rsid w:val="00D243DC"/>
    <w:rsid w:val="00D25CFD"/>
    <w:rsid w:val="00D27624"/>
    <w:rsid w:val="00D27BDE"/>
    <w:rsid w:val="00D37D2F"/>
    <w:rsid w:val="00D407E9"/>
    <w:rsid w:val="00D441FE"/>
    <w:rsid w:val="00D47DAC"/>
    <w:rsid w:val="00D503AC"/>
    <w:rsid w:val="00D5140A"/>
    <w:rsid w:val="00D55DB7"/>
    <w:rsid w:val="00D64302"/>
    <w:rsid w:val="00D662F8"/>
    <w:rsid w:val="00D66D20"/>
    <w:rsid w:val="00D7032C"/>
    <w:rsid w:val="00D72EE4"/>
    <w:rsid w:val="00D72F1C"/>
    <w:rsid w:val="00D8284F"/>
    <w:rsid w:val="00D86313"/>
    <w:rsid w:val="00D90EC5"/>
    <w:rsid w:val="00D9398F"/>
    <w:rsid w:val="00D94C69"/>
    <w:rsid w:val="00D95624"/>
    <w:rsid w:val="00DA019D"/>
    <w:rsid w:val="00DA7762"/>
    <w:rsid w:val="00DB7521"/>
    <w:rsid w:val="00DB78E8"/>
    <w:rsid w:val="00DC0181"/>
    <w:rsid w:val="00DC3103"/>
    <w:rsid w:val="00DC3D75"/>
    <w:rsid w:val="00DC60DE"/>
    <w:rsid w:val="00DD5468"/>
    <w:rsid w:val="00DE1693"/>
    <w:rsid w:val="00DE67CB"/>
    <w:rsid w:val="00DE7C6B"/>
    <w:rsid w:val="00DF47D2"/>
    <w:rsid w:val="00E00D31"/>
    <w:rsid w:val="00E04717"/>
    <w:rsid w:val="00E047E3"/>
    <w:rsid w:val="00E06B1D"/>
    <w:rsid w:val="00E07154"/>
    <w:rsid w:val="00E109A4"/>
    <w:rsid w:val="00E11FD4"/>
    <w:rsid w:val="00E1274C"/>
    <w:rsid w:val="00E13249"/>
    <w:rsid w:val="00E145E8"/>
    <w:rsid w:val="00E230C8"/>
    <w:rsid w:val="00E32AD2"/>
    <w:rsid w:val="00E3547C"/>
    <w:rsid w:val="00E421C6"/>
    <w:rsid w:val="00E42A79"/>
    <w:rsid w:val="00E43BEA"/>
    <w:rsid w:val="00E43EC9"/>
    <w:rsid w:val="00E47210"/>
    <w:rsid w:val="00E47308"/>
    <w:rsid w:val="00E6150F"/>
    <w:rsid w:val="00E65D51"/>
    <w:rsid w:val="00E80553"/>
    <w:rsid w:val="00E83C3C"/>
    <w:rsid w:val="00E86891"/>
    <w:rsid w:val="00E92636"/>
    <w:rsid w:val="00E92A3C"/>
    <w:rsid w:val="00EA3FBF"/>
    <w:rsid w:val="00EB3C5F"/>
    <w:rsid w:val="00EB5FEC"/>
    <w:rsid w:val="00EC415A"/>
    <w:rsid w:val="00EC4993"/>
    <w:rsid w:val="00EC60AF"/>
    <w:rsid w:val="00ED2BD3"/>
    <w:rsid w:val="00EE20F2"/>
    <w:rsid w:val="00EE4B35"/>
    <w:rsid w:val="00EF27A4"/>
    <w:rsid w:val="00EF3A1D"/>
    <w:rsid w:val="00F01CBD"/>
    <w:rsid w:val="00F046B2"/>
    <w:rsid w:val="00F05C60"/>
    <w:rsid w:val="00F10A2D"/>
    <w:rsid w:val="00F14F90"/>
    <w:rsid w:val="00F2040A"/>
    <w:rsid w:val="00F228C1"/>
    <w:rsid w:val="00F329B1"/>
    <w:rsid w:val="00F34934"/>
    <w:rsid w:val="00F35221"/>
    <w:rsid w:val="00F36E1F"/>
    <w:rsid w:val="00F3779F"/>
    <w:rsid w:val="00F43808"/>
    <w:rsid w:val="00F440F2"/>
    <w:rsid w:val="00F448B8"/>
    <w:rsid w:val="00F46C6C"/>
    <w:rsid w:val="00F47383"/>
    <w:rsid w:val="00F532C6"/>
    <w:rsid w:val="00F5488F"/>
    <w:rsid w:val="00F65AF4"/>
    <w:rsid w:val="00F70907"/>
    <w:rsid w:val="00F7186B"/>
    <w:rsid w:val="00F719B8"/>
    <w:rsid w:val="00F71F1A"/>
    <w:rsid w:val="00F724D2"/>
    <w:rsid w:val="00F74437"/>
    <w:rsid w:val="00F74C9E"/>
    <w:rsid w:val="00F91CF9"/>
    <w:rsid w:val="00F93C88"/>
    <w:rsid w:val="00FA1281"/>
    <w:rsid w:val="00FA7D8C"/>
    <w:rsid w:val="00FB5FFA"/>
    <w:rsid w:val="00FD2C62"/>
    <w:rsid w:val="00FD7D5D"/>
    <w:rsid w:val="00FE6A8A"/>
    <w:rsid w:val="00FF2C61"/>
    <w:rsid w:val="00FF2EB1"/>
    <w:rsid w:val="00FF651A"/>
    <w:rsid w:val="04107938"/>
    <w:rsid w:val="0A6530AD"/>
    <w:rsid w:val="0AD87A4A"/>
    <w:rsid w:val="0DEE0E4B"/>
    <w:rsid w:val="13E638A8"/>
    <w:rsid w:val="1E4D585F"/>
    <w:rsid w:val="230B6414"/>
    <w:rsid w:val="28461C9C"/>
    <w:rsid w:val="29FF65A7"/>
    <w:rsid w:val="2F9F7BEA"/>
    <w:rsid w:val="30610557"/>
    <w:rsid w:val="31AB50D9"/>
    <w:rsid w:val="32971533"/>
    <w:rsid w:val="35EC7605"/>
    <w:rsid w:val="407D392A"/>
    <w:rsid w:val="40B9794B"/>
    <w:rsid w:val="5C166672"/>
    <w:rsid w:val="621B6FE0"/>
    <w:rsid w:val="6C9003BD"/>
    <w:rsid w:val="6E386F5E"/>
    <w:rsid w:val="6EE0142F"/>
    <w:rsid w:val="70B36D4F"/>
    <w:rsid w:val="76320FCA"/>
    <w:rsid w:val="77C677ED"/>
    <w:rsid w:val="7BE54C18"/>
    <w:rsid w:val="7DCC327D"/>
    <w:rsid w:val="7E6C1962"/>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85BEA75"/>
  <w15:docId w15:val="{18494904-E4C5-4D2D-A59F-10B34AF6E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firstLineChars="200" w:firstLine="200"/>
      <w:jc w:val="both"/>
    </w:pPr>
    <w:rPr>
      <w:kern w:val="2"/>
      <w:sz w:val="24"/>
      <w:szCs w:val="24"/>
    </w:rPr>
  </w:style>
  <w:style w:type="paragraph" w:styleId="1">
    <w:name w:val="heading 1"/>
    <w:basedOn w:val="a"/>
    <w:next w:val="a"/>
    <w:link w:val="10"/>
    <w:uiPriority w:val="9"/>
    <w:qFormat/>
    <w:pPr>
      <w:spacing w:beforeLines="50" w:before="120" w:afterLines="50" w:after="120" w:line="300" w:lineRule="auto"/>
      <w:ind w:firstLineChars="0" w:firstLine="0"/>
      <w:jc w:val="center"/>
      <w:outlineLvl w:val="0"/>
    </w:pPr>
    <w:rPr>
      <w:b/>
      <w:sz w:val="28"/>
      <w:szCs w:val="28"/>
    </w:rPr>
  </w:style>
  <w:style w:type="paragraph" w:styleId="2">
    <w:name w:val="heading 2"/>
    <w:basedOn w:val="a"/>
    <w:next w:val="a"/>
    <w:link w:val="20"/>
    <w:uiPriority w:val="9"/>
    <w:unhideWhenUsed/>
    <w:qFormat/>
    <w:pPr>
      <w:spacing w:beforeLines="50" w:before="120" w:afterLines="50" w:after="120" w:line="300" w:lineRule="auto"/>
      <w:ind w:firstLineChars="0" w:firstLine="0"/>
      <w:jc w:val="center"/>
      <w:outlineLvl w:val="1"/>
    </w:pPr>
    <w:rPr>
      <w:b/>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pPr>
      <w:spacing w:line="240" w:lineRule="auto"/>
    </w:pPr>
    <w:rPr>
      <w:rFonts w:ascii="宋体"/>
      <w:sz w:val="18"/>
      <w:szCs w:val="18"/>
    </w:rPr>
  </w:style>
  <w:style w:type="paragraph" w:styleId="a7">
    <w:name w:val="footer"/>
    <w:basedOn w:val="a"/>
    <w:link w:val="a8"/>
    <w:uiPriority w:val="99"/>
    <w:unhideWhenUsed/>
    <w:qFormat/>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paragraph" w:styleId="ab">
    <w:name w:val="Normal (Web)"/>
    <w:basedOn w:val="a"/>
    <w:uiPriority w:val="99"/>
    <w:qFormat/>
  </w:style>
  <w:style w:type="paragraph" w:styleId="ac">
    <w:name w:val="annotation subject"/>
    <w:basedOn w:val="a3"/>
    <w:next w:val="a3"/>
    <w:link w:val="ad"/>
    <w:unhideWhenUsed/>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Pr>
      <w:b/>
    </w:rPr>
  </w:style>
  <w:style w:type="character" w:styleId="af0">
    <w:name w:val="Hyperlink"/>
    <w:basedOn w:val="a0"/>
    <w:uiPriority w:val="99"/>
    <w:unhideWhenUsed/>
    <w:qFormat/>
    <w:rPr>
      <w:color w:val="0000FF"/>
      <w:u w:val="single"/>
    </w:rPr>
  </w:style>
  <w:style w:type="character" w:styleId="af1">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uiPriority w:val="9"/>
    <w:qFormat/>
    <w:rPr>
      <w:rFonts w:ascii="Times New Roman" w:eastAsia="宋体" w:hAnsi="Times New Roman" w:cs="Times New Roman"/>
      <w:b/>
      <w:sz w:val="28"/>
      <w:szCs w:val="28"/>
    </w:rPr>
  </w:style>
  <w:style w:type="character" w:customStyle="1" w:styleId="20">
    <w:name w:val="标题 2 字符"/>
    <w:basedOn w:val="a0"/>
    <w:link w:val="2"/>
    <w:uiPriority w:val="9"/>
    <w:qFormat/>
    <w:rPr>
      <w:rFonts w:ascii="Times New Roman" w:eastAsia="宋体" w:hAnsi="Times New Roman" w:cs="Times New Roman"/>
      <w:b/>
      <w:sz w:val="24"/>
      <w:szCs w:val="28"/>
    </w:rPr>
  </w:style>
  <w:style w:type="paragraph" w:styleId="af2">
    <w:name w:val="No Spacing"/>
    <w:basedOn w:val="a"/>
    <w:next w:val="a"/>
    <w:uiPriority w:val="1"/>
    <w:qFormat/>
    <w:pPr>
      <w:spacing w:beforeLines="30" w:before="30" w:afterLines="30" w:after="30" w:line="312" w:lineRule="auto"/>
      <w:outlineLvl w:val="2"/>
    </w:pPr>
  </w:style>
  <w:style w:type="paragraph" w:customStyle="1" w:styleId="af3">
    <w:name w:val="条文说明"/>
    <w:basedOn w:val="a"/>
    <w:link w:val="Char"/>
    <w:qFormat/>
    <w:pPr>
      <w:spacing w:beforeLines="30" w:before="30" w:afterLines="30" w:after="30" w:line="312" w:lineRule="auto"/>
    </w:pPr>
    <w:rPr>
      <w:rFonts w:ascii="仿宋" w:eastAsia="仿宋" w:hAnsi="仿宋"/>
    </w:rPr>
  </w:style>
  <w:style w:type="character" w:customStyle="1" w:styleId="Char">
    <w:name w:val="条文说明 Char"/>
    <w:basedOn w:val="a0"/>
    <w:link w:val="af3"/>
    <w:qFormat/>
    <w:rPr>
      <w:rFonts w:ascii="仿宋" w:eastAsia="仿宋" w:hAnsi="仿宋" w:cs="Times New Roman"/>
      <w:sz w:val="24"/>
      <w:szCs w:val="24"/>
    </w:rPr>
  </w:style>
  <w:style w:type="character" w:customStyle="1" w:styleId="a4">
    <w:name w:val="批注文字 字符"/>
    <w:basedOn w:val="a0"/>
    <w:link w:val="a3"/>
    <w:qFormat/>
    <w:rPr>
      <w:rFonts w:ascii="Times New Roman" w:eastAsia="宋体" w:hAnsi="Times New Roman" w:cs="Times New Roman"/>
      <w:kern w:val="2"/>
      <w:sz w:val="24"/>
      <w:szCs w:val="24"/>
    </w:rPr>
  </w:style>
  <w:style w:type="paragraph" w:customStyle="1" w:styleId="af4">
    <w:name w:val="章"/>
    <w:basedOn w:val="a"/>
    <w:qFormat/>
    <w:pPr>
      <w:spacing w:beforeLines="100" w:afterLines="100" w:line="300" w:lineRule="auto"/>
      <w:ind w:firstLineChars="0" w:firstLine="0"/>
      <w:jc w:val="center"/>
      <w:outlineLvl w:val="0"/>
    </w:pPr>
    <w:rPr>
      <w:b/>
      <w:bCs/>
      <w:sz w:val="28"/>
      <w:szCs w:val="28"/>
    </w:rPr>
  </w:style>
  <w:style w:type="character" w:customStyle="1" w:styleId="ad">
    <w:name w:val="批注主题 字符"/>
    <w:basedOn w:val="a4"/>
    <w:link w:val="ac"/>
    <w:qFormat/>
    <w:rPr>
      <w:rFonts w:ascii="Times New Roman" w:eastAsia="宋体" w:hAnsi="Times New Roman" w:cs="Times New Roman"/>
      <w:b/>
      <w:bCs/>
      <w:kern w:val="2"/>
      <w:sz w:val="24"/>
      <w:szCs w:val="24"/>
    </w:rPr>
  </w:style>
  <w:style w:type="paragraph" w:customStyle="1" w:styleId="11">
    <w:name w:val="修订1"/>
    <w:hidden/>
    <w:uiPriority w:val="99"/>
    <w:semiHidden/>
    <w:qFormat/>
    <w:rPr>
      <w:kern w:val="2"/>
      <w:sz w:val="24"/>
      <w:szCs w:val="24"/>
    </w:rPr>
  </w:style>
  <w:style w:type="character" w:customStyle="1" w:styleId="a6">
    <w:name w:val="批注框文本 字符"/>
    <w:basedOn w:val="a0"/>
    <w:link w:val="a5"/>
    <w:qFormat/>
    <w:rPr>
      <w:rFonts w:ascii="宋体" w:eastAsia="宋体" w:hAnsi="Times New Roman" w:cs="Times New Roman"/>
      <w:kern w:val="2"/>
      <w:sz w:val="18"/>
      <w:szCs w:val="18"/>
    </w:rPr>
  </w:style>
  <w:style w:type="paragraph" w:customStyle="1" w:styleId="111">
    <w:name w:val="修订111"/>
    <w:hidden/>
    <w:uiPriority w:val="99"/>
    <w:semiHidden/>
    <w:qFormat/>
    <w:rPr>
      <w:kern w:val="2"/>
      <w:sz w:val="24"/>
      <w:szCs w:val="24"/>
    </w:rPr>
  </w:style>
  <w:style w:type="paragraph" w:customStyle="1" w:styleId="21">
    <w:name w:val="修订2"/>
    <w:hidden/>
    <w:uiPriority w:val="99"/>
    <w:semiHidden/>
    <w:qFormat/>
    <w:rPr>
      <w:kern w:val="2"/>
      <w:sz w:val="24"/>
      <w:szCs w:val="24"/>
    </w:rPr>
  </w:style>
  <w:style w:type="paragraph" w:customStyle="1" w:styleId="110">
    <w:name w:val="修订11"/>
    <w:hidden/>
    <w:uiPriority w:val="99"/>
    <w:semiHidden/>
    <w:qFormat/>
    <w:rPr>
      <w:kern w:val="2"/>
      <w:sz w:val="24"/>
      <w:szCs w:val="24"/>
    </w:rPr>
  </w:style>
  <w:style w:type="paragraph" w:customStyle="1" w:styleId="210">
    <w:name w:val="修订21"/>
    <w:hidden/>
    <w:uiPriority w:val="99"/>
    <w:semiHidden/>
    <w:qFormat/>
    <w:rPr>
      <w:kern w:val="2"/>
      <w:sz w:val="24"/>
      <w:szCs w:val="24"/>
    </w:rPr>
  </w:style>
  <w:style w:type="paragraph" w:customStyle="1" w:styleId="3">
    <w:name w:val="修订3"/>
    <w:hidden/>
    <w:uiPriority w:val="99"/>
    <w:semiHidden/>
    <w:qFormat/>
    <w:rPr>
      <w:kern w:val="2"/>
      <w:sz w:val="24"/>
      <w:szCs w:val="24"/>
    </w:rPr>
  </w:style>
  <w:style w:type="paragraph" w:customStyle="1" w:styleId="af5">
    <w:name w:val="条文"/>
    <w:basedOn w:val="a"/>
    <w:uiPriority w:val="99"/>
    <w:qFormat/>
    <w:pPr>
      <w:adjustRightInd w:val="0"/>
      <w:outlineLvl w:val="2"/>
    </w:pPr>
  </w:style>
  <w:style w:type="paragraph" w:styleId="af6">
    <w:name w:val="Revision"/>
    <w:hidden/>
    <w:uiPriority w:val="99"/>
    <w:semiHidden/>
    <w:rsid w:val="00E421C6"/>
    <w:rPr>
      <w:kern w:val="2"/>
      <w:sz w:val="24"/>
      <w:szCs w:val="24"/>
    </w:rPr>
  </w:style>
  <w:style w:type="paragraph" w:customStyle="1" w:styleId="p17">
    <w:name w:val="p17"/>
    <w:basedOn w:val="a"/>
    <w:qFormat/>
    <w:rsid w:val="0026206E"/>
    <w:pPr>
      <w:widowControl/>
      <w:spacing w:line="240" w:lineRule="auto"/>
      <w:ind w:firstLineChars="0" w:firstLine="420"/>
      <w:jc w:val="left"/>
    </w:pPr>
    <w:rPr>
      <w:rFonts w:ascii="宋体" w:hAnsi="宋体" w:cs="宋体"/>
      <w:kern w:val="0"/>
      <w:szCs w:val="21"/>
    </w:rPr>
  </w:style>
  <w:style w:type="paragraph" w:styleId="TOC">
    <w:name w:val="TOC Heading"/>
    <w:basedOn w:val="1"/>
    <w:next w:val="a"/>
    <w:uiPriority w:val="39"/>
    <w:unhideWhenUsed/>
    <w:qFormat/>
    <w:rsid w:val="00FB5FFA"/>
    <w:pPr>
      <w:keepNext/>
      <w:keepLines/>
      <w:widowControl/>
      <w:spacing w:beforeLines="0" w:before="240" w:afterLines="0"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TOC2">
    <w:name w:val="toc 2"/>
    <w:basedOn w:val="a"/>
    <w:next w:val="a"/>
    <w:autoRedefine/>
    <w:uiPriority w:val="39"/>
    <w:unhideWhenUsed/>
    <w:rsid w:val="00FB5FFA"/>
    <w:pPr>
      <w:widowControl/>
      <w:spacing w:after="100" w:line="259" w:lineRule="auto"/>
      <w:ind w:left="220" w:firstLineChars="0" w:firstLine="0"/>
      <w:jc w:val="left"/>
    </w:pPr>
    <w:rPr>
      <w:rFonts w:asciiTheme="minorHAnsi" w:eastAsiaTheme="minorEastAsia" w:hAnsiTheme="minorHAnsi"/>
      <w:kern w:val="0"/>
      <w:sz w:val="22"/>
      <w:szCs w:val="22"/>
    </w:rPr>
  </w:style>
  <w:style w:type="paragraph" w:styleId="TOC1">
    <w:name w:val="toc 1"/>
    <w:basedOn w:val="a"/>
    <w:next w:val="a"/>
    <w:autoRedefine/>
    <w:uiPriority w:val="39"/>
    <w:unhideWhenUsed/>
    <w:rsid w:val="0002447D"/>
    <w:pPr>
      <w:widowControl/>
      <w:tabs>
        <w:tab w:val="right" w:leader="dot" w:pos="9060"/>
      </w:tabs>
      <w:spacing w:after="100" w:line="259" w:lineRule="auto"/>
      <w:ind w:firstLineChars="0" w:firstLine="0"/>
      <w:jc w:val="left"/>
    </w:pPr>
    <w:rPr>
      <w:rFonts w:ascii="宋体" w:hAnsi="宋体"/>
      <w:b/>
      <w:bCs/>
      <w:noProof/>
      <w:kern w:val="0"/>
      <w:sz w:val="22"/>
      <w:szCs w:val="22"/>
    </w:rPr>
  </w:style>
  <w:style w:type="paragraph" w:styleId="TOC3">
    <w:name w:val="toc 3"/>
    <w:basedOn w:val="a"/>
    <w:next w:val="a"/>
    <w:autoRedefine/>
    <w:uiPriority w:val="39"/>
    <w:unhideWhenUsed/>
    <w:rsid w:val="00FB5FFA"/>
    <w:pPr>
      <w:widowControl/>
      <w:spacing w:after="100" w:line="259" w:lineRule="auto"/>
      <w:ind w:left="440" w:firstLineChars="0" w:firstLine="0"/>
      <w:jc w:val="left"/>
    </w:pPr>
    <w:rPr>
      <w:rFonts w:asciiTheme="minorHAnsi" w:eastAsiaTheme="minorEastAsia" w:hAnsiTheme="minorHAnsi"/>
      <w:kern w:val="0"/>
      <w:sz w:val="22"/>
      <w:szCs w:val="22"/>
    </w:rPr>
  </w:style>
  <w:style w:type="paragraph" w:styleId="TOC4">
    <w:name w:val="toc 4"/>
    <w:basedOn w:val="a"/>
    <w:next w:val="a"/>
    <w:autoRedefine/>
    <w:uiPriority w:val="39"/>
    <w:unhideWhenUsed/>
    <w:rsid w:val="00FB5FFA"/>
    <w:pPr>
      <w:spacing w:line="240" w:lineRule="auto"/>
      <w:ind w:leftChars="600" w:left="1260" w:firstLineChars="0" w:firstLine="0"/>
    </w:pPr>
    <w:rPr>
      <w:rFonts w:asciiTheme="minorHAnsi" w:eastAsiaTheme="minorEastAsia" w:hAnsiTheme="minorHAnsi" w:cstheme="minorBidi"/>
      <w:sz w:val="21"/>
      <w:szCs w:val="22"/>
    </w:rPr>
  </w:style>
  <w:style w:type="paragraph" w:styleId="TOC5">
    <w:name w:val="toc 5"/>
    <w:basedOn w:val="a"/>
    <w:next w:val="a"/>
    <w:autoRedefine/>
    <w:uiPriority w:val="39"/>
    <w:unhideWhenUsed/>
    <w:rsid w:val="00FB5FFA"/>
    <w:pPr>
      <w:spacing w:line="240" w:lineRule="auto"/>
      <w:ind w:leftChars="800" w:left="1680" w:firstLineChars="0" w:firstLine="0"/>
    </w:pPr>
    <w:rPr>
      <w:rFonts w:asciiTheme="minorHAnsi" w:eastAsiaTheme="minorEastAsia" w:hAnsiTheme="minorHAnsi" w:cstheme="minorBidi"/>
      <w:sz w:val="21"/>
      <w:szCs w:val="22"/>
    </w:rPr>
  </w:style>
  <w:style w:type="paragraph" w:styleId="TOC6">
    <w:name w:val="toc 6"/>
    <w:basedOn w:val="a"/>
    <w:next w:val="a"/>
    <w:autoRedefine/>
    <w:uiPriority w:val="39"/>
    <w:unhideWhenUsed/>
    <w:rsid w:val="00FB5FFA"/>
    <w:pPr>
      <w:spacing w:line="240" w:lineRule="auto"/>
      <w:ind w:leftChars="1000" w:left="2100" w:firstLineChars="0" w:firstLine="0"/>
    </w:pPr>
    <w:rPr>
      <w:rFonts w:asciiTheme="minorHAnsi" w:eastAsiaTheme="minorEastAsia" w:hAnsiTheme="minorHAnsi" w:cstheme="minorBidi"/>
      <w:sz w:val="21"/>
      <w:szCs w:val="22"/>
    </w:rPr>
  </w:style>
  <w:style w:type="paragraph" w:styleId="TOC7">
    <w:name w:val="toc 7"/>
    <w:basedOn w:val="a"/>
    <w:next w:val="a"/>
    <w:autoRedefine/>
    <w:uiPriority w:val="39"/>
    <w:unhideWhenUsed/>
    <w:rsid w:val="00FB5FFA"/>
    <w:pPr>
      <w:spacing w:line="240" w:lineRule="auto"/>
      <w:ind w:leftChars="1200" w:left="2520" w:firstLineChars="0" w:firstLine="0"/>
    </w:pPr>
    <w:rPr>
      <w:rFonts w:asciiTheme="minorHAnsi" w:eastAsiaTheme="minorEastAsia" w:hAnsiTheme="minorHAnsi" w:cstheme="minorBidi"/>
      <w:sz w:val="21"/>
      <w:szCs w:val="22"/>
    </w:rPr>
  </w:style>
  <w:style w:type="paragraph" w:styleId="TOC8">
    <w:name w:val="toc 8"/>
    <w:basedOn w:val="a"/>
    <w:next w:val="a"/>
    <w:autoRedefine/>
    <w:uiPriority w:val="39"/>
    <w:unhideWhenUsed/>
    <w:rsid w:val="00FB5FFA"/>
    <w:pPr>
      <w:spacing w:line="240" w:lineRule="auto"/>
      <w:ind w:leftChars="1400" w:left="2940" w:firstLineChars="0" w:firstLine="0"/>
    </w:pPr>
    <w:rPr>
      <w:rFonts w:asciiTheme="minorHAnsi" w:eastAsiaTheme="minorEastAsia" w:hAnsiTheme="minorHAnsi" w:cstheme="minorBidi"/>
      <w:sz w:val="21"/>
      <w:szCs w:val="22"/>
    </w:rPr>
  </w:style>
  <w:style w:type="paragraph" w:styleId="TOC9">
    <w:name w:val="toc 9"/>
    <w:basedOn w:val="a"/>
    <w:next w:val="a"/>
    <w:autoRedefine/>
    <w:uiPriority w:val="39"/>
    <w:unhideWhenUsed/>
    <w:rsid w:val="00FB5FFA"/>
    <w:pPr>
      <w:spacing w:line="240" w:lineRule="auto"/>
      <w:ind w:leftChars="1600" w:left="3360" w:firstLineChars="0" w:firstLine="0"/>
    </w:pPr>
    <w:rPr>
      <w:rFonts w:asciiTheme="minorHAnsi" w:eastAsiaTheme="minorEastAsia" w:hAnsiTheme="minorHAnsi" w:cstheme="minorBidi"/>
      <w:sz w:val="21"/>
      <w:szCs w:val="22"/>
    </w:rPr>
  </w:style>
  <w:style w:type="character" w:styleId="af7">
    <w:name w:val="Unresolved Mention"/>
    <w:basedOn w:val="a0"/>
    <w:uiPriority w:val="99"/>
    <w:semiHidden/>
    <w:unhideWhenUsed/>
    <w:rsid w:val="00FB5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yperlink" Target="http://www.jianbiaoku.com/webarbs/book/160786/4735622.shtml"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68EFE17-0DBA-4C91-998D-E7254C9266D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36</Pages>
  <Words>3875</Words>
  <Characters>22094</Characters>
  <Application>Microsoft Office Word</Application>
  <DocSecurity>0</DocSecurity>
  <Lines>184</Lines>
  <Paragraphs>51</Paragraphs>
  <ScaleCrop>false</ScaleCrop>
  <Company/>
  <LinksUpToDate>false</LinksUpToDate>
  <CharactersWithSpaces>25918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 Hao</dc:creator>
  <cp:lastModifiedBy>Tang Hao</cp:lastModifiedBy>
  <cp:revision>145</cp:revision>
  <cp:lastPrinted>2023-02-01T02:17:00Z</cp:lastPrinted>
  <dcterms:created xsi:type="dcterms:W3CDTF">2023-03-13T01:50:00Z</dcterms:created>
  <dcterms:modified xsi:type="dcterms:W3CDTF">2023-04-12T09:23:00Z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4C893C50511242AD991A99150019DF98</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http://www.zotero.org/styles/building-and-environment</vt:lpwstr>
  </property>
  <property fmtid="{D5CDD505-2E9C-101B-9397-08002B2CF9AE}" pid="13" name="Mendeley Recent Style Name 4_1">
    <vt:lpwstr>Building and Environment</vt:lpwstr>
  </property>
  <property fmtid="{D5CDD505-2E9C-101B-9397-08002B2CF9AE}" pid="14" name="Mendeley Recent Style Id 5_1">
    <vt:lpwstr>https://csl.mendeley.com/styles/492146451/china-national-standard-gb-t-7714-2015-numeric</vt:lpwstr>
  </property>
  <property fmtid="{D5CDD505-2E9C-101B-9397-08002B2CF9AE}" pid="15" name="Mendeley Recent Style Name 5_1">
    <vt:lpwstr>China National Standard GB/T 7714-2015 (numeric, Chinese) - Hao Tang</vt:lpwstr>
  </property>
  <property fmtid="{D5CDD505-2E9C-101B-9397-08002B2CF9AE}" pid="16" name="Mendeley Recent Style Id 6_1">
    <vt:lpwstr>http://www.zotero.org/styles/china-national-standard-gb-t-7714-2015-numeric</vt:lpwstr>
  </property>
  <property fmtid="{D5CDD505-2E9C-101B-9397-08002B2CF9AE}" pid="17" name="Mendeley Recent Style Name 6_1">
    <vt:lpwstr>China National Standard GB/T 7714-2015 (numeric, 中文)</vt:lpwstr>
  </property>
  <property fmtid="{D5CDD505-2E9C-101B-9397-08002B2CF9AE}" pid="18" name="Mendeley Recent Style Id 7_1">
    <vt:lpwstr>http://www.zotero.org/styles/harvard-cite-them-right</vt:lpwstr>
  </property>
  <property fmtid="{D5CDD505-2E9C-101B-9397-08002B2CF9AE}" pid="19" name="Mendeley Recent Style Name 7_1">
    <vt:lpwstr>Cite Them Right 10th edition - Harvard</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http://www.zotero.org/styles/sustainable-cities-and-society</vt:lpwstr>
  </property>
  <property fmtid="{D5CDD505-2E9C-101B-9397-08002B2CF9AE}" pid="23" name="Mendeley Recent Style Name 9_1">
    <vt:lpwstr>Sustainable Cities and Society</vt:lpwstr>
  </property>
</Properties>
</file>