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7F" w:rsidRDefault="0054544D">
      <w:pPr>
        <w:pStyle w:val="afffffe"/>
        <w:framePr w:wrap="around"/>
      </w:pPr>
      <w:r>
        <w:rPr>
          <w:rFonts w:hint="eastAsia"/>
        </w:rPr>
        <w:t>中国工程建设标准化协会团体标准</w:t>
      </w:r>
    </w:p>
    <w:p w:rsidR="0060317F" w:rsidRDefault="0054544D">
      <w:pPr>
        <w:pStyle w:val="22"/>
        <w:framePr w:h="1264" w:hRule="exact" w:wrap="around"/>
        <w:rPr>
          <w:rFonts w:hAnsi="黑体"/>
        </w:rPr>
      </w:pPr>
      <w:r>
        <w:rPr>
          <w:rFonts w:ascii="Times New Roman" w:hint="eastAsia"/>
          <w:b/>
        </w:rPr>
        <w:t>T</w:t>
      </w:r>
      <w:r>
        <w:rPr>
          <w:rFonts w:ascii="Times New Roman"/>
          <w:b/>
        </w:rPr>
        <w:t>/</w:t>
      </w:r>
      <w:bookmarkStart w:id="0" w:name="StdNo1"/>
      <w:r>
        <w:rPr>
          <w:rFonts w:ascii="Times New Roman" w:hint="eastAsia"/>
          <w:b/>
        </w:rPr>
        <w:t>CECS</w:t>
      </w:r>
      <w:r w:rsidR="00E8244E">
        <w:rPr>
          <w:rFonts w:hAnsi="黑体"/>
        </w:rPr>
        <w:fldChar w:fldCharType="begin">
          <w:ffData>
            <w:name w:val=""/>
            <w:enabled/>
            <w:calcOnExit w:val="0"/>
            <w:textInput>
              <w:default w:val="×××"/>
            </w:textInput>
          </w:ffData>
        </w:fldChar>
      </w:r>
      <w:r>
        <w:rPr>
          <w:rFonts w:hAnsi="黑体"/>
        </w:rPr>
        <w:instrText xml:space="preserve"> FORMTEXT </w:instrText>
      </w:r>
      <w:r w:rsidR="00E8244E">
        <w:rPr>
          <w:rFonts w:hAnsi="黑体"/>
        </w:rPr>
      </w:r>
      <w:r w:rsidR="00E8244E">
        <w:rPr>
          <w:rFonts w:hAnsi="黑体"/>
        </w:rPr>
        <w:fldChar w:fldCharType="separate"/>
      </w:r>
      <w:r>
        <w:rPr>
          <w:rFonts w:hAnsi="黑体"/>
        </w:rPr>
        <w:t>×××</w:t>
      </w:r>
      <w:r w:rsidR="00E8244E">
        <w:rPr>
          <w:rFonts w:hAnsi="黑体"/>
        </w:rPr>
        <w:fldChar w:fldCharType="end"/>
      </w:r>
      <w:bookmarkEnd w:id="0"/>
      <w:r>
        <w:rPr>
          <w:rFonts w:hAnsi="黑体"/>
        </w:rPr>
        <w:t>—</w:t>
      </w:r>
      <w:bookmarkStart w:id="1" w:name="StdNo2"/>
      <w:r w:rsidR="00E8244E">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E8244E">
        <w:rPr>
          <w:rFonts w:hAnsi="黑体"/>
        </w:rPr>
      </w:r>
      <w:r w:rsidR="00E8244E">
        <w:rPr>
          <w:rFonts w:hAnsi="黑体"/>
        </w:rPr>
        <w:fldChar w:fldCharType="separate"/>
      </w:r>
      <w:r>
        <w:rPr>
          <w:rFonts w:hAnsi="黑体"/>
        </w:rPr>
        <w:t>201X</w:t>
      </w:r>
      <w:r w:rsidR="00E8244E">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60317F">
        <w:tc>
          <w:tcPr>
            <w:tcW w:w="9356" w:type="dxa"/>
            <w:tcBorders>
              <w:top w:val="nil"/>
              <w:left w:val="nil"/>
              <w:bottom w:val="nil"/>
              <w:right w:val="nil"/>
            </w:tcBorders>
          </w:tcPr>
          <w:p w:rsidR="0060317F" w:rsidRDefault="0060317F">
            <w:pPr>
              <w:pStyle w:val="22"/>
              <w:framePr w:h="1264" w:hRule="exact" w:wrap="around"/>
              <w:rPr>
                <w:rFonts w:ascii="宋体" w:eastAsia="宋体" w:hAnsi="宋体"/>
                <w:sz w:val="24"/>
                <w:szCs w:val="24"/>
              </w:rPr>
            </w:pPr>
            <w:bookmarkStart w:id="2" w:name="DT"/>
          </w:p>
          <w:bookmarkEnd w:id="2"/>
          <w:p w:rsidR="0060317F" w:rsidRDefault="0060317F">
            <w:pPr>
              <w:pStyle w:val="affffb"/>
              <w:framePr w:h="1264" w:hRule="exact" w:wrap="around"/>
            </w:pPr>
          </w:p>
        </w:tc>
      </w:tr>
    </w:tbl>
    <w:p w:rsidR="0060317F" w:rsidRDefault="0060317F">
      <w:pPr>
        <w:pStyle w:val="22"/>
        <w:framePr w:h="1264" w:hRule="exact" w:wrap="around"/>
        <w:rPr>
          <w:rFonts w:hAnsi="黑体"/>
        </w:rPr>
      </w:pPr>
    </w:p>
    <w:p w:rsidR="0060317F" w:rsidRDefault="0060317F">
      <w:pPr>
        <w:pStyle w:val="22"/>
        <w:framePr w:h="1264" w:hRule="exact" w:wrap="around"/>
        <w:rPr>
          <w:rFonts w:hAnsi="黑体"/>
        </w:rPr>
      </w:pPr>
    </w:p>
    <w:bookmarkStart w:id="3" w:name="StdName"/>
    <w:p w:rsidR="0060317F" w:rsidRDefault="00E8244E">
      <w:pPr>
        <w:pStyle w:val="affffc"/>
        <w:framePr w:wrap="around"/>
      </w:pPr>
      <w:r>
        <w:fldChar w:fldCharType="begin">
          <w:ffData>
            <w:name w:val="StdName"/>
            <w:enabled/>
            <w:calcOnExit w:val="0"/>
            <w:textInput>
              <w:default w:val="无机矿物地坪涂料"/>
            </w:textInput>
          </w:ffData>
        </w:fldChar>
      </w:r>
      <w:r w:rsidR="0054544D">
        <w:instrText xml:space="preserve"> FORMTEXT </w:instrText>
      </w:r>
      <w:r>
        <w:fldChar w:fldCharType="separate"/>
      </w:r>
      <w:r w:rsidR="0054544D">
        <w:rPr>
          <w:rFonts w:hint="eastAsia"/>
        </w:rPr>
        <w:t>无机矿物地坪涂料</w:t>
      </w:r>
      <w:r>
        <w:fldChar w:fldCharType="end"/>
      </w:r>
      <w:bookmarkEnd w:id="3"/>
    </w:p>
    <w:bookmarkStart w:id="4" w:name="StdEnglishName"/>
    <w:p w:rsidR="0060317F" w:rsidRDefault="00E8244E">
      <w:pPr>
        <w:pStyle w:val="affffd"/>
        <w:framePr w:wrap="around"/>
        <w:rPr>
          <w:b/>
        </w:rPr>
      </w:pPr>
      <w:r>
        <w:fldChar w:fldCharType="begin">
          <w:ffData>
            <w:name w:val="StdEnglishName"/>
            <w:enabled/>
            <w:calcOnExit w:val="0"/>
            <w:textInput>
              <w:default w:val="Inorganic mineral floor coating "/>
            </w:textInput>
          </w:ffData>
        </w:fldChar>
      </w:r>
      <w:r w:rsidR="0054544D">
        <w:instrText xml:space="preserve"> FORMTEXT </w:instrText>
      </w:r>
      <w:r>
        <w:fldChar w:fldCharType="separate"/>
      </w:r>
      <w:r w:rsidR="0054544D">
        <w:t xml:space="preserve">Inorganic mineral floor coating </w:t>
      </w:r>
      <w:r>
        <w:fldChar w:fldCharType="end"/>
      </w:r>
      <w:bookmarkEnd w:id="4"/>
    </w:p>
    <w:p w:rsidR="0060317F" w:rsidRDefault="0060317F">
      <w:pPr>
        <w:pStyle w:val="affffe"/>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60317F">
        <w:tc>
          <w:tcPr>
            <w:tcW w:w="9855" w:type="dxa"/>
            <w:tcBorders>
              <w:top w:val="nil"/>
              <w:left w:val="nil"/>
              <w:bottom w:val="nil"/>
              <w:right w:val="nil"/>
            </w:tcBorders>
          </w:tcPr>
          <w:p w:rsidR="0060317F" w:rsidRDefault="0054544D">
            <w:pPr>
              <w:pStyle w:val="afffff"/>
              <w:framePr w:wrap="around"/>
              <w:rPr>
                <w:rFonts w:ascii="Times New Roman"/>
                <w:color w:val="000000"/>
                <w:sz w:val="40"/>
                <w:szCs w:val="44"/>
              </w:rPr>
            </w:pPr>
            <w:r w:rsidRPr="00E94322">
              <w:rPr>
                <w:rFonts w:ascii="Times New Roman" w:hint="eastAsia"/>
                <w:b/>
                <w:color w:val="000000"/>
                <w:sz w:val="36"/>
                <w:szCs w:val="36"/>
              </w:rPr>
              <w:t>（征求意见稿）</w:t>
            </w:r>
          </w:p>
          <w:p w:rsidR="0060317F" w:rsidRDefault="0054544D" w:rsidP="00E94322">
            <w:pPr>
              <w:framePr w:w="9639" w:h="6917" w:hRule="exact" w:wrap="around" w:vAnchor="page" w:hAnchor="page" w:xAlign="center" w:y="6408" w:anchorLock="1"/>
              <w:snapToGrid w:val="0"/>
              <w:spacing w:line="312" w:lineRule="auto"/>
              <w:jc w:val="center"/>
              <w:rPr>
                <w:color w:val="000000"/>
                <w:sz w:val="44"/>
                <w:szCs w:val="44"/>
              </w:rPr>
            </w:pPr>
            <w:r w:rsidRPr="00E94322">
              <w:rPr>
                <w:rFonts w:hint="eastAsia"/>
                <w:sz w:val="28"/>
                <w:szCs w:val="28"/>
              </w:rPr>
              <w:t>（提交反馈意见时，请将有关专利连同支持性文件一并附上）</w:t>
            </w:r>
          </w:p>
        </w:tc>
      </w:tr>
      <w:tr w:rsidR="0060317F">
        <w:tc>
          <w:tcPr>
            <w:tcW w:w="9855" w:type="dxa"/>
            <w:tcBorders>
              <w:top w:val="nil"/>
              <w:left w:val="nil"/>
              <w:bottom w:val="nil"/>
              <w:right w:val="nil"/>
            </w:tcBorders>
          </w:tcPr>
          <w:p w:rsidR="0060317F" w:rsidRDefault="0060317F">
            <w:pPr>
              <w:pStyle w:val="afffff0"/>
              <w:framePr w:wrap="around"/>
            </w:pPr>
          </w:p>
        </w:tc>
      </w:tr>
    </w:tbl>
    <w:bookmarkStart w:id="5" w:name="FY"/>
    <w:p w:rsidR="0060317F" w:rsidRDefault="00E8244E">
      <w:pPr>
        <w:pStyle w:val="afffffff1"/>
        <w:framePr w:wrap="around" w:hAnchor="page" w:x="1208" w:y="14140"/>
      </w:pPr>
      <w:r>
        <w:rPr>
          <w:rFonts w:ascii="黑体"/>
        </w:rPr>
        <w:fldChar w:fldCharType="begin">
          <w:ffData>
            <w:name w:val="FY"/>
            <w:enabled/>
            <w:calcOnExit w:val="0"/>
            <w:textInput>
              <w:default w:val="XXXX"/>
              <w:maxLength w:val="4"/>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201X</w:t>
      </w:r>
      <w:r>
        <w:rPr>
          <w:rFonts w:ascii="黑体"/>
        </w:rPr>
        <w:fldChar w:fldCharType="end"/>
      </w:r>
      <w:bookmarkEnd w:id="5"/>
      <w:r w:rsidR="0054544D">
        <w:rPr>
          <w:rFonts w:ascii="黑体"/>
        </w:rPr>
        <w:t>-</w:t>
      </w:r>
      <w:r>
        <w:rPr>
          <w:rFonts w:ascii="黑体"/>
        </w:rPr>
        <w:fldChar w:fldCharType="begin">
          <w:ffData>
            <w:name w:val="FM"/>
            <w:enabled/>
            <w:calcOnExit w:val="0"/>
            <w:textInput>
              <w:default w:val="XX"/>
              <w:maxLength w:val="2"/>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XX</w:t>
      </w:r>
      <w:r>
        <w:rPr>
          <w:rFonts w:ascii="黑体"/>
        </w:rPr>
        <w:fldChar w:fldCharType="end"/>
      </w:r>
      <w:r w:rsidR="0054544D">
        <w:rPr>
          <w:rFonts w:ascii="黑体"/>
        </w:rPr>
        <w:t>-</w:t>
      </w:r>
      <w:bookmarkStart w:id="6" w:name="FD"/>
      <w:r>
        <w:rPr>
          <w:rFonts w:ascii="黑体"/>
        </w:rPr>
        <w:fldChar w:fldCharType="begin">
          <w:ffData>
            <w:name w:val="SM"/>
            <w:enabled/>
            <w:calcOnExit w:val="0"/>
            <w:textInput>
              <w:default w:val="XX"/>
              <w:maxLength w:val="2"/>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XX</w:t>
      </w:r>
      <w:r>
        <w:rPr>
          <w:rFonts w:ascii="黑体"/>
        </w:rPr>
        <w:fldChar w:fldCharType="end"/>
      </w:r>
      <w:bookmarkEnd w:id="6"/>
      <w:r w:rsidR="0054544D">
        <w:rPr>
          <w:rFonts w:hint="eastAsia"/>
        </w:rPr>
        <w:t>发布</w:t>
      </w:r>
      <w:r>
        <w:pict>
          <v:line id="Line 10" o:spid="_x0000_s1027" style="position:absolute;z-index:251662336;mso-position-horizontal-relative:text;mso-position-vertical-relative:page" from="-5.25pt,730.35pt" to="476.65pt,730.35pt">
            <w10:wrap anchory="page"/>
            <w10:anchorlock/>
          </v:line>
        </w:pict>
      </w:r>
    </w:p>
    <w:bookmarkStart w:id="7" w:name="SY"/>
    <w:p w:rsidR="0060317F" w:rsidRDefault="00E8244E">
      <w:pPr>
        <w:pStyle w:val="afffffff2"/>
        <w:framePr w:wrap="around" w:hAnchor="page" w:x="6668" w:y="14140"/>
      </w:pPr>
      <w:r>
        <w:rPr>
          <w:rFonts w:ascii="黑体"/>
        </w:rPr>
        <w:fldChar w:fldCharType="begin">
          <w:ffData>
            <w:name w:val="SY"/>
            <w:enabled/>
            <w:calcOnExit w:val="0"/>
            <w:textInput>
              <w:default w:val="XXXX"/>
              <w:maxLength w:val="4"/>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201X</w:t>
      </w:r>
      <w:r>
        <w:rPr>
          <w:rFonts w:ascii="黑体"/>
        </w:rPr>
        <w:fldChar w:fldCharType="end"/>
      </w:r>
      <w:bookmarkEnd w:id="7"/>
      <w:r w:rsidR="0054544D">
        <w:rPr>
          <w:rFonts w:ascii="黑体"/>
        </w:rPr>
        <w:t>-</w:t>
      </w:r>
      <w:bookmarkStart w:id="8" w:name="SM"/>
      <w:r>
        <w:rPr>
          <w:rFonts w:ascii="黑体"/>
        </w:rPr>
        <w:fldChar w:fldCharType="begin">
          <w:ffData>
            <w:name w:val="SM"/>
            <w:enabled/>
            <w:calcOnExit w:val="0"/>
            <w:textInput>
              <w:default w:val="XX"/>
              <w:maxLength w:val="2"/>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XX</w:t>
      </w:r>
      <w:r>
        <w:rPr>
          <w:rFonts w:ascii="黑体"/>
        </w:rPr>
        <w:fldChar w:fldCharType="end"/>
      </w:r>
      <w:bookmarkEnd w:id="8"/>
      <w:r w:rsidR="0054544D">
        <w:rPr>
          <w:rFonts w:ascii="黑体"/>
        </w:rPr>
        <w:t>-</w:t>
      </w:r>
      <w:bookmarkStart w:id="9" w:name="SD"/>
      <w:r>
        <w:rPr>
          <w:rFonts w:ascii="黑体"/>
        </w:rPr>
        <w:fldChar w:fldCharType="begin">
          <w:ffData>
            <w:name w:val="SD"/>
            <w:enabled/>
            <w:calcOnExit w:val="0"/>
            <w:textInput>
              <w:default w:val="XX"/>
              <w:maxLength w:val="2"/>
            </w:textInput>
          </w:ffData>
        </w:fldChar>
      </w:r>
      <w:r w:rsidR="0054544D">
        <w:rPr>
          <w:rFonts w:ascii="黑体"/>
        </w:rPr>
        <w:instrText xml:space="preserve"> FORMTEXT </w:instrText>
      </w:r>
      <w:r>
        <w:rPr>
          <w:rFonts w:ascii="黑体"/>
        </w:rPr>
      </w:r>
      <w:r>
        <w:rPr>
          <w:rFonts w:ascii="黑体"/>
        </w:rPr>
        <w:fldChar w:fldCharType="separate"/>
      </w:r>
      <w:r w:rsidR="0054544D">
        <w:rPr>
          <w:rFonts w:ascii="黑体"/>
        </w:rPr>
        <w:t>XX</w:t>
      </w:r>
      <w:r>
        <w:rPr>
          <w:rFonts w:ascii="黑体"/>
        </w:rPr>
        <w:fldChar w:fldCharType="end"/>
      </w:r>
      <w:bookmarkEnd w:id="9"/>
      <w:r w:rsidR="0054544D">
        <w:rPr>
          <w:rFonts w:hint="eastAsia"/>
        </w:rPr>
        <w:t>实施</w:t>
      </w:r>
    </w:p>
    <w:p w:rsidR="0060317F" w:rsidRDefault="00E8244E">
      <w:pPr>
        <w:pStyle w:val="affffff"/>
        <w:framePr w:wrap="around"/>
      </w:pPr>
      <w:bookmarkStart w:id="10" w:name="fm"/>
      <w:r>
        <w:rPr>
          <w:w w:val="100"/>
        </w:rPr>
        <w:pict>
          <v:rect id="LB" o:spid="_x0000_s1030" style="position:absolute;left:0;text-align:left;margin-left:142.55pt;margin-top:-310.45pt;width:100pt;height:24pt;z-index:-251651072" stroked="f">
            <w10:anchorlock/>
          </v:rect>
        </w:pict>
      </w:r>
      <w:r>
        <w:rPr>
          <w:w w:val="100"/>
        </w:rPr>
        <w:pict>
          <v:rect id="DT" o:spid="_x0000_s1029" style="position:absolute;left:0;text-align:left;margin-left:347.55pt;margin-top:-585.45pt;width:90pt;height:18pt;z-index:-251652096" stroked="f">
            <w10:anchorlock/>
          </v:rect>
        </w:pict>
      </w:r>
      <w:r>
        <w:rPr>
          <w:w w:val="100"/>
        </w:rPr>
        <w:pict>
          <v:line id="Line 11" o:spid="_x0000_s1028" style="position:absolute;left:0;text-align:left;z-index:251663360" from="-36.6pt,-552.85pt" to="445.3pt,-552.85pt">
            <w10:anchorlock/>
          </v:line>
        </w:pict>
      </w:r>
      <w:r>
        <w:fldChar w:fldCharType="begin">
          <w:ffData>
            <w:name w:val=""/>
            <w:enabled/>
            <w:calcOnExit w:val="0"/>
            <w:textInput>
              <w:default w:val="中国工程建设标准化协会"/>
            </w:textInput>
          </w:ffData>
        </w:fldChar>
      </w:r>
      <w:r w:rsidR="0054544D">
        <w:instrText xml:space="preserve"> FORMTEXT </w:instrText>
      </w:r>
      <w:r>
        <w:fldChar w:fldCharType="separate"/>
      </w:r>
      <w:r w:rsidR="0054544D">
        <w:rPr>
          <w:rFonts w:hint="eastAsia"/>
        </w:rPr>
        <w:t>中国工程建设标准化协会</w:t>
      </w:r>
      <w:r>
        <w:fldChar w:fldCharType="end"/>
      </w:r>
      <w:bookmarkEnd w:id="10"/>
      <w:r w:rsidR="0054544D">
        <w:rPr>
          <w:rFonts w:hAnsi="黑体" w:hint="eastAsia"/>
        </w:rPr>
        <w:t> </w:t>
      </w:r>
      <w:r w:rsidR="0054544D">
        <w:rPr>
          <w:rStyle w:val="affff8"/>
          <w:rFonts w:hint="eastAsia"/>
        </w:rPr>
        <w:t>发布</w:t>
      </w:r>
    </w:p>
    <w:p w:rsidR="0060317F" w:rsidRDefault="0060317F">
      <w:pPr>
        <w:pStyle w:val="aff9"/>
        <w:autoSpaceDE/>
        <w:autoSpaceDN/>
        <w:sectPr w:rsidR="0060317F">
          <w:headerReference w:type="even" r:id="rId10"/>
          <w:footerReference w:type="even" r:id="rId11"/>
          <w:pgSz w:w="11906" w:h="16838"/>
          <w:pgMar w:top="567" w:right="1134" w:bottom="1134" w:left="1417" w:header="0" w:footer="0" w:gutter="0"/>
          <w:pgNumType w:fmt="upperRoman" w:start="1"/>
          <w:cols w:space="425"/>
          <w:docGrid w:type="lines" w:linePitch="312"/>
        </w:sectPr>
      </w:pPr>
    </w:p>
    <w:p w:rsidR="0060317F" w:rsidRDefault="0054544D">
      <w:pPr>
        <w:pStyle w:val="afff6"/>
        <w:ind w:firstLine="1260"/>
      </w:pPr>
      <w:bookmarkStart w:id="11" w:name="_Toc444355655"/>
      <w:bookmarkStart w:id="12" w:name="_Toc444196435"/>
      <w:bookmarkStart w:id="13" w:name="_Toc498782094"/>
      <w:bookmarkStart w:id="14" w:name="_Toc483061043"/>
      <w:bookmarkStart w:id="15" w:name="_Toc502221997"/>
      <w:bookmarkStart w:id="16" w:name="_Toc444439613"/>
      <w:bookmarkStart w:id="17" w:name="_Toc492043340"/>
      <w:bookmarkStart w:id="18" w:name="_Toc485971137"/>
      <w:bookmarkStart w:id="19" w:name="_Toc444248387"/>
      <w:bookmarkStart w:id="20" w:name="_Toc444355593"/>
      <w:bookmarkStart w:id="21" w:name="_Toc444248328"/>
      <w:bookmarkStart w:id="22" w:name="_Toc498889280"/>
      <w:bookmarkStart w:id="23" w:name="_Toc482817781"/>
      <w:bookmarkStart w:id="24" w:name="_Toc485564202"/>
      <w:bookmarkStart w:id="25" w:name="_Toc483061639"/>
      <w:bookmarkStart w:id="26" w:name="_Toc483316416"/>
      <w:r>
        <w:rPr>
          <w:rFonts w:hint="eastAsia"/>
        </w:rPr>
        <w:lastRenderedPageBreak/>
        <w:t>目   次</w:t>
      </w:r>
    </w:p>
    <w:p w:rsidR="0060317F" w:rsidRDefault="0054544D">
      <w:pPr>
        <w:pStyle w:val="aff9"/>
      </w:pPr>
      <w:r>
        <w:rPr>
          <w:rFonts w:hint="eastAsia"/>
        </w:rPr>
        <w:t>前言........................................................ ......................</w:t>
      </w:r>
      <w:r>
        <w:rPr>
          <w:rFonts w:hAnsi="宋体" w:cs="宋体" w:hint="eastAsia"/>
          <w:color w:val="333333"/>
          <w:sz w:val="23"/>
          <w:szCs w:val="23"/>
          <w:shd w:val="clear" w:color="auto" w:fill="FFFFFF"/>
        </w:rPr>
        <w:t>Ⅱ</w:t>
      </w:r>
    </w:p>
    <w:p w:rsidR="0060317F" w:rsidRPr="00F7746B" w:rsidRDefault="0054544D">
      <w:pPr>
        <w:pStyle w:val="aff9"/>
      </w:pPr>
      <w:r>
        <w:rPr>
          <w:rFonts w:hint="eastAsia"/>
        </w:rPr>
        <w:t>1 范围..............................................................................</w:t>
      </w:r>
      <w:r w:rsidRPr="00F7746B">
        <w:rPr>
          <w:rFonts w:hint="eastAsia"/>
        </w:rPr>
        <w:t>1</w:t>
      </w:r>
    </w:p>
    <w:p w:rsidR="0060317F" w:rsidRPr="00F7746B" w:rsidRDefault="0054544D">
      <w:pPr>
        <w:pStyle w:val="aff9"/>
      </w:pPr>
      <w:r w:rsidRPr="00F7746B">
        <w:rPr>
          <w:rFonts w:hint="eastAsia"/>
        </w:rPr>
        <w:t>2 规范性引用文件....................................................................1</w:t>
      </w:r>
    </w:p>
    <w:p w:rsidR="0060317F" w:rsidRDefault="0054544D">
      <w:pPr>
        <w:pStyle w:val="aff9"/>
      </w:pPr>
      <w:r>
        <w:rPr>
          <w:rFonts w:hint="eastAsia"/>
        </w:rPr>
        <w:t>3 术语和定义........................................................................1</w:t>
      </w:r>
    </w:p>
    <w:p w:rsidR="0060317F" w:rsidRDefault="0054544D">
      <w:pPr>
        <w:pStyle w:val="aff9"/>
      </w:pPr>
      <w:r>
        <w:rPr>
          <w:rFonts w:hint="eastAsia"/>
        </w:rPr>
        <w:t>4 分类.......................................................................... .. .2</w:t>
      </w:r>
    </w:p>
    <w:p w:rsidR="0060317F" w:rsidRDefault="0054544D">
      <w:pPr>
        <w:pStyle w:val="aff9"/>
      </w:pPr>
      <w:r>
        <w:rPr>
          <w:rFonts w:hint="eastAsia"/>
        </w:rPr>
        <w:t>5 一般要求..........................................................................2</w:t>
      </w:r>
    </w:p>
    <w:p w:rsidR="0060317F" w:rsidRDefault="0054544D">
      <w:pPr>
        <w:pStyle w:val="aff9"/>
      </w:pPr>
      <w:r>
        <w:rPr>
          <w:rFonts w:hint="eastAsia"/>
        </w:rPr>
        <w:t>6 要求.......................................................................... .. .2</w:t>
      </w:r>
    </w:p>
    <w:p w:rsidR="0060317F" w:rsidRDefault="0054544D">
      <w:pPr>
        <w:pStyle w:val="aff9"/>
      </w:pPr>
      <w:r>
        <w:rPr>
          <w:rFonts w:hint="eastAsia"/>
        </w:rPr>
        <w:t>7 试验方法...................................................................... .. .4</w:t>
      </w:r>
    </w:p>
    <w:p w:rsidR="0060317F" w:rsidRDefault="0054544D">
      <w:pPr>
        <w:pStyle w:val="aff9"/>
      </w:pPr>
      <w:r>
        <w:rPr>
          <w:rFonts w:hint="eastAsia"/>
        </w:rPr>
        <w:t>8 检验规则..........................................................................8</w:t>
      </w:r>
    </w:p>
    <w:p w:rsidR="0060317F" w:rsidRDefault="0054544D">
      <w:pPr>
        <w:pStyle w:val="aff9"/>
      </w:pPr>
      <w:r>
        <w:rPr>
          <w:rFonts w:hint="eastAsia"/>
        </w:rPr>
        <w:t>9 标志、包装、运输和贮存.............................................................9</w:t>
      </w:r>
    </w:p>
    <w:p w:rsidR="0060317F" w:rsidRDefault="0054544D">
      <w:pPr>
        <w:pStyle w:val="aff9"/>
        <w:sectPr w:rsidR="0060317F">
          <w:headerReference w:type="default" r:id="rId12"/>
          <w:footerReference w:type="default" r:id="rId13"/>
          <w:pgSz w:w="11906" w:h="16838"/>
          <w:pgMar w:top="567" w:right="1134" w:bottom="1134" w:left="1418" w:header="565" w:footer="1134" w:gutter="0"/>
          <w:pgNumType w:fmt="upperRoman" w:start="1"/>
          <w:cols w:space="425"/>
          <w:formProt w:val="0"/>
          <w:docGrid w:type="lines" w:linePitch="312"/>
        </w:sectPr>
      </w:pPr>
      <w:r>
        <w:t>附录A（规范性）</w:t>
      </w:r>
      <w:r>
        <w:rPr>
          <w:rFonts w:hint="eastAsia"/>
        </w:rPr>
        <w:t>高分子有机物含量试验方法..............................................10</w:t>
      </w:r>
    </w:p>
    <w:p w:rsidR="0060317F" w:rsidRDefault="0054544D">
      <w:pPr>
        <w:pStyle w:val="affffff0"/>
        <w:rPr>
          <w:rFonts w:ascii="Times New Roman"/>
        </w:rPr>
      </w:pPr>
      <w:r>
        <w:rPr>
          <w:rFonts w:ascii="Times New Roman"/>
        </w:rPr>
        <w:lastRenderedPageBreak/>
        <w:t>前</w:t>
      </w:r>
      <w:bookmarkStart w:id="27" w:name="BKQY"/>
      <w:r>
        <w:rPr>
          <w:rFonts w:ascii="Times New Roman" w:eastAsia="MS Mincho"/>
        </w:rPr>
        <w:t>  </w:t>
      </w:r>
      <w:r>
        <w:rPr>
          <w:rFonts w:ascii="Times New Roman"/>
        </w:rP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0317F" w:rsidRDefault="0054544D">
      <w:pPr>
        <w:pStyle w:val="aff9"/>
        <w:tabs>
          <w:tab w:val="left" w:pos="8080"/>
        </w:tabs>
        <w:ind w:firstLineChars="0" w:firstLine="405"/>
        <w:rPr>
          <w:rFonts w:ascii="Times New Roman"/>
        </w:rPr>
      </w:pPr>
      <w:r>
        <w:t>本文件按照GB/T</w:t>
      </w:r>
      <w:r>
        <w:t> </w:t>
      </w:r>
      <w:r>
        <w:t>1.1-2020和GB/T</w:t>
      </w:r>
      <w:r>
        <w:t> </w:t>
      </w:r>
      <w:r>
        <w:t>20001.10-2014给出的规则起草</w:t>
      </w:r>
      <w:r>
        <w:rPr>
          <w:rFonts w:ascii="Times New Roman"/>
        </w:rPr>
        <w:t>。</w:t>
      </w:r>
    </w:p>
    <w:p w:rsidR="0060317F" w:rsidRDefault="0054544D">
      <w:pPr>
        <w:pStyle w:val="aff9"/>
        <w:tabs>
          <w:tab w:val="left" w:pos="8080"/>
        </w:tabs>
        <w:ind w:firstLineChars="0" w:firstLine="405"/>
        <w:rPr>
          <w:rFonts w:ascii="Times New Roman"/>
        </w:rPr>
      </w:pPr>
      <w:r>
        <w:t>本文件是按中国工程建设标准化协会《关于印发</w:t>
      </w:r>
      <w:r>
        <w:rPr>
          <w:rFonts w:hint="eastAsia"/>
        </w:rPr>
        <w:t>&lt;</w:t>
      </w:r>
      <w:r>
        <w:t>2021年第一批协会标准制订、修订计划</w:t>
      </w:r>
      <w:r>
        <w:rPr>
          <w:rFonts w:hint="eastAsia"/>
        </w:rPr>
        <w:t>&gt;</w:t>
      </w:r>
      <w:r>
        <w:t>的通知》(建标协字(2021)11</w:t>
      </w:r>
      <w:r>
        <w:t> </w:t>
      </w:r>
      <w:r>
        <w:t>号)的要求制定</w:t>
      </w:r>
      <w:r>
        <w:rPr>
          <w:rFonts w:ascii="Times New Roman"/>
        </w:rPr>
        <w:t>。</w:t>
      </w:r>
    </w:p>
    <w:p w:rsidR="0060317F" w:rsidRDefault="0054544D">
      <w:pPr>
        <w:ind w:firstLine="420"/>
      </w:pPr>
      <w:r>
        <w:rPr>
          <w:rFonts w:hint="eastAsia"/>
        </w:rPr>
        <w:t>请注意本标准的某些内容可能直接或间接涉及专利，本标准的发布机构不承担识别这些专利的责任。</w:t>
      </w:r>
    </w:p>
    <w:p w:rsidR="0060317F" w:rsidRDefault="0054544D">
      <w:pPr>
        <w:pStyle w:val="aff9"/>
        <w:tabs>
          <w:tab w:val="left" w:pos="8080"/>
        </w:tabs>
        <w:ind w:firstLineChars="0" w:firstLine="405"/>
        <w:rPr>
          <w:rFonts w:ascii="Times New Roman"/>
        </w:rPr>
      </w:pPr>
      <w:r>
        <w:t>本文件由中国工程建设标准化协会建筑与市政工程产品应用分会归口管理</w:t>
      </w:r>
      <w:r>
        <w:rPr>
          <w:rFonts w:ascii="Times New Roman"/>
        </w:rPr>
        <w:t>。</w:t>
      </w:r>
    </w:p>
    <w:p w:rsidR="0060317F" w:rsidRDefault="0054544D">
      <w:pPr>
        <w:pStyle w:val="aff9"/>
        <w:tabs>
          <w:tab w:val="left" w:pos="8080"/>
        </w:tabs>
      </w:pPr>
      <w:r>
        <w:t>本文件负责起草单位:上海建科检验有限公司</w:t>
      </w:r>
      <w:r>
        <w:rPr>
          <w:rFonts w:ascii="新宋体" w:eastAsia="新宋体" w:hAnsi="新宋体" w:hint="eastAsia"/>
          <w:szCs w:val="21"/>
        </w:rPr>
        <w:t>、</w:t>
      </w:r>
      <w:r>
        <w:rPr>
          <w:rFonts w:hint="eastAsia"/>
        </w:rPr>
        <w:t>上海市闵行区腐蚀科学技术学会。</w:t>
      </w:r>
    </w:p>
    <w:p w:rsidR="0060317F" w:rsidRDefault="0054544D">
      <w:pPr>
        <w:pStyle w:val="aff9"/>
        <w:tabs>
          <w:tab w:val="left" w:pos="8080"/>
        </w:tabs>
      </w:pPr>
      <w:r>
        <w:t>本文件参加起草单位:</w:t>
      </w:r>
      <w:r>
        <w:rPr>
          <w:rFonts w:hint="eastAsia"/>
        </w:rPr>
        <w:t xml:space="preserve"> 倍络得（上海）国际贸易有限公司</w:t>
      </w:r>
      <w:r>
        <w:rPr>
          <w:rFonts w:ascii="新宋体" w:eastAsia="新宋体" w:hAnsi="新宋体" w:hint="eastAsia"/>
          <w:szCs w:val="21"/>
        </w:rPr>
        <w:t>、</w:t>
      </w:r>
      <w:r>
        <w:rPr>
          <w:rFonts w:hint="eastAsia"/>
        </w:rPr>
        <w:t>富思特新材料科技发展股份有限公司</w:t>
      </w:r>
      <w:r>
        <w:rPr>
          <w:rFonts w:ascii="新宋体" w:eastAsia="新宋体" w:hAnsi="新宋体" w:hint="eastAsia"/>
          <w:szCs w:val="21"/>
        </w:rPr>
        <w:t>、</w:t>
      </w:r>
      <w:r>
        <w:rPr>
          <w:rFonts w:hint="eastAsia"/>
        </w:rPr>
        <w:t>江西广源化工有限责任公司</w:t>
      </w:r>
      <w:r>
        <w:rPr>
          <w:rFonts w:ascii="新宋体" w:eastAsia="新宋体" w:hAnsi="新宋体" w:hint="eastAsia"/>
          <w:szCs w:val="21"/>
        </w:rPr>
        <w:t>、</w:t>
      </w:r>
      <w:r>
        <w:rPr>
          <w:rFonts w:hint="eastAsia"/>
        </w:rPr>
        <w:t>哥拜耳无机涂料股份有限公司</w:t>
      </w:r>
      <w:r>
        <w:rPr>
          <w:rFonts w:ascii="新宋体" w:eastAsia="新宋体" w:hAnsi="新宋体" w:hint="eastAsia"/>
          <w:szCs w:val="21"/>
        </w:rPr>
        <w:t>、</w:t>
      </w:r>
      <w:r>
        <w:rPr>
          <w:rFonts w:hint="eastAsia"/>
        </w:rPr>
        <w:t>广西经正涂料有限公司</w:t>
      </w:r>
      <w:r>
        <w:rPr>
          <w:rFonts w:ascii="新宋体" w:eastAsia="新宋体" w:hAnsi="新宋体" w:hint="eastAsia"/>
          <w:szCs w:val="21"/>
        </w:rPr>
        <w:t>、</w:t>
      </w:r>
      <w:r>
        <w:rPr>
          <w:rFonts w:hint="eastAsia"/>
        </w:rPr>
        <w:t>上海澳润化工有限公司</w:t>
      </w:r>
      <w:r>
        <w:rPr>
          <w:rFonts w:ascii="新宋体" w:eastAsia="新宋体" w:hAnsi="新宋体" w:hint="eastAsia"/>
          <w:szCs w:val="21"/>
        </w:rPr>
        <w:t>、</w:t>
      </w:r>
      <w:r>
        <w:rPr>
          <w:rFonts w:hint="eastAsia"/>
        </w:rPr>
        <w:t>中国建材检验认证集团股份有限公司</w:t>
      </w:r>
      <w:r>
        <w:rPr>
          <w:rFonts w:asciiTheme="minorEastAsia" w:eastAsiaTheme="minorEastAsia" w:hAnsiTheme="minorEastAsia" w:cs="宋体" w:hint="eastAsia"/>
          <w:sz w:val="18"/>
          <w:szCs w:val="18"/>
        </w:rPr>
        <w:t>、</w:t>
      </w:r>
      <w:r>
        <w:rPr>
          <w:rFonts w:hint="eastAsia"/>
        </w:rPr>
        <w:t>上海达立建筑科技有限公司</w:t>
      </w:r>
      <w:r>
        <w:rPr>
          <w:rFonts w:ascii="新宋体" w:eastAsia="新宋体" w:hAnsi="新宋体" w:hint="eastAsia"/>
          <w:szCs w:val="21"/>
        </w:rPr>
        <w:t>、</w:t>
      </w:r>
      <w:r>
        <w:rPr>
          <w:rFonts w:hint="eastAsia"/>
        </w:rPr>
        <w:t>山东扬名新材料技术有限公司。</w:t>
      </w:r>
    </w:p>
    <w:p w:rsidR="0060317F" w:rsidRDefault="0054544D">
      <w:pPr>
        <w:pStyle w:val="aff9"/>
        <w:tabs>
          <w:tab w:val="left" w:pos="8080"/>
        </w:tabs>
      </w:pPr>
      <w:r>
        <w:t>本文件参加起草人（暂定）:徐宴华、沈志聪、</w:t>
      </w:r>
      <w:r>
        <w:rPr>
          <w:rFonts w:hint="eastAsia"/>
        </w:rPr>
        <w:t>王晓华、</w:t>
      </w:r>
      <w:r>
        <w:t>夏彦、</w:t>
      </w:r>
      <w:r>
        <w:rPr>
          <w:rFonts w:hint="eastAsia"/>
        </w:rPr>
        <w:t>韩利民、刘迪、徐永华、陈云鹏、黄映恒、王强强、王小华、李自升、樊良子、徐祯杰、陈凯、孙惠芬、刘若怡。</w:t>
      </w:r>
    </w:p>
    <w:p w:rsidR="0060317F" w:rsidRDefault="0054544D">
      <w:pPr>
        <w:pStyle w:val="aff9"/>
        <w:tabs>
          <w:tab w:val="left" w:pos="8080"/>
        </w:tabs>
      </w:pPr>
      <w:r>
        <w:t>本文件审查人:</w:t>
      </w:r>
    </w:p>
    <w:p w:rsidR="0060317F" w:rsidRDefault="0054544D">
      <w:pPr>
        <w:pStyle w:val="aff9"/>
        <w:tabs>
          <w:tab w:val="left" w:pos="8080"/>
        </w:tabs>
      </w:pPr>
      <w:r>
        <w:t>本文件为首次发布。</w:t>
      </w:r>
    </w:p>
    <w:p w:rsidR="0060317F" w:rsidRDefault="0060317F">
      <w:pPr>
        <w:pStyle w:val="afff6"/>
        <w:rPr>
          <w:rFonts w:ascii="Times New Roman"/>
        </w:rPr>
        <w:sectPr w:rsidR="0060317F">
          <w:footerReference w:type="default" r:id="rId14"/>
          <w:pgSz w:w="11906" w:h="16838"/>
          <w:pgMar w:top="567" w:right="1134" w:bottom="1134" w:left="1418" w:header="565" w:footer="1134" w:gutter="0"/>
          <w:pgNumType w:fmt="upperRoman"/>
          <w:cols w:space="425"/>
          <w:formProt w:val="0"/>
          <w:docGrid w:type="lines" w:linePitch="312"/>
        </w:sectPr>
      </w:pPr>
    </w:p>
    <w:p w:rsidR="0060317F" w:rsidRDefault="0054544D">
      <w:pPr>
        <w:pStyle w:val="afff6"/>
        <w:rPr>
          <w:rFonts w:ascii="Times New Roman"/>
        </w:rPr>
      </w:pPr>
      <w:r>
        <w:rPr>
          <w:rFonts w:ascii="Times New Roman" w:hint="eastAsia"/>
        </w:rPr>
        <w:lastRenderedPageBreak/>
        <w:t>无机矿物地坪涂料</w:t>
      </w:r>
    </w:p>
    <w:p w:rsidR="0060317F" w:rsidRDefault="0054544D">
      <w:pPr>
        <w:pStyle w:val="a5"/>
        <w:spacing w:before="312" w:after="312"/>
        <w:rPr>
          <w:rFonts w:ascii="Times New Roman"/>
        </w:rPr>
      </w:pPr>
      <w:bookmarkStart w:id="28" w:name="_Toc492043341"/>
      <w:bookmarkStart w:id="29" w:name="_Toc483061640"/>
      <w:bookmarkStart w:id="30" w:name="_Toc498889281"/>
      <w:bookmarkStart w:id="31" w:name="_Toc444439615"/>
      <w:bookmarkStart w:id="32" w:name="_Toc444196437"/>
      <w:bookmarkStart w:id="33" w:name="_Toc444248330"/>
      <w:bookmarkStart w:id="34" w:name="_Toc498782095"/>
      <w:bookmarkStart w:id="35" w:name="_Toc444248389"/>
      <w:bookmarkStart w:id="36" w:name="_Toc483316417"/>
      <w:bookmarkStart w:id="37" w:name="_Toc482817782"/>
      <w:bookmarkStart w:id="38" w:name="_Toc502221998"/>
      <w:bookmarkStart w:id="39" w:name="_Toc444355595"/>
      <w:bookmarkStart w:id="40" w:name="_Toc485971138"/>
      <w:bookmarkStart w:id="41" w:name="_Toc485564203"/>
      <w:bookmarkStart w:id="42" w:name="_Toc483061044"/>
      <w:bookmarkStart w:id="43" w:name="_Toc444355657"/>
      <w:r>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0317F" w:rsidRDefault="0054544D">
      <w:pPr>
        <w:spacing w:before="91" w:line="221" w:lineRule="exact"/>
        <w:ind w:firstLineChars="200" w:firstLine="420"/>
        <w:jc w:val="left"/>
      </w:pPr>
      <w:r>
        <w:rPr>
          <w:rFonts w:hint="eastAsia"/>
        </w:rPr>
        <w:t>本文件规定了无机矿物地坪涂料产品的术语与定义、分类、要求、试验方法、检验规则、</w:t>
      </w:r>
      <w:r>
        <w:t>标志、包装、运输和贮存。</w:t>
      </w:r>
    </w:p>
    <w:p w:rsidR="0060317F" w:rsidRPr="00F7746B" w:rsidRDefault="0054544D">
      <w:pPr>
        <w:spacing w:before="91" w:line="221" w:lineRule="exact"/>
        <w:ind w:firstLineChars="200" w:firstLine="412"/>
        <w:jc w:val="left"/>
      </w:pPr>
      <w:r>
        <w:rPr>
          <w:rFonts w:ascii="宋体" w:hAnsi="宋体" w:cs="宋体"/>
          <w:color w:val="000000"/>
          <w:spacing w:val="-2"/>
        </w:rPr>
        <w:t>本</w:t>
      </w:r>
      <w:r>
        <w:rPr>
          <w:rFonts w:ascii="宋体" w:hAnsi="宋体" w:cs="宋体" w:hint="eastAsia"/>
          <w:color w:val="000000"/>
          <w:spacing w:val="-2"/>
        </w:rPr>
        <w:t>文件</w:t>
      </w:r>
      <w:r>
        <w:rPr>
          <w:rFonts w:ascii="宋体" w:hAnsi="宋体" w:cs="宋体"/>
          <w:color w:val="000000"/>
          <w:spacing w:val="-2"/>
        </w:rPr>
        <w:t>适用于</w:t>
      </w:r>
      <w:r>
        <w:rPr>
          <w:rFonts w:ascii="宋体" w:hAnsi="宋体" w:cs="宋体" w:hint="eastAsia"/>
          <w:color w:val="000000"/>
          <w:spacing w:val="-2"/>
        </w:rPr>
        <w:t>应用</w:t>
      </w:r>
      <w:r>
        <w:rPr>
          <w:rFonts w:ascii="宋体" w:hAnsi="宋体" w:cs="宋体"/>
          <w:color w:val="000000"/>
          <w:spacing w:val="-2"/>
        </w:rPr>
        <w:t>在混</w:t>
      </w:r>
      <w:r>
        <w:rPr>
          <w:rFonts w:ascii="宋体" w:hAnsi="宋体" w:cs="宋体"/>
          <w:color w:val="000000"/>
        </w:rPr>
        <w:t>凝土、砂浆等基面上的</w:t>
      </w:r>
      <w:r>
        <w:rPr>
          <w:rFonts w:hint="eastAsia"/>
        </w:rPr>
        <w:t>无机矿物地坪涂</w:t>
      </w:r>
      <w:r w:rsidRPr="00F7746B">
        <w:rPr>
          <w:rFonts w:hint="eastAsia"/>
        </w:rPr>
        <w:t>料</w:t>
      </w:r>
      <w:r w:rsidRPr="00F7746B">
        <w:rPr>
          <w:rFonts w:hint="eastAsia"/>
          <w:color w:val="000000"/>
          <w:szCs w:val="21"/>
        </w:rPr>
        <w:t>的生产和检验</w:t>
      </w:r>
      <w:r w:rsidRPr="00F7746B">
        <w:rPr>
          <w:rFonts w:hint="eastAsia"/>
        </w:rPr>
        <w:t>。</w:t>
      </w:r>
    </w:p>
    <w:p w:rsidR="0060317F" w:rsidRDefault="0054544D">
      <w:pPr>
        <w:spacing w:before="91" w:line="221" w:lineRule="exact"/>
        <w:ind w:firstLineChars="200" w:firstLine="412"/>
        <w:jc w:val="left"/>
        <w:rPr>
          <w:color w:val="000000"/>
        </w:rPr>
      </w:pPr>
      <w:r w:rsidRPr="00F7746B">
        <w:rPr>
          <w:rFonts w:ascii="宋体" w:hAnsi="宋体" w:cs="宋体"/>
          <w:color w:val="000000"/>
          <w:spacing w:val="-2"/>
        </w:rPr>
        <w:t>本</w:t>
      </w:r>
      <w:r w:rsidRPr="00F7746B">
        <w:rPr>
          <w:rFonts w:ascii="宋体" w:hAnsi="宋体" w:cs="宋体" w:hint="eastAsia"/>
          <w:color w:val="000000"/>
          <w:spacing w:val="-2"/>
        </w:rPr>
        <w:t>文件不</w:t>
      </w:r>
      <w:r w:rsidRPr="00F7746B">
        <w:rPr>
          <w:rFonts w:ascii="宋体" w:hAnsi="宋体" w:cs="宋体"/>
          <w:color w:val="000000"/>
          <w:spacing w:val="-2"/>
        </w:rPr>
        <w:t>适用于</w:t>
      </w:r>
      <w:r w:rsidRPr="00F7746B">
        <w:rPr>
          <w:rFonts w:hint="eastAsia"/>
        </w:rPr>
        <w:t>高分子有机物含量＞</w:t>
      </w:r>
      <w:r w:rsidRPr="00F7746B">
        <w:rPr>
          <w:rFonts w:hint="eastAsia"/>
        </w:rPr>
        <w:t>5%</w:t>
      </w:r>
      <w:r w:rsidRPr="00F7746B">
        <w:rPr>
          <w:rFonts w:hint="eastAsia"/>
        </w:rPr>
        <w:t>的非无机矿物地坪涂料</w:t>
      </w:r>
      <w:r w:rsidRPr="00F7746B">
        <w:rPr>
          <w:rFonts w:hint="eastAsia"/>
          <w:color w:val="000000"/>
          <w:szCs w:val="21"/>
        </w:rPr>
        <w:t>的生产和检验</w:t>
      </w:r>
      <w:r w:rsidRPr="00F7746B">
        <w:rPr>
          <w:rFonts w:hint="eastAsia"/>
        </w:rPr>
        <w:t>。</w:t>
      </w:r>
    </w:p>
    <w:p w:rsidR="0060317F" w:rsidRDefault="0054544D">
      <w:pPr>
        <w:pStyle w:val="a5"/>
        <w:spacing w:before="312" w:after="312"/>
        <w:rPr>
          <w:rFonts w:ascii="Times New Roman"/>
        </w:rPr>
      </w:pPr>
      <w:bookmarkStart w:id="44" w:name="_Toc444355596"/>
      <w:bookmarkStart w:id="45" w:name="_Toc492043342"/>
      <w:bookmarkStart w:id="46" w:name="_Toc444248390"/>
      <w:bookmarkStart w:id="47" w:name="_Toc502221999"/>
      <w:bookmarkStart w:id="48" w:name="_Toc483061045"/>
      <w:bookmarkStart w:id="49" w:name="_Toc485971139"/>
      <w:bookmarkStart w:id="50" w:name="_Toc444439616"/>
      <w:bookmarkStart w:id="51" w:name="_Toc483061641"/>
      <w:bookmarkStart w:id="52" w:name="_Toc444196438"/>
      <w:bookmarkStart w:id="53" w:name="_Toc498889282"/>
      <w:bookmarkStart w:id="54" w:name="_Toc444248331"/>
      <w:bookmarkStart w:id="55" w:name="_Toc498782096"/>
      <w:bookmarkStart w:id="56" w:name="_Toc444355658"/>
      <w:bookmarkStart w:id="57" w:name="_Toc485564204"/>
      <w:bookmarkStart w:id="58" w:name="_Toc482817783"/>
      <w:bookmarkStart w:id="59" w:name="_Toc483316418"/>
      <w:r>
        <w:rPr>
          <w:rFonts w:ascii="Times New Roman"/>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0317F" w:rsidRDefault="0054544D">
      <w:pPr>
        <w:pStyle w:val="aff9"/>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0317F" w:rsidRDefault="0054544D">
      <w:pPr>
        <w:pStyle w:val="aff9"/>
        <w:rPr>
          <w:rFonts w:asciiTheme="minorEastAsia" w:eastAsiaTheme="minorEastAsia" w:hAnsiTheme="minorEastAsia"/>
          <w:color w:val="000000" w:themeColor="text1"/>
        </w:rPr>
      </w:pPr>
      <w:bookmarkStart w:id="60" w:name="OLE_LINK6"/>
      <w:bookmarkStart w:id="61" w:name="OLE_LINK5"/>
      <w:r>
        <w:rPr>
          <w:rFonts w:asciiTheme="minorEastAsia" w:eastAsiaTheme="minorEastAsia" w:hAnsiTheme="minorEastAsia"/>
          <w:color w:val="000000" w:themeColor="text1"/>
        </w:rPr>
        <w:t xml:space="preserve">GB/T 1725 </w:t>
      </w:r>
      <w:r>
        <w:rPr>
          <w:rFonts w:asciiTheme="minorEastAsia" w:eastAsiaTheme="minorEastAsia" w:hAnsiTheme="minorEastAsia" w:hint="eastAsia"/>
          <w:color w:val="000000" w:themeColor="text1"/>
        </w:rPr>
        <w:t>色漆、清漆和塑料 不挥发物含量的测定</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1728—2020 漆膜、腻子膜干燥时间测定法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color w:val="000000" w:themeColor="text1"/>
        </w:rPr>
        <w:t>GB/T 1733</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1993</w:t>
      </w:r>
      <w:r w:rsidR="00D666E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漆膜耐水性测定法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1741 漆膜耐霉菌性测定法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1768 色漆和清漆 耐磨性的测定 旋转橡胶砂轮法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4100—2015 陶瓷砖</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color w:val="000000" w:themeColor="text1"/>
        </w:rPr>
        <w:t>GB 6566</w:t>
      </w:r>
      <w:r>
        <w:rPr>
          <w:rFonts w:asciiTheme="minorEastAsia" w:eastAsiaTheme="minorEastAsia" w:hAnsiTheme="minorEastAsia" w:hint="eastAsia"/>
          <w:color w:val="000000" w:themeColor="text1"/>
        </w:rPr>
        <w:t xml:space="preserve"> 建筑材料放射性核素限量</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6739 色漆和清漆 铅笔法测定漆膜硬度</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8170 数值修约规则与极限数值的表示和判定</w:t>
      </w:r>
    </w:p>
    <w:p w:rsidR="0060317F" w:rsidRDefault="0054544D">
      <w:pPr>
        <w:pStyle w:val="aff9"/>
        <w:rPr>
          <w:rFonts w:asciiTheme="minorEastAsia" w:eastAsiaTheme="minorEastAsia" w:hAnsiTheme="minorEastAsia"/>
        </w:rPr>
      </w:pPr>
      <w:r>
        <w:rPr>
          <w:rFonts w:asciiTheme="minorEastAsia" w:eastAsiaTheme="minorEastAsia" w:hAnsiTheme="minorEastAsia" w:hint="eastAsia"/>
          <w:szCs w:val="21"/>
        </w:rPr>
        <w:t>GB 8624 建筑材料及制品燃烧性能分级</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GB/T 9271  色漆和清漆 标准试板 </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GB/T 9274—1988 色漆和清漆 耐液体介质的测定 </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GB/T 9278 涂料试样状态调节和试验的温湿度 </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color w:val="000000" w:themeColor="text1"/>
        </w:rPr>
        <w:t>GB/T 9345.1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2008 </w:t>
      </w:r>
      <w:r>
        <w:rPr>
          <w:rFonts w:asciiTheme="minorEastAsia" w:eastAsiaTheme="minorEastAsia" w:hAnsiTheme="minorEastAsia" w:hint="eastAsia"/>
          <w:color w:val="000000" w:themeColor="text1"/>
        </w:rPr>
        <w:t>塑料灰分的测定 第1部分：通用方法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9750 涂料产品包装标志</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9755—2014 合成树脂乳液外墙涂料</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13491 涂料产品包装通则</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w:t>
      </w:r>
      <w:r>
        <w:rPr>
          <w:rFonts w:asciiTheme="minorEastAsia" w:eastAsiaTheme="minorEastAsia" w:hAnsiTheme="minorEastAsia"/>
          <w:color w:val="000000" w:themeColor="text1"/>
        </w:rPr>
        <w:t xml:space="preserve"> 22374</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2018</w:t>
      </w:r>
      <w:r>
        <w:rPr>
          <w:rFonts w:asciiTheme="minorEastAsia" w:eastAsiaTheme="minorEastAsia" w:hAnsiTheme="minorEastAsia" w:hint="eastAsia"/>
          <w:color w:val="000000" w:themeColor="text1"/>
        </w:rPr>
        <w:t>地坪涂装材料</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23986—2009 色漆和清漆 挥发性有机化合物(VOC)含量的测定 气相色谱法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color w:val="000000" w:themeColor="text1"/>
        </w:rPr>
        <w:t>GB/T 23990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2009</w:t>
      </w:r>
      <w:r>
        <w:rPr>
          <w:rFonts w:asciiTheme="minorEastAsia" w:eastAsiaTheme="minorEastAsia" w:hAnsiTheme="minorEastAsia" w:hint="eastAsia"/>
          <w:color w:val="000000" w:themeColor="text1"/>
        </w:rPr>
        <w:t xml:space="preserve"> 涂料中苯、甲苯、乙苯和二甲苯含量的测定 气相色谱法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color w:val="000000" w:themeColor="text1"/>
        </w:rPr>
        <w:t>GB</w:t>
      </w:r>
      <w:r>
        <w:rPr>
          <w:rFonts w:asciiTheme="minorEastAsia" w:eastAsiaTheme="minorEastAsia" w:hAnsiTheme="minorEastAsia" w:hint="eastAsia"/>
          <w:color w:val="000000" w:themeColor="text1"/>
        </w:rPr>
        <w:t xml:space="preserve">/T </w:t>
      </w:r>
      <w:r>
        <w:rPr>
          <w:rFonts w:asciiTheme="minorEastAsia" w:eastAsiaTheme="minorEastAsia" w:hAnsiTheme="minorEastAsia"/>
          <w:color w:val="000000" w:themeColor="text1"/>
        </w:rPr>
        <w:t>23993</w:t>
      </w:r>
      <w:r>
        <w:rPr>
          <w:rFonts w:asciiTheme="minorEastAsia" w:eastAsiaTheme="minorEastAsia" w:hAnsiTheme="minorEastAsia" w:hint="eastAsia"/>
          <w:color w:val="000000" w:themeColor="text1"/>
        </w:rPr>
        <w:t xml:space="preserve"> 水性涂料中甲醛含量的测定 乙酰丙酮分光光度法</w:t>
      </w:r>
    </w:p>
    <w:p w:rsidR="0060317F" w:rsidRDefault="0054544D">
      <w:pPr>
        <w:pStyle w:val="aff9"/>
      </w:pPr>
      <w:r>
        <w:t xml:space="preserve">GB/T 27761 </w:t>
      </w:r>
      <w:r>
        <w:rPr>
          <w:rFonts w:hint="eastAsia"/>
        </w:rPr>
        <w:t>热重分析仪失重和剩余量的试验方法</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 30981 工业防护涂料中有害物质限量</w:t>
      </w:r>
    </w:p>
    <w:p w:rsidR="0060317F" w:rsidRDefault="0054544D">
      <w:pPr>
        <w:pStyle w:val="aff9"/>
      </w:pPr>
      <w:r>
        <w:t xml:space="preserve">GB/T 33047.1 </w:t>
      </w:r>
      <w:r>
        <w:rPr>
          <w:rFonts w:hint="eastAsia"/>
        </w:rPr>
        <w:t>塑料聚合物热重法（TG） 第1部分：通则</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 38468—2019 室内地坪涂料中有害物质限量</w:t>
      </w:r>
    </w:p>
    <w:p w:rsidR="0060317F" w:rsidRDefault="0054544D">
      <w:pPr>
        <w:pStyle w:val="aff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JC/T 412.1—2006 纤维水泥平板 第1部分:无石棉纤维水泥平板</w:t>
      </w:r>
    </w:p>
    <w:p w:rsidR="0060317F" w:rsidRDefault="0054544D">
      <w:pPr>
        <w:pStyle w:val="aff9"/>
        <w:rPr>
          <w:rFonts w:asciiTheme="minorEastAsia" w:eastAsiaTheme="minorEastAsia" w:hAnsiTheme="minorEastAsia"/>
        </w:rPr>
      </w:pPr>
      <w:r>
        <w:rPr>
          <w:rFonts w:asciiTheme="minorEastAsia" w:eastAsiaTheme="minorEastAsia" w:hAnsiTheme="minorEastAsia" w:hint="eastAsia"/>
        </w:rPr>
        <w:t>SJ/T 11294</w:t>
      </w:r>
      <w:r>
        <w:rPr>
          <w:rFonts w:asciiTheme="minorEastAsia" w:eastAsiaTheme="minorEastAsia" w:hAnsiTheme="minorEastAsia" w:hint="eastAsia"/>
          <w:color w:val="000000" w:themeColor="text1"/>
        </w:rPr>
        <w:t>—</w:t>
      </w:r>
      <w:r>
        <w:rPr>
          <w:rFonts w:asciiTheme="minorEastAsia" w:eastAsiaTheme="minorEastAsia" w:hAnsiTheme="minorEastAsia" w:hint="eastAsia"/>
        </w:rPr>
        <w:t>2003 防静电地坪涂料通用规范</w:t>
      </w:r>
    </w:p>
    <w:p w:rsidR="0060317F" w:rsidRDefault="0054544D">
      <w:pPr>
        <w:pStyle w:val="a5"/>
        <w:spacing w:before="312" w:after="312"/>
        <w:rPr>
          <w:rFonts w:ascii="Times New Roman"/>
        </w:rPr>
      </w:pPr>
      <w:bookmarkStart w:id="62" w:name="_Toc492043343"/>
      <w:bookmarkStart w:id="63" w:name="_Toc502222000"/>
      <w:bookmarkStart w:id="64" w:name="_Toc498889283"/>
      <w:bookmarkStart w:id="65" w:name="_Toc498782097"/>
      <w:bookmarkEnd w:id="60"/>
      <w:bookmarkEnd w:id="61"/>
      <w:r>
        <w:rPr>
          <w:rFonts w:ascii="Times New Roman"/>
        </w:rPr>
        <w:t>术语和定义</w:t>
      </w:r>
      <w:bookmarkEnd w:id="62"/>
      <w:bookmarkEnd w:id="63"/>
      <w:bookmarkEnd w:id="64"/>
      <w:bookmarkEnd w:id="65"/>
    </w:p>
    <w:p w:rsidR="0060317F" w:rsidRDefault="0054544D">
      <w:pPr>
        <w:pStyle w:val="aff9"/>
        <w:rPr>
          <w:rFonts w:ascii="Times New Roman"/>
        </w:rPr>
      </w:pPr>
      <w:r>
        <w:rPr>
          <w:rFonts w:ascii="Times New Roman"/>
        </w:rPr>
        <w:lastRenderedPageBreak/>
        <w:t>下列术语和定义适用于本文件</w:t>
      </w:r>
      <w:r>
        <w:rPr>
          <w:rFonts w:ascii="Times New Roman"/>
          <w:szCs w:val="21"/>
        </w:rPr>
        <w:t>。</w:t>
      </w:r>
    </w:p>
    <w:p w:rsidR="0060317F" w:rsidRDefault="0054544D">
      <w:pPr>
        <w:pStyle w:val="Char5"/>
        <w:spacing w:before="156" w:after="156"/>
        <w:ind w:left="0"/>
        <w:rPr>
          <w:rFonts w:hAnsi="黑体"/>
        </w:rPr>
      </w:pPr>
      <w:r>
        <w:rPr>
          <w:rFonts w:hAnsi="黑体"/>
        </w:rPr>
        <w:t>3.1</w:t>
      </w:r>
    </w:p>
    <w:p w:rsidR="0060317F" w:rsidRDefault="0054544D">
      <w:pPr>
        <w:pStyle w:val="Char5"/>
        <w:spacing w:before="156" w:after="156"/>
        <w:ind w:left="0" w:firstLineChars="200" w:firstLine="420"/>
        <w:rPr>
          <w:rFonts w:ascii="Times New Roman"/>
        </w:rPr>
      </w:pPr>
      <w:r>
        <w:rPr>
          <w:rFonts w:ascii="Times New Roman" w:hint="eastAsia"/>
        </w:rPr>
        <w:t>无机矿物地坪涂料</w:t>
      </w:r>
      <w:r w:rsidRPr="00E94322">
        <w:rPr>
          <w:rStyle w:val="ordinary-span-edit2"/>
          <w:rFonts w:ascii="Arial" w:eastAsia="宋体" w:hAnsi="Arial" w:cs="Arial" w:hint="eastAsia"/>
          <w:noProof/>
        </w:rPr>
        <w:t>i</w:t>
      </w:r>
      <w:r w:rsidRPr="00E94322">
        <w:rPr>
          <w:rStyle w:val="ordinary-span-edit2"/>
          <w:rFonts w:ascii="Arial" w:eastAsia="宋体" w:hAnsi="Arial" w:cs="Arial"/>
          <w:noProof/>
        </w:rPr>
        <w:t>norganic mineral floor coating</w:t>
      </w:r>
    </w:p>
    <w:p w:rsidR="0060317F" w:rsidRDefault="0054544D">
      <w:pPr>
        <w:pStyle w:val="aff9"/>
        <w:ind w:firstLine="412"/>
      </w:pPr>
      <w:r>
        <w:rPr>
          <w:rFonts w:hAnsi="宋体" w:cs="宋体"/>
          <w:color w:val="000000"/>
          <w:spacing w:val="-2"/>
        </w:rPr>
        <w:t>以硅酸盐或硅溶胶为主要粘结剂，</w:t>
      </w:r>
      <w:r>
        <w:rPr>
          <w:rFonts w:hAnsi="宋体" w:cs="宋体" w:hint="eastAsia"/>
          <w:color w:val="000000"/>
          <w:spacing w:val="-2"/>
        </w:rPr>
        <w:t>可添加少量高分子有机物，并</w:t>
      </w:r>
      <w:r>
        <w:rPr>
          <w:rFonts w:hAnsi="宋体" w:cs="宋体"/>
          <w:color w:val="000000"/>
          <w:spacing w:val="-2"/>
        </w:rPr>
        <w:t>加入各种助剂、颜料</w:t>
      </w:r>
      <w:r>
        <w:rPr>
          <w:rFonts w:hAnsi="宋体" w:cs="宋体" w:hint="eastAsia"/>
          <w:color w:val="000000"/>
          <w:spacing w:val="-2"/>
        </w:rPr>
        <w:t>、填料</w:t>
      </w:r>
      <w:r>
        <w:rPr>
          <w:rFonts w:hAnsi="宋体" w:cs="宋体"/>
          <w:color w:val="000000"/>
          <w:spacing w:val="-2"/>
        </w:rPr>
        <w:t>配制而成的</w:t>
      </w:r>
      <w:r>
        <w:rPr>
          <w:rFonts w:hint="eastAsia"/>
        </w:rPr>
        <w:t>地坪涂料，且高分子有机物含量≤5%。</w:t>
      </w:r>
    </w:p>
    <w:p w:rsidR="0060317F" w:rsidRPr="00F7746B" w:rsidRDefault="0054544D" w:rsidP="00D666E0">
      <w:pPr>
        <w:pStyle w:val="a5"/>
        <w:spacing w:before="312" w:afterLines="50"/>
        <w:rPr>
          <w:rFonts w:ascii="Times New Roman"/>
        </w:rPr>
      </w:pPr>
      <w:r>
        <w:rPr>
          <w:rFonts w:ascii="Times New Roman" w:hint="eastAsia"/>
        </w:rPr>
        <w:t>分类</w:t>
      </w:r>
    </w:p>
    <w:p w:rsidR="0060317F" w:rsidRPr="00F7746B" w:rsidRDefault="0054544D">
      <w:pPr>
        <w:pStyle w:val="a6"/>
        <w:numPr>
          <w:ilvl w:val="0"/>
          <w:numId w:val="0"/>
        </w:numPr>
        <w:spacing w:before="156" w:after="156"/>
        <w:ind w:firstLineChars="200" w:firstLine="420"/>
        <w:rPr>
          <w:rFonts w:asciiTheme="minorEastAsia" w:eastAsiaTheme="minorEastAsia" w:hAnsiTheme="minorEastAsia" w:cstheme="minorEastAsia"/>
        </w:rPr>
      </w:pPr>
      <w:r w:rsidRPr="00F7746B">
        <w:rPr>
          <w:rFonts w:asciiTheme="minorEastAsia" w:eastAsiaTheme="minorEastAsia" w:hAnsiTheme="minorEastAsia" w:cstheme="minorEastAsia" w:hint="eastAsia"/>
        </w:rPr>
        <w:t>无机矿物地坪涂料按用途分为：底涂（D）、中涂（Z）和面涂（M）。</w:t>
      </w:r>
    </w:p>
    <w:p w:rsidR="0060317F" w:rsidRPr="00F7746B" w:rsidRDefault="0054544D">
      <w:pPr>
        <w:pStyle w:val="a6"/>
        <w:numPr>
          <w:ilvl w:val="0"/>
          <w:numId w:val="0"/>
        </w:numPr>
        <w:spacing w:before="156" w:after="156"/>
        <w:ind w:firstLineChars="200" w:firstLine="420"/>
        <w:rPr>
          <w:rFonts w:asciiTheme="minorEastAsia" w:eastAsiaTheme="minorEastAsia" w:hAnsiTheme="minorEastAsia" w:cstheme="minorEastAsia"/>
        </w:rPr>
      </w:pPr>
      <w:r w:rsidRPr="00F7746B">
        <w:rPr>
          <w:rFonts w:asciiTheme="minorEastAsia" w:eastAsiaTheme="minorEastAsia" w:hAnsiTheme="minorEastAsia" w:cstheme="minorEastAsia" w:hint="eastAsia"/>
        </w:rPr>
        <w:t>无机矿物地坪涂料按使用场所分为：室内（SN）和室外（SW）。</w:t>
      </w:r>
    </w:p>
    <w:p w:rsidR="0060317F" w:rsidRPr="00F7746B" w:rsidRDefault="0054544D" w:rsidP="00D666E0">
      <w:pPr>
        <w:pStyle w:val="a5"/>
        <w:spacing w:before="312" w:afterLines="50"/>
        <w:rPr>
          <w:szCs w:val="21"/>
        </w:rPr>
      </w:pPr>
      <w:r w:rsidRPr="00F7746B">
        <w:rPr>
          <w:szCs w:val="21"/>
        </w:rPr>
        <w:t>一般要求</w:t>
      </w:r>
    </w:p>
    <w:p w:rsidR="0060317F" w:rsidRPr="00F7746B" w:rsidRDefault="0054544D">
      <w:pPr>
        <w:pStyle w:val="aff9"/>
        <w:spacing w:line="400" w:lineRule="exact"/>
        <w:jc w:val="left"/>
      </w:pPr>
      <w:r w:rsidRPr="00F7746B">
        <w:rPr>
          <w:rFonts w:hint="eastAsia"/>
        </w:rPr>
        <w:t>无机矿物地坪涂料所用固体原料的放射性核素限量应符合</w:t>
      </w:r>
      <w:r w:rsidRPr="00F7746B">
        <w:t>GB 6566</w:t>
      </w:r>
      <w:r w:rsidRPr="00F7746B">
        <w:rPr>
          <w:rFonts w:asciiTheme="minorEastAsia" w:eastAsiaTheme="minorEastAsia" w:hAnsiTheme="minorEastAsia" w:hint="eastAsia"/>
        </w:rPr>
        <w:t>—</w:t>
      </w:r>
      <w:r w:rsidRPr="00F7746B">
        <w:t>2010</w:t>
      </w:r>
      <w:r w:rsidRPr="00F7746B">
        <w:rPr>
          <w:rFonts w:hint="eastAsia"/>
        </w:rPr>
        <w:t>中</w:t>
      </w:r>
      <w:r w:rsidRPr="00F7746B">
        <w:t>A</w:t>
      </w:r>
      <w:r w:rsidRPr="00F7746B">
        <w:rPr>
          <w:rFonts w:hint="eastAsia"/>
        </w:rPr>
        <w:t>类装饰装修材料的要求。</w:t>
      </w:r>
    </w:p>
    <w:p w:rsidR="0060317F" w:rsidRPr="00F7746B" w:rsidRDefault="0054544D">
      <w:pPr>
        <w:pStyle w:val="a5"/>
        <w:spacing w:before="312" w:after="312"/>
        <w:rPr>
          <w:rFonts w:ascii="Times New Roman"/>
        </w:rPr>
      </w:pPr>
      <w:r w:rsidRPr="00F7746B">
        <w:rPr>
          <w:rFonts w:ascii="Times New Roman" w:hint="eastAsia"/>
        </w:rPr>
        <w:t>要求</w:t>
      </w:r>
    </w:p>
    <w:p w:rsidR="0060317F" w:rsidRPr="00F7746B" w:rsidRDefault="0054544D">
      <w:pPr>
        <w:pStyle w:val="a6"/>
        <w:spacing w:before="156" w:after="156"/>
        <w:ind w:left="0"/>
      </w:pPr>
      <w:r w:rsidRPr="00F7746B">
        <w:rPr>
          <w:rFonts w:hint="eastAsia"/>
        </w:rPr>
        <w:t>高分子有机物含量要求</w:t>
      </w:r>
    </w:p>
    <w:p w:rsidR="0060317F" w:rsidRPr="00F7746B" w:rsidRDefault="0054544D">
      <w:pPr>
        <w:pStyle w:val="aff9"/>
        <w:spacing w:line="400" w:lineRule="exact"/>
        <w:jc w:val="left"/>
      </w:pPr>
      <w:r w:rsidRPr="00F7746B">
        <w:rPr>
          <w:rFonts w:hint="eastAsia"/>
        </w:rPr>
        <w:t>无机矿物地坪涂料高分子有机物含量</w:t>
      </w:r>
      <w:r w:rsidRPr="00F7746B">
        <w:t>应</w:t>
      </w:r>
      <w:r w:rsidRPr="00F7746B">
        <w:rPr>
          <w:rFonts w:hint="eastAsia"/>
        </w:rPr>
        <w:t>≤5%。</w:t>
      </w:r>
    </w:p>
    <w:p w:rsidR="0060317F" w:rsidRPr="00F7746B" w:rsidRDefault="0054544D">
      <w:pPr>
        <w:pStyle w:val="a6"/>
        <w:spacing w:before="156" w:after="156"/>
        <w:ind w:left="0"/>
        <w:rPr>
          <w:rFonts w:ascii="Times New Roman"/>
        </w:rPr>
      </w:pPr>
      <w:r w:rsidRPr="00F7746B">
        <w:rPr>
          <w:rFonts w:ascii="Times New Roman" w:hint="eastAsia"/>
        </w:rPr>
        <w:t>有害物质限量要求</w:t>
      </w:r>
    </w:p>
    <w:p w:rsidR="0060317F" w:rsidRPr="00F7746B" w:rsidRDefault="0054544D">
      <w:pPr>
        <w:pStyle w:val="a6"/>
        <w:numPr>
          <w:ilvl w:val="0"/>
          <w:numId w:val="0"/>
        </w:numPr>
        <w:spacing w:before="156" w:after="156"/>
        <w:ind w:firstLineChars="200" w:firstLine="420"/>
        <w:rPr>
          <w:rFonts w:ascii="Times New Roman"/>
        </w:rPr>
      </w:pPr>
      <w:r w:rsidRPr="00F7746B">
        <w:rPr>
          <w:rFonts w:ascii="宋体" w:eastAsia="宋体" w:hint="eastAsia"/>
          <w:szCs w:val="20"/>
        </w:rPr>
        <w:t>有害物质限量应符合表</w:t>
      </w:r>
      <w:r w:rsidR="00146881" w:rsidRPr="00F7746B">
        <w:rPr>
          <w:rFonts w:ascii="宋体" w:eastAsia="宋体" w:hint="eastAsia"/>
          <w:szCs w:val="20"/>
        </w:rPr>
        <w:t>1</w:t>
      </w:r>
      <w:r w:rsidRPr="00F7746B">
        <w:rPr>
          <w:rFonts w:ascii="宋体" w:eastAsia="宋体" w:hint="eastAsia"/>
          <w:szCs w:val="20"/>
        </w:rPr>
        <w:t>的要求</w:t>
      </w:r>
      <w:r w:rsidRPr="00F7746B">
        <w:t>。</w:t>
      </w:r>
    </w:p>
    <w:p w:rsidR="0060317F" w:rsidRPr="00F7746B" w:rsidRDefault="0054544D">
      <w:pPr>
        <w:pStyle w:val="a5"/>
        <w:numPr>
          <w:ilvl w:val="0"/>
          <w:numId w:val="0"/>
        </w:numPr>
        <w:spacing w:beforeLines="0" w:afterLines="0" w:line="360" w:lineRule="auto"/>
        <w:jc w:val="center"/>
        <w:rPr>
          <w:rFonts w:ascii="Times New Roman"/>
        </w:rPr>
      </w:pPr>
      <w:r w:rsidRPr="00F7746B">
        <w:t>表</w:t>
      </w:r>
      <w:r w:rsidR="00146881" w:rsidRPr="00F7746B">
        <w:rPr>
          <w:rFonts w:hint="eastAsia"/>
        </w:rPr>
        <w:t>1</w:t>
      </w:r>
      <w:r w:rsidRPr="00F7746B">
        <w:t xml:space="preserve"> 有害物质限量</w:t>
      </w:r>
      <w:r w:rsidRPr="00F7746B">
        <w:rPr>
          <w:rFonts w:hint="eastAsia"/>
        </w:rPr>
        <w:t>的要求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32"/>
        <w:gridCol w:w="1763"/>
        <w:gridCol w:w="3899"/>
      </w:tblGrid>
      <w:tr w:rsidR="0060317F" w:rsidRPr="00F7746B">
        <w:tc>
          <w:tcPr>
            <w:tcW w:w="675" w:type="dxa"/>
            <w:tcBorders>
              <w:top w:val="single" w:sz="12" w:space="0" w:color="auto"/>
              <w:left w:val="single" w:sz="12" w:space="0" w:color="auto"/>
              <w:bottom w:val="single" w:sz="12"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序号</w:t>
            </w:r>
          </w:p>
        </w:tc>
        <w:tc>
          <w:tcPr>
            <w:tcW w:w="4395" w:type="dxa"/>
            <w:gridSpan w:val="2"/>
            <w:tcBorders>
              <w:top w:val="single" w:sz="12" w:space="0" w:color="auto"/>
              <w:left w:val="single" w:sz="8" w:space="0" w:color="auto"/>
              <w:bottom w:val="single" w:sz="12" w:space="0" w:color="auto"/>
              <w:right w:val="single" w:sz="8"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项目</w:t>
            </w:r>
            <w:proofErr w:type="spellStart"/>
            <w:r w:rsidRPr="00F7746B">
              <w:rPr>
                <w:rFonts w:hint="eastAsia"/>
                <w:sz w:val="18"/>
                <w:szCs w:val="18"/>
                <w:vertAlign w:val="superscript"/>
              </w:rPr>
              <w:t>ab</w:t>
            </w:r>
            <w:proofErr w:type="spellEnd"/>
          </w:p>
        </w:tc>
        <w:tc>
          <w:tcPr>
            <w:tcW w:w="3899" w:type="dxa"/>
            <w:tcBorders>
              <w:top w:val="single" w:sz="12" w:space="0" w:color="auto"/>
              <w:left w:val="single" w:sz="8" w:space="0" w:color="auto"/>
              <w:bottom w:val="single" w:sz="12"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指标</w:t>
            </w:r>
          </w:p>
        </w:tc>
      </w:tr>
      <w:tr w:rsidR="0060317F" w:rsidRPr="00F7746B">
        <w:trPr>
          <w:trHeight w:val="465"/>
        </w:trPr>
        <w:tc>
          <w:tcPr>
            <w:tcW w:w="675" w:type="dxa"/>
            <w:tcBorders>
              <w:top w:val="single" w:sz="12" w:space="0" w:color="auto"/>
              <w:left w:val="single" w:sz="12"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1</w:t>
            </w:r>
          </w:p>
        </w:tc>
        <w:tc>
          <w:tcPr>
            <w:tcW w:w="4395" w:type="dxa"/>
            <w:gridSpan w:val="2"/>
            <w:tcBorders>
              <w:top w:val="single" w:sz="12"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挥发性有机化合物（</w:t>
            </w:r>
            <w:r w:rsidRPr="00F7746B">
              <w:rPr>
                <w:rFonts w:hint="eastAsia"/>
                <w:sz w:val="18"/>
                <w:szCs w:val="18"/>
              </w:rPr>
              <w:t>VOC</w:t>
            </w:r>
            <w:r w:rsidRPr="00F7746B">
              <w:rPr>
                <w:rFonts w:hint="eastAsia"/>
                <w:sz w:val="18"/>
                <w:szCs w:val="18"/>
              </w:rPr>
              <w:t>）含量</w:t>
            </w:r>
            <w:r w:rsidRPr="00F7746B">
              <w:rPr>
                <w:rFonts w:hint="eastAsia"/>
                <w:sz w:val="18"/>
                <w:szCs w:val="18"/>
              </w:rPr>
              <w:t>/</w:t>
            </w:r>
            <w:r w:rsidRPr="00F7746B">
              <w:rPr>
                <w:rFonts w:hint="eastAsia"/>
                <w:sz w:val="18"/>
                <w:szCs w:val="18"/>
              </w:rPr>
              <w:t>（</w:t>
            </w:r>
            <w:r w:rsidRPr="00F7746B">
              <w:rPr>
                <w:sz w:val="18"/>
                <w:szCs w:val="18"/>
              </w:rPr>
              <w:t>g/L</w:t>
            </w:r>
            <w:r w:rsidRPr="00F7746B">
              <w:rPr>
                <w:rFonts w:hint="eastAsia"/>
                <w:sz w:val="18"/>
                <w:szCs w:val="18"/>
              </w:rPr>
              <w:t>）</w:t>
            </w:r>
            <w:r w:rsidRPr="00F7746B">
              <w:rPr>
                <w:rFonts w:hint="eastAsia"/>
                <w:sz w:val="18"/>
                <w:szCs w:val="18"/>
              </w:rPr>
              <w:t xml:space="preserve">        </w:t>
            </w:r>
            <w:r w:rsidRPr="00F7746B">
              <w:rPr>
                <w:rFonts w:hint="eastAsia"/>
                <w:sz w:val="18"/>
                <w:szCs w:val="18"/>
              </w:rPr>
              <w:t>≤</w:t>
            </w:r>
          </w:p>
        </w:tc>
        <w:tc>
          <w:tcPr>
            <w:tcW w:w="3899" w:type="dxa"/>
            <w:tcBorders>
              <w:top w:val="single" w:sz="12"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30</w:t>
            </w:r>
          </w:p>
        </w:tc>
      </w:tr>
      <w:tr w:rsidR="0060317F" w:rsidRPr="00F7746B">
        <w:tc>
          <w:tcPr>
            <w:tcW w:w="675" w:type="dxa"/>
            <w:tcBorders>
              <w:top w:val="single" w:sz="8" w:space="0" w:color="auto"/>
              <w:left w:val="single" w:sz="12"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2</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游离甲醛含量</w:t>
            </w:r>
            <w:r w:rsidRPr="00F7746B">
              <w:rPr>
                <w:rFonts w:hint="eastAsia"/>
                <w:sz w:val="18"/>
                <w:szCs w:val="18"/>
              </w:rPr>
              <w:t>/</w:t>
            </w:r>
            <w:r w:rsidRPr="00F7746B">
              <w:rPr>
                <w:rFonts w:hint="eastAsia"/>
                <w:sz w:val="18"/>
                <w:szCs w:val="18"/>
              </w:rPr>
              <w:t>（</w:t>
            </w:r>
            <w:r w:rsidRPr="00F7746B">
              <w:rPr>
                <w:sz w:val="18"/>
                <w:szCs w:val="18"/>
              </w:rPr>
              <w:t>mg/kg</w:t>
            </w:r>
            <w:r w:rsidRPr="00F7746B">
              <w:rPr>
                <w:rFonts w:hint="eastAsia"/>
                <w:sz w:val="18"/>
                <w:szCs w:val="18"/>
              </w:rPr>
              <w:t>）</w:t>
            </w:r>
            <w:r w:rsidRPr="00F7746B">
              <w:rPr>
                <w:rFonts w:hint="eastAsia"/>
                <w:sz w:val="18"/>
                <w:szCs w:val="18"/>
              </w:rPr>
              <w:t xml:space="preserve">                      </w:t>
            </w:r>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50</w:t>
            </w:r>
          </w:p>
        </w:tc>
      </w:tr>
      <w:tr w:rsidR="0060317F" w:rsidRPr="00F7746B">
        <w:tc>
          <w:tcPr>
            <w:tcW w:w="675" w:type="dxa"/>
            <w:tcBorders>
              <w:top w:val="single" w:sz="8" w:space="0" w:color="auto"/>
              <w:left w:val="single" w:sz="12"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3</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苯、甲苯、乙苯、二甲苯的总和含量</w:t>
            </w:r>
            <w:r w:rsidRPr="00F7746B">
              <w:rPr>
                <w:rFonts w:hint="eastAsia"/>
                <w:sz w:val="18"/>
                <w:szCs w:val="18"/>
              </w:rPr>
              <w:t>/</w:t>
            </w:r>
            <w:r w:rsidRPr="00F7746B">
              <w:rPr>
                <w:rFonts w:hint="eastAsia"/>
                <w:sz w:val="18"/>
                <w:szCs w:val="18"/>
              </w:rPr>
              <w:t>（</w:t>
            </w:r>
            <w:r w:rsidRPr="00F7746B">
              <w:rPr>
                <w:sz w:val="18"/>
                <w:szCs w:val="18"/>
              </w:rPr>
              <w:t>mg/kg</w:t>
            </w:r>
            <w:r w:rsidRPr="00F7746B">
              <w:rPr>
                <w:rFonts w:hint="eastAsia"/>
                <w:sz w:val="18"/>
                <w:szCs w:val="18"/>
              </w:rPr>
              <w:t>）</w:t>
            </w:r>
            <w:r w:rsidRPr="00F7746B">
              <w:rPr>
                <w:rFonts w:hint="eastAsia"/>
                <w:sz w:val="18"/>
                <w:szCs w:val="18"/>
              </w:rPr>
              <w:t xml:space="preserve">  </w:t>
            </w:r>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100</w:t>
            </w:r>
          </w:p>
        </w:tc>
      </w:tr>
      <w:tr w:rsidR="0060317F" w:rsidRPr="00F7746B">
        <w:tc>
          <w:tcPr>
            <w:tcW w:w="675" w:type="dxa"/>
            <w:vMerge w:val="restart"/>
            <w:tcBorders>
              <w:top w:val="single" w:sz="8" w:space="0" w:color="auto"/>
              <w:left w:val="single" w:sz="12"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jc w:val="center"/>
              <w:rPr>
                <w:rFonts w:ascii="宋体"/>
                <w:sz w:val="18"/>
                <w:szCs w:val="18"/>
              </w:rPr>
            </w:pPr>
            <w:r w:rsidRPr="00F7746B">
              <w:rPr>
                <w:rFonts w:hint="eastAsia"/>
                <w:sz w:val="18"/>
                <w:szCs w:val="18"/>
              </w:rPr>
              <w:t>4</w:t>
            </w:r>
          </w:p>
        </w:tc>
        <w:tc>
          <w:tcPr>
            <w:tcW w:w="2632" w:type="dxa"/>
            <w:vMerge w:val="restart"/>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rFonts w:ascii="宋体"/>
                <w:sz w:val="18"/>
                <w:szCs w:val="18"/>
              </w:rPr>
            </w:pPr>
            <w:r w:rsidRPr="00F7746B">
              <w:rPr>
                <w:rFonts w:hint="eastAsia"/>
                <w:sz w:val="18"/>
                <w:szCs w:val="18"/>
              </w:rPr>
              <w:t>重金属含量</w:t>
            </w:r>
            <w:r w:rsidRPr="00F7746B">
              <w:rPr>
                <w:rFonts w:hint="eastAsia"/>
                <w:sz w:val="18"/>
                <w:szCs w:val="18"/>
              </w:rPr>
              <w:t>/</w:t>
            </w:r>
            <w:r w:rsidRPr="00F7746B">
              <w:rPr>
                <w:rFonts w:hint="eastAsia"/>
                <w:sz w:val="18"/>
                <w:szCs w:val="18"/>
              </w:rPr>
              <w:t>（</w:t>
            </w:r>
            <w:r w:rsidRPr="00F7746B">
              <w:rPr>
                <w:sz w:val="18"/>
                <w:szCs w:val="18"/>
              </w:rPr>
              <w:t>mg/kg</w:t>
            </w:r>
            <w:r w:rsidRPr="00F7746B">
              <w:rPr>
                <w:rFonts w:hint="eastAsia"/>
                <w:sz w:val="18"/>
                <w:szCs w:val="18"/>
              </w:rPr>
              <w:t>）≤</w:t>
            </w:r>
          </w:p>
        </w:tc>
        <w:tc>
          <w:tcPr>
            <w:tcW w:w="1763" w:type="dxa"/>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rFonts w:ascii="宋体"/>
                <w:sz w:val="18"/>
                <w:szCs w:val="18"/>
              </w:rPr>
            </w:pPr>
            <w:r w:rsidRPr="00F7746B">
              <w:rPr>
                <w:rFonts w:hint="eastAsia"/>
                <w:sz w:val="18"/>
                <w:szCs w:val="18"/>
              </w:rPr>
              <w:t>铅（</w:t>
            </w:r>
            <w:proofErr w:type="spellStart"/>
            <w:r w:rsidRPr="00F7746B">
              <w:rPr>
                <w:rFonts w:hint="eastAsia"/>
                <w:sz w:val="18"/>
                <w:szCs w:val="18"/>
              </w:rPr>
              <w:t>Pb</w:t>
            </w:r>
            <w:proofErr w:type="spellEnd"/>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rFonts w:ascii="宋体"/>
                <w:sz w:val="18"/>
                <w:szCs w:val="18"/>
              </w:rPr>
            </w:pPr>
            <w:r w:rsidRPr="00F7746B">
              <w:rPr>
                <w:rFonts w:hint="eastAsia"/>
                <w:sz w:val="18"/>
                <w:szCs w:val="18"/>
              </w:rPr>
              <w:t>90</w:t>
            </w:r>
          </w:p>
        </w:tc>
      </w:tr>
      <w:tr w:rsidR="0060317F" w:rsidRPr="00F7746B">
        <w:tc>
          <w:tcPr>
            <w:tcW w:w="675" w:type="dxa"/>
            <w:vMerge/>
            <w:tcBorders>
              <w:top w:val="single" w:sz="8" w:space="0" w:color="auto"/>
              <w:left w:val="single" w:sz="12"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jc w:val="center"/>
              <w:rPr>
                <w:b/>
                <w:bCs/>
                <w:sz w:val="18"/>
                <w:szCs w:val="18"/>
              </w:rPr>
            </w:pPr>
          </w:p>
        </w:tc>
        <w:tc>
          <w:tcPr>
            <w:tcW w:w="2632" w:type="dxa"/>
            <w:vMerge/>
            <w:tcBorders>
              <w:top w:val="single" w:sz="8" w:space="0" w:color="auto"/>
              <w:left w:val="single" w:sz="8"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rPr>
                <w:b/>
                <w:bCs/>
                <w:sz w:val="18"/>
                <w:szCs w:val="18"/>
              </w:rPr>
            </w:pPr>
          </w:p>
        </w:tc>
        <w:tc>
          <w:tcPr>
            <w:tcW w:w="1763" w:type="dxa"/>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镉（</w:t>
            </w:r>
            <w:proofErr w:type="spellStart"/>
            <w:r w:rsidRPr="00F7746B">
              <w:rPr>
                <w:rFonts w:hint="eastAsia"/>
                <w:sz w:val="18"/>
                <w:szCs w:val="18"/>
              </w:rPr>
              <w:t>Cd</w:t>
            </w:r>
            <w:proofErr w:type="spellEnd"/>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75</w:t>
            </w:r>
          </w:p>
        </w:tc>
      </w:tr>
      <w:tr w:rsidR="0060317F" w:rsidRPr="00F7746B">
        <w:tc>
          <w:tcPr>
            <w:tcW w:w="675" w:type="dxa"/>
            <w:vMerge/>
            <w:tcBorders>
              <w:top w:val="single" w:sz="8" w:space="0" w:color="auto"/>
              <w:left w:val="single" w:sz="12"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jc w:val="center"/>
              <w:rPr>
                <w:b/>
                <w:bCs/>
                <w:sz w:val="18"/>
                <w:szCs w:val="18"/>
              </w:rPr>
            </w:pPr>
          </w:p>
        </w:tc>
        <w:tc>
          <w:tcPr>
            <w:tcW w:w="2632" w:type="dxa"/>
            <w:vMerge/>
            <w:tcBorders>
              <w:top w:val="single" w:sz="8" w:space="0" w:color="auto"/>
              <w:left w:val="single" w:sz="8"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rPr>
                <w:b/>
                <w:bCs/>
                <w:sz w:val="18"/>
                <w:szCs w:val="18"/>
              </w:rPr>
            </w:pPr>
          </w:p>
        </w:tc>
        <w:tc>
          <w:tcPr>
            <w:tcW w:w="1763" w:type="dxa"/>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rFonts w:ascii="Calibri" w:hAnsi="Calibri"/>
                <w:sz w:val="18"/>
                <w:szCs w:val="18"/>
              </w:rPr>
            </w:pPr>
            <w:r w:rsidRPr="00F7746B">
              <w:rPr>
                <w:rFonts w:hint="eastAsia"/>
                <w:sz w:val="18"/>
                <w:szCs w:val="18"/>
              </w:rPr>
              <w:t>六价铬（</w:t>
            </w:r>
            <w:r w:rsidRPr="00F7746B">
              <w:rPr>
                <w:rFonts w:hint="eastAsia"/>
                <w:sz w:val="18"/>
                <w:szCs w:val="18"/>
              </w:rPr>
              <w:t>Cr</w:t>
            </w:r>
            <w:r w:rsidRPr="00F7746B">
              <w:rPr>
                <w:sz w:val="18"/>
                <w:szCs w:val="18"/>
                <w:vertAlign w:val="superscript"/>
              </w:rPr>
              <w:t>6+</w:t>
            </w:r>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rFonts w:ascii="Calibri" w:hAnsi="Calibri"/>
                <w:sz w:val="18"/>
                <w:szCs w:val="18"/>
              </w:rPr>
            </w:pPr>
            <w:r w:rsidRPr="00F7746B">
              <w:rPr>
                <w:rFonts w:hint="eastAsia"/>
                <w:sz w:val="18"/>
                <w:szCs w:val="18"/>
              </w:rPr>
              <w:t>60</w:t>
            </w:r>
          </w:p>
        </w:tc>
      </w:tr>
      <w:tr w:rsidR="0060317F" w:rsidRPr="00F7746B">
        <w:tc>
          <w:tcPr>
            <w:tcW w:w="675" w:type="dxa"/>
            <w:vMerge/>
            <w:tcBorders>
              <w:top w:val="single" w:sz="8" w:space="0" w:color="auto"/>
              <w:left w:val="single" w:sz="12"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jc w:val="center"/>
              <w:rPr>
                <w:b/>
                <w:bCs/>
                <w:sz w:val="18"/>
                <w:szCs w:val="18"/>
              </w:rPr>
            </w:pPr>
          </w:p>
        </w:tc>
        <w:tc>
          <w:tcPr>
            <w:tcW w:w="2632" w:type="dxa"/>
            <w:vMerge/>
            <w:tcBorders>
              <w:top w:val="single" w:sz="8" w:space="0" w:color="auto"/>
              <w:left w:val="single" w:sz="8" w:space="0" w:color="auto"/>
              <w:bottom w:val="single" w:sz="8" w:space="0" w:color="auto"/>
              <w:right w:val="single" w:sz="8" w:space="0" w:color="auto"/>
            </w:tcBorders>
            <w:vAlign w:val="center"/>
          </w:tcPr>
          <w:p w:rsidR="0060317F" w:rsidRPr="00F7746B" w:rsidRDefault="0060317F" w:rsidP="00D666E0">
            <w:pPr>
              <w:spacing w:beforeLines="30" w:afterLines="20" w:line="221" w:lineRule="exact"/>
              <w:rPr>
                <w:b/>
                <w:bCs/>
                <w:sz w:val="18"/>
                <w:szCs w:val="18"/>
              </w:rPr>
            </w:pPr>
          </w:p>
        </w:tc>
        <w:tc>
          <w:tcPr>
            <w:tcW w:w="1763" w:type="dxa"/>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汞（</w:t>
            </w:r>
            <w:r w:rsidRPr="00F7746B">
              <w:rPr>
                <w:rFonts w:hint="eastAsia"/>
                <w:sz w:val="18"/>
                <w:szCs w:val="18"/>
              </w:rPr>
              <w:t>Hg</w:t>
            </w:r>
            <w:r w:rsidRPr="00F7746B">
              <w:rPr>
                <w:rFonts w:hint="eastAsia"/>
                <w:sz w:val="18"/>
                <w:szCs w:val="18"/>
              </w:rPr>
              <w:t>）</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60</w:t>
            </w:r>
          </w:p>
        </w:tc>
      </w:tr>
      <w:tr w:rsidR="0060317F" w:rsidRPr="00F7746B">
        <w:tc>
          <w:tcPr>
            <w:tcW w:w="675" w:type="dxa"/>
            <w:tcBorders>
              <w:top w:val="single" w:sz="8" w:space="0" w:color="auto"/>
              <w:left w:val="single" w:sz="12"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5</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60317F" w:rsidRPr="00F7746B" w:rsidRDefault="0054544D" w:rsidP="00D666E0">
            <w:pPr>
              <w:spacing w:beforeLines="30" w:afterLines="20" w:line="221" w:lineRule="exact"/>
              <w:rPr>
                <w:sz w:val="18"/>
                <w:szCs w:val="18"/>
              </w:rPr>
            </w:pPr>
            <w:r w:rsidRPr="00F7746B">
              <w:rPr>
                <w:rFonts w:hint="eastAsia"/>
                <w:sz w:val="18"/>
                <w:szCs w:val="18"/>
              </w:rPr>
              <w:t>乙二醇醚及醚酯总和含量</w:t>
            </w:r>
            <w:r w:rsidRPr="00F7746B">
              <w:rPr>
                <w:sz w:val="18"/>
                <w:szCs w:val="18"/>
              </w:rPr>
              <w:t>/</w:t>
            </w:r>
            <w:r w:rsidRPr="00F7746B">
              <w:rPr>
                <w:rFonts w:hint="eastAsia"/>
                <w:sz w:val="18"/>
                <w:szCs w:val="18"/>
              </w:rPr>
              <w:t>（</w:t>
            </w:r>
            <w:r w:rsidRPr="00F7746B">
              <w:rPr>
                <w:sz w:val="18"/>
                <w:szCs w:val="18"/>
              </w:rPr>
              <w:t>mg/kg</w:t>
            </w:r>
            <w:r w:rsidRPr="00F7746B">
              <w:rPr>
                <w:rFonts w:hint="eastAsia"/>
                <w:sz w:val="18"/>
                <w:szCs w:val="18"/>
              </w:rPr>
              <w:t>）</w:t>
            </w:r>
            <w:r w:rsidRPr="00F7746B">
              <w:rPr>
                <w:rFonts w:hint="eastAsia"/>
                <w:sz w:val="18"/>
                <w:szCs w:val="18"/>
              </w:rPr>
              <w:t xml:space="preserve">             </w:t>
            </w:r>
            <w:r w:rsidRPr="00F7746B">
              <w:rPr>
                <w:rFonts w:hint="eastAsia"/>
                <w:sz w:val="18"/>
                <w:szCs w:val="18"/>
              </w:rPr>
              <w:t>≤</w:t>
            </w:r>
          </w:p>
          <w:p w:rsidR="0060317F" w:rsidRPr="00F7746B" w:rsidRDefault="0054544D" w:rsidP="00D666E0">
            <w:pPr>
              <w:spacing w:beforeLines="30" w:afterLines="20" w:line="221" w:lineRule="exact"/>
              <w:rPr>
                <w:sz w:val="18"/>
                <w:szCs w:val="18"/>
              </w:rPr>
            </w:pPr>
            <w:r w:rsidRPr="00F7746B">
              <w:rPr>
                <w:rFonts w:hint="eastAsia"/>
                <w:sz w:val="18"/>
                <w:szCs w:val="18"/>
              </w:rPr>
              <w:t>（限乙二醇甲醚、乙二醇乙醚、乙二醇甲醚醋酸酯、乙二醇乙醚醋酸酯和二乙二醇丁醚醋酸酯）</w:t>
            </w:r>
          </w:p>
        </w:tc>
        <w:tc>
          <w:tcPr>
            <w:tcW w:w="3899" w:type="dxa"/>
            <w:tcBorders>
              <w:top w:val="single" w:sz="8" w:space="0" w:color="auto"/>
              <w:left w:val="single" w:sz="8" w:space="0" w:color="auto"/>
              <w:bottom w:val="single" w:sz="8" w:space="0" w:color="auto"/>
              <w:right w:val="single" w:sz="12" w:space="0" w:color="auto"/>
            </w:tcBorders>
            <w:vAlign w:val="center"/>
          </w:tcPr>
          <w:p w:rsidR="0060317F" w:rsidRPr="00F7746B" w:rsidRDefault="0054544D" w:rsidP="00D666E0">
            <w:pPr>
              <w:spacing w:beforeLines="30" w:afterLines="20" w:line="221" w:lineRule="exact"/>
              <w:jc w:val="center"/>
              <w:rPr>
                <w:sz w:val="18"/>
                <w:szCs w:val="18"/>
              </w:rPr>
            </w:pPr>
            <w:r w:rsidRPr="00F7746B">
              <w:rPr>
                <w:rFonts w:hint="eastAsia"/>
                <w:sz w:val="18"/>
                <w:szCs w:val="18"/>
              </w:rPr>
              <w:t>300</w:t>
            </w:r>
          </w:p>
        </w:tc>
      </w:tr>
      <w:tr w:rsidR="0060317F" w:rsidRPr="00F7746B">
        <w:tc>
          <w:tcPr>
            <w:tcW w:w="8969" w:type="dxa"/>
            <w:gridSpan w:val="4"/>
            <w:tcBorders>
              <w:top w:val="single" w:sz="8" w:space="0" w:color="auto"/>
              <w:left w:val="single" w:sz="12" w:space="0" w:color="auto"/>
              <w:bottom w:val="single" w:sz="12" w:space="0" w:color="auto"/>
              <w:right w:val="single" w:sz="12" w:space="0" w:color="auto"/>
            </w:tcBorders>
            <w:vAlign w:val="center"/>
          </w:tcPr>
          <w:p w:rsidR="0060317F" w:rsidRPr="00F7746B" w:rsidRDefault="0054544D" w:rsidP="00D666E0">
            <w:pPr>
              <w:spacing w:beforeLines="30" w:afterLines="20" w:line="221" w:lineRule="exact"/>
              <w:ind w:firstLineChars="200" w:firstLine="360"/>
              <w:jc w:val="left"/>
              <w:rPr>
                <w:sz w:val="18"/>
                <w:szCs w:val="18"/>
              </w:rPr>
            </w:pPr>
            <w:r w:rsidRPr="00F7746B">
              <w:rPr>
                <w:rFonts w:hint="eastAsia"/>
                <w:sz w:val="18"/>
                <w:szCs w:val="18"/>
                <w:vertAlign w:val="superscript"/>
              </w:rPr>
              <w:t>a</w:t>
            </w:r>
            <w:r w:rsidRPr="00F7746B">
              <w:rPr>
                <w:rFonts w:hint="eastAsia"/>
                <w:sz w:val="18"/>
                <w:szCs w:val="18"/>
              </w:rPr>
              <w:t>所有项目均不考虑水的稀释比例。如多组分的某组分的使用量为某一范围时，应按照产品配比规定的最大比例混合后进行测定。</w:t>
            </w:r>
          </w:p>
          <w:p w:rsidR="0060317F" w:rsidRPr="00F7746B" w:rsidRDefault="0054544D" w:rsidP="00D666E0">
            <w:pPr>
              <w:spacing w:beforeLines="30" w:afterLines="20" w:line="221" w:lineRule="exact"/>
              <w:ind w:firstLineChars="200" w:firstLine="360"/>
              <w:jc w:val="left"/>
              <w:rPr>
                <w:sz w:val="18"/>
                <w:szCs w:val="18"/>
              </w:rPr>
            </w:pPr>
            <w:r w:rsidRPr="00F7746B">
              <w:rPr>
                <w:rFonts w:hint="eastAsia"/>
                <w:sz w:val="18"/>
                <w:szCs w:val="18"/>
                <w:vertAlign w:val="superscript"/>
              </w:rPr>
              <w:t>b</w:t>
            </w:r>
            <w:r w:rsidRPr="00F7746B">
              <w:rPr>
                <w:rFonts w:hint="eastAsia"/>
                <w:sz w:val="18"/>
                <w:szCs w:val="18"/>
              </w:rPr>
              <w:t>无机矿物地坪涂料的高分子有机物含量符合</w:t>
            </w:r>
            <w:r w:rsidR="00146881" w:rsidRPr="00F7746B">
              <w:rPr>
                <w:rFonts w:hint="eastAsia"/>
                <w:sz w:val="18"/>
                <w:szCs w:val="18"/>
              </w:rPr>
              <w:t>6.1</w:t>
            </w:r>
            <w:r w:rsidRPr="00F7746B">
              <w:rPr>
                <w:rFonts w:hint="eastAsia"/>
                <w:sz w:val="18"/>
                <w:szCs w:val="18"/>
              </w:rPr>
              <w:t>的规定时，才能进行本表的检验。</w:t>
            </w:r>
          </w:p>
        </w:tc>
      </w:tr>
    </w:tbl>
    <w:p w:rsidR="0060317F" w:rsidRPr="00F7746B" w:rsidRDefault="0054544D">
      <w:pPr>
        <w:pStyle w:val="a6"/>
        <w:spacing w:before="156" w:after="156"/>
        <w:ind w:left="0"/>
        <w:rPr>
          <w:rFonts w:ascii="Times New Roman"/>
        </w:rPr>
      </w:pPr>
      <w:r w:rsidRPr="00F7746B">
        <w:rPr>
          <w:rFonts w:ascii="Times New Roman" w:hint="eastAsia"/>
        </w:rPr>
        <w:t>物理性能要求</w:t>
      </w:r>
    </w:p>
    <w:p w:rsidR="0060317F" w:rsidRPr="00F7746B" w:rsidRDefault="0054544D">
      <w:pPr>
        <w:pStyle w:val="aff9"/>
      </w:pPr>
      <w:r w:rsidRPr="00F7746B">
        <w:rPr>
          <w:rFonts w:hint="eastAsia"/>
        </w:rPr>
        <w:lastRenderedPageBreak/>
        <w:t>物理性能应符合表</w:t>
      </w:r>
      <w:r w:rsidR="00146881" w:rsidRPr="00F7746B">
        <w:rPr>
          <w:rFonts w:hint="eastAsia"/>
        </w:rPr>
        <w:t>2</w:t>
      </w:r>
      <w:r w:rsidRPr="00F7746B">
        <w:rPr>
          <w:rFonts w:hint="eastAsia"/>
        </w:rPr>
        <w:t>、表</w:t>
      </w:r>
      <w:r w:rsidR="00146881" w:rsidRPr="00F7746B">
        <w:rPr>
          <w:rFonts w:hint="eastAsia"/>
        </w:rPr>
        <w:t>3</w:t>
      </w:r>
      <w:r w:rsidRPr="00F7746B">
        <w:rPr>
          <w:rFonts w:hint="eastAsia"/>
        </w:rPr>
        <w:t>和表</w:t>
      </w:r>
      <w:r w:rsidR="00146881" w:rsidRPr="00F7746B">
        <w:rPr>
          <w:rFonts w:hint="eastAsia"/>
        </w:rPr>
        <w:t>4</w:t>
      </w:r>
      <w:r w:rsidRPr="00F7746B">
        <w:rPr>
          <w:rFonts w:hint="eastAsia"/>
        </w:rPr>
        <w:t>的要求</w:t>
      </w:r>
      <w:r w:rsidRPr="00F7746B">
        <w:t>。</w:t>
      </w:r>
    </w:p>
    <w:p w:rsidR="0060317F" w:rsidRPr="00F7746B" w:rsidRDefault="0054544D">
      <w:pPr>
        <w:pStyle w:val="a6"/>
        <w:numPr>
          <w:ilvl w:val="2"/>
          <w:numId w:val="2"/>
        </w:numPr>
        <w:spacing w:before="156" w:after="156"/>
        <w:ind w:left="0"/>
        <w:jc w:val="both"/>
        <w:rPr>
          <w:rFonts w:ascii="宋体"/>
        </w:rPr>
      </w:pPr>
      <w:r w:rsidRPr="00F7746B">
        <w:rPr>
          <w:rFonts w:ascii="Times New Roman" w:hint="eastAsia"/>
        </w:rPr>
        <w:t>无机矿物地坪涂料</w:t>
      </w:r>
      <w:r w:rsidRPr="00F7746B">
        <w:rPr>
          <w:rFonts w:hAnsi="黑体" w:hint="eastAsia"/>
        </w:rPr>
        <w:t>底涂</w:t>
      </w:r>
    </w:p>
    <w:p w:rsidR="0060317F" w:rsidRPr="00F7746B" w:rsidRDefault="0054544D">
      <w:pPr>
        <w:pStyle w:val="aff9"/>
        <w:rPr>
          <w:spacing w:val="-1"/>
        </w:rPr>
      </w:pPr>
      <w:r w:rsidRPr="00F7746B">
        <w:rPr>
          <w:rFonts w:hint="eastAsia"/>
        </w:rPr>
        <w:t>无机矿物地坪涂料底涂</w:t>
      </w:r>
      <w:r w:rsidRPr="00F7746B">
        <w:t>应符合表</w:t>
      </w:r>
      <w:r w:rsidR="00146881" w:rsidRPr="00F7746B">
        <w:rPr>
          <w:rFonts w:hint="eastAsia"/>
        </w:rPr>
        <w:t>2</w:t>
      </w:r>
      <w:r w:rsidRPr="00F7746B">
        <w:rPr>
          <w:rFonts w:hint="eastAsia"/>
        </w:rPr>
        <w:t>的</w:t>
      </w:r>
      <w:r w:rsidRPr="00F7746B">
        <w:t>要求</w:t>
      </w:r>
      <w:r w:rsidRPr="00F7746B">
        <w:rPr>
          <w:spacing w:val="-1"/>
        </w:rPr>
        <w:t>。</w:t>
      </w:r>
    </w:p>
    <w:p w:rsidR="0060317F" w:rsidRPr="00F7746B" w:rsidRDefault="0054544D">
      <w:pPr>
        <w:pStyle w:val="a5"/>
        <w:numPr>
          <w:ilvl w:val="0"/>
          <w:numId w:val="0"/>
        </w:numPr>
        <w:spacing w:beforeLines="0" w:afterLines="0" w:line="360" w:lineRule="auto"/>
        <w:jc w:val="center"/>
      </w:pPr>
      <w:r w:rsidRPr="00F7746B">
        <w:rPr>
          <w:rFonts w:hint="eastAsia"/>
        </w:rPr>
        <w:t>表</w:t>
      </w:r>
      <w:r w:rsidR="00146881" w:rsidRPr="00F7746B">
        <w:rPr>
          <w:rFonts w:hint="eastAsia"/>
        </w:rPr>
        <w:t>2</w:t>
      </w:r>
      <w:r w:rsidRPr="00F7746B">
        <w:rPr>
          <w:rFonts w:ascii="Times New Roman" w:hint="eastAsia"/>
        </w:rPr>
        <w:t>无机矿物地坪涂料</w:t>
      </w:r>
      <w:r w:rsidRPr="00F7746B">
        <w:rPr>
          <w:rFonts w:hAnsi="黑体" w:hint="eastAsia"/>
          <w:szCs w:val="21"/>
        </w:rPr>
        <w:t>底涂</w:t>
      </w:r>
      <w:r w:rsidRPr="00F7746B">
        <w:rPr>
          <w:rFonts w:hint="eastAsia"/>
        </w:rPr>
        <w:t>的要求</w:t>
      </w: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01"/>
        <w:gridCol w:w="3029"/>
        <w:gridCol w:w="1471"/>
        <w:gridCol w:w="3863"/>
      </w:tblGrid>
      <w:tr w:rsidR="0060317F" w:rsidRPr="00F7746B">
        <w:trPr>
          <w:trHeight w:val="363"/>
        </w:trPr>
        <w:tc>
          <w:tcPr>
            <w:tcW w:w="1101" w:type="dxa"/>
            <w:tcBorders>
              <w:top w:val="single" w:sz="12" w:space="0" w:color="auto"/>
            </w:tcBorders>
            <w:vAlign w:val="center"/>
          </w:tcPr>
          <w:p w:rsidR="0060317F" w:rsidRPr="00F7746B" w:rsidRDefault="0054544D">
            <w:pPr>
              <w:spacing w:line="240" w:lineRule="exact"/>
              <w:jc w:val="center"/>
            </w:pPr>
            <w:r w:rsidRPr="00F7746B">
              <w:rPr>
                <w:rFonts w:hint="eastAsia"/>
              </w:rPr>
              <w:t>序号</w:t>
            </w:r>
          </w:p>
        </w:tc>
        <w:tc>
          <w:tcPr>
            <w:tcW w:w="4500" w:type="dxa"/>
            <w:gridSpan w:val="2"/>
            <w:tcBorders>
              <w:top w:val="single" w:sz="12" w:space="0" w:color="auto"/>
              <w:bottom w:val="single" w:sz="4" w:space="0" w:color="auto"/>
            </w:tcBorders>
            <w:vAlign w:val="center"/>
          </w:tcPr>
          <w:p w:rsidR="0060317F" w:rsidRPr="00F7746B" w:rsidRDefault="0054544D">
            <w:pPr>
              <w:spacing w:line="240" w:lineRule="exact"/>
              <w:jc w:val="center"/>
            </w:pPr>
            <w:r w:rsidRPr="00F7746B">
              <w:rPr>
                <w:rFonts w:hint="eastAsia"/>
              </w:rPr>
              <w:t>项目</w:t>
            </w:r>
            <w:r w:rsidRPr="00F7746B">
              <w:rPr>
                <w:rFonts w:hint="eastAsia"/>
                <w:vertAlign w:val="superscript"/>
              </w:rPr>
              <w:t>a</w:t>
            </w:r>
          </w:p>
        </w:tc>
        <w:tc>
          <w:tcPr>
            <w:tcW w:w="3863" w:type="dxa"/>
            <w:tcBorders>
              <w:top w:val="single" w:sz="12" w:space="0" w:color="auto"/>
            </w:tcBorders>
            <w:vAlign w:val="center"/>
          </w:tcPr>
          <w:p w:rsidR="0060317F" w:rsidRPr="00F7746B" w:rsidRDefault="0054544D">
            <w:pPr>
              <w:spacing w:line="240" w:lineRule="exact"/>
              <w:jc w:val="center"/>
            </w:pPr>
            <w:r w:rsidRPr="00F7746B">
              <w:rPr>
                <w:rFonts w:hint="eastAsia"/>
              </w:rPr>
              <w:t>指标</w:t>
            </w:r>
          </w:p>
        </w:tc>
      </w:tr>
      <w:tr w:rsidR="0060317F" w:rsidRPr="00F7746B">
        <w:trPr>
          <w:trHeight w:val="449"/>
        </w:trPr>
        <w:tc>
          <w:tcPr>
            <w:tcW w:w="1101" w:type="dxa"/>
            <w:tcBorders>
              <w:top w:val="single" w:sz="12" w:space="0" w:color="auto"/>
            </w:tcBorders>
            <w:vAlign w:val="center"/>
          </w:tcPr>
          <w:p w:rsidR="0060317F" w:rsidRPr="00F7746B" w:rsidRDefault="0054544D">
            <w:pPr>
              <w:spacing w:line="240" w:lineRule="exact"/>
              <w:jc w:val="center"/>
            </w:pPr>
            <w:r w:rsidRPr="00F7746B">
              <w:rPr>
                <w:rFonts w:hint="eastAsia"/>
              </w:rPr>
              <w:t>1</w:t>
            </w:r>
          </w:p>
        </w:tc>
        <w:tc>
          <w:tcPr>
            <w:tcW w:w="4500" w:type="dxa"/>
            <w:gridSpan w:val="2"/>
            <w:tcBorders>
              <w:top w:val="single" w:sz="12" w:space="0" w:color="auto"/>
            </w:tcBorders>
            <w:vAlign w:val="center"/>
          </w:tcPr>
          <w:p w:rsidR="0060317F" w:rsidRPr="00F7746B" w:rsidRDefault="0054544D">
            <w:pPr>
              <w:spacing w:line="240" w:lineRule="exact"/>
              <w:jc w:val="left"/>
            </w:pPr>
            <w:r w:rsidRPr="00F7746B">
              <w:rPr>
                <w:rFonts w:hint="eastAsia"/>
              </w:rPr>
              <w:t>容器中状态</w:t>
            </w:r>
          </w:p>
        </w:tc>
        <w:tc>
          <w:tcPr>
            <w:tcW w:w="3863" w:type="dxa"/>
            <w:tcBorders>
              <w:top w:val="single" w:sz="12" w:space="0" w:color="auto"/>
            </w:tcBorders>
            <w:vAlign w:val="center"/>
          </w:tcPr>
          <w:p w:rsidR="0060317F" w:rsidRPr="00F7746B" w:rsidRDefault="0054544D">
            <w:pPr>
              <w:snapToGrid w:val="0"/>
              <w:spacing w:line="240" w:lineRule="exact"/>
              <w:jc w:val="center"/>
            </w:pPr>
            <w:r w:rsidRPr="00F7746B">
              <w:rPr>
                <w:rFonts w:hint="eastAsia"/>
              </w:rPr>
              <w:t>搅拌混合后均匀，无硬块</w:t>
            </w:r>
          </w:p>
        </w:tc>
      </w:tr>
      <w:tr w:rsidR="0060317F" w:rsidRPr="00F7746B">
        <w:trPr>
          <w:trHeight w:val="380"/>
        </w:trPr>
        <w:tc>
          <w:tcPr>
            <w:tcW w:w="1101" w:type="dxa"/>
            <w:vMerge w:val="restart"/>
            <w:vAlign w:val="center"/>
          </w:tcPr>
          <w:p w:rsidR="0060317F" w:rsidRPr="00F7746B" w:rsidRDefault="0054544D">
            <w:pPr>
              <w:spacing w:line="240" w:lineRule="exact"/>
              <w:jc w:val="center"/>
            </w:pPr>
            <w:r w:rsidRPr="00F7746B">
              <w:rPr>
                <w:rFonts w:hint="eastAsia"/>
              </w:rPr>
              <w:t>2</w:t>
            </w:r>
          </w:p>
        </w:tc>
        <w:tc>
          <w:tcPr>
            <w:tcW w:w="3029" w:type="dxa"/>
            <w:vMerge w:val="restart"/>
            <w:vAlign w:val="center"/>
          </w:tcPr>
          <w:p w:rsidR="0060317F" w:rsidRPr="00F7746B" w:rsidRDefault="0054544D">
            <w:pPr>
              <w:spacing w:line="240" w:lineRule="exact"/>
              <w:jc w:val="left"/>
            </w:pPr>
            <w:r w:rsidRPr="00F7746B">
              <w:rPr>
                <w:rFonts w:hint="eastAsia"/>
              </w:rPr>
              <w:t>干燥时间</w:t>
            </w:r>
            <w:r w:rsidRPr="00F7746B">
              <w:t>/h</w:t>
            </w:r>
            <w:r w:rsidRPr="00F7746B">
              <w:rPr>
                <w:rFonts w:hint="eastAsia"/>
              </w:rPr>
              <w:t xml:space="preserve">              </w:t>
            </w:r>
            <w:r w:rsidRPr="00F7746B">
              <w:rPr>
                <w:rFonts w:hint="eastAsia"/>
              </w:rPr>
              <w:t>≤</w:t>
            </w:r>
          </w:p>
        </w:tc>
        <w:tc>
          <w:tcPr>
            <w:tcW w:w="1471" w:type="dxa"/>
            <w:vAlign w:val="center"/>
          </w:tcPr>
          <w:p w:rsidR="0060317F" w:rsidRPr="00F7746B" w:rsidRDefault="0054544D">
            <w:pPr>
              <w:snapToGrid w:val="0"/>
              <w:spacing w:line="240" w:lineRule="exact"/>
              <w:jc w:val="left"/>
            </w:pPr>
            <w:r w:rsidRPr="00F7746B">
              <w:rPr>
                <w:rFonts w:hint="eastAsia"/>
              </w:rPr>
              <w:t>表干</w:t>
            </w:r>
            <w:r w:rsidRPr="00F7746B">
              <w:rPr>
                <w:rFonts w:hint="eastAsia"/>
              </w:rPr>
              <w:t xml:space="preserve">    </w:t>
            </w:r>
          </w:p>
        </w:tc>
        <w:tc>
          <w:tcPr>
            <w:tcW w:w="3863" w:type="dxa"/>
            <w:vAlign w:val="center"/>
          </w:tcPr>
          <w:p w:rsidR="0060317F" w:rsidRPr="00F7746B" w:rsidRDefault="0054544D">
            <w:pPr>
              <w:snapToGrid w:val="0"/>
              <w:spacing w:line="240" w:lineRule="exact"/>
              <w:jc w:val="center"/>
            </w:pPr>
            <w:r w:rsidRPr="00F7746B">
              <w:rPr>
                <w:rFonts w:hint="eastAsia"/>
              </w:rPr>
              <w:t>2</w:t>
            </w:r>
          </w:p>
        </w:tc>
      </w:tr>
      <w:tr w:rsidR="0060317F" w:rsidRPr="00F7746B">
        <w:trPr>
          <w:trHeight w:val="362"/>
        </w:trPr>
        <w:tc>
          <w:tcPr>
            <w:tcW w:w="1101" w:type="dxa"/>
            <w:vMerge/>
            <w:vAlign w:val="center"/>
          </w:tcPr>
          <w:p w:rsidR="0060317F" w:rsidRPr="00F7746B" w:rsidRDefault="0060317F">
            <w:pPr>
              <w:spacing w:line="240" w:lineRule="exact"/>
              <w:jc w:val="center"/>
            </w:pPr>
          </w:p>
        </w:tc>
        <w:tc>
          <w:tcPr>
            <w:tcW w:w="3029" w:type="dxa"/>
            <w:vMerge/>
            <w:vAlign w:val="center"/>
          </w:tcPr>
          <w:p w:rsidR="0060317F" w:rsidRPr="00F7746B" w:rsidRDefault="0060317F">
            <w:pPr>
              <w:spacing w:line="240" w:lineRule="exact"/>
              <w:jc w:val="center"/>
            </w:pPr>
          </w:p>
        </w:tc>
        <w:tc>
          <w:tcPr>
            <w:tcW w:w="1471" w:type="dxa"/>
            <w:vAlign w:val="center"/>
          </w:tcPr>
          <w:p w:rsidR="0060317F" w:rsidRPr="00F7746B" w:rsidRDefault="0054544D">
            <w:pPr>
              <w:snapToGrid w:val="0"/>
              <w:spacing w:line="240" w:lineRule="exact"/>
              <w:jc w:val="left"/>
            </w:pPr>
            <w:r w:rsidRPr="00F7746B">
              <w:rPr>
                <w:rFonts w:hint="eastAsia"/>
              </w:rPr>
              <w:t>实干</w:t>
            </w:r>
            <w:r w:rsidRPr="00F7746B">
              <w:rPr>
                <w:rFonts w:hint="eastAsia"/>
              </w:rPr>
              <w:t xml:space="preserve">    </w:t>
            </w:r>
          </w:p>
        </w:tc>
        <w:tc>
          <w:tcPr>
            <w:tcW w:w="3863" w:type="dxa"/>
            <w:vAlign w:val="center"/>
          </w:tcPr>
          <w:p w:rsidR="0060317F" w:rsidRPr="00F7746B" w:rsidRDefault="0054544D">
            <w:pPr>
              <w:snapToGrid w:val="0"/>
              <w:spacing w:line="240" w:lineRule="exact"/>
              <w:jc w:val="center"/>
            </w:pPr>
            <w:r w:rsidRPr="00F7746B">
              <w:rPr>
                <w:rFonts w:hint="eastAsia"/>
              </w:rPr>
              <w:t>24</w:t>
            </w:r>
          </w:p>
        </w:tc>
      </w:tr>
      <w:tr w:rsidR="0060317F" w:rsidRPr="00F7746B">
        <w:trPr>
          <w:trHeight w:val="505"/>
        </w:trPr>
        <w:tc>
          <w:tcPr>
            <w:tcW w:w="1101" w:type="dxa"/>
            <w:vAlign w:val="center"/>
          </w:tcPr>
          <w:p w:rsidR="0060317F" w:rsidRPr="00F7746B" w:rsidRDefault="0054544D">
            <w:pPr>
              <w:spacing w:line="240" w:lineRule="exact"/>
              <w:jc w:val="center"/>
            </w:pPr>
            <w:r w:rsidRPr="00F7746B">
              <w:rPr>
                <w:rFonts w:hint="eastAsia"/>
              </w:rPr>
              <w:t>3</w:t>
            </w:r>
          </w:p>
        </w:tc>
        <w:tc>
          <w:tcPr>
            <w:tcW w:w="4500" w:type="dxa"/>
            <w:gridSpan w:val="2"/>
            <w:vAlign w:val="center"/>
          </w:tcPr>
          <w:p w:rsidR="0060317F" w:rsidRPr="00F7746B" w:rsidRDefault="0054544D">
            <w:pPr>
              <w:spacing w:line="240" w:lineRule="exact"/>
              <w:jc w:val="left"/>
            </w:pPr>
            <w:r w:rsidRPr="00F7746B">
              <w:rPr>
                <w:rFonts w:hint="eastAsia"/>
              </w:rPr>
              <w:t>耐碱性</w:t>
            </w:r>
            <w:r w:rsidRPr="00F7746B">
              <w:t>[</w:t>
            </w:r>
            <w:r w:rsidRPr="00F7746B">
              <w:rPr>
                <w:rFonts w:hint="eastAsia"/>
              </w:rPr>
              <w:t>饱和</w:t>
            </w:r>
            <w:r w:rsidRPr="00F7746B">
              <w:t>Ca(OH)</w:t>
            </w:r>
            <w:r w:rsidRPr="00F7746B">
              <w:rPr>
                <w:vertAlign w:val="subscript"/>
              </w:rPr>
              <w:t>2</w:t>
            </w:r>
            <w:r w:rsidRPr="00F7746B">
              <w:rPr>
                <w:rFonts w:hint="eastAsia"/>
              </w:rPr>
              <w:t>，</w:t>
            </w:r>
            <w:r w:rsidRPr="00F7746B">
              <w:t>48h]</w:t>
            </w:r>
          </w:p>
        </w:tc>
        <w:tc>
          <w:tcPr>
            <w:tcW w:w="3863" w:type="dxa"/>
            <w:vAlign w:val="center"/>
          </w:tcPr>
          <w:p w:rsidR="0060317F" w:rsidRPr="00F7746B" w:rsidRDefault="0054544D">
            <w:pPr>
              <w:snapToGrid w:val="0"/>
              <w:spacing w:line="240" w:lineRule="exact"/>
              <w:jc w:val="center"/>
            </w:pPr>
            <w:r w:rsidRPr="00F7746B">
              <w:rPr>
                <w:rFonts w:hint="eastAsia"/>
              </w:rPr>
              <w:t>不起泡，不剥落，允许轻微变色</w:t>
            </w:r>
          </w:p>
        </w:tc>
      </w:tr>
      <w:tr w:rsidR="0060317F" w:rsidRPr="00F7746B">
        <w:trPr>
          <w:trHeight w:val="512"/>
        </w:trPr>
        <w:tc>
          <w:tcPr>
            <w:tcW w:w="1101" w:type="dxa"/>
            <w:vAlign w:val="center"/>
          </w:tcPr>
          <w:p w:rsidR="0060317F" w:rsidRPr="00F7746B" w:rsidRDefault="0054544D">
            <w:pPr>
              <w:spacing w:line="240" w:lineRule="exact"/>
              <w:jc w:val="center"/>
            </w:pPr>
            <w:r w:rsidRPr="00F7746B">
              <w:rPr>
                <w:rFonts w:hint="eastAsia"/>
              </w:rPr>
              <w:t>4</w:t>
            </w:r>
          </w:p>
        </w:tc>
        <w:tc>
          <w:tcPr>
            <w:tcW w:w="4500" w:type="dxa"/>
            <w:gridSpan w:val="2"/>
            <w:vAlign w:val="center"/>
          </w:tcPr>
          <w:p w:rsidR="0060317F" w:rsidRPr="00F7746B" w:rsidRDefault="0054544D">
            <w:pPr>
              <w:spacing w:line="240" w:lineRule="exact"/>
              <w:jc w:val="left"/>
            </w:pPr>
            <w:r w:rsidRPr="00F7746B">
              <w:rPr>
                <w:rFonts w:hint="eastAsia"/>
              </w:rPr>
              <w:t>拉伸粘结强度</w:t>
            </w:r>
            <w:r w:rsidRPr="00F7746B">
              <w:t>/</w:t>
            </w:r>
            <w:proofErr w:type="spellStart"/>
            <w:r w:rsidRPr="00F7746B">
              <w:t>MPa</w:t>
            </w:r>
            <w:proofErr w:type="spellEnd"/>
            <w:r w:rsidRPr="00F7746B">
              <w:rPr>
                <w:rFonts w:hint="eastAsia"/>
              </w:rPr>
              <w:t xml:space="preserve">                    </w:t>
            </w:r>
            <w:r w:rsidRPr="00F7746B">
              <w:rPr>
                <w:rFonts w:hint="eastAsia"/>
              </w:rPr>
              <w:t>≥</w:t>
            </w:r>
          </w:p>
        </w:tc>
        <w:tc>
          <w:tcPr>
            <w:tcW w:w="3863" w:type="dxa"/>
            <w:vAlign w:val="center"/>
          </w:tcPr>
          <w:p w:rsidR="0060317F" w:rsidRPr="00F7746B" w:rsidRDefault="0054544D">
            <w:pPr>
              <w:snapToGrid w:val="0"/>
              <w:spacing w:line="240" w:lineRule="exact"/>
              <w:jc w:val="center"/>
              <w:rPr>
                <w:szCs w:val="21"/>
              </w:rPr>
            </w:pPr>
            <w:r w:rsidRPr="00F7746B">
              <w:rPr>
                <w:szCs w:val="21"/>
              </w:rPr>
              <w:t>2.0</w:t>
            </w:r>
          </w:p>
        </w:tc>
      </w:tr>
      <w:tr w:rsidR="0060317F" w:rsidRPr="00F7746B">
        <w:trPr>
          <w:trHeight w:val="512"/>
        </w:trPr>
        <w:tc>
          <w:tcPr>
            <w:tcW w:w="1101" w:type="dxa"/>
            <w:vAlign w:val="center"/>
          </w:tcPr>
          <w:p w:rsidR="0060317F" w:rsidRPr="00F7746B" w:rsidRDefault="0054544D">
            <w:pPr>
              <w:spacing w:line="240" w:lineRule="exact"/>
              <w:jc w:val="center"/>
            </w:pPr>
            <w:r w:rsidRPr="00F7746B">
              <w:rPr>
                <w:rFonts w:hint="eastAsia"/>
              </w:rPr>
              <w:t>5</w:t>
            </w:r>
          </w:p>
        </w:tc>
        <w:tc>
          <w:tcPr>
            <w:tcW w:w="4500" w:type="dxa"/>
            <w:gridSpan w:val="2"/>
            <w:vAlign w:val="center"/>
          </w:tcPr>
          <w:p w:rsidR="0060317F" w:rsidRPr="00F7746B" w:rsidRDefault="0054544D">
            <w:pPr>
              <w:spacing w:line="240" w:lineRule="exact"/>
              <w:jc w:val="left"/>
            </w:pPr>
            <w:r w:rsidRPr="00F7746B">
              <w:rPr>
                <w:rFonts w:hint="eastAsia"/>
              </w:rPr>
              <w:t>与下道涂层的适应性</w:t>
            </w:r>
          </w:p>
        </w:tc>
        <w:tc>
          <w:tcPr>
            <w:tcW w:w="3863" w:type="dxa"/>
            <w:vAlign w:val="center"/>
          </w:tcPr>
          <w:p w:rsidR="0060317F" w:rsidRPr="00F7746B" w:rsidRDefault="0054544D">
            <w:pPr>
              <w:snapToGrid w:val="0"/>
              <w:spacing w:line="240" w:lineRule="exact"/>
              <w:jc w:val="center"/>
              <w:rPr>
                <w:szCs w:val="21"/>
              </w:rPr>
            </w:pPr>
            <w:r w:rsidRPr="00F7746B">
              <w:rPr>
                <w:szCs w:val="21"/>
              </w:rPr>
              <w:t>正常</w:t>
            </w:r>
          </w:p>
        </w:tc>
      </w:tr>
      <w:tr w:rsidR="0060317F" w:rsidRPr="00F7746B">
        <w:trPr>
          <w:trHeight w:val="512"/>
        </w:trPr>
        <w:tc>
          <w:tcPr>
            <w:tcW w:w="9464" w:type="dxa"/>
            <w:gridSpan w:val="4"/>
            <w:vAlign w:val="center"/>
          </w:tcPr>
          <w:p w:rsidR="0060317F" w:rsidRPr="00F7746B" w:rsidRDefault="0054544D" w:rsidP="00146881">
            <w:pPr>
              <w:snapToGrid w:val="0"/>
              <w:spacing w:line="240" w:lineRule="exact"/>
              <w:ind w:firstLineChars="200" w:firstLine="420"/>
              <w:rPr>
                <w:szCs w:val="21"/>
              </w:rPr>
            </w:pPr>
            <w:r w:rsidRPr="00F7746B">
              <w:rPr>
                <w:rFonts w:hint="eastAsia"/>
                <w:vertAlign w:val="superscript"/>
              </w:rPr>
              <w:t>a</w:t>
            </w:r>
            <w:r w:rsidRPr="00F7746B">
              <w:rPr>
                <w:rFonts w:hint="eastAsia"/>
                <w:sz w:val="18"/>
                <w:szCs w:val="18"/>
              </w:rPr>
              <w:t>无机矿物地坪涂料的高分子有机物含量符合</w:t>
            </w:r>
            <w:r w:rsidR="00146881" w:rsidRPr="00F7746B">
              <w:rPr>
                <w:rFonts w:hint="eastAsia"/>
                <w:sz w:val="18"/>
                <w:szCs w:val="18"/>
              </w:rPr>
              <w:t>6.1</w:t>
            </w:r>
            <w:r w:rsidRPr="00F7746B">
              <w:rPr>
                <w:rFonts w:hint="eastAsia"/>
                <w:sz w:val="18"/>
                <w:szCs w:val="18"/>
              </w:rPr>
              <w:t>的规定时，才能进行本表的检验。</w:t>
            </w:r>
          </w:p>
        </w:tc>
      </w:tr>
    </w:tbl>
    <w:p w:rsidR="0060317F" w:rsidRPr="00F7746B" w:rsidRDefault="0054544D">
      <w:pPr>
        <w:pStyle w:val="a6"/>
        <w:numPr>
          <w:ilvl w:val="2"/>
          <w:numId w:val="2"/>
        </w:numPr>
        <w:spacing w:before="156" w:after="156"/>
        <w:ind w:left="0"/>
        <w:jc w:val="both"/>
        <w:rPr>
          <w:rFonts w:ascii="宋体"/>
        </w:rPr>
      </w:pPr>
      <w:r w:rsidRPr="00F7746B">
        <w:rPr>
          <w:rFonts w:ascii="Times New Roman" w:hint="eastAsia"/>
        </w:rPr>
        <w:t>无机矿物地坪涂料</w:t>
      </w:r>
      <w:r w:rsidRPr="00F7746B">
        <w:rPr>
          <w:rFonts w:hAnsi="黑体" w:hint="eastAsia"/>
        </w:rPr>
        <w:t>中涂</w:t>
      </w:r>
    </w:p>
    <w:p w:rsidR="0060317F" w:rsidRPr="00F7746B" w:rsidRDefault="0054544D">
      <w:pPr>
        <w:pStyle w:val="a6"/>
        <w:numPr>
          <w:ilvl w:val="0"/>
          <w:numId w:val="0"/>
        </w:numPr>
        <w:spacing w:before="156" w:after="156"/>
        <w:ind w:firstLineChars="200" w:firstLine="420"/>
        <w:jc w:val="both"/>
        <w:rPr>
          <w:rFonts w:ascii="宋体" w:eastAsia="宋体"/>
          <w:szCs w:val="20"/>
        </w:rPr>
      </w:pPr>
      <w:r w:rsidRPr="00F7746B">
        <w:rPr>
          <w:rFonts w:ascii="宋体" w:eastAsia="宋体" w:hint="eastAsia"/>
          <w:szCs w:val="20"/>
        </w:rPr>
        <w:t>无机矿物地坪涂料中涂</w:t>
      </w:r>
      <w:r w:rsidRPr="00F7746B">
        <w:rPr>
          <w:rFonts w:ascii="宋体" w:eastAsia="宋体"/>
          <w:szCs w:val="20"/>
        </w:rPr>
        <w:t>应符合表</w:t>
      </w:r>
      <w:r w:rsidR="00146881" w:rsidRPr="00F7746B">
        <w:rPr>
          <w:rFonts w:ascii="宋体" w:eastAsia="宋体" w:hint="eastAsia"/>
          <w:szCs w:val="20"/>
        </w:rPr>
        <w:t>3</w:t>
      </w:r>
      <w:r w:rsidRPr="00F7746B">
        <w:rPr>
          <w:rFonts w:ascii="宋体" w:eastAsia="宋体" w:hint="eastAsia"/>
          <w:szCs w:val="20"/>
        </w:rPr>
        <w:t>的</w:t>
      </w:r>
      <w:r w:rsidRPr="00F7746B">
        <w:rPr>
          <w:rFonts w:ascii="宋体" w:eastAsia="宋体"/>
          <w:szCs w:val="20"/>
        </w:rPr>
        <w:t>要求。</w:t>
      </w:r>
    </w:p>
    <w:p w:rsidR="0060317F" w:rsidRPr="00F7746B" w:rsidRDefault="0054544D">
      <w:pPr>
        <w:pStyle w:val="aff9"/>
        <w:jc w:val="center"/>
        <w:rPr>
          <w:rFonts w:ascii="黑体" w:eastAsia="黑体"/>
        </w:rPr>
      </w:pPr>
      <w:r w:rsidRPr="00F7746B">
        <w:rPr>
          <w:rFonts w:ascii="黑体" w:eastAsia="黑体" w:hint="eastAsia"/>
        </w:rPr>
        <w:t>表</w:t>
      </w:r>
      <w:r w:rsidR="00146881" w:rsidRPr="00F7746B">
        <w:rPr>
          <w:rFonts w:ascii="黑体" w:eastAsia="黑体" w:hint="eastAsia"/>
        </w:rPr>
        <w:t>3</w:t>
      </w:r>
      <w:r w:rsidRPr="00F7746B">
        <w:rPr>
          <w:rFonts w:ascii="黑体" w:eastAsia="黑体" w:hint="eastAsia"/>
        </w:rPr>
        <w:t xml:space="preserve"> 无机矿物地坪涂料中涂的要求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3029"/>
        <w:gridCol w:w="1474"/>
        <w:gridCol w:w="3860"/>
      </w:tblGrid>
      <w:tr w:rsidR="0060317F" w:rsidRPr="00F7746B">
        <w:trPr>
          <w:trHeight w:val="498"/>
        </w:trPr>
        <w:tc>
          <w:tcPr>
            <w:tcW w:w="1101" w:type="dxa"/>
            <w:tcBorders>
              <w:top w:val="single" w:sz="12" w:space="0" w:color="auto"/>
              <w:bottom w:val="single" w:sz="6" w:space="0" w:color="auto"/>
            </w:tcBorders>
            <w:vAlign w:val="center"/>
          </w:tcPr>
          <w:p w:rsidR="0060317F" w:rsidRPr="00F7746B" w:rsidRDefault="0054544D">
            <w:pPr>
              <w:snapToGrid w:val="0"/>
              <w:spacing w:line="240" w:lineRule="exact"/>
              <w:jc w:val="center"/>
            </w:pPr>
            <w:r w:rsidRPr="00F7746B">
              <w:rPr>
                <w:rFonts w:hint="eastAsia"/>
              </w:rPr>
              <w:t>序号</w:t>
            </w:r>
          </w:p>
        </w:tc>
        <w:tc>
          <w:tcPr>
            <w:tcW w:w="4503" w:type="dxa"/>
            <w:gridSpan w:val="2"/>
            <w:tcBorders>
              <w:top w:val="single" w:sz="12" w:space="0" w:color="auto"/>
              <w:bottom w:val="single" w:sz="6" w:space="0" w:color="auto"/>
            </w:tcBorders>
            <w:vAlign w:val="center"/>
          </w:tcPr>
          <w:p w:rsidR="0060317F" w:rsidRPr="00F7746B" w:rsidRDefault="0054544D">
            <w:pPr>
              <w:snapToGrid w:val="0"/>
              <w:spacing w:line="240" w:lineRule="exact"/>
              <w:jc w:val="center"/>
            </w:pPr>
            <w:r w:rsidRPr="00F7746B">
              <w:rPr>
                <w:rFonts w:hint="eastAsia"/>
              </w:rPr>
              <w:t>项目</w:t>
            </w:r>
            <w:r w:rsidRPr="00F7746B">
              <w:rPr>
                <w:rFonts w:hint="eastAsia"/>
                <w:vertAlign w:val="superscript"/>
              </w:rPr>
              <w:t>a</w:t>
            </w:r>
          </w:p>
        </w:tc>
        <w:tc>
          <w:tcPr>
            <w:tcW w:w="3860" w:type="dxa"/>
            <w:tcBorders>
              <w:top w:val="single" w:sz="12" w:space="0" w:color="auto"/>
            </w:tcBorders>
            <w:vAlign w:val="center"/>
          </w:tcPr>
          <w:p w:rsidR="0060317F" w:rsidRPr="00F7746B" w:rsidRDefault="0054544D">
            <w:pPr>
              <w:spacing w:line="240" w:lineRule="exact"/>
              <w:jc w:val="center"/>
            </w:pPr>
            <w:r w:rsidRPr="00F7746B">
              <w:rPr>
                <w:rFonts w:hint="eastAsia"/>
              </w:rPr>
              <w:t>指标</w:t>
            </w:r>
          </w:p>
        </w:tc>
      </w:tr>
      <w:tr w:rsidR="0060317F" w:rsidRPr="00F7746B">
        <w:trPr>
          <w:trHeight w:val="463"/>
        </w:trPr>
        <w:tc>
          <w:tcPr>
            <w:tcW w:w="1101" w:type="dxa"/>
            <w:tcBorders>
              <w:top w:val="single" w:sz="12" w:space="0" w:color="auto"/>
            </w:tcBorders>
            <w:vAlign w:val="center"/>
          </w:tcPr>
          <w:p w:rsidR="0060317F" w:rsidRPr="00F7746B" w:rsidRDefault="0054544D">
            <w:pPr>
              <w:spacing w:line="240" w:lineRule="exact"/>
              <w:jc w:val="center"/>
            </w:pPr>
            <w:r w:rsidRPr="00F7746B">
              <w:t>1</w:t>
            </w:r>
          </w:p>
        </w:tc>
        <w:tc>
          <w:tcPr>
            <w:tcW w:w="4503" w:type="dxa"/>
            <w:gridSpan w:val="2"/>
            <w:tcBorders>
              <w:top w:val="single" w:sz="12" w:space="0" w:color="auto"/>
            </w:tcBorders>
            <w:vAlign w:val="center"/>
          </w:tcPr>
          <w:p w:rsidR="0060317F" w:rsidRPr="00F7746B" w:rsidRDefault="0054544D">
            <w:pPr>
              <w:snapToGrid w:val="0"/>
              <w:spacing w:line="240" w:lineRule="exact"/>
              <w:jc w:val="left"/>
            </w:pPr>
            <w:r w:rsidRPr="00F7746B">
              <w:rPr>
                <w:rFonts w:hint="eastAsia"/>
              </w:rPr>
              <w:t>容器中状态</w:t>
            </w:r>
          </w:p>
        </w:tc>
        <w:tc>
          <w:tcPr>
            <w:tcW w:w="3860" w:type="dxa"/>
            <w:tcBorders>
              <w:top w:val="single" w:sz="12" w:space="0" w:color="auto"/>
            </w:tcBorders>
            <w:vAlign w:val="center"/>
          </w:tcPr>
          <w:p w:rsidR="0060317F" w:rsidRPr="00F7746B" w:rsidRDefault="0054544D">
            <w:pPr>
              <w:snapToGrid w:val="0"/>
              <w:spacing w:line="240" w:lineRule="exact"/>
              <w:jc w:val="center"/>
            </w:pPr>
            <w:r w:rsidRPr="00F7746B">
              <w:rPr>
                <w:rFonts w:hint="eastAsia"/>
              </w:rPr>
              <w:t>搅拌混合后均匀，无硬块</w:t>
            </w:r>
          </w:p>
        </w:tc>
      </w:tr>
      <w:tr w:rsidR="0060317F" w:rsidRPr="00F7746B">
        <w:trPr>
          <w:trHeight w:val="340"/>
        </w:trPr>
        <w:tc>
          <w:tcPr>
            <w:tcW w:w="1101" w:type="dxa"/>
            <w:vMerge w:val="restart"/>
            <w:vAlign w:val="center"/>
          </w:tcPr>
          <w:p w:rsidR="0060317F" w:rsidRPr="00F7746B" w:rsidRDefault="0054544D">
            <w:pPr>
              <w:snapToGrid w:val="0"/>
              <w:spacing w:line="240" w:lineRule="exact"/>
              <w:jc w:val="center"/>
            </w:pPr>
            <w:r w:rsidRPr="00F7746B">
              <w:t>2</w:t>
            </w:r>
          </w:p>
        </w:tc>
        <w:tc>
          <w:tcPr>
            <w:tcW w:w="3029" w:type="dxa"/>
            <w:vMerge w:val="restart"/>
            <w:vAlign w:val="center"/>
          </w:tcPr>
          <w:p w:rsidR="0060317F" w:rsidRPr="00F7746B" w:rsidRDefault="0054544D">
            <w:pPr>
              <w:snapToGrid w:val="0"/>
              <w:spacing w:line="240" w:lineRule="exact"/>
              <w:jc w:val="left"/>
            </w:pPr>
            <w:r w:rsidRPr="00F7746B">
              <w:rPr>
                <w:rFonts w:hint="eastAsia"/>
              </w:rPr>
              <w:t>干燥时间</w:t>
            </w:r>
            <w:r w:rsidRPr="00F7746B">
              <w:t>/h</w:t>
            </w:r>
            <w:r w:rsidRPr="00F7746B">
              <w:rPr>
                <w:rFonts w:hint="eastAsia"/>
              </w:rPr>
              <w:t xml:space="preserve">             </w:t>
            </w:r>
            <w:r w:rsidRPr="00F7746B">
              <w:rPr>
                <w:rFonts w:hint="eastAsia"/>
              </w:rPr>
              <w:t>≤</w:t>
            </w:r>
          </w:p>
        </w:tc>
        <w:tc>
          <w:tcPr>
            <w:tcW w:w="1474" w:type="dxa"/>
            <w:vAlign w:val="center"/>
          </w:tcPr>
          <w:p w:rsidR="0060317F" w:rsidRPr="00F7746B" w:rsidRDefault="0054544D">
            <w:pPr>
              <w:snapToGrid w:val="0"/>
              <w:spacing w:line="240" w:lineRule="exact"/>
              <w:jc w:val="left"/>
            </w:pPr>
            <w:r w:rsidRPr="00F7746B">
              <w:rPr>
                <w:rFonts w:hint="eastAsia"/>
              </w:rPr>
              <w:t>表干</w:t>
            </w:r>
          </w:p>
        </w:tc>
        <w:tc>
          <w:tcPr>
            <w:tcW w:w="3860" w:type="dxa"/>
            <w:vAlign w:val="center"/>
          </w:tcPr>
          <w:p w:rsidR="0060317F" w:rsidRPr="00F7746B" w:rsidRDefault="0054544D">
            <w:pPr>
              <w:snapToGrid w:val="0"/>
              <w:spacing w:line="240" w:lineRule="exact"/>
              <w:jc w:val="center"/>
            </w:pPr>
            <w:r w:rsidRPr="00F7746B">
              <w:rPr>
                <w:rFonts w:hint="eastAsia"/>
              </w:rPr>
              <w:t>2</w:t>
            </w:r>
          </w:p>
        </w:tc>
      </w:tr>
      <w:tr w:rsidR="0060317F" w:rsidRPr="00F7746B">
        <w:trPr>
          <w:trHeight w:val="340"/>
        </w:trPr>
        <w:tc>
          <w:tcPr>
            <w:tcW w:w="1101" w:type="dxa"/>
            <w:vMerge/>
            <w:vAlign w:val="center"/>
          </w:tcPr>
          <w:p w:rsidR="0060317F" w:rsidRPr="00F7746B" w:rsidRDefault="0060317F">
            <w:pPr>
              <w:spacing w:line="240" w:lineRule="exact"/>
              <w:jc w:val="center"/>
            </w:pPr>
          </w:p>
        </w:tc>
        <w:tc>
          <w:tcPr>
            <w:tcW w:w="3029" w:type="dxa"/>
            <w:vMerge/>
            <w:vAlign w:val="center"/>
          </w:tcPr>
          <w:p w:rsidR="0060317F" w:rsidRPr="00F7746B" w:rsidRDefault="0060317F">
            <w:pPr>
              <w:spacing w:line="240" w:lineRule="exact"/>
              <w:jc w:val="left"/>
            </w:pPr>
          </w:p>
        </w:tc>
        <w:tc>
          <w:tcPr>
            <w:tcW w:w="1474" w:type="dxa"/>
            <w:vAlign w:val="center"/>
          </w:tcPr>
          <w:p w:rsidR="0060317F" w:rsidRPr="00F7746B" w:rsidRDefault="0054544D">
            <w:pPr>
              <w:snapToGrid w:val="0"/>
              <w:spacing w:line="240" w:lineRule="exact"/>
              <w:jc w:val="left"/>
            </w:pPr>
            <w:r w:rsidRPr="00F7746B">
              <w:rPr>
                <w:rFonts w:hint="eastAsia"/>
              </w:rPr>
              <w:t>实干</w:t>
            </w:r>
          </w:p>
        </w:tc>
        <w:tc>
          <w:tcPr>
            <w:tcW w:w="3860" w:type="dxa"/>
            <w:vAlign w:val="center"/>
          </w:tcPr>
          <w:p w:rsidR="0060317F" w:rsidRPr="00F7746B" w:rsidRDefault="0054544D">
            <w:pPr>
              <w:snapToGrid w:val="0"/>
              <w:spacing w:line="240" w:lineRule="exact"/>
              <w:jc w:val="center"/>
            </w:pPr>
            <w:r w:rsidRPr="00F7746B">
              <w:rPr>
                <w:rFonts w:hint="eastAsia"/>
              </w:rPr>
              <w:t>24</w:t>
            </w:r>
          </w:p>
        </w:tc>
      </w:tr>
      <w:tr w:rsidR="0060317F" w:rsidRPr="00F7746B">
        <w:trPr>
          <w:trHeight w:val="488"/>
        </w:trPr>
        <w:tc>
          <w:tcPr>
            <w:tcW w:w="1101" w:type="dxa"/>
            <w:vAlign w:val="center"/>
          </w:tcPr>
          <w:p w:rsidR="0060317F" w:rsidRPr="00F7746B" w:rsidRDefault="0054544D">
            <w:pPr>
              <w:snapToGrid w:val="0"/>
              <w:spacing w:line="240" w:lineRule="exact"/>
              <w:jc w:val="center"/>
            </w:pPr>
            <w:r w:rsidRPr="00F7746B">
              <w:t>3</w:t>
            </w:r>
          </w:p>
        </w:tc>
        <w:tc>
          <w:tcPr>
            <w:tcW w:w="4503" w:type="dxa"/>
            <w:gridSpan w:val="2"/>
            <w:vAlign w:val="center"/>
          </w:tcPr>
          <w:p w:rsidR="0060317F" w:rsidRPr="00F7746B" w:rsidRDefault="0054544D">
            <w:pPr>
              <w:snapToGrid w:val="0"/>
              <w:spacing w:line="240" w:lineRule="exact"/>
              <w:jc w:val="left"/>
            </w:pPr>
            <w:r w:rsidRPr="00F7746B">
              <w:rPr>
                <w:rFonts w:hint="eastAsia"/>
              </w:rPr>
              <w:t>耐碱性</w:t>
            </w:r>
            <w:r w:rsidRPr="00F7746B">
              <w:t>[</w:t>
            </w:r>
            <w:r w:rsidRPr="00F7746B">
              <w:rPr>
                <w:rFonts w:hint="eastAsia"/>
              </w:rPr>
              <w:t>饱和</w:t>
            </w:r>
            <w:r w:rsidRPr="00F7746B">
              <w:t>Ca(OH)</w:t>
            </w:r>
            <w:r w:rsidRPr="00F7746B">
              <w:rPr>
                <w:vertAlign w:val="subscript"/>
              </w:rPr>
              <w:t>2</w:t>
            </w:r>
            <w:r w:rsidRPr="00F7746B">
              <w:rPr>
                <w:rFonts w:hint="eastAsia"/>
              </w:rPr>
              <w:t>，</w:t>
            </w:r>
            <w:r w:rsidRPr="00F7746B">
              <w:t>48h]</w:t>
            </w:r>
          </w:p>
        </w:tc>
        <w:tc>
          <w:tcPr>
            <w:tcW w:w="3860" w:type="dxa"/>
            <w:vAlign w:val="center"/>
          </w:tcPr>
          <w:p w:rsidR="0060317F" w:rsidRPr="00F7746B" w:rsidRDefault="0054544D">
            <w:pPr>
              <w:snapToGrid w:val="0"/>
              <w:spacing w:line="240" w:lineRule="exact"/>
              <w:jc w:val="center"/>
            </w:pPr>
            <w:r w:rsidRPr="00F7746B">
              <w:rPr>
                <w:rFonts w:hint="eastAsia"/>
              </w:rPr>
              <w:t>不起泡，不剥落，允许轻微变色</w:t>
            </w:r>
          </w:p>
        </w:tc>
      </w:tr>
      <w:tr w:rsidR="0060317F" w:rsidRPr="00F7746B">
        <w:trPr>
          <w:trHeight w:val="488"/>
        </w:trPr>
        <w:tc>
          <w:tcPr>
            <w:tcW w:w="1101" w:type="dxa"/>
            <w:vAlign w:val="center"/>
          </w:tcPr>
          <w:p w:rsidR="0060317F" w:rsidRPr="00F7746B" w:rsidRDefault="0054544D">
            <w:pPr>
              <w:snapToGrid w:val="0"/>
              <w:spacing w:line="240" w:lineRule="exact"/>
              <w:jc w:val="center"/>
            </w:pPr>
            <w:r w:rsidRPr="00F7746B">
              <w:rPr>
                <w:rFonts w:hint="eastAsia"/>
              </w:rPr>
              <w:t>4</w:t>
            </w:r>
          </w:p>
        </w:tc>
        <w:tc>
          <w:tcPr>
            <w:tcW w:w="4503" w:type="dxa"/>
            <w:gridSpan w:val="2"/>
            <w:vAlign w:val="center"/>
          </w:tcPr>
          <w:p w:rsidR="0060317F" w:rsidRPr="00F7746B" w:rsidRDefault="0054544D">
            <w:pPr>
              <w:spacing w:line="240" w:lineRule="exact"/>
              <w:jc w:val="left"/>
            </w:pPr>
            <w:r w:rsidRPr="00F7746B">
              <w:rPr>
                <w:rFonts w:hint="eastAsia"/>
              </w:rPr>
              <w:t>与下道涂层的适应性</w:t>
            </w:r>
          </w:p>
        </w:tc>
        <w:tc>
          <w:tcPr>
            <w:tcW w:w="3860" w:type="dxa"/>
            <w:vAlign w:val="center"/>
          </w:tcPr>
          <w:p w:rsidR="0060317F" w:rsidRPr="00F7746B" w:rsidRDefault="0054544D">
            <w:pPr>
              <w:snapToGrid w:val="0"/>
              <w:spacing w:line="240" w:lineRule="exact"/>
              <w:jc w:val="center"/>
              <w:rPr>
                <w:szCs w:val="21"/>
              </w:rPr>
            </w:pPr>
            <w:r w:rsidRPr="00F7746B">
              <w:rPr>
                <w:szCs w:val="21"/>
              </w:rPr>
              <w:t>正常</w:t>
            </w:r>
          </w:p>
        </w:tc>
      </w:tr>
      <w:tr w:rsidR="0060317F">
        <w:trPr>
          <w:trHeight w:val="488"/>
        </w:trPr>
        <w:tc>
          <w:tcPr>
            <w:tcW w:w="9464" w:type="dxa"/>
            <w:gridSpan w:val="4"/>
            <w:vAlign w:val="center"/>
          </w:tcPr>
          <w:p w:rsidR="0060317F" w:rsidRDefault="0054544D" w:rsidP="00146881">
            <w:pPr>
              <w:snapToGrid w:val="0"/>
              <w:spacing w:line="240" w:lineRule="exact"/>
              <w:ind w:firstLineChars="200" w:firstLine="420"/>
              <w:rPr>
                <w:szCs w:val="21"/>
                <w:highlight w:val="yellow"/>
              </w:rPr>
            </w:pPr>
            <w:r>
              <w:rPr>
                <w:rFonts w:hint="eastAsia"/>
                <w:vertAlign w:val="superscript"/>
              </w:rPr>
              <w:t>a</w:t>
            </w:r>
            <w:r>
              <w:rPr>
                <w:rFonts w:hint="eastAsia"/>
                <w:color w:val="000000"/>
                <w:sz w:val="18"/>
                <w:szCs w:val="18"/>
              </w:rPr>
              <w:t>无机矿物地坪涂料的高分子有机物含量符合</w:t>
            </w:r>
            <w:r w:rsidR="00146881">
              <w:rPr>
                <w:rFonts w:hint="eastAsia"/>
                <w:color w:val="000000"/>
                <w:sz w:val="18"/>
                <w:szCs w:val="18"/>
              </w:rPr>
              <w:t>6..1</w:t>
            </w:r>
            <w:r>
              <w:rPr>
                <w:rFonts w:hint="eastAsia"/>
                <w:color w:val="000000"/>
                <w:sz w:val="18"/>
                <w:szCs w:val="18"/>
              </w:rPr>
              <w:t>的规定时，才能进行本表的检验。</w:t>
            </w:r>
          </w:p>
        </w:tc>
      </w:tr>
    </w:tbl>
    <w:p w:rsidR="0060317F" w:rsidRDefault="0054544D">
      <w:pPr>
        <w:pStyle w:val="a6"/>
        <w:numPr>
          <w:ilvl w:val="2"/>
          <w:numId w:val="2"/>
        </w:numPr>
        <w:spacing w:before="156" w:after="156"/>
        <w:ind w:left="0"/>
        <w:jc w:val="both"/>
        <w:rPr>
          <w:rFonts w:ascii="宋体"/>
        </w:rPr>
      </w:pPr>
      <w:r>
        <w:rPr>
          <w:rFonts w:ascii="Times New Roman" w:hint="eastAsia"/>
        </w:rPr>
        <w:t>无机矿物地坪涂料</w:t>
      </w:r>
      <w:r>
        <w:rPr>
          <w:rFonts w:hAnsi="黑体" w:hint="eastAsia"/>
        </w:rPr>
        <w:t>面涂</w:t>
      </w:r>
      <w:r>
        <w:rPr>
          <w:rFonts w:hint="eastAsia"/>
          <w:szCs w:val="20"/>
        </w:rPr>
        <w:t>及涂层体系</w:t>
      </w:r>
    </w:p>
    <w:p w:rsidR="0060317F" w:rsidRDefault="0054544D" w:rsidP="00D666E0">
      <w:pPr>
        <w:spacing w:beforeLines="50" w:afterLines="50" w:line="360" w:lineRule="exact"/>
        <w:jc w:val="left"/>
        <w:rPr>
          <w:rFonts w:asciiTheme="minorEastAsia" w:eastAsiaTheme="minorEastAsia" w:hAnsiTheme="minorEastAsia"/>
          <w:szCs w:val="21"/>
        </w:rPr>
      </w:pPr>
      <w:r>
        <w:rPr>
          <w:rFonts w:hint="eastAsia"/>
        </w:rPr>
        <w:t xml:space="preserve">       </w:t>
      </w:r>
      <w:r>
        <w:rPr>
          <w:rFonts w:hint="eastAsia"/>
        </w:rPr>
        <w:t>无机矿物地坪涂料面涂的性能应符合表</w:t>
      </w:r>
      <w:r w:rsidR="00146881">
        <w:rPr>
          <w:rFonts w:hint="eastAsia"/>
        </w:rPr>
        <w:t>4</w:t>
      </w:r>
      <w:r>
        <w:rPr>
          <w:rFonts w:hint="eastAsia"/>
        </w:rPr>
        <w:t>的要求，涂层体系的性能应符合表</w:t>
      </w:r>
      <w:r>
        <w:rPr>
          <w:rFonts w:hint="eastAsia"/>
        </w:rPr>
        <w:t>5</w:t>
      </w:r>
      <w:r>
        <w:rPr>
          <w:rFonts w:hint="eastAsia"/>
        </w:rPr>
        <w:t>中序号第</w:t>
      </w:r>
      <w:r>
        <w:rPr>
          <w:rFonts w:hint="eastAsia"/>
        </w:rPr>
        <w:t>7</w:t>
      </w:r>
      <w:r>
        <w:rPr>
          <w:rFonts w:hint="eastAsia"/>
        </w:rPr>
        <w:t>项</w:t>
      </w:r>
      <w:r>
        <w:rPr>
          <w:rFonts w:hint="eastAsia"/>
        </w:rPr>
        <w:t>~</w:t>
      </w:r>
      <w:r>
        <w:rPr>
          <w:rFonts w:hint="eastAsia"/>
        </w:rPr>
        <w:t>第</w:t>
      </w:r>
      <w:r>
        <w:rPr>
          <w:rFonts w:hint="eastAsia"/>
        </w:rPr>
        <w:t>16</w:t>
      </w:r>
      <w:r>
        <w:rPr>
          <w:rFonts w:hint="eastAsia"/>
        </w:rPr>
        <w:t>项的要求</w:t>
      </w:r>
      <w:r>
        <w:rPr>
          <w:rFonts w:asciiTheme="minorEastAsia" w:eastAsiaTheme="minorEastAsia" w:hAnsiTheme="minorEastAsia" w:hint="eastAsia"/>
          <w:szCs w:val="21"/>
        </w:rPr>
        <w:t>。</w:t>
      </w:r>
    </w:p>
    <w:p w:rsidR="0060317F" w:rsidRDefault="0054544D" w:rsidP="00D666E0">
      <w:pPr>
        <w:spacing w:beforeLines="50" w:afterLines="50" w:line="360" w:lineRule="exact"/>
        <w:jc w:val="center"/>
        <w:rPr>
          <w:rFonts w:asciiTheme="minorEastAsia" w:eastAsiaTheme="minorEastAsia" w:hAnsiTheme="minorEastAsia"/>
          <w:szCs w:val="21"/>
        </w:rPr>
      </w:pPr>
      <w:r>
        <w:rPr>
          <w:rFonts w:ascii="黑体" w:eastAsia="黑体" w:hint="eastAsia"/>
          <w:kern w:val="0"/>
          <w:szCs w:val="20"/>
        </w:rPr>
        <w:t>表</w:t>
      </w:r>
      <w:r w:rsidR="00146881">
        <w:rPr>
          <w:rFonts w:ascii="黑体" w:eastAsia="黑体" w:hint="eastAsia"/>
          <w:kern w:val="0"/>
          <w:szCs w:val="20"/>
        </w:rPr>
        <w:t>4</w:t>
      </w:r>
      <w:r>
        <w:rPr>
          <w:rFonts w:ascii="黑体" w:eastAsia="黑体" w:hint="eastAsia"/>
          <w:kern w:val="0"/>
          <w:szCs w:val="20"/>
        </w:rPr>
        <w:t>无机矿物地坪涂料面涂及涂层体系的要求</w:t>
      </w:r>
    </w:p>
    <w:tbl>
      <w:tblPr>
        <w:tblW w:w="95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3"/>
        <w:gridCol w:w="1672"/>
        <w:gridCol w:w="2925"/>
        <w:gridCol w:w="4008"/>
      </w:tblGrid>
      <w:tr w:rsidR="0060317F">
        <w:trPr>
          <w:trHeight w:val="560"/>
          <w:jc w:val="center"/>
        </w:trPr>
        <w:tc>
          <w:tcPr>
            <w:tcW w:w="953" w:type="dxa"/>
            <w:tcBorders>
              <w:top w:val="single" w:sz="12" w:space="0" w:color="auto"/>
              <w:bottom w:val="single" w:sz="6" w:space="0" w:color="auto"/>
            </w:tcBorders>
            <w:vAlign w:val="center"/>
          </w:tcPr>
          <w:p w:rsidR="0060317F" w:rsidRDefault="0054544D">
            <w:pPr>
              <w:spacing w:line="240" w:lineRule="exact"/>
              <w:jc w:val="center"/>
            </w:pPr>
            <w:r>
              <w:rPr>
                <w:rFonts w:hint="eastAsia"/>
              </w:rPr>
              <w:t>序号</w:t>
            </w:r>
          </w:p>
        </w:tc>
        <w:tc>
          <w:tcPr>
            <w:tcW w:w="4597" w:type="dxa"/>
            <w:gridSpan w:val="2"/>
            <w:tcBorders>
              <w:top w:val="single" w:sz="12" w:space="0" w:color="auto"/>
              <w:bottom w:val="single" w:sz="6" w:space="0" w:color="auto"/>
            </w:tcBorders>
            <w:vAlign w:val="center"/>
          </w:tcPr>
          <w:p w:rsidR="0060317F" w:rsidRDefault="0054544D">
            <w:pPr>
              <w:spacing w:line="240" w:lineRule="exact"/>
              <w:jc w:val="center"/>
            </w:pPr>
            <w:r>
              <w:rPr>
                <w:rFonts w:hint="eastAsia"/>
              </w:rPr>
              <w:t>项目</w:t>
            </w:r>
            <w:r>
              <w:rPr>
                <w:rFonts w:hint="eastAsia"/>
                <w:vertAlign w:val="superscript"/>
              </w:rPr>
              <w:t>a</w:t>
            </w:r>
          </w:p>
        </w:tc>
        <w:tc>
          <w:tcPr>
            <w:tcW w:w="4008" w:type="dxa"/>
            <w:tcBorders>
              <w:top w:val="single" w:sz="12" w:space="0" w:color="auto"/>
            </w:tcBorders>
            <w:vAlign w:val="center"/>
          </w:tcPr>
          <w:p w:rsidR="0060317F" w:rsidRDefault="0054544D">
            <w:pPr>
              <w:spacing w:line="240" w:lineRule="exact"/>
              <w:jc w:val="center"/>
            </w:pPr>
            <w:r>
              <w:rPr>
                <w:rFonts w:hint="eastAsia"/>
              </w:rPr>
              <w:t>指标</w:t>
            </w:r>
          </w:p>
        </w:tc>
      </w:tr>
      <w:tr w:rsidR="0060317F">
        <w:trPr>
          <w:trHeight w:val="400"/>
          <w:jc w:val="center"/>
        </w:trPr>
        <w:tc>
          <w:tcPr>
            <w:tcW w:w="953" w:type="dxa"/>
            <w:tcBorders>
              <w:top w:val="single" w:sz="12" w:space="0" w:color="auto"/>
            </w:tcBorders>
            <w:vAlign w:val="center"/>
          </w:tcPr>
          <w:p w:rsidR="0060317F" w:rsidRDefault="0054544D">
            <w:pPr>
              <w:snapToGrid w:val="0"/>
              <w:spacing w:line="240" w:lineRule="exact"/>
              <w:jc w:val="center"/>
            </w:pPr>
            <w:r>
              <w:rPr>
                <w:rFonts w:hint="eastAsia"/>
              </w:rPr>
              <w:t>1</w:t>
            </w:r>
          </w:p>
        </w:tc>
        <w:tc>
          <w:tcPr>
            <w:tcW w:w="4597" w:type="dxa"/>
            <w:gridSpan w:val="2"/>
            <w:tcBorders>
              <w:top w:val="single" w:sz="12" w:space="0" w:color="auto"/>
            </w:tcBorders>
            <w:vAlign w:val="center"/>
          </w:tcPr>
          <w:p w:rsidR="0060317F" w:rsidRDefault="0054544D">
            <w:pPr>
              <w:snapToGrid w:val="0"/>
              <w:spacing w:line="240" w:lineRule="exact"/>
            </w:pPr>
            <w:r>
              <w:rPr>
                <w:rFonts w:hint="eastAsia"/>
              </w:rPr>
              <w:t>容器中状态</w:t>
            </w:r>
          </w:p>
        </w:tc>
        <w:tc>
          <w:tcPr>
            <w:tcW w:w="4008" w:type="dxa"/>
            <w:tcBorders>
              <w:top w:val="single" w:sz="12" w:space="0" w:color="auto"/>
            </w:tcBorders>
            <w:vAlign w:val="center"/>
          </w:tcPr>
          <w:p w:rsidR="0060317F" w:rsidRDefault="0054544D">
            <w:pPr>
              <w:snapToGrid w:val="0"/>
              <w:spacing w:line="240" w:lineRule="exact"/>
              <w:jc w:val="center"/>
            </w:pPr>
            <w:r>
              <w:rPr>
                <w:rFonts w:hint="eastAsia"/>
              </w:rPr>
              <w:t>搅拌后呈均匀状态，无硬块</w:t>
            </w:r>
          </w:p>
        </w:tc>
      </w:tr>
      <w:tr w:rsidR="0060317F">
        <w:trPr>
          <w:trHeight w:val="590"/>
          <w:jc w:val="center"/>
        </w:trPr>
        <w:tc>
          <w:tcPr>
            <w:tcW w:w="953" w:type="dxa"/>
            <w:vAlign w:val="center"/>
          </w:tcPr>
          <w:p w:rsidR="0060317F" w:rsidRDefault="0054544D">
            <w:pPr>
              <w:snapToGrid w:val="0"/>
              <w:spacing w:line="240" w:lineRule="exact"/>
              <w:jc w:val="center"/>
            </w:pPr>
            <w:r>
              <w:rPr>
                <w:rFonts w:hint="eastAsia"/>
              </w:rPr>
              <w:t>2</w:t>
            </w:r>
          </w:p>
        </w:tc>
        <w:tc>
          <w:tcPr>
            <w:tcW w:w="4597" w:type="dxa"/>
            <w:gridSpan w:val="2"/>
            <w:vAlign w:val="center"/>
          </w:tcPr>
          <w:p w:rsidR="0060317F" w:rsidRDefault="0054544D">
            <w:pPr>
              <w:snapToGrid w:val="0"/>
              <w:spacing w:line="240" w:lineRule="exact"/>
            </w:pPr>
            <w:r>
              <w:rPr>
                <w:rFonts w:hint="eastAsia"/>
              </w:rPr>
              <w:t>涂膜外观</w:t>
            </w:r>
          </w:p>
        </w:tc>
        <w:tc>
          <w:tcPr>
            <w:tcW w:w="4008" w:type="dxa"/>
            <w:vAlign w:val="center"/>
          </w:tcPr>
          <w:p w:rsidR="0060317F" w:rsidRDefault="0054544D">
            <w:pPr>
              <w:snapToGrid w:val="0"/>
              <w:spacing w:line="240" w:lineRule="exact"/>
              <w:jc w:val="center"/>
            </w:pPr>
            <w:r>
              <w:rPr>
                <w:rFonts w:hint="eastAsia"/>
              </w:rPr>
              <w:t>表面平整、无明显可见的缩孔、浮色、发花、起皱、针孔、开裂等现象</w:t>
            </w:r>
          </w:p>
        </w:tc>
      </w:tr>
      <w:tr w:rsidR="0060317F">
        <w:trPr>
          <w:trHeight w:val="463"/>
          <w:jc w:val="center"/>
        </w:trPr>
        <w:tc>
          <w:tcPr>
            <w:tcW w:w="953" w:type="dxa"/>
            <w:vMerge w:val="restart"/>
            <w:vAlign w:val="center"/>
          </w:tcPr>
          <w:p w:rsidR="0060317F" w:rsidRDefault="0054544D">
            <w:pPr>
              <w:snapToGrid w:val="0"/>
              <w:spacing w:line="240" w:lineRule="exact"/>
              <w:jc w:val="center"/>
            </w:pPr>
            <w:r>
              <w:rPr>
                <w:rFonts w:hint="eastAsia"/>
              </w:rPr>
              <w:t>3</w:t>
            </w:r>
          </w:p>
        </w:tc>
        <w:tc>
          <w:tcPr>
            <w:tcW w:w="1672" w:type="dxa"/>
            <w:vMerge w:val="restart"/>
            <w:vAlign w:val="center"/>
          </w:tcPr>
          <w:p w:rsidR="0060317F" w:rsidRDefault="0054544D">
            <w:pPr>
              <w:snapToGrid w:val="0"/>
              <w:spacing w:line="240" w:lineRule="exact"/>
            </w:pPr>
            <w:r>
              <w:rPr>
                <w:rFonts w:hint="eastAsia"/>
              </w:rPr>
              <w:t>干燥时间</w:t>
            </w:r>
            <w:r>
              <w:t>/h</w:t>
            </w:r>
          </w:p>
        </w:tc>
        <w:tc>
          <w:tcPr>
            <w:tcW w:w="2925" w:type="dxa"/>
            <w:vAlign w:val="center"/>
          </w:tcPr>
          <w:p w:rsidR="0060317F" w:rsidRDefault="0054544D">
            <w:pPr>
              <w:snapToGrid w:val="0"/>
              <w:spacing w:line="240" w:lineRule="exact"/>
            </w:pPr>
            <w:r>
              <w:rPr>
                <w:rFonts w:hint="eastAsia"/>
              </w:rPr>
              <w:t>表干</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rPr>
                <w:rFonts w:hint="eastAsia"/>
              </w:rPr>
              <w:t>2</w:t>
            </w:r>
          </w:p>
        </w:tc>
      </w:tr>
      <w:tr w:rsidR="0060317F">
        <w:trPr>
          <w:trHeight w:val="463"/>
          <w:jc w:val="center"/>
        </w:trPr>
        <w:tc>
          <w:tcPr>
            <w:tcW w:w="953" w:type="dxa"/>
            <w:vMerge/>
            <w:vAlign w:val="center"/>
          </w:tcPr>
          <w:p w:rsidR="0060317F" w:rsidRDefault="0060317F">
            <w:pPr>
              <w:spacing w:line="240" w:lineRule="exact"/>
              <w:jc w:val="center"/>
            </w:pPr>
          </w:p>
        </w:tc>
        <w:tc>
          <w:tcPr>
            <w:tcW w:w="1672" w:type="dxa"/>
            <w:vMerge/>
            <w:vAlign w:val="center"/>
          </w:tcPr>
          <w:p w:rsidR="0060317F" w:rsidRDefault="0060317F">
            <w:pPr>
              <w:snapToGrid w:val="0"/>
              <w:spacing w:line="240" w:lineRule="exact"/>
            </w:pPr>
          </w:p>
        </w:tc>
        <w:tc>
          <w:tcPr>
            <w:tcW w:w="2925" w:type="dxa"/>
            <w:vAlign w:val="center"/>
          </w:tcPr>
          <w:p w:rsidR="0060317F" w:rsidRDefault="0054544D">
            <w:pPr>
              <w:snapToGrid w:val="0"/>
              <w:spacing w:line="240" w:lineRule="exact"/>
            </w:pPr>
            <w:r>
              <w:rPr>
                <w:rFonts w:hint="eastAsia"/>
              </w:rPr>
              <w:t>实干</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rPr>
                <w:rFonts w:hint="eastAsia"/>
              </w:rPr>
              <w:t>24</w:t>
            </w:r>
          </w:p>
        </w:tc>
      </w:tr>
      <w:tr w:rsidR="0060317F">
        <w:trPr>
          <w:trHeight w:val="513"/>
          <w:jc w:val="center"/>
        </w:trPr>
        <w:tc>
          <w:tcPr>
            <w:tcW w:w="953" w:type="dxa"/>
            <w:vAlign w:val="center"/>
          </w:tcPr>
          <w:p w:rsidR="0060317F" w:rsidRDefault="0054544D" w:rsidP="00497BF7">
            <w:pPr>
              <w:snapToGrid w:val="0"/>
              <w:spacing w:line="240" w:lineRule="exact"/>
              <w:ind w:left="578" w:hangingChars="275" w:hanging="578"/>
              <w:jc w:val="center"/>
              <w:rPr>
                <w:kern w:val="0"/>
              </w:rPr>
            </w:pPr>
            <w:r>
              <w:rPr>
                <w:rFonts w:hint="eastAsia"/>
                <w:kern w:val="0"/>
              </w:rPr>
              <w:t>4</w:t>
            </w:r>
          </w:p>
        </w:tc>
        <w:tc>
          <w:tcPr>
            <w:tcW w:w="4597" w:type="dxa"/>
            <w:gridSpan w:val="2"/>
            <w:vAlign w:val="center"/>
          </w:tcPr>
          <w:p w:rsidR="0060317F" w:rsidRDefault="0054544D">
            <w:pPr>
              <w:snapToGrid w:val="0"/>
              <w:spacing w:line="240" w:lineRule="exact"/>
            </w:pPr>
            <w:r>
              <w:rPr>
                <w:rFonts w:hint="eastAsia"/>
              </w:rPr>
              <w:t>铅笔硬度（擦伤）</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rPr>
                <w:rFonts w:hint="eastAsia"/>
              </w:rPr>
              <w:t>2H</w:t>
            </w:r>
          </w:p>
        </w:tc>
      </w:tr>
      <w:tr w:rsidR="0060317F">
        <w:trPr>
          <w:trHeight w:val="590"/>
          <w:jc w:val="center"/>
        </w:trPr>
        <w:tc>
          <w:tcPr>
            <w:tcW w:w="953" w:type="dxa"/>
            <w:vAlign w:val="center"/>
          </w:tcPr>
          <w:p w:rsidR="0060317F" w:rsidRDefault="0054544D" w:rsidP="00497BF7">
            <w:pPr>
              <w:snapToGrid w:val="0"/>
              <w:spacing w:line="240" w:lineRule="exact"/>
              <w:ind w:left="578" w:hangingChars="275" w:hanging="578"/>
              <w:jc w:val="center"/>
              <w:rPr>
                <w:kern w:val="0"/>
              </w:rPr>
            </w:pPr>
            <w:r>
              <w:rPr>
                <w:rFonts w:hint="eastAsia"/>
                <w:kern w:val="0"/>
              </w:rPr>
              <w:t>5</w:t>
            </w:r>
          </w:p>
        </w:tc>
        <w:tc>
          <w:tcPr>
            <w:tcW w:w="4597" w:type="dxa"/>
            <w:gridSpan w:val="2"/>
            <w:vAlign w:val="center"/>
          </w:tcPr>
          <w:p w:rsidR="0060317F" w:rsidRDefault="0054544D">
            <w:pPr>
              <w:snapToGrid w:val="0"/>
              <w:spacing w:line="240" w:lineRule="exact"/>
            </w:pPr>
            <w:r>
              <w:rPr>
                <w:rFonts w:hint="eastAsia"/>
              </w:rPr>
              <w:t>耐沸水性</w:t>
            </w:r>
            <w:r>
              <w:rPr>
                <w:sz w:val="18"/>
                <w:szCs w:val="18"/>
                <w:vertAlign w:val="superscript"/>
              </w:rPr>
              <w:t>b</w:t>
            </w:r>
          </w:p>
        </w:tc>
        <w:tc>
          <w:tcPr>
            <w:tcW w:w="4008" w:type="dxa"/>
            <w:vAlign w:val="center"/>
          </w:tcPr>
          <w:p w:rsidR="0060317F" w:rsidRDefault="0054544D">
            <w:pPr>
              <w:snapToGrid w:val="0"/>
              <w:spacing w:line="240" w:lineRule="exact"/>
              <w:jc w:val="center"/>
            </w:pPr>
            <w:r>
              <w:rPr>
                <w:rFonts w:hint="eastAsia"/>
              </w:rPr>
              <w:t>耐沸水前后，铅笔硬度（擦伤）变化不超过</w:t>
            </w:r>
            <w:r>
              <w:rPr>
                <w:rFonts w:hint="eastAsia"/>
              </w:rPr>
              <w:t>1</w:t>
            </w:r>
            <w:r>
              <w:rPr>
                <w:rFonts w:hint="eastAsia"/>
              </w:rPr>
              <w:t>个等级</w:t>
            </w:r>
          </w:p>
        </w:tc>
      </w:tr>
      <w:tr w:rsidR="0060317F">
        <w:trPr>
          <w:trHeight w:val="438"/>
          <w:jc w:val="center"/>
        </w:trPr>
        <w:tc>
          <w:tcPr>
            <w:tcW w:w="953"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6</w:t>
            </w:r>
          </w:p>
        </w:tc>
        <w:tc>
          <w:tcPr>
            <w:tcW w:w="4597" w:type="dxa"/>
            <w:gridSpan w:val="2"/>
            <w:vAlign w:val="center"/>
          </w:tcPr>
          <w:p w:rsidR="0060317F" w:rsidRDefault="0054544D">
            <w:pPr>
              <w:snapToGrid w:val="0"/>
              <w:spacing w:line="240" w:lineRule="exact"/>
            </w:pPr>
            <w:r>
              <w:rPr>
                <w:rFonts w:hint="eastAsia"/>
              </w:rPr>
              <w:t>耐磨性（</w:t>
            </w:r>
            <w:r>
              <w:t>750g/</w:t>
            </w:r>
            <w:r>
              <w:rPr>
                <w:rFonts w:hint="eastAsia"/>
              </w:rPr>
              <w:t>2</w:t>
            </w:r>
            <w:r>
              <w:t>00r</w:t>
            </w:r>
            <w:r>
              <w:rPr>
                <w:rFonts w:hint="eastAsia"/>
              </w:rPr>
              <w:t>）</w:t>
            </w:r>
            <w:r>
              <w:t>/g</w:t>
            </w:r>
            <w:r>
              <w:rPr>
                <w:rFonts w:hint="eastAsia"/>
              </w:rPr>
              <w:t xml:space="preserve">                    </w:t>
            </w:r>
            <w:r>
              <w:rPr>
                <w:rFonts w:hint="eastAsia"/>
              </w:rPr>
              <w:t>≤</w:t>
            </w:r>
          </w:p>
        </w:tc>
        <w:tc>
          <w:tcPr>
            <w:tcW w:w="4008" w:type="dxa"/>
            <w:vAlign w:val="center"/>
          </w:tcPr>
          <w:p w:rsidR="0060317F" w:rsidRDefault="0054544D">
            <w:pPr>
              <w:pStyle w:val="aff9"/>
              <w:spacing w:line="240" w:lineRule="exact"/>
              <w:ind w:firstLineChars="0" w:firstLine="0"/>
              <w:jc w:val="center"/>
              <w:rPr>
                <w:rFonts w:ascii="Times New Roman"/>
                <w:szCs w:val="21"/>
              </w:rPr>
            </w:pPr>
            <w:r>
              <w:rPr>
                <w:rFonts w:ascii="Times New Roman"/>
                <w:szCs w:val="21"/>
              </w:rPr>
              <w:t>0.050</w:t>
            </w:r>
          </w:p>
        </w:tc>
      </w:tr>
      <w:tr w:rsidR="0060317F">
        <w:trPr>
          <w:trHeight w:val="484"/>
          <w:jc w:val="center"/>
        </w:trPr>
        <w:tc>
          <w:tcPr>
            <w:tcW w:w="953" w:type="dxa"/>
            <w:vMerge w:val="restart"/>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7</w:t>
            </w:r>
          </w:p>
        </w:tc>
        <w:tc>
          <w:tcPr>
            <w:tcW w:w="1672" w:type="dxa"/>
            <w:vMerge w:val="restart"/>
            <w:vAlign w:val="center"/>
          </w:tcPr>
          <w:p w:rsidR="0060317F" w:rsidRDefault="0054544D">
            <w:pPr>
              <w:snapToGrid w:val="0"/>
              <w:spacing w:line="240" w:lineRule="exact"/>
            </w:pPr>
            <w:r>
              <w:rPr>
                <w:rFonts w:hint="eastAsia"/>
              </w:rPr>
              <w:t>拉伸粘结强度</w:t>
            </w:r>
          </w:p>
          <w:p w:rsidR="0060317F" w:rsidRDefault="0054544D">
            <w:pPr>
              <w:snapToGrid w:val="0"/>
              <w:spacing w:line="240" w:lineRule="exact"/>
            </w:pPr>
            <w:r>
              <w:t>/</w:t>
            </w:r>
            <w:proofErr w:type="spellStart"/>
            <w:r>
              <w:t>MPa</w:t>
            </w:r>
            <w:proofErr w:type="spellEnd"/>
          </w:p>
        </w:tc>
        <w:tc>
          <w:tcPr>
            <w:tcW w:w="2925" w:type="dxa"/>
            <w:vAlign w:val="center"/>
          </w:tcPr>
          <w:p w:rsidR="0060317F" w:rsidRDefault="0054544D">
            <w:pPr>
              <w:snapToGrid w:val="0"/>
              <w:spacing w:line="240" w:lineRule="exact"/>
            </w:pPr>
            <w:r>
              <w:rPr>
                <w:rFonts w:hint="eastAsia"/>
              </w:rPr>
              <w:t>标准条件</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t>2.0</w:t>
            </w:r>
          </w:p>
        </w:tc>
      </w:tr>
      <w:tr w:rsidR="0060317F">
        <w:trPr>
          <w:trHeight w:val="423"/>
          <w:jc w:val="center"/>
        </w:trPr>
        <w:tc>
          <w:tcPr>
            <w:tcW w:w="953" w:type="dxa"/>
            <w:vMerge/>
            <w:vAlign w:val="center"/>
          </w:tcPr>
          <w:p w:rsidR="0060317F" w:rsidRDefault="0060317F">
            <w:pPr>
              <w:pStyle w:val="aff9"/>
              <w:widowControl w:val="0"/>
              <w:spacing w:line="240" w:lineRule="exact"/>
              <w:ind w:firstLineChars="0" w:firstLine="0"/>
              <w:jc w:val="center"/>
              <w:rPr>
                <w:rFonts w:ascii="Times New Roman"/>
                <w:szCs w:val="21"/>
              </w:rPr>
            </w:pPr>
          </w:p>
        </w:tc>
        <w:tc>
          <w:tcPr>
            <w:tcW w:w="1672" w:type="dxa"/>
            <w:vMerge/>
            <w:vAlign w:val="center"/>
          </w:tcPr>
          <w:p w:rsidR="0060317F" w:rsidRDefault="0060317F">
            <w:pPr>
              <w:snapToGrid w:val="0"/>
              <w:spacing w:line="240" w:lineRule="exact"/>
            </w:pPr>
          </w:p>
        </w:tc>
        <w:tc>
          <w:tcPr>
            <w:tcW w:w="2925" w:type="dxa"/>
            <w:vAlign w:val="center"/>
          </w:tcPr>
          <w:p w:rsidR="0060317F" w:rsidRDefault="0054544D">
            <w:pPr>
              <w:snapToGrid w:val="0"/>
              <w:spacing w:line="240" w:lineRule="exact"/>
            </w:pPr>
            <w:r>
              <w:rPr>
                <w:rFonts w:hint="eastAsia"/>
              </w:rPr>
              <w:t>浸水后</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t>2.0</w:t>
            </w:r>
          </w:p>
        </w:tc>
      </w:tr>
      <w:tr w:rsidR="0060317F">
        <w:trPr>
          <w:trHeight w:val="531"/>
          <w:jc w:val="center"/>
        </w:trPr>
        <w:tc>
          <w:tcPr>
            <w:tcW w:w="953" w:type="dxa"/>
            <w:vAlign w:val="center"/>
          </w:tcPr>
          <w:p w:rsidR="0060317F" w:rsidRDefault="0054544D">
            <w:pPr>
              <w:pStyle w:val="aff9"/>
              <w:widowControl w:val="0"/>
              <w:spacing w:line="240" w:lineRule="exact"/>
              <w:ind w:firstLineChars="0" w:firstLine="0"/>
              <w:jc w:val="center"/>
              <w:rPr>
                <w:rFonts w:ascii="Times New Roman"/>
                <w:szCs w:val="21"/>
              </w:rPr>
            </w:pPr>
            <w:r>
              <w:rPr>
                <w:rFonts w:ascii="Times New Roman" w:hint="eastAsia"/>
                <w:szCs w:val="21"/>
              </w:rPr>
              <w:t>8</w:t>
            </w:r>
          </w:p>
        </w:tc>
        <w:tc>
          <w:tcPr>
            <w:tcW w:w="4597" w:type="dxa"/>
            <w:gridSpan w:val="2"/>
            <w:vAlign w:val="center"/>
          </w:tcPr>
          <w:p w:rsidR="0060317F" w:rsidRDefault="0054544D">
            <w:pPr>
              <w:snapToGrid w:val="0"/>
              <w:spacing w:line="240" w:lineRule="exact"/>
            </w:pPr>
            <w:r>
              <w:rPr>
                <w:rFonts w:hint="eastAsia"/>
              </w:rPr>
              <w:t>耐冲击性</w:t>
            </w:r>
            <w:r>
              <w:rPr>
                <w:rFonts w:hint="eastAsia"/>
              </w:rPr>
              <w:t xml:space="preserve"> </w:t>
            </w:r>
            <w:r>
              <w:t>(1000g</w:t>
            </w:r>
            <w:r>
              <w:rPr>
                <w:rFonts w:hint="eastAsia"/>
              </w:rPr>
              <w:t>钢球</w:t>
            </w:r>
            <w:r>
              <w:t xml:space="preserve">) </w:t>
            </w:r>
          </w:p>
        </w:tc>
        <w:tc>
          <w:tcPr>
            <w:tcW w:w="4008" w:type="dxa"/>
            <w:vAlign w:val="center"/>
          </w:tcPr>
          <w:p w:rsidR="0060317F" w:rsidRDefault="0054544D">
            <w:pPr>
              <w:snapToGrid w:val="0"/>
              <w:spacing w:line="240" w:lineRule="exact"/>
              <w:jc w:val="center"/>
            </w:pPr>
            <w:r>
              <w:rPr>
                <w:rFonts w:hint="eastAsia"/>
              </w:rPr>
              <w:t>涂膜无裂纹、无剥落</w:t>
            </w:r>
          </w:p>
        </w:tc>
      </w:tr>
      <w:tr w:rsidR="0060317F">
        <w:trPr>
          <w:trHeight w:val="462"/>
          <w:jc w:val="center"/>
        </w:trPr>
        <w:tc>
          <w:tcPr>
            <w:tcW w:w="953" w:type="dxa"/>
            <w:vMerge w:val="restart"/>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9</w:t>
            </w:r>
          </w:p>
        </w:tc>
        <w:tc>
          <w:tcPr>
            <w:tcW w:w="1672" w:type="dxa"/>
            <w:vMerge w:val="restart"/>
            <w:tcBorders>
              <w:right w:val="single" w:sz="4" w:space="0" w:color="auto"/>
            </w:tcBorders>
            <w:vAlign w:val="center"/>
          </w:tcPr>
          <w:p w:rsidR="0060317F" w:rsidRDefault="0054544D">
            <w:pPr>
              <w:snapToGrid w:val="0"/>
              <w:spacing w:line="240" w:lineRule="exact"/>
            </w:pPr>
            <w:r>
              <w:rPr>
                <w:rFonts w:hint="eastAsia"/>
              </w:rPr>
              <w:t>防滑性</w:t>
            </w:r>
          </w:p>
        </w:tc>
        <w:tc>
          <w:tcPr>
            <w:tcW w:w="2925" w:type="dxa"/>
            <w:tcBorders>
              <w:left w:val="single" w:sz="4" w:space="0" w:color="auto"/>
            </w:tcBorders>
            <w:vAlign w:val="center"/>
          </w:tcPr>
          <w:p w:rsidR="0060317F" w:rsidRDefault="0054544D">
            <w:pPr>
              <w:snapToGrid w:val="0"/>
              <w:spacing w:line="240" w:lineRule="exact"/>
            </w:pPr>
            <w:r>
              <w:rPr>
                <w:rFonts w:hint="eastAsia"/>
              </w:rPr>
              <w:t>干摩擦系数</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t>0.</w:t>
            </w:r>
            <w:r>
              <w:rPr>
                <w:rFonts w:hint="eastAsia"/>
              </w:rPr>
              <w:t>6</w:t>
            </w:r>
            <w:r>
              <w:t>0</w:t>
            </w:r>
          </w:p>
        </w:tc>
      </w:tr>
      <w:tr w:rsidR="0060317F">
        <w:trPr>
          <w:trHeight w:val="463"/>
          <w:jc w:val="center"/>
        </w:trPr>
        <w:tc>
          <w:tcPr>
            <w:tcW w:w="953" w:type="dxa"/>
            <w:vMerge/>
            <w:vAlign w:val="center"/>
          </w:tcPr>
          <w:p w:rsidR="0060317F" w:rsidRDefault="0060317F">
            <w:pPr>
              <w:pStyle w:val="aff9"/>
              <w:widowControl w:val="0"/>
              <w:snapToGrid w:val="0"/>
              <w:spacing w:line="240" w:lineRule="exact"/>
              <w:ind w:firstLineChars="0" w:firstLine="0"/>
              <w:jc w:val="center"/>
              <w:rPr>
                <w:rFonts w:ascii="Times New Roman"/>
                <w:szCs w:val="21"/>
              </w:rPr>
            </w:pPr>
          </w:p>
        </w:tc>
        <w:tc>
          <w:tcPr>
            <w:tcW w:w="1672" w:type="dxa"/>
            <w:vMerge/>
            <w:tcBorders>
              <w:right w:val="single" w:sz="4" w:space="0" w:color="auto"/>
            </w:tcBorders>
            <w:vAlign w:val="center"/>
          </w:tcPr>
          <w:p w:rsidR="0060317F" w:rsidRDefault="0060317F">
            <w:pPr>
              <w:snapToGrid w:val="0"/>
              <w:spacing w:line="240" w:lineRule="exact"/>
              <w:rPr>
                <w:highlight w:val="yellow"/>
              </w:rPr>
            </w:pPr>
          </w:p>
        </w:tc>
        <w:tc>
          <w:tcPr>
            <w:tcW w:w="2925" w:type="dxa"/>
            <w:tcBorders>
              <w:left w:val="single" w:sz="4" w:space="0" w:color="auto"/>
            </w:tcBorders>
            <w:vAlign w:val="center"/>
          </w:tcPr>
          <w:p w:rsidR="0060317F" w:rsidRDefault="0054544D">
            <w:pPr>
              <w:snapToGrid w:val="0"/>
              <w:spacing w:line="240" w:lineRule="exact"/>
            </w:pPr>
            <w:r>
              <w:rPr>
                <w:rFonts w:hint="eastAsia"/>
              </w:rPr>
              <w:t>湿摩擦系数</w:t>
            </w:r>
            <w:r>
              <w:rPr>
                <w:rFonts w:hint="eastAsia"/>
              </w:rPr>
              <w:t xml:space="preserve">             </w:t>
            </w:r>
            <w:r>
              <w:rPr>
                <w:rFonts w:hint="eastAsia"/>
              </w:rPr>
              <w:t>≥</w:t>
            </w:r>
          </w:p>
        </w:tc>
        <w:tc>
          <w:tcPr>
            <w:tcW w:w="4008" w:type="dxa"/>
            <w:vAlign w:val="center"/>
          </w:tcPr>
          <w:p w:rsidR="0060317F" w:rsidRDefault="0054544D">
            <w:pPr>
              <w:snapToGrid w:val="0"/>
              <w:spacing w:line="240" w:lineRule="exact"/>
              <w:jc w:val="center"/>
            </w:pPr>
            <w:r>
              <w:t>0.</w:t>
            </w:r>
            <w:r>
              <w:rPr>
                <w:rFonts w:hint="eastAsia"/>
              </w:rPr>
              <w:t>6</w:t>
            </w:r>
            <w:r>
              <w:t>0</w:t>
            </w:r>
          </w:p>
        </w:tc>
      </w:tr>
      <w:tr w:rsidR="0060317F">
        <w:trPr>
          <w:trHeight w:val="412"/>
          <w:jc w:val="center"/>
        </w:trPr>
        <w:tc>
          <w:tcPr>
            <w:tcW w:w="953"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10</w:t>
            </w:r>
          </w:p>
        </w:tc>
        <w:tc>
          <w:tcPr>
            <w:tcW w:w="4597" w:type="dxa"/>
            <w:gridSpan w:val="2"/>
            <w:vAlign w:val="center"/>
          </w:tcPr>
          <w:p w:rsidR="0060317F" w:rsidRDefault="0054544D">
            <w:pPr>
              <w:snapToGrid w:val="0"/>
              <w:spacing w:line="240" w:lineRule="exact"/>
            </w:pPr>
            <w:r>
              <w:rPr>
                <w:rFonts w:hint="eastAsia"/>
              </w:rPr>
              <w:t>耐水性（</w:t>
            </w:r>
            <w:r>
              <w:t>168h</w:t>
            </w:r>
            <w:r>
              <w:rPr>
                <w:rFonts w:hint="eastAsia"/>
              </w:rPr>
              <w:t>）</w:t>
            </w:r>
          </w:p>
        </w:tc>
        <w:tc>
          <w:tcPr>
            <w:tcW w:w="4008" w:type="dxa"/>
            <w:vAlign w:val="center"/>
          </w:tcPr>
          <w:p w:rsidR="0060317F" w:rsidRDefault="0054544D">
            <w:pPr>
              <w:snapToGrid w:val="0"/>
              <w:spacing w:line="240" w:lineRule="exact"/>
              <w:jc w:val="center"/>
            </w:pPr>
            <w:r>
              <w:rPr>
                <w:rFonts w:hint="eastAsia"/>
              </w:rPr>
              <w:t>不起泡，不剥落，允许轻微变色</w:t>
            </w:r>
          </w:p>
        </w:tc>
      </w:tr>
      <w:tr w:rsidR="0060317F">
        <w:trPr>
          <w:trHeight w:val="463"/>
          <w:jc w:val="center"/>
        </w:trPr>
        <w:tc>
          <w:tcPr>
            <w:tcW w:w="953" w:type="dxa"/>
            <w:vMerge w:val="restart"/>
            <w:vAlign w:val="center"/>
          </w:tcPr>
          <w:p w:rsidR="0060317F" w:rsidRDefault="0054544D">
            <w:pPr>
              <w:pStyle w:val="aff9"/>
              <w:widowControl w:val="0"/>
              <w:spacing w:line="240" w:lineRule="exact"/>
              <w:ind w:firstLineChars="0" w:firstLine="0"/>
              <w:jc w:val="center"/>
              <w:rPr>
                <w:rFonts w:ascii="Times New Roman"/>
                <w:szCs w:val="21"/>
              </w:rPr>
            </w:pPr>
            <w:r>
              <w:rPr>
                <w:rFonts w:ascii="Times New Roman" w:hint="eastAsia"/>
                <w:szCs w:val="21"/>
              </w:rPr>
              <w:t>11</w:t>
            </w:r>
          </w:p>
        </w:tc>
        <w:tc>
          <w:tcPr>
            <w:tcW w:w="1672" w:type="dxa"/>
            <w:vMerge w:val="restart"/>
            <w:vAlign w:val="center"/>
          </w:tcPr>
          <w:p w:rsidR="0060317F" w:rsidRDefault="0054544D">
            <w:pPr>
              <w:snapToGrid w:val="0"/>
              <w:spacing w:line="240" w:lineRule="exact"/>
              <w:rPr>
                <w:szCs w:val="21"/>
              </w:rPr>
            </w:pPr>
            <w:r>
              <w:rPr>
                <w:rFonts w:hint="eastAsia"/>
                <w:szCs w:val="21"/>
              </w:rPr>
              <w:t>耐化学性</w:t>
            </w:r>
          </w:p>
        </w:tc>
        <w:tc>
          <w:tcPr>
            <w:tcW w:w="2925"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耐碱性</w:t>
            </w:r>
            <w:r>
              <w:rPr>
                <w:rFonts w:ascii="Times New Roman" w:hint="eastAsia"/>
                <w:szCs w:val="21"/>
                <w:lang w:val="de-DE"/>
              </w:rPr>
              <w:t>（</w:t>
            </w:r>
            <w:r>
              <w:rPr>
                <w:rFonts w:ascii="Times New Roman"/>
                <w:szCs w:val="21"/>
                <w:lang w:val="de-DE"/>
              </w:rPr>
              <w:t>20%NaOH</w:t>
            </w:r>
            <w:r>
              <w:rPr>
                <w:rFonts w:ascii="Times New Roman" w:hint="eastAsia"/>
                <w:szCs w:val="21"/>
                <w:lang w:val="de-DE"/>
              </w:rPr>
              <w:t>，</w:t>
            </w:r>
            <w:r>
              <w:rPr>
                <w:rFonts w:ascii="Times New Roman"/>
                <w:szCs w:val="21"/>
                <w:lang w:val="de-DE"/>
              </w:rPr>
              <w:t>72h</w:t>
            </w:r>
            <w:r>
              <w:rPr>
                <w:rFonts w:ascii="Times New Roman" w:hint="eastAsia"/>
                <w:szCs w:val="21"/>
                <w:lang w:val="de-DE"/>
              </w:rPr>
              <w:t>）</w:t>
            </w:r>
          </w:p>
        </w:tc>
        <w:tc>
          <w:tcPr>
            <w:tcW w:w="4008" w:type="dxa"/>
            <w:vAlign w:val="center"/>
          </w:tcPr>
          <w:p w:rsidR="0060317F" w:rsidRDefault="0054544D">
            <w:pPr>
              <w:snapToGrid w:val="0"/>
              <w:spacing w:line="240" w:lineRule="exact"/>
              <w:jc w:val="center"/>
            </w:pPr>
            <w:r>
              <w:rPr>
                <w:rFonts w:hint="eastAsia"/>
              </w:rPr>
              <w:t>不起泡，不剥落，允许轻微变色</w:t>
            </w:r>
          </w:p>
        </w:tc>
      </w:tr>
      <w:tr w:rsidR="0060317F">
        <w:trPr>
          <w:trHeight w:val="475"/>
          <w:jc w:val="center"/>
        </w:trPr>
        <w:tc>
          <w:tcPr>
            <w:tcW w:w="953" w:type="dxa"/>
            <w:vMerge/>
            <w:vAlign w:val="center"/>
          </w:tcPr>
          <w:p w:rsidR="0060317F" w:rsidRDefault="0060317F">
            <w:pPr>
              <w:pStyle w:val="aff9"/>
              <w:widowControl w:val="0"/>
              <w:spacing w:line="240" w:lineRule="exact"/>
              <w:ind w:firstLineChars="0" w:firstLine="0"/>
              <w:jc w:val="center"/>
              <w:rPr>
                <w:rFonts w:ascii="Times New Roman"/>
                <w:szCs w:val="21"/>
                <w:lang w:val="de-DE"/>
              </w:rPr>
            </w:pPr>
          </w:p>
        </w:tc>
        <w:tc>
          <w:tcPr>
            <w:tcW w:w="1672" w:type="dxa"/>
            <w:vMerge/>
            <w:vAlign w:val="center"/>
          </w:tcPr>
          <w:p w:rsidR="0060317F" w:rsidRDefault="0060317F">
            <w:pPr>
              <w:pStyle w:val="aff9"/>
              <w:widowControl w:val="0"/>
              <w:spacing w:line="240" w:lineRule="exact"/>
              <w:ind w:firstLineChars="0" w:firstLine="0"/>
              <w:jc w:val="center"/>
              <w:rPr>
                <w:rFonts w:ascii="Times New Roman"/>
                <w:szCs w:val="21"/>
                <w:lang w:val="de-DE"/>
              </w:rPr>
            </w:pPr>
          </w:p>
        </w:tc>
        <w:tc>
          <w:tcPr>
            <w:tcW w:w="2925" w:type="dxa"/>
            <w:vAlign w:val="center"/>
          </w:tcPr>
          <w:p w:rsidR="0060317F" w:rsidRDefault="0054544D">
            <w:pPr>
              <w:pStyle w:val="aff9"/>
              <w:widowControl w:val="0"/>
              <w:snapToGrid w:val="0"/>
              <w:spacing w:line="240" w:lineRule="exact"/>
              <w:ind w:firstLineChars="0" w:firstLine="0"/>
              <w:jc w:val="center"/>
              <w:rPr>
                <w:rFonts w:ascii="Times New Roman"/>
                <w:szCs w:val="21"/>
                <w:lang w:val="de-DE"/>
              </w:rPr>
            </w:pPr>
            <w:r>
              <w:rPr>
                <w:rFonts w:ascii="Times New Roman" w:hint="eastAsia"/>
                <w:szCs w:val="21"/>
              </w:rPr>
              <w:t>耐油性（</w:t>
            </w:r>
            <w:r>
              <w:rPr>
                <w:rFonts w:ascii="Times New Roman"/>
                <w:szCs w:val="21"/>
              </w:rPr>
              <w:t>120#</w:t>
            </w:r>
            <w:r>
              <w:rPr>
                <w:rFonts w:ascii="Times New Roman" w:hint="eastAsia"/>
                <w:szCs w:val="21"/>
              </w:rPr>
              <w:t>溶剂油，</w:t>
            </w:r>
            <w:r>
              <w:rPr>
                <w:rFonts w:ascii="Times New Roman"/>
                <w:szCs w:val="21"/>
              </w:rPr>
              <w:t>72h</w:t>
            </w:r>
            <w:r>
              <w:rPr>
                <w:rFonts w:ascii="Times New Roman" w:hint="eastAsia"/>
                <w:szCs w:val="21"/>
              </w:rPr>
              <w:t>）</w:t>
            </w:r>
          </w:p>
        </w:tc>
        <w:tc>
          <w:tcPr>
            <w:tcW w:w="4008" w:type="dxa"/>
            <w:vAlign w:val="center"/>
          </w:tcPr>
          <w:p w:rsidR="0060317F" w:rsidRDefault="0054544D">
            <w:pPr>
              <w:snapToGrid w:val="0"/>
              <w:spacing w:line="240" w:lineRule="exact"/>
              <w:jc w:val="center"/>
            </w:pPr>
            <w:r>
              <w:rPr>
                <w:rFonts w:hint="eastAsia"/>
              </w:rPr>
              <w:t>不起泡，不剥落，允许轻微变色</w:t>
            </w:r>
          </w:p>
        </w:tc>
      </w:tr>
      <w:tr w:rsidR="0060317F">
        <w:trPr>
          <w:trHeight w:val="550"/>
          <w:jc w:val="center"/>
        </w:trPr>
        <w:tc>
          <w:tcPr>
            <w:tcW w:w="953" w:type="dxa"/>
            <w:vAlign w:val="center"/>
          </w:tcPr>
          <w:p w:rsidR="0060317F" w:rsidRDefault="0054544D">
            <w:pPr>
              <w:pStyle w:val="aff9"/>
              <w:widowControl w:val="0"/>
              <w:spacing w:line="240" w:lineRule="exact"/>
              <w:ind w:firstLineChars="0" w:firstLine="0"/>
              <w:jc w:val="center"/>
              <w:rPr>
                <w:rFonts w:ascii="Times New Roman"/>
                <w:szCs w:val="21"/>
                <w:lang w:val="de-DE"/>
              </w:rPr>
            </w:pPr>
            <w:r>
              <w:rPr>
                <w:rFonts w:ascii="Times New Roman" w:hint="eastAsia"/>
                <w:szCs w:val="21"/>
                <w:lang w:val="de-DE"/>
              </w:rPr>
              <w:t>12</w:t>
            </w:r>
          </w:p>
        </w:tc>
        <w:tc>
          <w:tcPr>
            <w:tcW w:w="4597" w:type="dxa"/>
            <w:gridSpan w:val="2"/>
            <w:vAlign w:val="center"/>
          </w:tcPr>
          <w:p w:rsidR="0060317F" w:rsidRDefault="0054544D">
            <w:pPr>
              <w:pStyle w:val="aff9"/>
              <w:widowControl w:val="0"/>
              <w:snapToGrid w:val="0"/>
              <w:spacing w:line="240" w:lineRule="exact"/>
              <w:ind w:firstLineChars="0" w:firstLine="0"/>
              <w:rPr>
                <w:rFonts w:ascii="Times New Roman"/>
                <w:szCs w:val="21"/>
              </w:rPr>
            </w:pPr>
            <w:r>
              <w:rPr>
                <w:rFonts w:hint="eastAsia"/>
              </w:rPr>
              <w:t>燃烧性能</w:t>
            </w:r>
          </w:p>
        </w:tc>
        <w:tc>
          <w:tcPr>
            <w:tcW w:w="4008" w:type="dxa"/>
            <w:vAlign w:val="center"/>
          </w:tcPr>
          <w:p w:rsidR="0060317F" w:rsidRDefault="0054544D">
            <w:pPr>
              <w:snapToGrid w:val="0"/>
              <w:spacing w:line="240" w:lineRule="exact"/>
              <w:jc w:val="center"/>
            </w:pPr>
            <w:r>
              <w:rPr>
                <w:rFonts w:hint="eastAsia"/>
              </w:rPr>
              <w:t>A</w:t>
            </w:r>
            <w:r>
              <w:rPr>
                <w:rFonts w:hint="eastAsia"/>
              </w:rPr>
              <w:t>级</w:t>
            </w:r>
          </w:p>
        </w:tc>
      </w:tr>
      <w:tr w:rsidR="0060317F">
        <w:trPr>
          <w:trHeight w:val="850"/>
          <w:jc w:val="center"/>
        </w:trPr>
        <w:tc>
          <w:tcPr>
            <w:tcW w:w="953"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13</w:t>
            </w:r>
          </w:p>
        </w:tc>
        <w:tc>
          <w:tcPr>
            <w:tcW w:w="4597" w:type="dxa"/>
            <w:gridSpan w:val="2"/>
            <w:vAlign w:val="center"/>
          </w:tcPr>
          <w:p w:rsidR="0060317F" w:rsidRDefault="0054544D">
            <w:pPr>
              <w:snapToGrid w:val="0"/>
              <w:spacing w:line="240" w:lineRule="exact"/>
            </w:pPr>
            <w:r>
              <w:rPr>
                <w:rFonts w:hint="eastAsia"/>
              </w:rPr>
              <w:t>耐人工气候老化性</w:t>
            </w:r>
            <w:r>
              <w:rPr>
                <w:rFonts w:hint="eastAsia"/>
                <w:vertAlign w:val="superscript"/>
              </w:rPr>
              <w:t>c</w:t>
            </w:r>
          </w:p>
        </w:tc>
        <w:tc>
          <w:tcPr>
            <w:tcW w:w="4008" w:type="dxa"/>
            <w:vAlign w:val="center"/>
          </w:tcPr>
          <w:p w:rsidR="0060317F" w:rsidRDefault="0054544D">
            <w:pPr>
              <w:snapToGrid w:val="0"/>
              <w:spacing w:line="240" w:lineRule="exact"/>
              <w:jc w:val="center"/>
            </w:pPr>
            <w:r>
              <w:rPr>
                <w:rFonts w:hint="eastAsia"/>
              </w:rPr>
              <w:t>时间商定（不低于</w:t>
            </w:r>
            <w:r>
              <w:rPr>
                <w:rFonts w:hint="eastAsia"/>
              </w:rPr>
              <w:t>400h</w:t>
            </w:r>
            <w:r>
              <w:rPr>
                <w:rFonts w:hint="eastAsia"/>
              </w:rPr>
              <w:t>），</w:t>
            </w:r>
          </w:p>
          <w:p w:rsidR="0060317F" w:rsidRDefault="0054544D">
            <w:pPr>
              <w:snapToGrid w:val="0"/>
              <w:spacing w:line="240" w:lineRule="exact"/>
              <w:jc w:val="center"/>
            </w:pPr>
            <w:r>
              <w:rPr>
                <w:rFonts w:hint="eastAsia"/>
              </w:rPr>
              <w:t>不起泡、不剥落、无裂纹，粉化≤</w:t>
            </w:r>
            <w:r>
              <w:rPr>
                <w:rFonts w:hint="eastAsia"/>
              </w:rPr>
              <w:t>1</w:t>
            </w:r>
            <w:r>
              <w:rPr>
                <w:rFonts w:hint="eastAsia"/>
              </w:rPr>
              <w:t>级，</w:t>
            </w:r>
          </w:p>
          <w:p w:rsidR="0060317F" w:rsidRDefault="0054544D">
            <w:pPr>
              <w:snapToGrid w:val="0"/>
              <w:spacing w:line="240" w:lineRule="exact"/>
              <w:jc w:val="center"/>
            </w:pPr>
            <w:r>
              <w:rPr>
                <w:rFonts w:hint="eastAsia"/>
              </w:rPr>
              <w:t>变色≤</w:t>
            </w:r>
            <w:r>
              <w:rPr>
                <w:rFonts w:hint="eastAsia"/>
              </w:rPr>
              <w:t>1</w:t>
            </w:r>
            <w:r>
              <w:rPr>
                <w:rFonts w:hint="eastAsia"/>
              </w:rPr>
              <w:t>级</w:t>
            </w:r>
          </w:p>
        </w:tc>
      </w:tr>
      <w:tr w:rsidR="0060317F">
        <w:trPr>
          <w:trHeight w:val="399"/>
          <w:jc w:val="center"/>
        </w:trPr>
        <w:tc>
          <w:tcPr>
            <w:tcW w:w="953" w:type="dxa"/>
            <w:vMerge w:val="restart"/>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14</w:t>
            </w:r>
          </w:p>
        </w:tc>
        <w:tc>
          <w:tcPr>
            <w:tcW w:w="1672" w:type="dxa"/>
            <w:vMerge w:val="restart"/>
            <w:tcBorders>
              <w:right w:val="single" w:sz="4" w:space="0" w:color="auto"/>
            </w:tcBorders>
            <w:vAlign w:val="center"/>
          </w:tcPr>
          <w:p w:rsidR="0060317F" w:rsidRDefault="0054544D">
            <w:pPr>
              <w:snapToGrid w:val="0"/>
              <w:spacing w:line="240" w:lineRule="exact"/>
            </w:pPr>
            <w:r>
              <w:rPr>
                <w:szCs w:val="21"/>
              </w:rPr>
              <w:t>防静电性</w:t>
            </w:r>
            <w:r>
              <w:rPr>
                <w:rFonts w:hint="eastAsia"/>
                <w:szCs w:val="21"/>
                <w:vertAlign w:val="superscript"/>
              </w:rPr>
              <w:t>d</w:t>
            </w:r>
          </w:p>
        </w:tc>
        <w:tc>
          <w:tcPr>
            <w:tcW w:w="2925" w:type="dxa"/>
            <w:tcBorders>
              <w:left w:val="single" w:sz="4" w:space="0" w:color="auto"/>
            </w:tcBorders>
            <w:vAlign w:val="center"/>
          </w:tcPr>
          <w:p w:rsidR="0060317F" w:rsidRDefault="0054544D">
            <w:pPr>
              <w:snapToGrid w:val="0"/>
              <w:spacing w:line="240" w:lineRule="exact"/>
            </w:pPr>
            <w:r>
              <w:rPr>
                <w:szCs w:val="21"/>
              </w:rPr>
              <w:t>表面电阻</w:t>
            </w:r>
            <w:r>
              <w:rPr>
                <w:rFonts w:hint="eastAsia"/>
                <w:szCs w:val="21"/>
              </w:rPr>
              <w:t>（导静电型）</w:t>
            </w:r>
            <w:r>
              <w:rPr>
                <w:rFonts w:hint="eastAsia"/>
                <w:szCs w:val="21"/>
              </w:rPr>
              <w:t>/</w:t>
            </w:r>
            <w:r>
              <w:rPr>
                <w:rFonts w:hint="eastAsia"/>
                <w:szCs w:val="21"/>
              </w:rPr>
              <w:t>Ω</w:t>
            </w:r>
          </w:p>
        </w:tc>
        <w:tc>
          <w:tcPr>
            <w:tcW w:w="4008" w:type="dxa"/>
            <w:vMerge w:val="restart"/>
            <w:vAlign w:val="center"/>
          </w:tcPr>
          <w:p w:rsidR="0060317F" w:rsidRDefault="0054544D">
            <w:pPr>
              <w:snapToGrid w:val="0"/>
              <w:spacing w:line="240" w:lineRule="exact"/>
              <w:jc w:val="center"/>
            </w:pP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vertAlign w:val="superscript"/>
              </w:rPr>
              <w:t>4</w:t>
            </w:r>
            <w:r>
              <w:rPr>
                <w:rFonts w:hint="eastAsia"/>
                <w:sz w:val="18"/>
                <w:szCs w:val="18"/>
              </w:rPr>
              <w:t>~</w:t>
            </w:r>
            <w:r>
              <w:rPr>
                <w:rFonts w:hint="eastAsia"/>
                <w:sz w:val="18"/>
                <w:szCs w:val="18"/>
              </w:rPr>
              <w:t>≤</w:t>
            </w:r>
            <w:r>
              <w:rPr>
                <w:rFonts w:hint="eastAsia"/>
                <w:sz w:val="18"/>
                <w:szCs w:val="18"/>
              </w:rPr>
              <w:t>1</w:t>
            </w:r>
            <w:r>
              <w:rPr>
                <w:rFonts w:hint="eastAsia"/>
                <w:sz w:val="18"/>
                <w:szCs w:val="18"/>
              </w:rPr>
              <w:t>×</w:t>
            </w:r>
            <w:r>
              <w:rPr>
                <w:rFonts w:hint="eastAsia"/>
                <w:sz w:val="18"/>
                <w:szCs w:val="18"/>
              </w:rPr>
              <w:t>10</w:t>
            </w:r>
            <w:r>
              <w:rPr>
                <w:rFonts w:hint="eastAsia"/>
                <w:sz w:val="18"/>
                <w:szCs w:val="18"/>
                <w:vertAlign w:val="superscript"/>
              </w:rPr>
              <w:t>6</w:t>
            </w:r>
          </w:p>
        </w:tc>
      </w:tr>
      <w:tr w:rsidR="0060317F">
        <w:trPr>
          <w:trHeight w:val="314"/>
          <w:jc w:val="center"/>
        </w:trPr>
        <w:tc>
          <w:tcPr>
            <w:tcW w:w="953" w:type="dxa"/>
            <w:vMerge/>
            <w:vAlign w:val="center"/>
          </w:tcPr>
          <w:p w:rsidR="0060317F" w:rsidRDefault="0060317F">
            <w:pPr>
              <w:pStyle w:val="aff9"/>
              <w:widowControl w:val="0"/>
              <w:snapToGrid w:val="0"/>
              <w:spacing w:line="240" w:lineRule="exact"/>
              <w:ind w:firstLineChars="0" w:firstLine="0"/>
              <w:jc w:val="center"/>
              <w:rPr>
                <w:rFonts w:ascii="Times New Roman"/>
                <w:szCs w:val="21"/>
              </w:rPr>
            </w:pPr>
          </w:p>
        </w:tc>
        <w:tc>
          <w:tcPr>
            <w:tcW w:w="1672" w:type="dxa"/>
            <w:vMerge/>
            <w:tcBorders>
              <w:right w:val="single" w:sz="4" w:space="0" w:color="auto"/>
            </w:tcBorders>
            <w:vAlign w:val="center"/>
          </w:tcPr>
          <w:p w:rsidR="0060317F" w:rsidRDefault="0060317F">
            <w:pPr>
              <w:snapToGrid w:val="0"/>
              <w:spacing w:line="240" w:lineRule="exact"/>
            </w:pPr>
          </w:p>
        </w:tc>
        <w:tc>
          <w:tcPr>
            <w:tcW w:w="2925" w:type="dxa"/>
            <w:tcBorders>
              <w:left w:val="single" w:sz="4" w:space="0" w:color="auto"/>
            </w:tcBorders>
            <w:vAlign w:val="center"/>
          </w:tcPr>
          <w:p w:rsidR="0060317F" w:rsidRDefault="0054544D">
            <w:pPr>
              <w:snapToGrid w:val="0"/>
              <w:spacing w:line="240" w:lineRule="exact"/>
            </w:pPr>
            <w:r>
              <w:rPr>
                <w:szCs w:val="21"/>
              </w:rPr>
              <w:t>体积电阻</w:t>
            </w:r>
            <w:r>
              <w:rPr>
                <w:rFonts w:hint="eastAsia"/>
                <w:szCs w:val="21"/>
              </w:rPr>
              <w:t>（导静电型）</w:t>
            </w:r>
            <w:r>
              <w:rPr>
                <w:rFonts w:hint="eastAsia"/>
                <w:szCs w:val="21"/>
              </w:rPr>
              <w:t>/</w:t>
            </w:r>
            <w:r>
              <w:rPr>
                <w:rFonts w:hint="eastAsia"/>
                <w:szCs w:val="21"/>
              </w:rPr>
              <w:t>Ω</w:t>
            </w:r>
          </w:p>
        </w:tc>
        <w:tc>
          <w:tcPr>
            <w:tcW w:w="4008" w:type="dxa"/>
            <w:vMerge/>
            <w:vAlign w:val="center"/>
          </w:tcPr>
          <w:p w:rsidR="0060317F" w:rsidRDefault="0060317F">
            <w:pPr>
              <w:snapToGrid w:val="0"/>
              <w:spacing w:line="240" w:lineRule="exact"/>
              <w:jc w:val="center"/>
            </w:pPr>
          </w:p>
        </w:tc>
      </w:tr>
      <w:tr w:rsidR="0060317F">
        <w:trPr>
          <w:trHeight w:val="314"/>
          <w:jc w:val="center"/>
        </w:trPr>
        <w:tc>
          <w:tcPr>
            <w:tcW w:w="953" w:type="dxa"/>
            <w:vMerge/>
            <w:vAlign w:val="center"/>
          </w:tcPr>
          <w:p w:rsidR="0060317F" w:rsidRDefault="0060317F">
            <w:pPr>
              <w:pStyle w:val="aff9"/>
              <w:widowControl w:val="0"/>
              <w:snapToGrid w:val="0"/>
              <w:spacing w:line="240" w:lineRule="exact"/>
              <w:ind w:firstLineChars="0" w:firstLine="0"/>
              <w:jc w:val="center"/>
              <w:rPr>
                <w:rFonts w:ascii="Times New Roman"/>
                <w:szCs w:val="21"/>
              </w:rPr>
            </w:pPr>
          </w:p>
        </w:tc>
        <w:tc>
          <w:tcPr>
            <w:tcW w:w="1672" w:type="dxa"/>
            <w:vMerge/>
            <w:tcBorders>
              <w:right w:val="single" w:sz="4" w:space="0" w:color="auto"/>
            </w:tcBorders>
            <w:vAlign w:val="center"/>
          </w:tcPr>
          <w:p w:rsidR="0060317F" w:rsidRDefault="0060317F">
            <w:pPr>
              <w:snapToGrid w:val="0"/>
              <w:spacing w:line="240" w:lineRule="exact"/>
            </w:pPr>
          </w:p>
        </w:tc>
        <w:tc>
          <w:tcPr>
            <w:tcW w:w="2925" w:type="dxa"/>
            <w:tcBorders>
              <w:left w:val="single" w:sz="4" w:space="0" w:color="auto"/>
            </w:tcBorders>
            <w:vAlign w:val="center"/>
          </w:tcPr>
          <w:p w:rsidR="0060317F" w:rsidRDefault="0054544D">
            <w:pPr>
              <w:snapToGrid w:val="0"/>
              <w:spacing w:line="240" w:lineRule="exact"/>
            </w:pPr>
            <w:r>
              <w:t>表面电阻</w:t>
            </w:r>
            <w:r>
              <w:rPr>
                <w:rFonts w:hint="eastAsia"/>
              </w:rPr>
              <w:t>（</w:t>
            </w:r>
            <w:r>
              <w:rPr>
                <w:rFonts w:hint="eastAsia"/>
                <w:szCs w:val="21"/>
              </w:rPr>
              <w:t>静电耗散型</w:t>
            </w:r>
            <w:r>
              <w:rPr>
                <w:rFonts w:hint="eastAsia"/>
              </w:rPr>
              <w:t>）</w:t>
            </w:r>
            <w:r>
              <w:rPr>
                <w:rFonts w:hint="eastAsia"/>
                <w:szCs w:val="21"/>
              </w:rPr>
              <w:t>/</w:t>
            </w:r>
            <w:r>
              <w:rPr>
                <w:rFonts w:hint="eastAsia"/>
                <w:szCs w:val="21"/>
              </w:rPr>
              <w:t>Ω</w:t>
            </w:r>
          </w:p>
        </w:tc>
        <w:tc>
          <w:tcPr>
            <w:tcW w:w="4008" w:type="dxa"/>
            <w:vMerge w:val="restart"/>
            <w:vAlign w:val="center"/>
          </w:tcPr>
          <w:p w:rsidR="0060317F" w:rsidRDefault="0054544D">
            <w:pPr>
              <w:snapToGrid w:val="0"/>
              <w:spacing w:line="240" w:lineRule="exact"/>
              <w:jc w:val="center"/>
            </w:pPr>
            <w:r>
              <w:rPr>
                <w:rFonts w:hint="eastAsia"/>
                <w:sz w:val="18"/>
                <w:szCs w:val="18"/>
              </w:rPr>
              <w:t>≥</w:t>
            </w:r>
            <w:r>
              <w:rPr>
                <w:rFonts w:hint="eastAsia"/>
                <w:sz w:val="18"/>
                <w:szCs w:val="18"/>
              </w:rPr>
              <w:t>1</w:t>
            </w:r>
            <w:r>
              <w:rPr>
                <w:rFonts w:hint="eastAsia"/>
                <w:sz w:val="18"/>
                <w:szCs w:val="18"/>
              </w:rPr>
              <w:t>×</w:t>
            </w:r>
            <w:r>
              <w:rPr>
                <w:rFonts w:hint="eastAsia"/>
                <w:sz w:val="18"/>
                <w:szCs w:val="18"/>
              </w:rPr>
              <w:t>10</w:t>
            </w:r>
            <w:r>
              <w:rPr>
                <w:rFonts w:hint="eastAsia"/>
                <w:sz w:val="18"/>
                <w:szCs w:val="18"/>
                <w:vertAlign w:val="superscript"/>
              </w:rPr>
              <w:t>6</w:t>
            </w:r>
            <w:r>
              <w:rPr>
                <w:rFonts w:hint="eastAsia"/>
                <w:sz w:val="18"/>
                <w:szCs w:val="18"/>
              </w:rPr>
              <w:t>~</w:t>
            </w:r>
            <w:r>
              <w:rPr>
                <w:rFonts w:hint="eastAsia"/>
                <w:sz w:val="18"/>
                <w:szCs w:val="18"/>
              </w:rPr>
              <w:t>≤</w:t>
            </w:r>
            <w:r>
              <w:rPr>
                <w:rFonts w:hint="eastAsia"/>
                <w:sz w:val="18"/>
                <w:szCs w:val="18"/>
              </w:rPr>
              <w:t>1</w:t>
            </w:r>
            <w:r>
              <w:rPr>
                <w:rFonts w:hint="eastAsia"/>
                <w:sz w:val="18"/>
                <w:szCs w:val="18"/>
              </w:rPr>
              <w:t>×</w:t>
            </w:r>
            <w:r>
              <w:rPr>
                <w:rFonts w:hint="eastAsia"/>
                <w:sz w:val="18"/>
                <w:szCs w:val="18"/>
              </w:rPr>
              <w:t>10</w:t>
            </w:r>
            <w:r>
              <w:rPr>
                <w:rFonts w:hint="eastAsia"/>
                <w:sz w:val="18"/>
                <w:szCs w:val="18"/>
                <w:vertAlign w:val="superscript"/>
              </w:rPr>
              <w:t>9</w:t>
            </w:r>
          </w:p>
        </w:tc>
      </w:tr>
      <w:tr w:rsidR="0060317F">
        <w:trPr>
          <w:trHeight w:val="314"/>
          <w:jc w:val="center"/>
        </w:trPr>
        <w:tc>
          <w:tcPr>
            <w:tcW w:w="953" w:type="dxa"/>
            <w:vMerge/>
            <w:vAlign w:val="center"/>
          </w:tcPr>
          <w:p w:rsidR="0060317F" w:rsidRDefault="0060317F">
            <w:pPr>
              <w:pStyle w:val="aff9"/>
              <w:widowControl w:val="0"/>
              <w:snapToGrid w:val="0"/>
              <w:spacing w:line="240" w:lineRule="exact"/>
              <w:ind w:firstLineChars="0" w:firstLine="0"/>
              <w:jc w:val="center"/>
              <w:rPr>
                <w:rFonts w:ascii="Times New Roman"/>
                <w:szCs w:val="21"/>
              </w:rPr>
            </w:pPr>
          </w:p>
        </w:tc>
        <w:tc>
          <w:tcPr>
            <w:tcW w:w="1672" w:type="dxa"/>
            <w:vMerge/>
            <w:tcBorders>
              <w:right w:val="single" w:sz="4" w:space="0" w:color="auto"/>
            </w:tcBorders>
            <w:vAlign w:val="center"/>
          </w:tcPr>
          <w:p w:rsidR="0060317F" w:rsidRDefault="0060317F">
            <w:pPr>
              <w:snapToGrid w:val="0"/>
              <w:spacing w:line="240" w:lineRule="exact"/>
            </w:pPr>
          </w:p>
        </w:tc>
        <w:tc>
          <w:tcPr>
            <w:tcW w:w="2925" w:type="dxa"/>
            <w:tcBorders>
              <w:left w:val="single" w:sz="4" w:space="0" w:color="auto"/>
            </w:tcBorders>
            <w:vAlign w:val="center"/>
          </w:tcPr>
          <w:p w:rsidR="0060317F" w:rsidRDefault="0054544D">
            <w:pPr>
              <w:snapToGrid w:val="0"/>
              <w:spacing w:line="240" w:lineRule="exact"/>
            </w:pPr>
            <w:r>
              <w:t>体积电阻</w:t>
            </w:r>
            <w:r>
              <w:rPr>
                <w:rFonts w:hint="eastAsia"/>
              </w:rPr>
              <w:t>（</w:t>
            </w:r>
            <w:r>
              <w:rPr>
                <w:rFonts w:hint="eastAsia"/>
                <w:szCs w:val="21"/>
              </w:rPr>
              <w:t>静电耗散型</w:t>
            </w:r>
            <w:r>
              <w:rPr>
                <w:rFonts w:hint="eastAsia"/>
              </w:rPr>
              <w:t>）</w:t>
            </w:r>
            <w:r>
              <w:rPr>
                <w:rFonts w:hint="eastAsia"/>
                <w:szCs w:val="21"/>
              </w:rPr>
              <w:t>/</w:t>
            </w:r>
            <w:r>
              <w:rPr>
                <w:rFonts w:hint="eastAsia"/>
                <w:szCs w:val="21"/>
              </w:rPr>
              <w:t>Ω</w:t>
            </w:r>
          </w:p>
        </w:tc>
        <w:tc>
          <w:tcPr>
            <w:tcW w:w="4008" w:type="dxa"/>
            <w:vMerge/>
            <w:vAlign w:val="center"/>
          </w:tcPr>
          <w:p w:rsidR="0060317F" w:rsidRDefault="0060317F">
            <w:pPr>
              <w:snapToGrid w:val="0"/>
              <w:spacing w:line="240" w:lineRule="exact"/>
              <w:jc w:val="center"/>
            </w:pPr>
          </w:p>
        </w:tc>
      </w:tr>
      <w:tr w:rsidR="0060317F">
        <w:trPr>
          <w:trHeight w:val="497"/>
          <w:jc w:val="center"/>
        </w:trPr>
        <w:tc>
          <w:tcPr>
            <w:tcW w:w="953"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15</w:t>
            </w:r>
          </w:p>
        </w:tc>
        <w:tc>
          <w:tcPr>
            <w:tcW w:w="4597" w:type="dxa"/>
            <w:gridSpan w:val="2"/>
            <w:vAlign w:val="center"/>
          </w:tcPr>
          <w:p w:rsidR="0060317F" w:rsidRDefault="0054544D">
            <w:pPr>
              <w:snapToGrid w:val="0"/>
              <w:spacing w:line="240" w:lineRule="exact"/>
            </w:pPr>
            <w:r>
              <w:rPr>
                <w:rFonts w:hint="eastAsia"/>
              </w:rPr>
              <w:t>耐特殊化学介质性</w:t>
            </w:r>
            <w:r>
              <w:rPr>
                <w:rFonts w:hint="eastAsia"/>
                <w:vertAlign w:val="superscript"/>
              </w:rPr>
              <w:t>e</w:t>
            </w:r>
            <w:r>
              <w:rPr>
                <w:rFonts w:hint="eastAsia"/>
              </w:rPr>
              <w:t>（化学介质和时间</w:t>
            </w:r>
            <w:r>
              <w:rPr>
                <w:rFonts w:hint="eastAsia"/>
                <w:szCs w:val="21"/>
              </w:rPr>
              <w:t>商定</w:t>
            </w:r>
            <w:r>
              <w:rPr>
                <w:rFonts w:hint="eastAsia"/>
              </w:rPr>
              <w:t>）</w:t>
            </w:r>
          </w:p>
        </w:tc>
        <w:tc>
          <w:tcPr>
            <w:tcW w:w="4008" w:type="dxa"/>
            <w:vAlign w:val="center"/>
          </w:tcPr>
          <w:p w:rsidR="0060317F" w:rsidRDefault="0054544D">
            <w:pPr>
              <w:snapToGrid w:val="0"/>
              <w:spacing w:line="240" w:lineRule="exact"/>
              <w:jc w:val="center"/>
            </w:pPr>
            <w:r>
              <w:rPr>
                <w:rFonts w:hint="eastAsia"/>
              </w:rPr>
              <w:t>不起泡，不剥落，允许轻微变色</w:t>
            </w:r>
          </w:p>
        </w:tc>
      </w:tr>
      <w:tr w:rsidR="0060317F">
        <w:trPr>
          <w:trHeight w:val="436"/>
          <w:jc w:val="center"/>
        </w:trPr>
        <w:tc>
          <w:tcPr>
            <w:tcW w:w="953" w:type="dxa"/>
            <w:vAlign w:val="center"/>
          </w:tcPr>
          <w:p w:rsidR="0060317F" w:rsidRDefault="0054544D">
            <w:pPr>
              <w:pStyle w:val="aff9"/>
              <w:widowControl w:val="0"/>
              <w:snapToGrid w:val="0"/>
              <w:spacing w:line="240" w:lineRule="exact"/>
              <w:ind w:firstLineChars="0" w:firstLine="0"/>
              <w:jc w:val="center"/>
              <w:rPr>
                <w:rFonts w:ascii="Times New Roman"/>
                <w:szCs w:val="21"/>
              </w:rPr>
            </w:pPr>
            <w:r>
              <w:rPr>
                <w:rFonts w:ascii="Times New Roman" w:hint="eastAsia"/>
                <w:szCs w:val="21"/>
              </w:rPr>
              <w:t>16</w:t>
            </w:r>
          </w:p>
        </w:tc>
        <w:tc>
          <w:tcPr>
            <w:tcW w:w="4597" w:type="dxa"/>
            <w:gridSpan w:val="2"/>
            <w:vAlign w:val="center"/>
          </w:tcPr>
          <w:p w:rsidR="0060317F" w:rsidRDefault="0054544D">
            <w:pPr>
              <w:snapToGrid w:val="0"/>
              <w:spacing w:line="240" w:lineRule="exact"/>
            </w:pPr>
            <w:r>
              <w:rPr>
                <w:rFonts w:hint="eastAsia"/>
              </w:rPr>
              <w:t>耐霉菌性</w:t>
            </w:r>
            <w:r>
              <w:rPr>
                <w:rFonts w:hint="eastAsia"/>
              </w:rPr>
              <w:t>/</w:t>
            </w:r>
            <w:r>
              <w:rPr>
                <w:rFonts w:hint="eastAsia"/>
              </w:rPr>
              <w:t>级</w:t>
            </w:r>
            <w:r>
              <w:rPr>
                <w:rFonts w:hint="eastAsia"/>
                <w:vertAlign w:val="superscript"/>
              </w:rPr>
              <w:t xml:space="preserve">f                                          </w:t>
            </w:r>
            <w:r>
              <w:rPr>
                <w:rFonts w:hint="eastAsia"/>
                <w:szCs w:val="21"/>
              </w:rPr>
              <w:t>≤</w:t>
            </w:r>
          </w:p>
        </w:tc>
        <w:tc>
          <w:tcPr>
            <w:tcW w:w="4008" w:type="dxa"/>
            <w:vAlign w:val="center"/>
          </w:tcPr>
          <w:p w:rsidR="0060317F" w:rsidRDefault="0054544D">
            <w:pPr>
              <w:snapToGrid w:val="0"/>
              <w:spacing w:line="240" w:lineRule="exact"/>
              <w:jc w:val="center"/>
            </w:pPr>
            <w:r>
              <w:rPr>
                <w:rFonts w:hint="eastAsia"/>
                <w:szCs w:val="21"/>
              </w:rPr>
              <w:t>1</w:t>
            </w:r>
          </w:p>
        </w:tc>
      </w:tr>
      <w:tr w:rsidR="0060317F">
        <w:trPr>
          <w:trHeight w:val="1388"/>
          <w:jc w:val="center"/>
        </w:trPr>
        <w:tc>
          <w:tcPr>
            <w:tcW w:w="9558" w:type="dxa"/>
            <w:gridSpan w:val="4"/>
            <w:vAlign w:val="center"/>
          </w:tcPr>
          <w:p w:rsidR="0060317F" w:rsidRDefault="0054544D">
            <w:pPr>
              <w:snapToGrid w:val="0"/>
              <w:spacing w:line="240" w:lineRule="exact"/>
              <w:ind w:firstLineChars="200" w:firstLine="360"/>
              <w:jc w:val="left"/>
              <w:rPr>
                <w:sz w:val="18"/>
                <w:szCs w:val="18"/>
                <w:vertAlign w:val="superscript"/>
              </w:rPr>
            </w:pPr>
            <w:r>
              <w:rPr>
                <w:sz w:val="18"/>
                <w:szCs w:val="18"/>
                <w:vertAlign w:val="superscript"/>
              </w:rPr>
              <w:t>a</w:t>
            </w:r>
            <w:r>
              <w:rPr>
                <w:rFonts w:hint="eastAsia"/>
                <w:color w:val="000000"/>
                <w:sz w:val="18"/>
                <w:szCs w:val="18"/>
              </w:rPr>
              <w:t>无机矿物地坪涂料的高分子有机物含量符合</w:t>
            </w:r>
            <w:r w:rsidR="00146881">
              <w:rPr>
                <w:rFonts w:hint="eastAsia"/>
                <w:color w:val="000000"/>
                <w:sz w:val="18"/>
                <w:szCs w:val="18"/>
              </w:rPr>
              <w:t>6.1</w:t>
            </w:r>
            <w:r>
              <w:rPr>
                <w:rFonts w:hint="eastAsia"/>
                <w:color w:val="000000"/>
                <w:sz w:val="18"/>
                <w:szCs w:val="18"/>
              </w:rPr>
              <w:t>的规定时，才能进行本表的检验。</w:t>
            </w:r>
          </w:p>
          <w:p w:rsidR="0060317F" w:rsidRDefault="0054544D">
            <w:pPr>
              <w:snapToGrid w:val="0"/>
              <w:spacing w:line="240" w:lineRule="exact"/>
              <w:ind w:firstLineChars="200" w:firstLine="360"/>
              <w:jc w:val="left"/>
              <w:rPr>
                <w:sz w:val="18"/>
                <w:szCs w:val="18"/>
              </w:rPr>
            </w:pPr>
            <w:r>
              <w:rPr>
                <w:sz w:val="18"/>
                <w:szCs w:val="18"/>
                <w:vertAlign w:val="superscript"/>
              </w:rPr>
              <w:t>b</w:t>
            </w:r>
            <w:r>
              <w:rPr>
                <w:rFonts w:hint="eastAsia"/>
                <w:sz w:val="18"/>
                <w:szCs w:val="18"/>
              </w:rPr>
              <w:t>适用于需高温使用的场所。</w:t>
            </w:r>
          </w:p>
          <w:p w:rsidR="0060317F" w:rsidRDefault="0054544D">
            <w:pPr>
              <w:snapToGrid w:val="0"/>
              <w:spacing w:line="240" w:lineRule="exact"/>
              <w:ind w:firstLineChars="200" w:firstLine="360"/>
              <w:jc w:val="left"/>
              <w:rPr>
                <w:sz w:val="18"/>
                <w:szCs w:val="18"/>
              </w:rPr>
            </w:pPr>
            <w:r>
              <w:rPr>
                <w:sz w:val="18"/>
                <w:szCs w:val="18"/>
                <w:vertAlign w:val="superscript"/>
              </w:rPr>
              <w:t>c</w:t>
            </w:r>
            <w:r>
              <w:rPr>
                <w:rFonts w:hint="eastAsia"/>
                <w:sz w:val="18"/>
                <w:szCs w:val="18"/>
              </w:rPr>
              <w:t>适用于室外场所。</w:t>
            </w:r>
          </w:p>
          <w:p w:rsidR="0060317F" w:rsidRDefault="0054544D">
            <w:pPr>
              <w:snapToGrid w:val="0"/>
              <w:spacing w:line="240" w:lineRule="exact"/>
              <w:ind w:firstLineChars="200" w:firstLine="360"/>
              <w:jc w:val="left"/>
              <w:rPr>
                <w:sz w:val="18"/>
                <w:szCs w:val="18"/>
                <w:vertAlign w:val="subscript"/>
              </w:rPr>
            </w:pPr>
            <w:r>
              <w:rPr>
                <w:rFonts w:hint="eastAsia"/>
                <w:sz w:val="18"/>
                <w:szCs w:val="18"/>
                <w:vertAlign w:val="superscript"/>
              </w:rPr>
              <w:t>d</w:t>
            </w:r>
            <w:r>
              <w:rPr>
                <w:rFonts w:hint="eastAsia"/>
                <w:sz w:val="18"/>
                <w:szCs w:val="18"/>
              </w:rPr>
              <w:t>适用于需防静电的场所。</w:t>
            </w:r>
          </w:p>
          <w:p w:rsidR="0060317F" w:rsidRDefault="0054544D">
            <w:pPr>
              <w:snapToGrid w:val="0"/>
              <w:spacing w:line="240" w:lineRule="exact"/>
              <w:ind w:firstLineChars="200" w:firstLine="360"/>
              <w:jc w:val="left"/>
              <w:rPr>
                <w:sz w:val="18"/>
                <w:szCs w:val="18"/>
                <w:vertAlign w:val="subscript"/>
              </w:rPr>
            </w:pPr>
            <w:r>
              <w:rPr>
                <w:rFonts w:hint="eastAsia"/>
                <w:sz w:val="18"/>
                <w:szCs w:val="18"/>
                <w:vertAlign w:val="superscript"/>
              </w:rPr>
              <w:t>e</w:t>
            </w:r>
            <w:r>
              <w:rPr>
                <w:rFonts w:hint="eastAsia"/>
                <w:sz w:val="18"/>
                <w:szCs w:val="18"/>
              </w:rPr>
              <w:t>适用于需接触高浓度酸、碱、盐等化学腐蚀性药品的场所。</w:t>
            </w:r>
          </w:p>
          <w:p w:rsidR="0060317F" w:rsidRDefault="0054544D">
            <w:pPr>
              <w:snapToGrid w:val="0"/>
              <w:spacing w:line="240" w:lineRule="exact"/>
              <w:ind w:firstLineChars="200" w:firstLine="360"/>
              <w:jc w:val="left"/>
              <w:rPr>
                <w:sz w:val="18"/>
                <w:szCs w:val="18"/>
              </w:rPr>
            </w:pPr>
            <w:r>
              <w:rPr>
                <w:rFonts w:hint="eastAsia"/>
                <w:sz w:val="18"/>
                <w:szCs w:val="18"/>
              </w:rPr>
              <w:t>f</w:t>
            </w:r>
            <w:r>
              <w:rPr>
                <w:rFonts w:hint="eastAsia"/>
                <w:sz w:val="18"/>
                <w:szCs w:val="18"/>
              </w:rPr>
              <w:t>适用于需防霉要求的场所。</w:t>
            </w:r>
          </w:p>
        </w:tc>
      </w:tr>
    </w:tbl>
    <w:p w:rsidR="0060317F" w:rsidRDefault="0054544D">
      <w:pPr>
        <w:pStyle w:val="a5"/>
        <w:spacing w:before="312" w:after="312"/>
        <w:rPr>
          <w:rFonts w:ascii="Times New Roman"/>
        </w:rPr>
      </w:pPr>
      <w:r>
        <w:rPr>
          <w:rFonts w:ascii="Times New Roman" w:hint="eastAsia"/>
        </w:rPr>
        <w:t>试验方法</w:t>
      </w:r>
    </w:p>
    <w:p w:rsidR="0060317F" w:rsidRDefault="0054544D">
      <w:pPr>
        <w:pStyle w:val="a6"/>
        <w:spacing w:before="156" w:after="156"/>
        <w:ind w:left="0"/>
      </w:pPr>
      <w:r>
        <w:rPr>
          <w:rFonts w:hint="eastAsia"/>
        </w:rPr>
        <w:t>高分子有机物含量</w:t>
      </w:r>
    </w:p>
    <w:p w:rsidR="0060317F" w:rsidRDefault="0054544D">
      <w:pPr>
        <w:pStyle w:val="aff9"/>
      </w:pPr>
      <w:r>
        <w:rPr>
          <w:rFonts w:hint="eastAsia"/>
        </w:rPr>
        <w:t>按附录A的规定进行。</w:t>
      </w:r>
    </w:p>
    <w:p w:rsidR="0060317F" w:rsidRDefault="0054544D">
      <w:pPr>
        <w:pStyle w:val="a6"/>
        <w:spacing w:before="156" w:after="156"/>
        <w:ind w:left="0"/>
        <w:rPr>
          <w:rFonts w:ascii="Times New Roman"/>
        </w:rPr>
      </w:pPr>
      <w:r>
        <w:rPr>
          <w:rFonts w:ascii="Times New Roman" w:hint="eastAsia"/>
        </w:rPr>
        <w:t>有害物质限量</w:t>
      </w:r>
    </w:p>
    <w:p w:rsidR="0060317F" w:rsidRPr="004C0F25" w:rsidRDefault="0054544D">
      <w:pPr>
        <w:pStyle w:val="a6"/>
        <w:numPr>
          <w:ilvl w:val="2"/>
          <w:numId w:val="2"/>
        </w:numPr>
        <w:spacing w:before="156" w:after="156"/>
        <w:ind w:left="0"/>
        <w:jc w:val="both"/>
        <w:rPr>
          <w:rFonts w:hAnsi="黑体"/>
          <w:color w:val="000000"/>
        </w:rPr>
      </w:pPr>
      <w:r w:rsidRPr="004C0F25">
        <w:rPr>
          <w:rFonts w:hAnsi="黑体" w:cs="黑体"/>
          <w:color w:val="000000"/>
        </w:rPr>
        <w:t>挥发性有机化合物（</w:t>
      </w:r>
      <w:r w:rsidRPr="004C0F25">
        <w:rPr>
          <w:rFonts w:hAnsi="黑体"/>
          <w:color w:val="000000"/>
        </w:rPr>
        <w:t>VOC</w:t>
      </w:r>
      <w:r w:rsidRPr="004C0F25">
        <w:rPr>
          <w:rFonts w:hAnsi="黑体" w:cs="黑体"/>
          <w:color w:val="000000"/>
        </w:rPr>
        <w:t>）</w:t>
      </w:r>
      <w:r w:rsidRPr="004C0F25">
        <w:rPr>
          <w:rFonts w:hAnsi="黑体" w:cs="黑体" w:hint="eastAsia"/>
          <w:color w:val="000000"/>
        </w:rPr>
        <w:t>含量</w:t>
      </w:r>
    </w:p>
    <w:p w:rsidR="0060317F" w:rsidRDefault="0054544D">
      <w:pPr>
        <w:spacing w:before="247" w:line="221" w:lineRule="exact"/>
        <w:ind w:left="420"/>
        <w:jc w:val="left"/>
        <w:rPr>
          <w:rFonts w:asciiTheme="minorEastAsia" w:eastAsiaTheme="minorEastAsia" w:hAnsiTheme="minorEastAsia"/>
          <w:color w:val="000000"/>
        </w:rPr>
      </w:pPr>
      <w:r>
        <w:rPr>
          <w:rFonts w:asciiTheme="minorEastAsia" w:eastAsiaTheme="minorEastAsia" w:hAnsiTheme="minorEastAsia" w:cs="宋体"/>
          <w:color w:val="000000"/>
          <w:spacing w:val="1"/>
        </w:rPr>
        <w:lastRenderedPageBreak/>
        <w:t>按</w:t>
      </w:r>
      <w:r>
        <w:rPr>
          <w:rFonts w:asciiTheme="minorEastAsia" w:eastAsiaTheme="minorEastAsia" w:hAnsiTheme="minorEastAsia"/>
          <w:color w:val="000000"/>
          <w:spacing w:val="1"/>
        </w:rPr>
        <w:t xml:space="preserve">GB </w:t>
      </w:r>
      <w:r>
        <w:rPr>
          <w:rFonts w:asciiTheme="minorEastAsia" w:eastAsiaTheme="minorEastAsia" w:hAnsiTheme="minorEastAsia" w:hint="eastAsia"/>
          <w:color w:val="000000"/>
        </w:rPr>
        <w:t>38468—2019中6.2.1的规定进行</w:t>
      </w:r>
      <w:r>
        <w:rPr>
          <w:rFonts w:asciiTheme="minorEastAsia" w:eastAsiaTheme="minorEastAsia" w:hAnsiTheme="minorEastAsia" w:cs="宋体"/>
          <w:color w:val="000000"/>
        </w:rPr>
        <w:t>。</w:t>
      </w:r>
    </w:p>
    <w:p w:rsidR="0060317F" w:rsidRPr="004C0F25" w:rsidRDefault="0054544D">
      <w:pPr>
        <w:pStyle w:val="a6"/>
        <w:numPr>
          <w:ilvl w:val="2"/>
          <w:numId w:val="2"/>
        </w:numPr>
        <w:spacing w:before="156" w:after="156"/>
        <w:ind w:left="0"/>
        <w:jc w:val="both"/>
        <w:rPr>
          <w:rFonts w:hAnsi="黑体"/>
          <w:color w:val="000000"/>
        </w:rPr>
      </w:pPr>
      <w:r w:rsidRPr="004C0F25">
        <w:rPr>
          <w:rFonts w:hAnsi="黑体" w:cs="黑体"/>
          <w:color w:val="000000"/>
        </w:rPr>
        <w:t>游离甲醛</w:t>
      </w:r>
      <w:r w:rsidRPr="004C0F25">
        <w:rPr>
          <w:rFonts w:hAnsi="黑体" w:cs="黑体" w:hint="eastAsia"/>
          <w:color w:val="000000"/>
        </w:rPr>
        <w:t>含量</w:t>
      </w:r>
    </w:p>
    <w:p w:rsidR="0060317F" w:rsidRDefault="0054544D">
      <w:pPr>
        <w:spacing w:before="247" w:line="221" w:lineRule="exact"/>
        <w:ind w:left="420"/>
        <w:jc w:val="left"/>
        <w:rPr>
          <w:rFonts w:asciiTheme="minorEastAsia" w:eastAsiaTheme="minorEastAsia" w:hAnsiTheme="minorEastAsia"/>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w:t>
      </w:r>
      <w:r>
        <w:rPr>
          <w:rFonts w:asciiTheme="minorEastAsia" w:eastAsiaTheme="minorEastAsia" w:hAnsiTheme="minorEastAsia" w:hint="eastAsia"/>
          <w:color w:val="000000"/>
          <w:spacing w:val="1"/>
        </w:rPr>
        <w:t xml:space="preserve">/T </w:t>
      </w:r>
      <w:r>
        <w:rPr>
          <w:rFonts w:asciiTheme="minorEastAsia" w:eastAsiaTheme="minorEastAsia" w:hAnsiTheme="minorEastAsia" w:hint="eastAsia"/>
          <w:color w:val="000000"/>
        </w:rPr>
        <w:t>23993</w:t>
      </w:r>
      <w:r>
        <w:rPr>
          <w:rFonts w:asciiTheme="minorEastAsia" w:eastAsiaTheme="minorEastAsia" w:hAnsiTheme="minorEastAsia" w:cs="宋体" w:hint="eastAsia"/>
          <w:color w:val="000000"/>
        </w:rPr>
        <w:t>的</w:t>
      </w:r>
      <w:r>
        <w:rPr>
          <w:rFonts w:asciiTheme="minorEastAsia" w:eastAsiaTheme="minorEastAsia" w:hAnsiTheme="minorEastAsia" w:cs="宋体"/>
          <w:color w:val="000000"/>
        </w:rPr>
        <w:t>规定进行。</w:t>
      </w:r>
    </w:p>
    <w:p w:rsidR="0060317F" w:rsidRPr="004C0F25" w:rsidRDefault="0054544D">
      <w:pPr>
        <w:pStyle w:val="a6"/>
        <w:numPr>
          <w:ilvl w:val="2"/>
          <w:numId w:val="2"/>
        </w:numPr>
        <w:spacing w:before="156" w:after="156"/>
        <w:ind w:left="0"/>
        <w:jc w:val="both"/>
        <w:rPr>
          <w:rFonts w:hAnsi="黑体"/>
          <w:color w:val="000000"/>
        </w:rPr>
      </w:pPr>
      <w:r w:rsidRPr="004C0F25">
        <w:rPr>
          <w:rFonts w:hAnsi="黑体" w:cs="黑体"/>
          <w:color w:val="000000"/>
        </w:rPr>
        <w:t>苯、甲苯、乙苯和二甲苯的总和</w:t>
      </w:r>
      <w:r w:rsidRPr="004C0F25">
        <w:rPr>
          <w:rFonts w:hAnsi="黑体" w:cs="黑体" w:hint="eastAsia"/>
          <w:color w:val="000000"/>
        </w:rPr>
        <w:t>含量</w:t>
      </w:r>
    </w:p>
    <w:p w:rsidR="0060317F" w:rsidRDefault="0054544D">
      <w:pPr>
        <w:spacing w:before="247" w:line="221" w:lineRule="exact"/>
        <w:ind w:left="420"/>
        <w:jc w:val="left"/>
        <w:rPr>
          <w:rFonts w:asciiTheme="minorEastAsia" w:eastAsiaTheme="minorEastAsia" w:hAnsiTheme="minorEastAsia" w:cs="宋体"/>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w:t>
      </w:r>
      <w:r>
        <w:rPr>
          <w:rFonts w:asciiTheme="minorEastAsia" w:eastAsiaTheme="minorEastAsia" w:hAnsiTheme="minorEastAsia" w:hint="eastAsia"/>
          <w:color w:val="000000"/>
          <w:spacing w:val="1"/>
        </w:rPr>
        <w:t xml:space="preserve">/T </w:t>
      </w:r>
      <w:r>
        <w:rPr>
          <w:rFonts w:asciiTheme="minorEastAsia" w:eastAsiaTheme="minorEastAsia" w:hAnsiTheme="minorEastAsia" w:hint="eastAsia"/>
          <w:color w:val="000000"/>
        </w:rPr>
        <w:t>23990—</w:t>
      </w:r>
      <w:r>
        <w:rPr>
          <w:rFonts w:asciiTheme="minorEastAsia" w:eastAsiaTheme="minorEastAsia" w:hAnsiTheme="minorEastAsia"/>
          <w:color w:val="000000"/>
        </w:rPr>
        <w:t>200</w:t>
      </w:r>
      <w:r>
        <w:rPr>
          <w:rFonts w:asciiTheme="minorEastAsia" w:eastAsiaTheme="minorEastAsia" w:hAnsiTheme="minorEastAsia" w:hint="eastAsia"/>
          <w:color w:val="000000"/>
        </w:rPr>
        <w:t>9中B法的规定进行</w:t>
      </w:r>
      <w:r>
        <w:rPr>
          <w:rFonts w:asciiTheme="minorEastAsia" w:eastAsiaTheme="minorEastAsia" w:hAnsiTheme="minorEastAsia" w:cs="宋体"/>
          <w:color w:val="000000"/>
        </w:rPr>
        <w:t>。</w:t>
      </w:r>
    </w:p>
    <w:p w:rsidR="0060317F" w:rsidRPr="004C0F25" w:rsidRDefault="0054544D">
      <w:pPr>
        <w:pStyle w:val="a6"/>
        <w:numPr>
          <w:ilvl w:val="2"/>
          <w:numId w:val="2"/>
        </w:numPr>
        <w:spacing w:before="156" w:after="156"/>
        <w:ind w:left="0"/>
        <w:jc w:val="both"/>
        <w:rPr>
          <w:rFonts w:hAnsi="黑体" w:cs="黑体"/>
          <w:color w:val="000000"/>
        </w:rPr>
      </w:pPr>
      <w:r w:rsidRPr="004C0F25">
        <w:rPr>
          <w:rFonts w:hAnsi="黑体" w:cs="黑体"/>
          <w:color w:val="000000"/>
        </w:rPr>
        <w:t>重金属</w:t>
      </w:r>
      <w:r w:rsidRPr="004C0F25">
        <w:rPr>
          <w:rFonts w:hAnsi="黑体" w:cs="黑体" w:hint="eastAsia"/>
          <w:color w:val="000000"/>
        </w:rPr>
        <w:t>含量</w:t>
      </w:r>
    </w:p>
    <w:p w:rsidR="0060317F" w:rsidRDefault="0054544D">
      <w:pPr>
        <w:pStyle w:val="aff9"/>
        <w:ind w:firstLine="424"/>
        <w:rPr>
          <w:rFonts w:asciiTheme="minorEastAsia" w:eastAsiaTheme="minorEastAsia" w:hAnsiTheme="minorEastAsia" w:cs="宋体"/>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w:t>
      </w:r>
      <w:r>
        <w:rPr>
          <w:rFonts w:asciiTheme="minorEastAsia" w:eastAsiaTheme="minorEastAsia" w:hAnsiTheme="minorEastAsia" w:hint="eastAsia"/>
          <w:color w:val="000000"/>
        </w:rPr>
        <w:t xml:space="preserve"> 30981</w:t>
      </w:r>
      <w:r>
        <w:rPr>
          <w:rFonts w:asciiTheme="minorEastAsia" w:eastAsiaTheme="minorEastAsia" w:hAnsiTheme="minorEastAsia" w:cs="宋体" w:hint="eastAsia"/>
          <w:color w:val="000000"/>
        </w:rPr>
        <w:t>的规定进行</w:t>
      </w:r>
      <w:r>
        <w:rPr>
          <w:rFonts w:asciiTheme="minorEastAsia" w:eastAsiaTheme="minorEastAsia" w:hAnsiTheme="minorEastAsia" w:cs="宋体"/>
          <w:color w:val="000000"/>
        </w:rPr>
        <w:t>。</w:t>
      </w:r>
    </w:p>
    <w:p w:rsidR="0060317F" w:rsidRPr="004C0F25" w:rsidRDefault="0054544D">
      <w:pPr>
        <w:pStyle w:val="a6"/>
        <w:numPr>
          <w:ilvl w:val="2"/>
          <w:numId w:val="2"/>
        </w:numPr>
        <w:spacing w:before="156" w:after="156"/>
        <w:ind w:left="0"/>
        <w:jc w:val="both"/>
        <w:rPr>
          <w:rFonts w:hAnsi="黑体" w:cs="宋体"/>
          <w:color w:val="000000"/>
        </w:rPr>
      </w:pPr>
      <w:r w:rsidRPr="004C0F25">
        <w:rPr>
          <w:rFonts w:hAnsi="黑体" w:hint="eastAsia"/>
          <w:color w:val="000000"/>
          <w:szCs w:val="22"/>
        </w:rPr>
        <w:t>乙二醇醚及醚酯总和含量</w:t>
      </w:r>
    </w:p>
    <w:p w:rsidR="0060317F" w:rsidRDefault="0054544D">
      <w:pPr>
        <w:pStyle w:val="aff9"/>
        <w:rPr>
          <w:rFonts w:asciiTheme="minorEastAsia" w:eastAsiaTheme="minorEastAsia" w:hAnsiTheme="minorEastAsia" w:cs="宋体"/>
          <w:color w:val="000000"/>
        </w:rPr>
      </w:pPr>
      <w:r>
        <w:rPr>
          <w:rFonts w:asciiTheme="minorEastAsia" w:eastAsiaTheme="minorEastAsia" w:hAnsiTheme="minorEastAsia" w:cs="宋体" w:hint="eastAsia"/>
          <w:color w:val="000000"/>
        </w:rPr>
        <w:t>按GB/T 23986</w:t>
      </w:r>
      <w:r>
        <w:rPr>
          <w:rFonts w:asciiTheme="minorEastAsia" w:eastAsiaTheme="minorEastAsia" w:hAnsiTheme="minorEastAsia" w:hint="eastAsia"/>
          <w:color w:val="000000"/>
        </w:rPr>
        <w:t>—</w:t>
      </w:r>
      <w:r>
        <w:rPr>
          <w:rFonts w:asciiTheme="minorEastAsia" w:eastAsiaTheme="minorEastAsia" w:hAnsiTheme="minorEastAsia" w:cs="宋体" w:hint="eastAsia"/>
          <w:color w:val="000000"/>
        </w:rPr>
        <w:t>2009的规定进行。</w:t>
      </w:r>
      <w:r>
        <w:rPr>
          <w:rFonts w:hint="eastAsia"/>
          <w:color w:val="000000"/>
          <w:szCs w:val="22"/>
        </w:rPr>
        <w:t>乙二醇醚及醚酯含量的计算，按</w:t>
      </w:r>
      <w:r>
        <w:rPr>
          <w:rFonts w:asciiTheme="minorEastAsia" w:eastAsiaTheme="minorEastAsia" w:hAnsiTheme="minorEastAsia" w:cs="宋体" w:hint="eastAsia"/>
          <w:color w:val="000000"/>
        </w:rPr>
        <w:t>GB/T 23986-2009中10.2进行，并换算成毫克每千克（mg/kg）表示。</w:t>
      </w:r>
    </w:p>
    <w:p w:rsidR="0060317F" w:rsidRDefault="0054544D">
      <w:pPr>
        <w:pStyle w:val="a6"/>
        <w:spacing w:before="156" w:after="156"/>
        <w:ind w:left="0"/>
        <w:rPr>
          <w:rFonts w:hAnsi="黑体" w:cs="黑体"/>
          <w:color w:val="000000"/>
        </w:rPr>
      </w:pPr>
      <w:r>
        <w:rPr>
          <w:rFonts w:hAnsi="黑体" w:cs="黑体"/>
          <w:color w:val="000000"/>
        </w:rPr>
        <w:t>物理性能</w:t>
      </w:r>
    </w:p>
    <w:p w:rsidR="0060317F" w:rsidRPr="00F7746B" w:rsidRDefault="0054544D">
      <w:pPr>
        <w:pStyle w:val="a6"/>
        <w:numPr>
          <w:ilvl w:val="2"/>
          <w:numId w:val="2"/>
        </w:numPr>
        <w:spacing w:before="156" w:after="156"/>
        <w:ind w:left="0"/>
        <w:jc w:val="both"/>
        <w:rPr>
          <w:rFonts w:hAnsi="黑体"/>
          <w:color w:val="FF0000"/>
          <w:sz w:val="2"/>
        </w:rPr>
      </w:pPr>
      <w:r w:rsidRPr="00F7746B">
        <w:rPr>
          <w:rFonts w:hAnsi="黑体" w:cs="黑体"/>
          <w:color w:val="000000"/>
        </w:rPr>
        <w:t>试验环境</w:t>
      </w:r>
    </w:p>
    <w:p w:rsidR="0060317F" w:rsidRPr="00F7746B" w:rsidRDefault="0054544D">
      <w:pPr>
        <w:pStyle w:val="aff9"/>
        <w:rPr>
          <w:rFonts w:asciiTheme="minorEastAsia" w:eastAsiaTheme="minorEastAsia" w:hAnsiTheme="minorEastAsia" w:cs="宋体"/>
          <w:color w:val="000000"/>
        </w:rPr>
      </w:pPr>
      <w:r w:rsidRPr="00F7746B">
        <w:rPr>
          <w:rFonts w:asciiTheme="minorEastAsia" w:eastAsiaTheme="minorEastAsia" w:hAnsiTheme="minorEastAsia" w:cs="宋体"/>
          <w:color w:val="000000"/>
        </w:rPr>
        <w:t>试板的状态调节和试验的温湿度应符合GB/T 9278的规定。</w:t>
      </w:r>
    </w:p>
    <w:p w:rsidR="0060317F" w:rsidRPr="00F7746B" w:rsidRDefault="0054544D">
      <w:pPr>
        <w:pStyle w:val="a6"/>
        <w:numPr>
          <w:ilvl w:val="2"/>
          <w:numId w:val="2"/>
        </w:numPr>
        <w:spacing w:before="156" w:after="156"/>
        <w:ind w:left="0"/>
        <w:jc w:val="both"/>
        <w:rPr>
          <w:rFonts w:hAnsi="黑体" w:cs="黑体"/>
          <w:color w:val="000000"/>
        </w:rPr>
      </w:pPr>
      <w:r w:rsidRPr="00F7746B">
        <w:rPr>
          <w:rFonts w:hAnsi="黑体" w:cs="黑体" w:hint="eastAsia"/>
          <w:color w:val="000000"/>
        </w:rPr>
        <w:t>试验基材</w:t>
      </w:r>
    </w:p>
    <w:p w:rsidR="0060317F" w:rsidRPr="00F7746B" w:rsidRDefault="0054544D">
      <w:pPr>
        <w:pStyle w:val="a6"/>
        <w:numPr>
          <w:ilvl w:val="0"/>
          <w:numId w:val="0"/>
        </w:numPr>
        <w:spacing w:before="156" w:after="156"/>
        <w:ind w:firstLineChars="200" w:firstLine="420"/>
        <w:jc w:val="both"/>
        <w:rPr>
          <w:rFonts w:asciiTheme="minorEastAsia" w:eastAsiaTheme="minorEastAsia" w:hAnsiTheme="minorEastAsia"/>
          <w:color w:val="000000"/>
        </w:rPr>
      </w:pPr>
      <w:r w:rsidRPr="00F7746B">
        <w:rPr>
          <w:rFonts w:asciiTheme="minorEastAsia" w:eastAsiaTheme="minorEastAsia" w:hAnsiTheme="minorEastAsia" w:hint="eastAsia"/>
        </w:rPr>
        <w:t>无石棉纤维水泥平板应符合JC/T 412.1</w:t>
      </w:r>
      <w:r w:rsidRPr="00F7746B">
        <w:rPr>
          <w:rFonts w:asciiTheme="minorEastAsia" w:eastAsiaTheme="minorEastAsia" w:hAnsiTheme="minorEastAsia" w:hint="eastAsia"/>
          <w:color w:val="000000"/>
        </w:rPr>
        <w:t>—</w:t>
      </w:r>
      <w:r w:rsidRPr="00F7746B">
        <w:rPr>
          <w:rFonts w:asciiTheme="minorEastAsia" w:eastAsiaTheme="minorEastAsia" w:hAnsiTheme="minorEastAsia" w:hint="eastAsia"/>
        </w:rPr>
        <w:t>2006中厚度为(4～6)mm的NAF H V级板的规定。</w:t>
      </w:r>
      <w:r w:rsidRPr="00F7746B">
        <w:rPr>
          <w:rFonts w:asciiTheme="minorEastAsia" w:eastAsiaTheme="minorEastAsia" w:hAnsiTheme="minorEastAsia"/>
        </w:rPr>
        <w:t>马口铁板、钢板、铝板或玻璃板的</w:t>
      </w:r>
      <w:r w:rsidRPr="00F7746B">
        <w:rPr>
          <w:rFonts w:asciiTheme="minorEastAsia" w:eastAsiaTheme="minorEastAsia" w:hAnsiTheme="minorEastAsia" w:hint="eastAsia"/>
        </w:rPr>
        <w:t>材质要求</w:t>
      </w:r>
      <w:r w:rsidRPr="00F7746B">
        <w:rPr>
          <w:rFonts w:asciiTheme="minorEastAsia" w:eastAsiaTheme="minorEastAsia" w:hAnsiTheme="minorEastAsia"/>
        </w:rPr>
        <w:t>及处理应符合GB/T9271的规定。混凝土板应符合JC/T 547的</w:t>
      </w:r>
      <w:r w:rsidRPr="00F7746B">
        <w:rPr>
          <w:rFonts w:asciiTheme="minorEastAsia" w:eastAsiaTheme="minorEastAsia" w:hAnsiTheme="minorEastAsia" w:hint="eastAsia"/>
        </w:rPr>
        <w:t>规定</w:t>
      </w:r>
      <w:r w:rsidRPr="00F7746B">
        <w:rPr>
          <w:rFonts w:asciiTheme="minorEastAsia" w:eastAsiaTheme="minorEastAsia" w:hAnsiTheme="minorEastAsia"/>
        </w:rPr>
        <w:t>。</w:t>
      </w:r>
    </w:p>
    <w:p w:rsidR="0060317F" w:rsidRPr="00F7746B" w:rsidRDefault="0054544D">
      <w:pPr>
        <w:pStyle w:val="a6"/>
        <w:numPr>
          <w:ilvl w:val="2"/>
          <w:numId w:val="2"/>
        </w:numPr>
        <w:spacing w:before="156" w:after="156"/>
        <w:ind w:left="0"/>
        <w:jc w:val="both"/>
        <w:rPr>
          <w:rFonts w:hAnsi="黑体" w:cs="黑体"/>
          <w:color w:val="000000"/>
        </w:rPr>
      </w:pPr>
      <w:r w:rsidRPr="00F7746B">
        <w:rPr>
          <w:rFonts w:hAnsi="黑体" w:cs="黑体" w:hint="eastAsia"/>
          <w:color w:val="000000"/>
        </w:rPr>
        <w:t>试</w:t>
      </w:r>
      <w:r w:rsidR="001369D9" w:rsidRPr="00F7746B">
        <w:rPr>
          <w:rFonts w:hAnsi="黑体" w:cs="黑体" w:hint="eastAsia"/>
          <w:color w:val="000000"/>
        </w:rPr>
        <w:t>验样板的</w:t>
      </w:r>
      <w:r w:rsidRPr="00F7746B">
        <w:rPr>
          <w:rFonts w:hAnsi="黑体" w:cs="黑体" w:hint="eastAsia"/>
          <w:color w:val="000000"/>
        </w:rPr>
        <w:t>制备</w:t>
      </w:r>
    </w:p>
    <w:p w:rsidR="001369D9" w:rsidRPr="00F7746B" w:rsidRDefault="001369D9">
      <w:pPr>
        <w:pStyle w:val="a6"/>
        <w:numPr>
          <w:ilvl w:val="3"/>
          <w:numId w:val="2"/>
        </w:numPr>
        <w:spacing w:before="156" w:after="156"/>
        <w:ind w:left="0"/>
        <w:jc w:val="both"/>
        <w:rPr>
          <w:rFonts w:hAnsi="黑体"/>
          <w:color w:val="000000"/>
        </w:rPr>
      </w:pPr>
      <w:r w:rsidRPr="00F7746B">
        <w:rPr>
          <w:rFonts w:hAnsi="黑体" w:hint="eastAsia"/>
          <w:color w:val="000000"/>
        </w:rPr>
        <w:t>试样准备</w:t>
      </w:r>
    </w:p>
    <w:p w:rsidR="0060317F" w:rsidRPr="00F7746B" w:rsidRDefault="0054544D" w:rsidP="001369D9">
      <w:pPr>
        <w:pStyle w:val="a6"/>
        <w:numPr>
          <w:ilvl w:val="0"/>
          <w:numId w:val="0"/>
        </w:numPr>
        <w:spacing w:before="156" w:after="156"/>
        <w:ind w:firstLineChars="200" w:firstLine="420"/>
        <w:jc w:val="both"/>
        <w:rPr>
          <w:rFonts w:asciiTheme="minorEastAsia" w:eastAsiaTheme="minorEastAsia" w:hAnsiTheme="minorEastAsia"/>
          <w:color w:val="000000"/>
        </w:rPr>
      </w:pPr>
      <w:r w:rsidRPr="00F7746B">
        <w:rPr>
          <w:rFonts w:asciiTheme="minorEastAsia" w:eastAsiaTheme="minorEastAsia" w:hAnsiTheme="minorEastAsia" w:hint="eastAsia"/>
        </w:rPr>
        <w:t>将地坪涂料各组份按产品说明书提供的使用比例混合，若给出一个值域范围，则取中间值</w:t>
      </w:r>
      <w:r w:rsidRPr="00F7746B">
        <w:rPr>
          <w:rFonts w:asciiTheme="minorEastAsia" w:eastAsiaTheme="minorEastAsia" w:hAnsiTheme="minorEastAsia" w:cs="宋体"/>
          <w:color w:val="000000"/>
        </w:rPr>
        <w:t>。</w:t>
      </w:r>
    </w:p>
    <w:p w:rsidR="0060317F" w:rsidRPr="00F7746B" w:rsidRDefault="0054544D">
      <w:pPr>
        <w:pStyle w:val="a6"/>
        <w:numPr>
          <w:ilvl w:val="3"/>
          <w:numId w:val="2"/>
        </w:numPr>
        <w:spacing w:before="156" w:after="156"/>
        <w:ind w:left="0"/>
        <w:jc w:val="both"/>
        <w:rPr>
          <w:rFonts w:hAnsi="黑体"/>
        </w:rPr>
      </w:pPr>
      <w:r w:rsidRPr="00F7746B">
        <w:rPr>
          <w:rFonts w:hAnsi="黑体" w:hint="eastAsia"/>
        </w:rPr>
        <w:t>底涂试验样板的制备</w:t>
      </w:r>
    </w:p>
    <w:p w:rsidR="0060317F" w:rsidRPr="00F7746B" w:rsidRDefault="0054544D">
      <w:pPr>
        <w:pStyle w:val="a6"/>
        <w:numPr>
          <w:ilvl w:val="255"/>
          <w:numId w:val="0"/>
        </w:numPr>
        <w:spacing w:before="156" w:after="156"/>
        <w:ind w:firstLineChars="200" w:firstLine="420"/>
        <w:jc w:val="both"/>
        <w:rPr>
          <w:rFonts w:asciiTheme="minorEastAsia" w:eastAsiaTheme="minorEastAsia" w:hAnsiTheme="minorEastAsia"/>
          <w:color w:val="000000"/>
        </w:rPr>
      </w:pPr>
      <w:r w:rsidRPr="00F7746B">
        <w:rPr>
          <w:rFonts w:asciiTheme="minorEastAsia" w:eastAsiaTheme="minorEastAsia" w:hAnsiTheme="minorEastAsia" w:cs="宋体" w:hint="eastAsia"/>
          <w:color w:val="000000"/>
        </w:rPr>
        <w:t>底涂</w:t>
      </w:r>
      <w:r w:rsidRPr="00F7746B">
        <w:rPr>
          <w:rFonts w:asciiTheme="minorEastAsia" w:eastAsiaTheme="minorEastAsia" w:hAnsiTheme="minorEastAsia" w:cs="宋体"/>
          <w:color w:val="000000"/>
        </w:rPr>
        <w:t>各检验项目的</w:t>
      </w:r>
      <w:r w:rsidR="004C0F25" w:rsidRPr="00F7746B">
        <w:rPr>
          <w:rFonts w:asciiTheme="minorEastAsia" w:eastAsiaTheme="minorEastAsia" w:hAnsiTheme="minorEastAsia" w:cs="宋体" w:hint="eastAsia"/>
          <w:color w:val="000000"/>
        </w:rPr>
        <w:t>基</w:t>
      </w:r>
      <w:r w:rsidRPr="00F7746B">
        <w:rPr>
          <w:rFonts w:asciiTheme="minorEastAsia" w:eastAsiaTheme="minorEastAsia" w:hAnsiTheme="minorEastAsia" w:cs="宋体"/>
          <w:color w:val="000000"/>
        </w:rPr>
        <w:t>材类型、尺寸、数量、采用线棒涂布器规格、涂布道数和养护期应符合表</w:t>
      </w:r>
      <w:r w:rsidR="00146881" w:rsidRPr="00F7746B">
        <w:rPr>
          <w:rFonts w:asciiTheme="minorEastAsia" w:eastAsiaTheme="minorEastAsia" w:hAnsiTheme="minorEastAsia" w:hint="eastAsia"/>
          <w:color w:val="000000"/>
          <w:spacing w:val="53"/>
        </w:rPr>
        <w:t>5</w:t>
      </w:r>
      <w:r w:rsidRPr="00F7746B">
        <w:rPr>
          <w:rFonts w:asciiTheme="minorEastAsia" w:eastAsiaTheme="minorEastAsia" w:hAnsiTheme="minorEastAsia" w:cs="宋体"/>
          <w:color w:val="000000"/>
        </w:rPr>
        <w:t>的规定，涂布两道时，两道间隔</w:t>
      </w:r>
      <w:r w:rsidRPr="00F7746B">
        <w:rPr>
          <w:rFonts w:asciiTheme="minorEastAsia" w:eastAsiaTheme="minorEastAsia" w:hAnsiTheme="minorEastAsia"/>
          <w:color w:val="000000"/>
        </w:rPr>
        <w:t>24h</w:t>
      </w:r>
      <w:r w:rsidRPr="00F7746B">
        <w:rPr>
          <w:rFonts w:asciiTheme="minorEastAsia" w:eastAsiaTheme="minorEastAsia" w:hAnsiTheme="minorEastAsia" w:cs="宋体"/>
          <w:color w:val="000000"/>
        </w:rPr>
        <w:t>。</w:t>
      </w:r>
    </w:p>
    <w:p w:rsidR="0060317F" w:rsidRPr="00F7746B" w:rsidRDefault="0054544D">
      <w:pPr>
        <w:pStyle w:val="a5"/>
        <w:numPr>
          <w:ilvl w:val="0"/>
          <w:numId w:val="0"/>
        </w:numPr>
        <w:spacing w:beforeLines="0" w:afterLines="0" w:line="360" w:lineRule="auto"/>
        <w:ind w:left="2409" w:firstLineChars="800" w:firstLine="1680"/>
      </w:pPr>
      <w:r w:rsidRPr="00F7746B">
        <w:t>表</w:t>
      </w:r>
      <w:r w:rsidR="00146881" w:rsidRPr="00F7746B">
        <w:rPr>
          <w:rFonts w:hint="eastAsia"/>
        </w:rPr>
        <w:t>5</w:t>
      </w:r>
      <w:r w:rsidRPr="00F7746B">
        <w:rPr>
          <w:rFonts w:hint="eastAsia"/>
        </w:rPr>
        <w:t>底涂制板要求</w:t>
      </w:r>
    </w:p>
    <w:tbl>
      <w:tblPr>
        <w:tblW w:w="101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842"/>
        <w:gridCol w:w="1701"/>
        <w:gridCol w:w="1985"/>
        <w:gridCol w:w="850"/>
        <w:gridCol w:w="1134"/>
        <w:gridCol w:w="1134"/>
        <w:gridCol w:w="776"/>
      </w:tblGrid>
      <w:tr w:rsidR="0060317F" w:rsidRPr="00F7746B">
        <w:trPr>
          <w:trHeight w:val="297"/>
        </w:trPr>
        <w:tc>
          <w:tcPr>
            <w:tcW w:w="678"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序号</w:t>
            </w:r>
          </w:p>
        </w:tc>
        <w:tc>
          <w:tcPr>
            <w:tcW w:w="1842"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检验项目</w:t>
            </w:r>
          </w:p>
        </w:tc>
        <w:tc>
          <w:tcPr>
            <w:tcW w:w="1701" w:type="dxa"/>
            <w:vMerge w:val="restart"/>
            <w:vAlign w:val="center"/>
          </w:tcPr>
          <w:p w:rsidR="0060317F" w:rsidRPr="00F7746B" w:rsidRDefault="004C0F25"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基</w:t>
            </w:r>
            <w:r w:rsidR="0054544D" w:rsidRPr="00F7746B">
              <w:rPr>
                <w:rFonts w:cs="黑体" w:hint="eastAsia"/>
                <w:color w:val="000000"/>
                <w:spacing w:val="1"/>
                <w:sz w:val="18"/>
                <w:szCs w:val="18"/>
              </w:rPr>
              <w:t>材类型</w:t>
            </w:r>
          </w:p>
        </w:tc>
        <w:tc>
          <w:tcPr>
            <w:tcW w:w="1985"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尺寸</w:t>
            </w:r>
          </w:p>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p>
        </w:tc>
        <w:tc>
          <w:tcPr>
            <w:tcW w:w="850"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数量（块）</w:t>
            </w:r>
          </w:p>
        </w:tc>
        <w:tc>
          <w:tcPr>
            <w:tcW w:w="2268" w:type="dxa"/>
            <w:gridSpan w:val="2"/>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线棒涂布器规格</w:t>
            </w:r>
            <w:r w:rsidRPr="00F7746B">
              <w:rPr>
                <w:rFonts w:hAnsi="宋体" w:cs="黑体" w:hint="eastAsia"/>
                <w:color w:val="000000"/>
                <w:spacing w:val="1"/>
                <w:sz w:val="18"/>
                <w:szCs w:val="18"/>
              </w:rPr>
              <w:t xml:space="preserve"> </w:t>
            </w:r>
          </w:p>
        </w:tc>
        <w:tc>
          <w:tcPr>
            <w:tcW w:w="776"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养护期（</w:t>
            </w:r>
            <w:r w:rsidRPr="00F7746B">
              <w:rPr>
                <w:rFonts w:cs="黑体" w:hint="eastAsia"/>
                <w:color w:val="000000"/>
                <w:spacing w:val="1"/>
                <w:sz w:val="18"/>
                <w:szCs w:val="18"/>
              </w:rPr>
              <w:t>d</w:t>
            </w:r>
            <w:r w:rsidRPr="00F7746B">
              <w:rPr>
                <w:rFonts w:hAnsi="宋体" w:cs="黑体" w:hint="eastAsia"/>
                <w:color w:val="000000"/>
                <w:spacing w:val="1"/>
                <w:sz w:val="18"/>
                <w:szCs w:val="18"/>
              </w:rPr>
              <w:t>）</w:t>
            </w:r>
          </w:p>
        </w:tc>
      </w:tr>
      <w:tr w:rsidR="0060317F" w:rsidRPr="00F7746B">
        <w:trPr>
          <w:trHeight w:val="231"/>
        </w:trPr>
        <w:tc>
          <w:tcPr>
            <w:tcW w:w="678"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842"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701"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985"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850"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第一道</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第二道</w:t>
            </w:r>
          </w:p>
        </w:tc>
        <w:tc>
          <w:tcPr>
            <w:tcW w:w="776"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842"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干燥时间</w:t>
            </w:r>
          </w:p>
        </w:tc>
        <w:tc>
          <w:tcPr>
            <w:tcW w:w="1701"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cs="黑体" w:hint="eastAsia"/>
                <w:color w:val="000000"/>
                <w:spacing w:val="1"/>
                <w:sz w:val="18"/>
                <w:szCs w:val="18"/>
              </w:rPr>
              <w:t>70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80</w:t>
            </w:r>
          </w:p>
        </w:tc>
        <w:tc>
          <w:tcPr>
            <w:tcW w:w="1134" w:type="dxa"/>
            <w:vAlign w:val="center"/>
          </w:tcPr>
          <w:p w:rsidR="0060317F" w:rsidRPr="00F7746B" w:rsidRDefault="0054544D" w:rsidP="00D666E0">
            <w:pPr>
              <w:spacing w:beforeLines="30" w:afterLines="20" w:line="221" w:lineRule="exact"/>
              <w:jc w:val="center"/>
              <w:rPr>
                <w:color w:val="000000"/>
                <w:spacing w:val="1"/>
                <w:sz w:val="18"/>
                <w:szCs w:val="18"/>
              </w:rPr>
            </w:pPr>
            <w:r w:rsidRPr="00F7746B">
              <w:rPr>
                <w:color w:val="000000"/>
                <w:spacing w:val="1"/>
                <w:sz w:val="18"/>
                <w:szCs w:val="18"/>
              </w:rPr>
              <w:t>——</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color w:val="000000"/>
                <w:spacing w:val="1"/>
                <w:sz w:val="18"/>
                <w:szCs w:val="18"/>
              </w:rPr>
              <w:t>——</w:t>
            </w: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2</w:t>
            </w:r>
          </w:p>
        </w:tc>
        <w:tc>
          <w:tcPr>
            <w:tcW w:w="1842"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耐碱性</w:t>
            </w:r>
          </w:p>
        </w:tc>
        <w:tc>
          <w:tcPr>
            <w:tcW w:w="1701"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cs="黑体" w:hint="eastAsia"/>
                <w:color w:val="000000"/>
                <w:spacing w:val="1"/>
                <w:sz w:val="18"/>
                <w:szCs w:val="18"/>
              </w:rPr>
              <w:t>70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3</w:t>
            </w:r>
          </w:p>
        </w:tc>
        <w:tc>
          <w:tcPr>
            <w:tcW w:w="1134" w:type="dxa"/>
            <w:vAlign w:val="center"/>
          </w:tcPr>
          <w:p w:rsidR="0060317F" w:rsidRPr="00F7746B" w:rsidRDefault="0054544D">
            <w:pPr>
              <w:jc w:val="center"/>
            </w:pPr>
            <w:r w:rsidRPr="00F7746B">
              <w:rPr>
                <w:rFonts w:cs="黑体" w:hint="eastAsia"/>
                <w:color w:val="000000"/>
                <w:spacing w:val="1"/>
                <w:sz w:val="18"/>
                <w:szCs w:val="18"/>
              </w:rPr>
              <w:t>80</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int="eastAsia"/>
                <w:color w:val="000000"/>
                <w:spacing w:val="1"/>
                <w:sz w:val="18"/>
                <w:szCs w:val="18"/>
              </w:rPr>
              <w:t>80</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7</w:t>
            </w: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3</w:t>
            </w:r>
          </w:p>
        </w:tc>
        <w:tc>
          <w:tcPr>
            <w:tcW w:w="1842" w:type="dxa"/>
            <w:vAlign w:val="center"/>
          </w:tcPr>
          <w:p w:rsidR="004C0F25"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与下道涂层的</w:t>
            </w:r>
          </w:p>
          <w:p w:rsidR="0060317F" w:rsidRPr="00F7746B" w:rsidRDefault="0054544D" w:rsidP="00D666E0">
            <w:pPr>
              <w:spacing w:beforeLines="30" w:afterLines="20" w:line="221" w:lineRule="exact"/>
              <w:jc w:val="center"/>
            </w:pPr>
            <w:r w:rsidRPr="00F7746B">
              <w:rPr>
                <w:rFonts w:cs="黑体" w:hint="eastAsia"/>
                <w:color w:val="000000"/>
                <w:spacing w:val="1"/>
                <w:sz w:val="18"/>
                <w:szCs w:val="18"/>
              </w:rPr>
              <w:t>适应性</w:t>
            </w:r>
          </w:p>
        </w:tc>
        <w:tc>
          <w:tcPr>
            <w:tcW w:w="1701" w:type="dxa"/>
            <w:vAlign w:val="center"/>
          </w:tcPr>
          <w:p w:rsidR="0060317F" w:rsidRPr="00F7746B" w:rsidRDefault="0054544D">
            <w:pPr>
              <w:snapToGrid w:val="0"/>
              <w:spacing w:line="240" w:lineRule="exact"/>
              <w:jc w:val="center"/>
              <w:rPr>
                <w:szCs w:val="21"/>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430</w:t>
            </w:r>
            <w:r w:rsidRPr="00F7746B">
              <w:rPr>
                <w:rFonts w:cs="黑体" w:hint="eastAsia"/>
                <w:color w:val="000000"/>
                <w:spacing w:val="1"/>
                <w:sz w:val="18"/>
                <w:szCs w:val="18"/>
              </w:rPr>
              <w:t>×</w:t>
            </w: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134" w:type="dxa"/>
            <w:vAlign w:val="center"/>
          </w:tcPr>
          <w:p w:rsidR="0060317F" w:rsidRPr="00F7746B" w:rsidRDefault="0054544D">
            <w:pPr>
              <w:jc w:val="center"/>
              <w:rPr>
                <w:rFonts w:cs="黑体"/>
                <w:color w:val="000000"/>
                <w:spacing w:val="1"/>
                <w:sz w:val="18"/>
                <w:szCs w:val="18"/>
              </w:rPr>
            </w:pPr>
            <w:r w:rsidRPr="00F7746B">
              <w:rPr>
                <w:rFonts w:cs="黑体" w:hint="eastAsia"/>
                <w:color w:val="000000"/>
                <w:spacing w:val="1"/>
                <w:sz w:val="18"/>
                <w:szCs w:val="18"/>
              </w:rPr>
              <w:t>80</w:t>
            </w:r>
          </w:p>
        </w:tc>
        <w:tc>
          <w:tcPr>
            <w:tcW w:w="1134" w:type="dxa"/>
            <w:vAlign w:val="center"/>
          </w:tcPr>
          <w:p w:rsidR="0060317F" w:rsidRPr="00F7746B" w:rsidRDefault="0054544D" w:rsidP="00D666E0">
            <w:pPr>
              <w:spacing w:beforeLines="30" w:afterLines="20" w:line="221" w:lineRule="exact"/>
              <w:jc w:val="center"/>
              <w:rPr>
                <w:color w:val="000000"/>
                <w:spacing w:val="1"/>
                <w:sz w:val="18"/>
                <w:szCs w:val="18"/>
              </w:rPr>
            </w:pPr>
            <w:r w:rsidRPr="00F7746B">
              <w:rPr>
                <w:color w:val="000000"/>
                <w:spacing w:val="1"/>
                <w:sz w:val="18"/>
                <w:szCs w:val="18"/>
              </w:rPr>
              <w:t>——</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r>
    </w:tbl>
    <w:p w:rsidR="0060317F" w:rsidRPr="00F7746B" w:rsidRDefault="0054544D">
      <w:pPr>
        <w:pStyle w:val="a6"/>
        <w:numPr>
          <w:ilvl w:val="3"/>
          <w:numId w:val="2"/>
        </w:numPr>
        <w:spacing w:before="156" w:after="156"/>
        <w:ind w:left="0"/>
        <w:jc w:val="both"/>
        <w:rPr>
          <w:rFonts w:hAnsi="黑体"/>
        </w:rPr>
      </w:pPr>
      <w:r w:rsidRPr="00F7746B">
        <w:rPr>
          <w:rFonts w:hAnsi="黑体" w:hint="eastAsia"/>
        </w:rPr>
        <w:t>中涂试验样板的制备</w:t>
      </w:r>
    </w:p>
    <w:p w:rsidR="0060317F" w:rsidRDefault="0054544D">
      <w:pPr>
        <w:pStyle w:val="a6"/>
        <w:numPr>
          <w:ilvl w:val="255"/>
          <w:numId w:val="0"/>
        </w:numPr>
        <w:spacing w:before="156" w:after="156"/>
        <w:ind w:firstLineChars="200" w:firstLine="420"/>
        <w:jc w:val="both"/>
        <w:rPr>
          <w:rFonts w:asciiTheme="minorEastAsia" w:eastAsiaTheme="minorEastAsia" w:hAnsiTheme="minorEastAsia"/>
          <w:color w:val="000000"/>
        </w:rPr>
      </w:pPr>
      <w:r w:rsidRPr="00F7746B">
        <w:rPr>
          <w:rFonts w:asciiTheme="minorEastAsia" w:eastAsiaTheme="minorEastAsia" w:hAnsiTheme="minorEastAsia" w:cs="宋体" w:hint="eastAsia"/>
          <w:color w:val="000000"/>
        </w:rPr>
        <w:t>中涂</w:t>
      </w:r>
      <w:r w:rsidRPr="00F7746B">
        <w:rPr>
          <w:rFonts w:asciiTheme="minorEastAsia" w:eastAsiaTheme="minorEastAsia" w:hAnsiTheme="minorEastAsia" w:cs="宋体"/>
          <w:color w:val="000000"/>
        </w:rPr>
        <w:t>各检验项目的</w:t>
      </w:r>
      <w:r w:rsidR="004C0F25" w:rsidRPr="00F7746B">
        <w:rPr>
          <w:rFonts w:asciiTheme="minorEastAsia" w:eastAsiaTheme="minorEastAsia" w:hAnsiTheme="minorEastAsia" w:cs="宋体" w:hint="eastAsia"/>
          <w:color w:val="000000"/>
        </w:rPr>
        <w:t>基</w:t>
      </w:r>
      <w:r w:rsidRPr="00F7746B">
        <w:rPr>
          <w:rFonts w:asciiTheme="minorEastAsia" w:eastAsiaTheme="minorEastAsia" w:hAnsiTheme="minorEastAsia" w:cs="宋体"/>
          <w:color w:val="000000"/>
        </w:rPr>
        <w:t>材类型、尺寸、数量、采用线棒涂布器规格、涂布道数和养护</w:t>
      </w:r>
      <w:r w:rsidRPr="00F7746B">
        <w:rPr>
          <w:rFonts w:asciiTheme="minorEastAsia" w:eastAsiaTheme="minorEastAsia" w:hAnsiTheme="minorEastAsia" w:cs="宋体" w:hint="eastAsia"/>
          <w:color w:val="000000"/>
        </w:rPr>
        <w:t>期</w:t>
      </w:r>
      <w:r w:rsidRPr="00F7746B">
        <w:rPr>
          <w:rFonts w:asciiTheme="minorEastAsia" w:eastAsiaTheme="minorEastAsia" w:hAnsiTheme="minorEastAsia" w:cs="宋体"/>
          <w:color w:val="000000"/>
        </w:rPr>
        <w:t>应符合表</w:t>
      </w:r>
      <w:r w:rsidR="00146881" w:rsidRPr="00F7746B">
        <w:rPr>
          <w:rFonts w:asciiTheme="minorEastAsia" w:eastAsiaTheme="minorEastAsia" w:hAnsiTheme="minorEastAsia" w:hint="eastAsia"/>
          <w:color w:val="000000"/>
          <w:spacing w:val="53"/>
        </w:rPr>
        <w:t>6</w:t>
      </w:r>
      <w:r w:rsidRPr="00F7746B">
        <w:rPr>
          <w:rFonts w:asciiTheme="minorEastAsia" w:eastAsiaTheme="minorEastAsia" w:hAnsiTheme="minorEastAsia" w:cs="宋体"/>
          <w:color w:val="000000"/>
        </w:rPr>
        <w:t>的规定，涂布两道时，两道间隔</w:t>
      </w:r>
      <w:r w:rsidRPr="00F7746B">
        <w:rPr>
          <w:rFonts w:asciiTheme="minorEastAsia" w:eastAsiaTheme="minorEastAsia" w:hAnsiTheme="minorEastAsia"/>
          <w:color w:val="000000"/>
        </w:rPr>
        <w:t>24h</w:t>
      </w:r>
      <w:r w:rsidRPr="00F7746B">
        <w:rPr>
          <w:rFonts w:asciiTheme="minorEastAsia" w:eastAsiaTheme="minorEastAsia" w:hAnsiTheme="minorEastAsia" w:cs="宋体"/>
          <w:color w:val="000000"/>
        </w:rPr>
        <w:t>。</w:t>
      </w:r>
    </w:p>
    <w:p w:rsidR="0060317F" w:rsidRDefault="0054544D">
      <w:pPr>
        <w:pStyle w:val="a5"/>
        <w:numPr>
          <w:ilvl w:val="0"/>
          <w:numId w:val="0"/>
        </w:numPr>
        <w:spacing w:beforeLines="0" w:afterLines="0" w:line="360" w:lineRule="auto"/>
        <w:ind w:left="2409" w:firstLineChars="800" w:firstLine="1680"/>
      </w:pPr>
      <w:r>
        <w:t>表</w:t>
      </w:r>
      <w:r w:rsidR="00146881">
        <w:rPr>
          <w:rFonts w:hint="eastAsia"/>
        </w:rPr>
        <w:t>6</w:t>
      </w:r>
      <w:r>
        <w:rPr>
          <w:rFonts w:hint="eastAsia"/>
        </w:rPr>
        <w:t xml:space="preserve"> 中涂制板要求</w:t>
      </w:r>
    </w:p>
    <w:tbl>
      <w:tblPr>
        <w:tblW w:w="101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842"/>
        <w:gridCol w:w="1701"/>
        <w:gridCol w:w="1985"/>
        <w:gridCol w:w="850"/>
        <w:gridCol w:w="1134"/>
        <w:gridCol w:w="1134"/>
        <w:gridCol w:w="776"/>
      </w:tblGrid>
      <w:tr w:rsidR="0060317F" w:rsidRPr="00F7746B">
        <w:trPr>
          <w:trHeight w:val="297"/>
        </w:trPr>
        <w:tc>
          <w:tcPr>
            <w:tcW w:w="678"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lastRenderedPageBreak/>
              <w:t>序号</w:t>
            </w:r>
          </w:p>
        </w:tc>
        <w:tc>
          <w:tcPr>
            <w:tcW w:w="1842"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检验项目</w:t>
            </w:r>
          </w:p>
        </w:tc>
        <w:tc>
          <w:tcPr>
            <w:tcW w:w="1701" w:type="dxa"/>
            <w:vMerge w:val="restart"/>
            <w:vAlign w:val="center"/>
          </w:tcPr>
          <w:p w:rsidR="0060317F" w:rsidRPr="00F7746B" w:rsidRDefault="004C0F25"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基</w:t>
            </w:r>
            <w:r w:rsidR="0054544D" w:rsidRPr="00F7746B">
              <w:rPr>
                <w:rFonts w:cs="黑体" w:hint="eastAsia"/>
                <w:color w:val="000000"/>
                <w:spacing w:val="1"/>
                <w:sz w:val="18"/>
                <w:szCs w:val="18"/>
              </w:rPr>
              <w:t>材类型</w:t>
            </w:r>
          </w:p>
        </w:tc>
        <w:tc>
          <w:tcPr>
            <w:tcW w:w="1985"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尺寸</w:t>
            </w:r>
          </w:p>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p>
        </w:tc>
        <w:tc>
          <w:tcPr>
            <w:tcW w:w="850"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数量（块）</w:t>
            </w:r>
          </w:p>
        </w:tc>
        <w:tc>
          <w:tcPr>
            <w:tcW w:w="2268" w:type="dxa"/>
            <w:gridSpan w:val="2"/>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线棒涂布器规格</w:t>
            </w:r>
            <w:r w:rsidRPr="00F7746B">
              <w:rPr>
                <w:rFonts w:hAnsi="宋体" w:cs="黑体" w:hint="eastAsia"/>
                <w:color w:val="000000"/>
                <w:spacing w:val="1"/>
                <w:sz w:val="18"/>
                <w:szCs w:val="18"/>
              </w:rPr>
              <w:t xml:space="preserve"> </w:t>
            </w:r>
          </w:p>
        </w:tc>
        <w:tc>
          <w:tcPr>
            <w:tcW w:w="776" w:type="dxa"/>
            <w:vMerge w:val="restart"/>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养护期（</w:t>
            </w:r>
            <w:r w:rsidRPr="00F7746B">
              <w:rPr>
                <w:rFonts w:cs="黑体" w:hint="eastAsia"/>
                <w:color w:val="000000"/>
                <w:spacing w:val="1"/>
                <w:sz w:val="18"/>
                <w:szCs w:val="18"/>
              </w:rPr>
              <w:t>d</w:t>
            </w:r>
            <w:r w:rsidRPr="00F7746B">
              <w:rPr>
                <w:rFonts w:hAnsi="宋体" w:cs="黑体" w:hint="eastAsia"/>
                <w:color w:val="000000"/>
                <w:spacing w:val="1"/>
                <w:sz w:val="18"/>
                <w:szCs w:val="18"/>
              </w:rPr>
              <w:t>）</w:t>
            </w:r>
          </w:p>
        </w:tc>
      </w:tr>
      <w:tr w:rsidR="0060317F" w:rsidRPr="00F7746B">
        <w:trPr>
          <w:trHeight w:val="231"/>
        </w:trPr>
        <w:tc>
          <w:tcPr>
            <w:tcW w:w="678"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842"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701"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985"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850"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第一道</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第二道</w:t>
            </w:r>
          </w:p>
        </w:tc>
        <w:tc>
          <w:tcPr>
            <w:tcW w:w="776" w:type="dxa"/>
            <w:vMerge/>
            <w:vAlign w:val="center"/>
          </w:tcPr>
          <w:p w:rsidR="0060317F" w:rsidRPr="00F7746B" w:rsidRDefault="0060317F" w:rsidP="00D666E0">
            <w:pPr>
              <w:spacing w:beforeLines="30" w:afterLines="20" w:line="221" w:lineRule="exact"/>
              <w:jc w:val="center"/>
              <w:rPr>
                <w:rFonts w:cs="黑体"/>
                <w:b/>
                <w:bCs/>
                <w:color w:val="000000"/>
                <w:spacing w:val="1"/>
                <w:sz w:val="18"/>
                <w:szCs w:val="18"/>
              </w:rPr>
            </w:pP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842"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干燥时间</w:t>
            </w:r>
          </w:p>
        </w:tc>
        <w:tc>
          <w:tcPr>
            <w:tcW w:w="1701"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cs="黑体" w:hint="eastAsia"/>
                <w:color w:val="000000"/>
                <w:spacing w:val="1"/>
                <w:sz w:val="18"/>
                <w:szCs w:val="18"/>
              </w:rPr>
              <w:t>70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120</w:t>
            </w:r>
          </w:p>
        </w:tc>
        <w:tc>
          <w:tcPr>
            <w:tcW w:w="1134" w:type="dxa"/>
            <w:vAlign w:val="center"/>
          </w:tcPr>
          <w:p w:rsidR="0060317F" w:rsidRPr="00F7746B" w:rsidRDefault="0054544D" w:rsidP="00D666E0">
            <w:pPr>
              <w:spacing w:beforeLines="30" w:afterLines="20" w:line="221" w:lineRule="exact"/>
              <w:jc w:val="center"/>
              <w:rPr>
                <w:color w:val="000000"/>
                <w:spacing w:val="1"/>
                <w:sz w:val="18"/>
                <w:szCs w:val="18"/>
              </w:rPr>
            </w:pPr>
            <w:r w:rsidRPr="00F7746B">
              <w:rPr>
                <w:color w:val="000000"/>
                <w:spacing w:val="1"/>
                <w:sz w:val="18"/>
                <w:szCs w:val="18"/>
              </w:rPr>
              <w:t>——</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color w:val="000000"/>
                <w:spacing w:val="1"/>
                <w:sz w:val="18"/>
                <w:szCs w:val="18"/>
              </w:rPr>
              <w:t>——</w:t>
            </w: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2</w:t>
            </w:r>
          </w:p>
        </w:tc>
        <w:tc>
          <w:tcPr>
            <w:tcW w:w="1842"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耐碱性</w:t>
            </w:r>
          </w:p>
        </w:tc>
        <w:tc>
          <w:tcPr>
            <w:tcW w:w="1701"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cs="黑体" w:hint="eastAsia"/>
                <w:color w:val="000000"/>
                <w:spacing w:val="1"/>
                <w:sz w:val="18"/>
                <w:szCs w:val="18"/>
              </w:rPr>
              <w:t>70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3</w:t>
            </w:r>
          </w:p>
        </w:tc>
        <w:tc>
          <w:tcPr>
            <w:tcW w:w="1134" w:type="dxa"/>
            <w:vAlign w:val="center"/>
          </w:tcPr>
          <w:p w:rsidR="0060317F" w:rsidRPr="00F7746B" w:rsidRDefault="0054544D">
            <w:pPr>
              <w:jc w:val="center"/>
            </w:pPr>
            <w:r w:rsidRPr="00F7746B">
              <w:rPr>
                <w:rFonts w:cs="黑体" w:hint="eastAsia"/>
                <w:color w:val="000000"/>
                <w:spacing w:val="1"/>
                <w:sz w:val="18"/>
                <w:szCs w:val="18"/>
              </w:rPr>
              <w:t>120</w:t>
            </w:r>
          </w:p>
        </w:tc>
        <w:tc>
          <w:tcPr>
            <w:tcW w:w="1134"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hint="eastAsia"/>
                <w:color w:val="000000"/>
                <w:spacing w:val="1"/>
                <w:sz w:val="18"/>
                <w:szCs w:val="18"/>
              </w:rPr>
              <w:t>80</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7</w:t>
            </w:r>
          </w:p>
        </w:tc>
      </w:tr>
      <w:tr w:rsidR="0060317F" w:rsidRPr="00F7746B">
        <w:tc>
          <w:tcPr>
            <w:tcW w:w="678"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3</w:t>
            </w:r>
          </w:p>
        </w:tc>
        <w:tc>
          <w:tcPr>
            <w:tcW w:w="1842" w:type="dxa"/>
            <w:vAlign w:val="center"/>
          </w:tcPr>
          <w:p w:rsidR="004C0F25"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与下道涂层的</w:t>
            </w:r>
          </w:p>
          <w:p w:rsidR="0060317F" w:rsidRPr="00F7746B" w:rsidRDefault="0054544D" w:rsidP="00D666E0">
            <w:pPr>
              <w:spacing w:beforeLines="30" w:afterLines="20" w:line="221" w:lineRule="exact"/>
              <w:jc w:val="center"/>
            </w:pPr>
            <w:r w:rsidRPr="00F7746B">
              <w:rPr>
                <w:rFonts w:cs="黑体" w:hint="eastAsia"/>
                <w:color w:val="000000"/>
                <w:spacing w:val="1"/>
                <w:sz w:val="18"/>
                <w:szCs w:val="18"/>
              </w:rPr>
              <w:t>适应性</w:t>
            </w:r>
          </w:p>
        </w:tc>
        <w:tc>
          <w:tcPr>
            <w:tcW w:w="1701" w:type="dxa"/>
            <w:vAlign w:val="center"/>
          </w:tcPr>
          <w:p w:rsidR="0060317F" w:rsidRPr="00F7746B" w:rsidRDefault="0054544D">
            <w:pPr>
              <w:snapToGrid w:val="0"/>
              <w:spacing w:line="240" w:lineRule="exact"/>
              <w:jc w:val="center"/>
              <w:rPr>
                <w:szCs w:val="21"/>
              </w:rPr>
            </w:pPr>
            <w:r w:rsidRPr="00F7746B">
              <w:rPr>
                <w:rFonts w:hAnsi="宋体" w:cs="黑体" w:hint="eastAsia"/>
                <w:color w:val="000000"/>
                <w:spacing w:val="1"/>
                <w:sz w:val="18"/>
                <w:szCs w:val="18"/>
              </w:rPr>
              <w:t>无石棉纤维水泥板</w:t>
            </w:r>
          </w:p>
        </w:tc>
        <w:tc>
          <w:tcPr>
            <w:tcW w:w="1985"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430</w:t>
            </w:r>
            <w:r w:rsidRPr="00F7746B">
              <w:rPr>
                <w:rFonts w:cs="黑体" w:hint="eastAsia"/>
                <w:color w:val="000000"/>
                <w:spacing w:val="1"/>
                <w:sz w:val="18"/>
                <w:szCs w:val="18"/>
              </w:rPr>
              <w:t>×</w:t>
            </w:r>
            <w:r w:rsidRPr="00F7746B">
              <w:rPr>
                <w:rFonts w:cs="黑体" w:hint="eastAsia"/>
                <w:color w:val="000000"/>
                <w:spacing w:val="1"/>
                <w:sz w:val="18"/>
                <w:szCs w:val="18"/>
              </w:rPr>
              <w:t>150</w:t>
            </w:r>
            <w:r w:rsidRPr="00F7746B">
              <w:rPr>
                <w:rFonts w:cs="黑体" w:hint="eastAsia"/>
                <w:color w:val="000000"/>
                <w:spacing w:val="1"/>
                <w:sz w:val="18"/>
                <w:szCs w:val="18"/>
              </w:rPr>
              <w:t>×</w:t>
            </w:r>
            <w:r w:rsidRPr="00F7746B">
              <w:rPr>
                <w:rFonts w:hAnsi="宋体" w:cs="黑体" w:hint="eastAsia"/>
                <w:color w:val="000000"/>
                <w:spacing w:val="1"/>
                <w:sz w:val="18"/>
                <w:szCs w:val="18"/>
              </w:rPr>
              <w:t>（</w:t>
            </w:r>
            <w:r w:rsidRPr="00F7746B">
              <w:rPr>
                <w:rFonts w:cs="黑体" w:hint="eastAsia"/>
                <w:color w:val="000000"/>
                <w:spacing w:val="1"/>
                <w:sz w:val="18"/>
                <w:szCs w:val="18"/>
              </w:rPr>
              <w:t>4~6</w:t>
            </w:r>
            <w:r w:rsidRPr="00F7746B">
              <w:rPr>
                <w:rFonts w:hAnsi="宋体" w:cs="黑体" w:hint="eastAsia"/>
                <w:color w:val="000000"/>
                <w:spacing w:val="1"/>
                <w:sz w:val="18"/>
                <w:szCs w:val="18"/>
              </w:rPr>
              <w:t>）</w:t>
            </w:r>
          </w:p>
        </w:tc>
        <w:tc>
          <w:tcPr>
            <w:tcW w:w="850"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c>
          <w:tcPr>
            <w:tcW w:w="1134" w:type="dxa"/>
            <w:vAlign w:val="center"/>
          </w:tcPr>
          <w:p w:rsidR="0060317F" w:rsidRPr="00F7746B" w:rsidRDefault="0054544D">
            <w:pPr>
              <w:jc w:val="center"/>
              <w:rPr>
                <w:rFonts w:cs="黑体"/>
                <w:color w:val="000000"/>
                <w:spacing w:val="1"/>
                <w:sz w:val="18"/>
                <w:szCs w:val="18"/>
              </w:rPr>
            </w:pPr>
            <w:r w:rsidRPr="00F7746B">
              <w:rPr>
                <w:rFonts w:cs="黑体" w:hint="eastAsia"/>
                <w:color w:val="000000"/>
                <w:spacing w:val="1"/>
                <w:sz w:val="18"/>
                <w:szCs w:val="18"/>
              </w:rPr>
              <w:t>120</w:t>
            </w:r>
          </w:p>
        </w:tc>
        <w:tc>
          <w:tcPr>
            <w:tcW w:w="1134" w:type="dxa"/>
            <w:vAlign w:val="center"/>
          </w:tcPr>
          <w:p w:rsidR="0060317F" w:rsidRPr="00F7746B" w:rsidRDefault="0054544D" w:rsidP="00D666E0">
            <w:pPr>
              <w:spacing w:beforeLines="30" w:afterLines="20" w:line="221" w:lineRule="exact"/>
              <w:jc w:val="center"/>
              <w:rPr>
                <w:color w:val="000000"/>
                <w:spacing w:val="1"/>
                <w:sz w:val="18"/>
                <w:szCs w:val="18"/>
              </w:rPr>
            </w:pPr>
            <w:r w:rsidRPr="00F7746B">
              <w:rPr>
                <w:rFonts w:hint="eastAsia"/>
                <w:color w:val="000000"/>
                <w:spacing w:val="1"/>
                <w:sz w:val="18"/>
                <w:szCs w:val="18"/>
              </w:rPr>
              <w:t>80</w:t>
            </w:r>
          </w:p>
        </w:tc>
        <w:tc>
          <w:tcPr>
            <w:tcW w:w="776" w:type="dxa"/>
            <w:vAlign w:val="center"/>
          </w:tcPr>
          <w:p w:rsidR="0060317F" w:rsidRPr="00F7746B" w:rsidRDefault="0054544D" w:rsidP="00D666E0">
            <w:pPr>
              <w:spacing w:beforeLines="30" w:afterLines="20" w:line="221" w:lineRule="exact"/>
              <w:jc w:val="center"/>
              <w:rPr>
                <w:rFonts w:cs="黑体"/>
                <w:color w:val="000000"/>
                <w:spacing w:val="1"/>
                <w:sz w:val="18"/>
                <w:szCs w:val="18"/>
              </w:rPr>
            </w:pPr>
            <w:r w:rsidRPr="00F7746B">
              <w:rPr>
                <w:rFonts w:cs="黑体" w:hint="eastAsia"/>
                <w:color w:val="000000"/>
                <w:spacing w:val="1"/>
                <w:sz w:val="18"/>
                <w:szCs w:val="18"/>
              </w:rPr>
              <w:t>1</w:t>
            </w:r>
          </w:p>
        </w:tc>
      </w:tr>
    </w:tbl>
    <w:p w:rsidR="0060317F" w:rsidRPr="00F7746B" w:rsidRDefault="0054544D">
      <w:pPr>
        <w:pStyle w:val="a6"/>
        <w:numPr>
          <w:ilvl w:val="3"/>
          <w:numId w:val="2"/>
        </w:numPr>
        <w:spacing w:before="156" w:after="156"/>
        <w:ind w:left="0"/>
        <w:jc w:val="both"/>
        <w:rPr>
          <w:rFonts w:hAnsi="黑体"/>
        </w:rPr>
      </w:pPr>
      <w:r w:rsidRPr="00F7746B">
        <w:rPr>
          <w:rFonts w:hAnsi="黑体" w:hint="eastAsia"/>
        </w:rPr>
        <w:t>面涂及涂层体系试验样板的制备</w:t>
      </w:r>
    </w:p>
    <w:p w:rsidR="0060317F" w:rsidRPr="00F7746B" w:rsidRDefault="0054544D">
      <w:pPr>
        <w:pStyle w:val="a6"/>
        <w:numPr>
          <w:ilvl w:val="255"/>
          <w:numId w:val="0"/>
        </w:numPr>
        <w:spacing w:before="156" w:after="156"/>
        <w:ind w:firstLineChars="200" w:firstLine="420"/>
        <w:rPr>
          <w:rFonts w:asciiTheme="minorEastAsia" w:eastAsiaTheme="minorEastAsia" w:hAnsiTheme="minorEastAsia"/>
          <w:color w:val="000000"/>
        </w:rPr>
      </w:pPr>
      <w:r w:rsidRPr="00F7746B">
        <w:rPr>
          <w:rFonts w:asciiTheme="minorEastAsia" w:eastAsiaTheme="minorEastAsia" w:hAnsiTheme="minorEastAsia" w:cs="宋体" w:hint="eastAsia"/>
          <w:color w:val="000000"/>
        </w:rPr>
        <w:t>面涂</w:t>
      </w:r>
      <w:r w:rsidRPr="00F7746B">
        <w:rPr>
          <w:rFonts w:asciiTheme="minorEastAsia" w:eastAsiaTheme="minorEastAsia" w:hAnsiTheme="minorEastAsia" w:hint="eastAsia"/>
          <w:color w:val="000000"/>
        </w:rPr>
        <w:t>及涂层体系</w:t>
      </w:r>
      <w:r w:rsidRPr="00F7746B">
        <w:rPr>
          <w:rFonts w:asciiTheme="minorEastAsia" w:eastAsiaTheme="minorEastAsia" w:hAnsiTheme="minorEastAsia" w:cs="宋体"/>
          <w:color w:val="000000"/>
        </w:rPr>
        <w:t>各检验项目的</w:t>
      </w:r>
      <w:r w:rsidR="004C0F25" w:rsidRPr="00F7746B">
        <w:rPr>
          <w:rFonts w:asciiTheme="minorEastAsia" w:eastAsiaTheme="minorEastAsia" w:hAnsiTheme="minorEastAsia" w:cs="宋体" w:hint="eastAsia"/>
          <w:color w:val="000000"/>
        </w:rPr>
        <w:t>基</w:t>
      </w:r>
      <w:r w:rsidRPr="00F7746B">
        <w:rPr>
          <w:rFonts w:asciiTheme="minorEastAsia" w:eastAsiaTheme="minorEastAsia" w:hAnsiTheme="minorEastAsia" w:cs="宋体"/>
          <w:color w:val="000000"/>
        </w:rPr>
        <w:t>材类型、尺寸、数量、采用线棒涂布器规格、涂布道数和养护</w:t>
      </w:r>
      <w:r w:rsidRPr="00F7746B">
        <w:rPr>
          <w:rFonts w:asciiTheme="minorEastAsia" w:eastAsiaTheme="minorEastAsia" w:hAnsiTheme="minorEastAsia" w:cs="宋体" w:hint="eastAsia"/>
          <w:color w:val="000000"/>
        </w:rPr>
        <w:t>期</w:t>
      </w:r>
      <w:r w:rsidRPr="00F7746B">
        <w:rPr>
          <w:rFonts w:asciiTheme="minorEastAsia" w:eastAsiaTheme="minorEastAsia" w:hAnsiTheme="minorEastAsia" w:cs="宋体"/>
          <w:color w:val="000000"/>
        </w:rPr>
        <w:t>应符合表</w:t>
      </w:r>
      <w:r w:rsidR="00146881" w:rsidRPr="00F7746B">
        <w:rPr>
          <w:rFonts w:asciiTheme="minorEastAsia" w:eastAsiaTheme="minorEastAsia" w:hAnsiTheme="minorEastAsia" w:hint="eastAsia"/>
          <w:color w:val="000000"/>
          <w:spacing w:val="53"/>
        </w:rPr>
        <w:t>7</w:t>
      </w:r>
      <w:r w:rsidRPr="00F7746B">
        <w:rPr>
          <w:rFonts w:asciiTheme="minorEastAsia" w:eastAsiaTheme="minorEastAsia" w:hAnsiTheme="minorEastAsia" w:cs="宋体"/>
          <w:color w:val="000000"/>
        </w:rPr>
        <w:t>的规定，涂布两道时，两道间隔</w:t>
      </w:r>
      <w:r w:rsidRPr="00F7746B">
        <w:rPr>
          <w:rFonts w:asciiTheme="minorEastAsia" w:eastAsiaTheme="minorEastAsia" w:hAnsiTheme="minorEastAsia"/>
          <w:color w:val="000000"/>
        </w:rPr>
        <w:t>24h</w:t>
      </w:r>
      <w:r w:rsidRPr="00F7746B">
        <w:rPr>
          <w:rFonts w:asciiTheme="minorEastAsia" w:eastAsiaTheme="minorEastAsia" w:hAnsiTheme="minorEastAsia" w:cs="宋体"/>
          <w:color w:val="000000"/>
        </w:rPr>
        <w:t>。</w:t>
      </w:r>
      <w:r w:rsidRPr="00F7746B">
        <w:rPr>
          <w:rFonts w:asciiTheme="minorEastAsia" w:eastAsiaTheme="minorEastAsia" w:hAnsiTheme="minorEastAsia" w:hint="eastAsia"/>
          <w:color w:val="000000"/>
        </w:rPr>
        <w:t>涂层体系制备按产品说明书进行。</w:t>
      </w:r>
    </w:p>
    <w:p w:rsidR="0060317F" w:rsidRPr="00F7746B" w:rsidRDefault="0054544D">
      <w:pPr>
        <w:pStyle w:val="a6"/>
        <w:numPr>
          <w:ilvl w:val="255"/>
          <w:numId w:val="0"/>
        </w:numPr>
        <w:spacing w:before="156" w:after="156"/>
        <w:ind w:firstLineChars="200" w:firstLine="420"/>
        <w:jc w:val="center"/>
      </w:pPr>
      <w:r w:rsidRPr="00F7746B">
        <w:t>表</w:t>
      </w:r>
      <w:r w:rsidR="00146881" w:rsidRPr="00F7746B">
        <w:rPr>
          <w:rFonts w:hint="eastAsia"/>
        </w:rPr>
        <w:t>7</w:t>
      </w:r>
      <w:r w:rsidRPr="00F7746B">
        <w:rPr>
          <w:rFonts w:hint="eastAsia"/>
        </w:rPr>
        <w:t xml:space="preserve"> 面涂及涂层体系制板要求</w:t>
      </w:r>
    </w:p>
    <w:tbl>
      <w:tblPr>
        <w:tblW w:w="101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885"/>
        <w:gridCol w:w="1241"/>
        <w:gridCol w:w="1417"/>
        <w:gridCol w:w="1985"/>
        <w:gridCol w:w="850"/>
        <w:gridCol w:w="1134"/>
        <w:gridCol w:w="30"/>
        <w:gridCol w:w="1104"/>
        <w:gridCol w:w="776"/>
      </w:tblGrid>
      <w:tr w:rsidR="0060317F">
        <w:trPr>
          <w:trHeight w:val="297"/>
        </w:trPr>
        <w:tc>
          <w:tcPr>
            <w:tcW w:w="690" w:type="dxa"/>
            <w:vMerge w:val="restart"/>
            <w:vAlign w:val="center"/>
          </w:tcPr>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序号</w:t>
            </w:r>
          </w:p>
        </w:tc>
        <w:tc>
          <w:tcPr>
            <w:tcW w:w="2126" w:type="dxa"/>
            <w:gridSpan w:val="2"/>
            <w:vMerge w:val="restart"/>
            <w:vAlign w:val="center"/>
          </w:tcPr>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检验项目</w:t>
            </w:r>
          </w:p>
        </w:tc>
        <w:tc>
          <w:tcPr>
            <w:tcW w:w="1417" w:type="dxa"/>
            <w:vMerge w:val="restart"/>
            <w:vAlign w:val="center"/>
          </w:tcPr>
          <w:p w:rsidR="0060317F" w:rsidRPr="00F7746B" w:rsidRDefault="004C0F25" w:rsidP="00D666E0">
            <w:pPr>
              <w:spacing w:beforeLines="30" w:afterLines="20" w:line="221" w:lineRule="exact"/>
              <w:jc w:val="center"/>
              <w:rPr>
                <w:rFonts w:ascii="Calibri" w:hAnsi="Calibri" w:cs="黑体"/>
                <w:color w:val="000000"/>
                <w:spacing w:val="1"/>
                <w:sz w:val="18"/>
                <w:szCs w:val="18"/>
              </w:rPr>
            </w:pPr>
            <w:r w:rsidRPr="00F7746B">
              <w:rPr>
                <w:rFonts w:cs="黑体" w:hint="eastAsia"/>
                <w:color w:val="000000"/>
                <w:spacing w:val="1"/>
                <w:sz w:val="18"/>
                <w:szCs w:val="18"/>
              </w:rPr>
              <w:t>基</w:t>
            </w:r>
            <w:r w:rsidR="0054544D" w:rsidRPr="00F7746B">
              <w:rPr>
                <w:rFonts w:cs="黑体" w:hint="eastAsia"/>
                <w:color w:val="000000"/>
                <w:spacing w:val="1"/>
                <w:sz w:val="18"/>
                <w:szCs w:val="18"/>
              </w:rPr>
              <w:t>材类型</w:t>
            </w:r>
          </w:p>
        </w:tc>
        <w:tc>
          <w:tcPr>
            <w:tcW w:w="1985" w:type="dxa"/>
            <w:vMerge w:val="restart"/>
            <w:vAlign w:val="center"/>
          </w:tcPr>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尺寸</w:t>
            </w:r>
          </w:p>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r w:rsidRPr="00F7746B">
              <w:rPr>
                <w:rFonts w:cs="黑体" w:hint="eastAsia"/>
                <w:color w:val="000000"/>
                <w:spacing w:val="1"/>
                <w:sz w:val="18"/>
                <w:szCs w:val="18"/>
              </w:rPr>
              <w:t>×</w:t>
            </w:r>
            <w:r w:rsidRPr="00F7746B">
              <w:rPr>
                <w:rFonts w:cs="黑体" w:hint="eastAsia"/>
                <w:color w:val="000000"/>
                <w:spacing w:val="1"/>
                <w:sz w:val="18"/>
                <w:szCs w:val="18"/>
              </w:rPr>
              <w:t>mm</w:t>
            </w:r>
          </w:p>
        </w:tc>
        <w:tc>
          <w:tcPr>
            <w:tcW w:w="850" w:type="dxa"/>
            <w:vMerge w:val="restart"/>
            <w:vAlign w:val="center"/>
          </w:tcPr>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数量（块）</w:t>
            </w:r>
          </w:p>
        </w:tc>
        <w:tc>
          <w:tcPr>
            <w:tcW w:w="2268" w:type="dxa"/>
            <w:gridSpan w:val="3"/>
            <w:vAlign w:val="center"/>
          </w:tcPr>
          <w:p w:rsidR="0060317F" w:rsidRPr="00F7746B"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线棒涂布器规格</w:t>
            </w:r>
            <w:r w:rsidRPr="00F7746B">
              <w:rPr>
                <w:rFonts w:hAnsi="宋体" w:cs="黑体" w:hint="eastAsia"/>
                <w:color w:val="000000"/>
                <w:spacing w:val="1"/>
                <w:sz w:val="18"/>
                <w:szCs w:val="18"/>
              </w:rPr>
              <w:t xml:space="preserve"> </w:t>
            </w:r>
          </w:p>
        </w:tc>
        <w:tc>
          <w:tcPr>
            <w:tcW w:w="776" w:type="dxa"/>
            <w:vMerge w:val="restart"/>
            <w:vAlign w:val="center"/>
          </w:tcPr>
          <w:p w:rsidR="0060317F" w:rsidRDefault="0054544D" w:rsidP="00D666E0">
            <w:pPr>
              <w:spacing w:beforeLines="30" w:afterLines="20" w:line="221" w:lineRule="exact"/>
              <w:jc w:val="center"/>
              <w:rPr>
                <w:rFonts w:ascii="Calibri" w:hAnsi="Calibri" w:cs="黑体"/>
                <w:color w:val="000000"/>
                <w:spacing w:val="1"/>
                <w:sz w:val="18"/>
                <w:szCs w:val="18"/>
              </w:rPr>
            </w:pPr>
            <w:r w:rsidRPr="00F7746B">
              <w:rPr>
                <w:rFonts w:hAnsi="宋体" w:cs="黑体" w:hint="eastAsia"/>
                <w:color w:val="000000"/>
                <w:spacing w:val="1"/>
                <w:sz w:val="18"/>
                <w:szCs w:val="18"/>
              </w:rPr>
              <w:t>养护期（</w:t>
            </w:r>
            <w:r w:rsidRPr="00F7746B">
              <w:rPr>
                <w:rFonts w:cs="黑体" w:hint="eastAsia"/>
                <w:color w:val="000000"/>
                <w:spacing w:val="1"/>
                <w:sz w:val="18"/>
                <w:szCs w:val="18"/>
              </w:rPr>
              <w:t>d</w:t>
            </w:r>
            <w:r w:rsidRPr="00F7746B">
              <w:rPr>
                <w:rFonts w:hAnsi="宋体" w:cs="黑体" w:hint="eastAsia"/>
                <w:color w:val="000000"/>
                <w:spacing w:val="1"/>
                <w:sz w:val="18"/>
                <w:szCs w:val="18"/>
              </w:rPr>
              <w:t>）</w:t>
            </w:r>
          </w:p>
        </w:tc>
      </w:tr>
      <w:tr w:rsidR="0060317F">
        <w:trPr>
          <w:trHeight w:val="231"/>
        </w:trPr>
        <w:tc>
          <w:tcPr>
            <w:tcW w:w="690" w:type="dxa"/>
            <w:vMerge/>
            <w:vAlign w:val="center"/>
          </w:tcPr>
          <w:p w:rsidR="0060317F" w:rsidRDefault="0060317F" w:rsidP="00D666E0">
            <w:pPr>
              <w:spacing w:beforeLines="30" w:afterLines="20" w:line="221" w:lineRule="exact"/>
              <w:jc w:val="center"/>
              <w:rPr>
                <w:rFonts w:cs="黑体"/>
                <w:b/>
                <w:bCs/>
                <w:color w:val="000000"/>
                <w:spacing w:val="1"/>
                <w:sz w:val="18"/>
                <w:szCs w:val="18"/>
              </w:rPr>
            </w:pPr>
          </w:p>
        </w:tc>
        <w:tc>
          <w:tcPr>
            <w:tcW w:w="2126" w:type="dxa"/>
            <w:gridSpan w:val="2"/>
            <w:vMerge/>
            <w:vAlign w:val="center"/>
          </w:tcPr>
          <w:p w:rsidR="0060317F" w:rsidRDefault="0060317F" w:rsidP="00D666E0">
            <w:pPr>
              <w:spacing w:beforeLines="30" w:afterLines="20" w:line="221" w:lineRule="exact"/>
              <w:jc w:val="center"/>
              <w:rPr>
                <w:rFonts w:cs="黑体"/>
                <w:b/>
                <w:bCs/>
                <w:color w:val="000000"/>
                <w:spacing w:val="1"/>
                <w:sz w:val="18"/>
                <w:szCs w:val="18"/>
              </w:rPr>
            </w:pPr>
          </w:p>
        </w:tc>
        <w:tc>
          <w:tcPr>
            <w:tcW w:w="1417" w:type="dxa"/>
            <w:vMerge/>
            <w:vAlign w:val="center"/>
          </w:tcPr>
          <w:p w:rsidR="0060317F" w:rsidRDefault="0060317F" w:rsidP="00D666E0">
            <w:pPr>
              <w:spacing w:beforeLines="30" w:afterLines="20" w:line="221" w:lineRule="exact"/>
              <w:jc w:val="center"/>
              <w:rPr>
                <w:rFonts w:cs="黑体"/>
                <w:b/>
                <w:bCs/>
                <w:color w:val="000000"/>
                <w:spacing w:val="1"/>
                <w:sz w:val="18"/>
                <w:szCs w:val="18"/>
              </w:rPr>
            </w:pPr>
          </w:p>
        </w:tc>
        <w:tc>
          <w:tcPr>
            <w:tcW w:w="1985" w:type="dxa"/>
            <w:vMerge/>
            <w:vAlign w:val="center"/>
          </w:tcPr>
          <w:p w:rsidR="0060317F" w:rsidRDefault="0060317F" w:rsidP="00D666E0">
            <w:pPr>
              <w:spacing w:beforeLines="30" w:afterLines="20" w:line="221" w:lineRule="exact"/>
              <w:jc w:val="center"/>
              <w:rPr>
                <w:rFonts w:cs="黑体"/>
                <w:b/>
                <w:bCs/>
                <w:color w:val="000000"/>
                <w:spacing w:val="1"/>
                <w:sz w:val="18"/>
                <w:szCs w:val="18"/>
              </w:rPr>
            </w:pPr>
          </w:p>
        </w:tc>
        <w:tc>
          <w:tcPr>
            <w:tcW w:w="850" w:type="dxa"/>
            <w:vMerge/>
            <w:vAlign w:val="center"/>
          </w:tcPr>
          <w:p w:rsidR="0060317F" w:rsidRDefault="0060317F" w:rsidP="00D666E0">
            <w:pPr>
              <w:spacing w:beforeLines="30" w:afterLines="20" w:line="221" w:lineRule="exact"/>
              <w:jc w:val="center"/>
              <w:rPr>
                <w:rFonts w:cs="黑体"/>
                <w:b/>
                <w:bCs/>
                <w:color w:val="000000"/>
                <w:spacing w:val="1"/>
                <w:sz w:val="18"/>
                <w:szCs w:val="18"/>
              </w:rPr>
            </w:pPr>
          </w:p>
        </w:tc>
        <w:tc>
          <w:tcPr>
            <w:tcW w:w="1134" w:type="dxa"/>
            <w:vAlign w:val="center"/>
          </w:tcPr>
          <w:p w:rsidR="0060317F" w:rsidRDefault="0054544D" w:rsidP="00D666E0">
            <w:pPr>
              <w:spacing w:beforeLines="30" w:afterLines="20" w:line="221" w:lineRule="exact"/>
              <w:jc w:val="center"/>
              <w:rPr>
                <w:rFonts w:cs="黑体"/>
                <w:color w:val="000000"/>
                <w:spacing w:val="1"/>
                <w:sz w:val="18"/>
                <w:szCs w:val="18"/>
              </w:rPr>
            </w:pPr>
            <w:r>
              <w:rPr>
                <w:rFonts w:hAnsi="宋体" w:cs="黑体" w:hint="eastAsia"/>
                <w:color w:val="000000"/>
                <w:spacing w:val="1"/>
                <w:sz w:val="18"/>
                <w:szCs w:val="18"/>
              </w:rPr>
              <w:t>第一道</w:t>
            </w:r>
          </w:p>
        </w:tc>
        <w:tc>
          <w:tcPr>
            <w:tcW w:w="1134" w:type="dxa"/>
            <w:gridSpan w:val="2"/>
            <w:vAlign w:val="center"/>
          </w:tcPr>
          <w:p w:rsidR="0060317F" w:rsidRDefault="0054544D" w:rsidP="00D666E0">
            <w:pPr>
              <w:spacing w:beforeLines="30" w:afterLines="20" w:line="221" w:lineRule="exact"/>
              <w:jc w:val="center"/>
              <w:rPr>
                <w:rFonts w:cs="黑体"/>
                <w:color w:val="000000"/>
                <w:spacing w:val="1"/>
                <w:sz w:val="18"/>
                <w:szCs w:val="18"/>
              </w:rPr>
            </w:pPr>
            <w:r>
              <w:rPr>
                <w:rFonts w:hAnsi="宋体" w:cs="黑体" w:hint="eastAsia"/>
                <w:color w:val="000000"/>
                <w:spacing w:val="1"/>
                <w:sz w:val="18"/>
                <w:szCs w:val="18"/>
              </w:rPr>
              <w:t>第二道</w:t>
            </w:r>
          </w:p>
        </w:tc>
        <w:tc>
          <w:tcPr>
            <w:tcW w:w="776" w:type="dxa"/>
            <w:vMerge/>
            <w:vAlign w:val="center"/>
          </w:tcPr>
          <w:p w:rsidR="0060317F" w:rsidRDefault="0060317F" w:rsidP="00D666E0">
            <w:pPr>
              <w:spacing w:beforeLines="30" w:afterLines="20" w:line="221" w:lineRule="exact"/>
              <w:jc w:val="center"/>
              <w:rPr>
                <w:rFonts w:cs="黑体"/>
                <w:b/>
                <w:bCs/>
                <w:color w:val="000000"/>
                <w:spacing w:val="1"/>
                <w:sz w:val="18"/>
                <w:szCs w:val="18"/>
              </w:rPr>
            </w:pP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干燥时间、涂膜外观</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无石棉纤维水泥板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150×70×（4～6）</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2</w:t>
            </w:r>
          </w:p>
        </w:tc>
        <w:tc>
          <w:tcPr>
            <w:tcW w:w="1134"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120</w:t>
            </w:r>
          </w:p>
        </w:tc>
        <w:tc>
          <w:tcPr>
            <w:tcW w:w="1134"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olor w:val="000000"/>
                <w:spacing w:val="1"/>
                <w:sz w:val="18"/>
                <w:szCs w:val="18"/>
              </w:rPr>
            </w:pPr>
            <w:r>
              <w:rPr>
                <w:rFonts w:asciiTheme="minorEastAsia" w:eastAsiaTheme="minorEastAsia" w:hAnsiTheme="minorEastAsia"/>
                <w:color w:val="000000"/>
                <w:spacing w:val="1"/>
                <w:sz w:val="18"/>
                <w:szCs w:val="18"/>
              </w:rPr>
              <w:t>——</w:t>
            </w:r>
          </w:p>
        </w:tc>
        <w:tc>
          <w:tcPr>
            <w:tcW w:w="776"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olor w:val="000000"/>
                <w:spacing w:val="1"/>
                <w:sz w:val="18"/>
                <w:szCs w:val="18"/>
              </w:rPr>
              <w:t>——</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2</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铅笔硬度、耐沸水性</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马口铁板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120×50×(0.2～0.3)</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各2</w:t>
            </w:r>
          </w:p>
        </w:tc>
        <w:tc>
          <w:tcPr>
            <w:tcW w:w="1134"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120</w:t>
            </w:r>
          </w:p>
        </w:tc>
        <w:tc>
          <w:tcPr>
            <w:tcW w:w="1134"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olor w:val="000000"/>
                <w:spacing w:val="1"/>
                <w:sz w:val="18"/>
                <w:szCs w:val="18"/>
              </w:rPr>
              <w:t>——</w:t>
            </w:r>
          </w:p>
        </w:tc>
        <w:tc>
          <w:tcPr>
            <w:tcW w:w="776"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7</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3</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耐磨性</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铝板或玻璃板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φ100mm</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3</w:t>
            </w:r>
          </w:p>
        </w:tc>
        <w:tc>
          <w:tcPr>
            <w:tcW w:w="1134"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120</w:t>
            </w:r>
          </w:p>
        </w:tc>
        <w:tc>
          <w:tcPr>
            <w:tcW w:w="1134"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hint="eastAsia"/>
                <w:color w:val="000000"/>
                <w:spacing w:val="1"/>
                <w:sz w:val="18"/>
                <w:szCs w:val="18"/>
              </w:rPr>
              <w:t>80</w:t>
            </w:r>
          </w:p>
        </w:tc>
        <w:tc>
          <w:tcPr>
            <w:tcW w:w="776"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7</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4</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耐冲击性</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混凝土板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400×110×40</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w:t>
            </w:r>
          </w:p>
        </w:tc>
        <w:tc>
          <w:tcPr>
            <w:tcW w:w="2268" w:type="dxa"/>
            <w:gridSpan w:val="3"/>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干膜厚度（40±5）μm</w:t>
            </w:r>
          </w:p>
        </w:tc>
        <w:tc>
          <w:tcPr>
            <w:tcW w:w="776"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7</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5</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防滑性</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无石棉纤维水泥板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200×200×(4～6)</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3</w:t>
            </w:r>
          </w:p>
        </w:tc>
        <w:tc>
          <w:tcPr>
            <w:tcW w:w="1134"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120</w:t>
            </w:r>
          </w:p>
        </w:tc>
        <w:tc>
          <w:tcPr>
            <w:tcW w:w="1134" w:type="dxa"/>
            <w:gridSpan w:val="2"/>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80</w:t>
            </w:r>
          </w:p>
        </w:tc>
        <w:tc>
          <w:tcPr>
            <w:tcW w:w="776"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7</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6</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耐水性、耐化学性、耐人工气候老化性、耐特殊化学介质性</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无石棉纤维水泥板</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150×70×（4～6）</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各3</w:t>
            </w:r>
          </w:p>
        </w:tc>
        <w:tc>
          <w:tcPr>
            <w:tcW w:w="1134"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120</w:t>
            </w:r>
          </w:p>
        </w:tc>
        <w:tc>
          <w:tcPr>
            <w:tcW w:w="1134" w:type="dxa"/>
            <w:gridSpan w:val="2"/>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80</w:t>
            </w:r>
          </w:p>
        </w:tc>
        <w:tc>
          <w:tcPr>
            <w:tcW w:w="776"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7</w:t>
            </w:r>
          </w:p>
        </w:tc>
      </w:tr>
      <w:tr w:rsidR="0060317F">
        <w:tc>
          <w:tcPr>
            <w:tcW w:w="690" w:type="dxa"/>
            <w:vMerge w:val="restart"/>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7</w:t>
            </w:r>
          </w:p>
        </w:tc>
        <w:tc>
          <w:tcPr>
            <w:tcW w:w="885" w:type="dxa"/>
            <w:vMerge w:val="restart"/>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防静电性</w:t>
            </w:r>
          </w:p>
        </w:tc>
        <w:tc>
          <w:tcPr>
            <w:tcW w:w="1241"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表面电阻</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绝缘基材</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不小于110×120</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3</w:t>
            </w:r>
          </w:p>
        </w:tc>
        <w:tc>
          <w:tcPr>
            <w:tcW w:w="2268" w:type="dxa"/>
            <w:gridSpan w:val="3"/>
            <w:vAlign w:val="center"/>
          </w:tcPr>
          <w:p w:rsidR="0060317F" w:rsidRDefault="0054544D">
            <w:pPr>
              <w:ind w:firstLineChars="200" w:firstLine="364"/>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按产品说明书进行</w:t>
            </w:r>
          </w:p>
        </w:tc>
        <w:tc>
          <w:tcPr>
            <w:tcW w:w="776"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7</w:t>
            </w:r>
          </w:p>
        </w:tc>
      </w:tr>
      <w:tr w:rsidR="0060317F">
        <w:tc>
          <w:tcPr>
            <w:tcW w:w="690" w:type="dxa"/>
            <w:vMerge/>
            <w:vAlign w:val="center"/>
          </w:tcPr>
          <w:p w:rsidR="0060317F" w:rsidRDefault="0060317F" w:rsidP="00D666E0">
            <w:pPr>
              <w:spacing w:beforeLines="30" w:afterLines="20" w:line="221" w:lineRule="exact"/>
              <w:jc w:val="center"/>
              <w:rPr>
                <w:rFonts w:asciiTheme="minorEastAsia" w:eastAsiaTheme="minorEastAsia" w:hAnsiTheme="minorEastAsia" w:cs="黑体"/>
                <w:b/>
                <w:bCs/>
                <w:color w:val="000000"/>
                <w:spacing w:val="1"/>
                <w:sz w:val="18"/>
                <w:szCs w:val="18"/>
              </w:rPr>
            </w:pPr>
          </w:p>
        </w:tc>
        <w:tc>
          <w:tcPr>
            <w:tcW w:w="885" w:type="dxa"/>
            <w:vMerge/>
            <w:vAlign w:val="center"/>
          </w:tcPr>
          <w:p w:rsidR="0060317F" w:rsidRDefault="0060317F" w:rsidP="00D666E0">
            <w:pPr>
              <w:spacing w:beforeLines="30" w:afterLines="20" w:line="221" w:lineRule="exact"/>
              <w:jc w:val="center"/>
              <w:rPr>
                <w:rFonts w:asciiTheme="minorEastAsia" w:eastAsiaTheme="minorEastAsia" w:hAnsiTheme="minorEastAsia" w:cs="黑体"/>
                <w:b/>
                <w:bCs/>
                <w:color w:val="000000"/>
                <w:spacing w:val="1"/>
                <w:sz w:val="18"/>
                <w:szCs w:val="18"/>
              </w:rPr>
            </w:pPr>
          </w:p>
        </w:tc>
        <w:tc>
          <w:tcPr>
            <w:tcW w:w="1241"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体积电阻</w:t>
            </w:r>
          </w:p>
        </w:tc>
        <w:tc>
          <w:tcPr>
            <w:tcW w:w="1417"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金属基材</w:t>
            </w:r>
          </w:p>
        </w:tc>
        <w:tc>
          <w:tcPr>
            <w:tcW w:w="1985"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不小于110×120</w:t>
            </w:r>
          </w:p>
        </w:tc>
        <w:tc>
          <w:tcPr>
            <w:tcW w:w="85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3</w:t>
            </w:r>
          </w:p>
        </w:tc>
        <w:tc>
          <w:tcPr>
            <w:tcW w:w="2268" w:type="dxa"/>
            <w:gridSpan w:val="3"/>
            <w:vAlign w:val="center"/>
          </w:tcPr>
          <w:p w:rsidR="0060317F" w:rsidRDefault="0054544D">
            <w:pPr>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 xml:space="preserve"> 按产品说明书进行</w:t>
            </w:r>
          </w:p>
        </w:tc>
        <w:tc>
          <w:tcPr>
            <w:tcW w:w="776" w:type="dxa"/>
            <w:vAlign w:val="center"/>
          </w:tcPr>
          <w:p w:rsidR="0060317F" w:rsidRDefault="0054544D">
            <w:pPr>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7</w:t>
            </w:r>
          </w:p>
        </w:tc>
      </w:tr>
      <w:tr w:rsidR="0060317F">
        <w:tc>
          <w:tcPr>
            <w:tcW w:w="690" w:type="dxa"/>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8</w:t>
            </w:r>
          </w:p>
        </w:tc>
        <w:tc>
          <w:tcPr>
            <w:tcW w:w="2126" w:type="dxa"/>
            <w:gridSpan w:val="2"/>
            <w:vAlign w:val="center"/>
          </w:tcPr>
          <w:p w:rsidR="0060317F" w:rsidRDefault="0054544D" w:rsidP="00D666E0">
            <w:pPr>
              <w:spacing w:beforeLines="30" w:afterLines="20" w:line="221" w:lineRule="exact"/>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耐霉菌性</w:t>
            </w:r>
          </w:p>
        </w:tc>
        <w:tc>
          <w:tcPr>
            <w:tcW w:w="1417" w:type="dxa"/>
            <w:vAlign w:val="center"/>
          </w:tcPr>
          <w:p w:rsidR="0060317F" w:rsidRDefault="0054544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铝板或玻璃板</w:t>
            </w:r>
          </w:p>
        </w:tc>
        <w:tc>
          <w:tcPr>
            <w:tcW w:w="1985" w:type="dxa"/>
            <w:vAlign w:val="center"/>
          </w:tcPr>
          <w:p w:rsidR="0060317F" w:rsidRDefault="0054544D">
            <w:pPr>
              <w:jc w:val="center"/>
              <w:rPr>
                <w:rFonts w:asciiTheme="minorEastAsia" w:eastAsiaTheme="minorEastAsia" w:hAnsiTheme="minorEastAsia"/>
                <w:sz w:val="18"/>
                <w:szCs w:val="18"/>
              </w:rPr>
            </w:pPr>
            <w:r>
              <w:rPr>
                <w:rFonts w:asciiTheme="minorEastAsia" w:eastAsiaTheme="minorEastAsia" w:hAnsiTheme="minorEastAsia"/>
                <w:sz w:val="18"/>
                <w:szCs w:val="18"/>
              </w:rPr>
              <w:t>50×50</w:t>
            </w:r>
          </w:p>
        </w:tc>
        <w:tc>
          <w:tcPr>
            <w:tcW w:w="850" w:type="dxa"/>
            <w:vAlign w:val="center"/>
          </w:tcPr>
          <w:p w:rsidR="0060317F" w:rsidRDefault="0054544D">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1164" w:type="dxa"/>
            <w:gridSpan w:val="2"/>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120</w:t>
            </w:r>
          </w:p>
        </w:tc>
        <w:tc>
          <w:tcPr>
            <w:tcW w:w="1104" w:type="dxa"/>
            <w:vAlign w:val="center"/>
          </w:tcPr>
          <w:p w:rsidR="0060317F" w:rsidRDefault="0054544D">
            <w:pPr>
              <w:jc w:val="center"/>
              <w:rPr>
                <w:rFonts w:asciiTheme="minorEastAsia" w:eastAsiaTheme="minorEastAsia" w:hAnsiTheme="minorEastAsia"/>
              </w:rPr>
            </w:pPr>
            <w:r>
              <w:rPr>
                <w:rFonts w:asciiTheme="minorEastAsia" w:eastAsiaTheme="minorEastAsia" w:hAnsiTheme="minorEastAsia" w:cs="黑体" w:hint="eastAsia"/>
                <w:color w:val="000000"/>
                <w:spacing w:val="1"/>
                <w:sz w:val="18"/>
                <w:szCs w:val="18"/>
              </w:rPr>
              <w:t>80</w:t>
            </w:r>
          </w:p>
        </w:tc>
        <w:tc>
          <w:tcPr>
            <w:tcW w:w="776" w:type="dxa"/>
            <w:vAlign w:val="center"/>
          </w:tcPr>
          <w:p w:rsidR="0060317F" w:rsidRDefault="0054544D">
            <w:pPr>
              <w:jc w:val="center"/>
              <w:rPr>
                <w:rFonts w:asciiTheme="minorEastAsia" w:eastAsiaTheme="minorEastAsia" w:hAnsiTheme="minorEastAsia" w:cs="黑体"/>
                <w:color w:val="000000"/>
                <w:spacing w:val="1"/>
                <w:sz w:val="18"/>
                <w:szCs w:val="18"/>
              </w:rPr>
            </w:pPr>
            <w:r>
              <w:rPr>
                <w:rFonts w:asciiTheme="minorEastAsia" w:eastAsiaTheme="minorEastAsia" w:hAnsiTheme="minorEastAsia" w:cs="黑体" w:hint="eastAsia"/>
                <w:color w:val="000000"/>
                <w:spacing w:val="1"/>
                <w:sz w:val="18"/>
                <w:szCs w:val="18"/>
              </w:rPr>
              <w:t>7</w:t>
            </w:r>
          </w:p>
        </w:tc>
      </w:tr>
    </w:tbl>
    <w:p w:rsidR="0060317F" w:rsidRPr="001369D9" w:rsidRDefault="0054544D">
      <w:pPr>
        <w:pStyle w:val="a6"/>
        <w:numPr>
          <w:ilvl w:val="3"/>
          <w:numId w:val="2"/>
        </w:numPr>
        <w:spacing w:before="156" w:after="156"/>
        <w:ind w:left="0"/>
        <w:jc w:val="both"/>
        <w:rPr>
          <w:rFonts w:hAnsi="黑体"/>
        </w:rPr>
      </w:pPr>
      <w:r w:rsidRPr="001369D9">
        <w:rPr>
          <w:rFonts w:hAnsi="黑体" w:hint="eastAsia"/>
        </w:rPr>
        <w:t>底涂、面涂拉伸粘结强度试件制备</w:t>
      </w:r>
    </w:p>
    <w:p w:rsidR="0060317F" w:rsidRDefault="0054544D">
      <w:pPr>
        <w:pStyle w:val="aff9"/>
        <w:spacing w:before="156" w:after="156"/>
        <w:ind w:firstLineChars="0" w:firstLine="442"/>
        <w:rPr>
          <w:rFonts w:ascii="Times New Roman" w:eastAsiaTheme="minorEastAsia"/>
          <w:szCs w:val="21"/>
        </w:rPr>
      </w:pPr>
      <w:r>
        <w:rPr>
          <w:rFonts w:asciiTheme="minorEastAsia" w:eastAsiaTheme="minorEastAsia" w:hAnsiTheme="minorEastAsia" w:hint="eastAsia"/>
        </w:rPr>
        <w:t>单道涂层：用符</w:t>
      </w:r>
      <w:r>
        <w:rPr>
          <w:rFonts w:ascii="Times New Roman" w:eastAsiaTheme="minorEastAsia" w:hAnsiTheme="minorEastAsia"/>
        </w:rPr>
        <w:t>合</w:t>
      </w:r>
      <w:r>
        <w:rPr>
          <w:rFonts w:ascii="Times New Roman" w:eastAsiaTheme="minorEastAsia"/>
        </w:rPr>
        <w:t>7.3.2.1.3</w:t>
      </w:r>
      <w:r>
        <w:rPr>
          <w:rFonts w:ascii="Times New Roman" w:eastAsiaTheme="minorEastAsia" w:hAnsiTheme="minorEastAsia"/>
        </w:rPr>
        <w:t>规定的混凝土板，把成型框（见图</w:t>
      </w:r>
      <w:r>
        <w:rPr>
          <w:rFonts w:ascii="Times New Roman" w:eastAsiaTheme="minorEastAsia"/>
        </w:rPr>
        <w:t>1</w:t>
      </w:r>
      <w:r>
        <w:rPr>
          <w:rFonts w:ascii="Times New Roman" w:eastAsiaTheme="minorEastAsia" w:hAnsiTheme="minorEastAsia"/>
        </w:rPr>
        <w:t>，厚度为</w:t>
      </w:r>
      <w:r>
        <w:rPr>
          <w:rFonts w:ascii="Times New Roman" w:eastAsiaTheme="minorEastAsia"/>
        </w:rPr>
        <w:t>2mm</w:t>
      </w:r>
      <w:r>
        <w:rPr>
          <w:rFonts w:ascii="Times New Roman" w:eastAsiaTheme="minorEastAsia" w:hAnsiTheme="minorEastAsia"/>
        </w:rPr>
        <w:t>）放在混凝土板上，将地坪涂料根据产品说明书提供的配比调配好，用刷涂的方式刷满整个型框底部，干膜厚度为</w:t>
      </w:r>
      <w:r>
        <w:rPr>
          <w:rFonts w:ascii="Times New Roman"/>
          <w:bCs/>
          <w:szCs w:val="21"/>
        </w:rPr>
        <w:t>（</w:t>
      </w:r>
      <w:r>
        <w:rPr>
          <w:rFonts w:ascii="Times New Roman"/>
          <w:bCs/>
          <w:szCs w:val="21"/>
        </w:rPr>
        <w:t>40±5</w:t>
      </w:r>
      <w:r>
        <w:rPr>
          <w:rFonts w:ascii="Times New Roman"/>
          <w:bCs/>
          <w:szCs w:val="21"/>
        </w:rPr>
        <w:t>）</w:t>
      </w:r>
      <w:proofErr w:type="spellStart"/>
      <w:r>
        <w:rPr>
          <w:rFonts w:ascii="Times New Roman"/>
          <w:szCs w:val="21"/>
        </w:rPr>
        <w:t>μm</w:t>
      </w:r>
      <w:proofErr w:type="spellEnd"/>
      <w:r>
        <w:rPr>
          <w:rFonts w:ascii="Times New Roman"/>
          <w:szCs w:val="21"/>
        </w:rPr>
        <w:t>。</w:t>
      </w:r>
      <w:r>
        <w:rPr>
          <w:rFonts w:ascii="Times New Roman" w:eastAsiaTheme="minorEastAsia" w:hAnsiTheme="minorEastAsia"/>
        </w:rPr>
        <w:t>每组试样成型至少十个试件，在标准试验条件下放置</w:t>
      </w:r>
      <w:r>
        <w:rPr>
          <w:rFonts w:ascii="Times New Roman" w:eastAsiaTheme="minorEastAsia"/>
        </w:rPr>
        <w:t>2d</w:t>
      </w:r>
      <w:r>
        <w:rPr>
          <w:rFonts w:ascii="Times New Roman" w:eastAsiaTheme="minorEastAsia" w:hAnsiTheme="minorEastAsia"/>
        </w:rPr>
        <w:t>后脱模。</w:t>
      </w:r>
    </w:p>
    <w:p w:rsidR="0060317F" w:rsidRDefault="0054544D">
      <w:pPr>
        <w:pStyle w:val="aff9"/>
        <w:spacing w:before="156" w:after="156"/>
        <w:rPr>
          <w:rFonts w:asciiTheme="minorEastAsia" w:eastAsiaTheme="minorEastAsia" w:hAnsiTheme="minorEastAsia" w:hint="eastAsia"/>
          <w:szCs w:val="21"/>
        </w:rPr>
      </w:pPr>
      <w:r>
        <w:rPr>
          <w:rFonts w:ascii="Times New Roman" w:eastAsiaTheme="minorEastAsia" w:hAnsiTheme="minorEastAsia"/>
        </w:rPr>
        <w:t>涂层体系：</w:t>
      </w:r>
      <w:r>
        <w:rPr>
          <w:rFonts w:ascii="Times New Roman" w:eastAsiaTheme="minorEastAsia" w:hAnsiTheme="minorEastAsia"/>
          <w:szCs w:val="21"/>
        </w:rPr>
        <w:t>用符合</w:t>
      </w:r>
      <w:r>
        <w:rPr>
          <w:rFonts w:ascii="Times New Roman" w:eastAsiaTheme="minorEastAsia"/>
        </w:rPr>
        <w:t>7.3.2.1.3</w:t>
      </w:r>
      <w:r>
        <w:rPr>
          <w:rFonts w:ascii="Times New Roman" w:eastAsiaTheme="minorEastAsia" w:hAnsiTheme="minorEastAsia"/>
          <w:szCs w:val="21"/>
        </w:rPr>
        <w:t>规定的混凝土板，把成型框（见图</w:t>
      </w:r>
      <w:r>
        <w:rPr>
          <w:rFonts w:ascii="Times New Roman" w:eastAsiaTheme="minorEastAsia"/>
          <w:szCs w:val="21"/>
        </w:rPr>
        <w:t>1</w:t>
      </w:r>
      <w:r>
        <w:rPr>
          <w:rFonts w:ascii="Times New Roman" w:eastAsiaTheme="minorEastAsia" w:hAnsiTheme="minorEastAsia"/>
          <w:szCs w:val="21"/>
        </w:rPr>
        <w:t>，厚度为</w:t>
      </w:r>
      <w:r>
        <w:rPr>
          <w:rFonts w:ascii="Times New Roman" w:eastAsiaTheme="minorEastAsia"/>
          <w:szCs w:val="21"/>
        </w:rPr>
        <w:t>2mm</w:t>
      </w:r>
      <w:r>
        <w:rPr>
          <w:rFonts w:ascii="Times New Roman" w:eastAsiaTheme="minorEastAsia" w:hAnsiTheme="minorEastAsia"/>
          <w:szCs w:val="21"/>
        </w:rPr>
        <w:t>）放在混凝土板上，将地坪涂料根据提供的配比调配好，按提供的涂布量涂刷在成型模框内，每道间隔</w:t>
      </w:r>
      <w:r>
        <w:rPr>
          <w:rFonts w:ascii="Times New Roman" w:eastAsiaTheme="minorEastAsia"/>
          <w:szCs w:val="21"/>
        </w:rPr>
        <w:t>24h</w:t>
      </w:r>
      <w:r>
        <w:rPr>
          <w:rFonts w:ascii="Times New Roman" w:eastAsiaTheme="minorEastAsia" w:hAnsiTheme="minorEastAsia"/>
          <w:szCs w:val="21"/>
        </w:rPr>
        <w:t>，每组试样成型至少十个试件，在标准试验条件下放置</w:t>
      </w:r>
      <w:r>
        <w:rPr>
          <w:rFonts w:asciiTheme="minorEastAsia" w:eastAsiaTheme="minorEastAsia" w:hAnsiTheme="minorEastAsia" w:hint="eastAsia"/>
          <w:szCs w:val="21"/>
        </w:rPr>
        <w:t>2d后脱模。</w:t>
      </w:r>
    </w:p>
    <w:p w:rsidR="00F7746B" w:rsidRDefault="00F7746B">
      <w:pPr>
        <w:pStyle w:val="aff9"/>
        <w:spacing w:before="156" w:after="156"/>
        <w:rPr>
          <w:rFonts w:asciiTheme="minorEastAsia" w:eastAsiaTheme="minorEastAsia" w:hAnsiTheme="minorEastAsia"/>
          <w:szCs w:val="21"/>
        </w:rPr>
      </w:pPr>
    </w:p>
    <w:p w:rsidR="0060317F" w:rsidRDefault="0054544D" w:rsidP="00F7746B">
      <w:pPr>
        <w:pStyle w:val="aff9"/>
        <w:ind w:firstLineChars="3700" w:firstLine="7770"/>
      </w:pPr>
      <w:r>
        <w:rPr>
          <w:noProof/>
        </w:rPr>
        <w:lastRenderedPageBreak/>
        <w:drawing>
          <wp:anchor distT="0" distB="0" distL="114300" distR="114300" simplePos="0" relativeHeight="251661312" behindDoc="0" locked="0" layoutInCell="1" allowOverlap="1">
            <wp:simplePos x="0" y="0"/>
            <wp:positionH relativeFrom="column">
              <wp:posOffset>442595</wp:posOffset>
            </wp:positionH>
            <wp:positionV relativeFrom="paragraph">
              <wp:posOffset>413385</wp:posOffset>
            </wp:positionV>
            <wp:extent cx="4295775" cy="1885950"/>
            <wp:effectExtent l="19050" t="0" r="9525" b="0"/>
            <wp:wrapSquare wrapText="bothSides"/>
            <wp:docPr id="7" name="图片 5" descr="QQ图片20180226134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QQ图片20180226134948.png"/>
                    <pic:cNvPicPr>
                      <a:picLocks noChangeAspect="1"/>
                    </pic:cNvPicPr>
                  </pic:nvPicPr>
                  <pic:blipFill>
                    <a:blip r:embed="rId15" cstate="print"/>
                    <a:stretch>
                      <a:fillRect/>
                    </a:stretch>
                  </pic:blipFill>
                  <pic:spPr>
                    <a:xfrm>
                      <a:off x="0" y="0"/>
                      <a:ext cx="4295775" cy="1885950"/>
                    </a:xfrm>
                    <a:prstGeom prst="rect">
                      <a:avLst/>
                    </a:prstGeom>
                  </pic:spPr>
                </pic:pic>
              </a:graphicData>
            </a:graphic>
          </wp:anchor>
        </w:drawing>
      </w:r>
      <w:r>
        <w:rPr>
          <w:rFonts w:hint="eastAsia"/>
        </w:rPr>
        <w:t>单位为毫米</w:t>
      </w: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F7746B" w:rsidRDefault="00F7746B">
      <w:pPr>
        <w:pStyle w:val="aff9"/>
        <w:jc w:val="center"/>
        <w:rPr>
          <w:rFonts w:ascii="黑体" w:eastAsia="黑体" w:hAnsi="黑体" w:cs="黑体" w:hint="eastAsia"/>
        </w:rPr>
      </w:pPr>
    </w:p>
    <w:p w:rsidR="00F7746B" w:rsidRDefault="00F7746B">
      <w:pPr>
        <w:pStyle w:val="aff9"/>
        <w:jc w:val="center"/>
        <w:rPr>
          <w:rFonts w:ascii="黑体" w:eastAsia="黑体" w:hAnsi="黑体" w:cs="黑体" w:hint="eastAsia"/>
        </w:rPr>
      </w:pPr>
    </w:p>
    <w:p w:rsidR="00F7746B" w:rsidRDefault="00F7746B">
      <w:pPr>
        <w:pStyle w:val="aff9"/>
        <w:jc w:val="center"/>
        <w:rPr>
          <w:rFonts w:ascii="黑体" w:eastAsia="黑体" w:hAnsi="黑体" w:cs="黑体" w:hint="eastAsia"/>
        </w:rPr>
      </w:pPr>
    </w:p>
    <w:p w:rsidR="00F7746B" w:rsidRDefault="00F7746B">
      <w:pPr>
        <w:pStyle w:val="aff9"/>
        <w:jc w:val="center"/>
        <w:rPr>
          <w:rFonts w:ascii="黑体" w:eastAsia="黑体" w:hAnsi="黑体" w:cs="黑体" w:hint="eastAsia"/>
        </w:rPr>
      </w:pPr>
    </w:p>
    <w:p w:rsidR="00F7746B" w:rsidRDefault="00F7746B">
      <w:pPr>
        <w:pStyle w:val="aff9"/>
        <w:jc w:val="center"/>
        <w:rPr>
          <w:rFonts w:ascii="黑体" w:eastAsia="黑体" w:hAnsi="黑体" w:cs="黑体" w:hint="eastAsia"/>
        </w:rPr>
      </w:pPr>
    </w:p>
    <w:p w:rsidR="0060317F" w:rsidRDefault="0054544D">
      <w:pPr>
        <w:pStyle w:val="aff9"/>
        <w:jc w:val="center"/>
      </w:pPr>
      <w:r>
        <w:rPr>
          <w:rFonts w:ascii="黑体" w:eastAsia="黑体" w:hAnsi="黑体" w:cs="黑体" w:hint="eastAsia"/>
        </w:rPr>
        <w:t>图1 拉伸粘结强度试件成型模框</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color w:val="000000"/>
        </w:rPr>
        <w:t>容器中状态</w:t>
      </w:r>
    </w:p>
    <w:p w:rsidR="0060317F" w:rsidRDefault="0054544D">
      <w:pPr>
        <w:spacing w:before="247" w:line="221" w:lineRule="exact"/>
        <w:ind w:left="420"/>
        <w:jc w:val="left"/>
        <w:rPr>
          <w:rFonts w:asciiTheme="minorEastAsia" w:eastAsiaTheme="minorEastAsia" w:hAnsiTheme="minorEastAsia" w:cs="宋体"/>
          <w:color w:val="000000"/>
          <w:spacing w:val="-7"/>
        </w:rPr>
      </w:pPr>
      <w:r>
        <w:rPr>
          <w:rFonts w:asciiTheme="minorEastAsia" w:eastAsiaTheme="minorEastAsia" w:hAnsiTheme="minorEastAsia" w:cs="宋体" w:hint="eastAsia"/>
          <w:color w:val="000000"/>
          <w:spacing w:val="-7"/>
        </w:rPr>
        <w:t>按</w:t>
      </w:r>
      <w:r>
        <w:rPr>
          <w:rFonts w:asciiTheme="minorEastAsia" w:eastAsiaTheme="minorEastAsia" w:hAnsiTheme="minorEastAsia" w:cs="宋体"/>
          <w:color w:val="000000"/>
          <w:spacing w:val="-7"/>
        </w:rPr>
        <w:t>GB/T 22374</w:t>
      </w:r>
      <w:r>
        <w:rPr>
          <w:rFonts w:asciiTheme="minorEastAsia" w:eastAsiaTheme="minorEastAsia" w:hAnsiTheme="minorEastAsia" w:cs="宋体" w:hint="eastAsia"/>
          <w:color w:val="000000"/>
          <w:spacing w:val="-7"/>
        </w:rPr>
        <w:t>—</w:t>
      </w:r>
      <w:r>
        <w:rPr>
          <w:rFonts w:asciiTheme="minorEastAsia" w:eastAsiaTheme="minorEastAsia" w:hAnsiTheme="minorEastAsia" w:cs="宋体"/>
          <w:color w:val="000000"/>
          <w:spacing w:val="-7"/>
        </w:rPr>
        <w:t>2018</w:t>
      </w:r>
      <w:r>
        <w:rPr>
          <w:rFonts w:asciiTheme="minorEastAsia" w:eastAsiaTheme="minorEastAsia" w:hAnsiTheme="minorEastAsia" w:cs="宋体" w:hint="eastAsia"/>
          <w:color w:val="000000"/>
          <w:spacing w:val="-7"/>
        </w:rPr>
        <w:t>中6.3.2的规定进行</w:t>
      </w:r>
      <w:r>
        <w:rPr>
          <w:rFonts w:asciiTheme="minorEastAsia" w:eastAsiaTheme="minorEastAsia" w:hAnsiTheme="minorEastAsia" w:cs="宋体"/>
          <w:color w:val="000000"/>
          <w:spacing w:val="-7"/>
        </w:rPr>
        <w:t>。</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hint="eastAsia"/>
          <w:color w:val="000000"/>
        </w:rPr>
        <w:t>涂膜外观</w:t>
      </w:r>
    </w:p>
    <w:p w:rsidR="0060317F" w:rsidRDefault="0054544D">
      <w:pPr>
        <w:spacing w:before="247" w:line="221" w:lineRule="exact"/>
        <w:ind w:left="420"/>
        <w:jc w:val="left"/>
        <w:rPr>
          <w:rFonts w:asciiTheme="minorEastAsia" w:eastAsiaTheme="minorEastAsia" w:hAnsiTheme="minorEastAsia" w:cs="宋体"/>
          <w:color w:val="000000"/>
          <w:spacing w:val="-7"/>
        </w:rPr>
      </w:pPr>
      <w:r>
        <w:rPr>
          <w:rFonts w:asciiTheme="minorEastAsia" w:eastAsiaTheme="minorEastAsia" w:hAnsiTheme="minorEastAsia" w:cs="宋体" w:hint="eastAsia"/>
          <w:color w:val="000000"/>
          <w:spacing w:val="-7"/>
        </w:rPr>
        <w:t>按</w:t>
      </w:r>
      <w:r>
        <w:rPr>
          <w:rFonts w:asciiTheme="minorEastAsia" w:eastAsiaTheme="minorEastAsia" w:hAnsiTheme="minorEastAsia" w:cs="宋体"/>
          <w:color w:val="000000"/>
          <w:spacing w:val="-7"/>
        </w:rPr>
        <w:t>GB/T 22374</w:t>
      </w:r>
      <w:r>
        <w:rPr>
          <w:rFonts w:asciiTheme="minorEastAsia" w:eastAsiaTheme="minorEastAsia" w:hAnsiTheme="minorEastAsia" w:cs="宋体" w:hint="eastAsia"/>
          <w:color w:val="000000"/>
          <w:spacing w:val="-7"/>
        </w:rPr>
        <w:t>—</w:t>
      </w:r>
      <w:r>
        <w:rPr>
          <w:rFonts w:asciiTheme="minorEastAsia" w:eastAsiaTheme="minorEastAsia" w:hAnsiTheme="minorEastAsia" w:cs="宋体"/>
          <w:color w:val="000000"/>
          <w:spacing w:val="-7"/>
        </w:rPr>
        <w:t>2018</w:t>
      </w:r>
      <w:r>
        <w:rPr>
          <w:rFonts w:asciiTheme="minorEastAsia" w:eastAsiaTheme="minorEastAsia" w:hAnsiTheme="minorEastAsia" w:cs="宋体" w:hint="eastAsia"/>
          <w:color w:val="000000"/>
          <w:spacing w:val="-7"/>
        </w:rPr>
        <w:t>中6.3.4的规定进行</w:t>
      </w:r>
      <w:r>
        <w:rPr>
          <w:rFonts w:asciiTheme="minorEastAsia" w:eastAsiaTheme="minorEastAsia" w:hAnsiTheme="minorEastAsia" w:cs="宋体"/>
          <w:color w:val="000000"/>
          <w:spacing w:val="-7"/>
        </w:rPr>
        <w:t>。</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color w:val="000000"/>
        </w:rPr>
        <w:t>干燥</w:t>
      </w:r>
      <w:r w:rsidRPr="001369D9">
        <w:rPr>
          <w:rFonts w:hAnsi="黑体"/>
          <w:color w:val="000000"/>
        </w:rPr>
        <w:t>时间</w:t>
      </w:r>
    </w:p>
    <w:p w:rsidR="0060317F" w:rsidRDefault="0054544D">
      <w:pPr>
        <w:spacing w:before="247" w:line="221" w:lineRule="exact"/>
        <w:ind w:left="420"/>
        <w:jc w:val="left"/>
        <w:rPr>
          <w:rFonts w:asciiTheme="minorEastAsia" w:eastAsiaTheme="minorEastAsia" w:hAnsiTheme="minorEastAsia" w:cs="宋体"/>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GB/T</w:t>
      </w:r>
      <w:r w:rsidR="000568AA">
        <w:rPr>
          <w:rFonts w:asciiTheme="minorEastAsia" w:eastAsiaTheme="minorEastAsia" w:hAnsiTheme="minorEastAsia" w:hint="eastAsia"/>
          <w:color w:val="000000"/>
          <w:spacing w:val="1"/>
        </w:rPr>
        <w:t xml:space="preserve"> </w:t>
      </w:r>
      <w:r>
        <w:rPr>
          <w:rFonts w:asciiTheme="minorEastAsia" w:eastAsiaTheme="minorEastAsia" w:hAnsiTheme="minorEastAsia"/>
          <w:color w:val="000000"/>
        </w:rPr>
        <w:t>1728</w:t>
      </w:r>
      <w:r>
        <w:rPr>
          <w:rFonts w:asciiTheme="minorEastAsia" w:eastAsiaTheme="minorEastAsia" w:hAnsiTheme="minorEastAsia" w:cs="宋体" w:hint="eastAsia"/>
          <w:color w:val="000000"/>
          <w:spacing w:val="-7"/>
        </w:rPr>
        <w:t>—</w:t>
      </w:r>
      <w:r>
        <w:rPr>
          <w:rFonts w:asciiTheme="minorEastAsia" w:eastAsiaTheme="minorEastAsia" w:hAnsiTheme="minorEastAsia" w:hint="eastAsia"/>
          <w:color w:val="000000"/>
        </w:rPr>
        <w:t>2020</w:t>
      </w:r>
      <w:r>
        <w:rPr>
          <w:rFonts w:asciiTheme="minorEastAsia" w:eastAsiaTheme="minorEastAsia" w:hAnsiTheme="minorEastAsia" w:cs="宋体"/>
          <w:color w:val="000000"/>
        </w:rPr>
        <w:t>规定，其中表干按乙法，实干按甲法进行试验。</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olor w:val="000000"/>
        </w:rPr>
        <w:t>铅笔硬度</w:t>
      </w:r>
    </w:p>
    <w:p w:rsidR="0060317F" w:rsidRDefault="0054544D">
      <w:pPr>
        <w:spacing w:before="247" w:line="221" w:lineRule="exact"/>
        <w:ind w:left="420"/>
        <w:jc w:val="left"/>
        <w:rPr>
          <w:rFonts w:asciiTheme="minorEastAsia" w:eastAsiaTheme="minorEastAsia" w:hAnsiTheme="minorEastAsia" w:cs="宋体"/>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GB/T</w:t>
      </w:r>
      <w:r w:rsidR="000568AA">
        <w:rPr>
          <w:rFonts w:asciiTheme="minorEastAsia" w:eastAsiaTheme="minorEastAsia" w:hAnsiTheme="minorEastAsia" w:hint="eastAsia"/>
          <w:color w:val="000000"/>
          <w:spacing w:val="1"/>
        </w:rPr>
        <w:t xml:space="preserve"> </w:t>
      </w:r>
      <w:r>
        <w:rPr>
          <w:rFonts w:asciiTheme="minorEastAsia" w:eastAsiaTheme="minorEastAsia" w:hAnsiTheme="minorEastAsia"/>
          <w:color w:val="000000"/>
        </w:rPr>
        <w:t>6739</w:t>
      </w:r>
      <w:r>
        <w:rPr>
          <w:rFonts w:asciiTheme="minorEastAsia" w:eastAsiaTheme="minorEastAsia" w:hAnsiTheme="minorEastAsia" w:cs="宋体"/>
          <w:color w:val="000000"/>
        </w:rPr>
        <w:t>进行试验。</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hint="eastAsia"/>
          <w:color w:val="000000"/>
        </w:rPr>
        <w:t>耐沸水性</w:t>
      </w:r>
    </w:p>
    <w:p w:rsidR="0060317F" w:rsidRDefault="0054544D">
      <w:pPr>
        <w:ind w:firstLineChars="200" w:firstLine="424"/>
        <w:jc w:val="left"/>
        <w:rPr>
          <w:rFonts w:asciiTheme="minorEastAsia" w:eastAsiaTheme="minorEastAsia" w:hAnsiTheme="minorEastAsia" w:cs="宋体"/>
          <w:color w:val="000000"/>
          <w:spacing w:val="1"/>
        </w:rPr>
      </w:pPr>
      <w:r>
        <w:rPr>
          <w:rFonts w:asciiTheme="minorEastAsia" w:eastAsiaTheme="minorEastAsia" w:hAnsiTheme="minorEastAsia" w:cs="宋体" w:hint="eastAsia"/>
          <w:color w:val="000000"/>
          <w:spacing w:val="1"/>
        </w:rPr>
        <w:t>按GB/T</w:t>
      </w:r>
      <w:r w:rsidR="000568AA">
        <w:rPr>
          <w:rFonts w:asciiTheme="minorEastAsia" w:eastAsiaTheme="minorEastAsia" w:hAnsiTheme="minorEastAsia" w:cs="宋体" w:hint="eastAsia"/>
          <w:color w:val="000000"/>
          <w:spacing w:val="1"/>
        </w:rPr>
        <w:t xml:space="preserve"> </w:t>
      </w:r>
      <w:r>
        <w:rPr>
          <w:rFonts w:asciiTheme="minorEastAsia" w:eastAsiaTheme="minorEastAsia" w:hAnsiTheme="minorEastAsia" w:cs="宋体" w:hint="eastAsia"/>
          <w:color w:val="000000"/>
          <w:spacing w:val="1"/>
        </w:rPr>
        <w:t>1733</w:t>
      </w:r>
      <w:r>
        <w:rPr>
          <w:rFonts w:asciiTheme="minorEastAsia" w:eastAsiaTheme="minorEastAsia" w:hAnsiTheme="minorEastAsia" w:cs="宋体" w:hint="eastAsia"/>
          <w:color w:val="000000"/>
          <w:spacing w:val="-7"/>
        </w:rPr>
        <w:t>—</w:t>
      </w:r>
      <w:r>
        <w:rPr>
          <w:rFonts w:asciiTheme="minorEastAsia" w:eastAsiaTheme="minorEastAsia" w:hAnsiTheme="minorEastAsia" w:cs="宋体" w:hint="eastAsia"/>
          <w:color w:val="000000"/>
          <w:spacing w:val="1"/>
        </w:rPr>
        <w:t>1993中乙法进行试验，浸泡时间为10min。浸泡结束后取出试板，放置2h，</w:t>
      </w:r>
      <w:r>
        <w:rPr>
          <w:rFonts w:asciiTheme="minorEastAsia" w:eastAsiaTheme="minorEastAsia" w:hAnsiTheme="minorEastAsia" w:cs="宋体"/>
          <w:color w:val="000000"/>
          <w:spacing w:val="1"/>
        </w:rPr>
        <w:t>按GB/T6739</w:t>
      </w:r>
      <w:r>
        <w:rPr>
          <w:rFonts w:asciiTheme="minorEastAsia" w:eastAsiaTheme="minorEastAsia" w:hAnsiTheme="minorEastAsia" w:cs="宋体" w:hint="eastAsia"/>
          <w:color w:val="000000"/>
          <w:spacing w:val="1"/>
        </w:rPr>
        <w:t>的规定进行铅笔硬度测试。</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color w:val="000000"/>
          <w:spacing w:val="1"/>
        </w:rPr>
        <w:t>耐磨性</w:t>
      </w:r>
    </w:p>
    <w:p w:rsidR="0060317F" w:rsidRDefault="0054544D">
      <w:pPr>
        <w:ind w:firstLineChars="200" w:firstLine="424"/>
        <w:jc w:val="left"/>
        <w:rPr>
          <w:rFonts w:asciiTheme="minorEastAsia" w:eastAsiaTheme="minorEastAsia" w:hAnsiTheme="minorEastAsia" w:cs="宋体"/>
          <w:color w:val="000000"/>
          <w:spacing w:val="1"/>
        </w:rPr>
      </w:pPr>
      <w:r>
        <w:rPr>
          <w:rFonts w:asciiTheme="minorEastAsia" w:eastAsiaTheme="minorEastAsia" w:hAnsiTheme="minorEastAsia" w:cs="宋体"/>
          <w:color w:val="000000"/>
          <w:spacing w:val="1"/>
        </w:rPr>
        <w:t>按GB/T 1768规定进行。所用橡胶砂轮的型号为CS-17，也可以使用磨耗作用与CS-17相当的橡胶砂轮。</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hint="eastAsia"/>
          <w:color w:val="000000"/>
          <w:spacing w:val="1"/>
        </w:rPr>
        <w:t>拉伸粘度强度</w:t>
      </w:r>
    </w:p>
    <w:p w:rsidR="0060317F" w:rsidRDefault="0054544D">
      <w:pPr>
        <w:spacing w:before="247" w:line="221" w:lineRule="exact"/>
        <w:ind w:firstLineChars="200" w:firstLine="392"/>
        <w:jc w:val="left"/>
        <w:rPr>
          <w:rFonts w:asciiTheme="minorEastAsia" w:eastAsiaTheme="minorEastAsia" w:hAnsiTheme="minorEastAsia"/>
          <w:color w:val="000000"/>
        </w:rPr>
      </w:pPr>
      <w:r>
        <w:rPr>
          <w:rFonts w:asciiTheme="minorEastAsia" w:eastAsiaTheme="minorEastAsia" w:hAnsiTheme="minorEastAsia" w:cs="宋体" w:hint="eastAsia"/>
          <w:color w:val="000000"/>
          <w:spacing w:val="-7"/>
        </w:rPr>
        <w:t>按</w:t>
      </w:r>
      <w:r>
        <w:rPr>
          <w:rFonts w:asciiTheme="minorEastAsia" w:eastAsiaTheme="minorEastAsia" w:hAnsiTheme="minorEastAsia" w:cs="宋体"/>
          <w:color w:val="000000"/>
          <w:spacing w:val="-7"/>
        </w:rPr>
        <w:t>GB/T 22374</w:t>
      </w:r>
      <w:r>
        <w:rPr>
          <w:rFonts w:asciiTheme="minorEastAsia" w:eastAsiaTheme="minorEastAsia" w:hAnsiTheme="minorEastAsia" w:cs="宋体" w:hint="eastAsia"/>
          <w:color w:val="000000"/>
          <w:spacing w:val="-7"/>
        </w:rPr>
        <w:t>—</w:t>
      </w:r>
      <w:r>
        <w:rPr>
          <w:rFonts w:asciiTheme="minorEastAsia" w:eastAsiaTheme="minorEastAsia" w:hAnsiTheme="minorEastAsia" w:cs="宋体"/>
          <w:color w:val="000000"/>
          <w:spacing w:val="-7"/>
        </w:rPr>
        <w:t>2018</w:t>
      </w:r>
      <w:r>
        <w:rPr>
          <w:rFonts w:asciiTheme="minorEastAsia" w:eastAsiaTheme="minorEastAsia" w:hAnsiTheme="minorEastAsia" w:cs="宋体" w:hint="eastAsia"/>
          <w:color w:val="000000"/>
          <w:spacing w:val="-7"/>
        </w:rPr>
        <w:t>中6.3.9的规定进行。</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color w:val="000000"/>
        </w:rPr>
        <w:t>耐冲击性</w:t>
      </w:r>
    </w:p>
    <w:p w:rsidR="0060317F" w:rsidRDefault="0054544D">
      <w:pPr>
        <w:spacing w:before="247" w:line="221" w:lineRule="exact"/>
        <w:ind w:left="420"/>
        <w:jc w:val="left"/>
        <w:rPr>
          <w:rFonts w:asciiTheme="minorEastAsia" w:eastAsiaTheme="minorEastAsia" w:hAnsiTheme="minorEastAsia" w:cs="宋体"/>
          <w:color w:val="000000"/>
        </w:rPr>
      </w:pPr>
      <w:r>
        <w:rPr>
          <w:rFonts w:asciiTheme="minorEastAsia" w:eastAsiaTheme="minorEastAsia" w:hAnsiTheme="minorEastAsia" w:cs="宋体" w:hint="eastAsia"/>
          <w:color w:val="000000"/>
          <w:spacing w:val="-7"/>
        </w:rPr>
        <w:t>按</w:t>
      </w:r>
      <w:r>
        <w:rPr>
          <w:rFonts w:asciiTheme="minorEastAsia" w:eastAsiaTheme="minorEastAsia" w:hAnsiTheme="minorEastAsia" w:cs="宋体"/>
          <w:color w:val="000000"/>
          <w:spacing w:val="-7"/>
        </w:rPr>
        <w:t>GB/T 22374</w:t>
      </w:r>
      <w:r>
        <w:rPr>
          <w:rFonts w:asciiTheme="minorEastAsia" w:eastAsiaTheme="minorEastAsia" w:hAnsiTheme="minorEastAsia" w:cs="宋体" w:hint="eastAsia"/>
          <w:color w:val="000000"/>
          <w:spacing w:val="-7"/>
        </w:rPr>
        <w:t>—</w:t>
      </w:r>
      <w:r>
        <w:rPr>
          <w:rFonts w:asciiTheme="minorEastAsia" w:eastAsiaTheme="minorEastAsia" w:hAnsiTheme="minorEastAsia" w:cs="宋体"/>
          <w:color w:val="000000"/>
          <w:spacing w:val="-7"/>
        </w:rPr>
        <w:t>2018</w:t>
      </w:r>
      <w:r>
        <w:rPr>
          <w:rFonts w:asciiTheme="minorEastAsia" w:eastAsiaTheme="minorEastAsia" w:hAnsiTheme="minorEastAsia" w:cs="宋体" w:hint="eastAsia"/>
          <w:color w:val="000000"/>
          <w:spacing w:val="-7"/>
        </w:rPr>
        <w:t>中6.3.10的规定进行</w:t>
      </w:r>
      <w:r>
        <w:rPr>
          <w:rFonts w:asciiTheme="minorEastAsia" w:eastAsiaTheme="minorEastAsia" w:hAnsiTheme="minorEastAsia" w:cs="宋体"/>
          <w:color w:val="000000"/>
        </w:rPr>
        <w:t>。</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color w:val="000000"/>
          <w:spacing w:val="1"/>
        </w:rPr>
        <w:t>防滑性</w:t>
      </w:r>
    </w:p>
    <w:p w:rsidR="0060317F" w:rsidRDefault="0054544D">
      <w:pPr>
        <w:spacing w:before="247" w:line="221" w:lineRule="exact"/>
        <w:ind w:left="420"/>
        <w:jc w:val="left"/>
        <w:rPr>
          <w:rFonts w:asciiTheme="minorEastAsia" w:eastAsiaTheme="minorEastAsia" w:hAnsiTheme="minorEastAsia" w:cs="宋体"/>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GB/T</w:t>
      </w:r>
      <w:r w:rsidR="000568AA">
        <w:rPr>
          <w:rFonts w:asciiTheme="minorEastAsia" w:eastAsiaTheme="minorEastAsia" w:hAnsiTheme="minorEastAsia" w:hint="eastAsia"/>
          <w:color w:val="000000"/>
          <w:spacing w:val="1"/>
        </w:rPr>
        <w:t xml:space="preserve"> </w:t>
      </w:r>
      <w:r>
        <w:rPr>
          <w:rFonts w:asciiTheme="minorEastAsia" w:eastAsiaTheme="minorEastAsia" w:hAnsiTheme="minorEastAsia"/>
          <w:color w:val="000000"/>
        </w:rPr>
        <w:t>4100</w:t>
      </w:r>
      <w:r>
        <w:rPr>
          <w:rFonts w:asciiTheme="minorEastAsia" w:eastAsiaTheme="minorEastAsia" w:hAnsiTheme="minorEastAsia" w:cs="宋体" w:hint="eastAsia"/>
          <w:color w:val="000000"/>
          <w:spacing w:val="-7"/>
        </w:rPr>
        <w:t>—</w:t>
      </w:r>
      <w:r>
        <w:rPr>
          <w:rFonts w:asciiTheme="minorEastAsia" w:eastAsiaTheme="minorEastAsia" w:hAnsiTheme="minorEastAsia"/>
          <w:color w:val="000000"/>
        </w:rPr>
        <w:t>20</w:t>
      </w:r>
      <w:r>
        <w:rPr>
          <w:rFonts w:asciiTheme="minorEastAsia" w:eastAsiaTheme="minorEastAsia" w:hAnsiTheme="minorEastAsia" w:hint="eastAsia"/>
          <w:color w:val="000000"/>
        </w:rPr>
        <w:t>15</w:t>
      </w:r>
      <w:r>
        <w:rPr>
          <w:rFonts w:asciiTheme="minorEastAsia" w:eastAsiaTheme="minorEastAsia" w:hAnsiTheme="minorEastAsia" w:cs="宋体"/>
          <w:color w:val="000000"/>
        </w:rPr>
        <w:t>附录</w:t>
      </w:r>
      <w:r>
        <w:rPr>
          <w:rFonts w:asciiTheme="minorEastAsia" w:eastAsiaTheme="minorEastAsia" w:hAnsiTheme="minorEastAsia"/>
          <w:color w:val="000000"/>
          <w:spacing w:val="-2"/>
        </w:rPr>
        <w:t>M</w:t>
      </w:r>
      <w:r>
        <w:rPr>
          <w:rFonts w:asciiTheme="minorEastAsia" w:eastAsiaTheme="minorEastAsia" w:hAnsiTheme="minorEastAsia" w:cs="宋体"/>
          <w:color w:val="000000"/>
        </w:rPr>
        <w:t>的规定进行。</w:t>
      </w:r>
    </w:p>
    <w:p w:rsidR="0060317F" w:rsidRDefault="0054544D">
      <w:pPr>
        <w:spacing w:line="0" w:lineRule="atLeast"/>
        <w:jc w:val="left"/>
        <w:rPr>
          <w:rFonts w:asciiTheme="minorEastAsia" w:eastAsiaTheme="minorEastAsia" w:hAnsiTheme="minorEastAsia"/>
          <w:color w:val="FF0000"/>
          <w:sz w:val="2"/>
        </w:rPr>
      </w:pPr>
      <w:r>
        <w:rPr>
          <w:rFonts w:asciiTheme="minorEastAsia" w:eastAsiaTheme="minorEastAsia" w:hAnsiTheme="minorEastAsia"/>
          <w:color w:val="FF0000"/>
          <w:sz w:val="2"/>
        </w:rPr>
        <w:cr/>
      </w:r>
    </w:p>
    <w:p w:rsidR="0060317F" w:rsidRPr="001369D9" w:rsidRDefault="0054544D">
      <w:pPr>
        <w:pStyle w:val="a6"/>
        <w:numPr>
          <w:ilvl w:val="2"/>
          <w:numId w:val="2"/>
        </w:numPr>
        <w:spacing w:before="156" w:after="156"/>
        <w:ind w:left="0"/>
        <w:jc w:val="both"/>
        <w:rPr>
          <w:rFonts w:hAnsi="黑体"/>
          <w:color w:val="FF0000"/>
          <w:sz w:val="2"/>
        </w:rPr>
      </w:pPr>
      <w:bookmarkStart w:id="66" w:name="br7"/>
      <w:bookmarkEnd w:id="66"/>
      <w:r w:rsidRPr="001369D9">
        <w:rPr>
          <w:rFonts w:hAnsi="黑体" w:cs="黑体"/>
          <w:color w:val="000000"/>
          <w:spacing w:val="1"/>
        </w:rPr>
        <w:t>耐水性</w:t>
      </w:r>
    </w:p>
    <w:p w:rsidR="0060317F" w:rsidRDefault="0054544D">
      <w:pPr>
        <w:ind w:firstLineChars="200" w:firstLine="424"/>
        <w:jc w:val="left"/>
        <w:rPr>
          <w:rFonts w:asciiTheme="minorEastAsia" w:eastAsiaTheme="minorEastAsia" w:hAnsiTheme="minorEastAsia"/>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GB/T</w:t>
      </w:r>
      <w:r w:rsidR="000568AA">
        <w:rPr>
          <w:rFonts w:asciiTheme="minorEastAsia" w:eastAsiaTheme="minorEastAsia" w:hAnsiTheme="minorEastAsia" w:hint="eastAsia"/>
          <w:color w:val="000000"/>
          <w:spacing w:val="1"/>
        </w:rPr>
        <w:t xml:space="preserve"> </w:t>
      </w:r>
      <w:r>
        <w:rPr>
          <w:rFonts w:asciiTheme="minorEastAsia" w:eastAsiaTheme="minorEastAsia" w:hAnsiTheme="minorEastAsia"/>
          <w:color w:val="000000"/>
        </w:rPr>
        <w:t>9274</w:t>
      </w:r>
      <w:r>
        <w:rPr>
          <w:rFonts w:asciiTheme="minorEastAsia" w:eastAsiaTheme="minorEastAsia" w:hAnsiTheme="minorEastAsia" w:cs="宋体" w:hint="eastAsia"/>
          <w:color w:val="000000"/>
          <w:spacing w:val="-7"/>
        </w:rPr>
        <w:t>—</w:t>
      </w:r>
      <w:r>
        <w:rPr>
          <w:rFonts w:asciiTheme="minorEastAsia" w:eastAsiaTheme="minorEastAsia" w:hAnsiTheme="minorEastAsia"/>
          <w:color w:val="000000"/>
        </w:rPr>
        <w:t>1988</w:t>
      </w:r>
      <w:r>
        <w:rPr>
          <w:rFonts w:asciiTheme="minorEastAsia" w:eastAsiaTheme="minorEastAsia" w:hAnsiTheme="minorEastAsia" w:cs="宋体"/>
          <w:color w:val="000000"/>
        </w:rPr>
        <w:t>中</w:t>
      </w:r>
      <w:r>
        <w:rPr>
          <w:rFonts w:asciiTheme="minorEastAsia" w:eastAsiaTheme="minorEastAsia" w:hAnsiTheme="minorEastAsia" w:cs="宋体" w:hint="eastAsia"/>
          <w:color w:val="000000"/>
        </w:rPr>
        <w:t>丙</w:t>
      </w:r>
      <w:r>
        <w:rPr>
          <w:rFonts w:asciiTheme="minorEastAsia" w:eastAsiaTheme="minorEastAsia" w:hAnsiTheme="minorEastAsia" w:cs="宋体"/>
          <w:color w:val="000000"/>
        </w:rPr>
        <w:t>法</w:t>
      </w:r>
      <w:r>
        <w:rPr>
          <w:rFonts w:asciiTheme="minorEastAsia" w:eastAsiaTheme="minorEastAsia" w:hAnsiTheme="minorEastAsia" w:cs="宋体" w:hint="eastAsia"/>
          <w:color w:val="000000"/>
        </w:rPr>
        <w:t>的规定</w:t>
      </w:r>
      <w:r>
        <w:rPr>
          <w:rFonts w:asciiTheme="minorEastAsia" w:eastAsiaTheme="minorEastAsia" w:hAnsiTheme="minorEastAsia" w:cs="宋体"/>
          <w:color w:val="000000"/>
          <w:spacing w:val="-1"/>
        </w:rPr>
        <w:t>进行。如三块试板中有两块或以上未出现起泡、剥落和变色现象</w:t>
      </w:r>
      <w:r>
        <w:rPr>
          <w:rFonts w:asciiTheme="minorEastAsia" w:eastAsiaTheme="minorEastAsia" w:hAnsiTheme="minorEastAsia" w:cs="宋体"/>
          <w:color w:val="000000"/>
        </w:rPr>
        <w:lastRenderedPageBreak/>
        <w:t>则判定为合格。</w:t>
      </w:r>
    </w:p>
    <w:p w:rsidR="0060317F" w:rsidRPr="001369D9" w:rsidRDefault="0054544D">
      <w:pPr>
        <w:pStyle w:val="a6"/>
        <w:numPr>
          <w:ilvl w:val="2"/>
          <w:numId w:val="2"/>
        </w:numPr>
        <w:spacing w:before="156" w:after="156"/>
        <w:ind w:left="0"/>
        <w:jc w:val="both"/>
        <w:rPr>
          <w:rFonts w:hAnsi="黑体"/>
          <w:color w:val="000000"/>
        </w:rPr>
      </w:pPr>
      <w:r w:rsidRPr="001369D9">
        <w:rPr>
          <w:rFonts w:hAnsi="黑体" w:cs="黑体" w:hint="eastAsia"/>
          <w:color w:val="000000"/>
          <w:spacing w:val="1"/>
        </w:rPr>
        <w:t>耐化学</w:t>
      </w:r>
      <w:r w:rsidRPr="001369D9">
        <w:rPr>
          <w:rFonts w:hAnsi="黑体" w:cs="黑体"/>
          <w:color w:val="000000"/>
          <w:spacing w:val="1"/>
        </w:rPr>
        <w:t>性</w:t>
      </w:r>
    </w:p>
    <w:p w:rsidR="0060317F" w:rsidRPr="001369D9" w:rsidRDefault="0054544D">
      <w:pPr>
        <w:pStyle w:val="a6"/>
        <w:numPr>
          <w:ilvl w:val="3"/>
          <w:numId w:val="2"/>
        </w:numPr>
        <w:spacing w:before="156" w:after="156"/>
        <w:ind w:left="0"/>
        <w:jc w:val="both"/>
        <w:rPr>
          <w:rFonts w:hAnsi="黑体" w:cs="黑体"/>
          <w:color w:val="000000"/>
          <w:spacing w:val="1"/>
        </w:rPr>
      </w:pPr>
      <w:r w:rsidRPr="001369D9">
        <w:rPr>
          <w:rFonts w:hAnsi="黑体" w:cs="黑体"/>
          <w:color w:val="000000"/>
          <w:spacing w:val="1"/>
        </w:rPr>
        <w:t>耐</w:t>
      </w:r>
      <w:r w:rsidRPr="001369D9">
        <w:rPr>
          <w:rFonts w:hAnsi="黑体" w:cs="黑体" w:hint="eastAsia"/>
          <w:color w:val="000000"/>
          <w:spacing w:val="1"/>
        </w:rPr>
        <w:t>碱</w:t>
      </w:r>
      <w:r w:rsidRPr="001369D9">
        <w:rPr>
          <w:rFonts w:hAnsi="黑体" w:cs="黑体"/>
          <w:color w:val="000000"/>
          <w:spacing w:val="1"/>
        </w:rPr>
        <w:t>性</w:t>
      </w:r>
    </w:p>
    <w:p w:rsidR="0060317F" w:rsidRDefault="0054544D">
      <w:pPr>
        <w:pStyle w:val="aff9"/>
        <w:ind w:firstLine="424"/>
      </w:pPr>
      <w:r>
        <w:rPr>
          <w:rFonts w:asciiTheme="minorEastAsia" w:eastAsiaTheme="minorEastAsia" w:hAnsiTheme="minorEastAsia" w:cs="宋体"/>
          <w:color w:val="000000"/>
          <w:spacing w:val="1"/>
        </w:rPr>
        <w:t>按</w:t>
      </w:r>
      <w:r>
        <w:rPr>
          <w:rFonts w:asciiTheme="minorEastAsia" w:eastAsiaTheme="minorEastAsia" w:hAnsiTheme="minorEastAsia"/>
          <w:color w:val="000000"/>
          <w:spacing w:val="1"/>
        </w:rPr>
        <w:t>GB/T</w:t>
      </w:r>
      <w:r w:rsidR="000568AA">
        <w:rPr>
          <w:rFonts w:asciiTheme="minorEastAsia" w:eastAsiaTheme="minorEastAsia" w:hAnsiTheme="minorEastAsia" w:hint="eastAsia"/>
          <w:color w:val="000000"/>
          <w:spacing w:val="1"/>
        </w:rPr>
        <w:t xml:space="preserve"> </w:t>
      </w:r>
      <w:r>
        <w:rPr>
          <w:rFonts w:asciiTheme="minorEastAsia" w:eastAsiaTheme="minorEastAsia" w:hAnsiTheme="minorEastAsia"/>
          <w:color w:val="000000"/>
        </w:rPr>
        <w:t>9274</w:t>
      </w:r>
      <w:r>
        <w:rPr>
          <w:rFonts w:asciiTheme="minorEastAsia" w:eastAsiaTheme="minorEastAsia" w:hAnsiTheme="minorEastAsia" w:cs="宋体" w:hint="eastAsia"/>
          <w:color w:val="000000"/>
          <w:spacing w:val="-7"/>
        </w:rPr>
        <w:t>—</w:t>
      </w:r>
      <w:r>
        <w:rPr>
          <w:rFonts w:asciiTheme="minorEastAsia" w:eastAsiaTheme="minorEastAsia" w:hAnsiTheme="minorEastAsia"/>
          <w:color w:val="000000"/>
        </w:rPr>
        <w:t>1988</w:t>
      </w:r>
      <w:r>
        <w:rPr>
          <w:rFonts w:asciiTheme="minorEastAsia" w:eastAsiaTheme="minorEastAsia" w:hAnsiTheme="minorEastAsia" w:cs="宋体"/>
          <w:color w:val="000000"/>
        </w:rPr>
        <w:t>中</w:t>
      </w:r>
      <w:r>
        <w:rPr>
          <w:rFonts w:asciiTheme="minorEastAsia" w:eastAsiaTheme="minorEastAsia" w:hAnsiTheme="minorEastAsia" w:cs="宋体" w:hint="eastAsia"/>
          <w:color w:val="000000"/>
        </w:rPr>
        <w:t>丙</w:t>
      </w:r>
      <w:r>
        <w:rPr>
          <w:rFonts w:asciiTheme="minorEastAsia" w:eastAsiaTheme="minorEastAsia" w:hAnsiTheme="minorEastAsia" w:cs="宋体"/>
          <w:color w:val="000000"/>
        </w:rPr>
        <w:t>法</w:t>
      </w:r>
      <w:r>
        <w:rPr>
          <w:rFonts w:asciiTheme="minorEastAsia" w:eastAsiaTheme="minorEastAsia" w:hAnsiTheme="minorEastAsia" w:cs="宋体" w:hint="eastAsia"/>
          <w:color w:val="000000"/>
        </w:rPr>
        <w:t>的规定</w:t>
      </w:r>
      <w:r>
        <w:rPr>
          <w:rFonts w:asciiTheme="minorEastAsia" w:eastAsiaTheme="minorEastAsia" w:hAnsiTheme="minorEastAsia" w:cs="宋体"/>
          <w:color w:val="000000"/>
          <w:spacing w:val="-1"/>
        </w:rPr>
        <w:t>进行。</w:t>
      </w:r>
      <w:r>
        <w:rPr>
          <w:rFonts w:asciiTheme="minorEastAsia" w:eastAsiaTheme="minorEastAsia" w:hAnsiTheme="minorEastAsia" w:cs="宋体" w:hint="eastAsia"/>
          <w:color w:val="000000"/>
          <w:spacing w:val="-1"/>
        </w:rPr>
        <w:t>底涂、中涂耐碱性试液为</w:t>
      </w:r>
      <w:r>
        <w:rPr>
          <w:rFonts w:asciiTheme="minorEastAsia" w:eastAsiaTheme="minorEastAsia" w:hAnsiTheme="minorEastAsia" w:cs="宋体"/>
          <w:color w:val="000000"/>
          <w:spacing w:val="-1"/>
        </w:rPr>
        <w:t>饱和氢氧化钙</w:t>
      </w:r>
      <w:r>
        <w:rPr>
          <w:rFonts w:asciiTheme="minorEastAsia" w:eastAsiaTheme="minorEastAsia" w:hAnsiTheme="minorEastAsia" w:cs="宋体" w:hint="eastAsia"/>
          <w:color w:val="000000"/>
          <w:spacing w:val="-1"/>
        </w:rPr>
        <w:t>溶液，面涂耐碱性试液为20%NaOH溶液</w:t>
      </w:r>
      <w:r>
        <w:rPr>
          <w:rFonts w:asciiTheme="minorEastAsia" w:eastAsiaTheme="minorEastAsia" w:hAnsiTheme="minorEastAsia" w:cs="宋体"/>
          <w:color w:val="000000"/>
          <w:spacing w:val="-1"/>
        </w:rPr>
        <w:t>。如三块试板中有两块或以上未出现起</w:t>
      </w:r>
      <w:r>
        <w:rPr>
          <w:rFonts w:asciiTheme="minorEastAsia" w:eastAsiaTheme="minorEastAsia" w:hAnsiTheme="minorEastAsia" w:cs="宋体"/>
          <w:color w:val="000000"/>
        </w:rPr>
        <w:t>泡、剥落和</w:t>
      </w:r>
      <w:r>
        <w:rPr>
          <w:rFonts w:asciiTheme="minorEastAsia" w:eastAsiaTheme="minorEastAsia" w:hAnsiTheme="minorEastAsia" w:cs="宋体" w:hint="eastAsia"/>
          <w:color w:val="000000"/>
        </w:rPr>
        <w:t>明显</w:t>
      </w:r>
      <w:r>
        <w:rPr>
          <w:rFonts w:asciiTheme="minorEastAsia" w:eastAsiaTheme="minorEastAsia" w:hAnsiTheme="minorEastAsia" w:cs="宋体"/>
          <w:color w:val="000000"/>
        </w:rPr>
        <w:t>变色现象则判定为合格。</w:t>
      </w:r>
    </w:p>
    <w:p w:rsidR="0060317F" w:rsidRPr="001369D9" w:rsidRDefault="0054544D">
      <w:pPr>
        <w:pStyle w:val="a6"/>
        <w:numPr>
          <w:ilvl w:val="3"/>
          <w:numId w:val="2"/>
        </w:numPr>
        <w:spacing w:before="156" w:after="156"/>
        <w:ind w:left="0"/>
        <w:jc w:val="both"/>
        <w:rPr>
          <w:rFonts w:hAnsi="黑体"/>
          <w:color w:val="000000"/>
        </w:rPr>
      </w:pPr>
      <w:r w:rsidRPr="001369D9">
        <w:rPr>
          <w:rFonts w:hAnsi="黑体" w:cs="黑体"/>
          <w:color w:val="000000"/>
        </w:rPr>
        <w:t>耐油性</w:t>
      </w:r>
    </w:p>
    <w:p w:rsidR="0060317F" w:rsidRDefault="0054544D">
      <w:pPr>
        <w:ind w:left="420"/>
        <w:jc w:val="left"/>
        <w:rPr>
          <w:rFonts w:asciiTheme="minorEastAsia" w:eastAsiaTheme="minorEastAsia" w:hAnsiTheme="minorEastAsia"/>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rPr>
        <w:t>GB/T</w:t>
      </w:r>
      <w:r w:rsidR="000568AA">
        <w:rPr>
          <w:rFonts w:asciiTheme="minorEastAsia" w:eastAsiaTheme="minorEastAsia" w:hAnsiTheme="minorEastAsia" w:hint="eastAsia"/>
          <w:color w:val="000000"/>
        </w:rPr>
        <w:t xml:space="preserve"> </w:t>
      </w:r>
      <w:r>
        <w:rPr>
          <w:rFonts w:asciiTheme="minorEastAsia" w:eastAsiaTheme="minorEastAsia" w:hAnsiTheme="minorEastAsia"/>
          <w:color w:val="000000"/>
        </w:rPr>
        <w:t>9274</w:t>
      </w:r>
      <w:r>
        <w:rPr>
          <w:rFonts w:asciiTheme="minorEastAsia" w:eastAsiaTheme="minorEastAsia" w:hAnsiTheme="minorEastAsia" w:cs="宋体" w:hint="eastAsia"/>
          <w:color w:val="000000"/>
          <w:spacing w:val="-7"/>
        </w:rPr>
        <w:t>—</w:t>
      </w:r>
      <w:r>
        <w:rPr>
          <w:rFonts w:asciiTheme="minorEastAsia" w:eastAsiaTheme="minorEastAsia" w:hAnsiTheme="minorEastAsia"/>
          <w:color w:val="000000"/>
        </w:rPr>
        <w:t>1988</w:t>
      </w:r>
      <w:r>
        <w:rPr>
          <w:rFonts w:asciiTheme="minorEastAsia" w:eastAsiaTheme="minorEastAsia" w:hAnsiTheme="minorEastAsia" w:cs="宋体"/>
          <w:color w:val="000000"/>
          <w:spacing w:val="-1"/>
        </w:rPr>
        <w:t>中</w:t>
      </w:r>
      <w:r>
        <w:rPr>
          <w:rFonts w:asciiTheme="minorEastAsia" w:eastAsiaTheme="minorEastAsia" w:hAnsiTheme="minorEastAsia" w:cs="宋体" w:hint="eastAsia"/>
          <w:color w:val="000000"/>
        </w:rPr>
        <w:t>丙</w:t>
      </w:r>
      <w:r>
        <w:rPr>
          <w:rFonts w:asciiTheme="minorEastAsia" w:eastAsiaTheme="minorEastAsia" w:hAnsiTheme="minorEastAsia" w:cs="宋体"/>
          <w:color w:val="000000"/>
        </w:rPr>
        <w:t>法</w:t>
      </w:r>
      <w:r>
        <w:rPr>
          <w:rFonts w:asciiTheme="minorEastAsia" w:eastAsiaTheme="minorEastAsia" w:hAnsiTheme="minorEastAsia" w:cs="宋体" w:hint="eastAsia"/>
          <w:color w:val="000000"/>
        </w:rPr>
        <w:t>的规定</w:t>
      </w:r>
      <w:r>
        <w:rPr>
          <w:rFonts w:asciiTheme="minorEastAsia" w:eastAsiaTheme="minorEastAsia" w:hAnsiTheme="minorEastAsia" w:cs="宋体"/>
          <w:color w:val="000000"/>
          <w:spacing w:val="-1"/>
        </w:rPr>
        <w:t>进行。浸泡介质为</w:t>
      </w:r>
      <w:r>
        <w:rPr>
          <w:rFonts w:asciiTheme="minorEastAsia" w:eastAsiaTheme="minorEastAsia" w:hAnsiTheme="minorEastAsia"/>
          <w:color w:val="000000"/>
        </w:rPr>
        <w:t>120#</w:t>
      </w:r>
      <w:r>
        <w:rPr>
          <w:rFonts w:asciiTheme="minorEastAsia" w:eastAsiaTheme="minorEastAsia" w:hAnsiTheme="minorEastAsia" w:cs="宋体"/>
          <w:color w:val="000000"/>
          <w:spacing w:val="-1"/>
        </w:rPr>
        <w:t>溶剂油。如三块试板中有两块或以上未</w:t>
      </w:r>
    </w:p>
    <w:p w:rsidR="0060317F" w:rsidRDefault="0054544D">
      <w:pPr>
        <w:jc w:val="left"/>
        <w:rPr>
          <w:rFonts w:asciiTheme="minorEastAsia" w:eastAsiaTheme="minorEastAsia" w:hAnsiTheme="minorEastAsia" w:cs="宋体"/>
          <w:color w:val="000000"/>
        </w:rPr>
      </w:pPr>
      <w:r>
        <w:rPr>
          <w:rFonts w:asciiTheme="minorEastAsia" w:eastAsiaTheme="minorEastAsia" w:hAnsiTheme="minorEastAsia" w:cs="宋体"/>
          <w:color w:val="000000"/>
        </w:rPr>
        <w:t>出现起泡、剥落和</w:t>
      </w:r>
      <w:r>
        <w:rPr>
          <w:rFonts w:asciiTheme="minorEastAsia" w:eastAsiaTheme="minorEastAsia" w:hAnsiTheme="minorEastAsia" w:cs="宋体" w:hint="eastAsia"/>
          <w:color w:val="000000"/>
        </w:rPr>
        <w:t>明显变色</w:t>
      </w:r>
      <w:r>
        <w:rPr>
          <w:rFonts w:asciiTheme="minorEastAsia" w:eastAsiaTheme="minorEastAsia" w:hAnsiTheme="minorEastAsia" w:cs="宋体"/>
          <w:color w:val="000000"/>
        </w:rPr>
        <w:t>现象则判定为合格。</w:t>
      </w:r>
    </w:p>
    <w:p w:rsidR="0060317F" w:rsidRPr="001369D9" w:rsidRDefault="0054544D">
      <w:pPr>
        <w:pStyle w:val="a6"/>
        <w:numPr>
          <w:ilvl w:val="2"/>
          <w:numId w:val="2"/>
        </w:numPr>
        <w:spacing w:before="156" w:after="156"/>
        <w:ind w:left="0"/>
        <w:jc w:val="both"/>
        <w:rPr>
          <w:rFonts w:hAnsi="黑体"/>
        </w:rPr>
      </w:pPr>
      <w:r w:rsidRPr="001369D9">
        <w:rPr>
          <w:rFonts w:hAnsi="黑体" w:hint="eastAsia"/>
        </w:rPr>
        <w:t>燃烧性能</w:t>
      </w:r>
    </w:p>
    <w:p w:rsidR="0060317F" w:rsidRDefault="0054544D">
      <w:pPr>
        <w:pStyle w:val="aff9"/>
        <w:ind w:firstLine="424"/>
        <w:rPr>
          <w:rFonts w:asciiTheme="minorEastAsia" w:eastAsiaTheme="minorEastAsia" w:hAnsiTheme="minorEastAsia"/>
          <w:szCs w:val="21"/>
        </w:rPr>
      </w:pPr>
      <w:r>
        <w:rPr>
          <w:rFonts w:asciiTheme="minorEastAsia" w:eastAsiaTheme="minorEastAsia" w:hAnsiTheme="minorEastAsia" w:cs="宋体"/>
          <w:color w:val="000000"/>
          <w:spacing w:val="1"/>
        </w:rPr>
        <w:t>按</w:t>
      </w:r>
      <w:r>
        <w:rPr>
          <w:rFonts w:asciiTheme="minorEastAsia" w:eastAsiaTheme="minorEastAsia" w:hAnsiTheme="minorEastAsia" w:hint="eastAsia"/>
          <w:szCs w:val="21"/>
        </w:rPr>
        <w:t>GB 8624的规定进行。</w:t>
      </w:r>
    </w:p>
    <w:p w:rsidR="0060317F" w:rsidRPr="001369D9" w:rsidRDefault="0054544D">
      <w:pPr>
        <w:pStyle w:val="a6"/>
        <w:numPr>
          <w:ilvl w:val="2"/>
          <w:numId w:val="2"/>
        </w:numPr>
        <w:spacing w:before="156" w:after="156"/>
        <w:ind w:left="0"/>
        <w:jc w:val="both"/>
        <w:rPr>
          <w:rFonts w:hAnsi="黑体"/>
        </w:rPr>
      </w:pPr>
      <w:r w:rsidRPr="001369D9">
        <w:rPr>
          <w:rFonts w:hAnsi="黑体" w:hint="eastAsia"/>
        </w:rPr>
        <w:t>耐人工气候老化性</w:t>
      </w:r>
    </w:p>
    <w:p w:rsidR="0060317F" w:rsidRDefault="0054544D">
      <w:pPr>
        <w:spacing w:before="247" w:line="221" w:lineRule="exact"/>
        <w:ind w:left="420"/>
        <w:jc w:val="left"/>
        <w:rPr>
          <w:rFonts w:asciiTheme="minorEastAsia" w:eastAsiaTheme="minorEastAsia" w:hAnsiTheme="minorEastAsia"/>
          <w:szCs w:val="21"/>
        </w:rPr>
      </w:pPr>
      <w:r>
        <w:rPr>
          <w:rFonts w:asciiTheme="minorEastAsia" w:eastAsiaTheme="minorEastAsia" w:hAnsiTheme="minorEastAsia" w:hint="eastAsia"/>
          <w:szCs w:val="21"/>
        </w:rPr>
        <w:t>按</w:t>
      </w:r>
      <w:r>
        <w:rPr>
          <w:rFonts w:asciiTheme="minorEastAsia" w:eastAsiaTheme="minorEastAsia" w:hAnsiTheme="minorEastAsia"/>
          <w:szCs w:val="21"/>
        </w:rPr>
        <w:t>GB/T 1865</w:t>
      </w:r>
      <w:r>
        <w:rPr>
          <w:rFonts w:asciiTheme="minorEastAsia" w:eastAsiaTheme="minorEastAsia" w:hAnsiTheme="minorEastAsia" w:cs="宋体" w:hint="eastAsia"/>
          <w:color w:val="000000"/>
          <w:spacing w:val="-7"/>
        </w:rPr>
        <w:t>—</w:t>
      </w:r>
      <w:r>
        <w:rPr>
          <w:rFonts w:asciiTheme="minorEastAsia" w:eastAsiaTheme="minorEastAsia" w:hAnsiTheme="minorEastAsia" w:hint="eastAsia"/>
          <w:szCs w:val="21"/>
        </w:rPr>
        <w:t>2009中方法1中循环A规定进行。结果的评定按</w:t>
      </w:r>
      <w:r>
        <w:rPr>
          <w:rFonts w:asciiTheme="minorEastAsia" w:eastAsiaTheme="minorEastAsia" w:hAnsiTheme="minorEastAsia"/>
          <w:szCs w:val="21"/>
        </w:rPr>
        <w:t>GB/T 1766</w:t>
      </w:r>
      <w:r>
        <w:rPr>
          <w:rFonts w:asciiTheme="minorEastAsia" w:eastAsiaTheme="minorEastAsia" w:hAnsiTheme="minorEastAsia" w:hint="eastAsia"/>
          <w:szCs w:val="21"/>
        </w:rPr>
        <w:t>规定进行。</w:t>
      </w:r>
    </w:p>
    <w:p w:rsidR="0060317F" w:rsidRPr="001369D9" w:rsidRDefault="0054544D">
      <w:pPr>
        <w:pStyle w:val="a6"/>
        <w:numPr>
          <w:ilvl w:val="2"/>
          <w:numId w:val="2"/>
        </w:numPr>
        <w:spacing w:before="156" w:after="156"/>
        <w:ind w:left="0"/>
        <w:jc w:val="both"/>
        <w:rPr>
          <w:rFonts w:hAnsi="黑体"/>
        </w:rPr>
      </w:pPr>
      <w:r w:rsidRPr="001369D9">
        <w:rPr>
          <w:rFonts w:hAnsi="黑体" w:hint="eastAsia"/>
        </w:rPr>
        <w:t>防静电性</w:t>
      </w:r>
    </w:p>
    <w:p w:rsidR="0060317F" w:rsidRDefault="0054544D">
      <w:pPr>
        <w:pStyle w:val="aff9"/>
        <w:rPr>
          <w:rFonts w:asciiTheme="minorEastAsia" w:eastAsiaTheme="minorEastAsia" w:hAnsiTheme="minorEastAsia"/>
          <w:szCs w:val="21"/>
        </w:rPr>
      </w:pPr>
      <w:r>
        <w:rPr>
          <w:rFonts w:asciiTheme="minorEastAsia" w:eastAsiaTheme="minorEastAsia" w:hAnsiTheme="minorEastAsia" w:hint="eastAsia"/>
          <w:szCs w:val="21"/>
        </w:rPr>
        <w:t>按</w:t>
      </w:r>
      <w:r>
        <w:rPr>
          <w:rFonts w:asciiTheme="minorEastAsia" w:eastAsiaTheme="minorEastAsia" w:hAnsiTheme="minorEastAsia"/>
          <w:szCs w:val="21"/>
        </w:rPr>
        <w:t>SJ/T 11294</w:t>
      </w:r>
      <w:r>
        <w:rPr>
          <w:rFonts w:asciiTheme="minorEastAsia" w:eastAsiaTheme="minorEastAsia" w:hAnsiTheme="minorEastAsia" w:cs="宋体" w:hint="eastAsia"/>
          <w:color w:val="000000"/>
          <w:spacing w:val="-7"/>
        </w:rPr>
        <w:t>—</w:t>
      </w:r>
      <w:r>
        <w:rPr>
          <w:rFonts w:asciiTheme="minorEastAsia" w:eastAsiaTheme="minorEastAsia" w:hAnsiTheme="minorEastAsia"/>
          <w:szCs w:val="21"/>
        </w:rPr>
        <w:t>2003中6.2规定进行。</w:t>
      </w:r>
    </w:p>
    <w:p w:rsidR="0060317F" w:rsidRPr="001369D9" w:rsidRDefault="0054544D">
      <w:pPr>
        <w:pStyle w:val="a6"/>
        <w:numPr>
          <w:ilvl w:val="2"/>
          <w:numId w:val="2"/>
        </w:numPr>
        <w:spacing w:before="156" w:after="156"/>
        <w:ind w:left="0"/>
        <w:jc w:val="both"/>
        <w:rPr>
          <w:rFonts w:hAnsi="黑体"/>
        </w:rPr>
      </w:pPr>
      <w:r w:rsidRPr="001369D9">
        <w:rPr>
          <w:rFonts w:hAnsi="黑体" w:hint="eastAsia"/>
        </w:rPr>
        <w:t>耐特殊化学介质性</w:t>
      </w:r>
    </w:p>
    <w:p w:rsidR="0060317F" w:rsidRDefault="0054544D">
      <w:pPr>
        <w:ind w:firstLineChars="200" w:firstLine="424"/>
        <w:jc w:val="left"/>
        <w:rPr>
          <w:rFonts w:asciiTheme="minorEastAsia" w:eastAsiaTheme="minorEastAsia" w:hAnsiTheme="minorEastAsia"/>
          <w:color w:val="000000"/>
        </w:rPr>
      </w:pPr>
      <w:r>
        <w:rPr>
          <w:rFonts w:asciiTheme="minorEastAsia" w:eastAsiaTheme="minorEastAsia" w:hAnsiTheme="minorEastAsia" w:cs="宋体"/>
          <w:color w:val="000000"/>
          <w:spacing w:val="1"/>
        </w:rPr>
        <w:t>按</w:t>
      </w:r>
      <w:r>
        <w:rPr>
          <w:rFonts w:asciiTheme="minorEastAsia" w:eastAsiaTheme="minorEastAsia" w:hAnsiTheme="minorEastAsia"/>
          <w:color w:val="000000"/>
        </w:rPr>
        <w:t>GB/T</w:t>
      </w:r>
      <w:r w:rsidR="000568AA">
        <w:rPr>
          <w:rFonts w:asciiTheme="minorEastAsia" w:eastAsiaTheme="minorEastAsia" w:hAnsiTheme="minorEastAsia" w:hint="eastAsia"/>
          <w:color w:val="000000"/>
        </w:rPr>
        <w:t xml:space="preserve"> </w:t>
      </w:r>
      <w:r>
        <w:rPr>
          <w:rFonts w:asciiTheme="minorEastAsia" w:eastAsiaTheme="minorEastAsia" w:hAnsiTheme="minorEastAsia"/>
          <w:color w:val="000000"/>
        </w:rPr>
        <w:t>9274</w:t>
      </w:r>
      <w:r>
        <w:rPr>
          <w:rFonts w:asciiTheme="minorEastAsia" w:eastAsiaTheme="minorEastAsia" w:hAnsiTheme="minorEastAsia" w:cs="宋体" w:hint="eastAsia"/>
          <w:color w:val="000000"/>
          <w:spacing w:val="-7"/>
        </w:rPr>
        <w:t>—</w:t>
      </w:r>
      <w:r>
        <w:rPr>
          <w:rFonts w:asciiTheme="minorEastAsia" w:eastAsiaTheme="minorEastAsia" w:hAnsiTheme="minorEastAsia"/>
          <w:color w:val="000000"/>
        </w:rPr>
        <w:t>1988</w:t>
      </w:r>
      <w:r>
        <w:rPr>
          <w:rFonts w:asciiTheme="minorEastAsia" w:eastAsiaTheme="minorEastAsia" w:hAnsiTheme="minorEastAsia" w:cs="宋体"/>
          <w:color w:val="000000"/>
          <w:spacing w:val="-1"/>
        </w:rPr>
        <w:t>中</w:t>
      </w:r>
      <w:r>
        <w:rPr>
          <w:rFonts w:asciiTheme="minorEastAsia" w:eastAsiaTheme="minorEastAsia" w:hAnsiTheme="minorEastAsia" w:cs="宋体" w:hint="eastAsia"/>
          <w:color w:val="000000"/>
        </w:rPr>
        <w:t>丙</w:t>
      </w:r>
      <w:r>
        <w:rPr>
          <w:rFonts w:asciiTheme="minorEastAsia" w:eastAsiaTheme="minorEastAsia" w:hAnsiTheme="minorEastAsia" w:cs="宋体"/>
          <w:color w:val="000000"/>
        </w:rPr>
        <w:t>法</w:t>
      </w:r>
      <w:r>
        <w:rPr>
          <w:rFonts w:asciiTheme="minorEastAsia" w:eastAsiaTheme="minorEastAsia" w:hAnsiTheme="minorEastAsia" w:cs="宋体" w:hint="eastAsia"/>
          <w:color w:val="000000"/>
        </w:rPr>
        <w:t>的规定</w:t>
      </w:r>
      <w:r>
        <w:rPr>
          <w:rFonts w:asciiTheme="minorEastAsia" w:eastAsiaTheme="minorEastAsia" w:hAnsiTheme="minorEastAsia" w:cs="宋体"/>
          <w:color w:val="000000"/>
          <w:spacing w:val="-1"/>
        </w:rPr>
        <w:t>进行。</w:t>
      </w:r>
      <w:r>
        <w:rPr>
          <w:rFonts w:asciiTheme="minorEastAsia" w:eastAsiaTheme="minorEastAsia" w:hAnsiTheme="minorEastAsia" w:cs="宋体" w:hint="eastAsia"/>
          <w:color w:val="000000"/>
          <w:spacing w:val="-1"/>
        </w:rPr>
        <w:t>化学</w:t>
      </w:r>
      <w:r>
        <w:rPr>
          <w:rFonts w:asciiTheme="minorEastAsia" w:eastAsiaTheme="minorEastAsia" w:hAnsiTheme="minorEastAsia" w:cs="宋体"/>
          <w:color w:val="000000"/>
          <w:spacing w:val="-1"/>
        </w:rPr>
        <w:t>介质</w:t>
      </w:r>
      <w:r>
        <w:rPr>
          <w:rFonts w:asciiTheme="minorEastAsia" w:eastAsiaTheme="minorEastAsia" w:hAnsiTheme="minorEastAsia" w:cs="宋体" w:hint="eastAsia"/>
          <w:color w:val="000000"/>
          <w:spacing w:val="-1"/>
        </w:rPr>
        <w:t>和时间由供需双方商定</w:t>
      </w:r>
      <w:r>
        <w:rPr>
          <w:rFonts w:asciiTheme="minorEastAsia" w:eastAsiaTheme="minorEastAsia" w:hAnsiTheme="minorEastAsia" w:cs="宋体"/>
          <w:color w:val="000000"/>
          <w:spacing w:val="-1"/>
        </w:rPr>
        <w:t>。如三块试板中有两块或以上未</w:t>
      </w:r>
      <w:r>
        <w:rPr>
          <w:rFonts w:asciiTheme="minorEastAsia" w:eastAsiaTheme="minorEastAsia" w:hAnsiTheme="minorEastAsia" w:cs="宋体"/>
          <w:color w:val="000000"/>
        </w:rPr>
        <w:t>出现起泡、剥落和</w:t>
      </w:r>
      <w:r>
        <w:rPr>
          <w:rFonts w:asciiTheme="minorEastAsia" w:eastAsiaTheme="minorEastAsia" w:hAnsiTheme="minorEastAsia" w:cs="宋体" w:hint="eastAsia"/>
          <w:color w:val="000000"/>
        </w:rPr>
        <w:t>明显变色</w:t>
      </w:r>
      <w:r>
        <w:rPr>
          <w:rFonts w:asciiTheme="minorEastAsia" w:eastAsiaTheme="minorEastAsia" w:hAnsiTheme="minorEastAsia" w:cs="宋体"/>
          <w:color w:val="000000"/>
        </w:rPr>
        <w:t>现象则判定为合格</w:t>
      </w:r>
      <w:r>
        <w:rPr>
          <w:rFonts w:asciiTheme="minorEastAsia" w:eastAsiaTheme="minorEastAsia" w:hAnsiTheme="minorEastAsia" w:cs="宋体" w:hint="eastAsia"/>
          <w:color w:val="000000"/>
        </w:rPr>
        <w:t>。</w:t>
      </w:r>
    </w:p>
    <w:p w:rsidR="0060317F" w:rsidRPr="001369D9" w:rsidRDefault="0054544D">
      <w:pPr>
        <w:pStyle w:val="a6"/>
        <w:numPr>
          <w:ilvl w:val="2"/>
          <w:numId w:val="2"/>
        </w:numPr>
        <w:spacing w:before="156" w:after="156"/>
        <w:ind w:left="0"/>
        <w:jc w:val="both"/>
        <w:rPr>
          <w:rFonts w:hAnsi="黑体"/>
          <w:color w:val="000000"/>
          <w:sz w:val="18"/>
          <w:szCs w:val="18"/>
        </w:rPr>
      </w:pPr>
      <w:r w:rsidRPr="001369D9">
        <w:rPr>
          <w:rFonts w:hAnsi="黑体" w:hint="eastAsia"/>
        </w:rPr>
        <w:t>耐霉菌性</w:t>
      </w:r>
    </w:p>
    <w:p w:rsidR="0060317F" w:rsidRDefault="0054544D">
      <w:pPr>
        <w:pStyle w:val="aff9"/>
        <w:ind w:firstLine="424"/>
        <w:rPr>
          <w:rFonts w:asciiTheme="minorEastAsia" w:eastAsiaTheme="minorEastAsia" w:hAnsiTheme="minorEastAsia"/>
          <w:szCs w:val="21"/>
        </w:rPr>
      </w:pPr>
      <w:r>
        <w:rPr>
          <w:rFonts w:asciiTheme="minorEastAsia" w:eastAsiaTheme="minorEastAsia" w:hAnsiTheme="minorEastAsia" w:cs="宋体"/>
          <w:color w:val="000000"/>
          <w:spacing w:val="1"/>
        </w:rPr>
        <w:t>按</w:t>
      </w:r>
      <w:r>
        <w:rPr>
          <w:rFonts w:asciiTheme="minorEastAsia" w:eastAsiaTheme="minorEastAsia" w:hAnsiTheme="minorEastAsia" w:hint="eastAsia"/>
          <w:szCs w:val="21"/>
        </w:rPr>
        <w:t>GB/T 1741的规定进行。</w:t>
      </w:r>
    </w:p>
    <w:p w:rsidR="0060317F" w:rsidRPr="001369D9" w:rsidRDefault="0054544D">
      <w:pPr>
        <w:pStyle w:val="a6"/>
        <w:numPr>
          <w:ilvl w:val="2"/>
          <w:numId w:val="2"/>
        </w:numPr>
        <w:spacing w:before="156" w:after="156"/>
        <w:ind w:left="0"/>
        <w:jc w:val="both"/>
        <w:rPr>
          <w:rFonts w:hAnsi="黑体"/>
        </w:rPr>
      </w:pPr>
      <w:r w:rsidRPr="001369D9">
        <w:rPr>
          <w:rFonts w:hAnsi="黑体" w:hint="eastAsia"/>
        </w:rPr>
        <w:t>与下道涂层的适应性</w:t>
      </w:r>
    </w:p>
    <w:p w:rsidR="0060317F" w:rsidRDefault="0054544D">
      <w:pPr>
        <w:pStyle w:val="aff9"/>
        <w:ind w:firstLine="392"/>
      </w:pPr>
      <w:r>
        <w:rPr>
          <w:rFonts w:asciiTheme="minorEastAsia" w:eastAsiaTheme="minorEastAsia" w:hAnsiTheme="minorEastAsia" w:cs="宋体" w:hint="eastAsia"/>
          <w:color w:val="000000"/>
          <w:spacing w:val="-7"/>
        </w:rPr>
        <w:t>按</w:t>
      </w:r>
      <w:r>
        <w:rPr>
          <w:rFonts w:asciiTheme="minorEastAsia" w:eastAsiaTheme="minorEastAsia" w:hAnsiTheme="minorEastAsia" w:cs="宋体"/>
          <w:color w:val="000000"/>
          <w:spacing w:val="-7"/>
        </w:rPr>
        <w:t xml:space="preserve">GB/T </w:t>
      </w:r>
      <w:r>
        <w:rPr>
          <w:rFonts w:asciiTheme="minorEastAsia" w:eastAsiaTheme="minorEastAsia" w:hAnsiTheme="minorEastAsia" w:cs="宋体" w:hint="eastAsia"/>
          <w:color w:val="000000"/>
          <w:spacing w:val="-7"/>
        </w:rPr>
        <w:t>9755—</w:t>
      </w:r>
      <w:r>
        <w:rPr>
          <w:rFonts w:asciiTheme="minorEastAsia" w:eastAsiaTheme="minorEastAsia" w:hAnsiTheme="minorEastAsia" w:cs="宋体"/>
          <w:color w:val="000000"/>
          <w:spacing w:val="-7"/>
        </w:rPr>
        <w:t>20</w:t>
      </w:r>
      <w:r>
        <w:rPr>
          <w:rFonts w:asciiTheme="minorEastAsia" w:eastAsiaTheme="minorEastAsia" w:hAnsiTheme="minorEastAsia" w:cs="宋体" w:hint="eastAsia"/>
          <w:color w:val="000000"/>
          <w:spacing w:val="-7"/>
        </w:rPr>
        <w:t>14中5.19的规定进行</w:t>
      </w:r>
      <w:r>
        <w:rPr>
          <w:rFonts w:asciiTheme="minorEastAsia" w:eastAsiaTheme="minorEastAsia" w:hAnsiTheme="minorEastAsia" w:hint="eastAsia"/>
          <w:szCs w:val="21"/>
        </w:rPr>
        <w:t>。</w:t>
      </w:r>
    </w:p>
    <w:p w:rsidR="0060317F" w:rsidRDefault="0054544D">
      <w:pPr>
        <w:pStyle w:val="a5"/>
        <w:spacing w:before="312" w:after="312"/>
        <w:rPr>
          <w:rFonts w:hAnsi="黑体"/>
          <w:szCs w:val="21"/>
        </w:rPr>
      </w:pPr>
      <w:r>
        <w:rPr>
          <w:rFonts w:hAnsi="黑体" w:hint="eastAsia"/>
          <w:szCs w:val="21"/>
        </w:rPr>
        <w:t>检验规则</w:t>
      </w:r>
    </w:p>
    <w:p w:rsidR="0060317F" w:rsidRDefault="0054544D">
      <w:pPr>
        <w:pStyle w:val="a6"/>
        <w:spacing w:before="156" w:after="156"/>
        <w:ind w:left="0"/>
        <w:rPr>
          <w:rFonts w:hAnsi="黑体"/>
        </w:rPr>
      </w:pPr>
      <w:r>
        <w:rPr>
          <w:rFonts w:hAnsi="黑体" w:hint="eastAsia"/>
        </w:rPr>
        <w:t>检验分类</w:t>
      </w:r>
    </w:p>
    <w:p w:rsidR="0060317F" w:rsidRDefault="0054544D">
      <w:pPr>
        <w:pStyle w:val="a6"/>
        <w:numPr>
          <w:ilvl w:val="2"/>
          <w:numId w:val="2"/>
        </w:numPr>
        <w:spacing w:before="156" w:after="156"/>
        <w:ind w:left="0"/>
        <w:jc w:val="both"/>
        <w:rPr>
          <w:rFonts w:hAnsi="黑体"/>
        </w:rPr>
      </w:pPr>
      <w:r>
        <w:rPr>
          <w:rFonts w:hAnsi="黑体" w:hint="eastAsia"/>
        </w:rPr>
        <w:t>出厂检验</w:t>
      </w:r>
    </w:p>
    <w:p w:rsidR="0060317F" w:rsidRDefault="0054544D">
      <w:pPr>
        <w:spacing w:before="91" w:line="221" w:lineRule="exact"/>
        <w:ind w:left="420"/>
        <w:jc w:val="left"/>
        <w:rPr>
          <w:rFonts w:ascii="宋体" w:hAnsi="宋体" w:cs="宋体"/>
          <w:color w:val="000000"/>
        </w:rPr>
      </w:pPr>
      <w:r>
        <w:rPr>
          <w:rFonts w:ascii="宋体" w:hAnsi="宋体" w:cs="宋体"/>
          <w:color w:val="000000"/>
        </w:rPr>
        <w:t>底</w:t>
      </w:r>
      <w:r>
        <w:rPr>
          <w:rFonts w:ascii="宋体" w:hAnsi="宋体" w:cs="宋体" w:hint="eastAsia"/>
          <w:color w:val="000000"/>
        </w:rPr>
        <w:t>涂</w:t>
      </w:r>
      <w:r>
        <w:rPr>
          <w:rFonts w:ascii="宋体" w:hAnsi="宋体" w:cs="宋体"/>
          <w:color w:val="000000"/>
        </w:rPr>
        <w:t>出厂检验项目包括表</w:t>
      </w:r>
      <w:r w:rsidR="00355F52">
        <w:rPr>
          <w:rFonts w:ascii="宋体" w:hint="eastAsia"/>
          <w:color w:val="000000"/>
          <w:spacing w:val="-2"/>
        </w:rPr>
        <w:t>2</w:t>
      </w:r>
      <w:r>
        <w:rPr>
          <w:rFonts w:ascii="宋体" w:hAnsi="宋体" w:cs="宋体"/>
          <w:color w:val="000000"/>
        </w:rPr>
        <w:t>容器中状态、干燥时间</w:t>
      </w:r>
      <w:r>
        <w:rPr>
          <w:rFonts w:ascii="宋体" w:hAnsi="宋体" w:cs="宋体" w:hint="eastAsia"/>
          <w:color w:val="000000"/>
        </w:rPr>
        <w:t>（表干）</w:t>
      </w:r>
      <w:r>
        <w:rPr>
          <w:rFonts w:ascii="宋体" w:hAnsi="宋体" w:cs="宋体"/>
          <w:color w:val="000000"/>
        </w:rPr>
        <w:t>。</w:t>
      </w:r>
    </w:p>
    <w:p w:rsidR="0060317F" w:rsidRDefault="0054544D">
      <w:pPr>
        <w:spacing w:before="91" w:line="221" w:lineRule="exact"/>
        <w:ind w:left="420"/>
        <w:jc w:val="left"/>
        <w:rPr>
          <w:color w:val="000000"/>
        </w:rPr>
      </w:pPr>
      <w:r>
        <w:rPr>
          <w:rFonts w:ascii="宋体" w:hAnsi="宋体" w:cs="宋体" w:hint="eastAsia"/>
          <w:color w:val="000000"/>
        </w:rPr>
        <w:t>中涂</w:t>
      </w:r>
      <w:r>
        <w:rPr>
          <w:rFonts w:ascii="宋体" w:hAnsi="宋体" w:cs="宋体"/>
          <w:color w:val="000000"/>
        </w:rPr>
        <w:t>出厂检验项目包括表</w:t>
      </w:r>
      <w:r w:rsidR="00355F52">
        <w:rPr>
          <w:rFonts w:ascii="宋体" w:hint="eastAsia"/>
          <w:color w:val="000000"/>
          <w:spacing w:val="-2"/>
        </w:rPr>
        <w:t>3</w:t>
      </w:r>
      <w:r>
        <w:rPr>
          <w:rFonts w:ascii="宋体" w:hAnsi="宋体" w:cs="宋体"/>
          <w:color w:val="000000"/>
        </w:rPr>
        <w:t>容器中状态、干燥时间</w:t>
      </w:r>
      <w:r>
        <w:rPr>
          <w:rFonts w:ascii="宋体" w:hAnsi="宋体" w:cs="宋体" w:hint="eastAsia"/>
          <w:color w:val="000000"/>
        </w:rPr>
        <w:t>（表干）</w:t>
      </w:r>
      <w:r>
        <w:rPr>
          <w:rFonts w:ascii="宋体" w:hAnsi="宋体" w:cs="宋体"/>
          <w:color w:val="000000"/>
        </w:rPr>
        <w:t>。</w:t>
      </w:r>
    </w:p>
    <w:p w:rsidR="0060317F" w:rsidRDefault="0054544D">
      <w:pPr>
        <w:spacing w:before="91" w:line="221" w:lineRule="exact"/>
        <w:ind w:left="420"/>
        <w:jc w:val="left"/>
        <w:rPr>
          <w:color w:val="000000"/>
        </w:rPr>
      </w:pPr>
      <w:r>
        <w:rPr>
          <w:rFonts w:ascii="宋体" w:hAnsi="宋体" w:cs="宋体"/>
          <w:color w:val="000000"/>
        </w:rPr>
        <w:t>面</w:t>
      </w:r>
      <w:r>
        <w:rPr>
          <w:rFonts w:ascii="宋体" w:hAnsi="宋体" w:cs="宋体" w:hint="eastAsia"/>
          <w:color w:val="000000"/>
        </w:rPr>
        <w:t>涂</w:t>
      </w:r>
      <w:r>
        <w:rPr>
          <w:rFonts w:ascii="宋体" w:hAnsi="宋体" w:cs="宋体"/>
          <w:color w:val="000000"/>
        </w:rPr>
        <w:t>出厂检验项目包括表</w:t>
      </w:r>
      <w:r w:rsidR="00355F52">
        <w:rPr>
          <w:rFonts w:ascii="宋体" w:hint="eastAsia"/>
          <w:color w:val="000000"/>
          <w:spacing w:val="-2"/>
        </w:rPr>
        <w:t>4</w:t>
      </w:r>
      <w:r>
        <w:rPr>
          <w:rFonts w:ascii="宋体" w:hAnsi="宋体" w:cs="宋体"/>
          <w:color w:val="000000"/>
        </w:rPr>
        <w:t>中的容器中状态、干燥时间</w:t>
      </w:r>
      <w:r>
        <w:rPr>
          <w:rFonts w:ascii="宋体" w:hAnsi="宋体" w:cs="宋体" w:hint="eastAsia"/>
          <w:color w:val="000000"/>
        </w:rPr>
        <w:t>（表干）、涂膜外观</w:t>
      </w:r>
      <w:r>
        <w:rPr>
          <w:rFonts w:ascii="宋体" w:hAnsi="宋体" w:cs="宋体"/>
          <w:color w:val="000000"/>
        </w:rPr>
        <w:t>。</w:t>
      </w:r>
    </w:p>
    <w:p w:rsidR="0060317F" w:rsidRDefault="0054544D">
      <w:pPr>
        <w:pStyle w:val="a6"/>
        <w:numPr>
          <w:ilvl w:val="2"/>
          <w:numId w:val="2"/>
        </w:numPr>
        <w:spacing w:before="156" w:after="156"/>
        <w:ind w:left="0"/>
        <w:jc w:val="both"/>
        <w:rPr>
          <w:rFonts w:hAnsi="黑体"/>
        </w:rPr>
      </w:pPr>
      <w:r>
        <w:rPr>
          <w:rFonts w:hAnsi="黑体" w:hint="eastAsia"/>
        </w:rPr>
        <w:t>型式检验</w:t>
      </w:r>
    </w:p>
    <w:p w:rsidR="0060317F" w:rsidRDefault="0054544D">
      <w:pPr>
        <w:ind w:firstLineChars="200" w:firstLine="420"/>
        <w:rPr>
          <w:rFonts w:ascii="宋体"/>
        </w:rPr>
      </w:pPr>
      <w:r>
        <w:rPr>
          <w:rFonts w:ascii="宋体" w:hAnsi="宋体" w:hint="eastAsia"/>
        </w:rPr>
        <w:t>型式检验包括第6章所列的全部技术要求。</w:t>
      </w:r>
    </w:p>
    <w:p w:rsidR="0060317F" w:rsidRDefault="0054544D">
      <w:pPr>
        <w:pStyle w:val="a5"/>
        <w:widowControl w:val="0"/>
        <w:numPr>
          <w:ilvl w:val="0"/>
          <w:numId w:val="0"/>
        </w:numPr>
        <w:spacing w:beforeLines="0" w:afterLines="0"/>
        <w:ind w:firstLineChars="200" w:firstLine="420"/>
        <w:outlineLvl w:val="9"/>
        <w:rPr>
          <w:rFonts w:ascii="宋体" w:eastAsia="宋体" w:hAnsi="宋体"/>
          <w:kern w:val="2"/>
          <w:szCs w:val="24"/>
        </w:rPr>
      </w:pPr>
      <w:r>
        <w:rPr>
          <w:rFonts w:ascii="宋体" w:eastAsia="宋体" w:hAnsi="宋体" w:hint="eastAsia"/>
          <w:kern w:val="2"/>
          <w:szCs w:val="24"/>
        </w:rPr>
        <w:t>有下列情况之一时，需进行型式检验：</w:t>
      </w:r>
    </w:p>
    <w:p w:rsidR="0060317F" w:rsidRDefault="0054544D">
      <w:pPr>
        <w:numPr>
          <w:ilvl w:val="0"/>
          <w:numId w:val="13"/>
        </w:numPr>
        <w:tabs>
          <w:tab w:val="clear" w:pos="360"/>
          <w:tab w:val="left" w:pos="315"/>
        </w:tabs>
        <w:ind w:firstLine="60"/>
        <w:rPr>
          <w:rFonts w:ascii="宋体"/>
        </w:rPr>
      </w:pPr>
      <w:r>
        <w:rPr>
          <w:rFonts w:ascii="宋体" w:hAnsi="宋体" w:hint="eastAsia"/>
        </w:rPr>
        <w:t>正常生产条件下，每年至少进行一次；</w:t>
      </w:r>
    </w:p>
    <w:p w:rsidR="0060317F" w:rsidRDefault="0054544D">
      <w:pPr>
        <w:numPr>
          <w:ilvl w:val="0"/>
          <w:numId w:val="13"/>
        </w:numPr>
        <w:tabs>
          <w:tab w:val="clear" w:pos="360"/>
          <w:tab w:val="left" w:pos="315"/>
        </w:tabs>
        <w:ind w:firstLine="60"/>
        <w:rPr>
          <w:rFonts w:ascii="宋体"/>
        </w:rPr>
      </w:pPr>
      <w:r>
        <w:rPr>
          <w:rFonts w:ascii="宋体" w:hAnsi="宋体" w:hint="eastAsia"/>
        </w:rPr>
        <w:t>新产品投产或产品定型鉴定时；</w:t>
      </w:r>
    </w:p>
    <w:p w:rsidR="0060317F" w:rsidRDefault="0054544D">
      <w:pPr>
        <w:numPr>
          <w:ilvl w:val="0"/>
          <w:numId w:val="13"/>
        </w:numPr>
        <w:tabs>
          <w:tab w:val="clear" w:pos="360"/>
          <w:tab w:val="left" w:pos="315"/>
        </w:tabs>
        <w:ind w:firstLine="60"/>
        <w:rPr>
          <w:rFonts w:ascii="宋体"/>
        </w:rPr>
      </w:pPr>
      <w:r>
        <w:rPr>
          <w:rFonts w:ascii="宋体" w:hAnsi="宋体" w:hint="eastAsia"/>
        </w:rPr>
        <w:t>产品主要原料、配比或生产工艺有重大改变时；</w:t>
      </w:r>
    </w:p>
    <w:p w:rsidR="0060317F" w:rsidRDefault="0054544D">
      <w:pPr>
        <w:numPr>
          <w:ilvl w:val="0"/>
          <w:numId w:val="13"/>
        </w:numPr>
        <w:tabs>
          <w:tab w:val="clear" w:pos="360"/>
          <w:tab w:val="left" w:pos="315"/>
        </w:tabs>
        <w:ind w:firstLine="60"/>
        <w:rPr>
          <w:rFonts w:ascii="宋体"/>
        </w:rPr>
      </w:pPr>
      <w:r>
        <w:rPr>
          <w:rFonts w:ascii="宋体" w:hAnsi="宋体" w:hint="eastAsia"/>
        </w:rPr>
        <w:lastRenderedPageBreak/>
        <w:t>停产半年以上恢复生产时；</w:t>
      </w:r>
    </w:p>
    <w:p w:rsidR="0060317F" w:rsidRDefault="0054544D">
      <w:pPr>
        <w:numPr>
          <w:ilvl w:val="0"/>
          <w:numId w:val="13"/>
        </w:numPr>
        <w:tabs>
          <w:tab w:val="clear" w:pos="360"/>
          <w:tab w:val="left" w:pos="315"/>
        </w:tabs>
        <w:ind w:firstLine="60"/>
        <w:rPr>
          <w:rFonts w:ascii="宋体"/>
        </w:rPr>
      </w:pPr>
      <w:r>
        <w:rPr>
          <w:rFonts w:ascii="宋体" w:hAnsi="宋体" w:hint="eastAsia"/>
        </w:rPr>
        <w:t>出厂检验结果与上次型式检验结果有较大差异时</w:t>
      </w:r>
      <w:r w:rsidR="00F7746B">
        <w:rPr>
          <w:rFonts w:ascii="宋体" w:hAnsi="宋体" w:hint="eastAsia"/>
        </w:rPr>
        <w:t>。</w:t>
      </w:r>
    </w:p>
    <w:p w:rsidR="0060317F" w:rsidRDefault="0054544D">
      <w:pPr>
        <w:pStyle w:val="a6"/>
        <w:spacing w:before="156" w:after="156"/>
        <w:ind w:left="0"/>
        <w:rPr>
          <w:rFonts w:hAnsi="黑体"/>
        </w:rPr>
      </w:pPr>
      <w:r>
        <w:rPr>
          <w:rFonts w:hAnsi="黑体" w:hint="eastAsia"/>
        </w:rPr>
        <w:t>组批</w:t>
      </w:r>
    </w:p>
    <w:p w:rsidR="0060317F" w:rsidRDefault="0054544D">
      <w:pPr>
        <w:ind w:firstLineChars="200" w:firstLine="420"/>
      </w:pPr>
      <w:r>
        <w:rPr>
          <w:rFonts w:hint="eastAsia"/>
        </w:rPr>
        <w:t>以同一类型原料、同一配方、同一工艺连续生产的</w:t>
      </w:r>
      <w:r>
        <w:rPr>
          <w:rFonts w:hint="eastAsia"/>
        </w:rPr>
        <w:t>5t</w:t>
      </w:r>
      <w:r>
        <w:rPr>
          <w:rFonts w:hint="eastAsia"/>
        </w:rPr>
        <w:t>产品作为一批，不足</w:t>
      </w:r>
      <w:r>
        <w:t>5t</w:t>
      </w:r>
      <w:r>
        <w:rPr>
          <w:rFonts w:hint="eastAsia"/>
        </w:rPr>
        <w:t>亦可按一批计。</w:t>
      </w:r>
    </w:p>
    <w:p w:rsidR="0060317F" w:rsidRDefault="0054544D">
      <w:pPr>
        <w:pStyle w:val="a6"/>
        <w:spacing w:before="156" w:after="156"/>
        <w:ind w:left="0"/>
        <w:rPr>
          <w:rFonts w:hAnsi="黑体"/>
        </w:rPr>
      </w:pPr>
      <w:r>
        <w:rPr>
          <w:rFonts w:hAnsi="黑体" w:hint="eastAsia"/>
        </w:rPr>
        <w:t>抽样</w:t>
      </w:r>
    </w:p>
    <w:p w:rsidR="0060317F" w:rsidRDefault="0054544D">
      <w:pPr>
        <w:ind w:firstLineChars="200" w:firstLine="420"/>
        <w:rPr>
          <w:rFonts w:ascii="宋体" w:hAnsi="宋体"/>
        </w:rPr>
      </w:pPr>
      <w:r>
        <w:rPr>
          <w:rFonts w:hint="eastAsia"/>
        </w:rPr>
        <w:t>在同一检验批中随机抽取</w:t>
      </w:r>
      <w:r>
        <w:t>3kg</w:t>
      </w:r>
      <w:r>
        <w:rPr>
          <w:rFonts w:hint="eastAsia"/>
        </w:rPr>
        <w:t>。抽取</w:t>
      </w:r>
      <w:r>
        <w:rPr>
          <w:rFonts w:ascii="宋体" w:hAnsi="宋体" w:hint="eastAsia"/>
        </w:rPr>
        <w:t>样品分为两组:一组为试验用样品，一组为备用样品。</w:t>
      </w:r>
    </w:p>
    <w:p w:rsidR="0060317F" w:rsidRDefault="0054544D">
      <w:pPr>
        <w:pStyle w:val="a6"/>
        <w:spacing w:before="156" w:after="156"/>
        <w:ind w:left="0"/>
        <w:rPr>
          <w:rFonts w:hAnsi="黑体"/>
        </w:rPr>
      </w:pPr>
      <w:r>
        <w:rPr>
          <w:rFonts w:hAnsi="黑体" w:hint="eastAsia"/>
        </w:rPr>
        <w:t>判定规则</w:t>
      </w:r>
    </w:p>
    <w:p w:rsidR="0060317F" w:rsidRDefault="0054544D">
      <w:pPr>
        <w:pStyle w:val="a6"/>
        <w:numPr>
          <w:ilvl w:val="2"/>
          <w:numId w:val="2"/>
        </w:numPr>
        <w:spacing w:before="156" w:after="156"/>
        <w:ind w:left="0"/>
        <w:jc w:val="both"/>
        <w:rPr>
          <w:rFonts w:asciiTheme="minorEastAsia" w:eastAsiaTheme="minorEastAsia" w:hAnsiTheme="minorEastAsia"/>
        </w:rPr>
      </w:pPr>
      <w:r>
        <w:rPr>
          <w:rFonts w:asciiTheme="minorEastAsia" w:eastAsiaTheme="minorEastAsia" w:hAnsiTheme="minorEastAsia" w:hint="eastAsia"/>
        </w:rPr>
        <w:t>检验结果的判定按</w:t>
      </w:r>
      <w:r>
        <w:rPr>
          <w:rFonts w:asciiTheme="minorEastAsia" w:eastAsiaTheme="minorEastAsia" w:hAnsiTheme="minorEastAsia"/>
        </w:rPr>
        <w:t>GB/T 8170</w:t>
      </w:r>
      <w:r>
        <w:rPr>
          <w:rFonts w:asciiTheme="minorEastAsia" w:eastAsiaTheme="minorEastAsia" w:hAnsiTheme="minorEastAsia" w:hint="eastAsia"/>
        </w:rPr>
        <w:t>中的修约值比较法进行。</w:t>
      </w:r>
    </w:p>
    <w:p w:rsidR="0060317F" w:rsidRDefault="0054544D">
      <w:pPr>
        <w:pStyle w:val="a6"/>
        <w:numPr>
          <w:ilvl w:val="2"/>
          <w:numId w:val="2"/>
        </w:numPr>
        <w:spacing w:before="156" w:after="156"/>
        <w:ind w:left="0"/>
        <w:jc w:val="both"/>
        <w:rPr>
          <w:rFonts w:asciiTheme="minorEastAsia" w:eastAsiaTheme="minorEastAsia" w:hAnsiTheme="minorEastAsia"/>
        </w:rPr>
      </w:pPr>
      <w:r>
        <w:rPr>
          <w:rFonts w:asciiTheme="minorEastAsia" w:eastAsiaTheme="minorEastAsia" w:hAnsiTheme="minorEastAsia" w:hint="eastAsia"/>
        </w:rPr>
        <w:t>所检项目的检验结果均达到本标准要求时，判定该批产品所检项目合格，否则判定该批产品不合格。</w:t>
      </w:r>
    </w:p>
    <w:p w:rsidR="0060317F" w:rsidRDefault="0054544D">
      <w:pPr>
        <w:pStyle w:val="a5"/>
        <w:spacing w:before="312" w:after="312"/>
        <w:rPr>
          <w:rFonts w:ascii="Times New Roman"/>
        </w:rPr>
      </w:pPr>
      <w:bookmarkStart w:id="67" w:name="_Toc483061056"/>
      <w:bookmarkStart w:id="68" w:name="_Toc485564215"/>
      <w:bookmarkStart w:id="69" w:name="_Toc492043354"/>
      <w:bookmarkStart w:id="70" w:name="_Toc502222011"/>
      <w:bookmarkStart w:id="71" w:name="_Toc482817793"/>
      <w:bookmarkStart w:id="72" w:name="_Toc483316429"/>
      <w:bookmarkStart w:id="73" w:name="_Toc485971150"/>
      <w:bookmarkStart w:id="74" w:name="_Toc444248384"/>
      <w:bookmarkStart w:id="75" w:name="_Toc498889294"/>
      <w:bookmarkStart w:id="76" w:name="_Toc444196522"/>
      <w:bookmarkStart w:id="77" w:name="_Toc498782108"/>
      <w:bookmarkStart w:id="78" w:name="_Toc483061652"/>
      <w:r>
        <w:rPr>
          <w:rFonts w:ascii="Times New Roman"/>
        </w:rPr>
        <w:t>标志、包装、运输和贮存</w:t>
      </w:r>
      <w:bookmarkEnd w:id="67"/>
      <w:bookmarkEnd w:id="68"/>
      <w:bookmarkEnd w:id="69"/>
      <w:bookmarkEnd w:id="70"/>
      <w:bookmarkEnd w:id="71"/>
      <w:bookmarkEnd w:id="72"/>
      <w:bookmarkEnd w:id="73"/>
      <w:bookmarkEnd w:id="74"/>
      <w:bookmarkEnd w:id="75"/>
      <w:bookmarkEnd w:id="76"/>
      <w:bookmarkEnd w:id="77"/>
      <w:bookmarkEnd w:id="78"/>
    </w:p>
    <w:p w:rsidR="0060317F" w:rsidRDefault="0054544D">
      <w:pPr>
        <w:pStyle w:val="a6"/>
        <w:spacing w:before="156" w:after="156"/>
        <w:ind w:left="0"/>
        <w:rPr>
          <w:rFonts w:hAnsi="黑体" w:cs="黑体"/>
          <w:color w:val="000000"/>
          <w:spacing w:val="1"/>
        </w:rPr>
      </w:pPr>
      <w:r>
        <w:rPr>
          <w:rFonts w:hAnsi="黑体" w:cs="黑体" w:hint="eastAsia"/>
          <w:color w:val="000000"/>
          <w:spacing w:val="1"/>
        </w:rPr>
        <w:t>标志</w:t>
      </w:r>
    </w:p>
    <w:p w:rsidR="0060317F" w:rsidRDefault="0054544D">
      <w:pPr>
        <w:spacing w:before="247" w:line="221" w:lineRule="exact"/>
        <w:ind w:left="420"/>
        <w:jc w:val="left"/>
        <w:rPr>
          <w:rFonts w:asciiTheme="minorEastAsia" w:eastAsiaTheme="minorEastAsia" w:hAnsiTheme="minorEastAsia"/>
          <w:color w:val="000000"/>
        </w:rPr>
      </w:pPr>
      <w:r>
        <w:rPr>
          <w:rFonts w:asciiTheme="minorEastAsia" w:eastAsiaTheme="minorEastAsia" w:hAnsiTheme="minorEastAsia" w:cs="宋体"/>
          <w:color w:val="000000"/>
        </w:rPr>
        <w:t>产品标识应按</w:t>
      </w:r>
      <w:r>
        <w:rPr>
          <w:rFonts w:asciiTheme="minorEastAsia" w:eastAsiaTheme="minorEastAsia" w:hAnsiTheme="minorEastAsia"/>
          <w:color w:val="000000"/>
        </w:rPr>
        <w:t>GB/T9750</w:t>
      </w:r>
      <w:r>
        <w:rPr>
          <w:rFonts w:asciiTheme="minorEastAsia" w:eastAsiaTheme="minorEastAsia" w:hAnsiTheme="minorEastAsia" w:cs="宋体"/>
          <w:color w:val="000000"/>
          <w:spacing w:val="-1"/>
        </w:rPr>
        <w:t>规定进行，包含产品名称、颜色及组分、商标、生产厂（商）名称、地址、</w:t>
      </w:r>
    </w:p>
    <w:p w:rsidR="0060317F" w:rsidRDefault="0054544D">
      <w:pPr>
        <w:spacing w:before="91" w:line="221" w:lineRule="exact"/>
        <w:jc w:val="left"/>
        <w:rPr>
          <w:rFonts w:asciiTheme="minorEastAsia" w:eastAsiaTheme="minorEastAsia" w:hAnsiTheme="minorEastAsia"/>
          <w:color w:val="000000"/>
        </w:rPr>
      </w:pPr>
      <w:r>
        <w:rPr>
          <w:rFonts w:asciiTheme="minorEastAsia" w:eastAsiaTheme="minorEastAsia" w:hAnsiTheme="minorEastAsia" w:cs="宋体"/>
          <w:color w:val="000000"/>
          <w:spacing w:val="-2"/>
        </w:rPr>
        <w:t>产品执行标准编号、产品配比与产品净含量、使用说明、生产日期或批号、安全使用期或者失效日期等</w:t>
      </w:r>
    </w:p>
    <w:p w:rsidR="0060317F" w:rsidRDefault="0054544D">
      <w:pPr>
        <w:spacing w:before="91" w:line="221" w:lineRule="exact"/>
        <w:jc w:val="left"/>
        <w:rPr>
          <w:rFonts w:asciiTheme="minorEastAsia" w:eastAsiaTheme="minorEastAsia" w:hAnsiTheme="minorEastAsia"/>
          <w:color w:val="000000"/>
        </w:rPr>
      </w:pPr>
      <w:r>
        <w:rPr>
          <w:rFonts w:asciiTheme="minorEastAsia" w:eastAsiaTheme="minorEastAsia" w:hAnsiTheme="minorEastAsia" w:cs="宋体"/>
          <w:color w:val="000000"/>
          <w:spacing w:val="1"/>
        </w:rPr>
        <w:t>内容。</w:t>
      </w:r>
    </w:p>
    <w:p w:rsidR="0060317F" w:rsidRDefault="0054544D">
      <w:pPr>
        <w:pStyle w:val="a6"/>
        <w:spacing w:before="156" w:after="156"/>
        <w:ind w:left="0"/>
        <w:rPr>
          <w:rFonts w:hAnsi="黑体" w:cs="黑体"/>
          <w:color w:val="000000"/>
          <w:spacing w:val="1"/>
        </w:rPr>
      </w:pPr>
      <w:r>
        <w:rPr>
          <w:rFonts w:hAnsi="黑体" w:cs="黑体"/>
          <w:color w:val="000000"/>
          <w:spacing w:val="1"/>
        </w:rPr>
        <w:t>包装</w:t>
      </w:r>
    </w:p>
    <w:p w:rsidR="0060317F" w:rsidRDefault="0054544D">
      <w:pPr>
        <w:pStyle w:val="a6"/>
        <w:numPr>
          <w:ilvl w:val="2"/>
          <w:numId w:val="2"/>
        </w:numPr>
        <w:spacing w:beforeLines="0" w:afterLines="0" w:line="30" w:lineRule="atLeast"/>
        <w:ind w:left="0"/>
        <w:rPr>
          <w:rFonts w:asciiTheme="minorEastAsia" w:eastAsiaTheme="minorEastAsia" w:hAnsiTheme="minorEastAsia"/>
          <w:color w:val="000000"/>
        </w:rPr>
      </w:pPr>
      <w:r>
        <w:rPr>
          <w:rFonts w:asciiTheme="minorEastAsia" w:eastAsiaTheme="minorEastAsia" w:hAnsiTheme="minorEastAsia" w:cs="宋体"/>
          <w:color w:val="000000"/>
        </w:rPr>
        <w:t>按</w:t>
      </w:r>
      <w:r>
        <w:rPr>
          <w:rFonts w:asciiTheme="minorEastAsia" w:eastAsiaTheme="minorEastAsia" w:hAnsiTheme="minorEastAsia"/>
          <w:color w:val="000000"/>
        </w:rPr>
        <w:t>GB/T13491</w:t>
      </w:r>
      <w:r>
        <w:rPr>
          <w:rFonts w:asciiTheme="minorEastAsia" w:eastAsiaTheme="minorEastAsia" w:hAnsiTheme="minorEastAsia" w:cs="宋体"/>
          <w:color w:val="000000"/>
          <w:spacing w:val="-1"/>
        </w:rPr>
        <w:t>中二级包装要求的规定进行包装。多组分的产品应按组分分别包装，不同组分包</w:t>
      </w:r>
    </w:p>
    <w:p w:rsidR="0060317F" w:rsidRDefault="0054544D">
      <w:pPr>
        <w:spacing w:line="30" w:lineRule="atLeast"/>
        <w:jc w:val="left"/>
        <w:rPr>
          <w:rFonts w:asciiTheme="minorEastAsia" w:eastAsiaTheme="minorEastAsia" w:hAnsiTheme="minorEastAsia"/>
          <w:color w:val="000000"/>
        </w:rPr>
      </w:pPr>
      <w:r>
        <w:rPr>
          <w:rFonts w:asciiTheme="minorEastAsia" w:eastAsiaTheme="minorEastAsia" w:hAnsiTheme="minorEastAsia" w:cs="宋体"/>
          <w:color w:val="000000"/>
        </w:rPr>
        <w:t>装应有明显区别。产品外包装必须牢固。各种标志应明显清晰，并附有使用说明书。</w:t>
      </w:r>
    </w:p>
    <w:p w:rsidR="0060317F" w:rsidRDefault="0054544D">
      <w:pPr>
        <w:pStyle w:val="a6"/>
        <w:numPr>
          <w:ilvl w:val="2"/>
          <w:numId w:val="2"/>
        </w:numPr>
        <w:spacing w:beforeLines="0" w:afterLines="0" w:line="30" w:lineRule="atLeast"/>
        <w:ind w:left="0"/>
        <w:rPr>
          <w:rFonts w:asciiTheme="minorEastAsia" w:eastAsiaTheme="minorEastAsia" w:hAnsiTheme="minorEastAsia" w:cs="宋体"/>
          <w:color w:val="000000"/>
        </w:rPr>
      </w:pPr>
      <w:r>
        <w:rPr>
          <w:rFonts w:asciiTheme="minorEastAsia" w:eastAsiaTheme="minorEastAsia" w:hAnsiTheme="minorEastAsia" w:cs="宋体"/>
          <w:color w:val="000000"/>
        </w:rPr>
        <w:t>产品外包装箱上应注明产品名称、型号、规格、货号（批号）、数量、重量（净重及毛重）、</w:t>
      </w:r>
    </w:p>
    <w:p w:rsidR="0060317F" w:rsidRDefault="0054544D">
      <w:pPr>
        <w:pStyle w:val="a6"/>
        <w:numPr>
          <w:ilvl w:val="255"/>
          <w:numId w:val="0"/>
        </w:numPr>
        <w:spacing w:beforeLines="0" w:afterLines="0" w:line="30" w:lineRule="atLeast"/>
        <w:rPr>
          <w:rFonts w:asciiTheme="minorEastAsia" w:eastAsiaTheme="minorEastAsia" w:hAnsiTheme="minorEastAsia" w:cs="宋体"/>
          <w:color w:val="000000"/>
        </w:rPr>
      </w:pPr>
      <w:r>
        <w:rPr>
          <w:rFonts w:asciiTheme="minorEastAsia" w:eastAsiaTheme="minorEastAsia" w:hAnsiTheme="minorEastAsia" w:cs="宋体"/>
          <w:color w:val="000000"/>
        </w:rPr>
        <w:t>生产厂厂名和厂址、生产日期或批号、贮存与运输注意事项、贮存期限、包装箱的尺寸等。</w:t>
      </w:r>
    </w:p>
    <w:p w:rsidR="0060317F" w:rsidRDefault="0054544D">
      <w:pPr>
        <w:pStyle w:val="a6"/>
        <w:spacing w:before="156" w:after="156"/>
        <w:ind w:left="0"/>
        <w:rPr>
          <w:rFonts w:hAnsi="黑体" w:cs="黑体"/>
          <w:color w:val="000000"/>
          <w:spacing w:val="1"/>
        </w:rPr>
      </w:pPr>
      <w:r>
        <w:rPr>
          <w:rFonts w:hAnsi="黑体" w:cs="黑体"/>
          <w:color w:val="000000"/>
          <w:spacing w:val="1"/>
        </w:rPr>
        <w:t>运输</w:t>
      </w:r>
    </w:p>
    <w:p w:rsidR="0060317F" w:rsidRDefault="0054544D">
      <w:pPr>
        <w:spacing w:before="247" w:line="221" w:lineRule="exact"/>
        <w:ind w:left="420"/>
        <w:jc w:val="left"/>
        <w:rPr>
          <w:rFonts w:asciiTheme="minorEastAsia" w:eastAsiaTheme="minorEastAsia" w:hAnsiTheme="minorEastAsia"/>
          <w:color w:val="000000"/>
        </w:rPr>
      </w:pPr>
      <w:r>
        <w:rPr>
          <w:rFonts w:asciiTheme="minorEastAsia" w:eastAsiaTheme="minorEastAsia" w:hAnsiTheme="minorEastAsia" w:cs="宋体"/>
          <w:color w:val="000000"/>
        </w:rPr>
        <w:t>运输装卸时，应轻装轻卸。严禁日晒雨淋。以免包装物损坏。</w:t>
      </w:r>
    </w:p>
    <w:p w:rsidR="0060317F" w:rsidRDefault="0054544D">
      <w:pPr>
        <w:pStyle w:val="a6"/>
        <w:spacing w:before="156" w:after="156"/>
        <w:ind w:left="0"/>
        <w:rPr>
          <w:rFonts w:hAnsi="黑体"/>
          <w:color w:val="000000"/>
        </w:rPr>
      </w:pPr>
      <w:r>
        <w:rPr>
          <w:rFonts w:hAnsi="黑体" w:cs="黑体"/>
          <w:color w:val="000000"/>
          <w:spacing w:val="1"/>
        </w:rPr>
        <w:t>贮存</w:t>
      </w:r>
    </w:p>
    <w:p w:rsidR="0060317F" w:rsidRDefault="0054544D">
      <w:pPr>
        <w:spacing w:line="0" w:lineRule="atLeast"/>
        <w:jc w:val="left"/>
        <w:rPr>
          <w:rFonts w:asciiTheme="minorEastAsia" w:eastAsiaTheme="minorEastAsia" w:hAnsiTheme="minorEastAsia"/>
          <w:color w:val="FF0000"/>
          <w:sz w:val="2"/>
        </w:rPr>
      </w:pPr>
      <w:r>
        <w:rPr>
          <w:rFonts w:asciiTheme="minorEastAsia" w:eastAsiaTheme="minorEastAsia" w:hAnsiTheme="minorEastAsia"/>
          <w:color w:val="FF0000"/>
          <w:sz w:val="2"/>
        </w:rPr>
        <w:cr/>
      </w:r>
    </w:p>
    <w:p w:rsidR="0060317F" w:rsidRDefault="0054544D">
      <w:pPr>
        <w:pStyle w:val="a6"/>
        <w:numPr>
          <w:ilvl w:val="2"/>
          <w:numId w:val="2"/>
        </w:numPr>
        <w:spacing w:beforeLines="0" w:afterLines="0" w:line="30" w:lineRule="atLeast"/>
        <w:ind w:left="0"/>
        <w:rPr>
          <w:rFonts w:asciiTheme="minorEastAsia" w:eastAsiaTheme="minorEastAsia" w:hAnsiTheme="minorEastAsia" w:cs="宋体"/>
          <w:color w:val="000000"/>
        </w:rPr>
      </w:pPr>
      <w:r>
        <w:rPr>
          <w:rFonts w:asciiTheme="minorEastAsia" w:eastAsiaTheme="minorEastAsia" w:hAnsiTheme="minorEastAsia" w:cs="宋体"/>
          <w:color w:val="000000"/>
        </w:rPr>
        <w:t>本产品应保存在5</w:t>
      </w:r>
      <w:r>
        <w:rPr>
          <w:rFonts w:asciiTheme="minorEastAsia" w:eastAsiaTheme="minorEastAsia" w:hAnsiTheme="minorEastAsia" w:cs="宋体" w:hint="eastAsia"/>
          <w:color w:val="000000"/>
        </w:rPr>
        <w:t>℃</w:t>
      </w:r>
      <w:r>
        <w:rPr>
          <w:rFonts w:asciiTheme="minorEastAsia" w:eastAsiaTheme="minorEastAsia" w:hAnsiTheme="minorEastAsia" w:cs="宋体"/>
          <w:color w:val="000000"/>
        </w:rPr>
        <w:t>以上通风良好、干燥、防止日光直接照射的仓库中。室内应无酸、碱等腐</w:t>
      </w:r>
    </w:p>
    <w:p w:rsidR="0060317F" w:rsidRDefault="0054544D">
      <w:pPr>
        <w:pStyle w:val="a6"/>
        <w:numPr>
          <w:ilvl w:val="255"/>
          <w:numId w:val="0"/>
        </w:numPr>
        <w:spacing w:beforeLines="0" w:afterLines="0" w:line="30" w:lineRule="atLeast"/>
        <w:rPr>
          <w:rFonts w:asciiTheme="minorEastAsia" w:eastAsiaTheme="minorEastAsia" w:hAnsiTheme="minorEastAsia" w:cs="宋体"/>
          <w:color w:val="000000"/>
        </w:rPr>
      </w:pPr>
      <w:r>
        <w:rPr>
          <w:rFonts w:asciiTheme="minorEastAsia" w:eastAsiaTheme="minorEastAsia" w:hAnsiTheme="minorEastAsia" w:cs="宋体"/>
          <w:color w:val="000000"/>
        </w:rPr>
        <w:t>蚀性气体产品。包装箱应垫高，离地面至少10cm，距离墙壁、取暖或空调设备至少1m。</w:t>
      </w:r>
    </w:p>
    <w:p w:rsidR="0060317F" w:rsidRDefault="0054544D">
      <w:pPr>
        <w:pStyle w:val="a6"/>
        <w:numPr>
          <w:ilvl w:val="2"/>
          <w:numId w:val="2"/>
        </w:numPr>
        <w:spacing w:before="156" w:after="156"/>
        <w:ind w:left="0"/>
        <w:rPr>
          <w:rFonts w:asciiTheme="minorEastAsia" w:eastAsiaTheme="minorEastAsia" w:hAnsiTheme="minorEastAsia" w:cs="宋体"/>
          <w:color w:val="000000"/>
        </w:rPr>
      </w:pPr>
      <w:r>
        <w:rPr>
          <w:rFonts w:asciiTheme="minorEastAsia" w:eastAsiaTheme="minorEastAsia" w:hAnsiTheme="minorEastAsia" w:cs="宋体"/>
          <w:color w:val="000000"/>
        </w:rPr>
        <w:t>产品自生产之日起，有效贮存期为</w:t>
      </w:r>
      <w:r>
        <w:rPr>
          <w:rFonts w:asciiTheme="minorEastAsia" w:eastAsiaTheme="minorEastAsia" w:hAnsiTheme="minorEastAsia"/>
          <w:color w:val="000000"/>
          <w:spacing w:val="-1"/>
        </w:rPr>
        <w:t>12</w:t>
      </w:r>
      <w:r>
        <w:rPr>
          <w:rFonts w:asciiTheme="minorEastAsia" w:eastAsiaTheme="minorEastAsia" w:hAnsiTheme="minorEastAsia" w:cs="宋体"/>
          <w:color w:val="000000"/>
        </w:rPr>
        <w:t>个月。</w:t>
      </w: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60317F">
      <w:pPr>
        <w:pStyle w:val="aff9"/>
      </w:pPr>
    </w:p>
    <w:p w:rsidR="0060317F" w:rsidRDefault="0054544D">
      <w:pPr>
        <w:jc w:val="center"/>
        <w:rPr>
          <w:rFonts w:ascii="黑体" w:eastAsia="黑体" w:hAnsi="黑体"/>
        </w:rPr>
      </w:pPr>
      <w:r>
        <w:rPr>
          <w:rFonts w:ascii="黑体" w:eastAsia="黑体" w:hAnsi="黑体" w:hint="eastAsia"/>
        </w:rPr>
        <w:lastRenderedPageBreak/>
        <w:t>附录</w:t>
      </w:r>
      <w:r>
        <w:rPr>
          <w:rFonts w:ascii="黑体" w:eastAsia="黑体" w:hAnsi="黑体"/>
        </w:rPr>
        <w:t>A</w:t>
      </w:r>
    </w:p>
    <w:p w:rsidR="0060317F" w:rsidRDefault="0054544D">
      <w:pPr>
        <w:jc w:val="center"/>
        <w:rPr>
          <w:rFonts w:ascii="黑体" w:eastAsia="黑体" w:hAnsi="黑体"/>
        </w:rPr>
      </w:pPr>
      <w:r>
        <w:rPr>
          <w:rFonts w:ascii="黑体" w:eastAsia="黑体" w:hAnsi="黑体" w:hint="eastAsia"/>
        </w:rPr>
        <w:t>（规范性）</w:t>
      </w:r>
    </w:p>
    <w:p w:rsidR="0060317F" w:rsidRDefault="0054544D">
      <w:pPr>
        <w:jc w:val="center"/>
        <w:rPr>
          <w:rFonts w:ascii="黑体" w:eastAsia="黑体" w:hAnsi="黑体"/>
        </w:rPr>
      </w:pPr>
      <w:r>
        <w:rPr>
          <w:rFonts w:ascii="黑体" w:eastAsia="黑体" w:hAnsi="黑体" w:hint="eastAsia"/>
        </w:rPr>
        <w:t>高分子有机物含量试验方法</w:t>
      </w:r>
    </w:p>
    <w:p w:rsidR="0060317F" w:rsidRDefault="0054544D" w:rsidP="00D666E0">
      <w:pPr>
        <w:spacing w:beforeLines="50" w:afterLines="50"/>
        <w:rPr>
          <w:rFonts w:ascii="黑体" w:eastAsia="黑体" w:hAnsi="黑体"/>
        </w:rPr>
      </w:pPr>
      <w:r>
        <w:rPr>
          <w:rFonts w:ascii="黑体" w:eastAsia="黑体" w:hAnsi="黑体"/>
        </w:rPr>
        <w:t xml:space="preserve">A.1 </w:t>
      </w:r>
      <w:r>
        <w:rPr>
          <w:rFonts w:ascii="黑体" w:eastAsia="黑体" w:hAnsi="黑体" w:hint="eastAsia"/>
        </w:rPr>
        <w:t>原理</w:t>
      </w:r>
    </w:p>
    <w:p w:rsidR="0060317F" w:rsidRDefault="0054544D">
      <w:pPr>
        <w:ind w:firstLineChars="200" w:firstLine="420"/>
      </w:pPr>
      <w:r>
        <w:rPr>
          <w:rFonts w:hint="eastAsia"/>
        </w:rPr>
        <w:t>在规定的条件下加热使无机矿物地坪涂料中的高分子有机物分解，测出高分子有机物分解的质量占涂料的质量百分比。</w:t>
      </w:r>
    </w:p>
    <w:p w:rsidR="0060317F" w:rsidRDefault="0054544D" w:rsidP="00D666E0">
      <w:pPr>
        <w:spacing w:beforeLines="50" w:afterLines="50"/>
        <w:rPr>
          <w:rFonts w:ascii="黑体" w:eastAsia="黑体" w:hAnsi="黑体"/>
        </w:rPr>
      </w:pPr>
      <w:r>
        <w:rPr>
          <w:rFonts w:ascii="黑体" w:eastAsia="黑体" w:hAnsi="黑体"/>
        </w:rPr>
        <w:t xml:space="preserve">A.2 </w:t>
      </w:r>
      <w:r>
        <w:rPr>
          <w:rFonts w:ascii="黑体" w:eastAsia="黑体" w:hAnsi="黑体" w:hint="eastAsia"/>
        </w:rPr>
        <w:t>试验仪器</w:t>
      </w:r>
    </w:p>
    <w:p w:rsidR="0060317F" w:rsidRDefault="0054544D">
      <w:r>
        <w:rPr>
          <w:rFonts w:ascii="黑体" w:eastAsia="黑体" w:hAnsi="黑体" w:hint="eastAsia"/>
        </w:rPr>
        <w:t>A.2.1</w:t>
      </w:r>
      <w:r>
        <w:rPr>
          <w:rFonts w:hint="eastAsia"/>
        </w:rPr>
        <w:t>热</w:t>
      </w:r>
      <w:r>
        <w:rPr>
          <w:rFonts w:asciiTheme="minorEastAsia" w:eastAsiaTheme="minorEastAsia" w:hAnsiTheme="minorEastAsia" w:cstheme="minorEastAsia" w:hint="eastAsia"/>
        </w:rPr>
        <w:t>重分析仪，满足GB/T 27761的</w:t>
      </w:r>
      <w:r>
        <w:rPr>
          <w:rFonts w:hint="eastAsia"/>
        </w:rPr>
        <w:t>要求；</w:t>
      </w:r>
    </w:p>
    <w:p w:rsidR="0060317F" w:rsidRDefault="0054544D">
      <w:r>
        <w:rPr>
          <w:rFonts w:ascii="黑体" w:eastAsia="黑体" w:hAnsi="黑体" w:hint="eastAsia"/>
        </w:rPr>
        <w:t>A.2.2</w:t>
      </w:r>
      <w:r>
        <w:rPr>
          <w:rFonts w:hint="eastAsia"/>
        </w:rPr>
        <w:t>烘箱，温度能</w:t>
      </w:r>
      <w:r>
        <w:rPr>
          <w:rFonts w:asciiTheme="minorEastAsia" w:eastAsiaTheme="minorEastAsia" w:hAnsiTheme="minorEastAsia" w:cstheme="minorEastAsia" w:hint="eastAsia"/>
        </w:rPr>
        <w:t>控制在（250±5）℃范围内，精度±3℃</w:t>
      </w:r>
      <w:r>
        <w:rPr>
          <w:rFonts w:hint="eastAsia"/>
        </w:rPr>
        <w:t>；</w:t>
      </w:r>
    </w:p>
    <w:p w:rsidR="0060317F" w:rsidRDefault="0054544D">
      <w:r>
        <w:rPr>
          <w:rFonts w:ascii="黑体" w:eastAsia="黑体" w:hAnsi="黑体" w:hint="eastAsia"/>
        </w:rPr>
        <w:t>A.2.3</w:t>
      </w:r>
      <w:r>
        <w:rPr>
          <w:rFonts w:hint="eastAsia"/>
        </w:rPr>
        <w:t>马弗炉，温度能</w:t>
      </w:r>
      <w:r>
        <w:rPr>
          <w:rFonts w:asciiTheme="minorEastAsia" w:eastAsiaTheme="minorEastAsia" w:hAnsiTheme="minorEastAsia" w:cstheme="minorEastAsia" w:hint="eastAsia"/>
        </w:rPr>
        <w:t>控制在（500±25）℃范围内</w:t>
      </w:r>
      <w:r w:rsidRPr="00D666E0">
        <w:rPr>
          <w:rFonts w:asciiTheme="minorEastAsia" w:eastAsiaTheme="minorEastAsia" w:hAnsiTheme="minorEastAsia" w:cstheme="minorEastAsia" w:hint="eastAsia"/>
        </w:rPr>
        <w:t>，精度±3℃；</w:t>
      </w:r>
    </w:p>
    <w:p w:rsidR="0060317F" w:rsidRDefault="0054544D">
      <w:r>
        <w:rPr>
          <w:rFonts w:ascii="黑体" w:eastAsia="黑体" w:hAnsi="黑体" w:hint="eastAsia"/>
        </w:rPr>
        <w:t>A.2.4</w:t>
      </w:r>
      <w:r>
        <w:rPr>
          <w:rFonts w:hint="eastAsia"/>
        </w:rPr>
        <w:t>坩埚，与试验物质不起化</w:t>
      </w:r>
      <w:r>
        <w:rPr>
          <w:rFonts w:asciiTheme="minorEastAsia" w:eastAsiaTheme="minorEastAsia" w:hAnsiTheme="minorEastAsia" w:cstheme="minorEastAsia" w:hint="eastAsia"/>
        </w:rPr>
        <w:t>学作用的石英坩埚、陶瓷坩埚或者铂坩埚，50mL</w:t>
      </w:r>
      <w:r>
        <w:rPr>
          <w:rFonts w:hint="eastAsia"/>
        </w:rPr>
        <w:t>。</w:t>
      </w:r>
    </w:p>
    <w:p w:rsidR="0060317F" w:rsidRDefault="0054544D">
      <w:r>
        <w:rPr>
          <w:rFonts w:ascii="黑体" w:eastAsia="黑体" w:hAnsi="黑体" w:hint="eastAsia"/>
        </w:rPr>
        <w:t>A.2.5</w:t>
      </w:r>
      <w:r>
        <w:rPr>
          <w:rFonts w:hint="eastAsia"/>
        </w:rPr>
        <w:t>天平，实际分</w:t>
      </w:r>
      <w:r>
        <w:rPr>
          <w:rFonts w:asciiTheme="minorEastAsia" w:eastAsiaTheme="minorEastAsia" w:hAnsiTheme="minorEastAsia" w:cstheme="minorEastAsia" w:hint="eastAsia"/>
        </w:rPr>
        <w:t>度值d=0.1mg</w:t>
      </w:r>
      <w:r>
        <w:rPr>
          <w:rFonts w:hint="eastAsia"/>
        </w:rPr>
        <w:t>。</w:t>
      </w:r>
    </w:p>
    <w:p w:rsidR="0060317F" w:rsidRDefault="0054544D" w:rsidP="00D666E0">
      <w:pPr>
        <w:spacing w:beforeLines="50" w:afterLines="50"/>
        <w:rPr>
          <w:rFonts w:ascii="黑体" w:eastAsia="黑体" w:hAnsi="黑体"/>
        </w:rPr>
      </w:pPr>
      <w:r>
        <w:rPr>
          <w:rFonts w:ascii="黑体" w:eastAsia="黑体" w:hAnsi="黑体"/>
        </w:rPr>
        <w:t xml:space="preserve">A.3 </w:t>
      </w:r>
      <w:r>
        <w:rPr>
          <w:rFonts w:ascii="黑体" w:eastAsia="黑体" w:hAnsi="黑体" w:hint="eastAsia"/>
          <w:szCs w:val="21"/>
        </w:rPr>
        <w:t>热失重法</w:t>
      </w:r>
    </w:p>
    <w:p w:rsidR="0060317F" w:rsidRDefault="0054544D">
      <w:pPr>
        <w:pStyle w:val="3"/>
        <w:spacing w:before="0" w:beforeAutospacing="0" w:after="0" w:afterAutospacing="0" w:line="360" w:lineRule="auto"/>
        <w:rPr>
          <w:rFonts w:ascii="黑体" w:eastAsia="黑体" w:hAnsi="黑体"/>
          <w:b w:val="0"/>
          <w:sz w:val="21"/>
          <w:szCs w:val="21"/>
        </w:rPr>
      </w:pPr>
      <w:r>
        <w:rPr>
          <w:rFonts w:ascii="黑体" w:eastAsia="黑体" w:hAnsi="黑体"/>
          <w:b w:val="0"/>
          <w:sz w:val="21"/>
          <w:szCs w:val="21"/>
        </w:rPr>
        <w:t>A.3.1</w:t>
      </w:r>
      <w:r>
        <w:rPr>
          <w:rFonts w:ascii="黑体" w:eastAsia="黑体" w:hAnsi="黑体" w:hint="eastAsia"/>
          <w:b w:val="0"/>
          <w:sz w:val="21"/>
          <w:szCs w:val="21"/>
        </w:rPr>
        <w:t>试验步骤</w:t>
      </w:r>
    </w:p>
    <w:p w:rsidR="0060317F" w:rsidRDefault="0054544D">
      <w:pPr>
        <w:ind w:firstLine="420"/>
      </w:pPr>
      <w:r>
        <w:rPr>
          <w:rFonts w:hint="eastAsia"/>
          <w:kern w:val="0"/>
        </w:rPr>
        <w:t>样品搅</w:t>
      </w:r>
      <w:r>
        <w:rPr>
          <w:rFonts w:asciiTheme="minorEastAsia" w:eastAsiaTheme="minorEastAsia" w:hAnsiTheme="minorEastAsia" w:cstheme="minorEastAsia" w:hint="eastAsia"/>
          <w:kern w:val="0"/>
        </w:rPr>
        <w:t>拌均匀后，</w:t>
      </w:r>
      <w:r>
        <w:rPr>
          <w:rFonts w:asciiTheme="minorEastAsia" w:eastAsiaTheme="minorEastAsia" w:hAnsiTheme="minorEastAsia" w:cstheme="minorEastAsia" w:hint="eastAsia"/>
        </w:rPr>
        <w:t>按GB/T 33047.1的规定进行热失重试验。采用氮气为吹扫气体。采用温度扫描模式，从室温升温至250</w:t>
      </w:r>
      <w:bookmarkStart w:id="79" w:name="_GoBack"/>
      <w:bookmarkEnd w:id="79"/>
      <w:r>
        <w:rPr>
          <w:rFonts w:asciiTheme="minorEastAsia" w:eastAsiaTheme="minorEastAsia" w:hAnsiTheme="minorEastAsia" w:cstheme="minorEastAsia" w:hint="eastAsia"/>
        </w:rPr>
        <w:t>℃，继续升温至500℃以上使高分子有机物充分分解，升温速率为10℃/min</w:t>
      </w:r>
      <w:r>
        <w:rPr>
          <w:rFonts w:hint="eastAsia"/>
        </w:rPr>
        <w:t>。</w:t>
      </w:r>
    </w:p>
    <w:p w:rsidR="0060317F" w:rsidRDefault="0054544D">
      <w:pPr>
        <w:rPr>
          <w:rFonts w:ascii="黑体" w:eastAsia="黑体" w:hAnsi="黑体" w:cs="宋体"/>
          <w:bCs/>
          <w:kern w:val="0"/>
          <w:szCs w:val="21"/>
        </w:rPr>
      </w:pPr>
      <w:r>
        <w:rPr>
          <w:rFonts w:ascii="黑体" w:eastAsia="黑体" w:hAnsi="黑体" w:cs="宋体" w:hint="eastAsia"/>
          <w:bCs/>
          <w:kern w:val="0"/>
          <w:szCs w:val="21"/>
        </w:rPr>
        <w:t>A.3.2计算</w:t>
      </w:r>
    </w:p>
    <w:p w:rsidR="0060317F" w:rsidRPr="00D666E0" w:rsidRDefault="0054544D">
      <w:pPr>
        <w:ind w:firstLine="420"/>
        <w:rPr>
          <w:rFonts w:asciiTheme="minorEastAsia" w:eastAsiaTheme="minorEastAsia" w:hAnsiTheme="minorEastAsia"/>
        </w:rPr>
      </w:pPr>
      <w:r w:rsidRPr="00D666E0">
        <w:rPr>
          <w:rFonts w:hint="eastAsia"/>
        </w:rPr>
        <w:t>按式（</w:t>
      </w:r>
      <w:r w:rsidRPr="00D666E0">
        <w:t>A.1</w:t>
      </w:r>
      <w:r w:rsidRPr="00D666E0">
        <w:rPr>
          <w:rFonts w:hint="eastAsia"/>
        </w:rPr>
        <w:t>）计算高分子有机物含量，数值以</w:t>
      </w:r>
      <w:r w:rsidRPr="00D666E0">
        <w:rPr>
          <w:rFonts w:asciiTheme="minorEastAsia" w:eastAsiaTheme="minorEastAsia" w:hAnsiTheme="minorEastAsia"/>
        </w:rPr>
        <w:t>%</w:t>
      </w:r>
      <w:r w:rsidRPr="00D666E0">
        <w:rPr>
          <w:rFonts w:hint="eastAsia"/>
        </w:rPr>
        <w:t>表示。</w:t>
      </w:r>
    </w:p>
    <w:p w:rsidR="0060317F" w:rsidRDefault="0054544D">
      <w:pPr>
        <w:ind w:firstLineChars="1485" w:firstLine="3118"/>
        <w:jc w:val="left"/>
      </w:pPr>
      <w:r>
        <w:rPr>
          <w:i/>
        </w:rPr>
        <w:t>m=m</w:t>
      </w:r>
      <w:r>
        <w:rPr>
          <w:rFonts w:hint="eastAsia"/>
          <w:vertAlign w:val="subscript"/>
        </w:rPr>
        <w:t>2</w:t>
      </w:r>
      <w:r>
        <w:rPr>
          <w:i/>
        </w:rPr>
        <w:t>-m</w:t>
      </w:r>
      <w:r>
        <w:rPr>
          <w:rFonts w:hint="eastAsia"/>
          <w:vertAlign w:val="subscript"/>
        </w:rPr>
        <w:t>1</w:t>
      </w:r>
      <w:r>
        <w:t>...........................................................................................</w:t>
      </w:r>
      <w:r>
        <w:rPr>
          <w:rFonts w:hint="eastAsia"/>
        </w:rPr>
        <w:t>（</w:t>
      </w:r>
      <w:r>
        <w:t>A.1</w:t>
      </w:r>
      <w:r>
        <w:rPr>
          <w:rFonts w:hint="eastAsia"/>
        </w:rPr>
        <w:t>）</w:t>
      </w:r>
    </w:p>
    <w:p w:rsidR="0060317F" w:rsidRDefault="0054544D">
      <w:pPr>
        <w:ind w:firstLineChars="200" w:firstLine="420"/>
      </w:pPr>
      <w:r>
        <w:rPr>
          <w:rFonts w:hint="eastAsia"/>
        </w:rPr>
        <w:t>式中：</w:t>
      </w:r>
    </w:p>
    <w:p w:rsidR="0060317F" w:rsidRDefault="0054544D">
      <w:pPr>
        <w:ind w:firstLineChars="200" w:firstLine="420"/>
      </w:pPr>
      <w:r>
        <w:rPr>
          <w:i/>
        </w:rPr>
        <w:t>m</w:t>
      </w:r>
      <w:r>
        <w:rPr>
          <w:rFonts w:hint="eastAsia"/>
        </w:rPr>
        <w:t>——</w:t>
      </w:r>
      <w:r>
        <w:rPr>
          <w:rFonts w:asciiTheme="minorEastAsia" w:eastAsiaTheme="minorEastAsia" w:hAnsiTheme="minorEastAsia" w:cstheme="minorEastAsia" w:hint="eastAsia"/>
        </w:rPr>
        <w:t>高分子有机物含量，%；</w:t>
      </w:r>
    </w:p>
    <w:p w:rsidR="0060317F" w:rsidRDefault="0054544D">
      <w:pPr>
        <w:ind w:firstLineChars="200" w:firstLine="420"/>
      </w:pPr>
      <w:r>
        <w:rPr>
          <w:i/>
        </w:rPr>
        <w:t>m</w:t>
      </w:r>
      <w:r>
        <w:rPr>
          <w:rFonts w:hint="eastAsia"/>
          <w:vertAlign w:val="subscript"/>
        </w:rPr>
        <w:t>1</w:t>
      </w:r>
      <w:r>
        <w:rPr>
          <w:rFonts w:hint="eastAsia"/>
        </w:rPr>
        <w:t>——</w:t>
      </w:r>
      <w:r>
        <w:rPr>
          <w:rFonts w:asciiTheme="minorEastAsia" w:eastAsiaTheme="minorEastAsia" w:hAnsiTheme="minorEastAsia" w:cstheme="minorEastAsia" w:hint="eastAsia"/>
        </w:rPr>
        <w:t>250℃时样品的质量损失，%；</w:t>
      </w:r>
    </w:p>
    <w:p w:rsidR="0060317F" w:rsidRDefault="0054544D">
      <w:pPr>
        <w:ind w:firstLineChars="200" w:firstLine="420"/>
      </w:pPr>
      <w:r>
        <w:rPr>
          <w:i/>
        </w:rPr>
        <w:t>m</w:t>
      </w:r>
      <w:r>
        <w:rPr>
          <w:rFonts w:hint="eastAsia"/>
          <w:vertAlign w:val="subscript"/>
        </w:rPr>
        <w:t>2</w:t>
      </w:r>
      <w:r>
        <w:rPr>
          <w:rFonts w:hint="eastAsia"/>
        </w:rPr>
        <w:t>——</w:t>
      </w:r>
      <w:r>
        <w:rPr>
          <w:rFonts w:asciiTheme="minorEastAsia" w:eastAsiaTheme="minorEastAsia" w:hAnsiTheme="minorEastAsia" w:cstheme="minorEastAsia" w:hint="eastAsia"/>
        </w:rPr>
        <w:t>500℃时样品的质量损失，%</w:t>
      </w:r>
      <w:r>
        <w:rPr>
          <w:rFonts w:hint="eastAsia"/>
        </w:rPr>
        <w:t>。</w:t>
      </w:r>
    </w:p>
    <w:p w:rsidR="0060317F" w:rsidRDefault="0054544D">
      <w:pPr>
        <w:ind w:firstLineChars="200" w:firstLine="420"/>
      </w:pPr>
      <w:r>
        <w:rPr>
          <w:rFonts w:hint="eastAsia"/>
        </w:rPr>
        <w:t>平行测定两次，取两次测定结果的平均值，保留至整数。</w:t>
      </w:r>
    </w:p>
    <w:p w:rsidR="0060317F" w:rsidRDefault="0054544D" w:rsidP="00D666E0">
      <w:pPr>
        <w:pStyle w:val="3"/>
        <w:spacing w:beforeLines="50" w:beforeAutospacing="0" w:afterLines="50" w:afterAutospacing="0" w:line="360" w:lineRule="auto"/>
        <w:rPr>
          <w:rFonts w:ascii="黑体" w:eastAsia="黑体" w:hAnsi="黑体"/>
          <w:b w:val="0"/>
          <w:sz w:val="21"/>
          <w:szCs w:val="21"/>
        </w:rPr>
      </w:pPr>
      <w:r>
        <w:rPr>
          <w:rFonts w:ascii="黑体" w:eastAsia="黑体" w:hAnsi="黑体"/>
          <w:b w:val="0"/>
          <w:sz w:val="21"/>
          <w:szCs w:val="21"/>
        </w:rPr>
        <w:t>A.</w:t>
      </w:r>
      <w:r>
        <w:rPr>
          <w:rFonts w:ascii="黑体" w:eastAsia="黑体" w:hAnsi="黑体" w:hint="eastAsia"/>
          <w:b w:val="0"/>
          <w:sz w:val="21"/>
          <w:szCs w:val="21"/>
        </w:rPr>
        <w:t>4灰分法（仲裁法）</w:t>
      </w:r>
    </w:p>
    <w:p w:rsidR="0060317F" w:rsidRDefault="0054544D">
      <w:pPr>
        <w:rPr>
          <w:rFonts w:eastAsia="黑体"/>
        </w:rPr>
      </w:pPr>
      <w:r>
        <w:rPr>
          <w:rFonts w:ascii="黑体" w:eastAsia="黑体" w:hAnsi="黑体" w:hint="eastAsia"/>
          <w:szCs w:val="21"/>
        </w:rPr>
        <w:t>A.4.1试验步骤</w:t>
      </w:r>
    </w:p>
    <w:p w:rsidR="0060317F" w:rsidRDefault="0054544D">
      <w:pPr>
        <w:rPr>
          <w:rFonts w:ascii="黑体" w:eastAsiaTheme="minorEastAsia" w:hAnsi="黑体"/>
        </w:rPr>
      </w:pPr>
      <w:r>
        <w:rPr>
          <w:rFonts w:ascii="黑体" w:eastAsia="黑体" w:hAnsi="黑体"/>
          <w:szCs w:val="21"/>
        </w:rPr>
        <w:t>A.</w:t>
      </w:r>
      <w:r>
        <w:rPr>
          <w:rFonts w:ascii="黑体" w:eastAsia="黑体" w:hAnsi="黑体" w:hint="eastAsia"/>
          <w:szCs w:val="21"/>
        </w:rPr>
        <w:t>4.1.1</w:t>
      </w:r>
      <w:r>
        <w:rPr>
          <w:rFonts w:hint="eastAsia"/>
          <w:kern w:val="0"/>
        </w:rPr>
        <w:t>样品搅</w:t>
      </w:r>
      <w:r>
        <w:rPr>
          <w:rFonts w:asciiTheme="minorEastAsia" w:eastAsiaTheme="minorEastAsia" w:hAnsiTheme="minorEastAsia" w:cstheme="minorEastAsia" w:hint="eastAsia"/>
          <w:kern w:val="0"/>
        </w:rPr>
        <w:t>拌均匀后，</w:t>
      </w:r>
      <w:r>
        <w:rPr>
          <w:rFonts w:asciiTheme="minorEastAsia" w:eastAsiaTheme="minorEastAsia" w:hAnsiTheme="minorEastAsia" w:cstheme="minorEastAsia" w:hint="eastAsia"/>
        </w:rPr>
        <w:t>按GB/T 1725的规定，测试样品的不挥发物含量。试样量为（1±0.1）g，加热时间为1h，温度为250℃。</w:t>
      </w:r>
    </w:p>
    <w:p w:rsidR="0060317F" w:rsidRDefault="0054544D">
      <w:pPr>
        <w:rPr>
          <w:rFonts w:eastAsiaTheme="minorEastAsia"/>
        </w:rPr>
      </w:pPr>
      <w:r>
        <w:rPr>
          <w:rFonts w:ascii="黑体" w:eastAsia="黑体" w:hAnsi="黑体"/>
          <w:szCs w:val="21"/>
        </w:rPr>
        <w:t>A.</w:t>
      </w:r>
      <w:r>
        <w:rPr>
          <w:rFonts w:ascii="黑体" w:eastAsia="黑体" w:hAnsi="黑体" w:hint="eastAsia"/>
          <w:szCs w:val="21"/>
        </w:rPr>
        <w:t>4.1.2</w:t>
      </w:r>
      <w:r>
        <w:rPr>
          <w:rFonts w:asciiTheme="minorEastAsia" w:eastAsiaTheme="minorEastAsia" w:hAnsiTheme="minorEastAsia" w:cstheme="minorEastAsia" w:hint="eastAsia"/>
          <w:kern w:val="0"/>
        </w:rPr>
        <w:t>样品搅拌均匀后，</w:t>
      </w:r>
      <w:r>
        <w:rPr>
          <w:rFonts w:asciiTheme="minorEastAsia" w:eastAsiaTheme="minorEastAsia" w:hAnsiTheme="minorEastAsia" w:cstheme="minorEastAsia" w:hint="eastAsia"/>
        </w:rPr>
        <w:t>按GB/T 9345.1-2008中方法A的规定，测试样品的灰分。试样量为（1±0.1）g。样品先放入250℃烘箱中，加热1h，再放入已预热至500℃的马弗炉中灼烧1h。</w:t>
      </w:r>
    </w:p>
    <w:p w:rsidR="0060317F" w:rsidRDefault="0054544D">
      <w:pPr>
        <w:rPr>
          <w:rFonts w:ascii="黑体" w:eastAsia="黑体" w:hAnsi="黑体"/>
          <w:szCs w:val="21"/>
        </w:rPr>
      </w:pPr>
      <w:r>
        <w:rPr>
          <w:rFonts w:ascii="黑体" w:eastAsia="黑体" w:hAnsi="黑体" w:hint="eastAsia"/>
          <w:szCs w:val="21"/>
        </w:rPr>
        <w:t>A.4.2计算</w:t>
      </w:r>
    </w:p>
    <w:p w:rsidR="0060317F" w:rsidRPr="00D666E0" w:rsidRDefault="0054544D">
      <w:pPr>
        <w:ind w:firstLine="420"/>
        <w:rPr>
          <w:rFonts w:ascii="宋体" w:hAnsi="宋体" w:cs="宋体"/>
        </w:rPr>
      </w:pPr>
      <w:r w:rsidRPr="00D666E0">
        <w:rPr>
          <w:rFonts w:ascii="宋体" w:hAnsi="宋体" w:cs="宋体" w:hint="eastAsia"/>
        </w:rPr>
        <w:t>按式（A.2）计算高分子有机物含量，数值以%表示。</w:t>
      </w:r>
    </w:p>
    <w:p w:rsidR="0060317F" w:rsidRDefault="0054544D">
      <w:pPr>
        <w:ind w:firstLineChars="1485" w:firstLine="3118"/>
        <w:jc w:val="left"/>
      </w:pPr>
      <w:r>
        <w:rPr>
          <w:i/>
        </w:rPr>
        <w:t>m</w:t>
      </w:r>
      <w:r>
        <w:t>=</w:t>
      </w:r>
      <w:r>
        <w:rPr>
          <w:i/>
        </w:rPr>
        <w:t>ω</w:t>
      </w:r>
      <w:r>
        <w:rPr>
          <w:i/>
          <w:vertAlign w:val="subscript"/>
        </w:rPr>
        <w:t>1</w:t>
      </w:r>
      <w:r>
        <w:t>-</w:t>
      </w:r>
      <w:r>
        <w:rPr>
          <w:i/>
        </w:rPr>
        <w:t>ω</w:t>
      </w:r>
      <w:r>
        <w:rPr>
          <w:i/>
          <w:vertAlign w:val="subscript"/>
        </w:rPr>
        <w:t>2</w:t>
      </w:r>
      <w:r>
        <w:t>.........................................................................................</w:t>
      </w:r>
      <w:r>
        <w:rPr>
          <w:rFonts w:hint="eastAsia"/>
        </w:rPr>
        <w:t>（</w:t>
      </w:r>
      <w:r>
        <w:t>A.2</w:t>
      </w:r>
      <w:r>
        <w:rPr>
          <w:rFonts w:hint="eastAsia"/>
        </w:rPr>
        <w:t>）</w:t>
      </w:r>
    </w:p>
    <w:p w:rsidR="0060317F" w:rsidRDefault="0054544D">
      <w:pPr>
        <w:ind w:firstLineChars="200" w:firstLine="420"/>
      </w:pPr>
      <w:r>
        <w:rPr>
          <w:rFonts w:hint="eastAsia"/>
        </w:rPr>
        <w:t>式中：</w:t>
      </w:r>
    </w:p>
    <w:p w:rsidR="0060317F" w:rsidRDefault="0054544D">
      <w:pPr>
        <w:ind w:firstLineChars="200" w:firstLine="420"/>
      </w:pPr>
      <w:r>
        <w:rPr>
          <w:i/>
        </w:rPr>
        <w:t>m</w:t>
      </w:r>
      <w:r>
        <w:rPr>
          <w:rFonts w:hint="eastAsia"/>
        </w:rPr>
        <w:t>——</w:t>
      </w:r>
      <w:r>
        <w:rPr>
          <w:rFonts w:asciiTheme="minorEastAsia" w:eastAsiaTheme="minorEastAsia" w:hAnsiTheme="minorEastAsia" w:cstheme="minorEastAsia" w:hint="eastAsia"/>
        </w:rPr>
        <w:t>高分子有机物含量，%；</w:t>
      </w:r>
    </w:p>
    <w:p w:rsidR="0060317F" w:rsidRDefault="0054544D">
      <w:pPr>
        <w:ind w:firstLineChars="200" w:firstLine="420"/>
      </w:pPr>
      <w:r>
        <w:rPr>
          <w:i/>
        </w:rPr>
        <w:t>ω</w:t>
      </w:r>
      <w:r>
        <w:rPr>
          <w:i/>
          <w:vertAlign w:val="subscript"/>
        </w:rPr>
        <w:t>1</w:t>
      </w:r>
      <w:r>
        <w:rPr>
          <w:rFonts w:hint="eastAsia"/>
        </w:rPr>
        <w:t>——</w:t>
      </w:r>
      <w:r>
        <w:rPr>
          <w:rFonts w:asciiTheme="minorEastAsia" w:eastAsiaTheme="minorEastAsia" w:hAnsiTheme="minorEastAsia" w:cstheme="minorEastAsia" w:hint="eastAsia"/>
        </w:rPr>
        <w:t>250℃，加热1h时样品的不挥发物含量，%；</w:t>
      </w:r>
    </w:p>
    <w:p w:rsidR="0060317F" w:rsidRDefault="0054544D">
      <w:pPr>
        <w:ind w:firstLineChars="200" w:firstLine="420"/>
        <w:rPr>
          <w:rFonts w:asciiTheme="minorEastAsia" w:eastAsiaTheme="minorEastAsia" w:hAnsiTheme="minorEastAsia" w:cstheme="minorEastAsia"/>
        </w:rPr>
      </w:pPr>
      <w:r>
        <w:rPr>
          <w:i/>
        </w:rPr>
        <w:t>ω</w:t>
      </w:r>
      <w:r>
        <w:rPr>
          <w:i/>
          <w:vertAlign w:val="subscript"/>
        </w:rPr>
        <w:t>2</w:t>
      </w:r>
      <w:r>
        <w:rPr>
          <w:rFonts w:hint="eastAsia"/>
        </w:rPr>
        <w:t>——</w:t>
      </w:r>
      <w:r>
        <w:rPr>
          <w:rFonts w:asciiTheme="minorEastAsia" w:eastAsiaTheme="minorEastAsia" w:hAnsiTheme="minorEastAsia" w:cstheme="minorEastAsia" w:hint="eastAsia"/>
        </w:rPr>
        <w:t>500℃，灼烧1h时样品的灰分，%。</w:t>
      </w:r>
    </w:p>
    <w:p w:rsidR="0060317F" w:rsidRDefault="0054544D">
      <w:pPr>
        <w:ind w:firstLineChars="200" w:firstLine="420"/>
      </w:pPr>
      <w:r>
        <w:rPr>
          <w:rFonts w:hint="eastAsia"/>
        </w:rPr>
        <w:t>平行测定两次，取两次测定结果的平均值，保留至整数。</w:t>
      </w:r>
    </w:p>
    <w:p w:rsidR="0060317F" w:rsidRDefault="0060317F"/>
    <w:p w:rsidR="0060317F" w:rsidRDefault="0054544D">
      <w:pPr>
        <w:jc w:val="center"/>
      </w:pPr>
      <w:r>
        <w:t>——————————————</w:t>
      </w:r>
    </w:p>
    <w:sectPr w:rsidR="0060317F" w:rsidSect="0060317F">
      <w:footerReference w:type="default" r:id="rId16"/>
      <w:pgSz w:w="11906" w:h="16838"/>
      <w:pgMar w:top="567" w:right="1134" w:bottom="1134" w:left="1418" w:header="565"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06" w:rsidRDefault="00121206" w:rsidP="0060317F">
      <w:r>
        <w:separator/>
      </w:r>
    </w:p>
  </w:endnote>
  <w:endnote w:type="continuationSeparator" w:id="0">
    <w:p w:rsidR="00121206" w:rsidRDefault="00121206" w:rsidP="0060317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BZ+ZFJIa6-2">
    <w:altName w:val="Times New Roman"/>
    <w:charset w:val="00"/>
    <w:family w:val="roman"/>
    <w:pitch w:val="default"/>
    <w:sig w:usb0="00000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8244E">
    <w:pPr>
      <w:pStyle w:val="affff3"/>
    </w:pPr>
    <w:r>
      <w:fldChar w:fldCharType="begin"/>
    </w:r>
    <w:r w:rsidR="00E94322">
      <w:instrText xml:space="preserve"> PAGE  \* MERGEFORMAT </w:instrText>
    </w:r>
    <w:r>
      <w:fldChar w:fldCharType="separate"/>
    </w:r>
    <w:r w:rsidR="00E94322">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8244E">
    <w:pPr>
      <w:pStyle w:val="afff3"/>
    </w:pPr>
    <w:r>
      <w:pict>
        <v:shapetype id="_x0000_t202" coordsize="21600,21600" o:spt="202" path="m,l,21600r21600,l21600,xe">
          <v:stroke joinstyle="miter"/>
          <v:path gradientshapeok="t" o:connecttype="rect"/>
        </v:shapetype>
        <v:shape id="_x0000_s2054" type="#_x0000_t202" style="position:absolute;left:0;text-align:left;margin-left:520pt;margin-top:0;width:2in;height:2in;z-index:251659264;mso-wrap-style:none;mso-position-horizontal:outside;mso-position-horizontal-relative:margin" filled="f" stroked="f">
          <v:textbox style="mso-fit-shape-to-text:t" inset="0,0,0,0">
            <w:txbxContent>
              <w:p w:rsidR="00E94322" w:rsidRDefault="00E8244E">
                <w:pPr>
                  <w:pStyle w:val="aff6"/>
                </w:pPr>
                <w:fldSimple w:instr=" PAGE  \* MERGEFORMAT ">
                  <w:r w:rsidR="00F7746B">
                    <w:rPr>
                      <w:noProof/>
                    </w:rPr>
                    <w:t>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8244E">
    <w:pPr>
      <w:pStyle w:val="afff3"/>
    </w:pPr>
    <w:r>
      <w:pict>
        <v:shapetype id="_x0000_t202" coordsize="21600,21600" o:spt="202" path="m,l,21600r21600,l21600,xe">
          <v:stroke joinstyle="miter"/>
          <v:path gradientshapeok="t" o:connecttype="rect"/>
        </v:shapetype>
        <v:shape id="_x0000_s2055" type="#_x0000_t202" style="position:absolute;left:0;text-align:left;margin-left:520pt;margin-top:0;width:2in;height:2in;z-index:251660288;mso-wrap-style:none;mso-position-horizontal:outside;mso-position-horizontal-relative:margin" filled="f" stroked="f">
          <v:textbox style="mso-fit-shape-to-text:t" inset="0,0,0,0">
            <w:txbxContent>
              <w:p w:rsidR="00E94322" w:rsidRDefault="00E8244E">
                <w:pPr>
                  <w:pStyle w:val="aff6"/>
                </w:pPr>
                <w:fldSimple w:instr=" PAGE  \* MERGEFORMAT ">
                  <w:r w:rsidR="00F7746B">
                    <w:rPr>
                      <w:noProof/>
                    </w:rPr>
                    <w:t>II</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8244E">
    <w:pPr>
      <w:pStyle w:val="afff3"/>
    </w:pPr>
    <w:r>
      <w:pict>
        <v:shapetype id="_x0000_t202" coordsize="21600,21600" o:spt="202" path="m,l,21600r21600,l21600,xe">
          <v:stroke joinstyle="miter"/>
          <v:path gradientshapeok="t" o:connecttype="rect"/>
        </v:shapetype>
        <v:shape id="_x0000_s2056" type="#_x0000_t202" style="position:absolute;left:0;text-align:left;margin-left:520pt;margin-top:0;width:2in;height:2in;z-index:251661312;mso-wrap-style:none;mso-position-horizontal:outside;mso-position-horizontal-relative:margin" filled="f" stroked="f">
          <v:textbox style="mso-fit-shape-to-text:t" inset="0,0,0,0">
            <w:txbxContent>
              <w:p w:rsidR="00E94322" w:rsidRDefault="00E8244E">
                <w:pPr>
                  <w:pStyle w:val="aff6"/>
                </w:pPr>
                <w:fldSimple w:instr=" PAGE  \* MERGEFORMAT ">
                  <w:r w:rsidR="00F7746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06" w:rsidRDefault="00121206" w:rsidP="0060317F">
      <w:r>
        <w:separator/>
      </w:r>
    </w:p>
  </w:footnote>
  <w:footnote w:type="continuationSeparator" w:id="0">
    <w:p w:rsidR="00121206" w:rsidRDefault="00121206" w:rsidP="00603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94322">
    <w:pPr>
      <w:pStyle w:val="affff4"/>
      <w:rPr>
        <w:rFonts w:hAnsi="黑体"/>
      </w:rPr>
    </w:pPr>
    <w:r>
      <w:rPr>
        <w:rFonts w:ascii="Times New Roman"/>
        <w:b/>
      </w:rPr>
      <w:t>T/</w:t>
    </w:r>
    <w:r>
      <w:rPr>
        <w:rFonts w:ascii="Times New Roman" w:hint="eastAsia"/>
        <w:b/>
      </w:rPr>
      <w:t>CECS</w:t>
    </w:r>
    <w:r>
      <w:rPr>
        <w:rFonts w:hAnsi="黑体"/>
      </w:rPr>
      <w:t>X X X—201X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22" w:rsidRDefault="00E94322">
    <w:pPr>
      <w:pStyle w:val="afff4"/>
    </w:pPr>
    <w:r>
      <w:rPr>
        <w:rFonts w:ascii="Times New Roman"/>
      </w:rPr>
      <w:t>T/C</w:t>
    </w:r>
    <w:r>
      <w:rPr>
        <w:rFonts w:ascii="Times New Roman" w:hint="eastAsia"/>
      </w:rPr>
      <w:t>ECS XXX</w:t>
    </w:r>
    <w:r>
      <w:rPr>
        <w:rFonts w:ascii="Times New Roman" w:hint="eastAsia"/>
      </w:rPr>
      <w:t>—</w:t>
    </w:r>
    <w:r>
      <w:rPr>
        <w:rFonts w:ascii="Times New Roman"/>
      </w:rPr>
      <w:t>20</w:t>
    </w:r>
    <w:r>
      <w:rPr>
        <w:rFonts w:ascii="Times New Roman" w:hint="eastAsia"/>
      </w:rPr>
      <w:t>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701"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start w:val="1"/>
      <w:numFmt w:val="none"/>
      <w:pStyle w:val="a9"/>
      <w:suff w:val="nothing"/>
      <w:lvlText w:val="%1——"/>
      <w:lvlJc w:val="left"/>
      <w:pPr>
        <w:ind w:left="1401" w:hanging="408"/>
      </w:pPr>
      <w:rPr>
        <w:rFonts w:hint="eastAsia"/>
        <w:lang w:val="en-US"/>
      </w:rPr>
    </w:lvl>
    <w:lvl w:ilvl="1">
      <w:start w:val="1"/>
      <w:numFmt w:val="bullet"/>
      <w:pStyle w:val="aa"/>
      <w:lvlText w:val=""/>
      <w:lvlJc w:val="left"/>
      <w:pPr>
        <w:tabs>
          <w:tab w:val="left" w:pos="1328"/>
        </w:tabs>
        <w:ind w:left="1832" w:hanging="413"/>
      </w:pPr>
      <w:rPr>
        <w:rFonts w:ascii="Symbol" w:hAnsi="Symbol" w:hint="default"/>
        <w:color w:val="auto"/>
      </w:rPr>
    </w:lvl>
    <w:lvl w:ilvl="2">
      <w:start w:val="1"/>
      <w:numFmt w:val="bullet"/>
      <w:pStyle w:val="ab"/>
      <w:lvlText w:val=""/>
      <w:lvlJc w:val="left"/>
      <w:pPr>
        <w:tabs>
          <w:tab w:val="left" w:pos="2246"/>
        </w:tabs>
        <w:ind w:left="2246" w:hanging="414"/>
      </w:pPr>
      <w:rPr>
        <w:rFonts w:ascii="Symbol" w:hAnsi="Symbol" w:hint="default"/>
        <w:color w:val="auto"/>
      </w:rPr>
    </w:lvl>
    <w:lvl w:ilvl="3">
      <w:start w:val="1"/>
      <w:numFmt w:val="decimal"/>
      <w:lvlText w:val="%4."/>
      <w:lvlJc w:val="left"/>
      <w:pPr>
        <w:tabs>
          <w:tab w:val="left" w:pos="2639"/>
        </w:tabs>
        <w:ind w:left="2452" w:hanging="528"/>
      </w:pPr>
      <w:rPr>
        <w:rFonts w:hint="eastAsia"/>
      </w:rPr>
    </w:lvl>
    <w:lvl w:ilvl="4">
      <w:start w:val="1"/>
      <w:numFmt w:val="lowerLetter"/>
      <w:lvlText w:val="%5)"/>
      <w:lvlJc w:val="left"/>
      <w:pPr>
        <w:tabs>
          <w:tab w:val="left" w:pos="2951"/>
        </w:tabs>
        <w:ind w:left="2764" w:hanging="528"/>
      </w:pPr>
      <w:rPr>
        <w:rFonts w:hint="eastAsia"/>
      </w:rPr>
    </w:lvl>
    <w:lvl w:ilvl="5">
      <w:start w:val="1"/>
      <w:numFmt w:val="lowerRoman"/>
      <w:lvlText w:val="%6."/>
      <w:lvlJc w:val="right"/>
      <w:pPr>
        <w:tabs>
          <w:tab w:val="left" w:pos="3263"/>
        </w:tabs>
        <w:ind w:left="3076" w:hanging="528"/>
      </w:pPr>
      <w:rPr>
        <w:rFonts w:hint="eastAsia"/>
      </w:rPr>
    </w:lvl>
    <w:lvl w:ilvl="6">
      <w:start w:val="1"/>
      <w:numFmt w:val="decimal"/>
      <w:lvlText w:val="%7."/>
      <w:lvlJc w:val="left"/>
      <w:pPr>
        <w:tabs>
          <w:tab w:val="left" w:pos="3575"/>
        </w:tabs>
        <w:ind w:left="3388" w:hanging="528"/>
      </w:pPr>
      <w:rPr>
        <w:rFonts w:hint="eastAsia"/>
      </w:rPr>
    </w:lvl>
    <w:lvl w:ilvl="7">
      <w:start w:val="1"/>
      <w:numFmt w:val="lowerLetter"/>
      <w:lvlText w:val="%8)"/>
      <w:lvlJc w:val="left"/>
      <w:pPr>
        <w:tabs>
          <w:tab w:val="left" w:pos="3887"/>
        </w:tabs>
        <w:ind w:left="3700" w:hanging="528"/>
      </w:pPr>
      <w:rPr>
        <w:rFonts w:hint="eastAsia"/>
      </w:rPr>
    </w:lvl>
    <w:lvl w:ilvl="8">
      <w:start w:val="1"/>
      <w:numFmt w:val="lowerRoman"/>
      <w:lvlText w:val="%9."/>
      <w:lvlJc w:val="right"/>
      <w:pPr>
        <w:tabs>
          <w:tab w:val="left" w:pos="4199"/>
        </w:tabs>
        <w:ind w:left="4012" w:hanging="528"/>
      </w:pPr>
      <w:rPr>
        <w:rFonts w:hint="eastAsia"/>
      </w:rPr>
    </w:lvl>
  </w:abstractNum>
  <w:abstractNum w:abstractNumId="5">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nsid w:val="407E65F9"/>
    <w:multiLevelType w:val="multilevel"/>
    <w:tmpl w:val="407E65F9"/>
    <w:lvl w:ilvl="0">
      <w:start w:val="1"/>
      <w:numFmt w:val="none"/>
      <w:pStyle w:val="ad"/>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60B55DC2"/>
    <w:multiLevelType w:val="multilevel"/>
    <w:tmpl w:val="60B55DC2"/>
    <w:lvl w:ilvl="0">
      <w:start w:val="1"/>
      <w:numFmt w:val="upperLetter"/>
      <w:pStyle w:val="ae"/>
      <w:lvlText w:val="%1"/>
      <w:lvlJc w:val="left"/>
      <w:pPr>
        <w:tabs>
          <w:tab w:val="left" w:pos="0"/>
        </w:tabs>
        <w:ind w:left="0" w:hanging="425"/>
      </w:pPr>
      <w:rPr>
        <w:rFonts w:hint="eastAsia"/>
      </w:rPr>
    </w:lvl>
    <w:lvl w:ilvl="1">
      <w:start w:val="1"/>
      <w:numFmt w:val="decimal"/>
      <w:pStyle w:val="af"/>
      <w:suff w:val="nothing"/>
      <w:lvlText w:val="表%1.%2　"/>
      <w:lvlJc w:val="left"/>
      <w:pPr>
        <w:ind w:left="2836"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nsid w:val="60E155DF"/>
    <w:multiLevelType w:val="multilevel"/>
    <w:tmpl w:val="60E155DF"/>
    <w:lvl w:ilvl="0">
      <w:start w:val="1"/>
      <w:numFmt w:val="lowerLetter"/>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61E676A7"/>
    <w:multiLevelType w:val="multilevel"/>
    <w:tmpl w:val="61E676A7"/>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start w:val="1"/>
      <w:numFmt w:val="lowerLetter"/>
      <w:pStyle w:val="afa"/>
      <w:lvlText w:val="%1)"/>
      <w:lvlJc w:val="left"/>
      <w:pPr>
        <w:tabs>
          <w:tab w:val="left" w:pos="839"/>
        </w:tabs>
        <w:ind w:left="839" w:hanging="419"/>
      </w:pPr>
      <w:rPr>
        <w:rFonts w:ascii="宋体" w:eastAsia="宋体" w:hint="eastAsia"/>
        <w:b w:val="0"/>
        <w:i w:val="0"/>
        <w:sz w:val="21"/>
      </w:rPr>
    </w:lvl>
    <w:lvl w:ilvl="1">
      <w:start w:val="1"/>
      <w:numFmt w:val="decimal"/>
      <w:pStyle w:val="a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2">
    <w:nsid w:val="76933334"/>
    <w:multiLevelType w:val="multilevel"/>
    <w:tmpl w:val="76933334"/>
    <w:lvl w:ilvl="0">
      <w:start w:val="1"/>
      <w:numFmt w:val="none"/>
      <w:pStyle w:val="afc"/>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5"/>
  </w:num>
  <w:num w:numId="2">
    <w:abstractNumId w:val="2"/>
  </w:num>
  <w:num w:numId="3">
    <w:abstractNumId w:val="4"/>
  </w:num>
  <w:num w:numId="4">
    <w:abstractNumId w:val="9"/>
  </w:num>
  <w:num w:numId="5">
    <w:abstractNumId w:val="1"/>
  </w:num>
  <w:num w:numId="6">
    <w:abstractNumId w:val="10"/>
  </w:num>
  <w:num w:numId="7">
    <w:abstractNumId w:val="7"/>
  </w:num>
  <w:num w:numId="8">
    <w:abstractNumId w:val="11"/>
  </w:num>
  <w:num w:numId="9">
    <w:abstractNumId w:val="3"/>
  </w:num>
  <w:num w:numId="10">
    <w:abstractNumId w:val="0"/>
  </w:num>
  <w:num w:numId="11">
    <w:abstractNumId w:val="12"/>
  </w:num>
  <w:num w:numId="12">
    <w:abstractNumId w:val="6"/>
  </w:num>
  <w:num w:numId="13">
    <w:abstractNumId w:val="8"/>
  </w:num>
  <w:num w:numId="14">
    <w:abstractNumId w:val="2"/>
  </w:num>
  <w:num w:numId="15">
    <w:abstractNumId w:val="2"/>
  </w:num>
  <w:num w:numId="16">
    <w:abstractNumId w:val="2"/>
  </w:num>
  <w:num w:numId="17">
    <w:abstractNumId w:val="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NmZWU5MWQzY2UwODYyODMzY2I0NDNhMGFiZTQ2MWMifQ=="/>
  </w:docVars>
  <w:rsids>
    <w:rsidRoot w:val="000C0746"/>
    <w:rsid w:val="00000244"/>
    <w:rsid w:val="0000132F"/>
    <w:rsid w:val="0000185F"/>
    <w:rsid w:val="000047F8"/>
    <w:rsid w:val="0000513C"/>
    <w:rsid w:val="0000586F"/>
    <w:rsid w:val="0000614D"/>
    <w:rsid w:val="00011228"/>
    <w:rsid w:val="00012967"/>
    <w:rsid w:val="00012BA9"/>
    <w:rsid w:val="000134FB"/>
    <w:rsid w:val="00013D86"/>
    <w:rsid w:val="00013E02"/>
    <w:rsid w:val="00015B33"/>
    <w:rsid w:val="00017087"/>
    <w:rsid w:val="0002143C"/>
    <w:rsid w:val="00022DA7"/>
    <w:rsid w:val="00023555"/>
    <w:rsid w:val="00024F3E"/>
    <w:rsid w:val="00025A65"/>
    <w:rsid w:val="00026AE4"/>
    <w:rsid w:val="00026C31"/>
    <w:rsid w:val="00027280"/>
    <w:rsid w:val="00030F46"/>
    <w:rsid w:val="000319F7"/>
    <w:rsid w:val="000320A7"/>
    <w:rsid w:val="00032642"/>
    <w:rsid w:val="000326D2"/>
    <w:rsid w:val="000346B7"/>
    <w:rsid w:val="00034D90"/>
    <w:rsid w:val="000356B9"/>
    <w:rsid w:val="00035925"/>
    <w:rsid w:val="00035EE5"/>
    <w:rsid w:val="0003622D"/>
    <w:rsid w:val="00036A6E"/>
    <w:rsid w:val="00041B06"/>
    <w:rsid w:val="000423F2"/>
    <w:rsid w:val="000424AE"/>
    <w:rsid w:val="000424DC"/>
    <w:rsid w:val="00042500"/>
    <w:rsid w:val="000451B2"/>
    <w:rsid w:val="000508B6"/>
    <w:rsid w:val="0005371B"/>
    <w:rsid w:val="00054B65"/>
    <w:rsid w:val="00054BE7"/>
    <w:rsid w:val="00056698"/>
    <w:rsid w:val="000568AA"/>
    <w:rsid w:val="00060466"/>
    <w:rsid w:val="00060AE8"/>
    <w:rsid w:val="0006135F"/>
    <w:rsid w:val="0006149B"/>
    <w:rsid w:val="00063676"/>
    <w:rsid w:val="00067CDF"/>
    <w:rsid w:val="00070B49"/>
    <w:rsid w:val="000723AF"/>
    <w:rsid w:val="00074FBE"/>
    <w:rsid w:val="00076206"/>
    <w:rsid w:val="000818B1"/>
    <w:rsid w:val="00081FB4"/>
    <w:rsid w:val="000837F5"/>
    <w:rsid w:val="00083A09"/>
    <w:rsid w:val="0008458A"/>
    <w:rsid w:val="000871B4"/>
    <w:rsid w:val="000872E9"/>
    <w:rsid w:val="0008779E"/>
    <w:rsid w:val="00087AB8"/>
    <w:rsid w:val="0009005E"/>
    <w:rsid w:val="00090272"/>
    <w:rsid w:val="00090993"/>
    <w:rsid w:val="00091946"/>
    <w:rsid w:val="0009233B"/>
    <w:rsid w:val="00092857"/>
    <w:rsid w:val="00096854"/>
    <w:rsid w:val="000A1026"/>
    <w:rsid w:val="000A20A9"/>
    <w:rsid w:val="000A27F1"/>
    <w:rsid w:val="000A48B1"/>
    <w:rsid w:val="000A4ECF"/>
    <w:rsid w:val="000B3143"/>
    <w:rsid w:val="000B3716"/>
    <w:rsid w:val="000B502A"/>
    <w:rsid w:val="000B6C40"/>
    <w:rsid w:val="000B6F2F"/>
    <w:rsid w:val="000C0746"/>
    <w:rsid w:val="000C2037"/>
    <w:rsid w:val="000C3A7F"/>
    <w:rsid w:val="000C5DBE"/>
    <w:rsid w:val="000C6B05"/>
    <w:rsid w:val="000C6DD6"/>
    <w:rsid w:val="000C6F9B"/>
    <w:rsid w:val="000C73D4"/>
    <w:rsid w:val="000D171F"/>
    <w:rsid w:val="000D3D4C"/>
    <w:rsid w:val="000D42AE"/>
    <w:rsid w:val="000D4F51"/>
    <w:rsid w:val="000D6B49"/>
    <w:rsid w:val="000D6D97"/>
    <w:rsid w:val="000D718B"/>
    <w:rsid w:val="000E078C"/>
    <w:rsid w:val="000E0C46"/>
    <w:rsid w:val="000E2942"/>
    <w:rsid w:val="000E3BA7"/>
    <w:rsid w:val="000E60D3"/>
    <w:rsid w:val="000E69B7"/>
    <w:rsid w:val="000E6F7C"/>
    <w:rsid w:val="000F030C"/>
    <w:rsid w:val="000F050F"/>
    <w:rsid w:val="000F129C"/>
    <w:rsid w:val="000F14FE"/>
    <w:rsid w:val="000F68AA"/>
    <w:rsid w:val="000F6FBC"/>
    <w:rsid w:val="00100547"/>
    <w:rsid w:val="001027DC"/>
    <w:rsid w:val="001056DE"/>
    <w:rsid w:val="001063C9"/>
    <w:rsid w:val="001124C0"/>
    <w:rsid w:val="00112BCF"/>
    <w:rsid w:val="00120F18"/>
    <w:rsid w:val="00121206"/>
    <w:rsid w:val="00122291"/>
    <w:rsid w:val="00122A53"/>
    <w:rsid w:val="00125052"/>
    <w:rsid w:val="00125CE7"/>
    <w:rsid w:val="001302E3"/>
    <w:rsid w:val="0013175F"/>
    <w:rsid w:val="00132ED1"/>
    <w:rsid w:val="00133593"/>
    <w:rsid w:val="00133C0C"/>
    <w:rsid w:val="00134778"/>
    <w:rsid w:val="001361EA"/>
    <w:rsid w:val="001369D9"/>
    <w:rsid w:val="00140E33"/>
    <w:rsid w:val="001436C9"/>
    <w:rsid w:val="00146881"/>
    <w:rsid w:val="0015115B"/>
    <w:rsid w:val="001512B4"/>
    <w:rsid w:val="0015265C"/>
    <w:rsid w:val="001540BD"/>
    <w:rsid w:val="0015449F"/>
    <w:rsid w:val="001563FB"/>
    <w:rsid w:val="001565CB"/>
    <w:rsid w:val="00160FD8"/>
    <w:rsid w:val="0016109E"/>
    <w:rsid w:val="00161E17"/>
    <w:rsid w:val="00161E78"/>
    <w:rsid w:val="001620A5"/>
    <w:rsid w:val="0016241E"/>
    <w:rsid w:val="00164E53"/>
    <w:rsid w:val="0016699D"/>
    <w:rsid w:val="00173402"/>
    <w:rsid w:val="00175159"/>
    <w:rsid w:val="001757C5"/>
    <w:rsid w:val="00175D70"/>
    <w:rsid w:val="00176208"/>
    <w:rsid w:val="00176B7B"/>
    <w:rsid w:val="001771DF"/>
    <w:rsid w:val="0017750F"/>
    <w:rsid w:val="001775E0"/>
    <w:rsid w:val="0018211B"/>
    <w:rsid w:val="00183501"/>
    <w:rsid w:val="0018408D"/>
    <w:rsid w:val="001840D3"/>
    <w:rsid w:val="001855D0"/>
    <w:rsid w:val="00187AE3"/>
    <w:rsid w:val="00187DE8"/>
    <w:rsid w:val="001900F8"/>
    <w:rsid w:val="00190238"/>
    <w:rsid w:val="00191258"/>
    <w:rsid w:val="001915D9"/>
    <w:rsid w:val="00191C91"/>
    <w:rsid w:val="00192680"/>
    <w:rsid w:val="00192A20"/>
    <w:rsid w:val="00192C54"/>
    <w:rsid w:val="00193037"/>
    <w:rsid w:val="00193A2C"/>
    <w:rsid w:val="00193E10"/>
    <w:rsid w:val="00197EBB"/>
    <w:rsid w:val="001A1049"/>
    <w:rsid w:val="001A288E"/>
    <w:rsid w:val="001A4CFF"/>
    <w:rsid w:val="001A5055"/>
    <w:rsid w:val="001A590C"/>
    <w:rsid w:val="001B0D18"/>
    <w:rsid w:val="001B203B"/>
    <w:rsid w:val="001B2A03"/>
    <w:rsid w:val="001B3282"/>
    <w:rsid w:val="001B6DC2"/>
    <w:rsid w:val="001C06BD"/>
    <w:rsid w:val="001C07C3"/>
    <w:rsid w:val="001C149C"/>
    <w:rsid w:val="001C1EDB"/>
    <w:rsid w:val="001C21AC"/>
    <w:rsid w:val="001C47BA"/>
    <w:rsid w:val="001C59EA"/>
    <w:rsid w:val="001D1238"/>
    <w:rsid w:val="001D406C"/>
    <w:rsid w:val="001D41EE"/>
    <w:rsid w:val="001D68D9"/>
    <w:rsid w:val="001D799C"/>
    <w:rsid w:val="001E0380"/>
    <w:rsid w:val="001E13B1"/>
    <w:rsid w:val="001E3F4B"/>
    <w:rsid w:val="001E3F7A"/>
    <w:rsid w:val="001E4645"/>
    <w:rsid w:val="001E5D08"/>
    <w:rsid w:val="001E5DAE"/>
    <w:rsid w:val="001E7B14"/>
    <w:rsid w:val="001E7B7B"/>
    <w:rsid w:val="001F0CD6"/>
    <w:rsid w:val="001F0F33"/>
    <w:rsid w:val="001F0FBE"/>
    <w:rsid w:val="001F16D6"/>
    <w:rsid w:val="001F22F1"/>
    <w:rsid w:val="001F2C56"/>
    <w:rsid w:val="001F3A19"/>
    <w:rsid w:val="001F63C5"/>
    <w:rsid w:val="001F65F9"/>
    <w:rsid w:val="001F742D"/>
    <w:rsid w:val="0020318E"/>
    <w:rsid w:val="002079BD"/>
    <w:rsid w:val="00207AA4"/>
    <w:rsid w:val="00212B5E"/>
    <w:rsid w:val="00216614"/>
    <w:rsid w:val="00220A6B"/>
    <w:rsid w:val="002257EE"/>
    <w:rsid w:val="00234467"/>
    <w:rsid w:val="002346BB"/>
    <w:rsid w:val="00237D8D"/>
    <w:rsid w:val="00241DA2"/>
    <w:rsid w:val="0024356D"/>
    <w:rsid w:val="00244B53"/>
    <w:rsid w:val="00246218"/>
    <w:rsid w:val="00246387"/>
    <w:rsid w:val="0024785A"/>
    <w:rsid w:val="00247FEE"/>
    <w:rsid w:val="00250DAE"/>
    <w:rsid w:val="00250E7D"/>
    <w:rsid w:val="002512C3"/>
    <w:rsid w:val="00254BB6"/>
    <w:rsid w:val="002565D5"/>
    <w:rsid w:val="0025723B"/>
    <w:rsid w:val="002612B9"/>
    <w:rsid w:val="002622C0"/>
    <w:rsid w:val="00270D49"/>
    <w:rsid w:val="00272B0E"/>
    <w:rsid w:val="00274B89"/>
    <w:rsid w:val="00274C72"/>
    <w:rsid w:val="00276324"/>
    <w:rsid w:val="002778AE"/>
    <w:rsid w:val="002812FB"/>
    <w:rsid w:val="0028269A"/>
    <w:rsid w:val="00282ED2"/>
    <w:rsid w:val="00283590"/>
    <w:rsid w:val="002842D2"/>
    <w:rsid w:val="00284508"/>
    <w:rsid w:val="00286973"/>
    <w:rsid w:val="00287869"/>
    <w:rsid w:val="00292DC3"/>
    <w:rsid w:val="00294AC5"/>
    <w:rsid w:val="00294E70"/>
    <w:rsid w:val="00295CE7"/>
    <w:rsid w:val="002A0E39"/>
    <w:rsid w:val="002A1924"/>
    <w:rsid w:val="002A509D"/>
    <w:rsid w:val="002A67AD"/>
    <w:rsid w:val="002A7420"/>
    <w:rsid w:val="002B0F12"/>
    <w:rsid w:val="002B1308"/>
    <w:rsid w:val="002B34D4"/>
    <w:rsid w:val="002B37B4"/>
    <w:rsid w:val="002B43CC"/>
    <w:rsid w:val="002B4554"/>
    <w:rsid w:val="002B6646"/>
    <w:rsid w:val="002C07FC"/>
    <w:rsid w:val="002C0AF4"/>
    <w:rsid w:val="002C1BC8"/>
    <w:rsid w:val="002C5FB3"/>
    <w:rsid w:val="002C72D8"/>
    <w:rsid w:val="002C7B9B"/>
    <w:rsid w:val="002D11FA"/>
    <w:rsid w:val="002D15F7"/>
    <w:rsid w:val="002D1734"/>
    <w:rsid w:val="002D7083"/>
    <w:rsid w:val="002E0DDF"/>
    <w:rsid w:val="002E2906"/>
    <w:rsid w:val="002E2956"/>
    <w:rsid w:val="002E5635"/>
    <w:rsid w:val="002E5E7C"/>
    <w:rsid w:val="002E64C3"/>
    <w:rsid w:val="002E6A2C"/>
    <w:rsid w:val="002E6C3A"/>
    <w:rsid w:val="002E7C67"/>
    <w:rsid w:val="002F0BA8"/>
    <w:rsid w:val="002F1D8C"/>
    <w:rsid w:val="002F21DA"/>
    <w:rsid w:val="002F4171"/>
    <w:rsid w:val="0030016E"/>
    <w:rsid w:val="00301800"/>
    <w:rsid w:val="00301F39"/>
    <w:rsid w:val="00302373"/>
    <w:rsid w:val="00302BBD"/>
    <w:rsid w:val="003073AD"/>
    <w:rsid w:val="003135F7"/>
    <w:rsid w:val="00313AEE"/>
    <w:rsid w:val="003149DC"/>
    <w:rsid w:val="00314B7B"/>
    <w:rsid w:val="00315AC2"/>
    <w:rsid w:val="00315D67"/>
    <w:rsid w:val="00320473"/>
    <w:rsid w:val="003209A5"/>
    <w:rsid w:val="00325281"/>
    <w:rsid w:val="00325926"/>
    <w:rsid w:val="00325C29"/>
    <w:rsid w:val="00327A8A"/>
    <w:rsid w:val="00327AAF"/>
    <w:rsid w:val="00334F4B"/>
    <w:rsid w:val="003354AA"/>
    <w:rsid w:val="0033605B"/>
    <w:rsid w:val="00336610"/>
    <w:rsid w:val="003368D0"/>
    <w:rsid w:val="00337D80"/>
    <w:rsid w:val="0034028C"/>
    <w:rsid w:val="00340A26"/>
    <w:rsid w:val="00343ED8"/>
    <w:rsid w:val="00343F73"/>
    <w:rsid w:val="003442CF"/>
    <w:rsid w:val="0034498A"/>
    <w:rsid w:val="00345060"/>
    <w:rsid w:val="003474A4"/>
    <w:rsid w:val="00347535"/>
    <w:rsid w:val="0035323B"/>
    <w:rsid w:val="00355F52"/>
    <w:rsid w:val="003563C9"/>
    <w:rsid w:val="003566DF"/>
    <w:rsid w:val="003609D2"/>
    <w:rsid w:val="00361311"/>
    <w:rsid w:val="00362F16"/>
    <w:rsid w:val="00363C01"/>
    <w:rsid w:val="00363F22"/>
    <w:rsid w:val="00366C10"/>
    <w:rsid w:val="00367C61"/>
    <w:rsid w:val="00372242"/>
    <w:rsid w:val="00372D22"/>
    <w:rsid w:val="00373C89"/>
    <w:rsid w:val="00373C8D"/>
    <w:rsid w:val="00374E86"/>
    <w:rsid w:val="00374F4C"/>
    <w:rsid w:val="00375564"/>
    <w:rsid w:val="00375D84"/>
    <w:rsid w:val="00382A88"/>
    <w:rsid w:val="00383191"/>
    <w:rsid w:val="00386DED"/>
    <w:rsid w:val="00387AD8"/>
    <w:rsid w:val="0039034F"/>
    <w:rsid w:val="003912E7"/>
    <w:rsid w:val="0039242B"/>
    <w:rsid w:val="00393947"/>
    <w:rsid w:val="003A0DDD"/>
    <w:rsid w:val="003A189A"/>
    <w:rsid w:val="003A2275"/>
    <w:rsid w:val="003A460E"/>
    <w:rsid w:val="003A4EA3"/>
    <w:rsid w:val="003A61B9"/>
    <w:rsid w:val="003A6A4F"/>
    <w:rsid w:val="003A7088"/>
    <w:rsid w:val="003B00DF"/>
    <w:rsid w:val="003B1275"/>
    <w:rsid w:val="003B1778"/>
    <w:rsid w:val="003B2F04"/>
    <w:rsid w:val="003B422E"/>
    <w:rsid w:val="003B56EE"/>
    <w:rsid w:val="003B61F8"/>
    <w:rsid w:val="003C04E8"/>
    <w:rsid w:val="003C11CB"/>
    <w:rsid w:val="003C16B1"/>
    <w:rsid w:val="003C5D4C"/>
    <w:rsid w:val="003C75F3"/>
    <w:rsid w:val="003C78A3"/>
    <w:rsid w:val="003C7B2F"/>
    <w:rsid w:val="003D58B3"/>
    <w:rsid w:val="003D68C7"/>
    <w:rsid w:val="003D7195"/>
    <w:rsid w:val="003E05A6"/>
    <w:rsid w:val="003E1867"/>
    <w:rsid w:val="003E3750"/>
    <w:rsid w:val="003E4854"/>
    <w:rsid w:val="003E5729"/>
    <w:rsid w:val="003E5931"/>
    <w:rsid w:val="003E7E3F"/>
    <w:rsid w:val="003F2FBD"/>
    <w:rsid w:val="003F336E"/>
    <w:rsid w:val="003F4EE0"/>
    <w:rsid w:val="003F57A5"/>
    <w:rsid w:val="003F5A73"/>
    <w:rsid w:val="00402153"/>
    <w:rsid w:val="00402AB4"/>
    <w:rsid w:val="00402FC1"/>
    <w:rsid w:val="004041B3"/>
    <w:rsid w:val="004043BC"/>
    <w:rsid w:val="00407426"/>
    <w:rsid w:val="00412695"/>
    <w:rsid w:val="0041604B"/>
    <w:rsid w:val="00416CC6"/>
    <w:rsid w:val="00420254"/>
    <w:rsid w:val="00424B4B"/>
    <w:rsid w:val="00425082"/>
    <w:rsid w:val="00431DEB"/>
    <w:rsid w:val="00434158"/>
    <w:rsid w:val="004343CA"/>
    <w:rsid w:val="00441CF8"/>
    <w:rsid w:val="00442533"/>
    <w:rsid w:val="00446B29"/>
    <w:rsid w:val="00446D82"/>
    <w:rsid w:val="0044718E"/>
    <w:rsid w:val="00453F9A"/>
    <w:rsid w:val="004553ED"/>
    <w:rsid w:val="0046199F"/>
    <w:rsid w:val="00462373"/>
    <w:rsid w:val="00466A34"/>
    <w:rsid w:val="00471E91"/>
    <w:rsid w:val="004724A3"/>
    <w:rsid w:val="00474675"/>
    <w:rsid w:val="0047470C"/>
    <w:rsid w:val="004771D3"/>
    <w:rsid w:val="004776C2"/>
    <w:rsid w:val="00477750"/>
    <w:rsid w:val="00477CE0"/>
    <w:rsid w:val="00486E20"/>
    <w:rsid w:val="004877DF"/>
    <w:rsid w:val="004913B2"/>
    <w:rsid w:val="00492C54"/>
    <w:rsid w:val="004941F7"/>
    <w:rsid w:val="0049484A"/>
    <w:rsid w:val="004979CC"/>
    <w:rsid w:val="00497BF7"/>
    <w:rsid w:val="00497CF2"/>
    <w:rsid w:val="004A0D24"/>
    <w:rsid w:val="004A15C2"/>
    <w:rsid w:val="004A3280"/>
    <w:rsid w:val="004A35F9"/>
    <w:rsid w:val="004A4A20"/>
    <w:rsid w:val="004B1513"/>
    <w:rsid w:val="004B24C1"/>
    <w:rsid w:val="004B6BF4"/>
    <w:rsid w:val="004B6D31"/>
    <w:rsid w:val="004B7089"/>
    <w:rsid w:val="004C0F25"/>
    <w:rsid w:val="004C147C"/>
    <w:rsid w:val="004C1907"/>
    <w:rsid w:val="004C1CB9"/>
    <w:rsid w:val="004C292F"/>
    <w:rsid w:val="004C422F"/>
    <w:rsid w:val="004C565F"/>
    <w:rsid w:val="004C6476"/>
    <w:rsid w:val="004C6B6C"/>
    <w:rsid w:val="004D54D7"/>
    <w:rsid w:val="004D6E88"/>
    <w:rsid w:val="004E00DE"/>
    <w:rsid w:val="004E086B"/>
    <w:rsid w:val="004E0DE2"/>
    <w:rsid w:val="004E3D14"/>
    <w:rsid w:val="004E7701"/>
    <w:rsid w:val="004F084A"/>
    <w:rsid w:val="004F227D"/>
    <w:rsid w:val="004F2A33"/>
    <w:rsid w:val="004F530C"/>
    <w:rsid w:val="004F552B"/>
    <w:rsid w:val="004F7146"/>
    <w:rsid w:val="00500241"/>
    <w:rsid w:val="0050767B"/>
    <w:rsid w:val="00510280"/>
    <w:rsid w:val="00512524"/>
    <w:rsid w:val="00513672"/>
    <w:rsid w:val="00513D73"/>
    <w:rsid w:val="00514788"/>
    <w:rsid w:val="00514A43"/>
    <w:rsid w:val="005155FE"/>
    <w:rsid w:val="005160E5"/>
    <w:rsid w:val="00516381"/>
    <w:rsid w:val="005174E5"/>
    <w:rsid w:val="00517BE1"/>
    <w:rsid w:val="0052099D"/>
    <w:rsid w:val="00520BCA"/>
    <w:rsid w:val="0052136A"/>
    <w:rsid w:val="005218E5"/>
    <w:rsid w:val="00522393"/>
    <w:rsid w:val="00522620"/>
    <w:rsid w:val="0052473D"/>
    <w:rsid w:val="0052496E"/>
    <w:rsid w:val="00525656"/>
    <w:rsid w:val="005259B3"/>
    <w:rsid w:val="005302FC"/>
    <w:rsid w:val="00530910"/>
    <w:rsid w:val="00530A57"/>
    <w:rsid w:val="005310EC"/>
    <w:rsid w:val="00532D44"/>
    <w:rsid w:val="00534C02"/>
    <w:rsid w:val="00536D86"/>
    <w:rsid w:val="00540155"/>
    <w:rsid w:val="00540944"/>
    <w:rsid w:val="00541CCC"/>
    <w:rsid w:val="0054264B"/>
    <w:rsid w:val="00543786"/>
    <w:rsid w:val="00544C7A"/>
    <w:rsid w:val="0054544D"/>
    <w:rsid w:val="00546AE7"/>
    <w:rsid w:val="005533D7"/>
    <w:rsid w:val="00554B2D"/>
    <w:rsid w:val="005568E0"/>
    <w:rsid w:val="00557C4F"/>
    <w:rsid w:val="00561519"/>
    <w:rsid w:val="0056254F"/>
    <w:rsid w:val="00562705"/>
    <w:rsid w:val="00562CDC"/>
    <w:rsid w:val="00564260"/>
    <w:rsid w:val="005703DE"/>
    <w:rsid w:val="00570BA7"/>
    <w:rsid w:val="00570D6D"/>
    <w:rsid w:val="00571920"/>
    <w:rsid w:val="00571DBF"/>
    <w:rsid w:val="00572EBD"/>
    <w:rsid w:val="00574B52"/>
    <w:rsid w:val="00576C4B"/>
    <w:rsid w:val="0058464E"/>
    <w:rsid w:val="005922E9"/>
    <w:rsid w:val="005925DD"/>
    <w:rsid w:val="00597675"/>
    <w:rsid w:val="005978CB"/>
    <w:rsid w:val="005A01CB"/>
    <w:rsid w:val="005A0417"/>
    <w:rsid w:val="005A1510"/>
    <w:rsid w:val="005A58FF"/>
    <w:rsid w:val="005A5EAF"/>
    <w:rsid w:val="005A64C0"/>
    <w:rsid w:val="005B0585"/>
    <w:rsid w:val="005B3C11"/>
    <w:rsid w:val="005B62E3"/>
    <w:rsid w:val="005C07A1"/>
    <w:rsid w:val="005C1C28"/>
    <w:rsid w:val="005C330A"/>
    <w:rsid w:val="005C61D0"/>
    <w:rsid w:val="005C6DB5"/>
    <w:rsid w:val="005C746B"/>
    <w:rsid w:val="005C7ADD"/>
    <w:rsid w:val="005D02D0"/>
    <w:rsid w:val="005D1723"/>
    <w:rsid w:val="005D1EEE"/>
    <w:rsid w:val="005D2E8C"/>
    <w:rsid w:val="005E0D3A"/>
    <w:rsid w:val="005E19E7"/>
    <w:rsid w:val="005E57B4"/>
    <w:rsid w:val="005F1B08"/>
    <w:rsid w:val="005F1EBC"/>
    <w:rsid w:val="005F35C5"/>
    <w:rsid w:val="005F3C18"/>
    <w:rsid w:val="005F4C38"/>
    <w:rsid w:val="005F6462"/>
    <w:rsid w:val="005F7102"/>
    <w:rsid w:val="005F73CB"/>
    <w:rsid w:val="005F758B"/>
    <w:rsid w:val="005F75EA"/>
    <w:rsid w:val="00600221"/>
    <w:rsid w:val="0060197B"/>
    <w:rsid w:val="006023F1"/>
    <w:rsid w:val="0060317F"/>
    <w:rsid w:val="00603243"/>
    <w:rsid w:val="00604777"/>
    <w:rsid w:val="00604B29"/>
    <w:rsid w:val="00604BA2"/>
    <w:rsid w:val="00605C60"/>
    <w:rsid w:val="00605D17"/>
    <w:rsid w:val="00606780"/>
    <w:rsid w:val="00610D88"/>
    <w:rsid w:val="00610EA7"/>
    <w:rsid w:val="00613949"/>
    <w:rsid w:val="00614438"/>
    <w:rsid w:val="00615FE2"/>
    <w:rsid w:val="00616769"/>
    <w:rsid w:val="006168D5"/>
    <w:rsid w:val="0061716C"/>
    <w:rsid w:val="006205A0"/>
    <w:rsid w:val="00623CF2"/>
    <w:rsid w:val="006241AD"/>
    <w:rsid w:val="006243A1"/>
    <w:rsid w:val="0062662B"/>
    <w:rsid w:val="006325CF"/>
    <w:rsid w:val="00632E56"/>
    <w:rsid w:val="006337A2"/>
    <w:rsid w:val="00634711"/>
    <w:rsid w:val="00635CBA"/>
    <w:rsid w:val="00637E63"/>
    <w:rsid w:val="00641E5D"/>
    <w:rsid w:val="00641E65"/>
    <w:rsid w:val="006423C4"/>
    <w:rsid w:val="0064338B"/>
    <w:rsid w:val="0064420D"/>
    <w:rsid w:val="00646542"/>
    <w:rsid w:val="00646A4C"/>
    <w:rsid w:val="00647921"/>
    <w:rsid w:val="006504F4"/>
    <w:rsid w:val="006518ED"/>
    <w:rsid w:val="006528D9"/>
    <w:rsid w:val="00652DC3"/>
    <w:rsid w:val="006540A6"/>
    <w:rsid w:val="00654BC9"/>
    <w:rsid w:val="006552FD"/>
    <w:rsid w:val="0065574E"/>
    <w:rsid w:val="00656D20"/>
    <w:rsid w:val="00660B60"/>
    <w:rsid w:val="006636C3"/>
    <w:rsid w:val="00663AF3"/>
    <w:rsid w:val="00663F9C"/>
    <w:rsid w:val="00665D4C"/>
    <w:rsid w:val="00666B6C"/>
    <w:rsid w:val="00667712"/>
    <w:rsid w:val="006752E0"/>
    <w:rsid w:val="00675526"/>
    <w:rsid w:val="0068224B"/>
    <w:rsid w:val="00682682"/>
    <w:rsid w:val="00682702"/>
    <w:rsid w:val="00682A7A"/>
    <w:rsid w:val="00683478"/>
    <w:rsid w:val="00683D64"/>
    <w:rsid w:val="00684173"/>
    <w:rsid w:val="00684C3C"/>
    <w:rsid w:val="006857D2"/>
    <w:rsid w:val="00692368"/>
    <w:rsid w:val="00692B4D"/>
    <w:rsid w:val="00692BEF"/>
    <w:rsid w:val="0069317E"/>
    <w:rsid w:val="00694DDC"/>
    <w:rsid w:val="00695DE1"/>
    <w:rsid w:val="006A062D"/>
    <w:rsid w:val="006A200D"/>
    <w:rsid w:val="006A2068"/>
    <w:rsid w:val="006A20CB"/>
    <w:rsid w:val="006A2EBC"/>
    <w:rsid w:val="006A4149"/>
    <w:rsid w:val="006A5E09"/>
    <w:rsid w:val="006A5EA0"/>
    <w:rsid w:val="006A761D"/>
    <w:rsid w:val="006A783B"/>
    <w:rsid w:val="006A7B33"/>
    <w:rsid w:val="006B4D5C"/>
    <w:rsid w:val="006B4E13"/>
    <w:rsid w:val="006B75DD"/>
    <w:rsid w:val="006C121B"/>
    <w:rsid w:val="006C4940"/>
    <w:rsid w:val="006C67E0"/>
    <w:rsid w:val="006C7ABA"/>
    <w:rsid w:val="006D0B85"/>
    <w:rsid w:val="006D0D60"/>
    <w:rsid w:val="006D1122"/>
    <w:rsid w:val="006D2384"/>
    <w:rsid w:val="006D33F9"/>
    <w:rsid w:val="006D3C00"/>
    <w:rsid w:val="006D7A0A"/>
    <w:rsid w:val="006E01AB"/>
    <w:rsid w:val="006E3675"/>
    <w:rsid w:val="006E4542"/>
    <w:rsid w:val="006E4A7F"/>
    <w:rsid w:val="006E4B95"/>
    <w:rsid w:val="006E4C53"/>
    <w:rsid w:val="006F04C7"/>
    <w:rsid w:val="006F0A18"/>
    <w:rsid w:val="006F2D10"/>
    <w:rsid w:val="006F2F1F"/>
    <w:rsid w:val="006F336C"/>
    <w:rsid w:val="006F349B"/>
    <w:rsid w:val="006F3673"/>
    <w:rsid w:val="00702022"/>
    <w:rsid w:val="00702413"/>
    <w:rsid w:val="00703613"/>
    <w:rsid w:val="007041D1"/>
    <w:rsid w:val="00704DF6"/>
    <w:rsid w:val="0070651C"/>
    <w:rsid w:val="00707896"/>
    <w:rsid w:val="00707D1C"/>
    <w:rsid w:val="00710E64"/>
    <w:rsid w:val="007123DC"/>
    <w:rsid w:val="007132A3"/>
    <w:rsid w:val="007138FF"/>
    <w:rsid w:val="00715DD8"/>
    <w:rsid w:val="0071620E"/>
    <w:rsid w:val="00716421"/>
    <w:rsid w:val="00717A35"/>
    <w:rsid w:val="00720185"/>
    <w:rsid w:val="00721141"/>
    <w:rsid w:val="007220A8"/>
    <w:rsid w:val="00722CDC"/>
    <w:rsid w:val="00724DC8"/>
    <w:rsid w:val="00724EFB"/>
    <w:rsid w:val="00725294"/>
    <w:rsid w:val="007419C3"/>
    <w:rsid w:val="00742384"/>
    <w:rsid w:val="0074282B"/>
    <w:rsid w:val="007467A7"/>
    <w:rsid w:val="007469DD"/>
    <w:rsid w:val="0074741B"/>
    <w:rsid w:val="0074759E"/>
    <w:rsid w:val="007478EA"/>
    <w:rsid w:val="00750361"/>
    <w:rsid w:val="0075086F"/>
    <w:rsid w:val="00751A38"/>
    <w:rsid w:val="0075415C"/>
    <w:rsid w:val="007619FB"/>
    <w:rsid w:val="00761C24"/>
    <w:rsid w:val="00762AA7"/>
    <w:rsid w:val="00763502"/>
    <w:rsid w:val="00764AF7"/>
    <w:rsid w:val="00765B50"/>
    <w:rsid w:val="007671EF"/>
    <w:rsid w:val="00770E55"/>
    <w:rsid w:val="00771C7B"/>
    <w:rsid w:val="00772B16"/>
    <w:rsid w:val="00772E68"/>
    <w:rsid w:val="00775380"/>
    <w:rsid w:val="007763AB"/>
    <w:rsid w:val="007800B7"/>
    <w:rsid w:val="00781516"/>
    <w:rsid w:val="00782E5F"/>
    <w:rsid w:val="007833B1"/>
    <w:rsid w:val="007833ED"/>
    <w:rsid w:val="00784D83"/>
    <w:rsid w:val="00785A73"/>
    <w:rsid w:val="00786D5D"/>
    <w:rsid w:val="007913AB"/>
    <w:rsid w:val="007914F7"/>
    <w:rsid w:val="00793CB9"/>
    <w:rsid w:val="00794BD7"/>
    <w:rsid w:val="00797CCA"/>
    <w:rsid w:val="007A4261"/>
    <w:rsid w:val="007A60E0"/>
    <w:rsid w:val="007A7010"/>
    <w:rsid w:val="007B1625"/>
    <w:rsid w:val="007B6565"/>
    <w:rsid w:val="007B706E"/>
    <w:rsid w:val="007B71B2"/>
    <w:rsid w:val="007B71EB"/>
    <w:rsid w:val="007B7B24"/>
    <w:rsid w:val="007B7BEC"/>
    <w:rsid w:val="007C0D85"/>
    <w:rsid w:val="007C1AAA"/>
    <w:rsid w:val="007C6205"/>
    <w:rsid w:val="007C6385"/>
    <w:rsid w:val="007C686A"/>
    <w:rsid w:val="007C728E"/>
    <w:rsid w:val="007C7FB2"/>
    <w:rsid w:val="007D0BB8"/>
    <w:rsid w:val="007D2C53"/>
    <w:rsid w:val="007D3D60"/>
    <w:rsid w:val="007D3E75"/>
    <w:rsid w:val="007D6895"/>
    <w:rsid w:val="007E017A"/>
    <w:rsid w:val="007E06C0"/>
    <w:rsid w:val="007E1980"/>
    <w:rsid w:val="007E1B84"/>
    <w:rsid w:val="007E249A"/>
    <w:rsid w:val="007E2CC8"/>
    <w:rsid w:val="007E4B76"/>
    <w:rsid w:val="007E4D0C"/>
    <w:rsid w:val="007E56F1"/>
    <w:rsid w:val="007E5EA8"/>
    <w:rsid w:val="007E6043"/>
    <w:rsid w:val="007E6CF3"/>
    <w:rsid w:val="007E7BE5"/>
    <w:rsid w:val="007F0BEC"/>
    <w:rsid w:val="007F0CF1"/>
    <w:rsid w:val="007F12A5"/>
    <w:rsid w:val="007F1928"/>
    <w:rsid w:val="007F3562"/>
    <w:rsid w:val="007F3C5F"/>
    <w:rsid w:val="007F4CF1"/>
    <w:rsid w:val="007F4DB1"/>
    <w:rsid w:val="007F4F7C"/>
    <w:rsid w:val="007F676D"/>
    <w:rsid w:val="007F6A21"/>
    <w:rsid w:val="007F758D"/>
    <w:rsid w:val="007F7A60"/>
    <w:rsid w:val="007F7D52"/>
    <w:rsid w:val="00800450"/>
    <w:rsid w:val="00800722"/>
    <w:rsid w:val="00801C82"/>
    <w:rsid w:val="0080300D"/>
    <w:rsid w:val="00804503"/>
    <w:rsid w:val="00804C39"/>
    <w:rsid w:val="0080654C"/>
    <w:rsid w:val="008071C6"/>
    <w:rsid w:val="00807D10"/>
    <w:rsid w:val="00810397"/>
    <w:rsid w:val="0081210F"/>
    <w:rsid w:val="00812426"/>
    <w:rsid w:val="00817A00"/>
    <w:rsid w:val="00820881"/>
    <w:rsid w:val="00820FB2"/>
    <w:rsid w:val="00823AAE"/>
    <w:rsid w:val="008244DA"/>
    <w:rsid w:val="00824EF5"/>
    <w:rsid w:val="0082618B"/>
    <w:rsid w:val="0082715F"/>
    <w:rsid w:val="008303FC"/>
    <w:rsid w:val="008316C2"/>
    <w:rsid w:val="00833895"/>
    <w:rsid w:val="00835DB3"/>
    <w:rsid w:val="0083617B"/>
    <w:rsid w:val="008371BD"/>
    <w:rsid w:val="0084250E"/>
    <w:rsid w:val="00844FA9"/>
    <w:rsid w:val="0084558D"/>
    <w:rsid w:val="00846B79"/>
    <w:rsid w:val="008504A8"/>
    <w:rsid w:val="0085282E"/>
    <w:rsid w:val="00854DF1"/>
    <w:rsid w:val="0085606D"/>
    <w:rsid w:val="008571FB"/>
    <w:rsid w:val="00861488"/>
    <w:rsid w:val="008623FB"/>
    <w:rsid w:val="008627F6"/>
    <w:rsid w:val="00870C0E"/>
    <w:rsid w:val="00871491"/>
    <w:rsid w:val="0087198C"/>
    <w:rsid w:val="00871A23"/>
    <w:rsid w:val="00872C1F"/>
    <w:rsid w:val="00873B42"/>
    <w:rsid w:val="008777AC"/>
    <w:rsid w:val="008809E7"/>
    <w:rsid w:val="008856D8"/>
    <w:rsid w:val="00887077"/>
    <w:rsid w:val="00892E82"/>
    <w:rsid w:val="008930EF"/>
    <w:rsid w:val="00895D09"/>
    <w:rsid w:val="008964CB"/>
    <w:rsid w:val="00896EC5"/>
    <w:rsid w:val="008A624E"/>
    <w:rsid w:val="008A674B"/>
    <w:rsid w:val="008B4CFE"/>
    <w:rsid w:val="008B5B0E"/>
    <w:rsid w:val="008B5C33"/>
    <w:rsid w:val="008C0337"/>
    <w:rsid w:val="008C1B58"/>
    <w:rsid w:val="008C3606"/>
    <w:rsid w:val="008C39AE"/>
    <w:rsid w:val="008C590D"/>
    <w:rsid w:val="008C7E36"/>
    <w:rsid w:val="008C7FF9"/>
    <w:rsid w:val="008D0584"/>
    <w:rsid w:val="008D4CEE"/>
    <w:rsid w:val="008D4DFF"/>
    <w:rsid w:val="008D6AB6"/>
    <w:rsid w:val="008D6E0F"/>
    <w:rsid w:val="008D760F"/>
    <w:rsid w:val="008E031B"/>
    <w:rsid w:val="008E0479"/>
    <w:rsid w:val="008E0E12"/>
    <w:rsid w:val="008E13B1"/>
    <w:rsid w:val="008E2B21"/>
    <w:rsid w:val="008E7029"/>
    <w:rsid w:val="008E7EF6"/>
    <w:rsid w:val="008F0815"/>
    <w:rsid w:val="008F097A"/>
    <w:rsid w:val="008F153C"/>
    <w:rsid w:val="008F1F98"/>
    <w:rsid w:val="008F4EB2"/>
    <w:rsid w:val="008F6758"/>
    <w:rsid w:val="008F6C62"/>
    <w:rsid w:val="008F77F6"/>
    <w:rsid w:val="008F7FB2"/>
    <w:rsid w:val="00900ABD"/>
    <w:rsid w:val="009040DD"/>
    <w:rsid w:val="009057FE"/>
    <w:rsid w:val="00905B47"/>
    <w:rsid w:val="0091331C"/>
    <w:rsid w:val="0091499D"/>
    <w:rsid w:val="00916FDB"/>
    <w:rsid w:val="009234D8"/>
    <w:rsid w:val="009279DE"/>
    <w:rsid w:val="009300B2"/>
    <w:rsid w:val="00930116"/>
    <w:rsid w:val="00930544"/>
    <w:rsid w:val="00930723"/>
    <w:rsid w:val="00931118"/>
    <w:rsid w:val="00932A35"/>
    <w:rsid w:val="00934F87"/>
    <w:rsid w:val="00941A70"/>
    <w:rsid w:val="0094212C"/>
    <w:rsid w:val="009422F9"/>
    <w:rsid w:val="00942361"/>
    <w:rsid w:val="00943FA4"/>
    <w:rsid w:val="00945C33"/>
    <w:rsid w:val="00951E24"/>
    <w:rsid w:val="00954515"/>
    <w:rsid w:val="00954689"/>
    <w:rsid w:val="009617C9"/>
    <w:rsid w:val="00961C93"/>
    <w:rsid w:val="009631B2"/>
    <w:rsid w:val="00965324"/>
    <w:rsid w:val="00965F79"/>
    <w:rsid w:val="0097091E"/>
    <w:rsid w:val="0097335D"/>
    <w:rsid w:val="00975F11"/>
    <w:rsid w:val="009760D3"/>
    <w:rsid w:val="00976289"/>
    <w:rsid w:val="00977132"/>
    <w:rsid w:val="00980A44"/>
    <w:rsid w:val="00981A4B"/>
    <w:rsid w:val="00982501"/>
    <w:rsid w:val="00983EE7"/>
    <w:rsid w:val="009874F5"/>
    <w:rsid w:val="009877D3"/>
    <w:rsid w:val="00987E89"/>
    <w:rsid w:val="00994E8F"/>
    <w:rsid w:val="0099500A"/>
    <w:rsid w:val="009951DC"/>
    <w:rsid w:val="009959BB"/>
    <w:rsid w:val="00997158"/>
    <w:rsid w:val="009A3A7C"/>
    <w:rsid w:val="009A3BE7"/>
    <w:rsid w:val="009A519B"/>
    <w:rsid w:val="009A575B"/>
    <w:rsid w:val="009A5F5F"/>
    <w:rsid w:val="009B2ADB"/>
    <w:rsid w:val="009B2D7A"/>
    <w:rsid w:val="009B4C6D"/>
    <w:rsid w:val="009B501A"/>
    <w:rsid w:val="009B54E8"/>
    <w:rsid w:val="009B603A"/>
    <w:rsid w:val="009B7A5C"/>
    <w:rsid w:val="009C06C5"/>
    <w:rsid w:val="009C09C9"/>
    <w:rsid w:val="009C2243"/>
    <w:rsid w:val="009C2D0E"/>
    <w:rsid w:val="009C3DAC"/>
    <w:rsid w:val="009C3F87"/>
    <w:rsid w:val="009C412E"/>
    <w:rsid w:val="009C42E0"/>
    <w:rsid w:val="009C6552"/>
    <w:rsid w:val="009C6855"/>
    <w:rsid w:val="009C697D"/>
    <w:rsid w:val="009D0199"/>
    <w:rsid w:val="009D0D68"/>
    <w:rsid w:val="009D1EC6"/>
    <w:rsid w:val="009D3D76"/>
    <w:rsid w:val="009D4EB8"/>
    <w:rsid w:val="009D5362"/>
    <w:rsid w:val="009D5448"/>
    <w:rsid w:val="009D795E"/>
    <w:rsid w:val="009D7B6B"/>
    <w:rsid w:val="009D7D43"/>
    <w:rsid w:val="009D7ED9"/>
    <w:rsid w:val="009E03C0"/>
    <w:rsid w:val="009E1060"/>
    <w:rsid w:val="009E1415"/>
    <w:rsid w:val="009E17D7"/>
    <w:rsid w:val="009E1B44"/>
    <w:rsid w:val="009E294E"/>
    <w:rsid w:val="009E4008"/>
    <w:rsid w:val="009E6116"/>
    <w:rsid w:val="009E63A4"/>
    <w:rsid w:val="009E6AAE"/>
    <w:rsid w:val="009E6C54"/>
    <w:rsid w:val="009E773C"/>
    <w:rsid w:val="009F0F1D"/>
    <w:rsid w:val="009F5269"/>
    <w:rsid w:val="009F67BD"/>
    <w:rsid w:val="00A00949"/>
    <w:rsid w:val="00A023C5"/>
    <w:rsid w:val="00A02E43"/>
    <w:rsid w:val="00A03DAC"/>
    <w:rsid w:val="00A065F9"/>
    <w:rsid w:val="00A07F34"/>
    <w:rsid w:val="00A110F4"/>
    <w:rsid w:val="00A11B1F"/>
    <w:rsid w:val="00A12D26"/>
    <w:rsid w:val="00A15ADE"/>
    <w:rsid w:val="00A15E95"/>
    <w:rsid w:val="00A16D51"/>
    <w:rsid w:val="00A22154"/>
    <w:rsid w:val="00A225AE"/>
    <w:rsid w:val="00A22E23"/>
    <w:rsid w:val="00A23A07"/>
    <w:rsid w:val="00A23E2E"/>
    <w:rsid w:val="00A25380"/>
    <w:rsid w:val="00A25C38"/>
    <w:rsid w:val="00A30E84"/>
    <w:rsid w:val="00A369A7"/>
    <w:rsid w:val="00A36BBE"/>
    <w:rsid w:val="00A37C15"/>
    <w:rsid w:val="00A37DA0"/>
    <w:rsid w:val="00A4307A"/>
    <w:rsid w:val="00A44517"/>
    <w:rsid w:val="00A452B0"/>
    <w:rsid w:val="00A46DD5"/>
    <w:rsid w:val="00A47EBB"/>
    <w:rsid w:val="00A51C2F"/>
    <w:rsid w:val="00A51CDD"/>
    <w:rsid w:val="00A60EED"/>
    <w:rsid w:val="00A61085"/>
    <w:rsid w:val="00A63002"/>
    <w:rsid w:val="00A646A0"/>
    <w:rsid w:val="00A64B63"/>
    <w:rsid w:val="00A6730D"/>
    <w:rsid w:val="00A67D47"/>
    <w:rsid w:val="00A71625"/>
    <w:rsid w:val="00A71B9B"/>
    <w:rsid w:val="00A751C7"/>
    <w:rsid w:val="00A77E98"/>
    <w:rsid w:val="00A8107D"/>
    <w:rsid w:val="00A81DB3"/>
    <w:rsid w:val="00A83724"/>
    <w:rsid w:val="00A867FE"/>
    <w:rsid w:val="00A87844"/>
    <w:rsid w:val="00A9058D"/>
    <w:rsid w:val="00A908E3"/>
    <w:rsid w:val="00A94847"/>
    <w:rsid w:val="00A94EC8"/>
    <w:rsid w:val="00A965B4"/>
    <w:rsid w:val="00A96A8A"/>
    <w:rsid w:val="00A97268"/>
    <w:rsid w:val="00AA038C"/>
    <w:rsid w:val="00AA1AAA"/>
    <w:rsid w:val="00AA5121"/>
    <w:rsid w:val="00AA7A09"/>
    <w:rsid w:val="00AA7C92"/>
    <w:rsid w:val="00AB3B50"/>
    <w:rsid w:val="00AB3D0E"/>
    <w:rsid w:val="00AC05B1"/>
    <w:rsid w:val="00AC279E"/>
    <w:rsid w:val="00AC2A37"/>
    <w:rsid w:val="00AC3E33"/>
    <w:rsid w:val="00AC617E"/>
    <w:rsid w:val="00AC6CF3"/>
    <w:rsid w:val="00AD108B"/>
    <w:rsid w:val="00AD27EA"/>
    <w:rsid w:val="00AD356C"/>
    <w:rsid w:val="00AD6154"/>
    <w:rsid w:val="00AE2914"/>
    <w:rsid w:val="00AE30BA"/>
    <w:rsid w:val="00AE6D15"/>
    <w:rsid w:val="00AF0558"/>
    <w:rsid w:val="00AF0E49"/>
    <w:rsid w:val="00AF15EB"/>
    <w:rsid w:val="00AF2D46"/>
    <w:rsid w:val="00AF3817"/>
    <w:rsid w:val="00AF7763"/>
    <w:rsid w:val="00AF7F31"/>
    <w:rsid w:val="00B0044A"/>
    <w:rsid w:val="00B009E0"/>
    <w:rsid w:val="00B03143"/>
    <w:rsid w:val="00B03F61"/>
    <w:rsid w:val="00B04037"/>
    <w:rsid w:val="00B04182"/>
    <w:rsid w:val="00B04726"/>
    <w:rsid w:val="00B04CCB"/>
    <w:rsid w:val="00B06603"/>
    <w:rsid w:val="00B07AE3"/>
    <w:rsid w:val="00B1134E"/>
    <w:rsid w:val="00B11430"/>
    <w:rsid w:val="00B12584"/>
    <w:rsid w:val="00B13B57"/>
    <w:rsid w:val="00B154D5"/>
    <w:rsid w:val="00B15A52"/>
    <w:rsid w:val="00B21825"/>
    <w:rsid w:val="00B2193D"/>
    <w:rsid w:val="00B240C2"/>
    <w:rsid w:val="00B254FD"/>
    <w:rsid w:val="00B25FCB"/>
    <w:rsid w:val="00B26841"/>
    <w:rsid w:val="00B26BD5"/>
    <w:rsid w:val="00B30366"/>
    <w:rsid w:val="00B30491"/>
    <w:rsid w:val="00B349F7"/>
    <w:rsid w:val="00B353EB"/>
    <w:rsid w:val="00B37254"/>
    <w:rsid w:val="00B43124"/>
    <w:rsid w:val="00B439C4"/>
    <w:rsid w:val="00B44342"/>
    <w:rsid w:val="00B4535E"/>
    <w:rsid w:val="00B47246"/>
    <w:rsid w:val="00B52A8C"/>
    <w:rsid w:val="00B53A14"/>
    <w:rsid w:val="00B62F5F"/>
    <w:rsid w:val="00B63452"/>
    <w:rsid w:val="00B636A8"/>
    <w:rsid w:val="00B638C1"/>
    <w:rsid w:val="00B665C6"/>
    <w:rsid w:val="00B66E39"/>
    <w:rsid w:val="00B711C4"/>
    <w:rsid w:val="00B73B66"/>
    <w:rsid w:val="00B74855"/>
    <w:rsid w:val="00B7696C"/>
    <w:rsid w:val="00B805AF"/>
    <w:rsid w:val="00B8114A"/>
    <w:rsid w:val="00B816F7"/>
    <w:rsid w:val="00B82AF2"/>
    <w:rsid w:val="00B83ECC"/>
    <w:rsid w:val="00B83F14"/>
    <w:rsid w:val="00B8497B"/>
    <w:rsid w:val="00B8603A"/>
    <w:rsid w:val="00B869EC"/>
    <w:rsid w:val="00B9397A"/>
    <w:rsid w:val="00B9445F"/>
    <w:rsid w:val="00B94CED"/>
    <w:rsid w:val="00B9633D"/>
    <w:rsid w:val="00B96E86"/>
    <w:rsid w:val="00BA029A"/>
    <w:rsid w:val="00BA2EBE"/>
    <w:rsid w:val="00BB0F28"/>
    <w:rsid w:val="00BB2ACA"/>
    <w:rsid w:val="00BB2B63"/>
    <w:rsid w:val="00BB4324"/>
    <w:rsid w:val="00BB458A"/>
    <w:rsid w:val="00BB4E2B"/>
    <w:rsid w:val="00BB6A89"/>
    <w:rsid w:val="00BC4F55"/>
    <w:rsid w:val="00BC544D"/>
    <w:rsid w:val="00BC5D76"/>
    <w:rsid w:val="00BD00D3"/>
    <w:rsid w:val="00BD0548"/>
    <w:rsid w:val="00BD0C9B"/>
    <w:rsid w:val="00BD11A9"/>
    <w:rsid w:val="00BD1659"/>
    <w:rsid w:val="00BD3AA9"/>
    <w:rsid w:val="00BD44CD"/>
    <w:rsid w:val="00BD4A18"/>
    <w:rsid w:val="00BD6DB2"/>
    <w:rsid w:val="00BE11CF"/>
    <w:rsid w:val="00BE21AB"/>
    <w:rsid w:val="00BE26CA"/>
    <w:rsid w:val="00BE4E6E"/>
    <w:rsid w:val="00BE55CB"/>
    <w:rsid w:val="00BE5F5C"/>
    <w:rsid w:val="00BF5134"/>
    <w:rsid w:val="00BF53D8"/>
    <w:rsid w:val="00BF5B62"/>
    <w:rsid w:val="00BF617A"/>
    <w:rsid w:val="00C00358"/>
    <w:rsid w:val="00C0379D"/>
    <w:rsid w:val="00C03931"/>
    <w:rsid w:val="00C05FE3"/>
    <w:rsid w:val="00C06FA4"/>
    <w:rsid w:val="00C104AD"/>
    <w:rsid w:val="00C11F67"/>
    <w:rsid w:val="00C12539"/>
    <w:rsid w:val="00C14668"/>
    <w:rsid w:val="00C14DC0"/>
    <w:rsid w:val="00C150F8"/>
    <w:rsid w:val="00C16F9F"/>
    <w:rsid w:val="00C174E1"/>
    <w:rsid w:val="00C206D8"/>
    <w:rsid w:val="00C20840"/>
    <w:rsid w:val="00C2136D"/>
    <w:rsid w:val="00C214EE"/>
    <w:rsid w:val="00C2314B"/>
    <w:rsid w:val="00C24971"/>
    <w:rsid w:val="00C250D4"/>
    <w:rsid w:val="00C2674C"/>
    <w:rsid w:val="00C26786"/>
    <w:rsid w:val="00C26BE5"/>
    <w:rsid w:val="00C26E4D"/>
    <w:rsid w:val="00C27909"/>
    <w:rsid w:val="00C27B03"/>
    <w:rsid w:val="00C314E1"/>
    <w:rsid w:val="00C34397"/>
    <w:rsid w:val="00C36ABD"/>
    <w:rsid w:val="00C378C1"/>
    <w:rsid w:val="00C4095D"/>
    <w:rsid w:val="00C40B35"/>
    <w:rsid w:val="00C41EB7"/>
    <w:rsid w:val="00C42171"/>
    <w:rsid w:val="00C422CE"/>
    <w:rsid w:val="00C42896"/>
    <w:rsid w:val="00C4621D"/>
    <w:rsid w:val="00C479AD"/>
    <w:rsid w:val="00C5039E"/>
    <w:rsid w:val="00C5562F"/>
    <w:rsid w:val="00C601D2"/>
    <w:rsid w:val="00C62074"/>
    <w:rsid w:val="00C6226C"/>
    <w:rsid w:val="00C62D8D"/>
    <w:rsid w:val="00C64CB8"/>
    <w:rsid w:val="00C657AB"/>
    <w:rsid w:val="00C65901"/>
    <w:rsid w:val="00C65BCC"/>
    <w:rsid w:val="00C66970"/>
    <w:rsid w:val="00C7229C"/>
    <w:rsid w:val="00C72AB1"/>
    <w:rsid w:val="00C7417C"/>
    <w:rsid w:val="00C761D9"/>
    <w:rsid w:val="00C7733B"/>
    <w:rsid w:val="00C83A50"/>
    <w:rsid w:val="00C83FAB"/>
    <w:rsid w:val="00C8564E"/>
    <w:rsid w:val="00C867F6"/>
    <w:rsid w:val="00C8691C"/>
    <w:rsid w:val="00C87DA8"/>
    <w:rsid w:val="00C92062"/>
    <w:rsid w:val="00C95793"/>
    <w:rsid w:val="00C95B09"/>
    <w:rsid w:val="00CA0664"/>
    <w:rsid w:val="00CA0928"/>
    <w:rsid w:val="00CA168A"/>
    <w:rsid w:val="00CA1928"/>
    <w:rsid w:val="00CA27BD"/>
    <w:rsid w:val="00CA27F5"/>
    <w:rsid w:val="00CA357E"/>
    <w:rsid w:val="00CA42F1"/>
    <w:rsid w:val="00CA44F9"/>
    <w:rsid w:val="00CA4A69"/>
    <w:rsid w:val="00CA4B19"/>
    <w:rsid w:val="00CA567D"/>
    <w:rsid w:val="00CA56AF"/>
    <w:rsid w:val="00CA6099"/>
    <w:rsid w:val="00CA6B18"/>
    <w:rsid w:val="00CA7D29"/>
    <w:rsid w:val="00CA7F84"/>
    <w:rsid w:val="00CB1042"/>
    <w:rsid w:val="00CB5C48"/>
    <w:rsid w:val="00CB68E3"/>
    <w:rsid w:val="00CC0C68"/>
    <w:rsid w:val="00CC0E6D"/>
    <w:rsid w:val="00CC27B9"/>
    <w:rsid w:val="00CC3E0C"/>
    <w:rsid w:val="00CC58D3"/>
    <w:rsid w:val="00CC784D"/>
    <w:rsid w:val="00CD12F8"/>
    <w:rsid w:val="00CD1D9B"/>
    <w:rsid w:val="00CD2B70"/>
    <w:rsid w:val="00CD5659"/>
    <w:rsid w:val="00CD7EA2"/>
    <w:rsid w:val="00CE3DB7"/>
    <w:rsid w:val="00CE418D"/>
    <w:rsid w:val="00CE5B7F"/>
    <w:rsid w:val="00CE6EBE"/>
    <w:rsid w:val="00CF029D"/>
    <w:rsid w:val="00CF09C2"/>
    <w:rsid w:val="00CF0B06"/>
    <w:rsid w:val="00CF0BF5"/>
    <w:rsid w:val="00CF17EB"/>
    <w:rsid w:val="00CF3133"/>
    <w:rsid w:val="00CF56BE"/>
    <w:rsid w:val="00CF5DEE"/>
    <w:rsid w:val="00CF616E"/>
    <w:rsid w:val="00CF6439"/>
    <w:rsid w:val="00CF7C4B"/>
    <w:rsid w:val="00D004F9"/>
    <w:rsid w:val="00D00563"/>
    <w:rsid w:val="00D0337B"/>
    <w:rsid w:val="00D04FF9"/>
    <w:rsid w:val="00D05492"/>
    <w:rsid w:val="00D06908"/>
    <w:rsid w:val="00D0796F"/>
    <w:rsid w:val="00D079B2"/>
    <w:rsid w:val="00D114E9"/>
    <w:rsid w:val="00D1177F"/>
    <w:rsid w:val="00D1435A"/>
    <w:rsid w:val="00D14592"/>
    <w:rsid w:val="00D15F13"/>
    <w:rsid w:val="00D169DA"/>
    <w:rsid w:val="00D202E9"/>
    <w:rsid w:val="00D20CA3"/>
    <w:rsid w:val="00D21DB7"/>
    <w:rsid w:val="00D226D1"/>
    <w:rsid w:val="00D27213"/>
    <w:rsid w:val="00D275D1"/>
    <w:rsid w:val="00D31684"/>
    <w:rsid w:val="00D32002"/>
    <w:rsid w:val="00D32391"/>
    <w:rsid w:val="00D32D80"/>
    <w:rsid w:val="00D40296"/>
    <w:rsid w:val="00D406FE"/>
    <w:rsid w:val="00D40864"/>
    <w:rsid w:val="00D408F4"/>
    <w:rsid w:val="00D429C6"/>
    <w:rsid w:val="00D43903"/>
    <w:rsid w:val="00D47748"/>
    <w:rsid w:val="00D47C16"/>
    <w:rsid w:val="00D509E2"/>
    <w:rsid w:val="00D51C59"/>
    <w:rsid w:val="00D54133"/>
    <w:rsid w:val="00D54CC3"/>
    <w:rsid w:val="00D5624E"/>
    <w:rsid w:val="00D57600"/>
    <w:rsid w:val="00D6041A"/>
    <w:rsid w:val="00D6069B"/>
    <w:rsid w:val="00D6076C"/>
    <w:rsid w:val="00D60B77"/>
    <w:rsid w:val="00D626AB"/>
    <w:rsid w:val="00D631CD"/>
    <w:rsid w:val="00D633EB"/>
    <w:rsid w:val="00D6420F"/>
    <w:rsid w:val="00D658C6"/>
    <w:rsid w:val="00D65A32"/>
    <w:rsid w:val="00D6617B"/>
    <w:rsid w:val="00D666E0"/>
    <w:rsid w:val="00D673F5"/>
    <w:rsid w:val="00D67CA8"/>
    <w:rsid w:val="00D7086A"/>
    <w:rsid w:val="00D772EB"/>
    <w:rsid w:val="00D8195C"/>
    <w:rsid w:val="00D82FF7"/>
    <w:rsid w:val="00D835FA"/>
    <w:rsid w:val="00D837C6"/>
    <w:rsid w:val="00D847FE"/>
    <w:rsid w:val="00D84C22"/>
    <w:rsid w:val="00D867DA"/>
    <w:rsid w:val="00D867DF"/>
    <w:rsid w:val="00D8781B"/>
    <w:rsid w:val="00D878F1"/>
    <w:rsid w:val="00D908AE"/>
    <w:rsid w:val="00D92C8F"/>
    <w:rsid w:val="00D9338D"/>
    <w:rsid w:val="00D94542"/>
    <w:rsid w:val="00D964EA"/>
    <w:rsid w:val="00D966D0"/>
    <w:rsid w:val="00D978F0"/>
    <w:rsid w:val="00DA0C59"/>
    <w:rsid w:val="00DA15BB"/>
    <w:rsid w:val="00DA1891"/>
    <w:rsid w:val="00DA381E"/>
    <w:rsid w:val="00DA3991"/>
    <w:rsid w:val="00DA43E1"/>
    <w:rsid w:val="00DA67D9"/>
    <w:rsid w:val="00DA6D86"/>
    <w:rsid w:val="00DB192B"/>
    <w:rsid w:val="00DB3E14"/>
    <w:rsid w:val="00DB447F"/>
    <w:rsid w:val="00DB4A41"/>
    <w:rsid w:val="00DB78D8"/>
    <w:rsid w:val="00DB7E6C"/>
    <w:rsid w:val="00DC3371"/>
    <w:rsid w:val="00DC3AAA"/>
    <w:rsid w:val="00DC5EEC"/>
    <w:rsid w:val="00DC610F"/>
    <w:rsid w:val="00DD1142"/>
    <w:rsid w:val="00DD3EF7"/>
    <w:rsid w:val="00DD4E4A"/>
    <w:rsid w:val="00DD58A0"/>
    <w:rsid w:val="00DD5A29"/>
    <w:rsid w:val="00DD5D9D"/>
    <w:rsid w:val="00DD652F"/>
    <w:rsid w:val="00DD6D6F"/>
    <w:rsid w:val="00DD7275"/>
    <w:rsid w:val="00DE0E01"/>
    <w:rsid w:val="00DE265D"/>
    <w:rsid w:val="00DE35CB"/>
    <w:rsid w:val="00DE54C5"/>
    <w:rsid w:val="00DE6719"/>
    <w:rsid w:val="00DE6AB3"/>
    <w:rsid w:val="00DF08EE"/>
    <w:rsid w:val="00DF21E9"/>
    <w:rsid w:val="00DF7EFC"/>
    <w:rsid w:val="00E00D8E"/>
    <w:rsid w:val="00E00F14"/>
    <w:rsid w:val="00E021D5"/>
    <w:rsid w:val="00E03A81"/>
    <w:rsid w:val="00E03CA0"/>
    <w:rsid w:val="00E06386"/>
    <w:rsid w:val="00E10231"/>
    <w:rsid w:val="00E1065E"/>
    <w:rsid w:val="00E11317"/>
    <w:rsid w:val="00E11B4D"/>
    <w:rsid w:val="00E12A4C"/>
    <w:rsid w:val="00E12D82"/>
    <w:rsid w:val="00E1335B"/>
    <w:rsid w:val="00E13DA6"/>
    <w:rsid w:val="00E141FB"/>
    <w:rsid w:val="00E15CD4"/>
    <w:rsid w:val="00E15D48"/>
    <w:rsid w:val="00E172FF"/>
    <w:rsid w:val="00E213F8"/>
    <w:rsid w:val="00E2333C"/>
    <w:rsid w:val="00E248E4"/>
    <w:rsid w:val="00E24EB4"/>
    <w:rsid w:val="00E262E5"/>
    <w:rsid w:val="00E307FE"/>
    <w:rsid w:val="00E310CC"/>
    <w:rsid w:val="00E320ED"/>
    <w:rsid w:val="00E33AFB"/>
    <w:rsid w:val="00E34218"/>
    <w:rsid w:val="00E3562B"/>
    <w:rsid w:val="00E36661"/>
    <w:rsid w:val="00E41C3A"/>
    <w:rsid w:val="00E42A2B"/>
    <w:rsid w:val="00E42A80"/>
    <w:rsid w:val="00E46282"/>
    <w:rsid w:val="00E46E87"/>
    <w:rsid w:val="00E46E92"/>
    <w:rsid w:val="00E47024"/>
    <w:rsid w:val="00E47E76"/>
    <w:rsid w:val="00E5216E"/>
    <w:rsid w:val="00E521A4"/>
    <w:rsid w:val="00E5253A"/>
    <w:rsid w:val="00E52E8A"/>
    <w:rsid w:val="00E5348E"/>
    <w:rsid w:val="00E547FC"/>
    <w:rsid w:val="00E55694"/>
    <w:rsid w:val="00E60BEB"/>
    <w:rsid w:val="00E6119D"/>
    <w:rsid w:val="00E62284"/>
    <w:rsid w:val="00E64ADC"/>
    <w:rsid w:val="00E67A07"/>
    <w:rsid w:val="00E706C4"/>
    <w:rsid w:val="00E73036"/>
    <w:rsid w:val="00E764D2"/>
    <w:rsid w:val="00E8104C"/>
    <w:rsid w:val="00E821CA"/>
    <w:rsid w:val="00E8229A"/>
    <w:rsid w:val="00E82344"/>
    <w:rsid w:val="00E8244E"/>
    <w:rsid w:val="00E8322B"/>
    <w:rsid w:val="00E84C82"/>
    <w:rsid w:val="00E84D64"/>
    <w:rsid w:val="00E84F35"/>
    <w:rsid w:val="00E85D3B"/>
    <w:rsid w:val="00E860A5"/>
    <w:rsid w:val="00E870C1"/>
    <w:rsid w:val="00E87388"/>
    <w:rsid w:val="00E87408"/>
    <w:rsid w:val="00E914C4"/>
    <w:rsid w:val="00E934F5"/>
    <w:rsid w:val="00E937DD"/>
    <w:rsid w:val="00E94322"/>
    <w:rsid w:val="00E96211"/>
    <w:rsid w:val="00E96961"/>
    <w:rsid w:val="00EA2A2F"/>
    <w:rsid w:val="00EA683B"/>
    <w:rsid w:val="00EA72EC"/>
    <w:rsid w:val="00EB11CB"/>
    <w:rsid w:val="00EB2321"/>
    <w:rsid w:val="00EB275A"/>
    <w:rsid w:val="00EB334A"/>
    <w:rsid w:val="00EB3518"/>
    <w:rsid w:val="00EB384A"/>
    <w:rsid w:val="00EB4F40"/>
    <w:rsid w:val="00EB786A"/>
    <w:rsid w:val="00EC018C"/>
    <w:rsid w:val="00EC0E5B"/>
    <w:rsid w:val="00EC1257"/>
    <w:rsid w:val="00EC1578"/>
    <w:rsid w:val="00EC1C72"/>
    <w:rsid w:val="00EC2B96"/>
    <w:rsid w:val="00EC3CC9"/>
    <w:rsid w:val="00EC4892"/>
    <w:rsid w:val="00EC57CF"/>
    <w:rsid w:val="00EC658B"/>
    <w:rsid w:val="00EC680A"/>
    <w:rsid w:val="00ED0C3D"/>
    <w:rsid w:val="00ED0E73"/>
    <w:rsid w:val="00ED1641"/>
    <w:rsid w:val="00ED1D03"/>
    <w:rsid w:val="00ED2FBD"/>
    <w:rsid w:val="00ED40C3"/>
    <w:rsid w:val="00ED5C87"/>
    <w:rsid w:val="00ED6AC1"/>
    <w:rsid w:val="00EE06F8"/>
    <w:rsid w:val="00EE102A"/>
    <w:rsid w:val="00EE2BED"/>
    <w:rsid w:val="00EE33C2"/>
    <w:rsid w:val="00EE374B"/>
    <w:rsid w:val="00EE3D10"/>
    <w:rsid w:val="00EE4828"/>
    <w:rsid w:val="00EE4DDF"/>
    <w:rsid w:val="00EE6D5F"/>
    <w:rsid w:val="00EF0D6F"/>
    <w:rsid w:val="00EF0F8B"/>
    <w:rsid w:val="00EF7396"/>
    <w:rsid w:val="00F03F9B"/>
    <w:rsid w:val="00F048CC"/>
    <w:rsid w:val="00F072DF"/>
    <w:rsid w:val="00F11BB5"/>
    <w:rsid w:val="00F13DE4"/>
    <w:rsid w:val="00F1417B"/>
    <w:rsid w:val="00F145B2"/>
    <w:rsid w:val="00F14F1E"/>
    <w:rsid w:val="00F1559C"/>
    <w:rsid w:val="00F169DD"/>
    <w:rsid w:val="00F21F1F"/>
    <w:rsid w:val="00F22CA7"/>
    <w:rsid w:val="00F22D31"/>
    <w:rsid w:val="00F23F7A"/>
    <w:rsid w:val="00F2535A"/>
    <w:rsid w:val="00F25ECE"/>
    <w:rsid w:val="00F30749"/>
    <w:rsid w:val="00F31D5D"/>
    <w:rsid w:val="00F33106"/>
    <w:rsid w:val="00F331B2"/>
    <w:rsid w:val="00F331E3"/>
    <w:rsid w:val="00F33426"/>
    <w:rsid w:val="00F3468B"/>
    <w:rsid w:val="00F34B99"/>
    <w:rsid w:val="00F36B77"/>
    <w:rsid w:val="00F3765F"/>
    <w:rsid w:val="00F412D4"/>
    <w:rsid w:val="00F42B99"/>
    <w:rsid w:val="00F43A8B"/>
    <w:rsid w:val="00F44AA5"/>
    <w:rsid w:val="00F4646F"/>
    <w:rsid w:val="00F51B5A"/>
    <w:rsid w:val="00F52DAB"/>
    <w:rsid w:val="00F52FAA"/>
    <w:rsid w:val="00F543F0"/>
    <w:rsid w:val="00F54E00"/>
    <w:rsid w:val="00F610BB"/>
    <w:rsid w:val="00F62B9A"/>
    <w:rsid w:val="00F62F0C"/>
    <w:rsid w:val="00F63A21"/>
    <w:rsid w:val="00F7746B"/>
    <w:rsid w:val="00F77937"/>
    <w:rsid w:val="00F77F97"/>
    <w:rsid w:val="00F80C0E"/>
    <w:rsid w:val="00F81D29"/>
    <w:rsid w:val="00F82D91"/>
    <w:rsid w:val="00F8354E"/>
    <w:rsid w:val="00F84092"/>
    <w:rsid w:val="00F844E5"/>
    <w:rsid w:val="00F87BAD"/>
    <w:rsid w:val="00F91C4D"/>
    <w:rsid w:val="00F92FD9"/>
    <w:rsid w:val="00F95E8B"/>
    <w:rsid w:val="00F978BD"/>
    <w:rsid w:val="00F978F5"/>
    <w:rsid w:val="00F97C8B"/>
    <w:rsid w:val="00FA28AD"/>
    <w:rsid w:val="00FA6684"/>
    <w:rsid w:val="00FA731E"/>
    <w:rsid w:val="00FB1F82"/>
    <w:rsid w:val="00FB2B38"/>
    <w:rsid w:val="00FB3BA1"/>
    <w:rsid w:val="00FB5EB7"/>
    <w:rsid w:val="00FB6671"/>
    <w:rsid w:val="00FB7BF9"/>
    <w:rsid w:val="00FC06E3"/>
    <w:rsid w:val="00FC17FC"/>
    <w:rsid w:val="00FC2A40"/>
    <w:rsid w:val="00FC4143"/>
    <w:rsid w:val="00FC6358"/>
    <w:rsid w:val="00FD00CB"/>
    <w:rsid w:val="00FD15E1"/>
    <w:rsid w:val="00FD320D"/>
    <w:rsid w:val="00FD5860"/>
    <w:rsid w:val="00FD5A83"/>
    <w:rsid w:val="00FD6232"/>
    <w:rsid w:val="00FD772C"/>
    <w:rsid w:val="00FE1336"/>
    <w:rsid w:val="00FE1D23"/>
    <w:rsid w:val="00FE23DE"/>
    <w:rsid w:val="00FE753A"/>
    <w:rsid w:val="00FE7721"/>
    <w:rsid w:val="00FE7EAE"/>
    <w:rsid w:val="00FF29EA"/>
    <w:rsid w:val="00FF45FA"/>
    <w:rsid w:val="00FF467D"/>
    <w:rsid w:val="00FF4893"/>
    <w:rsid w:val="00FF606C"/>
    <w:rsid w:val="00FF6516"/>
    <w:rsid w:val="00FF7597"/>
    <w:rsid w:val="0F801220"/>
    <w:rsid w:val="178108C8"/>
    <w:rsid w:val="19FF70E0"/>
    <w:rsid w:val="30FA6737"/>
    <w:rsid w:val="386C5821"/>
    <w:rsid w:val="3AA44024"/>
    <w:rsid w:val="4C7F1511"/>
    <w:rsid w:val="5F08322C"/>
    <w:rsid w:val="60872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d">
    <w:name w:val="Normal"/>
    <w:qFormat/>
    <w:rsid w:val="0060317F"/>
    <w:pPr>
      <w:widowControl w:val="0"/>
      <w:jc w:val="both"/>
    </w:pPr>
    <w:rPr>
      <w:kern w:val="2"/>
      <w:sz w:val="21"/>
      <w:szCs w:val="24"/>
    </w:rPr>
  </w:style>
  <w:style w:type="paragraph" w:styleId="2">
    <w:name w:val="heading 2"/>
    <w:basedOn w:val="afd"/>
    <w:next w:val="afd"/>
    <w:link w:val="2Char"/>
    <w:uiPriority w:val="9"/>
    <w:unhideWhenUsed/>
    <w:qFormat/>
    <w:rsid w:val="006031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d"/>
    <w:next w:val="afd"/>
    <w:link w:val="3Char"/>
    <w:uiPriority w:val="9"/>
    <w:qFormat/>
    <w:rsid w:val="0060317F"/>
    <w:pPr>
      <w:widowControl/>
      <w:spacing w:before="100" w:beforeAutospacing="1" w:after="100" w:afterAutospacing="1"/>
      <w:jc w:val="left"/>
      <w:outlineLvl w:val="2"/>
    </w:pPr>
    <w:rPr>
      <w:rFonts w:ascii="宋体" w:hAnsi="宋体" w:cs="宋体"/>
      <w:b/>
      <w:bCs/>
      <w:kern w:val="0"/>
      <w:sz w:val="27"/>
      <w:szCs w:val="27"/>
    </w:rPr>
  </w:style>
  <w:style w:type="character" w:default="1" w:styleId="afe">
    <w:name w:val="Default Paragraph Font"/>
    <w:uiPriority w:val="1"/>
    <w:semiHidden/>
    <w:unhideWhenUsed/>
  </w:style>
  <w:style w:type="table" w:default="1" w:styleId="aff">
    <w:name w:val="Normal Table"/>
    <w:uiPriority w:val="99"/>
    <w:semiHidden/>
    <w:unhideWhenUsed/>
    <w:qFormat/>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7">
    <w:name w:val="toc 7"/>
    <w:basedOn w:val="afd"/>
    <w:next w:val="afd"/>
    <w:uiPriority w:val="39"/>
    <w:qFormat/>
    <w:rsid w:val="0060317F"/>
    <w:pPr>
      <w:tabs>
        <w:tab w:val="right" w:leader="dot" w:pos="9241"/>
      </w:tabs>
      <w:ind w:firstLineChars="500" w:firstLine="505"/>
      <w:jc w:val="left"/>
    </w:pPr>
    <w:rPr>
      <w:rFonts w:ascii="宋体"/>
      <w:szCs w:val="21"/>
    </w:rPr>
  </w:style>
  <w:style w:type="paragraph" w:styleId="8">
    <w:name w:val="index 8"/>
    <w:basedOn w:val="afd"/>
    <w:next w:val="afd"/>
    <w:qFormat/>
    <w:rsid w:val="0060317F"/>
    <w:pPr>
      <w:ind w:left="1680" w:hanging="210"/>
      <w:jc w:val="left"/>
    </w:pPr>
    <w:rPr>
      <w:rFonts w:ascii="Calibri" w:hAnsi="Calibri"/>
      <w:sz w:val="20"/>
      <w:szCs w:val="20"/>
    </w:rPr>
  </w:style>
  <w:style w:type="paragraph" w:styleId="aff1">
    <w:name w:val="caption"/>
    <w:basedOn w:val="afd"/>
    <w:next w:val="afd"/>
    <w:qFormat/>
    <w:rsid w:val="0060317F"/>
    <w:pPr>
      <w:spacing w:before="152" w:after="160"/>
    </w:pPr>
    <w:rPr>
      <w:rFonts w:ascii="Arial" w:eastAsia="黑体" w:hAnsi="Arial" w:cs="Arial"/>
      <w:sz w:val="20"/>
      <w:szCs w:val="20"/>
    </w:rPr>
  </w:style>
  <w:style w:type="paragraph" w:styleId="5">
    <w:name w:val="index 5"/>
    <w:basedOn w:val="afd"/>
    <w:next w:val="afd"/>
    <w:qFormat/>
    <w:rsid w:val="0060317F"/>
    <w:pPr>
      <w:ind w:left="1050" w:hanging="210"/>
      <w:jc w:val="left"/>
    </w:pPr>
    <w:rPr>
      <w:rFonts w:ascii="Calibri" w:hAnsi="Calibri"/>
      <w:sz w:val="20"/>
      <w:szCs w:val="20"/>
    </w:rPr>
  </w:style>
  <w:style w:type="paragraph" w:styleId="aff2">
    <w:name w:val="Document Map"/>
    <w:basedOn w:val="afd"/>
    <w:semiHidden/>
    <w:qFormat/>
    <w:rsid w:val="0060317F"/>
    <w:pPr>
      <w:shd w:val="clear" w:color="auto" w:fill="000080"/>
    </w:pPr>
  </w:style>
  <w:style w:type="paragraph" w:styleId="aff3">
    <w:name w:val="annotation text"/>
    <w:basedOn w:val="afd"/>
    <w:link w:val="Char"/>
    <w:semiHidden/>
    <w:unhideWhenUsed/>
    <w:qFormat/>
    <w:rsid w:val="0060317F"/>
    <w:pPr>
      <w:jc w:val="left"/>
    </w:pPr>
  </w:style>
  <w:style w:type="paragraph" w:styleId="6">
    <w:name w:val="index 6"/>
    <w:basedOn w:val="afd"/>
    <w:next w:val="afd"/>
    <w:qFormat/>
    <w:rsid w:val="0060317F"/>
    <w:pPr>
      <w:ind w:left="1260" w:hanging="210"/>
      <w:jc w:val="left"/>
    </w:pPr>
    <w:rPr>
      <w:rFonts w:ascii="Calibri" w:hAnsi="Calibri"/>
      <w:sz w:val="20"/>
      <w:szCs w:val="20"/>
    </w:rPr>
  </w:style>
  <w:style w:type="paragraph" w:styleId="4">
    <w:name w:val="index 4"/>
    <w:basedOn w:val="afd"/>
    <w:next w:val="afd"/>
    <w:qFormat/>
    <w:rsid w:val="0060317F"/>
    <w:pPr>
      <w:ind w:left="840" w:hanging="210"/>
      <w:jc w:val="left"/>
    </w:pPr>
    <w:rPr>
      <w:rFonts w:ascii="Calibri" w:hAnsi="Calibri"/>
      <w:sz w:val="20"/>
      <w:szCs w:val="20"/>
    </w:rPr>
  </w:style>
  <w:style w:type="paragraph" w:styleId="50">
    <w:name w:val="toc 5"/>
    <w:basedOn w:val="afd"/>
    <w:next w:val="afd"/>
    <w:uiPriority w:val="39"/>
    <w:qFormat/>
    <w:rsid w:val="0060317F"/>
    <w:pPr>
      <w:tabs>
        <w:tab w:val="right" w:leader="dot" w:pos="9241"/>
      </w:tabs>
      <w:ind w:firstLineChars="300" w:firstLine="300"/>
      <w:jc w:val="left"/>
    </w:pPr>
    <w:rPr>
      <w:rFonts w:ascii="宋体"/>
      <w:szCs w:val="21"/>
    </w:rPr>
  </w:style>
  <w:style w:type="paragraph" w:styleId="30">
    <w:name w:val="toc 3"/>
    <w:basedOn w:val="afd"/>
    <w:next w:val="afd"/>
    <w:uiPriority w:val="39"/>
    <w:qFormat/>
    <w:rsid w:val="0060317F"/>
    <w:pPr>
      <w:tabs>
        <w:tab w:val="right" w:leader="dot" w:pos="9241"/>
      </w:tabs>
      <w:ind w:firstLineChars="100" w:firstLine="102"/>
      <w:jc w:val="left"/>
    </w:pPr>
    <w:rPr>
      <w:rFonts w:ascii="宋体"/>
      <w:szCs w:val="21"/>
    </w:rPr>
  </w:style>
  <w:style w:type="paragraph" w:styleId="80">
    <w:name w:val="toc 8"/>
    <w:basedOn w:val="afd"/>
    <w:next w:val="afd"/>
    <w:uiPriority w:val="39"/>
    <w:qFormat/>
    <w:rsid w:val="0060317F"/>
    <w:pPr>
      <w:tabs>
        <w:tab w:val="right" w:leader="dot" w:pos="9241"/>
      </w:tabs>
      <w:ind w:firstLineChars="600" w:firstLine="607"/>
      <w:jc w:val="left"/>
    </w:pPr>
    <w:rPr>
      <w:rFonts w:ascii="宋体"/>
      <w:szCs w:val="21"/>
    </w:rPr>
  </w:style>
  <w:style w:type="paragraph" w:styleId="31">
    <w:name w:val="index 3"/>
    <w:basedOn w:val="afd"/>
    <w:next w:val="afd"/>
    <w:qFormat/>
    <w:rsid w:val="0060317F"/>
    <w:pPr>
      <w:ind w:left="630" w:hanging="210"/>
      <w:jc w:val="left"/>
    </w:pPr>
    <w:rPr>
      <w:rFonts w:ascii="Calibri" w:hAnsi="Calibri"/>
      <w:sz w:val="20"/>
      <w:szCs w:val="20"/>
    </w:rPr>
  </w:style>
  <w:style w:type="paragraph" w:styleId="aff4">
    <w:name w:val="endnote text"/>
    <w:basedOn w:val="afd"/>
    <w:semiHidden/>
    <w:qFormat/>
    <w:rsid w:val="0060317F"/>
    <w:pPr>
      <w:snapToGrid w:val="0"/>
      <w:jc w:val="left"/>
    </w:pPr>
  </w:style>
  <w:style w:type="paragraph" w:styleId="aff5">
    <w:name w:val="Balloon Text"/>
    <w:basedOn w:val="afd"/>
    <w:link w:val="Char0"/>
    <w:qFormat/>
    <w:rsid w:val="0060317F"/>
    <w:rPr>
      <w:sz w:val="18"/>
      <w:szCs w:val="18"/>
    </w:rPr>
  </w:style>
  <w:style w:type="paragraph" w:styleId="aff6">
    <w:name w:val="footer"/>
    <w:basedOn w:val="afd"/>
    <w:qFormat/>
    <w:rsid w:val="0060317F"/>
    <w:pPr>
      <w:snapToGrid w:val="0"/>
      <w:ind w:rightChars="100" w:right="210"/>
      <w:jc w:val="right"/>
    </w:pPr>
    <w:rPr>
      <w:sz w:val="18"/>
      <w:szCs w:val="18"/>
    </w:rPr>
  </w:style>
  <w:style w:type="paragraph" w:styleId="aff7">
    <w:name w:val="header"/>
    <w:basedOn w:val="afd"/>
    <w:qFormat/>
    <w:rsid w:val="0060317F"/>
    <w:pPr>
      <w:snapToGrid w:val="0"/>
      <w:jc w:val="left"/>
    </w:pPr>
    <w:rPr>
      <w:sz w:val="18"/>
      <w:szCs w:val="18"/>
    </w:rPr>
  </w:style>
  <w:style w:type="paragraph" w:styleId="1">
    <w:name w:val="toc 1"/>
    <w:basedOn w:val="afd"/>
    <w:next w:val="afd"/>
    <w:uiPriority w:val="39"/>
    <w:qFormat/>
    <w:rsid w:val="0060317F"/>
    <w:pPr>
      <w:tabs>
        <w:tab w:val="right" w:leader="dot" w:pos="9241"/>
      </w:tabs>
      <w:spacing w:beforeLines="25" w:afterLines="25"/>
      <w:jc w:val="left"/>
    </w:pPr>
    <w:rPr>
      <w:rFonts w:ascii="宋体"/>
      <w:szCs w:val="21"/>
    </w:rPr>
  </w:style>
  <w:style w:type="paragraph" w:styleId="40">
    <w:name w:val="toc 4"/>
    <w:basedOn w:val="afd"/>
    <w:next w:val="afd"/>
    <w:uiPriority w:val="39"/>
    <w:qFormat/>
    <w:rsid w:val="0060317F"/>
    <w:pPr>
      <w:tabs>
        <w:tab w:val="right" w:leader="dot" w:pos="9241"/>
      </w:tabs>
      <w:ind w:firstLineChars="200" w:firstLine="198"/>
      <w:jc w:val="left"/>
    </w:pPr>
    <w:rPr>
      <w:rFonts w:ascii="宋体"/>
      <w:szCs w:val="21"/>
    </w:rPr>
  </w:style>
  <w:style w:type="paragraph" w:styleId="aff8">
    <w:name w:val="index heading"/>
    <w:basedOn w:val="afd"/>
    <w:next w:val="10"/>
    <w:qFormat/>
    <w:rsid w:val="0060317F"/>
    <w:pPr>
      <w:spacing w:before="120" w:after="120"/>
      <w:jc w:val="center"/>
    </w:pPr>
    <w:rPr>
      <w:rFonts w:ascii="Calibri" w:hAnsi="Calibri"/>
      <w:b/>
      <w:bCs/>
      <w:iCs/>
      <w:szCs w:val="20"/>
    </w:rPr>
  </w:style>
  <w:style w:type="paragraph" w:styleId="10">
    <w:name w:val="index 1"/>
    <w:basedOn w:val="afd"/>
    <w:next w:val="aff9"/>
    <w:qFormat/>
    <w:rsid w:val="0060317F"/>
    <w:pPr>
      <w:tabs>
        <w:tab w:val="right" w:leader="dot" w:pos="9299"/>
      </w:tabs>
      <w:jc w:val="left"/>
    </w:pPr>
    <w:rPr>
      <w:rFonts w:ascii="宋体"/>
      <w:szCs w:val="21"/>
    </w:rPr>
  </w:style>
  <w:style w:type="paragraph" w:customStyle="1" w:styleId="aff9">
    <w:name w:val="段"/>
    <w:link w:val="Char1"/>
    <w:qFormat/>
    <w:rsid w:val="0060317F"/>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fd"/>
    <w:qFormat/>
    <w:rsid w:val="0060317F"/>
    <w:pPr>
      <w:numPr>
        <w:numId w:val="1"/>
      </w:numPr>
      <w:snapToGrid w:val="0"/>
      <w:jc w:val="left"/>
    </w:pPr>
    <w:rPr>
      <w:rFonts w:ascii="宋体"/>
      <w:sz w:val="18"/>
      <w:szCs w:val="18"/>
    </w:rPr>
  </w:style>
  <w:style w:type="paragraph" w:styleId="60">
    <w:name w:val="toc 6"/>
    <w:basedOn w:val="afd"/>
    <w:next w:val="afd"/>
    <w:uiPriority w:val="39"/>
    <w:qFormat/>
    <w:rsid w:val="0060317F"/>
    <w:pPr>
      <w:tabs>
        <w:tab w:val="right" w:leader="dot" w:pos="9241"/>
      </w:tabs>
      <w:ind w:firstLineChars="400" w:firstLine="403"/>
      <w:jc w:val="left"/>
    </w:pPr>
    <w:rPr>
      <w:rFonts w:ascii="宋体"/>
      <w:szCs w:val="21"/>
    </w:rPr>
  </w:style>
  <w:style w:type="paragraph" w:styleId="70">
    <w:name w:val="index 7"/>
    <w:basedOn w:val="afd"/>
    <w:next w:val="afd"/>
    <w:qFormat/>
    <w:rsid w:val="0060317F"/>
    <w:pPr>
      <w:ind w:left="1470" w:hanging="210"/>
      <w:jc w:val="left"/>
    </w:pPr>
    <w:rPr>
      <w:rFonts w:ascii="Calibri" w:hAnsi="Calibri"/>
      <w:sz w:val="20"/>
      <w:szCs w:val="20"/>
    </w:rPr>
  </w:style>
  <w:style w:type="paragraph" w:styleId="9">
    <w:name w:val="index 9"/>
    <w:basedOn w:val="afd"/>
    <w:next w:val="afd"/>
    <w:qFormat/>
    <w:rsid w:val="0060317F"/>
    <w:pPr>
      <w:ind w:left="1890" w:hanging="210"/>
      <w:jc w:val="left"/>
    </w:pPr>
    <w:rPr>
      <w:rFonts w:ascii="Calibri" w:hAnsi="Calibri"/>
      <w:sz w:val="20"/>
      <w:szCs w:val="20"/>
    </w:rPr>
  </w:style>
  <w:style w:type="paragraph" w:styleId="20">
    <w:name w:val="toc 2"/>
    <w:basedOn w:val="afd"/>
    <w:next w:val="afd"/>
    <w:uiPriority w:val="39"/>
    <w:qFormat/>
    <w:rsid w:val="0060317F"/>
    <w:pPr>
      <w:tabs>
        <w:tab w:val="right" w:leader="dot" w:pos="9241"/>
      </w:tabs>
    </w:pPr>
    <w:rPr>
      <w:rFonts w:ascii="宋体"/>
      <w:szCs w:val="21"/>
    </w:rPr>
  </w:style>
  <w:style w:type="paragraph" w:styleId="90">
    <w:name w:val="toc 9"/>
    <w:basedOn w:val="afd"/>
    <w:next w:val="afd"/>
    <w:uiPriority w:val="39"/>
    <w:qFormat/>
    <w:rsid w:val="0060317F"/>
    <w:pPr>
      <w:ind w:left="1470"/>
      <w:jc w:val="left"/>
    </w:pPr>
    <w:rPr>
      <w:sz w:val="20"/>
      <w:szCs w:val="20"/>
    </w:rPr>
  </w:style>
  <w:style w:type="paragraph" w:styleId="affa">
    <w:name w:val="Normal (Web)"/>
    <w:basedOn w:val="afd"/>
    <w:qFormat/>
    <w:rsid w:val="0060317F"/>
    <w:pPr>
      <w:widowControl/>
      <w:spacing w:before="100" w:beforeAutospacing="1" w:after="100" w:afterAutospacing="1"/>
      <w:jc w:val="left"/>
    </w:pPr>
    <w:rPr>
      <w:rFonts w:ascii="宋体" w:hAnsi="宋体" w:hint="eastAsia"/>
      <w:kern w:val="0"/>
      <w:sz w:val="24"/>
    </w:rPr>
  </w:style>
  <w:style w:type="paragraph" w:styleId="21">
    <w:name w:val="index 2"/>
    <w:basedOn w:val="afd"/>
    <w:next w:val="afd"/>
    <w:qFormat/>
    <w:rsid w:val="0060317F"/>
    <w:pPr>
      <w:ind w:left="420" w:hanging="210"/>
      <w:jc w:val="left"/>
    </w:pPr>
    <w:rPr>
      <w:rFonts w:ascii="Calibri" w:hAnsi="Calibri"/>
      <w:sz w:val="20"/>
      <w:szCs w:val="20"/>
    </w:rPr>
  </w:style>
  <w:style w:type="paragraph" w:styleId="affb">
    <w:name w:val="annotation subject"/>
    <w:basedOn w:val="aff3"/>
    <w:next w:val="aff3"/>
    <w:link w:val="Char2"/>
    <w:semiHidden/>
    <w:unhideWhenUsed/>
    <w:qFormat/>
    <w:rsid w:val="0060317F"/>
    <w:rPr>
      <w:b/>
      <w:bCs/>
    </w:rPr>
  </w:style>
  <w:style w:type="table" w:styleId="affc">
    <w:name w:val="Table Grid"/>
    <w:basedOn w:val="aff"/>
    <w:uiPriority w:val="59"/>
    <w:qFormat/>
    <w:rsid w:val="0060317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endnote reference"/>
    <w:basedOn w:val="afe"/>
    <w:semiHidden/>
    <w:qFormat/>
    <w:rsid w:val="0060317F"/>
    <w:rPr>
      <w:vertAlign w:val="superscript"/>
    </w:rPr>
  </w:style>
  <w:style w:type="character" w:styleId="affe">
    <w:name w:val="page number"/>
    <w:basedOn w:val="afe"/>
    <w:qFormat/>
    <w:rsid w:val="0060317F"/>
    <w:rPr>
      <w:rFonts w:ascii="Times New Roman" w:eastAsia="宋体" w:hAnsi="Times New Roman"/>
      <w:sz w:val="18"/>
    </w:rPr>
  </w:style>
  <w:style w:type="character" w:styleId="afff">
    <w:name w:val="FollowedHyperlink"/>
    <w:basedOn w:val="afe"/>
    <w:qFormat/>
    <w:rsid w:val="0060317F"/>
    <w:rPr>
      <w:color w:val="800080"/>
      <w:u w:val="single"/>
    </w:rPr>
  </w:style>
  <w:style w:type="character" w:styleId="afff0">
    <w:name w:val="Hyperlink"/>
    <w:basedOn w:val="afe"/>
    <w:uiPriority w:val="99"/>
    <w:qFormat/>
    <w:rsid w:val="0060317F"/>
    <w:rPr>
      <w:color w:val="0000FF"/>
      <w:spacing w:val="0"/>
      <w:w w:val="100"/>
      <w:szCs w:val="21"/>
      <w:u w:val="single"/>
    </w:rPr>
  </w:style>
  <w:style w:type="character" w:styleId="HTML">
    <w:name w:val="HTML Code"/>
    <w:qFormat/>
    <w:rsid w:val="0060317F"/>
    <w:rPr>
      <w:rFonts w:ascii="Courier New" w:hAnsi="Courier New"/>
      <w:sz w:val="20"/>
      <w:szCs w:val="20"/>
    </w:rPr>
  </w:style>
  <w:style w:type="character" w:styleId="afff1">
    <w:name w:val="annotation reference"/>
    <w:basedOn w:val="afe"/>
    <w:semiHidden/>
    <w:unhideWhenUsed/>
    <w:qFormat/>
    <w:rsid w:val="0060317F"/>
    <w:rPr>
      <w:sz w:val="21"/>
      <w:szCs w:val="21"/>
    </w:rPr>
  </w:style>
  <w:style w:type="character" w:styleId="afff2">
    <w:name w:val="footnote reference"/>
    <w:basedOn w:val="afe"/>
    <w:semiHidden/>
    <w:qFormat/>
    <w:rsid w:val="0060317F"/>
    <w:rPr>
      <w:vertAlign w:val="superscript"/>
    </w:rPr>
  </w:style>
  <w:style w:type="character" w:customStyle="1" w:styleId="Char1">
    <w:name w:val="段 Char"/>
    <w:basedOn w:val="afe"/>
    <w:link w:val="aff9"/>
    <w:qFormat/>
    <w:rsid w:val="0060317F"/>
    <w:rPr>
      <w:rFonts w:ascii="宋体"/>
      <w:sz w:val="21"/>
      <w:lang w:val="en-US" w:eastAsia="zh-CN" w:bidi="ar-SA"/>
    </w:rPr>
  </w:style>
  <w:style w:type="paragraph" w:customStyle="1" w:styleId="a6">
    <w:name w:val="一级条标题"/>
    <w:next w:val="aff9"/>
    <w:qFormat/>
    <w:rsid w:val="0060317F"/>
    <w:pPr>
      <w:numPr>
        <w:ilvl w:val="1"/>
        <w:numId w:val="2"/>
      </w:numPr>
      <w:spacing w:beforeLines="50" w:afterLines="50"/>
      <w:outlineLvl w:val="2"/>
    </w:pPr>
    <w:rPr>
      <w:rFonts w:ascii="黑体" w:eastAsia="黑体"/>
      <w:sz w:val="21"/>
      <w:szCs w:val="21"/>
    </w:rPr>
  </w:style>
  <w:style w:type="paragraph" w:customStyle="1" w:styleId="afff3">
    <w:name w:val="标准书脚_奇数页"/>
    <w:qFormat/>
    <w:rsid w:val="0060317F"/>
    <w:pPr>
      <w:spacing w:before="120"/>
      <w:ind w:right="198"/>
      <w:jc w:val="right"/>
    </w:pPr>
    <w:rPr>
      <w:rFonts w:ascii="宋体"/>
      <w:sz w:val="18"/>
      <w:szCs w:val="18"/>
    </w:rPr>
  </w:style>
  <w:style w:type="paragraph" w:customStyle="1" w:styleId="afff4">
    <w:name w:val="标准书眉_奇数页"/>
    <w:next w:val="afd"/>
    <w:qFormat/>
    <w:rsid w:val="0060317F"/>
    <w:pPr>
      <w:tabs>
        <w:tab w:val="center" w:pos="4154"/>
        <w:tab w:val="right" w:pos="8306"/>
      </w:tabs>
      <w:spacing w:after="220"/>
      <w:jc w:val="right"/>
    </w:pPr>
    <w:rPr>
      <w:rFonts w:ascii="黑体" w:eastAsia="黑体"/>
      <w:sz w:val="21"/>
      <w:szCs w:val="21"/>
    </w:rPr>
  </w:style>
  <w:style w:type="paragraph" w:customStyle="1" w:styleId="a5">
    <w:name w:val="章标题"/>
    <w:next w:val="aff9"/>
    <w:qFormat/>
    <w:rsid w:val="0060317F"/>
    <w:pPr>
      <w:numPr>
        <w:numId w:val="2"/>
      </w:numPr>
      <w:spacing w:beforeLines="100" w:afterLines="100"/>
      <w:jc w:val="both"/>
      <w:outlineLvl w:val="1"/>
    </w:pPr>
    <w:rPr>
      <w:rFonts w:ascii="黑体" w:eastAsia="黑体"/>
      <w:sz w:val="21"/>
    </w:rPr>
  </w:style>
  <w:style w:type="paragraph" w:customStyle="1" w:styleId="afff5">
    <w:name w:val="二级条标题"/>
    <w:basedOn w:val="a6"/>
    <w:next w:val="aff9"/>
    <w:qFormat/>
    <w:rsid w:val="0060317F"/>
    <w:pPr>
      <w:numPr>
        <w:ilvl w:val="0"/>
        <w:numId w:val="0"/>
      </w:numPr>
      <w:spacing w:before="50" w:after="50"/>
      <w:outlineLvl w:val="3"/>
    </w:pPr>
  </w:style>
  <w:style w:type="paragraph" w:customStyle="1" w:styleId="22">
    <w:name w:val="封面标准号2"/>
    <w:qFormat/>
    <w:rsid w:val="0060317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rsid w:val="0060317F"/>
    <w:pPr>
      <w:widowControl w:val="0"/>
      <w:numPr>
        <w:numId w:val="3"/>
      </w:numPr>
      <w:jc w:val="both"/>
    </w:pPr>
    <w:rPr>
      <w:rFonts w:ascii="宋体"/>
      <w:sz w:val="21"/>
    </w:rPr>
  </w:style>
  <w:style w:type="paragraph" w:customStyle="1" w:styleId="aa">
    <w:name w:val="列项●（二级）"/>
    <w:qFormat/>
    <w:rsid w:val="0060317F"/>
    <w:pPr>
      <w:numPr>
        <w:ilvl w:val="1"/>
        <w:numId w:val="3"/>
      </w:numPr>
      <w:tabs>
        <w:tab w:val="left" w:pos="840"/>
      </w:tabs>
      <w:jc w:val="both"/>
    </w:pPr>
    <w:rPr>
      <w:rFonts w:ascii="宋体"/>
      <w:sz w:val="21"/>
    </w:rPr>
  </w:style>
  <w:style w:type="paragraph" w:customStyle="1" w:styleId="afff6">
    <w:name w:val="目次、标准名称标题"/>
    <w:basedOn w:val="afd"/>
    <w:next w:val="aff9"/>
    <w:qFormat/>
    <w:rsid w:val="0060317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fff5"/>
    <w:next w:val="aff9"/>
    <w:qFormat/>
    <w:rsid w:val="0060317F"/>
    <w:pPr>
      <w:numPr>
        <w:ilvl w:val="3"/>
      </w:numPr>
      <w:outlineLvl w:val="4"/>
    </w:pPr>
  </w:style>
  <w:style w:type="paragraph" w:customStyle="1" w:styleId="afff8">
    <w:name w:val="示例"/>
    <w:next w:val="afff9"/>
    <w:qFormat/>
    <w:rsid w:val="0060317F"/>
    <w:pPr>
      <w:widowControl w:val="0"/>
      <w:ind w:firstLine="363"/>
      <w:jc w:val="both"/>
    </w:pPr>
    <w:rPr>
      <w:rFonts w:ascii="宋体"/>
      <w:sz w:val="18"/>
      <w:szCs w:val="18"/>
    </w:rPr>
  </w:style>
  <w:style w:type="paragraph" w:customStyle="1" w:styleId="afff9">
    <w:name w:val="示例内容"/>
    <w:qFormat/>
    <w:rsid w:val="0060317F"/>
    <w:pPr>
      <w:ind w:firstLineChars="200" w:firstLine="200"/>
    </w:pPr>
    <w:rPr>
      <w:rFonts w:ascii="宋体"/>
      <w:sz w:val="18"/>
      <w:szCs w:val="18"/>
    </w:rPr>
  </w:style>
  <w:style w:type="paragraph" w:customStyle="1" w:styleId="af1">
    <w:name w:val="数字编号列项（二级）"/>
    <w:qFormat/>
    <w:rsid w:val="0060317F"/>
    <w:pPr>
      <w:numPr>
        <w:ilvl w:val="1"/>
        <w:numId w:val="4"/>
      </w:numPr>
      <w:jc w:val="both"/>
    </w:pPr>
    <w:rPr>
      <w:rFonts w:ascii="宋体"/>
      <w:sz w:val="21"/>
    </w:rPr>
  </w:style>
  <w:style w:type="paragraph" w:customStyle="1" w:styleId="afffa">
    <w:name w:val="四级条标题"/>
    <w:basedOn w:val="afff7"/>
    <w:next w:val="aff9"/>
    <w:qFormat/>
    <w:rsid w:val="0060317F"/>
    <w:pPr>
      <w:numPr>
        <w:ilvl w:val="4"/>
      </w:numPr>
      <w:outlineLvl w:val="5"/>
    </w:pPr>
  </w:style>
  <w:style w:type="paragraph" w:customStyle="1" w:styleId="afffb">
    <w:name w:val="五级条标题"/>
    <w:basedOn w:val="afffa"/>
    <w:next w:val="aff9"/>
    <w:qFormat/>
    <w:rsid w:val="0060317F"/>
    <w:pPr>
      <w:numPr>
        <w:ilvl w:val="5"/>
      </w:numPr>
      <w:outlineLvl w:val="6"/>
    </w:pPr>
  </w:style>
  <w:style w:type="paragraph" w:customStyle="1" w:styleId="afffc">
    <w:name w:val="注："/>
    <w:next w:val="aff9"/>
    <w:qFormat/>
    <w:rsid w:val="0060317F"/>
    <w:pPr>
      <w:widowControl w:val="0"/>
      <w:autoSpaceDE w:val="0"/>
      <w:autoSpaceDN w:val="0"/>
      <w:ind w:left="726" w:hanging="363"/>
      <w:jc w:val="both"/>
    </w:pPr>
    <w:rPr>
      <w:rFonts w:ascii="宋体"/>
      <w:sz w:val="18"/>
      <w:szCs w:val="18"/>
    </w:rPr>
  </w:style>
  <w:style w:type="paragraph" w:customStyle="1" w:styleId="afffd">
    <w:name w:val="注×："/>
    <w:qFormat/>
    <w:rsid w:val="0060317F"/>
    <w:pPr>
      <w:widowControl w:val="0"/>
      <w:autoSpaceDE w:val="0"/>
      <w:autoSpaceDN w:val="0"/>
      <w:ind w:left="811" w:hanging="448"/>
      <w:jc w:val="both"/>
    </w:pPr>
    <w:rPr>
      <w:rFonts w:ascii="宋体"/>
      <w:sz w:val="18"/>
      <w:szCs w:val="18"/>
    </w:rPr>
  </w:style>
  <w:style w:type="paragraph" w:customStyle="1" w:styleId="af0">
    <w:name w:val="字母编号列项（一级）"/>
    <w:qFormat/>
    <w:rsid w:val="0060317F"/>
    <w:pPr>
      <w:numPr>
        <w:numId w:val="4"/>
      </w:numPr>
      <w:jc w:val="both"/>
    </w:pPr>
    <w:rPr>
      <w:rFonts w:ascii="宋体"/>
      <w:sz w:val="21"/>
    </w:rPr>
  </w:style>
  <w:style w:type="paragraph" w:customStyle="1" w:styleId="ab">
    <w:name w:val="列项◆（三级）"/>
    <w:basedOn w:val="afd"/>
    <w:qFormat/>
    <w:rsid w:val="0060317F"/>
    <w:pPr>
      <w:numPr>
        <w:ilvl w:val="2"/>
        <w:numId w:val="3"/>
      </w:numPr>
    </w:pPr>
    <w:rPr>
      <w:rFonts w:ascii="宋体"/>
      <w:szCs w:val="21"/>
    </w:rPr>
  </w:style>
  <w:style w:type="paragraph" w:customStyle="1" w:styleId="af2">
    <w:name w:val="编号列项（三级）"/>
    <w:qFormat/>
    <w:rsid w:val="0060317F"/>
    <w:pPr>
      <w:numPr>
        <w:ilvl w:val="2"/>
        <w:numId w:val="4"/>
      </w:numPr>
    </w:pPr>
    <w:rPr>
      <w:rFonts w:ascii="宋体"/>
      <w:sz w:val="21"/>
    </w:rPr>
  </w:style>
  <w:style w:type="paragraph" w:customStyle="1" w:styleId="afffe">
    <w:name w:val="示例×："/>
    <w:basedOn w:val="a5"/>
    <w:qFormat/>
    <w:rsid w:val="0060317F"/>
    <w:pPr>
      <w:numPr>
        <w:numId w:val="0"/>
      </w:numPr>
      <w:spacing w:beforeLines="0" w:afterLines="0"/>
      <w:ind w:firstLine="363"/>
      <w:outlineLvl w:val="9"/>
    </w:pPr>
    <w:rPr>
      <w:rFonts w:ascii="宋体" w:eastAsia="宋体"/>
      <w:sz w:val="18"/>
      <w:szCs w:val="18"/>
    </w:rPr>
  </w:style>
  <w:style w:type="paragraph" w:customStyle="1" w:styleId="affff">
    <w:name w:val="二级无"/>
    <w:basedOn w:val="afff5"/>
    <w:qFormat/>
    <w:rsid w:val="0060317F"/>
    <w:pPr>
      <w:spacing w:beforeLines="0" w:afterLines="0"/>
    </w:pPr>
    <w:rPr>
      <w:rFonts w:ascii="宋体" w:eastAsia="宋体"/>
    </w:rPr>
  </w:style>
  <w:style w:type="paragraph" w:customStyle="1" w:styleId="affff0">
    <w:name w:val="注：（正文）"/>
    <w:basedOn w:val="afffc"/>
    <w:next w:val="aff9"/>
    <w:qFormat/>
    <w:rsid w:val="0060317F"/>
  </w:style>
  <w:style w:type="paragraph" w:customStyle="1" w:styleId="a4">
    <w:name w:val="注×：（正文）"/>
    <w:qFormat/>
    <w:rsid w:val="0060317F"/>
    <w:pPr>
      <w:numPr>
        <w:numId w:val="5"/>
      </w:numPr>
      <w:jc w:val="both"/>
    </w:pPr>
    <w:rPr>
      <w:rFonts w:ascii="宋体"/>
      <w:sz w:val="18"/>
      <w:szCs w:val="18"/>
    </w:rPr>
  </w:style>
  <w:style w:type="paragraph" w:customStyle="1" w:styleId="affff1">
    <w:name w:val="标准标志"/>
    <w:next w:val="afd"/>
    <w:qFormat/>
    <w:rsid w:val="0060317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fd"/>
    <w:qFormat/>
    <w:rsid w:val="0060317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rsid w:val="0060317F"/>
    <w:pPr>
      <w:spacing w:before="120"/>
      <w:ind w:left="221"/>
    </w:pPr>
    <w:rPr>
      <w:rFonts w:ascii="宋体"/>
      <w:sz w:val="18"/>
      <w:szCs w:val="18"/>
    </w:rPr>
  </w:style>
  <w:style w:type="paragraph" w:customStyle="1" w:styleId="affff4">
    <w:name w:val="标准书眉_偶数页"/>
    <w:basedOn w:val="afff4"/>
    <w:next w:val="afd"/>
    <w:qFormat/>
    <w:rsid w:val="0060317F"/>
    <w:pPr>
      <w:jc w:val="left"/>
    </w:pPr>
  </w:style>
  <w:style w:type="paragraph" w:customStyle="1" w:styleId="affff5">
    <w:name w:val="标准书眉一"/>
    <w:qFormat/>
    <w:rsid w:val="0060317F"/>
    <w:pPr>
      <w:jc w:val="both"/>
    </w:pPr>
  </w:style>
  <w:style w:type="paragraph" w:customStyle="1" w:styleId="affff6">
    <w:name w:val="参考文献"/>
    <w:basedOn w:val="afd"/>
    <w:next w:val="aff9"/>
    <w:qFormat/>
    <w:rsid w:val="0060317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d"/>
    <w:next w:val="aff9"/>
    <w:qFormat/>
    <w:rsid w:val="0060317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basedOn w:val="afe"/>
    <w:qFormat/>
    <w:rsid w:val="0060317F"/>
    <w:rPr>
      <w:rFonts w:ascii="黑体" w:eastAsia="黑体"/>
      <w:spacing w:val="85"/>
      <w:w w:val="100"/>
      <w:position w:val="3"/>
      <w:sz w:val="28"/>
      <w:szCs w:val="28"/>
    </w:rPr>
  </w:style>
  <w:style w:type="paragraph" w:customStyle="1" w:styleId="affff9">
    <w:name w:val="发布部门"/>
    <w:next w:val="aff9"/>
    <w:qFormat/>
    <w:rsid w:val="0060317F"/>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rsid w:val="0060317F"/>
    <w:pPr>
      <w:framePr w:w="3997" w:h="471" w:hRule="exact" w:vSpace="181" w:wrap="around" w:hAnchor="page" w:x="7089" w:y="14097" w:anchorLock="1"/>
    </w:pPr>
    <w:rPr>
      <w:rFonts w:eastAsia="黑体"/>
      <w:sz w:val="28"/>
    </w:rPr>
  </w:style>
  <w:style w:type="paragraph" w:customStyle="1" w:styleId="affffb">
    <w:name w:val="封面标准代替信息"/>
    <w:qFormat/>
    <w:rsid w:val="0060317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60317F"/>
    <w:pPr>
      <w:widowControl w:val="0"/>
      <w:kinsoku w:val="0"/>
      <w:overflowPunct w:val="0"/>
      <w:autoSpaceDE w:val="0"/>
      <w:autoSpaceDN w:val="0"/>
      <w:spacing w:before="308"/>
      <w:jc w:val="right"/>
      <w:textAlignment w:val="center"/>
    </w:pPr>
    <w:rPr>
      <w:sz w:val="28"/>
    </w:rPr>
  </w:style>
  <w:style w:type="paragraph" w:customStyle="1" w:styleId="affffc">
    <w:name w:val="封面标准名称"/>
    <w:qFormat/>
    <w:rsid w:val="0060317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rsid w:val="0060317F"/>
    <w:pPr>
      <w:framePr w:wrap="around"/>
      <w:spacing w:before="370" w:line="400" w:lineRule="exact"/>
    </w:pPr>
    <w:rPr>
      <w:rFonts w:ascii="Times New Roman"/>
      <w:sz w:val="28"/>
      <w:szCs w:val="28"/>
    </w:rPr>
  </w:style>
  <w:style w:type="paragraph" w:customStyle="1" w:styleId="affffe">
    <w:name w:val="封面一致性程度标识"/>
    <w:basedOn w:val="affffd"/>
    <w:qFormat/>
    <w:rsid w:val="0060317F"/>
    <w:pPr>
      <w:framePr w:wrap="around"/>
      <w:spacing w:before="440"/>
    </w:pPr>
    <w:rPr>
      <w:rFonts w:ascii="宋体" w:eastAsia="宋体"/>
    </w:rPr>
  </w:style>
  <w:style w:type="paragraph" w:customStyle="1" w:styleId="afffff">
    <w:name w:val="封面标准文稿类别"/>
    <w:basedOn w:val="affffe"/>
    <w:qFormat/>
    <w:rsid w:val="0060317F"/>
    <w:pPr>
      <w:framePr w:wrap="around"/>
      <w:spacing w:after="160" w:line="240" w:lineRule="auto"/>
    </w:pPr>
    <w:rPr>
      <w:sz w:val="24"/>
    </w:rPr>
  </w:style>
  <w:style w:type="paragraph" w:customStyle="1" w:styleId="afffff0">
    <w:name w:val="封面标准文稿编辑信息"/>
    <w:basedOn w:val="afffff"/>
    <w:qFormat/>
    <w:rsid w:val="0060317F"/>
    <w:pPr>
      <w:framePr w:wrap="around"/>
      <w:spacing w:before="180" w:line="180" w:lineRule="exact"/>
    </w:pPr>
    <w:rPr>
      <w:sz w:val="21"/>
    </w:rPr>
  </w:style>
  <w:style w:type="paragraph" w:customStyle="1" w:styleId="afffff1">
    <w:name w:val="封面正文"/>
    <w:qFormat/>
    <w:rsid w:val="0060317F"/>
    <w:pPr>
      <w:jc w:val="both"/>
    </w:pPr>
  </w:style>
  <w:style w:type="paragraph" w:customStyle="1" w:styleId="af3">
    <w:name w:val="附录标识"/>
    <w:basedOn w:val="afd"/>
    <w:next w:val="aff9"/>
    <w:qFormat/>
    <w:rsid w:val="0060317F"/>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9"/>
    <w:next w:val="aff9"/>
    <w:qFormat/>
    <w:rsid w:val="0060317F"/>
    <w:pPr>
      <w:ind w:firstLineChars="0" w:firstLine="0"/>
      <w:jc w:val="center"/>
    </w:pPr>
    <w:rPr>
      <w:rFonts w:ascii="黑体" w:eastAsia="黑体"/>
    </w:rPr>
  </w:style>
  <w:style w:type="paragraph" w:customStyle="1" w:styleId="ae">
    <w:name w:val="附录表标号"/>
    <w:basedOn w:val="afd"/>
    <w:next w:val="aff9"/>
    <w:qFormat/>
    <w:rsid w:val="0060317F"/>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afd"/>
    <w:next w:val="aff9"/>
    <w:qFormat/>
    <w:rsid w:val="0060317F"/>
    <w:pPr>
      <w:numPr>
        <w:ilvl w:val="1"/>
        <w:numId w:val="7"/>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afd"/>
    <w:next w:val="aff9"/>
    <w:qFormat/>
    <w:rsid w:val="0060317F"/>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6"/>
    <w:qFormat/>
    <w:rsid w:val="0060317F"/>
    <w:pPr>
      <w:tabs>
        <w:tab w:val="clear" w:pos="360"/>
      </w:tabs>
      <w:spacing w:beforeLines="0" w:afterLines="0"/>
    </w:pPr>
    <w:rPr>
      <w:rFonts w:ascii="宋体" w:eastAsia="宋体"/>
      <w:szCs w:val="21"/>
    </w:rPr>
  </w:style>
  <w:style w:type="paragraph" w:customStyle="1" w:styleId="afffff4">
    <w:name w:val="附录公式"/>
    <w:basedOn w:val="aff9"/>
    <w:next w:val="aff9"/>
    <w:link w:val="Char3"/>
    <w:qFormat/>
    <w:rsid w:val="0060317F"/>
  </w:style>
  <w:style w:type="character" w:customStyle="1" w:styleId="Char3">
    <w:name w:val="附录公式 Char"/>
    <w:basedOn w:val="Char1"/>
    <w:link w:val="afffff4"/>
    <w:qFormat/>
    <w:rsid w:val="0060317F"/>
    <w:rPr>
      <w:rFonts w:ascii="宋体"/>
      <w:sz w:val="21"/>
      <w:lang w:val="en-US" w:eastAsia="zh-CN" w:bidi="ar-SA"/>
    </w:rPr>
  </w:style>
  <w:style w:type="paragraph" w:customStyle="1" w:styleId="afffff5">
    <w:name w:val="附录公式编号制表符"/>
    <w:basedOn w:val="afd"/>
    <w:next w:val="aff9"/>
    <w:qFormat/>
    <w:rsid w:val="0060317F"/>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f9"/>
    <w:qFormat/>
    <w:rsid w:val="0060317F"/>
    <w:pPr>
      <w:numPr>
        <w:ilvl w:val="4"/>
      </w:numPr>
      <w:outlineLvl w:val="4"/>
    </w:pPr>
  </w:style>
  <w:style w:type="paragraph" w:customStyle="1" w:styleId="afffff6">
    <w:name w:val="附录三级无"/>
    <w:basedOn w:val="af7"/>
    <w:qFormat/>
    <w:rsid w:val="0060317F"/>
    <w:pPr>
      <w:tabs>
        <w:tab w:val="clear" w:pos="360"/>
      </w:tabs>
      <w:spacing w:beforeLines="0" w:afterLines="0"/>
    </w:pPr>
    <w:rPr>
      <w:rFonts w:ascii="宋体" w:eastAsia="宋体"/>
      <w:szCs w:val="21"/>
    </w:rPr>
  </w:style>
  <w:style w:type="paragraph" w:customStyle="1" w:styleId="afb">
    <w:name w:val="附录数字编号列项（二级）"/>
    <w:qFormat/>
    <w:rsid w:val="0060317F"/>
    <w:pPr>
      <w:numPr>
        <w:ilvl w:val="1"/>
        <w:numId w:val="8"/>
      </w:numPr>
    </w:pPr>
    <w:rPr>
      <w:rFonts w:ascii="宋体"/>
      <w:sz w:val="21"/>
    </w:rPr>
  </w:style>
  <w:style w:type="paragraph" w:customStyle="1" w:styleId="af8">
    <w:name w:val="附录四级条标题"/>
    <w:basedOn w:val="af7"/>
    <w:next w:val="aff9"/>
    <w:qFormat/>
    <w:rsid w:val="0060317F"/>
    <w:pPr>
      <w:numPr>
        <w:ilvl w:val="5"/>
      </w:numPr>
      <w:outlineLvl w:val="5"/>
    </w:pPr>
  </w:style>
  <w:style w:type="paragraph" w:customStyle="1" w:styleId="afffff7">
    <w:name w:val="附录四级无"/>
    <w:basedOn w:val="af8"/>
    <w:qFormat/>
    <w:rsid w:val="0060317F"/>
    <w:pPr>
      <w:tabs>
        <w:tab w:val="clear" w:pos="360"/>
      </w:tabs>
      <w:spacing w:beforeLines="0" w:afterLines="0"/>
    </w:pPr>
    <w:rPr>
      <w:rFonts w:ascii="宋体" w:eastAsia="宋体"/>
      <w:szCs w:val="21"/>
    </w:rPr>
  </w:style>
  <w:style w:type="paragraph" w:customStyle="1" w:styleId="a7">
    <w:name w:val="附录图标号"/>
    <w:basedOn w:val="afd"/>
    <w:qFormat/>
    <w:rsid w:val="0060317F"/>
    <w:pPr>
      <w:keepNext/>
      <w:pageBreakBefore/>
      <w:widowControl/>
      <w:numPr>
        <w:numId w:val="9"/>
      </w:numPr>
      <w:spacing w:line="14" w:lineRule="exact"/>
      <w:ind w:left="0" w:firstLine="363"/>
      <w:jc w:val="center"/>
      <w:outlineLvl w:val="0"/>
    </w:pPr>
    <w:rPr>
      <w:color w:val="FFFFFF"/>
    </w:rPr>
  </w:style>
  <w:style w:type="paragraph" w:customStyle="1" w:styleId="a8">
    <w:name w:val="附录图标题"/>
    <w:basedOn w:val="afd"/>
    <w:next w:val="aff9"/>
    <w:qFormat/>
    <w:rsid w:val="0060317F"/>
    <w:pPr>
      <w:numPr>
        <w:ilvl w:val="1"/>
        <w:numId w:val="9"/>
      </w:numPr>
      <w:tabs>
        <w:tab w:val="left" w:pos="363"/>
      </w:tabs>
      <w:spacing w:beforeLines="50" w:afterLines="50"/>
      <w:ind w:left="0" w:firstLine="0"/>
      <w:jc w:val="center"/>
    </w:pPr>
    <w:rPr>
      <w:rFonts w:ascii="黑体" w:eastAsia="黑体"/>
      <w:szCs w:val="21"/>
    </w:rPr>
  </w:style>
  <w:style w:type="paragraph" w:customStyle="1" w:styleId="af9">
    <w:name w:val="附录五级条标题"/>
    <w:basedOn w:val="af8"/>
    <w:next w:val="aff9"/>
    <w:qFormat/>
    <w:rsid w:val="0060317F"/>
    <w:pPr>
      <w:numPr>
        <w:ilvl w:val="6"/>
      </w:numPr>
      <w:outlineLvl w:val="6"/>
    </w:pPr>
  </w:style>
  <w:style w:type="paragraph" w:customStyle="1" w:styleId="afffff8">
    <w:name w:val="附录五级无"/>
    <w:basedOn w:val="af9"/>
    <w:qFormat/>
    <w:rsid w:val="0060317F"/>
    <w:pPr>
      <w:tabs>
        <w:tab w:val="clear" w:pos="360"/>
      </w:tabs>
      <w:spacing w:beforeLines="0" w:afterLines="0"/>
    </w:pPr>
    <w:rPr>
      <w:rFonts w:ascii="宋体" w:eastAsia="宋体"/>
      <w:szCs w:val="21"/>
    </w:rPr>
  </w:style>
  <w:style w:type="paragraph" w:customStyle="1" w:styleId="af4">
    <w:name w:val="附录章标题"/>
    <w:next w:val="aff9"/>
    <w:qFormat/>
    <w:rsid w:val="0060317F"/>
    <w:pPr>
      <w:numPr>
        <w:ilvl w:val="1"/>
        <w:numId w:val="6"/>
      </w:numPr>
      <w:tabs>
        <w:tab w:val="left" w:pos="360"/>
      </w:tabs>
      <w:wordWrap w:val="0"/>
      <w:overflowPunct w:val="0"/>
      <w:autoSpaceDE w:val="0"/>
      <w:spacing w:beforeLines="100" w:afterLines="100"/>
      <w:ind w:left="0"/>
      <w:jc w:val="both"/>
      <w:textAlignment w:val="baseline"/>
      <w:outlineLvl w:val="1"/>
    </w:pPr>
    <w:rPr>
      <w:rFonts w:ascii="黑体" w:eastAsia="黑体"/>
      <w:kern w:val="21"/>
      <w:sz w:val="21"/>
    </w:rPr>
  </w:style>
  <w:style w:type="paragraph" w:customStyle="1" w:styleId="af5">
    <w:name w:val="附录一级条标题"/>
    <w:basedOn w:val="af4"/>
    <w:next w:val="aff9"/>
    <w:qFormat/>
    <w:rsid w:val="0060317F"/>
    <w:pPr>
      <w:numPr>
        <w:ilvl w:val="2"/>
      </w:numPr>
      <w:autoSpaceDN w:val="0"/>
      <w:spacing w:beforeLines="50" w:afterLines="50"/>
      <w:outlineLvl w:val="2"/>
    </w:pPr>
  </w:style>
  <w:style w:type="paragraph" w:customStyle="1" w:styleId="afffff9">
    <w:name w:val="附录一级无"/>
    <w:basedOn w:val="af5"/>
    <w:qFormat/>
    <w:rsid w:val="0060317F"/>
    <w:pPr>
      <w:tabs>
        <w:tab w:val="clear" w:pos="360"/>
      </w:tabs>
      <w:spacing w:beforeLines="0" w:afterLines="0"/>
    </w:pPr>
    <w:rPr>
      <w:rFonts w:ascii="宋体" w:eastAsia="宋体"/>
      <w:szCs w:val="21"/>
    </w:rPr>
  </w:style>
  <w:style w:type="paragraph" w:customStyle="1" w:styleId="afa">
    <w:name w:val="附录字母编号列项（一级）"/>
    <w:qFormat/>
    <w:rsid w:val="0060317F"/>
    <w:pPr>
      <w:numPr>
        <w:numId w:val="8"/>
      </w:numPr>
    </w:pPr>
    <w:rPr>
      <w:rFonts w:ascii="宋体"/>
      <w:sz w:val="21"/>
    </w:rPr>
  </w:style>
  <w:style w:type="paragraph" w:customStyle="1" w:styleId="afffffa">
    <w:name w:val="列项说明"/>
    <w:basedOn w:val="afd"/>
    <w:qFormat/>
    <w:rsid w:val="0060317F"/>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rsid w:val="0060317F"/>
    <w:pPr>
      <w:ind w:leftChars="400" w:left="600" w:hangingChars="200" w:hanging="200"/>
    </w:pPr>
    <w:rPr>
      <w:rFonts w:ascii="宋体"/>
      <w:sz w:val="21"/>
    </w:rPr>
  </w:style>
  <w:style w:type="paragraph" w:customStyle="1" w:styleId="afffffc">
    <w:name w:val="目次、索引正文"/>
    <w:qFormat/>
    <w:rsid w:val="0060317F"/>
    <w:pPr>
      <w:spacing w:line="320" w:lineRule="exact"/>
      <w:jc w:val="both"/>
    </w:pPr>
    <w:rPr>
      <w:rFonts w:ascii="宋体"/>
      <w:sz w:val="21"/>
    </w:rPr>
  </w:style>
  <w:style w:type="paragraph" w:customStyle="1" w:styleId="afffffd">
    <w:name w:val="其他标准标志"/>
    <w:basedOn w:val="affff1"/>
    <w:qFormat/>
    <w:rsid w:val="0060317F"/>
    <w:pPr>
      <w:framePr w:w="6101" w:wrap="around" w:vAnchor="page" w:hAnchor="page" w:x="4673" w:y="942"/>
    </w:pPr>
    <w:rPr>
      <w:w w:val="130"/>
    </w:rPr>
  </w:style>
  <w:style w:type="paragraph" w:customStyle="1" w:styleId="afffffe">
    <w:name w:val="其他标准称谓"/>
    <w:next w:val="afd"/>
    <w:qFormat/>
    <w:rsid w:val="0060317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qFormat/>
    <w:rsid w:val="0060317F"/>
    <w:pPr>
      <w:framePr w:wrap="around" w:y="15310"/>
      <w:spacing w:line="0" w:lineRule="atLeast"/>
    </w:pPr>
    <w:rPr>
      <w:rFonts w:ascii="黑体" w:eastAsia="黑体"/>
      <w:b w:val="0"/>
    </w:rPr>
  </w:style>
  <w:style w:type="paragraph" w:customStyle="1" w:styleId="affffff0">
    <w:name w:val="前言、引言标题"/>
    <w:next w:val="aff9"/>
    <w:uiPriority w:val="99"/>
    <w:qFormat/>
    <w:rsid w:val="0060317F"/>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fff7"/>
    <w:qFormat/>
    <w:rsid w:val="0060317F"/>
    <w:pPr>
      <w:spacing w:beforeLines="0" w:afterLines="0"/>
    </w:pPr>
    <w:rPr>
      <w:rFonts w:ascii="宋体" w:eastAsia="宋体"/>
    </w:rPr>
  </w:style>
  <w:style w:type="paragraph" w:customStyle="1" w:styleId="affffff2">
    <w:name w:val="实施日期"/>
    <w:basedOn w:val="affffa"/>
    <w:qFormat/>
    <w:rsid w:val="0060317F"/>
    <w:pPr>
      <w:framePr w:wrap="around" w:vAnchor="page" w:hAnchor="text"/>
      <w:jc w:val="right"/>
    </w:pPr>
  </w:style>
  <w:style w:type="paragraph" w:customStyle="1" w:styleId="affffff3">
    <w:name w:val="示例后文字"/>
    <w:basedOn w:val="aff9"/>
    <w:next w:val="aff9"/>
    <w:qFormat/>
    <w:rsid w:val="0060317F"/>
    <w:pPr>
      <w:ind w:firstLine="360"/>
    </w:pPr>
    <w:rPr>
      <w:sz w:val="18"/>
    </w:rPr>
  </w:style>
  <w:style w:type="paragraph" w:customStyle="1" w:styleId="affffff4">
    <w:name w:val="首示例"/>
    <w:next w:val="aff9"/>
    <w:link w:val="Char4"/>
    <w:qFormat/>
    <w:rsid w:val="0060317F"/>
    <w:pPr>
      <w:tabs>
        <w:tab w:val="left" w:pos="360"/>
      </w:tabs>
    </w:pPr>
    <w:rPr>
      <w:rFonts w:ascii="宋体" w:hAnsi="宋体"/>
      <w:kern w:val="2"/>
      <w:sz w:val="18"/>
      <w:szCs w:val="18"/>
    </w:rPr>
  </w:style>
  <w:style w:type="character" w:customStyle="1" w:styleId="Char4">
    <w:name w:val="首示例 Char"/>
    <w:basedOn w:val="afe"/>
    <w:link w:val="affffff4"/>
    <w:qFormat/>
    <w:rsid w:val="0060317F"/>
    <w:rPr>
      <w:rFonts w:ascii="宋体" w:hAnsi="宋体"/>
      <w:kern w:val="2"/>
      <w:sz w:val="18"/>
      <w:szCs w:val="18"/>
      <w:lang w:val="en-US" w:eastAsia="zh-CN" w:bidi="ar-SA"/>
    </w:rPr>
  </w:style>
  <w:style w:type="paragraph" w:customStyle="1" w:styleId="affffff5">
    <w:name w:val="四级无"/>
    <w:basedOn w:val="afffa"/>
    <w:qFormat/>
    <w:rsid w:val="0060317F"/>
    <w:pPr>
      <w:spacing w:beforeLines="0" w:afterLines="0"/>
    </w:pPr>
    <w:rPr>
      <w:rFonts w:ascii="宋体" w:eastAsia="宋体"/>
    </w:rPr>
  </w:style>
  <w:style w:type="paragraph" w:customStyle="1" w:styleId="affffff6">
    <w:name w:val="条文脚注"/>
    <w:basedOn w:val="ac"/>
    <w:qFormat/>
    <w:rsid w:val="0060317F"/>
    <w:pPr>
      <w:numPr>
        <w:numId w:val="0"/>
      </w:numPr>
      <w:jc w:val="both"/>
    </w:pPr>
  </w:style>
  <w:style w:type="paragraph" w:customStyle="1" w:styleId="affffff7">
    <w:name w:val="图标脚注说明"/>
    <w:basedOn w:val="aff9"/>
    <w:qFormat/>
    <w:rsid w:val="0060317F"/>
    <w:pPr>
      <w:ind w:left="840" w:firstLineChars="0" w:hanging="420"/>
    </w:pPr>
    <w:rPr>
      <w:sz w:val="18"/>
      <w:szCs w:val="18"/>
    </w:rPr>
  </w:style>
  <w:style w:type="paragraph" w:customStyle="1" w:styleId="affffff8">
    <w:name w:val="图表脚注说明"/>
    <w:basedOn w:val="afd"/>
    <w:qFormat/>
    <w:rsid w:val="0060317F"/>
    <w:pPr>
      <w:ind w:left="544" w:hanging="181"/>
    </w:pPr>
    <w:rPr>
      <w:rFonts w:ascii="宋体"/>
      <w:sz w:val="18"/>
      <w:szCs w:val="18"/>
    </w:rPr>
  </w:style>
  <w:style w:type="paragraph" w:customStyle="1" w:styleId="affffff9">
    <w:name w:val="图的脚注"/>
    <w:next w:val="aff9"/>
    <w:qFormat/>
    <w:rsid w:val="0060317F"/>
    <w:pPr>
      <w:widowControl w:val="0"/>
      <w:ind w:leftChars="200" w:left="840" w:hangingChars="200" w:hanging="420"/>
      <w:jc w:val="both"/>
    </w:pPr>
    <w:rPr>
      <w:rFonts w:ascii="宋体"/>
      <w:sz w:val="18"/>
    </w:rPr>
  </w:style>
  <w:style w:type="paragraph" w:customStyle="1" w:styleId="affffffa">
    <w:name w:val="文献分类号"/>
    <w:qFormat/>
    <w:rsid w:val="0060317F"/>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b"/>
    <w:qFormat/>
    <w:rsid w:val="0060317F"/>
    <w:pPr>
      <w:spacing w:beforeLines="0" w:afterLines="0"/>
    </w:pPr>
    <w:rPr>
      <w:rFonts w:ascii="宋体" w:eastAsia="宋体"/>
    </w:rPr>
  </w:style>
  <w:style w:type="paragraph" w:customStyle="1" w:styleId="affffffc">
    <w:name w:val="一级无"/>
    <w:basedOn w:val="a6"/>
    <w:qFormat/>
    <w:rsid w:val="0060317F"/>
    <w:pPr>
      <w:spacing w:beforeLines="0" w:afterLines="0"/>
    </w:pPr>
    <w:rPr>
      <w:rFonts w:ascii="宋体" w:eastAsia="宋体"/>
    </w:rPr>
  </w:style>
  <w:style w:type="paragraph" w:customStyle="1" w:styleId="affffffd">
    <w:name w:val="正文表标题"/>
    <w:next w:val="aff9"/>
    <w:qFormat/>
    <w:rsid w:val="0060317F"/>
    <w:pPr>
      <w:tabs>
        <w:tab w:val="left" w:pos="360"/>
      </w:tabs>
      <w:spacing w:beforeLines="50" w:afterLines="50"/>
      <w:jc w:val="center"/>
    </w:pPr>
    <w:rPr>
      <w:rFonts w:ascii="黑体" w:eastAsia="黑体"/>
      <w:sz w:val="21"/>
    </w:rPr>
  </w:style>
  <w:style w:type="paragraph" w:customStyle="1" w:styleId="affffffe">
    <w:name w:val="正文公式编号制表符"/>
    <w:basedOn w:val="aff9"/>
    <w:next w:val="aff9"/>
    <w:qFormat/>
    <w:rsid w:val="0060317F"/>
    <w:pPr>
      <w:ind w:firstLineChars="0" w:firstLine="0"/>
    </w:pPr>
  </w:style>
  <w:style w:type="paragraph" w:customStyle="1" w:styleId="afffffff">
    <w:name w:val="正文图标题"/>
    <w:next w:val="aff9"/>
    <w:qFormat/>
    <w:rsid w:val="0060317F"/>
    <w:pPr>
      <w:tabs>
        <w:tab w:val="left" w:pos="360"/>
      </w:tabs>
      <w:spacing w:beforeLines="50" w:afterLines="50"/>
      <w:jc w:val="center"/>
    </w:pPr>
    <w:rPr>
      <w:rFonts w:ascii="黑体" w:eastAsia="黑体"/>
      <w:sz w:val="21"/>
    </w:rPr>
  </w:style>
  <w:style w:type="paragraph" w:customStyle="1" w:styleId="afffffff0">
    <w:name w:val="终结线"/>
    <w:basedOn w:val="afd"/>
    <w:qFormat/>
    <w:rsid w:val="0060317F"/>
    <w:pPr>
      <w:framePr w:hSpace="181" w:vSpace="181" w:wrap="around" w:vAnchor="text" w:hAnchor="margin" w:xAlign="center" w:y="285"/>
    </w:pPr>
  </w:style>
  <w:style w:type="paragraph" w:customStyle="1" w:styleId="afffffff1">
    <w:name w:val="其他发布日期"/>
    <w:basedOn w:val="affffa"/>
    <w:qFormat/>
    <w:rsid w:val="0060317F"/>
    <w:pPr>
      <w:framePr w:wrap="around" w:vAnchor="page" w:hAnchor="text" w:x="1419"/>
    </w:pPr>
  </w:style>
  <w:style w:type="paragraph" w:customStyle="1" w:styleId="afffffff2">
    <w:name w:val="其他实施日期"/>
    <w:basedOn w:val="affffff2"/>
    <w:qFormat/>
    <w:rsid w:val="0060317F"/>
    <w:pPr>
      <w:framePr w:wrap="around"/>
    </w:pPr>
  </w:style>
  <w:style w:type="paragraph" w:customStyle="1" w:styleId="23">
    <w:name w:val="封面标准名称2"/>
    <w:basedOn w:val="affffc"/>
    <w:qFormat/>
    <w:rsid w:val="0060317F"/>
    <w:pPr>
      <w:framePr w:wrap="around" w:y="4469"/>
      <w:spacing w:beforeLines="630"/>
    </w:pPr>
  </w:style>
  <w:style w:type="paragraph" w:customStyle="1" w:styleId="24">
    <w:name w:val="封面标准英文名称2"/>
    <w:basedOn w:val="affffd"/>
    <w:qFormat/>
    <w:rsid w:val="0060317F"/>
    <w:pPr>
      <w:framePr w:wrap="around" w:y="4469"/>
    </w:pPr>
  </w:style>
  <w:style w:type="paragraph" w:customStyle="1" w:styleId="25">
    <w:name w:val="封面一致性程度标识2"/>
    <w:basedOn w:val="affffe"/>
    <w:qFormat/>
    <w:rsid w:val="0060317F"/>
    <w:pPr>
      <w:framePr w:wrap="around" w:y="4469"/>
    </w:pPr>
  </w:style>
  <w:style w:type="paragraph" w:customStyle="1" w:styleId="26">
    <w:name w:val="封面标准文稿类别2"/>
    <w:basedOn w:val="afffff"/>
    <w:qFormat/>
    <w:rsid w:val="0060317F"/>
    <w:pPr>
      <w:framePr w:wrap="around" w:y="4469"/>
    </w:pPr>
  </w:style>
  <w:style w:type="paragraph" w:customStyle="1" w:styleId="27">
    <w:name w:val="封面标准文稿编辑信息2"/>
    <w:basedOn w:val="afffff0"/>
    <w:qFormat/>
    <w:rsid w:val="0060317F"/>
    <w:pPr>
      <w:framePr w:wrap="around" w:y="4469"/>
    </w:pPr>
  </w:style>
  <w:style w:type="paragraph" w:customStyle="1" w:styleId="a0">
    <w:name w:val="二级无标题条"/>
    <w:basedOn w:val="afd"/>
    <w:qFormat/>
    <w:rsid w:val="0060317F"/>
    <w:pPr>
      <w:numPr>
        <w:ilvl w:val="3"/>
        <w:numId w:val="10"/>
      </w:numPr>
    </w:pPr>
  </w:style>
  <w:style w:type="paragraph" w:customStyle="1" w:styleId="a1">
    <w:name w:val="三级无标题条"/>
    <w:basedOn w:val="afd"/>
    <w:qFormat/>
    <w:rsid w:val="0060317F"/>
    <w:pPr>
      <w:numPr>
        <w:ilvl w:val="4"/>
        <w:numId w:val="10"/>
      </w:numPr>
    </w:pPr>
  </w:style>
  <w:style w:type="paragraph" w:customStyle="1" w:styleId="a2">
    <w:name w:val="四级无标题条"/>
    <w:basedOn w:val="afd"/>
    <w:qFormat/>
    <w:rsid w:val="0060317F"/>
    <w:pPr>
      <w:numPr>
        <w:ilvl w:val="5"/>
        <w:numId w:val="10"/>
      </w:numPr>
    </w:pPr>
  </w:style>
  <w:style w:type="paragraph" w:customStyle="1" w:styleId="a3">
    <w:name w:val="五级无标题条"/>
    <w:basedOn w:val="afd"/>
    <w:qFormat/>
    <w:rsid w:val="0060317F"/>
    <w:pPr>
      <w:numPr>
        <w:ilvl w:val="6"/>
        <w:numId w:val="10"/>
      </w:numPr>
    </w:pPr>
  </w:style>
  <w:style w:type="paragraph" w:customStyle="1" w:styleId="a">
    <w:name w:val="一级无标题条"/>
    <w:basedOn w:val="afd"/>
    <w:qFormat/>
    <w:rsid w:val="0060317F"/>
    <w:pPr>
      <w:numPr>
        <w:ilvl w:val="2"/>
        <w:numId w:val="10"/>
      </w:numPr>
    </w:pPr>
  </w:style>
  <w:style w:type="paragraph" w:styleId="afffffff3">
    <w:name w:val="List Paragraph"/>
    <w:basedOn w:val="afd"/>
    <w:uiPriority w:val="34"/>
    <w:qFormat/>
    <w:rsid w:val="0060317F"/>
    <w:pPr>
      <w:ind w:firstLineChars="200" w:firstLine="420"/>
    </w:pPr>
  </w:style>
  <w:style w:type="character" w:customStyle="1" w:styleId="Char0">
    <w:name w:val="批注框文本 Char"/>
    <w:basedOn w:val="afe"/>
    <w:link w:val="aff5"/>
    <w:qFormat/>
    <w:rsid w:val="0060317F"/>
    <w:rPr>
      <w:kern w:val="2"/>
      <w:sz w:val="18"/>
      <w:szCs w:val="18"/>
    </w:rPr>
  </w:style>
  <w:style w:type="paragraph" w:customStyle="1" w:styleId="Default">
    <w:name w:val="Default"/>
    <w:qFormat/>
    <w:rsid w:val="0060317F"/>
    <w:pPr>
      <w:widowControl w:val="0"/>
      <w:autoSpaceDE w:val="0"/>
      <w:autoSpaceDN w:val="0"/>
      <w:adjustRightInd w:val="0"/>
    </w:pPr>
    <w:rPr>
      <w:rFonts w:ascii="宋体" w:hAnsi="Calibri" w:cs="宋体"/>
      <w:color w:val="000000"/>
      <w:sz w:val="24"/>
      <w:szCs w:val="24"/>
    </w:rPr>
  </w:style>
  <w:style w:type="paragraph" w:customStyle="1" w:styleId="12">
    <w:name w:val="列表段落1"/>
    <w:basedOn w:val="afd"/>
    <w:qFormat/>
    <w:rsid w:val="0060317F"/>
    <w:pPr>
      <w:ind w:firstLineChars="200" w:firstLine="420"/>
    </w:pPr>
    <w:rPr>
      <w:rFonts w:ascii="Calibri" w:hAnsi="Calibri"/>
      <w:szCs w:val="22"/>
    </w:rPr>
  </w:style>
  <w:style w:type="character" w:customStyle="1" w:styleId="fontstyle01">
    <w:name w:val="fontstyle01"/>
    <w:basedOn w:val="afe"/>
    <w:qFormat/>
    <w:rsid w:val="0060317F"/>
    <w:rPr>
      <w:rFonts w:ascii="E-BZ+ZFJIa6-2" w:hAnsi="E-BZ+ZFJIa6-2" w:hint="default"/>
      <w:color w:val="000000"/>
      <w:sz w:val="18"/>
      <w:szCs w:val="18"/>
    </w:rPr>
  </w:style>
  <w:style w:type="paragraph" w:customStyle="1" w:styleId="Char5">
    <w:name w:val="一级条标题 Char"/>
    <w:next w:val="aff9"/>
    <w:qFormat/>
    <w:rsid w:val="0060317F"/>
    <w:pPr>
      <w:spacing w:beforeLines="50" w:afterLines="50"/>
      <w:ind w:left="426"/>
      <w:outlineLvl w:val="2"/>
    </w:pPr>
    <w:rPr>
      <w:rFonts w:ascii="黑体" w:eastAsia="黑体" w:hAnsi="Calibri"/>
      <w:sz w:val="21"/>
      <w:szCs w:val="21"/>
    </w:rPr>
  </w:style>
  <w:style w:type="character" w:customStyle="1" w:styleId="Char">
    <w:name w:val="批注文字 Char"/>
    <w:basedOn w:val="afe"/>
    <w:link w:val="aff3"/>
    <w:semiHidden/>
    <w:qFormat/>
    <w:rsid w:val="0060317F"/>
    <w:rPr>
      <w:kern w:val="2"/>
      <w:sz w:val="21"/>
      <w:szCs w:val="24"/>
    </w:rPr>
  </w:style>
  <w:style w:type="character" w:customStyle="1" w:styleId="Char2">
    <w:name w:val="批注主题 Char"/>
    <w:basedOn w:val="Char"/>
    <w:link w:val="affb"/>
    <w:semiHidden/>
    <w:qFormat/>
    <w:rsid w:val="0060317F"/>
    <w:rPr>
      <w:b/>
      <w:bCs/>
      <w:kern w:val="2"/>
      <w:sz w:val="21"/>
      <w:szCs w:val="24"/>
    </w:rPr>
  </w:style>
  <w:style w:type="character" w:styleId="afffffff4">
    <w:name w:val="Placeholder Text"/>
    <w:basedOn w:val="afe"/>
    <w:uiPriority w:val="99"/>
    <w:semiHidden/>
    <w:qFormat/>
    <w:rsid w:val="0060317F"/>
    <w:rPr>
      <w:color w:val="808080"/>
    </w:rPr>
  </w:style>
  <w:style w:type="character" w:customStyle="1" w:styleId="3Char">
    <w:name w:val="标题 3 Char"/>
    <w:basedOn w:val="afe"/>
    <w:link w:val="3"/>
    <w:uiPriority w:val="9"/>
    <w:qFormat/>
    <w:rsid w:val="0060317F"/>
    <w:rPr>
      <w:rFonts w:ascii="宋体" w:hAnsi="宋体" w:cs="宋体"/>
      <w:b/>
      <w:bCs/>
      <w:sz w:val="27"/>
      <w:szCs w:val="27"/>
    </w:rPr>
  </w:style>
  <w:style w:type="paragraph" w:customStyle="1" w:styleId="afc">
    <w:name w:val="列项——"/>
    <w:uiPriority w:val="99"/>
    <w:qFormat/>
    <w:rsid w:val="0060317F"/>
    <w:pPr>
      <w:widowControl w:val="0"/>
      <w:numPr>
        <w:numId w:val="11"/>
      </w:numPr>
      <w:tabs>
        <w:tab w:val="clear" w:pos="1140"/>
        <w:tab w:val="left" w:pos="854"/>
      </w:tabs>
      <w:ind w:leftChars="200" w:left="200" w:hangingChars="200" w:hanging="200"/>
      <w:jc w:val="both"/>
    </w:pPr>
    <w:rPr>
      <w:rFonts w:ascii="宋体"/>
      <w:sz w:val="21"/>
    </w:rPr>
  </w:style>
  <w:style w:type="paragraph" w:customStyle="1" w:styleId="ad">
    <w:name w:val="列项·"/>
    <w:uiPriority w:val="99"/>
    <w:qFormat/>
    <w:rsid w:val="0060317F"/>
    <w:pPr>
      <w:numPr>
        <w:numId w:val="12"/>
      </w:numPr>
      <w:tabs>
        <w:tab w:val="clear" w:pos="1140"/>
        <w:tab w:val="left" w:pos="840"/>
      </w:tabs>
      <w:ind w:leftChars="200" w:left="840" w:hangingChars="200" w:hanging="420"/>
      <w:jc w:val="both"/>
    </w:pPr>
    <w:rPr>
      <w:rFonts w:ascii="宋体"/>
      <w:sz w:val="21"/>
    </w:rPr>
  </w:style>
  <w:style w:type="character" w:customStyle="1" w:styleId="2Char">
    <w:name w:val="标题 2 Char"/>
    <w:basedOn w:val="afe"/>
    <w:link w:val="2"/>
    <w:semiHidden/>
    <w:qFormat/>
    <w:rsid w:val="0060317F"/>
    <w:rPr>
      <w:rFonts w:asciiTheme="majorHAnsi" w:eastAsiaTheme="majorEastAsia" w:hAnsiTheme="majorHAnsi" w:cstheme="majorBidi"/>
      <w:b/>
      <w:bCs/>
      <w:kern w:val="2"/>
      <w:sz w:val="32"/>
      <w:szCs w:val="32"/>
    </w:rPr>
  </w:style>
  <w:style w:type="character" w:customStyle="1" w:styleId="CharChar">
    <w:name w:val="段 Char Char"/>
    <w:qFormat/>
    <w:rsid w:val="0060317F"/>
    <w:rPr>
      <w:rFonts w:ascii="宋体"/>
    </w:rPr>
  </w:style>
  <w:style w:type="character" w:customStyle="1" w:styleId="ordinary-span-edit2">
    <w:name w:val="ordinary-span-edit2"/>
    <w:basedOn w:val="afe"/>
    <w:rsid w:val="00E94322"/>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PCCP&#38450;&#33104;&#34432;&#20445;&#25252;&#31435;&#39033;\&#20013;&#22269;&#33104;&#34432;&#19982;&#38450;&#25252;&#23398;&#20250;&#31295;\&#19978;&#25253;&#31295;2015-12-30\FB%20PCCP&#38450;&#33104;&#28034;&#26009;&#21644;&#28034;&#35013;2016-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textRotate="1"/>
    <customShpInfo spid="_x0000_s2055" textRotate="1"/>
    <customShpInfo spid="_x0000_s2056" textRotate="1"/>
    <customShpInfo spid="_x0000_s1027"/>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33E53-412D-4493-8370-696F7C2B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 PCCP防腐涂料和涂装2016-1</Template>
  <TotalTime>0</TotalTime>
  <Pages>13</Pages>
  <Words>1414</Words>
  <Characters>8066</Characters>
  <Application>Microsoft Office Word</Application>
  <DocSecurity>0</DocSecurity>
  <Lines>67</Lines>
  <Paragraphs>18</Paragraphs>
  <ScaleCrop>false</ScaleCrop>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2023-05-04T02:37:00Z</dcterms:created>
  <dcterms:modified xsi:type="dcterms:W3CDTF">2023-05-04T02:40:00Z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F9CE5A7BF1CB46628479B46A3885B391</vt:lpwstr>
  </property>
</Properties>
</file>