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半封闭载人环境空气污染控制技术规程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266DC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26D6D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E35578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0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2023-08-25T07:00:50Z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12DE422490024347B1D643F1E799ECBB_12</vt:lpwstr>
  </property>
</Properties>
</file>