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2B4B" w14:textId="77777777" w:rsidR="00831902" w:rsidRDefault="00000000">
      <w:pPr>
        <w:rPr>
          <w:b/>
          <w:bCs/>
          <w:sz w:val="52"/>
          <w:szCs w:val="84"/>
        </w:rPr>
      </w:pPr>
      <w:bookmarkStart w:id="0" w:name="OLE_LINK67"/>
      <w:bookmarkStart w:id="1" w:name="OLE_LINK66"/>
      <w:r>
        <w:rPr>
          <w:noProof/>
        </w:rPr>
        <w:drawing>
          <wp:anchor distT="0" distB="0" distL="114300" distR="114300" simplePos="0" relativeHeight="251661312" behindDoc="0" locked="0" layoutInCell="1" allowOverlap="1" wp14:anchorId="61F8C6CA" wp14:editId="1FEF2055">
            <wp:simplePos x="0" y="0"/>
            <wp:positionH relativeFrom="column">
              <wp:posOffset>0</wp:posOffset>
            </wp:positionH>
            <wp:positionV relativeFrom="paragraph">
              <wp:posOffset>38100</wp:posOffset>
            </wp:positionV>
            <wp:extent cx="1737995" cy="1149350"/>
            <wp:effectExtent l="0" t="0" r="14605"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3B28AB39" w14:textId="77777777" w:rsidR="00831902" w:rsidRDefault="00831902">
      <w:pPr>
        <w:rPr>
          <w:b/>
          <w:bCs/>
          <w:sz w:val="52"/>
          <w:szCs w:val="84"/>
        </w:rPr>
      </w:pPr>
    </w:p>
    <w:p w14:paraId="223D6E6B" w14:textId="77777777" w:rsidR="00831902" w:rsidRDefault="00000000">
      <w:pPr>
        <w:jc w:val="right"/>
        <w:rPr>
          <w:sz w:val="32"/>
          <w:szCs w:val="32"/>
        </w:rPr>
      </w:pPr>
      <w:r>
        <w:rPr>
          <w:b/>
          <w:bCs/>
          <w:sz w:val="36"/>
          <w:szCs w:val="36"/>
        </w:rPr>
        <w:t xml:space="preserve">T/CECS </w:t>
      </w:r>
      <w:r>
        <w:rPr>
          <w:rFonts w:ascii="宋体" w:hAnsi="宋体" w:cs="宋体" w:hint="eastAsia"/>
          <w:b/>
          <w:sz w:val="36"/>
          <w:szCs w:val="36"/>
        </w:rPr>
        <w:t>×××</w:t>
      </w:r>
      <w:r>
        <w:rPr>
          <w:sz w:val="36"/>
          <w:szCs w:val="36"/>
        </w:rPr>
        <w:t>- 20</w:t>
      </w:r>
      <w:r>
        <w:rPr>
          <w:rFonts w:ascii="宋体" w:hAnsi="宋体" w:cs="宋体" w:hint="eastAsia"/>
          <w:b/>
          <w:sz w:val="36"/>
          <w:szCs w:val="36"/>
        </w:rPr>
        <w:t>××</w:t>
      </w:r>
    </w:p>
    <w:p w14:paraId="29C1C801" w14:textId="77777777" w:rsidR="00831902" w:rsidRDefault="00000000">
      <w:pPr>
        <w:jc w:val="center"/>
        <w:rPr>
          <w:szCs w:val="32"/>
        </w:rPr>
      </w:pPr>
      <w:r>
        <w:rPr>
          <w:noProof/>
          <w:szCs w:val="32"/>
        </w:rPr>
        <mc:AlternateContent>
          <mc:Choice Requires="wps">
            <w:drawing>
              <wp:anchor distT="0" distB="0" distL="114300" distR="114300" simplePos="0" relativeHeight="251662336" behindDoc="0" locked="0" layoutInCell="1" allowOverlap="1" wp14:anchorId="33B81467" wp14:editId="37F37DBF">
                <wp:simplePos x="0" y="0"/>
                <wp:positionH relativeFrom="column">
                  <wp:posOffset>1905</wp:posOffset>
                </wp:positionH>
                <wp:positionV relativeFrom="paragraph">
                  <wp:posOffset>120650</wp:posOffset>
                </wp:positionV>
                <wp:extent cx="542226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0EF3F"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" strokecolor="black [3040]" strokeweight="1pt"/>
            </w:pict>
          </mc:Fallback>
        </mc:AlternateContent>
      </w:r>
    </w:p>
    <w:p w14:paraId="0A228CA2" w14:textId="77777777" w:rsidR="00831902" w:rsidRDefault="00831902">
      <w:pPr>
        <w:widowControl/>
        <w:tabs>
          <w:tab w:val="left" w:pos="3510"/>
        </w:tabs>
        <w:jc w:val="left"/>
        <w:rPr>
          <w:rFonts w:ascii="宋体" w:hAnsi="宋体"/>
          <w:color w:val="000000" w:themeColor="text1"/>
        </w:rPr>
      </w:pPr>
    </w:p>
    <w:p w14:paraId="6A79D427" w14:textId="77777777" w:rsidR="00831902" w:rsidRDefault="00831902">
      <w:pPr>
        <w:rPr>
          <w:rFonts w:ascii="宋体" w:hAnsi="宋体"/>
          <w:color w:val="000000" w:themeColor="text1"/>
        </w:rPr>
      </w:pPr>
    </w:p>
    <w:p w14:paraId="5ECCC9F0" w14:textId="77777777" w:rsidR="00831902" w:rsidRDefault="00831902">
      <w:pPr>
        <w:jc w:val="center"/>
        <w:rPr>
          <w:rFonts w:ascii="宋体" w:hAnsi="宋体"/>
          <w:b/>
          <w:color w:val="000000" w:themeColor="text1"/>
          <w:sz w:val="36"/>
          <w:szCs w:val="36"/>
        </w:rPr>
      </w:pPr>
    </w:p>
    <w:p w14:paraId="716BD9FF" w14:textId="77777777" w:rsidR="00831902" w:rsidRDefault="00000000">
      <w:pPr>
        <w:jc w:val="center"/>
        <w:rPr>
          <w:rFonts w:ascii="宋体" w:hAnsi="宋体"/>
          <w:b/>
          <w:color w:val="000000" w:themeColor="text1"/>
          <w:sz w:val="36"/>
          <w:szCs w:val="36"/>
        </w:rPr>
      </w:pPr>
      <w:r>
        <w:rPr>
          <w:rFonts w:ascii="宋体" w:hAnsi="宋体" w:hint="eastAsia"/>
          <w:b/>
          <w:color w:val="000000" w:themeColor="text1"/>
          <w:sz w:val="36"/>
          <w:szCs w:val="36"/>
        </w:rPr>
        <w:t>中国工程建设标准化协会标准</w:t>
      </w:r>
    </w:p>
    <w:p w14:paraId="5196F55C" w14:textId="77777777" w:rsidR="00831902" w:rsidRDefault="00831902">
      <w:pPr>
        <w:rPr>
          <w:b/>
          <w:sz w:val="28"/>
          <w:szCs w:val="28"/>
        </w:rPr>
      </w:pPr>
    </w:p>
    <w:p w14:paraId="274FAFA7" w14:textId="77777777" w:rsidR="00831902" w:rsidRDefault="00831902">
      <w:pPr>
        <w:rPr>
          <w:sz w:val="28"/>
          <w:szCs w:val="28"/>
        </w:rPr>
      </w:pPr>
    </w:p>
    <w:p w14:paraId="37125C5B" w14:textId="77777777" w:rsidR="00831902" w:rsidRDefault="00000000">
      <w:pPr>
        <w:widowControl/>
        <w:adjustRightInd w:val="0"/>
        <w:snapToGrid w:val="0"/>
        <w:spacing w:beforeLines="100" w:before="240" w:afterLines="50" w:after="120" w:line="360" w:lineRule="auto"/>
        <w:jc w:val="center"/>
        <w:rPr>
          <w:rFonts w:eastAsia="黑体"/>
          <w:sz w:val="48"/>
          <w:szCs w:val="44"/>
        </w:rPr>
      </w:pPr>
      <w:r>
        <w:rPr>
          <w:rFonts w:eastAsia="黑体" w:hint="eastAsia"/>
          <w:sz w:val="48"/>
          <w:szCs w:val="44"/>
        </w:rPr>
        <w:t>机制</w:t>
      </w:r>
      <w:proofErr w:type="gramStart"/>
      <w:r>
        <w:rPr>
          <w:rFonts w:eastAsia="黑体" w:hint="eastAsia"/>
          <w:sz w:val="48"/>
          <w:szCs w:val="44"/>
        </w:rPr>
        <w:t>砂</w:t>
      </w:r>
      <w:proofErr w:type="gramEnd"/>
      <w:r>
        <w:rPr>
          <w:rFonts w:eastAsia="黑体" w:hint="eastAsia"/>
          <w:sz w:val="48"/>
          <w:szCs w:val="44"/>
        </w:rPr>
        <w:t>高性能混凝土应用技术规程</w:t>
      </w:r>
    </w:p>
    <w:p w14:paraId="566DDBDC" w14:textId="77777777" w:rsidR="00831902" w:rsidRDefault="00000000">
      <w:pPr>
        <w:jc w:val="center"/>
        <w:rPr>
          <w:b/>
          <w:sz w:val="28"/>
          <w:szCs w:val="28"/>
        </w:rPr>
      </w:pPr>
      <w:r>
        <w:rPr>
          <w:rFonts w:hint="eastAsia"/>
          <w:b/>
          <w:sz w:val="28"/>
          <w:szCs w:val="28"/>
        </w:rPr>
        <w:t>Machine-made sand high-performance concrete application technical regulations</w:t>
      </w:r>
    </w:p>
    <w:p w14:paraId="4F9867BB" w14:textId="77777777" w:rsidR="00831902" w:rsidRDefault="00831902">
      <w:pPr>
        <w:rPr>
          <w:sz w:val="28"/>
          <w:szCs w:val="28"/>
        </w:rPr>
      </w:pPr>
    </w:p>
    <w:p w14:paraId="24D03E7D" w14:textId="77777777" w:rsidR="00831902" w:rsidRDefault="00831902">
      <w:pPr>
        <w:jc w:val="center"/>
        <w:rPr>
          <w:sz w:val="28"/>
          <w:szCs w:val="28"/>
        </w:rPr>
      </w:pPr>
    </w:p>
    <w:p w14:paraId="63F9F4CF" w14:textId="77777777" w:rsidR="00831902" w:rsidRDefault="00831902">
      <w:pPr>
        <w:rPr>
          <w:sz w:val="28"/>
          <w:szCs w:val="28"/>
        </w:rPr>
      </w:pPr>
    </w:p>
    <w:p w14:paraId="07319A45" w14:textId="77777777" w:rsidR="00831902" w:rsidRDefault="00000000">
      <w:pPr>
        <w:jc w:val="center"/>
        <w:rPr>
          <w:sz w:val="28"/>
          <w:szCs w:val="28"/>
        </w:rPr>
      </w:pPr>
      <w:r>
        <w:rPr>
          <w:rFonts w:hint="eastAsia"/>
          <w:sz w:val="36"/>
          <w:szCs w:val="36"/>
        </w:rPr>
        <w:t>（征求意见稿</w:t>
      </w:r>
      <w:r>
        <w:rPr>
          <w:sz w:val="36"/>
          <w:szCs w:val="36"/>
        </w:rPr>
        <w:t>）</w:t>
      </w:r>
    </w:p>
    <w:p w14:paraId="14F80037" w14:textId="77777777" w:rsidR="00831902" w:rsidRDefault="00831902">
      <w:pPr>
        <w:rPr>
          <w:sz w:val="28"/>
          <w:szCs w:val="28"/>
        </w:rPr>
      </w:pPr>
    </w:p>
    <w:p w14:paraId="092D0BD6" w14:textId="77777777" w:rsidR="00831902" w:rsidRDefault="00831902">
      <w:pPr>
        <w:rPr>
          <w:sz w:val="28"/>
          <w:szCs w:val="28"/>
        </w:rPr>
      </w:pPr>
    </w:p>
    <w:p w14:paraId="202BB9A8" w14:textId="77777777" w:rsidR="00831902" w:rsidRDefault="00831902">
      <w:pPr>
        <w:rPr>
          <w:sz w:val="28"/>
          <w:szCs w:val="28"/>
        </w:rPr>
      </w:pPr>
    </w:p>
    <w:p w14:paraId="487E1C40" w14:textId="77777777" w:rsidR="00831902" w:rsidRDefault="00831902">
      <w:pPr>
        <w:rPr>
          <w:sz w:val="28"/>
          <w:szCs w:val="28"/>
        </w:rPr>
      </w:pPr>
    </w:p>
    <w:p w14:paraId="290EA243" w14:textId="77777777" w:rsidR="00831902" w:rsidRDefault="00831902">
      <w:pPr>
        <w:rPr>
          <w:sz w:val="28"/>
          <w:szCs w:val="28"/>
        </w:rPr>
      </w:pPr>
    </w:p>
    <w:p w14:paraId="3173A41B" w14:textId="77777777" w:rsidR="00831902" w:rsidRDefault="00831902">
      <w:pPr>
        <w:rPr>
          <w:sz w:val="28"/>
          <w:szCs w:val="28"/>
        </w:rPr>
      </w:pPr>
    </w:p>
    <w:p w14:paraId="3C6B6964" w14:textId="77777777" w:rsidR="00831902" w:rsidRDefault="00831902">
      <w:pPr>
        <w:rPr>
          <w:sz w:val="28"/>
          <w:szCs w:val="28"/>
        </w:rPr>
      </w:pPr>
    </w:p>
    <w:p w14:paraId="7FB6E309" w14:textId="77777777" w:rsidR="00831902" w:rsidRDefault="00831902">
      <w:pPr>
        <w:rPr>
          <w:sz w:val="28"/>
          <w:szCs w:val="28"/>
        </w:rPr>
      </w:pPr>
    </w:p>
    <w:p w14:paraId="2630DBF0" w14:textId="77777777" w:rsidR="00831902" w:rsidRDefault="00831902">
      <w:pPr>
        <w:rPr>
          <w:sz w:val="28"/>
          <w:szCs w:val="28"/>
        </w:rPr>
      </w:pPr>
    </w:p>
    <w:p w14:paraId="3B724FD8" w14:textId="77777777" w:rsidR="00831902" w:rsidRDefault="00831902">
      <w:pPr>
        <w:rPr>
          <w:sz w:val="28"/>
          <w:szCs w:val="28"/>
        </w:rPr>
      </w:pPr>
    </w:p>
    <w:p w14:paraId="2B6DDA27" w14:textId="77777777" w:rsidR="00831902" w:rsidRDefault="00831902">
      <w:pPr>
        <w:rPr>
          <w:sz w:val="28"/>
          <w:szCs w:val="28"/>
        </w:rPr>
      </w:pPr>
    </w:p>
    <w:p w14:paraId="3056C4FD" w14:textId="77777777" w:rsidR="00831902" w:rsidRDefault="00000000">
      <w:pPr>
        <w:jc w:val="center"/>
        <w:rPr>
          <w:rFonts w:ascii="仿宋" w:eastAsia="仿宋" w:hAnsi="仿宋"/>
          <w:b/>
          <w:bCs/>
          <w:spacing w:val="20"/>
          <w:sz w:val="30"/>
          <w:szCs w:val="30"/>
        </w:rPr>
      </w:pPr>
      <w:r>
        <w:rPr>
          <w:rFonts w:ascii="宋体" w:hAnsi="宋体" w:cs="宋体" w:hint="eastAsia"/>
          <w:b/>
          <w:sz w:val="30"/>
          <w:szCs w:val="30"/>
        </w:rPr>
        <w:t>××××</w:t>
      </w:r>
      <w:r>
        <w:rPr>
          <w:rFonts w:ascii="仿宋" w:eastAsia="仿宋" w:hAnsi="仿宋" w:hint="eastAsia"/>
          <w:b/>
          <w:bCs/>
          <w:spacing w:val="20"/>
          <w:sz w:val="30"/>
          <w:szCs w:val="30"/>
        </w:rPr>
        <w:t>出版社</w:t>
      </w:r>
    </w:p>
    <w:p w14:paraId="0BCFE7F1" w14:textId="77777777" w:rsidR="00831902" w:rsidRDefault="00831902">
      <w:pPr>
        <w:rPr>
          <w:sz w:val="28"/>
          <w:szCs w:val="28"/>
        </w:rPr>
      </w:pPr>
    </w:p>
    <w:bookmarkEnd w:id="0"/>
    <w:bookmarkEnd w:id="1"/>
    <w:p w14:paraId="4201CDB6" w14:textId="77777777" w:rsidR="00831902" w:rsidRDefault="00000000">
      <w:r>
        <w:br w:type="page"/>
      </w:r>
    </w:p>
    <w:p w14:paraId="5A3D8BB1" w14:textId="77777777" w:rsidR="00831902" w:rsidRDefault="00831902">
      <w:pPr>
        <w:pStyle w:val="afff"/>
      </w:pPr>
    </w:p>
    <w:p w14:paraId="0624F792" w14:textId="77777777" w:rsidR="00831902" w:rsidRDefault="00831902">
      <w:pPr>
        <w:spacing w:line="240" w:lineRule="auto"/>
        <w:jc w:val="center"/>
        <w:rPr>
          <w:rFonts w:eastAsia="黑体"/>
          <w:b/>
          <w:sz w:val="32"/>
          <w:szCs w:val="32"/>
        </w:rPr>
      </w:pPr>
    </w:p>
    <w:p w14:paraId="533A4F97" w14:textId="77777777" w:rsidR="00831902" w:rsidRDefault="00831902">
      <w:pPr>
        <w:spacing w:line="240" w:lineRule="auto"/>
        <w:jc w:val="center"/>
        <w:rPr>
          <w:rFonts w:eastAsia="黑体"/>
          <w:b/>
          <w:sz w:val="32"/>
          <w:szCs w:val="32"/>
        </w:rPr>
      </w:pPr>
    </w:p>
    <w:p w14:paraId="7F0C2C7E" w14:textId="77777777" w:rsidR="00831902" w:rsidRDefault="00831902">
      <w:pPr>
        <w:spacing w:line="240" w:lineRule="auto"/>
        <w:jc w:val="center"/>
        <w:rPr>
          <w:rFonts w:eastAsia="黑体"/>
          <w:b/>
          <w:sz w:val="32"/>
          <w:szCs w:val="32"/>
        </w:rPr>
      </w:pPr>
    </w:p>
    <w:p w14:paraId="1113D969" w14:textId="77777777" w:rsidR="00831902" w:rsidRDefault="00831902">
      <w:pPr>
        <w:spacing w:line="240" w:lineRule="auto"/>
        <w:jc w:val="center"/>
        <w:rPr>
          <w:rFonts w:eastAsia="黑体"/>
          <w:b/>
          <w:sz w:val="32"/>
          <w:szCs w:val="32"/>
        </w:rPr>
      </w:pPr>
    </w:p>
    <w:p w14:paraId="41883988" w14:textId="77777777" w:rsidR="00831902" w:rsidRDefault="00831902">
      <w:pPr>
        <w:spacing w:line="240" w:lineRule="auto"/>
        <w:jc w:val="center"/>
        <w:rPr>
          <w:rFonts w:eastAsia="黑体"/>
          <w:b/>
          <w:sz w:val="32"/>
          <w:szCs w:val="32"/>
        </w:rPr>
      </w:pPr>
    </w:p>
    <w:p w14:paraId="2213EC93" w14:textId="77777777" w:rsidR="00831902" w:rsidRDefault="00000000">
      <w:pPr>
        <w:jc w:val="center"/>
        <w:rPr>
          <w:rFonts w:eastAsia="黑体"/>
          <w:b/>
          <w:sz w:val="32"/>
          <w:szCs w:val="32"/>
        </w:rPr>
      </w:pPr>
      <w:r>
        <w:rPr>
          <w:rFonts w:eastAsia="黑体" w:hint="eastAsia"/>
          <w:bCs/>
          <w:sz w:val="32"/>
          <w:szCs w:val="32"/>
        </w:rPr>
        <w:t>中国工程建设标准化协会标准</w:t>
      </w:r>
    </w:p>
    <w:p w14:paraId="716798E5" w14:textId="77777777" w:rsidR="00831902" w:rsidRDefault="00831902">
      <w:pPr>
        <w:spacing w:line="240" w:lineRule="auto"/>
        <w:rPr>
          <w:b/>
          <w:sz w:val="28"/>
          <w:szCs w:val="28"/>
        </w:rPr>
      </w:pPr>
    </w:p>
    <w:p w14:paraId="2E616CB3" w14:textId="77777777" w:rsidR="00831902" w:rsidRDefault="00831902">
      <w:pPr>
        <w:spacing w:line="240" w:lineRule="auto"/>
        <w:rPr>
          <w:b/>
          <w:sz w:val="28"/>
          <w:szCs w:val="28"/>
        </w:rPr>
      </w:pPr>
    </w:p>
    <w:p w14:paraId="6A93CAE5" w14:textId="77777777" w:rsidR="00831902" w:rsidRDefault="00831902">
      <w:pPr>
        <w:spacing w:line="240" w:lineRule="auto"/>
        <w:rPr>
          <w:b/>
          <w:sz w:val="28"/>
          <w:szCs w:val="28"/>
        </w:rPr>
      </w:pPr>
    </w:p>
    <w:p w14:paraId="42DB920D" w14:textId="77777777" w:rsidR="00831902" w:rsidRDefault="00831902">
      <w:pPr>
        <w:spacing w:line="240" w:lineRule="auto"/>
        <w:rPr>
          <w:b/>
          <w:sz w:val="28"/>
          <w:szCs w:val="28"/>
        </w:rPr>
      </w:pPr>
    </w:p>
    <w:p w14:paraId="7C7ED4E9" w14:textId="77777777" w:rsidR="00831902" w:rsidRDefault="00000000">
      <w:pPr>
        <w:jc w:val="center"/>
        <w:rPr>
          <w:b/>
          <w:sz w:val="44"/>
          <w:szCs w:val="44"/>
        </w:rPr>
      </w:pPr>
      <w:r>
        <w:rPr>
          <w:rFonts w:hint="eastAsia"/>
          <w:b/>
          <w:sz w:val="44"/>
          <w:szCs w:val="44"/>
        </w:rPr>
        <w:t>机制</w:t>
      </w:r>
      <w:proofErr w:type="gramStart"/>
      <w:r>
        <w:rPr>
          <w:rFonts w:hint="eastAsia"/>
          <w:b/>
          <w:sz w:val="44"/>
          <w:szCs w:val="44"/>
        </w:rPr>
        <w:t>砂</w:t>
      </w:r>
      <w:proofErr w:type="gramEnd"/>
      <w:r>
        <w:rPr>
          <w:rFonts w:hint="eastAsia"/>
          <w:b/>
          <w:sz w:val="44"/>
          <w:szCs w:val="44"/>
        </w:rPr>
        <w:t>高性能混凝土应用技术规程</w:t>
      </w:r>
    </w:p>
    <w:p w14:paraId="28BAE6D5" w14:textId="77777777" w:rsidR="00831902" w:rsidRDefault="00831902">
      <w:pPr>
        <w:jc w:val="center"/>
        <w:rPr>
          <w:b/>
          <w:sz w:val="28"/>
          <w:szCs w:val="28"/>
        </w:rPr>
      </w:pPr>
    </w:p>
    <w:p w14:paraId="25363A58" w14:textId="77777777" w:rsidR="00831902" w:rsidRDefault="00000000">
      <w:pPr>
        <w:jc w:val="center"/>
        <w:rPr>
          <w:bCs/>
          <w:sz w:val="28"/>
          <w:szCs w:val="28"/>
        </w:rPr>
      </w:pPr>
      <w:r>
        <w:rPr>
          <w:rFonts w:hint="eastAsia"/>
          <w:bCs/>
          <w:sz w:val="28"/>
          <w:szCs w:val="28"/>
        </w:rPr>
        <w:t>Machine-made sand high-performance concrete application technical regulations</w:t>
      </w:r>
    </w:p>
    <w:p w14:paraId="2C6907F4" w14:textId="77777777" w:rsidR="00831902" w:rsidRDefault="00831902">
      <w:pPr>
        <w:rPr>
          <w:sz w:val="28"/>
          <w:szCs w:val="28"/>
        </w:rPr>
      </w:pPr>
    </w:p>
    <w:p w14:paraId="5462E824" w14:textId="77777777" w:rsidR="00831902" w:rsidRDefault="00831902">
      <w:pPr>
        <w:jc w:val="center"/>
        <w:rPr>
          <w:sz w:val="28"/>
          <w:szCs w:val="28"/>
        </w:rPr>
      </w:pPr>
    </w:p>
    <w:p w14:paraId="7170985F" w14:textId="77777777" w:rsidR="00831902" w:rsidRDefault="00831902">
      <w:pPr>
        <w:rPr>
          <w:sz w:val="28"/>
          <w:szCs w:val="28"/>
        </w:rPr>
      </w:pPr>
    </w:p>
    <w:p w14:paraId="079278EA" w14:textId="77777777" w:rsidR="00831902" w:rsidRDefault="00000000">
      <w:pPr>
        <w:jc w:val="center"/>
        <w:rPr>
          <w:b/>
          <w:color w:val="000000" w:themeColor="text1"/>
          <w:sz w:val="21"/>
          <w:szCs w:val="21"/>
        </w:rPr>
      </w:pPr>
      <w:r>
        <w:rPr>
          <w:b/>
          <w:color w:val="000000" w:themeColor="text1"/>
          <w:sz w:val="21"/>
          <w:szCs w:val="21"/>
        </w:rPr>
        <w:t xml:space="preserve">T/CECS </w:t>
      </w:r>
      <w:r>
        <w:rPr>
          <w:rFonts w:ascii="宋体" w:hAnsi="宋体" w:cs="宋体" w:hint="eastAsia"/>
          <w:b/>
          <w:sz w:val="21"/>
          <w:szCs w:val="21"/>
        </w:rPr>
        <w:t>×××</w:t>
      </w:r>
      <w:r>
        <w:rPr>
          <w:rFonts w:ascii="宋体" w:hAnsi="宋体" w:cs="宋体" w:hint="eastAsia"/>
          <w:b/>
          <w:color w:val="000000" w:themeColor="text1"/>
          <w:sz w:val="21"/>
          <w:szCs w:val="21"/>
        </w:rPr>
        <w:t>-</w:t>
      </w:r>
      <w:r>
        <w:rPr>
          <w:b/>
          <w:color w:val="000000" w:themeColor="text1"/>
          <w:sz w:val="21"/>
          <w:szCs w:val="21"/>
        </w:rPr>
        <w:t>20</w:t>
      </w:r>
      <w:r>
        <w:rPr>
          <w:rFonts w:ascii="宋体" w:hAnsi="宋体" w:cs="宋体" w:hint="eastAsia"/>
          <w:b/>
          <w:sz w:val="21"/>
          <w:szCs w:val="21"/>
        </w:rPr>
        <w:t>×××</w:t>
      </w:r>
    </w:p>
    <w:p w14:paraId="19355AFD" w14:textId="77777777" w:rsidR="00831902" w:rsidRDefault="00831902">
      <w:pPr>
        <w:jc w:val="left"/>
        <w:rPr>
          <w:color w:val="000000" w:themeColor="text1"/>
          <w:sz w:val="18"/>
        </w:rPr>
      </w:pPr>
    </w:p>
    <w:p w14:paraId="2EF0554E" w14:textId="77777777" w:rsidR="00831902" w:rsidRDefault="00831902">
      <w:pPr>
        <w:jc w:val="left"/>
        <w:rPr>
          <w:color w:val="000000" w:themeColor="text1"/>
          <w:sz w:val="18"/>
        </w:rPr>
      </w:pPr>
    </w:p>
    <w:tbl>
      <w:tblPr>
        <w:tblStyle w:val="aff7"/>
        <w:tblW w:w="53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tblGrid>
      <w:tr w:rsidR="00831902" w14:paraId="13F869AD" w14:textId="77777777">
        <w:trPr>
          <w:jc w:val="center"/>
        </w:trPr>
        <w:tc>
          <w:tcPr>
            <w:tcW w:w="1418" w:type="dxa"/>
          </w:tcPr>
          <w:p w14:paraId="5505706B" w14:textId="77777777" w:rsidR="00831902" w:rsidRDefault="00000000">
            <w:pPr>
              <w:spacing w:line="360" w:lineRule="auto"/>
              <w:ind w:rightChars="-13" w:right="-31"/>
              <w:jc w:val="left"/>
              <w:rPr>
                <w:color w:val="000000" w:themeColor="text1"/>
              </w:rPr>
            </w:pPr>
            <w:r>
              <w:rPr>
                <w:color w:val="000000" w:themeColor="text1"/>
              </w:rPr>
              <w:t>主编单位：</w:t>
            </w:r>
          </w:p>
        </w:tc>
        <w:tc>
          <w:tcPr>
            <w:tcW w:w="3969" w:type="dxa"/>
            <w:vAlign w:val="center"/>
          </w:tcPr>
          <w:p w14:paraId="4CB6A5F7" w14:textId="77777777" w:rsidR="00831902" w:rsidRDefault="00000000">
            <w:pPr>
              <w:spacing w:line="360" w:lineRule="auto"/>
              <w:jc w:val="distribute"/>
              <w:rPr>
                <w:color w:val="000000" w:themeColor="text1"/>
              </w:rPr>
            </w:pPr>
            <w:r>
              <w:rPr>
                <w:rFonts w:hint="eastAsia"/>
                <w:color w:val="000000" w:themeColor="text1"/>
              </w:rPr>
              <w:t>中国建筑科学研究院有限公司</w:t>
            </w:r>
          </w:p>
          <w:p w14:paraId="1609E08E" w14:textId="77777777" w:rsidR="00831902" w:rsidRDefault="00000000">
            <w:pPr>
              <w:spacing w:line="360" w:lineRule="auto"/>
              <w:jc w:val="distribute"/>
              <w:rPr>
                <w:color w:val="000000" w:themeColor="text1"/>
              </w:rPr>
            </w:pPr>
            <w:r>
              <w:rPr>
                <w:rFonts w:hint="eastAsia"/>
                <w:color w:val="000000" w:themeColor="text1"/>
              </w:rPr>
              <w:t>中国水利水电第八工程局有限公司</w:t>
            </w:r>
          </w:p>
        </w:tc>
      </w:tr>
      <w:tr w:rsidR="00831902" w14:paraId="127C9A75" w14:textId="77777777">
        <w:trPr>
          <w:jc w:val="center"/>
        </w:trPr>
        <w:tc>
          <w:tcPr>
            <w:tcW w:w="1418" w:type="dxa"/>
          </w:tcPr>
          <w:p w14:paraId="3BFACD44" w14:textId="77777777" w:rsidR="00831902" w:rsidRDefault="00000000">
            <w:pPr>
              <w:spacing w:line="360" w:lineRule="auto"/>
              <w:jc w:val="left"/>
              <w:rPr>
                <w:color w:val="000000" w:themeColor="text1"/>
              </w:rPr>
            </w:pPr>
            <w:r>
              <w:rPr>
                <w:color w:val="000000" w:themeColor="text1"/>
              </w:rPr>
              <w:t>批准部门：</w:t>
            </w:r>
          </w:p>
        </w:tc>
        <w:tc>
          <w:tcPr>
            <w:tcW w:w="3969" w:type="dxa"/>
            <w:vAlign w:val="center"/>
          </w:tcPr>
          <w:p w14:paraId="1FA1851E" w14:textId="77777777" w:rsidR="00831902" w:rsidRDefault="00000000">
            <w:pPr>
              <w:spacing w:line="360" w:lineRule="auto"/>
              <w:jc w:val="distribute"/>
              <w:rPr>
                <w:color w:val="000000" w:themeColor="text1"/>
              </w:rPr>
            </w:pPr>
            <w:r>
              <w:rPr>
                <w:color w:val="000000" w:themeColor="text1"/>
              </w:rPr>
              <w:t>中国工程建设标准化协会</w:t>
            </w:r>
          </w:p>
        </w:tc>
      </w:tr>
      <w:tr w:rsidR="00831902" w14:paraId="392F4AEE" w14:textId="77777777">
        <w:trPr>
          <w:jc w:val="center"/>
        </w:trPr>
        <w:tc>
          <w:tcPr>
            <w:tcW w:w="1418" w:type="dxa"/>
          </w:tcPr>
          <w:p w14:paraId="513E23B7" w14:textId="77777777" w:rsidR="00831902" w:rsidRDefault="00000000">
            <w:pPr>
              <w:spacing w:line="360" w:lineRule="auto"/>
              <w:jc w:val="left"/>
              <w:rPr>
                <w:color w:val="000000" w:themeColor="text1"/>
              </w:rPr>
            </w:pPr>
            <w:r>
              <w:rPr>
                <w:color w:val="000000" w:themeColor="text1"/>
              </w:rPr>
              <w:t>施行日期：</w:t>
            </w:r>
          </w:p>
        </w:tc>
        <w:tc>
          <w:tcPr>
            <w:tcW w:w="3969" w:type="dxa"/>
            <w:vAlign w:val="center"/>
          </w:tcPr>
          <w:p w14:paraId="57ECF992" w14:textId="77777777" w:rsidR="00831902" w:rsidRDefault="00000000">
            <w:pPr>
              <w:spacing w:line="360" w:lineRule="auto"/>
              <w:jc w:val="distribute"/>
              <w:rPr>
                <w:color w:val="000000" w:themeColor="text1"/>
              </w:rPr>
            </w:pPr>
            <w:r>
              <w:rPr>
                <w:color w:val="000000" w:themeColor="text1"/>
              </w:rPr>
              <w:t>20</w:t>
            </w:r>
            <w:r>
              <w:rPr>
                <w:rFonts w:ascii="宋体" w:hAnsi="宋体" w:cs="宋体" w:hint="eastAsia"/>
                <w:b/>
              </w:rPr>
              <w:t>××</w:t>
            </w:r>
            <w:r>
              <w:rPr>
                <w:color w:val="000000" w:themeColor="text1"/>
              </w:rPr>
              <w:t>年</w:t>
            </w:r>
            <w:r>
              <w:rPr>
                <w:rFonts w:ascii="宋体" w:hAnsi="宋体" w:cs="宋体" w:hint="eastAsia"/>
                <w:b/>
              </w:rPr>
              <w:t>××</w:t>
            </w:r>
            <w:r>
              <w:rPr>
                <w:color w:val="000000" w:themeColor="text1"/>
              </w:rPr>
              <w:t>月</w:t>
            </w:r>
            <w:r>
              <w:rPr>
                <w:rFonts w:ascii="宋体" w:hAnsi="宋体" w:cs="宋体" w:hint="eastAsia"/>
                <w:b/>
              </w:rPr>
              <w:t>××</w:t>
            </w:r>
            <w:r>
              <w:rPr>
                <w:color w:val="000000" w:themeColor="text1"/>
              </w:rPr>
              <w:t>日</w:t>
            </w:r>
          </w:p>
        </w:tc>
      </w:tr>
    </w:tbl>
    <w:p w14:paraId="665A4DB9" w14:textId="77777777" w:rsidR="00831902" w:rsidRDefault="00831902">
      <w:pPr>
        <w:jc w:val="left"/>
        <w:rPr>
          <w:color w:val="000000" w:themeColor="text1"/>
          <w:sz w:val="18"/>
        </w:rPr>
      </w:pPr>
    </w:p>
    <w:p w14:paraId="31649411" w14:textId="77777777" w:rsidR="00831902" w:rsidRDefault="00831902">
      <w:pPr>
        <w:spacing w:line="360" w:lineRule="auto"/>
        <w:jc w:val="center"/>
        <w:rPr>
          <w:color w:val="000000" w:themeColor="text1"/>
          <w:sz w:val="18"/>
        </w:rPr>
      </w:pPr>
    </w:p>
    <w:p w14:paraId="7A910C31" w14:textId="77777777" w:rsidR="00831902" w:rsidRDefault="00831902">
      <w:pPr>
        <w:spacing w:line="360" w:lineRule="auto"/>
        <w:rPr>
          <w:color w:val="000000" w:themeColor="text1"/>
          <w:sz w:val="18"/>
        </w:rPr>
      </w:pPr>
    </w:p>
    <w:p w14:paraId="298DA099" w14:textId="77777777" w:rsidR="00831902" w:rsidRDefault="00831902">
      <w:pPr>
        <w:spacing w:line="360" w:lineRule="auto"/>
        <w:jc w:val="center"/>
        <w:rPr>
          <w:color w:val="000000" w:themeColor="text1"/>
          <w:sz w:val="18"/>
        </w:rPr>
      </w:pPr>
    </w:p>
    <w:p w14:paraId="3956DD88" w14:textId="77777777" w:rsidR="00831902" w:rsidRDefault="00831902">
      <w:pPr>
        <w:spacing w:line="360" w:lineRule="auto"/>
        <w:jc w:val="center"/>
        <w:rPr>
          <w:color w:val="000000" w:themeColor="text1"/>
          <w:sz w:val="18"/>
        </w:rPr>
      </w:pPr>
    </w:p>
    <w:p w14:paraId="547D7CFA" w14:textId="77777777" w:rsidR="00831902" w:rsidRDefault="00831902">
      <w:pPr>
        <w:pStyle w:val="af"/>
      </w:pPr>
    </w:p>
    <w:p w14:paraId="6D30631A" w14:textId="77777777" w:rsidR="00831902" w:rsidRDefault="00831902">
      <w:pPr>
        <w:spacing w:line="360" w:lineRule="auto"/>
        <w:jc w:val="center"/>
        <w:rPr>
          <w:color w:val="000000" w:themeColor="text1"/>
          <w:sz w:val="18"/>
        </w:rPr>
      </w:pPr>
    </w:p>
    <w:p w14:paraId="7456C5F1" w14:textId="77777777" w:rsidR="00831902" w:rsidRDefault="00000000">
      <w:pPr>
        <w:spacing w:line="360" w:lineRule="auto"/>
        <w:jc w:val="center"/>
        <w:rPr>
          <w:rFonts w:eastAsia="仿宋"/>
          <w:bCs/>
          <w:color w:val="000000" w:themeColor="text1"/>
          <w:sz w:val="26"/>
        </w:rPr>
      </w:pPr>
      <w:r>
        <w:rPr>
          <w:rFonts w:ascii="宋体" w:hAnsi="宋体" w:cs="宋体" w:hint="eastAsia"/>
          <w:bCs/>
          <w:sz w:val="28"/>
          <w:szCs w:val="28"/>
        </w:rPr>
        <w:t>××××</w:t>
      </w:r>
      <w:r>
        <w:rPr>
          <w:rFonts w:eastAsia="仿宋"/>
          <w:bCs/>
          <w:color w:val="000000" w:themeColor="text1"/>
          <w:sz w:val="28"/>
          <w:szCs w:val="28"/>
        </w:rPr>
        <w:t>出版社</w:t>
      </w:r>
    </w:p>
    <w:p w14:paraId="3FF4A52A" w14:textId="77777777" w:rsidR="00831902" w:rsidRDefault="00000000">
      <w:pPr>
        <w:pStyle w:val="afc"/>
        <w:ind w:leftChars="0" w:left="0"/>
        <w:jc w:val="center"/>
        <w:rPr>
          <w:rFonts w:eastAsia="黑体"/>
          <w:color w:val="000000" w:themeColor="text1"/>
          <w:sz w:val="21"/>
        </w:rPr>
      </w:pPr>
      <w:r>
        <w:rPr>
          <w:rFonts w:eastAsia="黑体"/>
          <w:b/>
          <w:bCs/>
          <w:color w:val="000000" w:themeColor="text1"/>
          <w:sz w:val="21"/>
        </w:rPr>
        <w:t>20</w:t>
      </w:r>
      <w:r>
        <w:rPr>
          <w:rFonts w:eastAsia="黑体" w:hint="eastAsia"/>
          <w:b/>
          <w:bCs/>
          <w:color w:val="000000" w:themeColor="text1"/>
          <w:sz w:val="21"/>
        </w:rPr>
        <w:t>××</w:t>
      </w:r>
      <w:r>
        <w:rPr>
          <w:rFonts w:eastAsia="黑体"/>
          <w:b/>
          <w:bCs/>
          <w:color w:val="000000" w:themeColor="text1"/>
          <w:sz w:val="21"/>
        </w:rPr>
        <w:t xml:space="preserve">　</w:t>
      </w:r>
      <w:r>
        <w:rPr>
          <w:rFonts w:eastAsia="黑体"/>
          <w:color w:val="000000" w:themeColor="text1"/>
          <w:sz w:val="21"/>
        </w:rPr>
        <w:t>北　　京</w:t>
      </w:r>
    </w:p>
    <w:p w14:paraId="2771046A" w14:textId="77777777" w:rsidR="00831902" w:rsidRDefault="00000000">
      <w:pPr>
        <w:widowControl/>
        <w:jc w:val="left"/>
      </w:pPr>
      <w:r>
        <w:br w:type="page"/>
      </w:r>
    </w:p>
    <w:p w14:paraId="35C32D47" w14:textId="77777777" w:rsidR="00831902" w:rsidRDefault="00831902">
      <w:pPr>
        <w:adjustRightInd w:val="0"/>
        <w:snapToGrid w:val="0"/>
        <w:jc w:val="center"/>
        <w:rPr>
          <w:rFonts w:eastAsia="黑体"/>
          <w:sz w:val="32"/>
          <w:szCs w:val="32"/>
        </w:rPr>
      </w:pPr>
    </w:p>
    <w:p w14:paraId="1BACBD4F" w14:textId="77777777" w:rsidR="00831902" w:rsidRDefault="00000000">
      <w:pPr>
        <w:adjustRightInd w:val="0"/>
        <w:snapToGrid w:val="0"/>
        <w:jc w:val="center"/>
        <w:rPr>
          <w:rFonts w:eastAsia="黑体"/>
          <w:sz w:val="32"/>
          <w:szCs w:val="32"/>
        </w:rPr>
      </w:pPr>
      <w:r>
        <w:rPr>
          <w:rFonts w:eastAsia="黑体" w:hint="eastAsia"/>
          <w:sz w:val="32"/>
          <w:szCs w:val="32"/>
        </w:rPr>
        <w:t>前</w:t>
      </w:r>
      <w:r>
        <w:rPr>
          <w:rFonts w:eastAsia="黑体" w:hint="eastAsia"/>
          <w:sz w:val="32"/>
          <w:szCs w:val="32"/>
        </w:rPr>
        <w:t xml:space="preserve">    </w:t>
      </w:r>
      <w:r>
        <w:rPr>
          <w:rFonts w:eastAsia="黑体" w:hint="eastAsia"/>
          <w:sz w:val="32"/>
          <w:szCs w:val="32"/>
        </w:rPr>
        <w:t>言</w:t>
      </w:r>
    </w:p>
    <w:p w14:paraId="4CE7423C" w14:textId="77777777" w:rsidR="00831902" w:rsidRDefault="00831902">
      <w:pPr>
        <w:adjustRightInd w:val="0"/>
        <w:snapToGrid w:val="0"/>
        <w:ind w:firstLineChars="171" w:firstLine="410"/>
        <w:rPr>
          <w:szCs w:val="21"/>
        </w:rPr>
      </w:pPr>
    </w:p>
    <w:p w14:paraId="5EE4DD06" w14:textId="77777777" w:rsidR="00831902" w:rsidRDefault="00000000">
      <w:pPr>
        <w:adjustRightInd w:val="0"/>
        <w:snapToGrid w:val="0"/>
        <w:ind w:firstLineChars="171" w:firstLine="410"/>
        <w:rPr>
          <w:color w:val="000000"/>
          <w:szCs w:val="21"/>
        </w:rPr>
      </w:pPr>
      <w:r>
        <w:rPr>
          <w:rFonts w:hint="eastAsia"/>
          <w:color w:val="000000"/>
          <w:szCs w:val="21"/>
        </w:rPr>
        <w:t>根据中国工程建设标准化协会《关于印发</w:t>
      </w:r>
      <w:r>
        <w:rPr>
          <w:rFonts w:ascii="宋体" w:hAnsi="宋体" w:cs="宋体" w:hint="eastAsia"/>
          <w:color w:val="000000"/>
          <w:szCs w:val="21"/>
        </w:rPr>
        <w:t>〈</w:t>
      </w:r>
      <w:r>
        <w:rPr>
          <w:color w:val="000000"/>
          <w:szCs w:val="21"/>
        </w:rPr>
        <w:t>20</w:t>
      </w:r>
      <w:r>
        <w:rPr>
          <w:rFonts w:hint="eastAsia"/>
          <w:color w:val="000000"/>
          <w:szCs w:val="21"/>
        </w:rPr>
        <w:t>20</w:t>
      </w:r>
      <w:r>
        <w:rPr>
          <w:rFonts w:hint="eastAsia"/>
          <w:color w:val="000000"/>
          <w:szCs w:val="21"/>
        </w:rPr>
        <w:t>年</w:t>
      </w:r>
      <w:r>
        <w:rPr>
          <w:color w:val="000000"/>
        </w:rPr>
        <w:t>第二批工程建设协会标准制订、修订计划</w:t>
      </w:r>
      <w:r>
        <w:rPr>
          <w:rFonts w:ascii="宋体" w:hAnsi="宋体" w:cs="宋体" w:hint="eastAsia"/>
          <w:color w:val="000000"/>
          <w:szCs w:val="21"/>
        </w:rPr>
        <w:t>〉</w:t>
      </w:r>
      <w:r>
        <w:rPr>
          <w:rFonts w:hint="eastAsia"/>
          <w:color w:val="000000"/>
          <w:szCs w:val="21"/>
        </w:rPr>
        <w:t>的通知》（建标协字</w:t>
      </w:r>
      <w:r>
        <w:rPr>
          <w:color w:val="000000"/>
          <w:szCs w:val="21"/>
        </w:rPr>
        <w:t>[20</w:t>
      </w:r>
      <w:r>
        <w:rPr>
          <w:rFonts w:hint="eastAsia"/>
          <w:color w:val="000000"/>
          <w:szCs w:val="21"/>
        </w:rPr>
        <w:t>20</w:t>
      </w:r>
      <w:r>
        <w:rPr>
          <w:color w:val="000000"/>
          <w:szCs w:val="21"/>
        </w:rPr>
        <w:t>]</w:t>
      </w:r>
      <w:r>
        <w:rPr>
          <w:rFonts w:hint="eastAsia"/>
          <w:color w:val="000000"/>
          <w:szCs w:val="21"/>
        </w:rPr>
        <w:t>23</w:t>
      </w:r>
      <w:r>
        <w:rPr>
          <w:rFonts w:hint="eastAsia"/>
          <w:color w:val="000000"/>
          <w:szCs w:val="21"/>
        </w:rPr>
        <w:t>号）的要求，规程编制</w:t>
      </w:r>
      <w:r>
        <w:rPr>
          <w:color w:val="000000"/>
          <w:szCs w:val="21"/>
        </w:rPr>
        <w:t>组经广泛调查研究，认真总结</w:t>
      </w:r>
      <w:r>
        <w:rPr>
          <w:rFonts w:hint="eastAsia"/>
          <w:color w:val="000000"/>
          <w:szCs w:val="21"/>
        </w:rPr>
        <w:t>工程</w:t>
      </w:r>
      <w:r>
        <w:rPr>
          <w:color w:val="000000"/>
          <w:szCs w:val="21"/>
        </w:rPr>
        <w:t>实践经验，参考有关</w:t>
      </w:r>
      <w:r>
        <w:rPr>
          <w:rFonts w:hint="eastAsia"/>
          <w:color w:val="000000"/>
          <w:szCs w:val="21"/>
        </w:rPr>
        <w:t>国内外先进</w:t>
      </w:r>
      <w:r>
        <w:rPr>
          <w:color w:val="000000"/>
          <w:szCs w:val="21"/>
        </w:rPr>
        <w:t>标准，并在广泛征求意见的基础上，</w:t>
      </w:r>
      <w:r>
        <w:rPr>
          <w:rFonts w:hint="eastAsia"/>
          <w:color w:val="000000"/>
          <w:szCs w:val="21"/>
        </w:rPr>
        <w:t>制订本规程。</w:t>
      </w:r>
    </w:p>
    <w:p w14:paraId="0D00183C" w14:textId="77777777" w:rsidR="00831902" w:rsidRDefault="00000000">
      <w:pPr>
        <w:adjustRightInd w:val="0"/>
        <w:snapToGrid w:val="0"/>
        <w:ind w:firstLineChars="171" w:firstLine="410"/>
        <w:rPr>
          <w:color w:val="000000"/>
          <w:szCs w:val="21"/>
        </w:rPr>
      </w:pPr>
      <w:r>
        <w:rPr>
          <w:rFonts w:hint="eastAsia"/>
          <w:color w:val="000000"/>
          <w:szCs w:val="21"/>
        </w:rPr>
        <w:t>本规程共分为</w:t>
      </w:r>
      <w:r>
        <w:rPr>
          <w:rFonts w:hint="eastAsia"/>
          <w:color w:val="000000"/>
          <w:szCs w:val="21"/>
        </w:rPr>
        <w:t>5</w:t>
      </w:r>
      <w:r>
        <w:rPr>
          <w:rFonts w:hint="eastAsia"/>
          <w:color w:val="000000"/>
          <w:szCs w:val="21"/>
        </w:rPr>
        <w:t>章，主要技术内容包括：总则、术语、机制砂的生产、</w:t>
      </w:r>
      <w:proofErr w:type="gramStart"/>
      <w:r>
        <w:rPr>
          <w:rFonts w:hint="eastAsia"/>
          <w:color w:val="000000"/>
          <w:szCs w:val="21"/>
        </w:rPr>
        <w:t>机制砂高性</w:t>
      </w:r>
      <w:proofErr w:type="gramEnd"/>
      <w:r>
        <w:rPr>
          <w:rFonts w:hint="eastAsia"/>
          <w:color w:val="000000"/>
          <w:szCs w:val="21"/>
        </w:rPr>
        <w:t>混凝土的配制、</w:t>
      </w:r>
      <w:proofErr w:type="gramStart"/>
      <w:r>
        <w:rPr>
          <w:rFonts w:hint="eastAsia"/>
          <w:color w:val="000000"/>
          <w:szCs w:val="21"/>
        </w:rPr>
        <w:t>机制砂高性</w:t>
      </w:r>
      <w:proofErr w:type="gramEnd"/>
      <w:r>
        <w:rPr>
          <w:rFonts w:hint="eastAsia"/>
          <w:color w:val="000000"/>
          <w:szCs w:val="21"/>
        </w:rPr>
        <w:t>混凝土的施工与检验。</w:t>
      </w:r>
    </w:p>
    <w:p w14:paraId="57AE5C3C" w14:textId="77777777" w:rsidR="00831902" w:rsidRDefault="00000000">
      <w:pPr>
        <w:adjustRightInd w:val="0"/>
        <w:snapToGrid w:val="0"/>
        <w:ind w:firstLineChars="171" w:firstLine="410"/>
        <w:rPr>
          <w:color w:val="000000"/>
          <w:szCs w:val="21"/>
        </w:rPr>
      </w:pPr>
      <w:r>
        <w:rPr>
          <w:rFonts w:hint="eastAsia"/>
          <w:color w:val="000000"/>
          <w:szCs w:val="21"/>
        </w:rPr>
        <w:t>本规程由中国工程建设标准化协会混凝土结构专业委员会归口管理，由中国建筑科学研究院有限公司负责具体内容的解释。执行过程中如有意见或建议，请寄送解释单位（地址：北京市朝阳区北三环东路</w:t>
      </w:r>
      <w:r>
        <w:rPr>
          <w:rFonts w:hint="eastAsia"/>
          <w:color w:val="000000"/>
          <w:szCs w:val="21"/>
        </w:rPr>
        <w:t>30</w:t>
      </w:r>
      <w:r>
        <w:rPr>
          <w:rFonts w:hint="eastAsia"/>
          <w:color w:val="000000"/>
          <w:szCs w:val="21"/>
        </w:rPr>
        <w:t>号；邮政编码：</w:t>
      </w:r>
      <w:r>
        <w:rPr>
          <w:rFonts w:hint="eastAsia"/>
          <w:color w:val="000000"/>
          <w:szCs w:val="21"/>
        </w:rPr>
        <w:t>100013</w:t>
      </w:r>
      <w:r>
        <w:rPr>
          <w:rFonts w:hint="eastAsia"/>
          <w:color w:val="000000"/>
          <w:szCs w:val="21"/>
        </w:rPr>
        <w:t>）。</w:t>
      </w:r>
    </w:p>
    <w:p w14:paraId="57154A9A" w14:textId="77777777" w:rsidR="00831902" w:rsidRDefault="00000000">
      <w:pPr>
        <w:autoSpaceDE w:val="0"/>
        <w:autoSpaceDN w:val="0"/>
        <w:adjustRightInd w:val="0"/>
        <w:snapToGrid w:val="0"/>
        <w:spacing w:beforeLines="50" w:before="120" w:line="360" w:lineRule="auto"/>
        <w:ind w:right="232" w:firstLineChars="200" w:firstLine="480"/>
        <w:rPr>
          <w:szCs w:val="21"/>
        </w:rPr>
      </w:pPr>
      <w:r>
        <w:rPr>
          <w:rFonts w:ascii="黑体" w:eastAsia="黑体" w:hAnsi="黑体" w:cs="黑体" w:hint="eastAsia"/>
          <w:szCs w:val="21"/>
        </w:rPr>
        <w:t>主 编 单 位：</w:t>
      </w:r>
      <w:r>
        <w:t>中国</w:t>
      </w:r>
      <w:r>
        <w:rPr>
          <w:rFonts w:hint="eastAsia"/>
        </w:rPr>
        <w:t>建筑科学研究院有限公司</w:t>
      </w:r>
    </w:p>
    <w:p w14:paraId="66DBE9DB" w14:textId="77777777" w:rsidR="00831902" w:rsidRDefault="00000000">
      <w:pPr>
        <w:autoSpaceDE w:val="0"/>
        <w:autoSpaceDN w:val="0"/>
        <w:snapToGrid w:val="0"/>
        <w:spacing w:beforeLines="50" w:before="120" w:line="360" w:lineRule="auto"/>
        <w:ind w:left="101" w:right="231" w:firstLineChars="826" w:firstLine="1982"/>
        <w:contextualSpacing/>
        <w:rPr>
          <w:szCs w:val="21"/>
        </w:rPr>
      </w:pPr>
      <w:r>
        <w:rPr>
          <w:rFonts w:hint="eastAsia"/>
        </w:rPr>
        <w:t>中国水利水电第八工程局有限公司</w:t>
      </w:r>
    </w:p>
    <w:p w14:paraId="1DA776B0" w14:textId="77777777" w:rsidR="00831902" w:rsidRDefault="00000000">
      <w:pPr>
        <w:autoSpaceDE w:val="0"/>
        <w:autoSpaceDN w:val="0"/>
        <w:adjustRightInd w:val="0"/>
        <w:snapToGrid w:val="0"/>
        <w:spacing w:beforeLines="50" w:before="120" w:line="360" w:lineRule="auto"/>
        <w:ind w:right="232" w:firstLineChars="200" w:firstLine="480"/>
      </w:pPr>
      <w:r>
        <w:rPr>
          <w:rFonts w:ascii="黑体" w:eastAsia="黑体" w:hAnsi="黑体" w:cs="黑体" w:hint="eastAsia"/>
          <w:szCs w:val="21"/>
        </w:rPr>
        <w:t>参 编 单 位：</w:t>
      </w:r>
      <w:bookmarkStart w:id="2" w:name="OLE_LINK42"/>
      <w:bookmarkStart w:id="3" w:name="OLE_LINK27"/>
      <w:r>
        <w:rPr>
          <w:rFonts w:hint="eastAsia"/>
        </w:rPr>
        <w:t>中国水利水电第三工程局有限公司</w:t>
      </w:r>
    </w:p>
    <w:p w14:paraId="3C8108A4" w14:textId="77777777" w:rsidR="00831902" w:rsidRDefault="00000000">
      <w:pPr>
        <w:autoSpaceDE w:val="0"/>
        <w:autoSpaceDN w:val="0"/>
        <w:adjustRightInd w:val="0"/>
        <w:snapToGrid w:val="0"/>
        <w:spacing w:beforeLines="50" w:before="120" w:line="360" w:lineRule="auto"/>
        <w:ind w:right="232" w:firstLineChars="800" w:firstLine="1920"/>
      </w:pPr>
      <w:proofErr w:type="gramStart"/>
      <w:r>
        <w:rPr>
          <w:rFonts w:hint="eastAsia"/>
        </w:rPr>
        <w:t>云南建投绿色</w:t>
      </w:r>
      <w:proofErr w:type="gramEnd"/>
      <w:r>
        <w:rPr>
          <w:rFonts w:hint="eastAsia"/>
        </w:rPr>
        <w:t>高性能混凝土股份有限公司</w:t>
      </w:r>
    </w:p>
    <w:p w14:paraId="3D355917"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宁波阳光混凝土有限公司</w:t>
      </w:r>
    </w:p>
    <w:p w14:paraId="42A79535"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建</w:t>
      </w:r>
      <w:proofErr w:type="gramStart"/>
      <w:r>
        <w:rPr>
          <w:rFonts w:hint="eastAsia"/>
        </w:rPr>
        <w:t>研</w:t>
      </w:r>
      <w:proofErr w:type="gramEnd"/>
      <w:r>
        <w:rPr>
          <w:rFonts w:hint="eastAsia"/>
        </w:rPr>
        <w:t>建材有限公司</w:t>
      </w:r>
    </w:p>
    <w:p w14:paraId="3213E187"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北京科技大学</w:t>
      </w:r>
    </w:p>
    <w:p w14:paraId="3FBFD8A0"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同济大学</w:t>
      </w:r>
    </w:p>
    <w:p w14:paraId="3DE65122"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中国地质大学（武汉）</w:t>
      </w:r>
    </w:p>
    <w:p w14:paraId="47C36B7B"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建研建硕（北京）科技有限公司</w:t>
      </w:r>
    </w:p>
    <w:p w14:paraId="2EFF1744"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宁波</w:t>
      </w:r>
      <w:proofErr w:type="gramStart"/>
      <w:r>
        <w:rPr>
          <w:rFonts w:hint="eastAsia"/>
        </w:rPr>
        <w:t>智领交通</w:t>
      </w:r>
      <w:proofErr w:type="gramEnd"/>
      <w:r>
        <w:rPr>
          <w:rFonts w:hint="eastAsia"/>
        </w:rPr>
        <w:t>工程检测有限公司</w:t>
      </w:r>
    </w:p>
    <w:p w14:paraId="0B2C4D6B"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中国路桥工程有限责任公司</w:t>
      </w:r>
    </w:p>
    <w:p w14:paraId="3DA2C0D0"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哈尔滨佳连混凝土技术开发有限公司</w:t>
      </w:r>
    </w:p>
    <w:p w14:paraId="27CBB538"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武汉</w:t>
      </w:r>
      <w:proofErr w:type="gramStart"/>
      <w:r>
        <w:rPr>
          <w:rFonts w:hint="eastAsia"/>
        </w:rPr>
        <w:t>源锦商品</w:t>
      </w:r>
      <w:proofErr w:type="gramEnd"/>
      <w:r>
        <w:rPr>
          <w:rFonts w:hint="eastAsia"/>
        </w:rPr>
        <w:t>混凝土有限公司</w:t>
      </w:r>
    </w:p>
    <w:p w14:paraId="4CF3EE06"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中国建材检验认证集团贵州有限公司</w:t>
      </w:r>
    </w:p>
    <w:p w14:paraId="44FF3D5D"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中国建筑第二工程局有限公司</w:t>
      </w:r>
    </w:p>
    <w:p w14:paraId="0EE1E2D1"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lastRenderedPageBreak/>
        <w:t>贵州中</w:t>
      </w:r>
      <w:proofErr w:type="gramStart"/>
      <w:r>
        <w:rPr>
          <w:rFonts w:hint="eastAsia"/>
        </w:rPr>
        <w:t>建建筑</w:t>
      </w:r>
      <w:proofErr w:type="gramEnd"/>
      <w:r>
        <w:rPr>
          <w:rFonts w:hint="eastAsia"/>
        </w:rPr>
        <w:t>科研设计院有限公司</w:t>
      </w:r>
    </w:p>
    <w:p w14:paraId="0AC73117"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保利长大工程有限公司</w:t>
      </w:r>
    </w:p>
    <w:p w14:paraId="16B2E592"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苏州交通工程试验检测中心有限公司</w:t>
      </w:r>
    </w:p>
    <w:p w14:paraId="681DDDF0" w14:textId="77777777" w:rsidR="00831902" w:rsidRDefault="00000000">
      <w:pPr>
        <w:autoSpaceDE w:val="0"/>
        <w:autoSpaceDN w:val="0"/>
        <w:adjustRightInd w:val="0"/>
        <w:snapToGrid w:val="0"/>
        <w:spacing w:beforeLines="50" w:before="120" w:line="360" w:lineRule="auto"/>
        <w:ind w:right="232" w:firstLineChars="800" w:firstLine="1920"/>
      </w:pPr>
      <w:r>
        <w:rPr>
          <w:rFonts w:hint="eastAsia"/>
        </w:rPr>
        <w:t>江西省交通工程集团有限公司</w:t>
      </w:r>
    </w:p>
    <w:bookmarkEnd w:id="2"/>
    <w:bookmarkEnd w:id="3"/>
    <w:p w14:paraId="5CD84077" w14:textId="77777777" w:rsidR="00831902" w:rsidRDefault="00000000">
      <w:pPr>
        <w:adjustRightInd w:val="0"/>
        <w:snapToGrid w:val="0"/>
        <w:ind w:firstLineChars="171" w:firstLine="410"/>
        <w:rPr>
          <w:szCs w:val="21"/>
        </w:rPr>
      </w:pPr>
      <w:r>
        <w:rPr>
          <w:rFonts w:ascii="黑体" w:eastAsia="黑体" w:hAnsi="黑体" w:cs="黑体" w:hint="eastAsia"/>
          <w:szCs w:val="21"/>
        </w:rPr>
        <w:t>主要起草人：</w:t>
      </w:r>
      <w:proofErr w:type="gramStart"/>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proofErr w:type="gramEnd"/>
      <w:r>
        <w:rPr>
          <w:rFonts w:ascii="宋体" w:hAnsi="宋体" w:cs="宋体" w:hint="eastAsia"/>
          <w:b/>
          <w:sz w:val="21"/>
          <w:szCs w:val="21"/>
        </w:rPr>
        <w:t>×××</w:t>
      </w:r>
      <w:r>
        <w:rPr>
          <w:rFonts w:hint="eastAsia"/>
          <w:szCs w:val="21"/>
        </w:rPr>
        <w:t xml:space="preserve">  </w:t>
      </w:r>
    </w:p>
    <w:p w14:paraId="6F2DEDDE" w14:textId="77777777" w:rsidR="00831902" w:rsidRDefault="00000000">
      <w:pPr>
        <w:adjustRightInd w:val="0"/>
        <w:snapToGrid w:val="0"/>
        <w:ind w:firstLineChars="171" w:firstLine="410"/>
        <w:rPr>
          <w:szCs w:val="21"/>
        </w:rPr>
      </w:pPr>
      <w:r>
        <w:rPr>
          <w:rFonts w:hint="eastAsia"/>
          <w:szCs w:val="21"/>
        </w:rPr>
        <w:t xml:space="preserve">            </w:t>
      </w:r>
      <w:proofErr w:type="gramStart"/>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proofErr w:type="gramEnd"/>
      <w:r>
        <w:rPr>
          <w:rFonts w:ascii="宋体" w:hAnsi="宋体" w:cs="宋体" w:hint="eastAsia"/>
          <w:b/>
          <w:sz w:val="21"/>
          <w:szCs w:val="21"/>
        </w:rPr>
        <w:t>×××</w:t>
      </w:r>
      <w:r>
        <w:rPr>
          <w:rFonts w:hint="eastAsia"/>
          <w:szCs w:val="21"/>
        </w:rPr>
        <w:t xml:space="preserve">  </w:t>
      </w:r>
    </w:p>
    <w:p w14:paraId="500B5948" w14:textId="77777777" w:rsidR="00831902" w:rsidRDefault="00000000">
      <w:pPr>
        <w:adjustRightInd w:val="0"/>
        <w:snapToGrid w:val="0"/>
        <w:ind w:firstLineChars="171" w:firstLine="410"/>
        <w:rPr>
          <w:szCs w:val="21"/>
        </w:rPr>
      </w:pPr>
      <w:r>
        <w:rPr>
          <w:rFonts w:hint="eastAsia"/>
          <w:szCs w:val="21"/>
        </w:rPr>
        <w:t xml:space="preserve">            </w:t>
      </w:r>
      <w:proofErr w:type="gramStart"/>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proofErr w:type="gramEnd"/>
      <w:r>
        <w:rPr>
          <w:rFonts w:ascii="宋体" w:hAnsi="宋体" w:cs="宋体" w:hint="eastAsia"/>
          <w:b/>
          <w:sz w:val="21"/>
          <w:szCs w:val="21"/>
        </w:rPr>
        <w:t>×××</w:t>
      </w:r>
      <w:r>
        <w:rPr>
          <w:rFonts w:hint="eastAsia"/>
          <w:szCs w:val="21"/>
        </w:rPr>
        <w:t xml:space="preserve">  </w:t>
      </w:r>
    </w:p>
    <w:p w14:paraId="5E6CEDE8" w14:textId="77777777" w:rsidR="00831902" w:rsidRDefault="00000000">
      <w:pPr>
        <w:adjustRightInd w:val="0"/>
        <w:snapToGrid w:val="0"/>
        <w:ind w:firstLineChars="171" w:firstLine="410"/>
        <w:rPr>
          <w:szCs w:val="21"/>
        </w:rPr>
      </w:pPr>
      <w:r>
        <w:rPr>
          <w:rFonts w:ascii="黑体" w:eastAsia="黑体" w:hAnsi="黑体" w:cs="黑体" w:hint="eastAsia"/>
          <w:szCs w:val="21"/>
        </w:rPr>
        <w:t>主要审查人：</w:t>
      </w:r>
      <w:proofErr w:type="gramStart"/>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proofErr w:type="gramEnd"/>
      <w:r>
        <w:rPr>
          <w:rFonts w:ascii="宋体" w:hAnsi="宋体" w:cs="宋体" w:hint="eastAsia"/>
          <w:b/>
          <w:sz w:val="21"/>
          <w:szCs w:val="21"/>
        </w:rPr>
        <w:t>×××</w:t>
      </w:r>
      <w:r>
        <w:rPr>
          <w:rFonts w:hint="eastAsia"/>
          <w:szCs w:val="21"/>
        </w:rPr>
        <w:t xml:space="preserve">  </w:t>
      </w:r>
    </w:p>
    <w:p w14:paraId="13EFB374" w14:textId="77777777" w:rsidR="00831902" w:rsidRDefault="00000000">
      <w:pPr>
        <w:adjustRightInd w:val="0"/>
        <w:snapToGrid w:val="0"/>
        <w:ind w:firstLineChars="171" w:firstLine="410"/>
        <w:rPr>
          <w:szCs w:val="21"/>
        </w:rPr>
      </w:pPr>
      <w:r>
        <w:rPr>
          <w:rFonts w:hint="eastAsia"/>
          <w:szCs w:val="21"/>
        </w:rPr>
        <w:t xml:space="preserve">            </w:t>
      </w:r>
      <w:proofErr w:type="gramStart"/>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proofErr w:type="gramEnd"/>
      <w:r>
        <w:rPr>
          <w:rFonts w:ascii="宋体" w:hAnsi="宋体" w:cs="宋体" w:hint="eastAsia"/>
          <w:b/>
          <w:sz w:val="21"/>
          <w:szCs w:val="21"/>
        </w:rPr>
        <w:t>×××</w:t>
      </w:r>
      <w:r>
        <w:rPr>
          <w:rFonts w:hint="eastAsia"/>
          <w:szCs w:val="21"/>
        </w:rPr>
        <w:t xml:space="preserve">   </w:t>
      </w:r>
      <w:r>
        <w:rPr>
          <w:rFonts w:ascii="宋体" w:hAnsi="宋体" w:cs="宋体" w:hint="eastAsia"/>
          <w:b/>
          <w:sz w:val="21"/>
          <w:szCs w:val="21"/>
        </w:rPr>
        <w:t>×××</w:t>
      </w:r>
      <w:r>
        <w:rPr>
          <w:rFonts w:hint="eastAsia"/>
          <w:szCs w:val="21"/>
        </w:rPr>
        <w:t xml:space="preserve">      </w:t>
      </w:r>
    </w:p>
    <w:p w14:paraId="6DC41845" w14:textId="77777777" w:rsidR="00831902" w:rsidRDefault="00831902">
      <w:pPr>
        <w:adjustRightInd w:val="0"/>
        <w:snapToGrid w:val="0"/>
        <w:ind w:firstLineChars="780" w:firstLine="1872"/>
        <w:rPr>
          <w:szCs w:val="21"/>
        </w:rPr>
      </w:pPr>
    </w:p>
    <w:p w14:paraId="16E3F293" w14:textId="77777777" w:rsidR="00831902" w:rsidRDefault="00831902">
      <w:pPr>
        <w:adjustRightInd w:val="0"/>
        <w:snapToGrid w:val="0"/>
        <w:ind w:firstLineChars="171" w:firstLine="410"/>
        <w:rPr>
          <w:szCs w:val="21"/>
        </w:rPr>
      </w:pPr>
    </w:p>
    <w:p w14:paraId="41DDAD45" w14:textId="77777777" w:rsidR="00831902" w:rsidRDefault="00831902">
      <w:pPr>
        <w:adjustRightInd w:val="0"/>
        <w:snapToGrid w:val="0"/>
        <w:jc w:val="center"/>
        <w:rPr>
          <w:rFonts w:ascii="仿宋" w:eastAsia="仿宋" w:hAnsi="仿宋"/>
          <w:b/>
          <w:sz w:val="32"/>
          <w:szCs w:val="32"/>
        </w:rPr>
        <w:sectPr w:rsidR="00831902">
          <w:headerReference w:type="default" r:id="rId10"/>
          <w:footerReference w:type="even" r:id="rId11"/>
          <w:footerReference w:type="default" r:id="rId12"/>
          <w:pgSz w:w="11906" w:h="16838"/>
          <w:pgMar w:top="1440" w:right="1800" w:bottom="1440" w:left="1800" w:header="851" w:footer="992" w:gutter="0"/>
          <w:pgNumType w:start="1"/>
          <w:cols w:space="425"/>
          <w:docGrid w:linePitch="312"/>
        </w:sectPr>
      </w:pPr>
    </w:p>
    <w:p w14:paraId="704D0EEC" w14:textId="77777777" w:rsidR="00831902" w:rsidRDefault="00831902">
      <w:pPr>
        <w:pStyle w:val="af"/>
      </w:pPr>
    </w:p>
    <w:p w14:paraId="5742724A" w14:textId="77777777" w:rsidR="00831902" w:rsidRDefault="00000000">
      <w:pPr>
        <w:adjustRightInd w:val="0"/>
        <w:snapToGrid w:val="0"/>
        <w:jc w:val="center"/>
        <w:rPr>
          <w:rFonts w:eastAsia="黑体"/>
          <w:sz w:val="32"/>
          <w:szCs w:val="32"/>
        </w:rPr>
      </w:pPr>
      <w:r>
        <w:rPr>
          <w:rFonts w:ascii="仿宋" w:eastAsia="仿宋" w:hAnsi="仿宋" w:hint="eastAsia"/>
          <w:b/>
          <w:sz w:val="32"/>
          <w:szCs w:val="32"/>
        </w:rPr>
        <w:t>目    次</w:t>
      </w:r>
    </w:p>
    <w:p w14:paraId="2B2752C8" w14:textId="77777777" w:rsidR="00831902" w:rsidRDefault="00831902">
      <w:pPr>
        <w:adjustRightInd w:val="0"/>
        <w:snapToGrid w:val="0"/>
        <w:jc w:val="center"/>
        <w:rPr>
          <w:sz w:val="32"/>
          <w:szCs w:val="32"/>
        </w:rPr>
      </w:pPr>
    </w:p>
    <w:tbl>
      <w:tblPr>
        <w:tblW w:w="0" w:type="auto"/>
        <w:tblInd w:w="108" w:type="dxa"/>
        <w:tblLayout w:type="fixed"/>
        <w:tblLook w:val="04A0" w:firstRow="1" w:lastRow="0" w:firstColumn="1" w:lastColumn="0" w:noHBand="0" w:noVBand="1"/>
      </w:tblPr>
      <w:tblGrid>
        <w:gridCol w:w="7655"/>
        <w:gridCol w:w="567"/>
      </w:tblGrid>
      <w:tr w:rsidR="00831902" w14:paraId="01B453B9" w14:textId="77777777">
        <w:tc>
          <w:tcPr>
            <w:tcW w:w="7655" w:type="dxa"/>
          </w:tcPr>
          <w:p w14:paraId="1E9F8A97" w14:textId="77777777" w:rsidR="00831902" w:rsidRDefault="00000000">
            <w:pPr>
              <w:adjustRightInd w:val="0"/>
              <w:snapToGrid w:val="0"/>
              <w:rPr>
                <w:sz w:val="21"/>
                <w:szCs w:val="21"/>
              </w:rPr>
            </w:pPr>
            <w:r>
              <w:rPr>
                <w:sz w:val="21"/>
                <w:szCs w:val="21"/>
              </w:rPr>
              <w:t>1</w:t>
            </w:r>
            <w:r>
              <w:rPr>
                <w:rFonts w:hint="eastAsia"/>
                <w:sz w:val="21"/>
                <w:szCs w:val="21"/>
              </w:rPr>
              <w:t xml:space="preserve">  </w:t>
            </w:r>
            <w:r>
              <w:rPr>
                <w:sz w:val="21"/>
                <w:szCs w:val="21"/>
              </w:rPr>
              <w:t>总则</w:t>
            </w:r>
            <w:r>
              <w:rPr>
                <w:rFonts w:hint="eastAsia"/>
                <w:sz w:val="21"/>
                <w:szCs w:val="21"/>
              </w:rPr>
              <w:t>……</w:t>
            </w:r>
            <w:proofErr w:type="gramStart"/>
            <w:r>
              <w:rPr>
                <w:rFonts w:hint="eastAsia"/>
                <w:sz w:val="21"/>
                <w:szCs w:val="21"/>
              </w:rPr>
              <w:t>……………………………………………………………………………</w:t>
            </w:r>
            <w:proofErr w:type="gramEnd"/>
          </w:p>
        </w:tc>
        <w:tc>
          <w:tcPr>
            <w:tcW w:w="567" w:type="dxa"/>
          </w:tcPr>
          <w:p w14:paraId="699484B7" w14:textId="77777777" w:rsidR="00831902" w:rsidRDefault="00000000">
            <w:pPr>
              <w:adjustRightInd w:val="0"/>
              <w:snapToGrid w:val="0"/>
              <w:jc w:val="left"/>
              <w:rPr>
                <w:sz w:val="21"/>
                <w:szCs w:val="21"/>
              </w:rPr>
            </w:pPr>
            <w:r>
              <w:rPr>
                <w:rFonts w:hint="eastAsia"/>
                <w:sz w:val="21"/>
                <w:szCs w:val="21"/>
              </w:rPr>
              <w:t>1</w:t>
            </w:r>
          </w:p>
        </w:tc>
      </w:tr>
      <w:tr w:rsidR="00831902" w14:paraId="73E6BB04" w14:textId="77777777">
        <w:tc>
          <w:tcPr>
            <w:tcW w:w="7655" w:type="dxa"/>
          </w:tcPr>
          <w:p w14:paraId="7DFCA19E" w14:textId="77777777" w:rsidR="00831902" w:rsidRDefault="00000000">
            <w:pPr>
              <w:adjustRightInd w:val="0"/>
              <w:snapToGrid w:val="0"/>
              <w:rPr>
                <w:sz w:val="21"/>
                <w:szCs w:val="21"/>
              </w:rPr>
            </w:pPr>
            <w:r>
              <w:rPr>
                <w:sz w:val="21"/>
                <w:szCs w:val="21"/>
              </w:rPr>
              <w:t>2</w:t>
            </w:r>
            <w:r>
              <w:rPr>
                <w:rFonts w:hint="eastAsia"/>
                <w:sz w:val="21"/>
                <w:szCs w:val="21"/>
              </w:rPr>
              <w:t xml:space="preserve">  </w:t>
            </w:r>
            <w:r>
              <w:rPr>
                <w:sz w:val="21"/>
                <w:szCs w:val="21"/>
              </w:rPr>
              <w:t>术语</w:t>
            </w:r>
            <w:r>
              <w:rPr>
                <w:rFonts w:hint="eastAsia"/>
                <w:sz w:val="21"/>
                <w:szCs w:val="21"/>
              </w:rPr>
              <w:t>……</w:t>
            </w:r>
            <w:proofErr w:type="gramStart"/>
            <w:r>
              <w:rPr>
                <w:rFonts w:hint="eastAsia"/>
                <w:sz w:val="21"/>
                <w:szCs w:val="21"/>
              </w:rPr>
              <w:t>……………………………………………………………………………</w:t>
            </w:r>
            <w:proofErr w:type="gramEnd"/>
          </w:p>
        </w:tc>
        <w:tc>
          <w:tcPr>
            <w:tcW w:w="567" w:type="dxa"/>
          </w:tcPr>
          <w:p w14:paraId="5FD11A31" w14:textId="77777777" w:rsidR="00831902" w:rsidRDefault="00000000">
            <w:pPr>
              <w:adjustRightInd w:val="0"/>
              <w:snapToGrid w:val="0"/>
              <w:jc w:val="left"/>
              <w:rPr>
                <w:sz w:val="21"/>
                <w:szCs w:val="21"/>
              </w:rPr>
            </w:pPr>
            <w:r>
              <w:rPr>
                <w:rFonts w:hint="eastAsia"/>
                <w:sz w:val="21"/>
                <w:szCs w:val="21"/>
              </w:rPr>
              <w:t>2</w:t>
            </w:r>
          </w:p>
        </w:tc>
      </w:tr>
      <w:tr w:rsidR="00831902" w14:paraId="5EBA0CE2" w14:textId="77777777">
        <w:tc>
          <w:tcPr>
            <w:tcW w:w="7655" w:type="dxa"/>
          </w:tcPr>
          <w:p w14:paraId="75A173E6" w14:textId="77777777" w:rsidR="00831902" w:rsidRDefault="00000000">
            <w:pPr>
              <w:adjustRightInd w:val="0"/>
              <w:snapToGrid w:val="0"/>
              <w:rPr>
                <w:sz w:val="21"/>
                <w:szCs w:val="21"/>
              </w:rPr>
            </w:pPr>
            <w:r>
              <w:rPr>
                <w:sz w:val="21"/>
                <w:szCs w:val="21"/>
              </w:rPr>
              <w:t>3</w:t>
            </w:r>
            <w:bookmarkStart w:id="4" w:name="OLE_LINK65"/>
            <w:bookmarkStart w:id="5" w:name="OLE_LINK64"/>
            <w:r>
              <w:rPr>
                <w:rFonts w:hint="eastAsia"/>
                <w:sz w:val="21"/>
                <w:szCs w:val="21"/>
              </w:rPr>
              <w:t xml:space="preserve">  </w:t>
            </w:r>
            <w:bookmarkEnd w:id="4"/>
            <w:bookmarkEnd w:id="5"/>
            <w:r>
              <w:rPr>
                <w:rFonts w:hint="eastAsia"/>
                <w:sz w:val="21"/>
                <w:szCs w:val="21"/>
              </w:rPr>
              <w:t>机制砂的生产……</w:t>
            </w:r>
            <w:proofErr w:type="gramStart"/>
            <w:r>
              <w:rPr>
                <w:rFonts w:hint="eastAsia"/>
                <w:sz w:val="21"/>
                <w:szCs w:val="21"/>
              </w:rPr>
              <w:t>…………………………………………………………………</w:t>
            </w:r>
            <w:proofErr w:type="gramEnd"/>
          </w:p>
        </w:tc>
        <w:tc>
          <w:tcPr>
            <w:tcW w:w="567" w:type="dxa"/>
          </w:tcPr>
          <w:p w14:paraId="4DE82AAD" w14:textId="77777777" w:rsidR="00831902" w:rsidRDefault="00000000">
            <w:pPr>
              <w:adjustRightInd w:val="0"/>
              <w:snapToGrid w:val="0"/>
              <w:jc w:val="left"/>
              <w:rPr>
                <w:sz w:val="21"/>
                <w:szCs w:val="21"/>
              </w:rPr>
            </w:pPr>
            <w:r>
              <w:rPr>
                <w:rFonts w:hint="eastAsia"/>
                <w:sz w:val="21"/>
                <w:szCs w:val="21"/>
              </w:rPr>
              <w:t>3</w:t>
            </w:r>
          </w:p>
        </w:tc>
      </w:tr>
      <w:tr w:rsidR="00831902" w14:paraId="285A7265" w14:textId="77777777">
        <w:tc>
          <w:tcPr>
            <w:tcW w:w="7655" w:type="dxa"/>
          </w:tcPr>
          <w:p w14:paraId="228D125F" w14:textId="77777777" w:rsidR="00831902" w:rsidRDefault="00000000">
            <w:pPr>
              <w:adjustRightInd w:val="0"/>
              <w:snapToGrid w:val="0"/>
              <w:ind w:leftChars="135" w:left="324"/>
              <w:rPr>
                <w:sz w:val="21"/>
                <w:szCs w:val="21"/>
              </w:rPr>
            </w:pPr>
            <w:r>
              <w:rPr>
                <w:rFonts w:hint="eastAsia"/>
                <w:sz w:val="18"/>
                <w:szCs w:val="18"/>
              </w:rPr>
              <w:t>3.</w:t>
            </w:r>
            <w:r>
              <w:rPr>
                <w:sz w:val="18"/>
                <w:szCs w:val="18"/>
              </w:rPr>
              <w:t>1</w:t>
            </w:r>
            <w:r>
              <w:rPr>
                <w:rFonts w:hint="eastAsia"/>
                <w:sz w:val="18"/>
                <w:szCs w:val="18"/>
              </w:rPr>
              <w:t xml:space="preserve">  </w:t>
            </w:r>
            <w:r>
              <w:rPr>
                <w:rFonts w:hint="eastAsia"/>
                <w:sz w:val="18"/>
                <w:szCs w:val="18"/>
              </w:rPr>
              <w:t>机制砂料源</w:t>
            </w:r>
            <w:r>
              <w:rPr>
                <w:rFonts w:hint="eastAsia"/>
                <w:sz w:val="21"/>
                <w:szCs w:val="21"/>
              </w:rPr>
              <w:t>……</w:t>
            </w:r>
            <w:proofErr w:type="gramStart"/>
            <w:r>
              <w:rPr>
                <w:rFonts w:hint="eastAsia"/>
                <w:sz w:val="21"/>
                <w:szCs w:val="21"/>
              </w:rPr>
              <w:t>…………………………………………………………………</w:t>
            </w:r>
            <w:proofErr w:type="gramEnd"/>
          </w:p>
        </w:tc>
        <w:tc>
          <w:tcPr>
            <w:tcW w:w="567" w:type="dxa"/>
          </w:tcPr>
          <w:p w14:paraId="190678F1" w14:textId="77777777" w:rsidR="00831902" w:rsidRDefault="00000000">
            <w:pPr>
              <w:adjustRightInd w:val="0"/>
              <w:snapToGrid w:val="0"/>
              <w:jc w:val="left"/>
              <w:rPr>
                <w:sz w:val="21"/>
                <w:szCs w:val="21"/>
              </w:rPr>
            </w:pPr>
            <w:r>
              <w:rPr>
                <w:rFonts w:hint="eastAsia"/>
                <w:sz w:val="21"/>
                <w:szCs w:val="21"/>
              </w:rPr>
              <w:t>3</w:t>
            </w:r>
          </w:p>
        </w:tc>
      </w:tr>
      <w:tr w:rsidR="00831902" w14:paraId="4306EA15" w14:textId="77777777">
        <w:tc>
          <w:tcPr>
            <w:tcW w:w="7655" w:type="dxa"/>
          </w:tcPr>
          <w:p w14:paraId="30E3530D" w14:textId="77777777" w:rsidR="00831902" w:rsidRDefault="00000000">
            <w:pPr>
              <w:adjustRightInd w:val="0"/>
              <w:snapToGrid w:val="0"/>
              <w:ind w:leftChars="135" w:left="324"/>
              <w:rPr>
                <w:sz w:val="21"/>
                <w:szCs w:val="21"/>
              </w:rPr>
            </w:pPr>
            <w:r>
              <w:rPr>
                <w:rFonts w:hint="eastAsia"/>
                <w:sz w:val="18"/>
                <w:szCs w:val="18"/>
              </w:rPr>
              <w:t>3</w:t>
            </w:r>
            <w:r>
              <w:rPr>
                <w:sz w:val="18"/>
                <w:szCs w:val="18"/>
              </w:rPr>
              <w:t>.2</w:t>
            </w:r>
            <w:r>
              <w:rPr>
                <w:rFonts w:hint="eastAsia"/>
                <w:sz w:val="18"/>
                <w:szCs w:val="18"/>
              </w:rPr>
              <w:t xml:space="preserve">  </w:t>
            </w:r>
            <w:r>
              <w:rPr>
                <w:rFonts w:hint="eastAsia"/>
                <w:sz w:val="18"/>
                <w:szCs w:val="18"/>
              </w:rPr>
              <w:t>机制砂场规划与布置</w:t>
            </w:r>
            <w:r>
              <w:rPr>
                <w:rFonts w:hint="eastAsia"/>
                <w:sz w:val="21"/>
                <w:szCs w:val="21"/>
              </w:rPr>
              <w:t>……</w:t>
            </w:r>
            <w:proofErr w:type="gramStart"/>
            <w:r>
              <w:rPr>
                <w:rFonts w:hint="eastAsia"/>
                <w:sz w:val="21"/>
                <w:szCs w:val="21"/>
              </w:rPr>
              <w:t>………………………………………………………</w:t>
            </w:r>
            <w:proofErr w:type="gramEnd"/>
          </w:p>
        </w:tc>
        <w:tc>
          <w:tcPr>
            <w:tcW w:w="567" w:type="dxa"/>
          </w:tcPr>
          <w:p w14:paraId="1BF5E2B5" w14:textId="77777777" w:rsidR="00831902" w:rsidRDefault="00000000">
            <w:pPr>
              <w:adjustRightInd w:val="0"/>
              <w:snapToGrid w:val="0"/>
              <w:jc w:val="left"/>
              <w:rPr>
                <w:sz w:val="21"/>
                <w:szCs w:val="21"/>
              </w:rPr>
            </w:pPr>
            <w:r>
              <w:rPr>
                <w:rFonts w:hint="eastAsia"/>
                <w:sz w:val="21"/>
                <w:szCs w:val="21"/>
              </w:rPr>
              <w:t>3</w:t>
            </w:r>
          </w:p>
        </w:tc>
      </w:tr>
      <w:tr w:rsidR="00831902" w14:paraId="4FC1CD50" w14:textId="77777777">
        <w:tc>
          <w:tcPr>
            <w:tcW w:w="7655" w:type="dxa"/>
          </w:tcPr>
          <w:p w14:paraId="7B4F0789" w14:textId="77777777" w:rsidR="00831902" w:rsidRDefault="00000000">
            <w:pPr>
              <w:adjustRightInd w:val="0"/>
              <w:snapToGrid w:val="0"/>
              <w:ind w:leftChars="135" w:left="324"/>
              <w:rPr>
                <w:sz w:val="21"/>
                <w:szCs w:val="21"/>
              </w:rPr>
            </w:pPr>
            <w:r>
              <w:rPr>
                <w:rFonts w:hint="eastAsia"/>
                <w:sz w:val="18"/>
                <w:szCs w:val="18"/>
              </w:rPr>
              <w:t>3.</w:t>
            </w:r>
            <w:r>
              <w:rPr>
                <w:sz w:val="18"/>
                <w:szCs w:val="18"/>
              </w:rPr>
              <w:t>3</w:t>
            </w:r>
            <w:r>
              <w:rPr>
                <w:rFonts w:hint="eastAsia"/>
                <w:sz w:val="18"/>
                <w:szCs w:val="18"/>
              </w:rPr>
              <w:t xml:space="preserve">  </w:t>
            </w:r>
            <w:r>
              <w:rPr>
                <w:rFonts w:hint="eastAsia"/>
                <w:sz w:val="18"/>
                <w:szCs w:val="18"/>
              </w:rPr>
              <w:t>机制</w:t>
            </w:r>
            <w:proofErr w:type="gramStart"/>
            <w:r>
              <w:rPr>
                <w:rFonts w:hint="eastAsia"/>
                <w:sz w:val="18"/>
                <w:szCs w:val="18"/>
              </w:rPr>
              <w:t>砂</w:t>
            </w:r>
            <w:proofErr w:type="gramEnd"/>
            <w:r>
              <w:rPr>
                <w:rFonts w:hint="eastAsia"/>
                <w:sz w:val="18"/>
                <w:szCs w:val="18"/>
              </w:rPr>
              <w:t>生产工艺</w:t>
            </w:r>
            <w:r>
              <w:rPr>
                <w:rFonts w:hint="eastAsia"/>
                <w:sz w:val="21"/>
                <w:szCs w:val="21"/>
              </w:rPr>
              <w:t>……</w:t>
            </w:r>
            <w:proofErr w:type="gramStart"/>
            <w:r>
              <w:rPr>
                <w:rFonts w:hint="eastAsia"/>
                <w:sz w:val="21"/>
                <w:szCs w:val="21"/>
              </w:rPr>
              <w:t>……………………………………………………………</w:t>
            </w:r>
            <w:proofErr w:type="gramEnd"/>
          </w:p>
        </w:tc>
        <w:tc>
          <w:tcPr>
            <w:tcW w:w="567" w:type="dxa"/>
          </w:tcPr>
          <w:p w14:paraId="21E0FFCB" w14:textId="77777777" w:rsidR="00831902" w:rsidRDefault="00000000">
            <w:pPr>
              <w:adjustRightInd w:val="0"/>
              <w:snapToGrid w:val="0"/>
              <w:jc w:val="left"/>
              <w:rPr>
                <w:sz w:val="21"/>
                <w:szCs w:val="21"/>
              </w:rPr>
            </w:pPr>
            <w:r>
              <w:rPr>
                <w:rFonts w:hint="eastAsia"/>
                <w:sz w:val="21"/>
                <w:szCs w:val="21"/>
              </w:rPr>
              <w:t>8</w:t>
            </w:r>
          </w:p>
        </w:tc>
      </w:tr>
      <w:tr w:rsidR="00831902" w14:paraId="6DCBECB8" w14:textId="77777777">
        <w:tc>
          <w:tcPr>
            <w:tcW w:w="7655" w:type="dxa"/>
          </w:tcPr>
          <w:p w14:paraId="58EE433D" w14:textId="77777777" w:rsidR="00831902" w:rsidRDefault="00000000">
            <w:pPr>
              <w:adjustRightInd w:val="0"/>
              <w:snapToGrid w:val="0"/>
              <w:ind w:leftChars="135" w:left="324"/>
              <w:rPr>
                <w:sz w:val="21"/>
                <w:szCs w:val="21"/>
              </w:rPr>
            </w:pPr>
            <w:r>
              <w:rPr>
                <w:rFonts w:hint="eastAsia"/>
                <w:sz w:val="18"/>
                <w:szCs w:val="18"/>
              </w:rPr>
              <w:t xml:space="preserve">3.4  </w:t>
            </w:r>
            <w:r>
              <w:rPr>
                <w:rFonts w:hint="eastAsia"/>
                <w:sz w:val="18"/>
                <w:szCs w:val="18"/>
              </w:rPr>
              <w:t>机制</w:t>
            </w:r>
            <w:proofErr w:type="gramStart"/>
            <w:r>
              <w:rPr>
                <w:rFonts w:hint="eastAsia"/>
                <w:sz w:val="18"/>
                <w:szCs w:val="18"/>
              </w:rPr>
              <w:t>砂</w:t>
            </w:r>
            <w:proofErr w:type="gramEnd"/>
            <w:r>
              <w:rPr>
                <w:rFonts w:hint="eastAsia"/>
                <w:sz w:val="18"/>
                <w:szCs w:val="18"/>
              </w:rPr>
              <w:t>生产设备</w:t>
            </w:r>
            <w:r>
              <w:rPr>
                <w:rFonts w:hint="eastAsia"/>
                <w:sz w:val="21"/>
                <w:szCs w:val="21"/>
              </w:rPr>
              <w:t>……</w:t>
            </w:r>
            <w:proofErr w:type="gramStart"/>
            <w:r>
              <w:rPr>
                <w:rFonts w:hint="eastAsia"/>
                <w:sz w:val="21"/>
                <w:szCs w:val="21"/>
              </w:rPr>
              <w:t>……………………………………………………………</w:t>
            </w:r>
            <w:proofErr w:type="gramEnd"/>
          </w:p>
        </w:tc>
        <w:tc>
          <w:tcPr>
            <w:tcW w:w="567" w:type="dxa"/>
          </w:tcPr>
          <w:p w14:paraId="47965872" w14:textId="77777777" w:rsidR="00831902" w:rsidRDefault="00000000">
            <w:pPr>
              <w:adjustRightInd w:val="0"/>
              <w:snapToGrid w:val="0"/>
              <w:jc w:val="left"/>
              <w:rPr>
                <w:sz w:val="21"/>
                <w:szCs w:val="21"/>
              </w:rPr>
            </w:pPr>
            <w:r>
              <w:rPr>
                <w:rFonts w:hint="eastAsia"/>
                <w:sz w:val="21"/>
                <w:szCs w:val="21"/>
              </w:rPr>
              <w:t>11</w:t>
            </w:r>
          </w:p>
        </w:tc>
      </w:tr>
      <w:tr w:rsidR="00831902" w14:paraId="5F2C468A" w14:textId="77777777">
        <w:tc>
          <w:tcPr>
            <w:tcW w:w="7655" w:type="dxa"/>
          </w:tcPr>
          <w:p w14:paraId="434550D8" w14:textId="77777777" w:rsidR="00831902" w:rsidRDefault="00000000">
            <w:pPr>
              <w:adjustRightInd w:val="0"/>
              <w:snapToGrid w:val="0"/>
              <w:ind w:leftChars="135" w:left="324"/>
              <w:rPr>
                <w:sz w:val="21"/>
                <w:szCs w:val="21"/>
              </w:rPr>
            </w:pPr>
            <w:r>
              <w:rPr>
                <w:rFonts w:hint="eastAsia"/>
                <w:sz w:val="18"/>
                <w:szCs w:val="18"/>
              </w:rPr>
              <w:t xml:space="preserve">3.5  </w:t>
            </w:r>
            <w:r>
              <w:rPr>
                <w:rFonts w:hint="eastAsia"/>
                <w:sz w:val="18"/>
                <w:szCs w:val="18"/>
              </w:rPr>
              <w:t>机制</w:t>
            </w:r>
            <w:proofErr w:type="gramStart"/>
            <w:r>
              <w:rPr>
                <w:rFonts w:hint="eastAsia"/>
                <w:sz w:val="18"/>
                <w:szCs w:val="18"/>
              </w:rPr>
              <w:t>砂</w:t>
            </w:r>
            <w:proofErr w:type="gramEnd"/>
            <w:r>
              <w:rPr>
                <w:rFonts w:hint="eastAsia"/>
                <w:sz w:val="18"/>
                <w:szCs w:val="18"/>
              </w:rPr>
              <w:t>生产质量</w:t>
            </w:r>
            <w:r>
              <w:rPr>
                <w:rFonts w:hint="eastAsia"/>
                <w:sz w:val="21"/>
                <w:szCs w:val="21"/>
              </w:rPr>
              <w:t>……</w:t>
            </w:r>
            <w:proofErr w:type="gramStart"/>
            <w:r>
              <w:rPr>
                <w:rFonts w:hint="eastAsia"/>
                <w:sz w:val="21"/>
                <w:szCs w:val="21"/>
              </w:rPr>
              <w:t>……………………………………………………………</w:t>
            </w:r>
            <w:proofErr w:type="gramEnd"/>
          </w:p>
        </w:tc>
        <w:tc>
          <w:tcPr>
            <w:tcW w:w="567" w:type="dxa"/>
          </w:tcPr>
          <w:p w14:paraId="553B4E00" w14:textId="77777777" w:rsidR="00831902" w:rsidRDefault="00000000">
            <w:pPr>
              <w:adjustRightInd w:val="0"/>
              <w:snapToGrid w:val="0"/>
              <w:jc w:val="left"/>
              <w:rPr>
                <w:sz w:val="21"/>
                <w:szCs w:val="21"/>
              </w:rPr>
            </w:pPr>
            <w:r>
              <w:rPr>
                <w:rFonts w:hint="eastAsia"/>
                <w:sz w:val="21"/>
                <w:szCs w:val="21"/>
              </w:rPr>
              <w:t>14</w:t>
            </w:r>
          </w:p>
        </w:tc>
      </w:tr>
      <w:tr w:rsidR="00831902" w14:paraId="20F2103D" w14:textId="77777777">
        <w:tc>
          <w:tcPr>
            <w:tcW w:w="7655" w:type="dxa"/>
          </w:tcPr>
          <w:p w14:paraId="409B1598" w14:textId="77777777" w:rsidR="00831902" w:rsidRDefault="00000000">
            <w:pPr>
              <w:adjustRightInd w:val="0"/>
              <w:snapToGrid w:val="0"/>
              <w:rPr>
                <w:sz w:val="21"/>
                <w:szCs w:val="21"/>
              </w:rPr>
            </w:pPr>
            <w:r>
              <w:rPr>
                <w:rFonts w:hint="eastAsia"/>
                <w:sz w:val="21"/>
                <w:szCs w:val="21"/>
              </w:rPr>
              <w:t xml:space="preserve">4  </w:t>
            </w:r>
            <w:r>
              <w:rPr>
                <w:rFonts w:hint="eastAsia"/>
                <w:sz w:val="21"/>
                <w:szCs w:val="21"/>
              </w:rPr>
              <w:t>机制</w:t>
            </w:r>
            <w:proofErr w:type="gramStart"/>
            <w:r>
              <w:rPr>
                <w:rFonts w:hint="eastAsia"/>
                <w:sz w:val="21"/>
                <w:szCs w:val="21"/>
              </w:rPr>
              <w:t>砂</w:t>
            </w:r>
            <w:proofErr w:type="gramEnd"/>
            <w:r>
              <w:rPr>
                <w:rFonts w:hint="eastAsia"/>
                <w:sz w:val="21"/>
                <w:szCs w:val="21"/>
              </w:rPr>
              <w:t>高性能混凝土的配制……</w:t>
            </w:r>
            <w:proofErr w:type="gramStart"/>
            <w:r>
              <w:rPr>
                <w:rFonts w:hint="eastAsia"/>
                <w:sz w:val="21"/>
                <w:szCs w:val="21"/>
              </w:rPr>
              <w:t>…………………………………………………</w:t>
            </w:r>
            <w:proofErr w:type="gramEnd"/>
          </w:p>
        </w:tc>
        <w:tc>
          <w:tcPr>
            <w:tcW w:w="567" w:type="dxa"/>
          </w:tcPr>
          <w:p w14:paraId="18982C8E" w14:textId="77777777" w:rsidR="00831902" w:rsidRDefault="00000000">
            <w:pPr>
              <w:adjustRightInd w:val="0"/>
              <w:snapToGrid w:val="0"/>
              <w:jc w:val="left"/>
              <w:rPr>
                <w:sz w:val="21"/>
                <w:szCs w:val="21"/>
              </w:rPr>
            </w:pPr>
            <w:r>
              <w:rPr>
                <w:rFonts w:hint="eastAsia"/>
                <w:sz w:val="21"/>
                <w:szCs w:val="21"/>
              </w:rPr>
              <w:t>18</w:t>
            </w:r>
          </w:p>
        </w:tc>
      </w:tr>
      <w:tr w:rsidR="00831902" w14:paraId="3A44D30B" w14:textId="77777777">
        <w:tc>
          <w:tcPr>
            <w:tcW w:w="7655" w:type="dxa"/>
          </w:tcPr>
          <w:p w14:paraId="0165C709" w14:textId="77777777" w:rsidR="00831902" w:rsidRDefault="00000000">
            <w:pPr>
              <w:adjustRightInd w:val="0"/>
              <w:snapToGrid w:val="0"/>
              <w:ind w:leftChars="135" w:left="324"/>
              <w:rPr>
                <w:sz w:val="21"/>
                <w:szCs w:val="21"/>
              </w:rPr>
            </w:pPr>
            <w:r>
              <w:rPr>
                <w:rFonts w:hint="eastAsia"/>
                <w:sz w:val="18"/>
                <w:szCs w:val="18"/>
              </w:rPr>
              <w:t>4.</w:t>
            </w:r>
            <w:r>
              <w:rPr>
                <w:sz w:val="18"/>
                <w:szCs w:val="18"/>
              </w:rPr>
              <w:t>1</w:t>
            </w:r>
            <w:r>
              <w:rPr>
                <w:rFonts w:hint="eastAsia"/>
                <w:sz w:val="18"/>
                <w:szCs w:val="18"/>
              </w:rPr>
              <w:t xml:space="preserve">  </w:t>
            </w:r>
            <w:r>
              <w:rPr>
                <w:rFonts w:hint="eastAsia"/>
                <w:sz w:val="18"/>
                <w:szCs w:val="18"/>
              </w:rPr>
              <w:t>原材料</w:t>
            </w:r>
            <w:r>
              <w:rPr>
                <w:rFonts w:hint="eastAsia"/>
                <w:sz w:val="21"/>
                <w:szCs w:val="21"/>
              </w:rPr>
              <w:t>……</w:t>
            </w:r>
            <w:proofErr w:type="gramStart"/>
            <w:r>
              <w:rPr>
                <w:rFonts w:hint="eastAsia"/>
                <w:sz w:val="21"/>
                <w:szCs w:val="21"/>
              </w:rPr>
              <w:t>………………………………………………………………………</w:t>
            </w:r>
            <w:proofErr w:type="gramEnd"/>
          </w:p>
        </w:tc>
        <w:tc>
          <w:tcPr>
            <w:tcW w:w="567" w:type="dxa"/>
          </w:tcPr>
          <w:p w14:paraId="389153B3" w14:textId="77777777" w:rsidR="00831902" w:rsidRDefault="00000000">
            <w:pPr>
              <w:adjustRightInd w:val="0"/>
              <w:snapToGrid w:val="0"/>
              <w:jc w:val="left"/>
              <w:rPr>
                <w:sz w:val="21"/>
                <w:szCs w:val="21"/>
              </w:rPr>
            </w:pPr>
            <w:r>
              <w:rPr>
                <w:rFonts w:hint="eastAsia"/>
                <w:sz w:val="21"/>
                <w:szCs w:val="21"/>
              </w:rPr>
              <w:t>18</w:t>
            </w:r>
          </w:p>
        </w:tc>
      </w:tr>
      <w:tr w:rsidR="00831902" w14:paraId="0AD2A60E" w14:textId="77777777">
        <w:tc>
          <w:tcPr>
            <w:tcW w:w="7655" w:type="dxa"/>
          </w:tcPr>
          <w:p w14:paraId="7D612A34" w14:textId="77777777" w:rsidR="00831902" w:rsidRDefault="00000000">
            <w:pPr>
              <w:adjustRightInd w:val="0"/>
              <w:snapToGrid w:val="0"/>
              <w:ind w:leftChars="135" w:left="324"/>
              <w:rPr>
                <w:sz w:val="21"/>
                <w:szCs w:val="21"/>
              </w:rPr>
            </w:pPr>
            <w:r>
              <w:rPr>
                <w:rFonts w:hint="eastAsia"/>
                <w:sz w:val="18"/>
                <w:szCs w:val="18"/>
              </w:rPr>
              <w:t>4</w:t>
            </w:r>
            <w:r>
              <w:rPr>
                <w:sz w:val="18"/>
                <w:szCs w:val="18"/>
              </w:rPr>
              <w:t>.2</w:t>
            </w:r>
            <w:r>
              <w:rPr>
                <w:rFonts w:hint="eastAsia"/>
                <w:sz w:val="18"/>
                <w:szCs w:val="18"/>
              </w:rPr>
              <w:t xml:space="preserve">  </w:t>
            </w:r>
            <w:r>
              <w:rPr>
                <w:rFonts w:hint="eastAsia"/>
                <w:sz w:val="18"/>
                <w:szCs w:val="18"/>
              </w:rPr>
              <w:t>机制</w:t>
            </w:r>
            <w:proofErr w:type="gramStart"/>
            <w:r>
              <w:rPr>
                <w:rFonts w:hint="eastAsia"/>
                <w:sz w:val="18"/>
                <w:szCs w:val="18"/>
              </w:rPr>
              <w:t>砂</w:t>
            </w:r>
            <w:proofErr w:type="gramEnd"/>
            <w:r>
              <w:rPr>
                <w:rFonts w:hint="eastAsia"/>
                <w:sz w:val="18"/>
                <w:szCs w:val="18"/>
              </w:rPr>
              <w:t>高性能混凝土性能</w:t>
            </w:r>
            <w:r>
              <w:rPr>
                <w:rFonts w:hint="eastAsia"/>
                <w:sz w:val="21"/>
                <w:szCs w:val="21"/>
              </w:rPr>
              <w:t>……</w:t>
            </w:r>
            <w:proofErr w:type="gramStart"/>
            <w:r>
              <w:rPr>
                <w:rFonts w:hint="eastAsia"/>
                <w:sz w:val="21"/>
                <w:szCs w:val="21"/>
              </w:rPr>
              <w:t>……………………………………………………</w:t>
            </w:r>
            <w:proofErr w:type="gramEnd"/>
          </w:p>
        </w:tc>
        <w:tc>
          <w:tcPr>
            <w:tcW w:w="567" w:type="dxa"/>
          </w:tcPr>
          <w:p w14:paraId="139D0B99" w14:textId="77777777" w:rsidR="00831902" w:rsidRDefault="00000000">
            <w:pPr>
              <w:adjustRightInd w:val="0"/>
              <w:snapToGrid w:val="0"/>
              <w:jc w:val="left"/>
              <w:rPr>
                <w:sz w:val="21"/>
                <w:szCs w:val="21"/>
              </w:rPr>
            </w:pPr>
            <w:r>
              <w:rPr>
                <w:rFonts w:hint="eastAsia"/>
                <w:sz w:val="21"/>
                <w:szCs w:val="21"/>
              </w:rPr>
              <w:t>20</w:t>
            </w:r>
          </w:p>
        </w:tc>
      </w:tr>
      <w:tr w:rsidR="00831902" w14:paraId="418C241D" w14:textId="77777777">
        <w:tc>
          <w:tcPr>
            <w:tcW w:w="7655" w:type="dxa"/>
          </w:tcPr>
          <w:p w14:paraId="4E3926C6" w14:textId="77777777" w:rsidR="00831902" w:rsidRDefault="00000000">
            <w:pPr>
              <w:adjustRightInd w:val="0"/>
              <w:snapToGrid w:val="0"/>
              <w:ind w:leftChars="135" w:left="324"/>
              <w:rPr>
                <w:sz w:val="18"/>
                <w:szCs w:val="18"/>
              </w:rPr>
            </w:pPr>
            <w:r>
              <w:rPr>
                <w:rFonts w:hint="eastAsia"/>
                <w:sz w:val="18"/>
                <w:szCs w:val="18"/>
              </w:rPr>
              <w:t xml:space="preserve">4.3  </w:t>
            </w:r>
            <w:r>
              <w:rPr>
                <w:rFonts w:hint="eastAsia"/>
                <w:sz w:val="18"/>
                <w:szCs w:val="18"/>
              </w:rPr>
              <w:t>机制</w:t>
            </w:r>
            <w:proofErr w:type="gramStart"/>
            <w:r>
              <w:rPr>
                <w:rFonts w:hint="eastAsia"/>
                <w:sz w:val="18"/>
                <w:szCs w:val="18"/>
              </w:rPr>
              <w:t>砂</w:t>
            </w:r>
            <w:proofErr w:type="gramEnd"/>
            <w:r>
              <w:rPr>
                <w:rFonts w:hint="eastAsia"/>
                <w:sz w:val="18"/>
                <w:szCs w:val="18"/>
              </w:rPr>
              <w:t>混凝土配合比设计</w:t>
            </w:r>
            <w:r>
              <w:rPr>
                <w:rFonts w:hint="eastAsia"/>
                <w:sz w:val="21"/>
                <w:szCs w:val="21"/>
              </w:rPr>
              <w:t>……</w:t>
            </w:r>
            <w:proofErr w:type="gramStart"/>
            <w:r>
              <w:rPr>
                <w:rFonts w:hint="eastAsia"/>
                <w:sz w:val="21"/>
                <w:szCs w:val="21"/>
              </w:rPr>
              <w:t>……………………………………………………</w:t>
            </w:r>
            <w:proofErr w:type="gramEnd"/>
          </w:p>
        </w:tc>
        <w:tc>
          <w:tcPr>
            <w:tcW w:w="567" w:type="dxa"/>
          </w:tcPr>
          <w:p w14:paraId="019162E9" w14:textId="77777777" w:rsidR="00831902" w:rsidRDefault="00000000">
            <w:pPr>
              <w:adjustRightInd w:val="0"/>
              <w:snapToGrid w:val="0"/>
              <w:jc w:val="left"/>
              <w:rPr>
                <w:sz w:val="21"/>
                <w:szCs w:val="21"/>
              </w:rPr>
            </w:pPr>
            <w:r>
              <w:rPr>
                <w:rFonts w:hint="eastAsia"/>
                <w:sz w:val="21"/>
                <w:szCs w:val="21"/>
              </w:rPr>
              <w:t>21</w:t>
            </w:r>
          </w:p>
        </w:tc>
      </w:tr>
      <w:tr w:rsidR="00831902" w14:paraId="706FB247" w14:textId="77777777">
        <w:tc>
          <w:tcPr>
            <w:tcW w:w="7655" w:type="dxa"/>
          </w:tcPr>
          <w:p w14:paraId="38525177" w14:textId="77777777" w:rsidR="00831902" w:rsidRDefault="00000000">
            <w:pPr>
              <w:adjustRightInd w:val="0"/>
              <w:snapToGrid w:val="0"/>
              <w:rPr>
                <w:sz w:val="21"/>
                <w:szCs w:val="21"/>
              </w:rPr>
            </w:pPr>
            <w:r>
              <w:rPr>
                <w:rFonts w:hint="eastAsia"/>
                <w:sz w:val="21"/>
                <w:szCs w:val="21"/>
              </w:rPr>
              <w:t xml:space="preserve">5  </w:t>
            </w:r>
            <w:r>
              <w:rPr>
                <w:rFonts w:hint="eastAsia"/>
                <w:sz w:val="21"/>
                <w:szCs w:val="21"/>
              </w:rPr>
              <w:t>机制</w:t>
            </w:r>
            <w:proofErr w:type="gramStart"/>
            <w:r>
              <w:rPr>
                <w:rFonts w:hint="eastAsia"/>
                <w:sz w:val="21"/>
                <w:szCs w:val="21"/>
              </w:rPr>
              <w:t>砂</w:t>
            </w:r>
            <w:proofErr w:type="gramEnd"/>
            <w:r>
              <w:rPr>
                <w:rFonts w:hint="eastAsia"/>
                <w:sz w:val="21"/>
                <w:szCs w:val="21"/>
              </w:rPr>
              <w:t>高性能混凝的施工与检验……</w:t>
            </w:r>
            <w:proofErr w:type="gramStart"/>
            <w:r>
              <w:rPr>
                <w:rFonts w:hint="eastAsia"/>
                <w:sz w:val="21"/>
                <w:szCs w:val="21"/>
              </w:rPr>
              <w:t>……………………………………………</w:t>
            </w:r>
            <w:proofErr w:type="gramEnd"/>
          </w:p>
        </w:tc>
        <w:tc>
          <w:tcPr>
            <w:tcW w:w="567" w:type="dxa"/>
          </w:tcPr>
          <w:p w14:paraId="490C1ADF" w14:textId="77777777" w:rsidR="00831902" w:rsidRDefault="00000000">
            <w:pPr>
              <w:adjustRightInd w:val="0"/>
              <w:snapToGrid w:val="0"/>
              <w:jc w:val="left"/>
              <w:rPr>
                <w:sz w:val="21"/>
                <w:szCs w:val="21"/>
              </w:rPr>
            </w:pPr>
            <w:r>
              <w:rPr>
                <w:rFonts w:hint="eastAsia"/>
                <w:sz w:val="21"/>
                <w:szCs w:val="21"/>
              </w:rPr>
              <w:t>24</w:t>
            </w:r>
          </w:p>
        </w:tc>
      </w:tr>
      <w:tr w:rsidR="00831902" w14:paraId="73B7E15B" w14:textId="77777777">
        <w:tc>
          <w:tcPr>
            <w:tcW w:w="7655" w:type="dxa"/>
          </w:tcPr>
          <w:p w14:paraId="081742C3" w14:textId="77777777" w:rsidR="00831902" w:rsidRDefault="00000000">
            <w:pPr>
              <w:adjustRightInd w:val="0"/>
              <w:snapToGrid w:val="0"/>
              <w:ind w:leftChars="135" w:left="324"/>
              <w:rPr>
                <w:sz w:val="21"/>
                <w:szCs w:val="21"/>
              </w:rPr>
            </w:pPr>
            <w:r>
              <w:rPr>
                <w:sz w:val="18"/>
                <w:szCs w:val="18"/>
              </w:rPr>
              <w:t>5.1</w:t>
            </w:r>
            <w:r>
              <w:rPr>
                <w:rFonts w:hint="eastAsia"/>
                <w:sz w:val="18"/>
                <w:szCs w:val="18"/>
              </w:rPr>
              <w:t xml:space="preserve">  </w:t>
            </w:r>
            <w:r>
              <w:rPr>
                <w:rFonts w:hint="eastAsia"/>
                <w:sz w:val="18"/>
                <w:szCs w:val="18"/>
              </w:rPr>
              <w:t>原材料管理</w:t>
            </w:r>
            <w:r>
              <w:rPr>
                <w:rFonts w:hint="eastAsia"/>
                <w:sz w:val="21"/>
                <w:szCs w:val="21"/>
              </w:rPr>
              <w:t>……</w:t>
            </w:r>
            <w:proofErr w:type="gramStart"/>
            <w:r>
              <w:rPr>
                <w:rFonts w:hint="eastAsia"/>
                <w:sz w:val="21"/>
                <w:szCs w:val="21"/>
              </w:rPr>
              <w:t>…………………………………………………………………</w:t>
            </w:r>
            <w:proofErr w:type="gramEnd"/>
          </w:p>
        </w:tc>
        <w:tc>
          <w:tcPr>
            <w:tcW w:w="567" w:type="dxa"/>
          </w:tcPr>
          <w:p w14:paraId="7F68D4C7" w14:textId="77777777" w:rsidR="00831902" w:rsidRDefault="00000000">
            <w:pPr>
              <w:adjustRightInd w:val="0"/>
              <w:snapToGrid w:val="0"/>
              <w:jc w:val="left"/>
              <w:rPr>
                <w:sz w:val="21"/>
                <w:szCs w:val="21"/>
              </w:rPr>
            </w:pPr>
            <w:r>
              <w:rPr>
                <w:rFonts w:hint="eastAsia"/>
                <w:sz w:val="21"/>
                <w:szCs w:val="21"/>
              </w:rPr>
              <w:t>24</w:t>
            </w:r>
          </w:p>
        </w:tc>
      </w:tr>
      <w:tr w:rsidR="00831902" w14:paraId="5540F16D" w14:textId="77777777">
        <w:tc>
          <w:tcPr>
            <w:tcW w:w="7655" w:type="dxa"/>
          </w:tcPr>
          <w:p w14:paraId="704D650E" w14:textId="77777777" w:rsidR="00831902" w:rsidRDefault="00000000">
            <w:pPr>
              <w:adjustRightInd w:val="0"/>
              <w:snapToGrid w:val="0"/>
              <w:ind w:leftChars="135" w:left="324"/>
              <w:rPr>
                <w:sz w:val="21"/>
                <w:szCs w:val="21"/>
              </w:rPr>
            </w:pPr>
            <w:r>
              <w:rPr>
                <w:sz w:val="18"/>
                <w:szCs w:val="18"/>
              </w:rPr>
              <w:t>5.2</w:t>
            </w:r>
            <w:r>
              <w:rPr>
                <w:rFonts w:hint="eastAsia"/>
                <w:sz w:val="18"/>
                <w:szCs w:val="18"/>
              </w:rPr>
              <w:t xml:space="preserve">  </w:t>
            </w:r>
            <w:r>
              <w:rPr>
                <w:rFonts w:hint="eastAsia"/>
                <w:sz w:val="18"/>
                <w:szCs w:val="18"/>
              </w:rPr>
              <w:t>混凝土搅拌</w:t>
            </w:r>
            <w:r>
              <w:rPr>
                <w:rFonts w:hint="eastAsia"/>
                <w:sz w:val="21"/>
                <w:szCs w:val="21"/>
              </w:rPr>
              <w:t>……</w:t>
            </w:r>
            <w:proofErr w:type="gramStart"/>
            <w:r>
              <w:rPr>
                <w:rFonts w:hint="eastAsia"/>
                <w:sz w:val="21"/>
                <w:szCs w:val="21"/>
              </w:rPr>
              <w:t>…………………………………………………………………</w:t>
            </w:r>
            <w:proofErr w:type="gramEnd"/>
          </w:p>
        </w:tc>
        <w:tc>
          <w:tcPr>
            <w:tcW w:w="567" w:type="dxa"/>
          </w:tcPr>
          <w:p w14:paraId="642AB3CF" w14:textId="77777777" w:rsidR="00831902" w:rsidRDefault="00000000">
            <w:pPr>
              <w:adjustRightInd w:val="0"/>
              <w:snapToGrid w:val="0"/>
              <w:jc w:val="left"/>
              <w:rPr>
                <w:sz w:val="21"/>
                <w:szCs w:val="21"/>
              </w:rPr>
            </w:pPr>
            <w:r>
              <w:rPr>
                <w:rFonts w:hint="eastAsia"/>
                <w:sz w:val="21"/>
                <w:szCs w:val="21"/>
              </w:rPr>
              <w:t>25</w:t>
            </w:r>
          </w:p>
        </w:tc>
      </w:tr>
      <w:tr w:rsidR="00831902" w14:paraId="3BB7289E" w14:textId="77777777">
        <w:tc>
          <w:tcPr>
            <w:tcW w:w="7655" w:type="dxa"/>
          </w:tcPr>
          <w:p w14:paraId="377ACBA6" w14:textId="77777777" w:rsidR="00831902" w:rsidRDefault="00000000">
            <w:pPr>
              <w:adjustRightInd w:val="0"/>
              <w:snapToGrid w:val="0"/>
              <w:ind w:leftChars="135" w:left="324"/>
              <w:rPr>
                <w:sz w:val="21"/>
                <w:szCs w:val="21"/>
              </w:rPr>
            </w:pPr>
            <w:r>
              <w:rPr>
                <w:sz w:val="18"/>
                <w:szCs w:val="18"/>
              </w:rPr>
              <w:t>5.3</w:t>
            </w:r>
            <w:r>
              <w:rPr>
                <w:rFonts w:hint="eastAsia"/>
                <w:sz w:val="18"/>
                <w:szCs w:val="18"/>
              </w:rPr>
              <w:t xml:space="preserve">  </w:t>
            </w:r>
            <w:r>
              <w:rPr>
                <w:rFonts w:hint="eastAsia"/>
                <w:sz w:val="18"/>
                <w:szCs w:val="18"/>
              </w:rPr>
              <w:t>混凝土运输</w:t>
            </w:r>
            <w:r>
              <w:rPr>
                <w:rFonts w:hint="eastAsia"/>
                <w:sz w:val="21"/>
                <w:szCs w:val="21"/>
              </w:rPr>
              <w:t>……</w:t>
            </w:r>
            <w:proofErr w:type="gramStart"/>
            <w:r>
              <w:rPr>
                <w:rFonts w:hint="eastAsia"/>
                <w:sz w:val="21"/>
                <w:szCs w:val="21"/>
              </w:rPr>
              <w:t>…………………………………………………………………</w:t>
            </w:r>
            <w:proofErr w:type="gramEnd"/>
          </w:p>
        </w:tc>
        <w:tc>
          <w:tcPr>
            <w:tcW w:w="567" w:type="dxa"/>
          </w:tcPr>
          <w:p w14:paraId="7CE36C1A" w14:textId="77777777" w:rsidR="00831902" w:rsidRDefault="00000000">
            <w:pPr>
              <w:adjustRightInd w:val="0"/>
              <w:snapToGrid w:val="0"/>
              <w:jc w:val="left"/>
              <w:rPr>
                <w:sz w:val="21"/>
                <w:szCs w:val="21"/>
              </w:rPr>
            </w:pPr>
            <w:r>
              <w:rPr>
                <w:rFonts w:hint="eastAsia"/>
                <w:sz w:val="21"/>
                <w:szCs w:val="21"/>
              </w:rPr>
              <w:t>26</w:t>
            </w:r>
          </w:p>
        </w:tc>
      </w:tr>
      <w:tr w:rsidR="00831902" w14:paraId="4995B6D9" w14:textId="77777777">
        <w:tc>
          <w:tcPr>
            <w:tcW w:w="7655" w:type="dxa"/>
          </w:tcPr>
          <w:p w14:paraId="7C9E02F2" w14:textId="77777777" w:rsidR="00831902" w:rsidRDefault="00000000">
            <w:pPr>
              <w:adjustRightInd w:val="0"/>
              <w:snapToGrid w:val="0"/>
              <w:ind w:leftChars="135" w:left="324"/>
              <w:rPr>
                <w:sz w:val="21"/>
                <w:szCs w:val="21"/>
              </w:rPr>
            </w:pPr>
            <w:r>
              <w:rPr>
                <w:sz w:val="18"/>
                <w:szCs w:val="18"/>
              </w:rPr>
              <w:t>5.</w:t>
            </w:r>
            <w:r>
              <w:rPr>
                <w:rFonts w:hint="eastAsia"/>
                <w:sz w:val="18"/>
                <w:szCs w:val="18"/>
              </w:rPr>
              <w:t xml:space="preserve">4  </w:t>
            </w:r>
            <w:r>
              <w:rPr>
                <w:rFonts w:hint="eastAsia"/>
                <w:sz w:val="18"/>
                <w:szCs w:val="18"/>
              </w:rPr>
              <w:t>混凝土浇筑</w:t>
            </w:r>
            <w:r>
              <w:rPr>
                <w:rFonts w:hint="eastAsia"/>
                <w:sz w:val="21"/>
                <w:szCs w:val="21"/>
              </w:rPr>
              <w:t>……</w:t>
            </w:r>
            <w:proofErr w:type="gramStart"/>
            <w:r>
              <w:rPr>
                <w:rFonts w:hint="eastAsia"/>
                <w:sz w:val="21"/>
                <w:szCs w:val="21"/>
              </w:rPr>
              <w:t>…………………………………………………………………</w:t>
            </w:r>
            <w:proofErr w:type="gramEnd"/>
          </w:p>
        </w:tc>
        <w:tc>
          <w:tcPr>
            <w:tcW w:w="567" w:type="dxa"/>
          </w:tcPr>
          <w:p w14:paraId="54E3FE0A" w14:textId="77777777" w:rsidR="00831902" w:rsidRDefault="00000000">
            <w:pPr>
              <w:adjustRightInd w:val="0"/>
              <w:snapToGrid w:val="0"/>
              <w:jc w:val="left"/>
              <w:rPr>
                <w:sz w:val="21"/>
                <w:szCs w:val="21"/>
              </w:rPr>
            </w:pPr>
            <w:r>
              <w:rPr>
                <w:rFonts w:hint="eastAsia"/>
                <w:sz w:val="21"/>
                <w:szCs w:val="21"/>
              </w:rPr>
              <w:t>28</w:t>
            </w:r>
          </w:p>
        </w:tc>
      </w:tr>
      <w:tr w:rsidR="00831902" w14:paraId="4C6CA03A" w14:textId="77777777">
        <w:trPr>
          <w:trHeight w:val="90"/>
        </w:trPr>
        <w:tc>
          <w:tcPr>
            <w:tcW w:w="7655" w:type="dxa"/>
          </w:tcPr>
          <w:p w14:paraId="0F948E48" w14:textId="77777777" w:rsidR="00831902" w:rsidRDefault="00000000">
            <w:pPr>
              <w:adjustRightInd w:val="0"/>
              <w:snapToGrid w:val="0"/>
              <w:ind w:leftChars="135" w:left="324"/>
              <w:rPr>
                <w:sz w:val="21"/>
                <w:szCs w:val="21"/>
              </w:rPr>
            </w:pPr>
            <w:r>
              <w:rPr>
                <w:sz w:val="18"/>
                <w:szCs w:val="18"/>
              </w:rPr>
              <w:t>5.</w:t>
            </w:r>
            <w:r>
              <w:rPr>
                <w:rFonts w:hint="eastAsia"/>
                <w:sz w:val="18"/>
                <w:szCs w:val="18"/>
              </w:rPr>
              <w:t xml:space="preserve">5  </w:t>
            </w:r>
            <w:r>
              <w:rPr>
                <w:rFonts w:hint="eastAsia"/>
                <w:sz w:val="18"/>
                <w:szCs w:val="18"/>
              </w:rPr>
              <w:t>混凝土振捣</w:t>
            </w:r>
            <w:r>
              <w:rPr>
                <w:rFonts w:hint="eastAsia"/>
                <w:sz w:val="21"/>
                <w:szCs w:val="21"/>
              </w:rPr>
              <w:t>……</w:t>
            </w:r>
            <w:proofErr w:type="gramStart"/>
            <w:r>
              <w:rPr>
                <w:rFonts w:hint="eastAsia"/>
                <w:sz w:val="21"/>
                <w:szCs w:val="21"/>
              </w:rPr>
              <w:t>…………………………………………………………………</w:t>
            </w:r>
            <w:proofErr w:type="gramEnd"/>
          </w:p>
        </w:tc>
        <w:tc>
          <w:tcPr>
            <w:tcW w:w="567" w:type="dxa"/>
          </w:tcPr>
          <w:p w14:paraId="512325C4" w14:textId="77777777" w:rsidR="00831902" w:rsidRDefault="00000000">
            <w:pPr>
              <w:adjustRightInd w:val="0"/>
              <w:snapToGrid w:val="0"/>
              <w:jc w:val="left"/>
              <w:rPr>
                <w:sz w:val="21"/>
                <w:szCs w:val="21"/>
              </w:rPr>
            </w:pPr>
            <w:r>
              <w:rPr>
                <w:rFonts w:hint="eastAsia"/>
                <w:sz w:val="21"/>
                <w:szCs w:val="21"/>
              </w:rPr>
              <w:t>29</w:t>
            </w:r>
          </w:p>
        </w:tc>
      </w:tr>
      <w:tr w:rsidR="00831902" w14:paraId="34291B67" w14:textId="77777777">
        <w:trPr>
          <w:trHeight w:val="348"/>
        </w:trPr>
        <w:tc>
          <w:tcPr>
            <w:tcW w:w="7655" w:type="dxa"/>
          </w:tcPr>
          <w:p w14:paraId="7E4BAA9B" w14:textId="77777777" w:rsidR="00831902" w:rsidRDefault="00000000">
            <w:pPr>
              <w:adjustRightInd w:val="0"/>
              <w:snapToGrid w:val="0"/>
              <w:ind w:leftChars="135" w:left="324"/>
              <w:rPr>
                <w:sz w:val="21"/>
                <w:szCs w:val="21"/>
              </w:rPr>
            </w:pPr>
            <w:r>
              <w:rPr>
                <w:sz w:val="18"/>
                <w:szCs w:val="18"/>
              </w:rPr>
              <w:t>5.</w:t>
            </w:r>
            <w:r>
              <w:rPr>
                <w:rFonts w:hint="eastAsia"/>
                <w:sz w:val="18"/>
                <w:szCs w:val="18"/>
              </w:rPr>
              <w:t xml:space="preserve">6  </w:t>
            </w:r>
            <w:r>
              <w:rPr>
                <w:rFonts w:hint="eastAsia"/>
                <w:sz w:val="18"/>
                <w:szCs w:val="18"/>
              </w:rPr>
              <w:t>混凝土养护</w:t>
            </w:r>
            <w:r>
              <w:rPr>
                <w:rFonts w:hint="eastAsia"/>
                <w:sz w:val="21"/>
                <w:szCs w:val="21"/>
              </w:rPr>
              <w:t>……</w:t>
            </w:r>
            <w:proofErr w:type="gramStart"/>
            <w:r>
              <w:rPr>
                <w:rFonts w:hint="eastAsia"/>
                <w:sz w:val="21"/>
                <w:szCs w:val="21"/>
              </w:rPr>
              <w:t>…………………………………………………………………</w:t>
            </w:r>
            <w:proofErr w:type="gramEnd"/>
          </w:p>
        </w:tc>
        <w:tc>
          <w:tcPr>
            <w:tcW w:w="567" w:type="dxa"/>
          </w:tcPr>
          <w:p w14:paraId="37DCFED6" w14:textId="77777777" w:rsidR="00831902" w:rsidRDefault="00000000">
            <w:pPr>
              <w:adjustRightInd w:val="0"/>
              <w:snapToGrid w:val="0"/>
              <w:jc w:val="left"/>
              <w:rPr>
                <w:sz w:val="21"/>
                <w:szCs w:val="21"/>
              </w:rPr>
            </w:pPr>
            <w:r>
              <w:rPr>
                <w:rFonts w:hint="eastAsia"/>
                <w:sz w:val="21"/>
                <w:szCs w:val="21"/>
              </w:rPr>
              <w:t>30</w:t>
            </w:r>
          </w:p>
        </w:tc>
      </w:tr>
      <w:tr w:rsidR="00831902" w14:paraId="1349DF7F" w14:textId="77777777">
        <w:tc>
          <w:tcPr>
            <w:tcW w:w="7655" w:type="dxa"/>
          </w:tcPr>
          <w:p w14:paraId="280D1915" w14:textId="77777777" w:rsidR="00831902" w:rsidRDefault="00000000">
            <w:pPr>
              <w:adjustRightInd w:val="0"/>
              <w:snapToGrid w:val="0"/>
              <w:ind w:leftChars="135" w:left="324"/>
              <w:rPr>
                <w:sz w:val="21"/>
                <w:szCs w:val="21"/>
              </w:rPr>
            </w:pPr>
            <w:r>
              <w:rPr>
                <w:sz w:val="18"/>
                <w:szCs w:val="18"/>
              </w:rPr>
              <w:t>5.</w:t>
            </w:r>
            <w:r>
              <w:rPr>
                <w:rFonts w:hint="eastAsia"/>
                <w:sz w:val="18"/>
                <w:szCs w:val="18"/>
              </w:rPr>
              <w:t xml:space="preserve">7  </w:t>
            </w:r>
            <w:r>
              <w:rPr>
                <w:rFonts w:hint="eastAsia"/>
                <w:sz w:val="18"/>
                <w:szCs w:val="18"/>
              </w:rPr>
              <w:t>混凝土拆模</w:t>
            </w:r>
            <w:r>
              <w:rPr>
                <w:rFonts w:hint="eastAsia"/>
                <w:sz w:val="21"/>
                <w:szCs w:val="21"/>
              </w:rPr>
              <w:t>……</w:t>
            </w:r>
            <w:proofErr w:type="gramStart"/>
            <w:r>
              <w:rPr>
                <w:rFonts w:hint="eastAsia"/>
                <w:sz w:val="21"/>
                <w:szCs w:val="21"/>
              </w:rPr>
              <w:t>…………………………………………………………………</w:t>
            </w:r>
            <w:proofErr w:type="gramEnd"/>
          </w:p>
        </w:tc>
        <w:tc>
          <w:tcPr>
            <w:tcW w:w="567" w:type="dxa"/>
          </w:tcPr>
          <w:p w14:paraId="19880C3A" w14:textId="77777777" w:rsidR="00831902" w:rsidRDefault="00000000">
            <w:pPr>
              <w:adjustRightInd w:val="0"/>
              <w:snapToGrid w:val="0"/>
              <w:jc w:val="left"/>
              <w:rPr>
                <w:sz w:val="21"/>
                <w:szCs w:val="21"/>
              </w:rPr>
            </w:pPr>
            <w:r>
              <w:rPr>
                <w:rFonts w:hint="eastAsia"/>
                <w:sz w:val="21"/>
                <w:szCs w:val="21"/>
              </w:rPr>
              <w:t>33</w:t>
            </w:r>
          </w:p>
        </w:tc>
      </w:tr>
      <w:tr w:rsidR="00831902" w14:paraId="6A8CC213" w14:textId="77777777">
        <w:tc>
          <w:tcPr>
            <w:tcW w:w="7655" w:type="dxa"/>
          </w:tcPr>
          <w:p w14:paraId="140FB71F" w14:textId="77777777" w:rsidR="00831902" w:rsidRDefault="00000000">
            <w:pPr>
              <w:adjustRightInd w:val="0"/>
              <w:snapToGrid w:val="0"/>
              <w:ind w:leftChars="135" w:left="324"/>
              <w:rPr>
                <w:sz w:val="21"/>
                <w:szCs w:val="21"/>
              </w:rPr>
            </w:pPr>
            <w:r>
              <w:rPr>
                <w:sz w:val="18"/>
                <w:szCs w:val="18"/>
              </w:rPr>
              <w:t>5.</w:t>
            </w:r>
            <w:r>
              <w:rPr>
                <w:rFonts w:hint="eastAsia"/>
                <w:sz w:val="18"/>
                <w:szCs w:val="18"/>
              </w:rPr>
              <w:t xml:space="preserve">8  </w:t>
            </w:r>
            <w:r>
              <w:rPr>
                <w:rFonts w:hint="eastAsia"/>
                <w:sz w:val="18"/>
                <w:szCs w:val="18"/>
              </w:rPr>
              <w:t>混凝土工程质量检验</w:t>
            </w:r>
            <w:r>
              <w:rPr>
                <w:rFonts w:hint="eastAsia"/>
                <w:sz w:val="21"/>
                <w:szCs w:val="21"/>
              </w:rPr>
              <w:t>……</w:t>
            </w:r>
            <w:proofErr w:type="gramStart"/>
            <w:r>
              <w:rPr>
                <w:rFonts w:hint="eastAsia"/>
                <w:sz w:val="21"/>
                <w:szCs w:val="21"/>
              </w:rPr>
              <w:t>………………………………………………………</w:t>
            </w:r>
            <w:proofErr w:type="gramEnd"/>
          </w:p>
        </w:tc>
        <w:tc>
          <w:tcPr>
            <w:tcW w:w="567" w:type="dxa"/>
          </w:tcPr>
          <w:p w14:paraId="39F0EBA4" w14:textId="77777777" w:rsidR="00831902" w:rsidRDefault="00000000">
            <w:pPr>
              <w:adjustRightInd w:val="0"/>
              <w:snapToGrid w:val="0"/>
              <w:jc w:val="left"/>
              <w:rPr>
                <w:sz w:val="21"/>
                <w:szCs w:val="21"/>
              </w:rPr>
            </w:pPr>
            <w:r>
              <w:rPr>
                <w:rFonts w:hint="eastAsia"/>
                <w:sz w:val="21"/>
                <w:szCs w:val="21"/>
              </w:rPr>
              <w:t>33</w:t>
            </w:r>
          </w:p>
        </w:tc>
      </w:tr>
      <w:tr w:rsidR="00831902" w14:paraId="23AE95B6" w14:textId="77777777">
        <w:tc>
          <w:tcPr>
            <w:tcW w:w="7655" w:type="dxa"/>
          </w:tcPr>
          <w:p w14:paraId="34FE4864" w14:textId="77777777" w:rsidR="00831902" w:rsidRDefault="00000000">
            <w:pPr>
              <w:adjustRightInd w:val="0"/>
              <w:snapToGrid w:val="0"/>
              <w:rPr>
                <w:sz w:val="21"/>
                <w:szCs w:val="21"/>
              </w:rPr>
            </w:pPr>
            <w:r>
              <w:rPr>
                <w:rFonts w:hint="eastAsia"/>
                <w:sz w:val="21"/>
                <w:szCs w:val="21"/>
              </w:rPr>
              <w:t>用词说明……</w:t>
            </w:r>
            <w:proofErr w:type="gramStart"/>
            <w:r>
              <w:rPr>
                <w:rFonts w:hint="eastAsia"/>
                <w:sz w:val="21"/>
                <w:szCs w:val="21"/>
              </w:rPr>
              <w:t>……………………………………………………………………………</w:t>
            </w:r>
            <w:proofErr w:type="gramEnd"/>
          </w:p>
        </w:tc>
        <w:tc>
          <w:tcPr>
            <w:tcW w:w="567" w:type="dxa"/>
          </w:tcPr>
          <w:p w14:paraId="1A2BF6FA" w14:textId="77777777" w:rsidR="00831902" w:rsidRDefault="00000000">
            <w:pPr>
              <w:adjustRightInd w:val="0"/>
              <w:snapToGrid w:val="0"/>
              <w:jc w:val="left"/>
              <w:rPr>
                <w:sz w:val="21"/>
                <w:szCs w:val="21"/>
              </w:rPr>
            </w:pPr>
            <w:r>
              <w:rPr>
                <w:rFonts w:hint="eastAsia"/>
                <w:sz w:val="21"/>
                <w:szCs w:val="21"/>
              </w:rPr>
              <w:t>35</w:t>
            </w:r>
          </w:p>
        </w:tc>
      </w:tr>
      <w:tr w:rsidR="00831902" w14:paraId="18115962" w14:textId="77777777">
        <w:tc>
          <w:tcPr>
            <w:tcW w:w="7655" w:type="dxa"/>
          </w:tcPr>
          <w:p w14:paraId="7BB22621" w14:textId="77777777" w:rsidR="00831902" w:rsidRDefault="00000000">
            <w:pPr>
              <w:adjustRightInd w:val="0"/>
              <w:snapToGrid w:val="0"/>
              <w:rPr>
                <w:sz w:val="21"/>
                <w:szCs w:val="21"/>
              </w:rPr>
            </w:pPr>
            <w:r>
              <w:rPr>
                <w:rFonts w:hint="eastAsia"/>
                <w:sz w:val="21"/>
                <w:szCs w:val="21"/>
              </w:rPr>
              <w:t>引用标准名录……</w:t>
            </w:r>
            <w:proofErr w:type="gramStart"/>
            <w:r>
              <w:rPr>
                <w:rFonts w:hint="eastAsia"/>
                <w:sz w:val="21"/>
                <w:szCs w:val="21"/>
              </w:rPr>
              <w:t>………………………………………………………………………</w:t>
            </w:r>
            <w:proofErr w:type="gramEnd"/>
          </w:p>
        </w:tc>
        <w:tc>
          <w:tcPr>
            <w:tcW w:w="567" w:type="dxa"/>
          </w:tcPr>
          <w:p w14:paraId="7C6DB6F9" w14:textId="77777777" w:rsidR="00831902" w:rsidRDefault="00000000">
            <w:pPr>
              <w:adjustRightInd w:val="0"/>
              <w:snapToGrid w:val="0"/>
              <w:jc w:val="left"/>
              <w:rPr>
                <w:sz w:val="21"/>
                <w:szCs w:val="21"/>
              </w:rPr>
            </w:pPr>
            <w:r>
              <w:rPr>
                <w:rFonts w:hint="eastAsia"/>
                <w:sz w:val="21"/>
                <w:szCs w:val="21"/>
              </w:rPr>
              <w:t>36</w:t>
            </w:r>
          </w:p>
        </w:tc>
      </w:tr>
      <w:tr w:rsidR="00831902" w14:paraId="53E0DD5B" w14:textId="77777777">
        <w:tc>
          <w:tcPr>
            <w:tcW w:w="7655" w:type="dxa"/>
          </w:tcPr>
          <w:p w14:paraId="6C9EBFDE" w14:textId="77777777" w:rsidR="00831902" w:rsidRDefault="00000000">
            <w:pPr>
              <w:adjustRightInd w:val="0"/>
              <w:snapToGrid w:val="0"/>
              <w:rPr>
                <w:sz w:val="21"/>
                <w:szCs w:val="21"/>
              </w:rPr>
            </w:pPr>
            <w:r>
              <w:rPr>
                <w:rFonts w:hint="eastAsia"/>
                <w:sz w:val="21"/>
                <w:szCs w:val="21"/>
              </w:rPr>
              <w:t>附：条文说明……</w:t>
            </w:r>
            <w:proofErr w:type="gramStart"/>
            <w:r>
              <w:rPr>
                <w:rFonts w:hint="eastAsia"/>
                <w:sz w:val="21"/>
                <w:szCs w:val="21"/>
              </w:rPr>
              <w:t>………………………………………………………………………</w:t>
            </w:r>
            <w:proofErr w:type="gramEnd"/>
          </w:p>
        </w:tc>
        <w:tc>
          <w:tcPr>
            <w:tcW w:w="567" w:type="dxa"/>
          </w:tcPr>
          <w:p w14:paraId="21339B7D" w14:textId="77777777" w:rsidR="00831902" w:rsidRDefault="00000000">
            <w:pPr>
              <w:adjustRightInd w:val="0"/>
              <w:snapToGrid w:val="0"/>
              <w:jc w:val="left"/>
              <w:rPr>
                <w:sz w:val="21"/>
                <w:szCs w:val="21"/>
              </w:rPr>
            </w:pPr>
            <w:r>
              <w:rPr>
                <w:rFonts w:hint="eastAsia"/>
                <w:sz w:val="21"/>
                <w:szCs w:val="21"/>
              </w:rPr>
              <w:t>37</w:t>
            </w:r>
          </w:p>
        </w:tc>
      </w:tr>
    </w:tbl>
    <w:p w14:paraId="7498C8D1" w14:textId="77777777" w:rsidR="00831902" w:rsidRDefault="00831902">
      <w:pPr>
        <w:pStyle w:val="af"/>
        <w:rPr>
          <w:sz w:val="32"/>
          <w:szCs w:val="32"/>
        </w:rPr>
      </w:pPr>
    </w:p>
    <w:p w14:paraId="245CF52F" w14:textId="77777777" w:rsidR="00831902" w:rsidRDefault="00831902">
      <w:pPr>
        <w:adjustRightInd w:val="0"/>
        <w:snapToGrid w:val="0"/>
        <w:jc w:val="center"/>
        <w:rPr>
          <w:rFonts w:eastAsia="黑体"/>
          <w:sz w:val="32"/>
          <w:szCs w:val="32"/>
        </w:rPr>
        <w:sectPr w:rsidR="00831902">
          <w:footerReference w:type="default" r:id="rId13"/>
          <w:pgSz w:w="11906" w:h="16838"/>
          <w:pgMar w:top="1440" w:right="1800" w:bottom="1440" w:left="1800" w:header="851" w:footer="992" w:gutter="0"/>
          <w:pgNumType w:start="1"/>
          <w:cols w:space="425"/>
          <w:docGrid w:linePitch="312"/>
        </w:sectPr>
      </w:pPr>
    </w:p>
    <w:p w14:paraId="1D36DE46" w14:textId="77777777" w:rsidR="00831902" w:rsidRDefault="00000000">
      <w:pPr>
        <w:adjustRightInd w:val="0"/>
        <w:snapToGrid w:val="0"/>
        <w:jc w:val="center"/>
        <w:rPr>
          <w:rFonts w:eastAsia="黑体"/>
          <w:sz w:val="32"/>
          <w:szCs w:val="32"/>
        </w:rPr>
      </w:pPr>
      <w:r>
        <w:rPr>
          <w:rFonts w:eastAsia="黑体"/>
          <w:sz w:val="32"/>
          <w:szCs w:val="32"/>
        </w:rPr>
        <w:lastRenderedPageBreak/>
        <w:t>Contents</w:t>
      </w:r>
    </w:p>
    <w:p w14:paraId="5CF9E0DF" w14:textId="77777777" w:rsidR="00831902" w:rsidRDefault="00831902">
      <w:pPr>
        <w:adjustRightInd w:val="0"/>
        <w:snapToGrid w:val="0"/>
        <w:jc w:val="center"/>
        <w:rPr>
          <w:rFonts w:eastAsia="黑体"/>
          <w:sz w:val="32"/>
          <w:szCs w:val="32"/>
        </w:rPr>
      </w:pPr>
    </w:p>
    <w:tbl>
      <w:tblPr>
        <w:tblW w:w="0" w:type="auto"/>
        <w:tblInd w:w="108" w:type="dxa"/>
        <w:tblLayout w:type="fixed"/>
        <w:tblLook w:val="04A0" w:firstRow="1" w:lastRow="0" w:firstColumn="1" w:lastColumn="0" w:noHBand="0" w:noVBand="1"/>
      </w:tblPr>
      <w:tblGrid>
        <w:gridCol w:w="7655"/>
        <w:gridCol w:w="567"/>
      </w:tblGrid>
      <w:tr w:rsidR="00831902" w14:paraId="0ED15941" w14:textId="77777777">
        <w:tc>
          <w:tcPr>
            <w:tcW w:w="7655" w:type="dxa"/>
          </w:tcPr>
          <w:p w14:paraId="7934A2C0" w14:textId="77777777" w:rsidR="00831902" w:rsidRDefault="00000000">
            <w:pPr>
              <w:adjustRightInd w:val="0"/>
              <w:snapToGrid w:val="0"/>
              <w:rPr>
                <w:sz w:val="21"/>
                <w:szCs w:val="21"/>
              </w:rPr>
            </w:pPr>
            <w:r>
              <w:rPr>
                <w:sz w:val="21"/>
                <w:szCs w:val="21"/>
              </w:rPr>
              <w:t>1</w:t>
            </w:r>
            <w:r>
              <w:rPr>
                <w:rFonts w:hint="eastAsia"/>
                <w:sz w:val="21"/>
                <w:szCs w:val="21"/>
              </w:rPr>
              <w:t xml:space="preserve">   General provisions</w:t>
            </w:r>
            <w:r>
              <w:rPr>
                <w:rFonts w:hint="eastAsia"/>
                <w:sz w:val="21"/>
                <w:szCs w:val="21"/>
              </w:rPr>
              <w:t>……</w:t>
            </w:r>
            <w:proofErr w:type="gramStart"/>
            <w:r>
              <w:rPr>
                <w:rFonts w:hint="eastAsia"/>
                <w:sz w:val="21"/>
                <w:szCs w:val="21"/>
              </w:rPr>
              <w:t>……………………………………………………………</w:t>
            </w:r>
            <w:proofErr w:type="gramEnd"/>
          </w:p>
        </w:tc>
        <w:tc>
          <w:tcPr>
            <w:tcW w:w="567" w:type="dxa"/>
          </w:tcPr>
          <w:p w14:paraId="7354947C" w14:textId="77777777" w:rsidR="00831902" w:rsidRDefault="00000000">
            <w:pPr>
              <w:adjustRightInd w:val="0"/>
              <w:snapToGrid w:val="0"/>
              <w:rPr>
                <w:sz w:val="21"/>
                <w:szCs w:val="21"/>
              </w:rPr>
            </w:pPr>
            <w:r>
              <w:rPr>
                <w:rFonts w:hint="eastAsia"/>
                <w:sz w:val="21"/>
                <w:szCs w:val="21"/>
              </w:rPr>
              <w:t>1</w:t>
            </w:r>
          </w:p>
        </w:tc>
      </w:tr>
      <w:tr w:rsidR="00831902" w14:paraId="2C0463BE" w14:textId="77777777">
        <w:tc>
          <w:tcPr>
            <w:tcW w:w="7655" w:type="dxa"/>
          </w:tcPr>
          <w:p w14:paraId="1059BE00" w14:textId="77777777" w:rsidR="00831902" w:rsidRDefault="00000000">
            <w:pPr>
              <w:adjustRightInd w:val="0"/>
              <w:snapToGrid w:val="0"/>
              <w:rPr>
                <w:sz w:val="21"/>
                <w:szCs w:val="21"/>
              </w:rPr>
            </w:pPr>
            <w:r>
              <w:rPr>
                <w:sz w:val="21"/>
                <w:szCs w:val="21"/>
              </w:rPr>
              <w:t>2</w:t>
            </w:r>
            <w:r>
              <w:rPr>
                <w:rFonts w:hint="eastAsia"/>
                <w:sz w:val="21"/>
                <w:szCs w:val="21"/>
              </w:rPr>
              <w:t xml:space="preserve">  Terms</w:t>
            </w:r>
            <w:r>
              <w:rPr>
                <w:rFonts w:hint="eastAsia"/>
                <w:sz w:val="21"/>
                <w:szCs w:val="21"/>
              </w:rPr>
              <w:t>……</w:t>
            </w:r>
            <w:proofErr w:type="gramStart"/>
            <w:r>
              <w:rPr>
                <w:rFonts w:hint="eastAsia"/>
                <w:sz w:val="21"/>
                <w:szCs w:val="21"/>
              </w:rPr>
              <w:t>……………………………………………………………………………</w:t>
            </w:r>
            <w:proofErr w:type="gramEnd"/>
          </w:p>
        </w:tc>
        <w:tc>
          <w:tcPr>
            <w:tcW w:w="567" w:type="dxa"/>
          </w:tcPr>
          <w:p w14:paraId="5DDABFFE" w14:textId="77777777" w:rsidR="00831902" w:rsidRDefault="00000000">
            <w:pPr>
              <w:adjustRightInd w:val="0"/>
              <w:snapToGrid w:val="0"/>
              <w:rPr>
                <w:sz w:val="21"/>
                <w:szCs w:val="21"/>
              </w:rPr>
            </w:pPr>
            <w:r>
              <w:rPr>
                <w:rFonts w:hint="eastAsia"/>
                <w:sz w:val="21"/>
                <w:szCs w:val="21"/>
              </w:rPr>
              <w:t>2</w:t>
            </w:r>
          </w:p>
        </w:tc>
      </w:tr>
      <w:tr w:rsidR="00831902" w14:paraId="5D6F0267" w14:textId="77777777">
        <w:tc>
          <w:tcPr>
            <w:tcW w:w="7655" w:type="dxa"/>
          </w:tcPr>
          <w:p w14:paraId="3F733C27" w14:textId="77777777" w:rsidR="00831902" w:rsidRDefault="00000000">
            <w:pPr>
              <w:adjustRightInd w:val="0"/>
              <w:snapToGrid w:val="0"/>
              <w:rPr>
                <w:sz w:val="21"/>
                <w:szCs w:val="21"/>
              </w:rPr>
            </w:pPr>
            <w:r>
              <w:rPr>
                <w:sz w:val="21"/>
                <w:szCs w:val="21"/>
              </w:rPr>
              <w:t>3</w:t>
            </w:r>
            <w:r>
              <w:rPr>
                <w:rFonts w:hint="eastAsia"/>
                <w:sz w:val="21"/>
                <w:szCs w:val="21"/>
              </w:rPr>
              <w:t xml:space="preserve">  Production of machine-made sand</w:t>
            </w:r>
            <w:r>
              <w:rPr>
                <w:rFonts w:hint="eastAsia"/>
                <w:sz w:val="21"/>
                <w:szCs w:val="21"/>
              </w:rPr>
              <w:t>……</w:t>
            </w:r>
            <w:proofErr w:type="gramStart"/>
            <w:r>
              <w:rPr>
                <w:rFonts w:hint="eastAsia"/>
                <w:sz w:val="21"/>
                <w:szCs w:val="21"/>
              </w:rPr>
              <w:t>………………………………………………</w:t>
            </w:r>
            <w:proofErr w:type="gramEnd"/>
          </w:p>
        </w:tc>
        <w:tc>
          <w:tcPr>
            <w:tcW w:w="567" w:type="dxa"/>
          </w:tcPr>
          <w:p w14:paraId="42D76CA0" w14:textId="77777777" w:rsidR="00831902" w:rsidRDefault="00000000">
            <w:pPr>
              <w:adjustRightInd w:val="0"/>
              <w:snapToGrid w:val="0"/>
              <w:rPr>
                <w:sz w:val="21"/>
                <w:szCs w:val="21"/>
              </w:rPr>
            </w:pPr>
            <w:r>
              <w:rPr>
                <w:rFonts w:hint="eastAsia"/>
                <w:sz w:val="21"/>
                <w:szCs w:val="21"/>
              </w:rPr>
              <w:t>3</w:t>
            </w:r>
          </w:p>
        </w:tc>
      </w:tr>
      <w:tr w:rsidR="00831902" w14:paraId="5571CEB9" w14:textId="77777777">
        <w:tc>
          <w:tcPr>
            <w:tcW w:w="7655" w:type="dxa"/>
          </w:tcPr>
          <w:p w14:paraId="06BBFFD0" w14:textId="77777777" w:rsidR="00831902" w:rsidRDefault="00000000">
            <w:pPr>
              <w:adjustRightInd w:val="0"/>
              <w:snapToGrid w:val="0"/>
              <w:ind w:leftChars="135" w:left="324"/>
              <w:rPr>
                <w:sz w:val="21"/>
                <w:szCs w:val="21"/>
              </w:rPr>
            </w:pPr>
            <w:r>
              <w:rPr>
                <w:rFonts w:hint="eastAsia"/>
                <w:sz w:val="18"/>
                <w:szCs w:val="18"/>
              </w:rPr>
              <w:t>3.</w:t>
            </w:r>
            <w:r>
              <w:rPr>
                <w:sz w:val="18"/>
                <w:szCs w:val="18"/>
              </w:rPr>
              <w:t>1</w:t>
            </w:r>
            <w:r>
              <w:rPr>
                <w:rFonts w:hint="eastAsia"/>
                <w:sz w:val="18"/>
                <w:szCs w:val="18"/>
              </w:rPr>
              <w:t xml:space="preserve">  Machine-made sand Source</w:t>
            </w:r>
            <w:r>
              <w:rPr>
                <w:rFonts w:hint="eastAsia"/>
                <w:sz w:val="21"/>
                <w:szCs w:val="21"/>
              </w:rPr>
              <w:t>……</w:t>
            </w:r>
            <w:proofErr w:type="gramStart"/>
            <w:r>
              <w:rPr>
                <w:rFonts w:hint="eastAsia"/>
                <w:sz w:val="21"/>
                <w:szCs w:val="21"/>
              </w:rPr>
              <w:t>……………………………………………………</w:t>
            </w:r>
            <w:proofErr w:type="gramEnd"/>
          </w:p>
        </w:tc>
        <w:tc>
          <w:tcPr>
            <w:tcW w:w="567" w:type="dxa"/>
          </w:tcPr>
          <w:p w14:paraId="75519298" w14:textId="77777777" w:rsidR="00831902" w:rsidRDefault="00000000">
            <w:pPr>
              <w:adjustRightInd w:val="0"/>
              <w:snapToGrid w:val="0"/>
              <w:rPr>
                <w:sz w:val="21"/>
                <w:szCs w:val="21"/>
              </w:rPr>
            </w:pPr>
            <w:r>
              <w:rPr>
                <w:rFonts w:hint="eastAsia"/>
                <w:sz w:val="21"/>
                <w:szCs w:val="21"/>
              </w:rPr>
              <w:t>3</w:t>
            </w:r>
          </w:p>
        </w:tc>
      </w:tr>
      <w:tr w:rsidR="00831902" w14:paraId="1091D54E" w14:textId="77777777">
        <w:tc>
          <w:tcPr>
            <w:tcW w:w="7655" w:type="dxa"/>
          </w:tcPr>
          <w:p w14:paraId="0A1472A4" w14:textId="77777777" w:rsidR="00831902" w:rsidRDefault="00000000">
            <w:pPr>
              <w:adjustRightInd w:val="0"/>
              <w:snapToGrid w:val="0"/>
              <w:ind w:leftChars="135" w:left="324"/>
              <w:rPr>
                <w:sz w:val="21"/>
                <w:szCs w:val="21"/>
              </w:rPr>
            </w:pPr>
            <w:r>
              <w:rPr>
                <w:rFonts w:hint="eastAsia"/>
                <w:sz w:val="18"/>
                <w:szCs w:val="18"/>
              </w:rPr>
              <w:t>3</w:t>
            </w:r>
            <w:r>
              <w:rPr>
                <w:sz w:val="18"/>
                <w:szCs w:val="18"/>
              </w:rPr>
              <w:t>.2</w:t>
            </w:r>
            <w:r>
              <w:rPr>
                <w:rFonts w:hint="eastAsia"/>
                <w:sz w:val="18"/>
                <w:szCs w:val="18"/>
              </w:rPr>
              <w:t xml:space="preserve">  Machine-made sand plant planning and layout</w:t>
            </w:r>
            <w:r>
              <w:rPr>
                <w:rFonts w:hint="eastAsia"/>
                <w:sz w:val="21"/>
                <w:szCs w:val="21"/>
              </w:rPr>
              <w:t>……</w:t>
            </w:r>
            <w:proofErr w:type="gramStart"/>
            <w:r>
              <w:rPr>
                <w:rFonts w:hint="eastAsia"/>
                <w:sz w:val="21"/>
                <w:szCs w:val="21"/>
              </w:rPr>
              <w:t>……………………………………</w:t>
            </w:r>
            <w:proofErr w:type="gramEnd"/>
          </w:p>
        </w:tc>
        <w:tc>
          <w:tcPr>
            <w:tcW w:w="567" w:type="dxa"/>
          </w:tcPr>
          <w:p w14:paraId="4D7EB27A" w14:textId="77777777" w:rsidR="00831902" w:rsidRDefault="00000000">
            <w:pPr>
              <w:adjustRightInd w:val="0"/>
              <w:snapToGrid w:val="0"/>
              <w:rPr>
                <w:sz w:val="21"/>
                <w:szCs w:val="21"/>
              </w:rPr>
            </w:pPr>
            <w:r>
              <w:rPr>
                <w:rFonts w:hint="eastAsia"/>
                <w:sz w:val="21"/>
                <w:szCs w:val="21"/>
              </w:rPr>
              <w:t>3</w:t>
            </w:r>
          </w:p>
        </w:tc>
      </w:tr>
      <w:tr w:rsidR="00831902" w14:paraId="54AF7923" w14:textId="77777777">
        <w:tc>
          <w:tcPr>
            <w:tcW w:w="7655" w:type="dxa"/>
          </w:tcPr>
          <w:p w14:paraId="45B0C2CA" w14:textId="77777777" w:rsidR="00831902" w:rsidRDefault="00000000">
            <w:pPr>
              <w:adjustRightInd w:val="0"/>
              <w:snapToGrid w:val="0"/>
              <w:ind w:leftChars="135" w:left="324"/>
              <w:rPr>
                <w:sz w:val="21"/>
                <w:szCs w:val="21"/>
              </w:rPr>
            </w:pPr>
            <w:r>
              <w:rPr>
                <w:rFonts w:hint="eastAsia"/>
                <w:sz w:val="18"/>
                <w:szCs w:val="18"/>
              </w:rPr>
              <w:t>3.</w:t>
            </w:r>
            <w:r>
              <w:rPr>
                <w:sz w:val="18"/>
                <w:szCs w:val="18"/>
              </w:rPr>
              <w:t>3</w:t>
            </w:r>
            <w:r>
              <w:rPr>
                <w:rFonts w:hint="eastAsia"/>
                <w:sz w:val="18"/>
                <w:szCs w:val="18"/>
              </w:rPr>
              <w:t xml:space="preserve">  Machine-made sand production process</w:t>
            </w:r>
            <w:r>
              <w:rPr>
                <w:rFonts w:hint="eastAsia"/>
                <w:sz w:val="21"/>
                <w:szCs w:val="21"/>
              </w:rPr>
              <w:t>……</w:t>
            </w:r>
            <w:proofErr w:type="gramStart"/>
            <w:r>
              <w:rPr>
                <w:rFonts w:hint="eastAsia"/>
                <w:sz w:val="21"/>
                <w:szCs w:val="21"/>
              </w:rPr>
              <w:t>…………………………………………</w:t>
            </w:r>
            <w:proofErr w:type="gramEnd"/>
          </w:p>
        </w:tc>
        <w:tc>
          <w:tcPr>
            <w:tcW w:w="567" w:type="dxa"/>
          </w:tcPr>
          <w:p w14:paraId="292D94BA" w14:textId="77777777" w:rsidR="00831902" w:rsidRDefault="00000000">
            <w:pPr>
              <w:adjustRightInd w:val="0"/>
              <w:snapToGrid w:val="0"/>
              <w:rPr>
                <w:sz w:val="21"/>
                <w:szCs w:val="21"/>
              </w:rPr>
            </w:pPr>
            <w:r>
              <w:rPr>
                <w:rFonts w:hint="eastAsia"/>
                <w:sz w:val="21"/>
                <w:szCs w:val="21"/>
              </w:rPr>
              <w:t>8</w:t>
            </w:r>
          </w:p>
        </w:tc>
      </w:tr>
      <w:tr w:rsidR="00831902" w14:paraId="2521DB18" w14:textId="77777777">
        <w:tc>
          <w:tcPr>
            <w:tcW w:w="7655" w:type="dxa"/>
          </w:tcPr>
          <w:p w14:paraId="6AC71E30" w14:textId="77777777" w:rsidR="00831902" w:rsidRDefault="00000000">
            <w:pPr>
              <w:adjustRightInd w:val="0"/>
              <w:snapToGrid w:val="0"/>
              <w:ind w:leftChars="135" w:left="324"/>
              <w:rPr>
                <w:sz w:val="21"/>
                <w:szCs w:val="21"/>
              </w:rPr>
            </w:pPr>
            <w:r>
              <w:rPr>
                <w:rFonts w:hint="eastAsia"/>
                <w:sz w:val="18"/>
                <w:szCs w:val="18"/>
              </w:rPr>
              <w:t>3.4  Machine-made sand production equipment</w:t>
            </w:r>
            <w:r>
              <w:rPr>
                <w:rFonts w:hint="eastAsia"/>
                <w:sz w:val="21"/>
                <w:szCs w:val="21"/>
              </w:rPr>
              <w:t>……</w:t>
            </w:r>
            <w:proofErr w:type="gramStart"/>
            <w:r>
              <w:rPr>
                <w:rFonts w:hint="eastAsia"/>
                <w:sz w:val="21"/>
                <w:szCs w:val="21"/>
              </w:rPr>
              <w:t>………………………………………</w:t>
            </w:r>
            <w:proofErr w:type="gramEnd"/>
          </w:p>
        </w:tc>
        <w:tc>
          <w:tcPr>
            <w:tcW w:w="567" w:type="dxa"/>
          </w:tcPr>
          <w:p w14:paraId="73DDF58B" w14:textId="77777777" w:rsidR="00831902" w:rsidRDefault="00000000">
            <w:pPr>
              <w:adjustRightInd w:val="0"/>
              <w:snapToGrid w:val="0"/>
              <w:rPr>
                <w:sz w:val="21"/>
                <w:szCs w:val="21"/>
              </w:rPr>
            </w:pPr>
            <w:r>
              <w:rPr>
                <w:rFonts w:hint="eastAsia"/>
                <w:sz w:val="21"/>
                <w:szCs w:val="21"/>
              </w:rPr>
              <w:t>11</w:t>
            </w:r>
          </w:p>
        </w:tc>
      </w:tr>
      <w:tr w:rsidR="00831902" w14:paraId="61103896" w14:textId="77777777">
        <w:tc>
          <w:tcPr>
            <w:tcW w:w="7655" w:type="dxa"/>
          </w:tcPr>
          <w:p w14:paraId="1EDEFC77" w14:textId="77777777" w:rsidR="00831902" w:rsidRDefault="00000000">
            <w:pPr>
              <w:adjustRightInd w:val="0"/>
              <w:snapToGrid w:val="0"/>
              <w:ind w:leftChars="135" w:left="324"/>
              <w:rPr>
                <w:sz w:val="21"/>
                <w:szCs w:val="21"/>
              </w:rPr>
            </w:pPr>
            <w:r>
              <w:rPr>
                <w:rFonts w:hint="eastAsia"/>
                <w:sz w:val="18"/>
                <w:szCs w:val="18"/>
              </w:rPr>
              <w:t>3.5  Machine-made sand production quality</w:t>
            </w:r>
            <w:r>
              <w:rPr>
                <w:rFonts w:hint="eastAsia"/>
                <w:sz w:val="21"/>
                <w:szCs w:val="21"/>
              </w:rPr>
              <w:t>……</w:t>
            </w:r>
            <w:proofErr w:type="gramStart"/>
            <w:r>
              <w:rPr>
                <w:rFonts w:hint="eastAsia"/>
                <w:sz w:val="21"/>
                <w:szCs w:val="21"/>
              </w:rPr>
              <w:t>…………………………………………</w:t>
            </w:r>
            <w:proofErr w:type="gramEnd"/>
          </w:p>
        </w:tc>
        <w:tc>
          <w:tcPr>
            <w:tcW w:w="567" w:type="dxa"/>
          </w:tcPr>
          <w:p w14:paraId="6B88256A" w14:textId="77777777" w:rsidR="00831902" w:rsidRDefault="00000000">
            <w:pPr>
              <w:adjustRightInd w:val="0"/>
              <w:snapToGrid w:val="0"/>
              <w:rPr>
                <w:sz w:val="21"/>
                <w:szCs w:val="21"/>
              </w:rPr>
            </w:pPr>
            <w:r>
              <w:rPr>
                <w:rFonts w:hint="eastAsia"/>
                <w:sz w:val="21"/>
                <w:szCs w:val="21"/>
              </w:rPr>
              <w:t>14</w:t>
            </w:r>
          </w:p>
        </w:tc>
      </w:tr>
      <w:tr w:rsidR="00831902" w14:paraId="48440EA5" w14:textId="77777777">
        <w:tc>
          <w:tcPr>
            <w:tcW w:w="7655" w:type="dxa"/>
          </w:tcPr>
          <w:p w14:paraId="4657ADAE" w14:textId="77777777" w:rsidR="00831902" w:rsidRDefault="00000000">
            <w:pPr>
              <w:adjustRightInd w:val="0"/>
              <w:snapToGrid w:val="0"/>
              <w:rPr>
                <w:sz w:val="21"/>
                <w:szCs w:val="21"/>
              </w:rPr>
            </w:pPr>
            <w:r>
              <w:rPr>
                <w:rFonts w:hint="eastAsia"/>
                <w:sz w:val="21"/>
                <w:szCs w:val="21"/>
              </w:rPr>
              <w:t>4  Formulation of high performance concrete with mechanism sand</w:t>
            </w:r>
            <w:r>
              <w:rPr>
                <w:rFonts w:hint="eastAsia"/>
                <w:sz w:val="21"/>
                <w:szCs w:val="21"/>
              </w:rPr>
              <w:t>……</w:t>
            </w:r>
            <w:proofErr w:type="gramStart"/>
            <w:r>
              <w:rPr>
                <w:rFonts w:hint="eastAsia"/>
                <w:sz w:val="21"/>
                <w:szCs w:val="21"/>
              </w:rPr>
              <w:t>………………</w:t>
            </w:r>
            <w:proofErr w:type="gramEnd"/>
          </w:p>
        </w:tc>
        <w:tc>
          <w:tcPr>
            <w:tcW w:w="567" w:type="dxa"/>
          </w:tcPr>
          <w:p w14:paraId="2CAEC839" w14:textId="77777777" w:rsidR="00831902" w:rsidRDefault="00000000">
            <w:pPr>
              <w:adjustRightInd w:val="0"/>
              <w:snapToGrid w:val="0"/>
              <w:rPr>
                <w:sz w:val="21"/>
                <w:szCs w:val="21"/>
              </w:rPr>
            </w:pPr>
            <w:r>
              <w:rPr>
                <w:rFonts w:hint="eastAsia"/>
                <w:sz w:val="21"/>
                <w:szCs w:val="21"/>
              </w:rPr>
              <w:t>18</w:t>
            </w:r>
          </w:p>
        </w:tc>
      </w:tr>
      <w:tr w:rsidR="00831902" w14:paraId="2D0BA017" w14:textId="77777777">
        <w:tc>
          <w:tcPr>
            <w:tcW w:w="7655" w:type="dxa"/>
          </w:tcPr>
          <w:p w14:paraId="75F2A4E8" w14:textId="77777777" w:rsidR="00831902" w:rsidRDefault="00000000">
            <w:pPr>
              <w:adjustRightInd w:val="0"/>
              <w:snapToGrid w:val="0"/>
              <w:ind w:leftChars="135" w:left="324"/>
              <w:rPr>
                <w:sz w:val="21"/>
                <w:szCs w:val="21"/>
              </w:rPr>
            </w:pPr>
            <w:r>
              <w:rPr>
                <w:rFonts w:hint="eastAsia"/>
                <w:sz w:val="18"/>
                <w:szCs w:val="18"/>
              </w:rPr>
              <w:t>4.</w:t>
            </w:r>
            <w:r>
              <w:rPr>
                <w:sz w:val="18"/>
                <w:szCs w:val="18"/>
              </w:rPr>
              <w:t>1</w:t>
            </w:r>
            <w:r>
              <w:rPr>
                <w:rFonts w:hint="eastAsia"/>
                <w:sz w:val="18"/>
                <w:szCs w:val="18"/>
              </w:rPr>
              <w:t xml:space="preserve">  Raw materials</w:t>
            </w:r>
            <w:r>
              <w:rPr>
                <w:rFonts w:hint="eastAsia"/>
                <w:sz w:val="21"/>
                <w:szCs w:val="21"/>
              </w:rPr>
              <w:t>……</w:t>
            </w:r>
            <w:proofErr w:type="gramStart"/>
            <w:r>
              <w:rPr>
                <w:rFonts w:hint="eastAsia"/>
                <w:sz w:val="21"/>
                <w:szCs w:val="21"/>
              </w:rPr>
              <w:t>…………………………………………………………………</w:t>
            </w:r>
            <w:proofErr w:type="gramEnd"/>
          </w:p>
        </w:tc>
        <w:tc>
          <w:tcPr>
            <w:tcW w:w="567" w:type="dxa"/>
          </w:tcPr>
          <w:p w14:paraId="78AD57BB" w14:textId="77777777" w:rsidR="00831902" w:rsidRDefault="00000000">
            <w:pPr>
              <w:adjustRightInd w:val="0"/>
              <w:snapToGrid w:val="0"/>
              <w:rPr>
                <w:sz w:val="21"/>
                <w:szCs w:val="21"/>
              </w:rPr>
            </w:pPr>
            <w:r>
              <w:rPr>
                <w:rFonts w:hint="eastAsia"/>
                <w:sz w:val="21"/>
                <w:szCs w:val="21"/>
              </w:rPr>
              <w:t>18</w:t>
            </w:r>
          </w:p>
        </w:tc>
      </w:tr>
      <w:tr w:rsidR="00831902" w14:paraId="013DC057" w14:textId="77777777">
        <w:tc>
          <w:tcPr>
            <w:tcW w:w="7655" w:type="dxa"/>
          </w:tcPr>
          <w:p w14:paraId="32094F46" w14:textId="77777777" w:rsidR="00831902" w:rsidRDefault="00000000">
            <w:pPr>
              <w:adjustRightInd w:val="0"/>
              <w:snapToGrid w:val="0"/>
              <w:ind w:leftChars="135" w:left="324"/>
              <w:rPr>
                <w:sz w:val="21"/>
                <w:szCs w:val="21"/>
              </w:rPr>
            </w:pPr>
            <w:r>
              <w:rPr>
                <w:rFonts w:hint="eastAsia"/>
                <w:sz w:val="18"/>
                <w:szCs w:val="18"/>
              </w:rPr>
              <w:t>4</w:t>
            </w:r>
            <w:r>
              <w:rPr>
                <w:sz w:val="18"/>
                <w:szCs w:val="18"/>
              </w:rPr>
              <w:t>.2</w:t>
            </w:r>
            <w:r>
              <w:rPr>
                <w:rFonts w:hint="eastAsia"/>
                <w:sz w:val="18"/>
                <w:szCs w:val="18"/>
              </w:rPr>
              <w:t xml:space="preserve">  Machine-made sand High Performance Concrete Properties</w:t>
            </w:r>
            <w:r>
              <w:rPr>
                <w:rFonts w:hint="eastAsia"/>
                <w:sz w:val="21"/>
                <w:szCs w:val="21"/>
              </w:rPr>
              <w:t>……</w:t>
            </w:r>
            <w:proofErr w:type="gramStart"/>
            <w:r>
              <w:rPr>
                <w:rFonts w:hint="eastAsia"/>
                <w:sz w:val="21"/>
                <w:szCs w:val="21"/>
              </w:rPr>
              <w:t>………………………</w:t>
            </w:r>
            <w:proofErr w:type="gramEnd"/>
          </w:p>
        </w:tc>
        <w:tc>
          <w:tcPr>
            <w:tcW w:w="567" w:type="dxa"/>
          </w:tcPr>
          <w:p w14:paraId="2A32FDC2" w14:textId="77777777" w:rsidR="00831902" w:rsidRDefault="00000000">
            <w:pPr>
              <w:adjustRightInd w:val="0"/>
              <w:snapToGrid w:val="0"/>
              <w:jc w:val="left"/>
              <w:rPr>
                <w:sz w:val="21"/>
                <w:szCs w:val="21"/>
              </w:rPr>
            </w:pPr>
            <w:r>
              <w:rPr>
                <w:rFonts w:hint="eastAsia"/>
                <w:sz w:val="21"/>
                <w:szCs w:val="21"/>
              </w:rPr>
              <w:t>20</w:t>
            </w:r>
          </w:p>
        </w:tc>
      </w:tr>
      <w:tr w:rsidR="00831902" w14:paraId="2D5500E0" w14:textId="77777777">
        <w:tc>
          <w:tcPr>
            <w:tcW w:w="7655" w:type="dxa"/>
          </w:tcPr>
          <w:p w14:paraId="39087A4F" w14:textId="77777777" w:rsidR="00831902" w:rsidRDefault="00000000">
            <w:pPr>
              <w:adjustRightInd w:val="0"/>
              <w:snapToGrid w:val="0"/>
              <w:ind w:leftChars="135" w:left="324"/>
              <w:rPr>
                <w:sz w:val="18"/>
                <w:szCs w:val="18"/>
              </w:rPr>
            </w:pPr>
            <w:r>
              <w:rPr>
                <w:rFonts w:hint="eastAsia"/>
                <w:sz w:val="18"/>
                <w:szCs w:val="18"/>
              </w:rPr>
              <w:t>4.3  Machine-made sand concrete mix ratio design</w:t>
            </w:r>
            <w:r>
              <w:rPr>
                <w:rFonts w:hint="eastAsia"/>
                <w:sz w:val="21"/>
                <w:szCs w:val="21"/>
              </w:rPr>
              <w:t>……</w:t>
            </w:r>
            <w:proofErr w:type="gramStart"/>
            <w:r>
              <w:rPr>
                <w:rFonts w:hint="eastAsia"/>
                <w:sz w:val="21"/>
                <w:szCs w:val="21"/>
              </w:rPr>
              <w:t>……………………………………</w:t>
            </w:r>
            <w:proofErr w:type="gramEnd"/>
          </w:p>
        </w:tc>
        <w:tc>
          <w:tcPr>
            <w:tcW w:w="567" w:type="dxa"/>
          </w:tcPr>
          <w:p w14:paraId="15490517" w14:textId="77777777" w:rsidR="00831902" w:rsidRDefault="00000000">
            <w:pPr>
              <w:adjustRightInd w:val="0"/>
              <w:snapToGrid w:val="0"/>
              <w:jc w:val="left"/>
              <w:rPr>
                <w:sz w:val="21"/>
                <w:szCs w:val="21"/>
              </w:rPr>
            </w:pPr>
            <w:r>
              <w:rPr>
                <w:rFonts w:hint="eastAsia"/>
                <w:sz w:val="21"/>
                <w:szCs w:val="21"/>
              </w:rPr>
              <w:t>21</w:t>
            </w:r>
          </w:p>
        </w:tc>
      </w:tr>
      <w:tr w:rsidR="00831902" w14:paraId="412D70EE" w14:textId="77777777">
        <w:tc>
          <w:tcPr>
            <w:tcW w:w="7655" w:type="dxa"/>
          </w:tcPr>
          <w:p w14:paraId="310F49B9" w14:textId="77777777" w:rsidR="00831902" w:rsidRDefault="00000000">
            <w:pPr>
              <w:adjustRightInd w:val="0"/>
              <w:snapToGrid w:val="0"/>
              <w:rPr>
                <w:sz w:val="21"/>
                <w:szCs w:val="21"/>
              </w:rPr>
            </w:pPr>
            <w:r>
              <w:rPr>
                <w:rFonts w:hint="eastAsia"/>
                <w:sz w:val="21"/>
                <w:szCs w:val="21"/>
              </w:rPr>
              <w:t xml:space="preserve">5  </w:t>
            </w:r>
            <w:r>
              <w:rPr>
                <w:rFonts w:hint="eastAsia"/>
                <w:sz w:val="18"/>
                <w:szCs w:val="18"/>
              </w:rPr>
              <w:t>M</w:t>
            </w:r>
            <w:r>
              <w:rPr>
                <w:rFonts w:hint="eastAsia"/>
                <w:sz w:val="21"/>
                <w:szCs w:val="21"/>
              </w:rPr>
              <w:t>achine-made sand concrete mix ratio design</w:t>
            </w:r>
            <w:r>
              <w:rPr>
                <w:rFonts w:hint="eastAsia"/>
                <w:sz w:val="21"/>
                <w:szCs w:val="21"/>
              </w:rPr>
              <w:t>……</w:t>
            </w:r>
            <w:proofErr w:type="gramStart"/>
            <w:r>
              <w:rPr>
                <w:rFonts w:hint="eastAsia"/>
                <w:sz w:val="21"/>
                <w:szCs w:val="21"/>
              </w:rPr>
              <w:t>…………………………………</w:t>
            </w:r>
            <w:proofErr w:type="gramEnd"/>
          </w:p>
        </w:tc>
        <w:tc>
          <w:tcPr>
            <w:tcW w:w="567" w:type="dxa"/>
          </w:tcPr>
          <w:p w14:paraId="328C0876" w14:textId="77777777" w:rsidR="00831902" w:rsidRDefault="00000000">
            <w:pPr>
              <w:adjustRightInd w:val="0"/>
              <w:snapToGrid w:val="0"/>
              <w:jc w:val="left"/>
              <w:rPr>
                <w:sz w:val="21"/>
                <w:szCs w:val="21"/>
              </w:rPr>
            </w:pPr>
            <w:r>
              <w:rPr>
                <w:rFonts w:hint="eastAsia"/>
                <w:sz w:val="21"/>
                <w:szCs w:val="21"/>
              </w:rPr>
              <w:t>24</w:t>
            </w:r>
          </w:p>
        </w:tc>
      </w:tr>
      <w:tr w:rsidR="00831902" w14:paraId="0731C7BF" w14:textId="77777777">
        <w:tc>
          <w:tcPr>
            <w:tcW w:w="7655" w:type="dxa"/>
          </w:tcPr>
          <w:p w14:paraId="0752410B" w14:textId="77777777" w:rsidR="00831902" w:rsidRDefault="00000000">
            <w:pPr>
              <w:adjustRightInd w:val="0"/>
              <w:snapToGrid w:val="0"/>
              <w:ind w:leftChars="135" w:left="324"/>
              <w:rPr>
                <w:sz w:val="21"/>
                <w:szCs w:val="21"/>
              </w:rPr>
            </w:pPr>
            <w:r>
              <w:rPr>
                <w:sz w:val="18"/>
                <w:szCs w:val="18"/>
              </w:rPr>
              <w:t>5.1</w:t>
            </w:r>
            <w:r>
              <w:rPr>
                <w:rFonts w:hint="eastAsia"/>
                <w:sz w:val="18"/>
                <w:szCs w:val="18"/>
              </w:rPr>
              <w:t xml:space="preserve">  Raw material management</w:t>
            </w:r>
            <w:r>
              <w:rPr>
                <w:rFonts w:hint="eastAsia"/>
                <w:sz w:val="21"/>
                <w:szCs w:val="21"/>
              </w:rPr>
              <w:t>……</w:t>
            </w:r>
            <w:proofErr w:type="gramStart"/>
            <w:r>
              <w:rPr>
                <w:rFonts w:hint="eastAsia"/>
                <w:sz w:val="21"/>
                <w:szCs w:val="21"/>
              </w:rPr>
              <w:t>……………………………………………………</w:t>
            </w:r>
            <w:proofErr w:type="gramEnd"/>
          </w:p>
        </w:tc>
        <w:tc>
          <w:tcPr>
            <w:tcW w:w="567" w:type="dxa"/>
          </w:tcPr>
          <w:p w14:paraId="7995E9A8" w14:textId="77777777" w:rsidR="00831902" w:rsidRDefault="00000000">
            <w:pPr>
              <w:adjustRightInd w:val="0"/>
              <w:snapToGrid w:val="0"/>
              <w:jc w:val="left"/>
              <w:rPr>
                <w:sz w:val="21"/>
                <w:szCs w:val="21"/>
              </w:rPr>
            </w:pPr>
            <w:r>
              <w:rPr>
                <w:rFonts w:hint="eastAsia"/>
                <w:sz w:val="21"/>
                <w:szCs w:val="21"/>
              </w:rPr>
              <w:t>24</w:t>
            </w:r>
          </w:p>
        </w:tc>
      </w:tr>
      <w:tr w:rsidR="00831902" w14:paraId="1E63C447" w14:textId="77777777">
        <w:tc>
          <w:tcPr>
            <w:tcW w:w="7655" w:type="dxa"/>
          </w:tcPr>
          <w:p w14:paraId="1BC8ABA7" w14:textId="77777777" w:rsidR="00831902" w:rsidRDefault="00000000">
            <w:pPr>
              <w:adjustRightInd w:val="0"/>
              <w:snapToGrid w:val="0"/>
              <w:ind w:leftChars="135" w:left="324"/>
              <w:rPr>
                <w:sz w:val="21"/>
                <w:szCs w:val="21"/>
              </w:rPr>
            </w:pPr>
            <w:r>
              <w:rPr>
                <w:sz w:val="18"/>
                <w:szCs w:val="18"/>
              </w:rPr>
              <w:t>5.2</w:t>
            </w:r>
            <w:r>
              <w:rPr>
                <w:rFonts w:hint="eastAsia"/>
                <w:sz w:val="18"/>
                <w:szCs w:val="18"/>
              </w:rPr>
              <w:t xml:space="preserve">  Concrete Mixing</w:t>
            </w:r>
            <w:r>
              <w:rPr>
                <w:rFonts w:hint="eastAsia"/>
                <w:sz w:val="21"/>
                <w:szCs w:val="21"/>
              </w:rPr>
              <w:t>……</w:t>
            </w:r>
            <w:proofErr w:type="gramStart"/>
            <w:r>
              <w:rPr>
                <w:rFonts w:hint="eastAsia"/>
                <w:sz w:val="21"/>
                <w:szCs w:val="21"/>
              </w:rPr>
              <w:t>……………………………………………………………</w:t>
            </w:r>
            <w:proofErr w:type="gramEnd"/>
          </w:p>
        </w:tc>
        <w:tc>
          <w:tcPr>
            <w:tcW w:w="567" w:type="dxa"/>
          </w:tcPr>
          <w:p w14:paraId="7C6DE128" w14:textId="77777777" w:rsidR="00831902" w:rsidRDefault="00000000">
            <w:pPr>
              <w:adjustRightInd w:val="0"/>
              <w:snapToGrid w:val="0"/>
              <w:jc w:val="left"/>
              <w:rPr>
                <w:sz w:val="21"/>
                <w:szCs w:val="21"/>
              </w:rPr>
            </w:pPr>
            <w:r>
              <w:rPr>
                <w:rFonts w:hint="eastAsia"/>
                <w:sz w:val="21"/>
                <w:szCs w:val="21"/>
              </w:rPr>
              <w:t>25</w:t>
            </w:r>
          </w:p>
        </w:tc>
      </w:tr>
      <w:tr w:rsidR="00831902" w14:paraId="4B00E747" w14:textId="77777777">
        <w:tc>
          <w:tcPr>
            <w:tcW w:w="7655" w:type="dxa"/>
          </w:tcPr>
          <w:p w14:paraId="746D9E4C" w14:textId="77777777" w:rsidR="00831902" w:rsidRDefault="00000000">
            <w:pPr>
              <w:adjustRightInd w:val="0"/>
              <w:snapToGrid w:val="0"/>
              <w:ind w:leftChars="135" w:left="324"/>
              <w:rPr>
                <w:sz w:val="21"/>
                <w:szCs w:val="21"/>
              </w:rPr>
            </w:pPr>
            <w:r>
              <w:rPr>
                <w:sz w:val="18"/>
                <w:szCs w:val="18"/>
              </w:rPr>
              <w:t>5.3</w:t>
            </w:r>
            <w:r>
              <w:rPr>
                <w:rFonts w:hint="eastAsia"/>
                <w:sz w:val="18"/>
                <w:szCs w:val="18"/>
              </w:rPr>
              <w:t xml:space="preserve">  Concrete transportation</w:t>
            </w:r>
            <w:r>
              <w:rPr>
                <w:rFonts w:hint="eastAsia"/>
                <w:sz w:val="21"/>
                <w:szCs w:val="21"/>
              </w:rPr>
              <w:t>……</w:t>
            </w:r>
            <w:proofErr w:type="gramStart"/>
            <w:r>
              <w:rPr>
                <w:rFonts w:hint="eastAsia"/>
                <w:sz w:val="21"/>
                <w:szCs w:val="21"/>
              </w:rPr>
              <w:t>………………………………………………………</w:t>
            </w:r>
            <w:proofErr w:type="gramEnd"/>
          </w:p>
        </w:tc>
        <w:tc>
          <w:tcPr>
            <w:tcW w:w="567" w:type="dxa"/>
          </w:tcPr>
          <w:p w14:paraId="2C5EC6E4" w14:textId="77777777" w:rsidR="00831902" w:rsidRDefault="00000000">
            <w:pPr>
              <w:adjustRightInd w:val="0"/>
              <w:snapToGrid w:val="0"/>
              <w:jc w:val="left"/>
              <w:rPr>
                <w:sz w:val="21"/>
                <w:szCs w:val="21"/>
              </w:rPr>
            </w:pPr>
            <w:r>
              <w:rPr>
                <w:rFonts w:hint="eastAsia"/>
                <w:sz w:val="21"/>
                <w:szCs w:val="21"/>
              </w:rPr>
              <w:t>26</w:t>
            </w:r>
          </w:p>
        </w:tc>
      </w:tr>
      <w:tr w:rsidR="00831902" w14:paraId="1C68F232" w14:textId="77777777">
        <w:tc>
          <w:tcPr>
            <w:tcW w:w="7655" w:type="dxa"/>
          </w:tcPr>
          <w:p w14:paraId="7CB56F72" w14:textId="77777777" w:rsidR="00831902" w:rsidRDefault="00000000">
            <w:pPr>
              <w:adjustRightInd w:val="0"/>
              <w:snapToGrid w:val="0"/>
              <w:ind w:leftChars="135" w:left="324"/>
              <w:rPr>
                <w:sz w:val="21"/>
                <w:szCs w:val="21"/>
              </w:rPr>
            </w:pPr>
            <w:r>
              <w:rPr>
                <w:sz w:val="18"/>
                <w:szCs w:val="18"/>
              </w:rPr>
              <w:t>5.</w:t>
            </w:r>
            <w:r>
              <w:rPr>
                <w:rFonts w:hint="eastAsia"/>
                <w:sz w:val="18"/>
                <w:szCs w:val="18"/>
              </w:rPr>
              <w:t>4  Concrete Pouring</w:t>
            </w:r>
            <w:r>
              <w:rPr>
                <w:rFonts w:hint="eastAsia"/>
                <w:sz w:val="21"/>
                <w:szCs w:val="21"/>
              </w:rPr>
              <w:t>……</w:t>
            </w:r>
            <w:proofErr w:type="gramStart"/>
            <w:r>
              <w:rPr>
                <w:rFonts w:hint="eastAsia"/>
                <w:sz w:val="21"/>
                <w:szCs w:val="21"/>
              </w:rPr>
              <w:t>……………………………………………………………</w:t>
            </w:r>
            <w:proofErr w:type="gramEnd"/>
          </w:p>
        </w:tc>
        <w:tc>
          <w:tcPr>
            <w:tcW w:w="567" w:type="dxa"/>
          </w:tcPr>
          <w:p w14:paraId="578174C1" w14:textId="77777777" w:rsidR="00831902" w:rsidRDefault="00000000">
            <w:pPr>
              <w:adjustRightInd w:val="0"/>
              <w:snapToGrid w:val="0"/>
              <w:jc w:val="left"/>
              <w:rPr>
                <w:sz w:val="21"/>
                <w:szCs w:val="21"/>
              </w:rPr>
            </w:pPr>
            <w:r>
              <w:rPr>
                <w:rFonts w:hint="eastAsia"/>
                <w:sz w:val="21"/>
                <w:szCs w:val="21"/>
              </w:rPr>
              <w:t>28</w:t>
            </w:r>
          </w:p>
        </w:tc>
      </w:tr>
      <w:tr w:rsidR="00831902" w14:paraId="09E6E3AD" w14:textId="77777777">
        <w:tc>
          <w:tcPr>
            <w:tcW w:w="7655" w:type="dxa"/>
          </w:tcPr>
          <w:p w14:paraId="01203917" w14:textId="77777777" w:rsidR="00831902" w:rsidRDefault="00000000">
            <w:pPr>
              <w:adjustRightInd w:val="0"/>
              <w:snapToGrid w:val="0"/>
              <w:ind w:leftChars="135" w:left="324"/>
              <w:rPr>
                <w:sz w:val="21"/>
                <w:szCs w:val="21"/>
              </w:rPr>
            </w:pPr>
            <w:r>
              <w:rPr>
                <w:sz w:val="18"/>
                <w:szCs w:val="18"/>
              </w:rPr>
              <w:t>5.</w:t>
            </w:r>
            <w:r>
              <w:rPr>
                <w:rFonts w:hint="eastAsia"/>
                <w:sz w:val="18"/>
                <w:szCs w:val="18"/>
              </w:rPr>
              <w:t>5  Concrete Vibrating</w:t>
            </w:r>
            <w:r>
              <w:rPr>
                <w:rFonts w:hint="eastAsia"/>
                <w:sz w:val="21"/>
                <w:szCs w:val="21"/>
              </w:rPr>
              <w:t>……</w:t>
            </w:r>
            <w:proofErr w:type="gramStart"/>
            <w:r>
              <w:rPr>
                <w:rFonts w:hint="eastAsia"/>
                <w:sz w:val="21"/>
                <w:szCs w:val="21"/>
              </w:rPr>
              <w:t>……………………………………………………………</w:t>
            </w:r>
            <w:proofErr w:type="gramEnd"/>
          </w:p>
        </w:tc>
        <w:tc>
          <w:tcPr>
            <w:tcW w:w="567" w:type="dxa"/>
          </w:tcPr>
          <w:p w14:paraId="4C3AE16D" w14:textId="77777777" w:rsidR="00831902" w:rsidRDefault="00000000">
            <w:pPr>
              <w:adjustRightInd w:val="0"/>
              <w:snapToGrid w:val="0"/>
              <w:jc w:val="left"/>
              <w:rPr>
                <w:sz w:val="21"/>
                <w:szCs w:val="21"/>
              </w:rPr>
            </w:pPr>
            <w:r>
              <w:rPr>
                <w:rFonts w:hint="eastAsia"/>
                <w:sz w:val="21"/>
                <w:szCs w:val="21"/>
              </w:rPr>
              <w:t>29</w:t>
            </w:r>
          </w:p>
        </w:tc>
      </w:tr>
      <w:tr w:rsidR="00831902" w14:paraId="76EBFB68" w14:textId="77777777">
        <w:trPr>
          <w:trHeight w:val="348"/>
        </w:trPr>
        <w:tc>
          <w:tcPr>
            <w:tcW w:w="7655" w:type="dxa"/>
          </w:tcPr>
          <w:p w14:paraId="79B910F4" w14:textId="77777777" w:rsidR="00831902" w:rsidRDefault="00000000">
            <w:pPr>
              <w:adjustRightInd w:val="0"/>
              <w:snapToGrid w:val="0"/>
              <w:ind w:leftChars="135" w:left="324"/>
              <w:rPr>
                <w:sz w:val="21"/>
                <w:szCs w:val="21"/>
              </w:rPr>
            </w:pPr>
            <w:r>
              <w:rPr>
                <w:sz w:val="18"/>
                <w:szCs w:val="18"/>
              </w:rPr>
              <w:t>5.</w:t>
            </w:r>
            <w:r>
              <w:rPr>
                <w:rFonts w:hint="eastAsia"/>
                <w:sz w:val="18"/>
                <w:szCs w:val="18"/>
              </w:rPr>
              <w:t>6  Concrete Maintenance</w:t>
            </w:r>
            <w:r>
              <w:rPr>
                <w:rFonts w:hint="eastAsia"/>
                <w:sz w:val="21"/>
                <w:szCs w:val="21"/>
              </w:rPr>
              <w:t>……</w:t>
            </w:r>
            <w:proofErr w:type="gramStart"/>
            <w:r>
              <w:rPr>
                <w:rFonts w:hint="eastAsia"/>
                <w:sz w:val="21"/>
                <w:szCs w:val="21"/>
              </w:rPr>
              <w:t>…………………………………………………………</w:t>
            </w:r>
            <w:proofErr w:type="gramEnd"/>
          </w:p>
        </w:tc>
        <w:tc>
          <w:tcPr>
            <w:tcW w:w="567" w:type="dxa"/>
          </w:tcPr>
          <w:p w14:paraId="4BCC47D1" w14:textId="77777777" w:rsidR="00831902" w:rsidRDefault="00000000">
            <w:pPr>
              <w:adjustRightInd w:val="0"/>
              <w:snapToGrid w:val="0"/>
              <w:jc w:val="left"/>
              <w:rPr>
                <w:sz w:val="21"/>
                <w:szCs w:val="21"/>
              </w:rPr>
            </w:pPr>
            <w:r>
              <w:rPr>
                <w:rFonts w:hint="eastAsia"/>
                <w:sz w:val="21"/>
                <w:szCs w:val="21"/>
              </w:rPr>
              <w:t>30</w:t>
            </w:r>
          </w:p>
        </w:tc>
      </w:tr>
      <w:tr w:rsidR="00831902" w14:paraId="61999A00" w14:textId="77777777">
        <w:tc>
          <w:tcPr>
            <w:tcW w:w="7655" w:type="dxa"/>
          </w:tcPr>
          <w:p w14:paraId="5618C6DB" w14:textId="77777777" w:rsidR="00831902" w:rsidRDefault="00000000">
            <w:pPr>
              <w:adjustRightInd w:val="0"/>
              <w:snapToGrid w:val="0"/>
              <w:ind w:leftChars="135" w:left="324"/>
              <w:rPr>
                <w:sz w:val="21"/>
                <w:szCs w:val="21"/>
              </w:rPr>
            </w:pPr>
            <w:r>
              <w:rPr>
                <w:sz w:val="18"/>
                <w:szCs w:val="18"/>
              </w:rPr>
              <w:t>5.</w:t>
            </w:r>
            <w:r>
              <w:rPr>
                <w:rFonts w:hint="eastAsia"/>
                <w:sz w:val="18"/>
                <w:szCs w:val="18"/>
              </w:rPr>
              <w:t>7  Concrete Demolding</w:t>
            </w:r>
            <w:r>
              <w:rPr>
                <w:rFonts w:hint="eastAsia"/>
                <w:sz w:val="21"/>
                <w:szCs w:val="21"/>
              </w:rPr>
              <w:t>……</w:t>
            </w:r>
            <w:proofErr w:type="gramStart"/>
            <w:r>
              <w:rPr>
                <w:rFonts w:hint="eastAsia"/>
                <w:sz w:val="21"/>
                <w:szCs w:val="21"/>
              </w:rPr>
              <w:t>…………………………………………………………</w:t>
            </w:r>
            <w:proofErr w:type="gramEnd"/>
          </w:p>
        </w:tc>
        <w:tc>
          <w:tcPr>
            <w:tcW w:w="567" w:type="dxa"/>
          </w:tcPr>
          <w:p w14:paraId="0F91A5FD" w14:textId="77777777" w:rsidR="00831902" w:rsidRDefault="00000000">
            <w:pPr>
              <w:adjustRightInd w:val="0"/>
              <w:snapToGrid w:val="0"/>
              <w:jc w:val="left"/>
              <w:rPr>
                <w:sz w:val="21"/>
                <w:szCs w:val="21"/>
              </w:rPr>
            </w:pPr>
            <w:r>
              <w:rPr>
                <w:rFonts w:hint="eastAsia"/>
                <w:sz w:val="21"/>
                <w:szCs w:val="21"/>
              </w:rPr>
              <w:t>33</w:t>
            </w:r>
          </w:p>
        </w:tc>
      </w:tr>
      <w:tr w:rsidR="00831902" w14:paraId="3437EAF7" w14:textId="77777777">
        <w:tc>
          <w:tcPr>
            <w:tcW w:w="7655" w:type="dxa"/>
          </w:tcPr>
          <w:p w14:paraId="5CB5C997" w14:textId="77777777" w:rsidR="00831902" w:rsidRDefault="00000000">
            <w:pPr>
              <w:adjustRightInd w:val="0"/>
              <w:snapToGrid w:val="0"/>
              <w:ind w:leftChars="135" w:left="324"/>
              <w:rPr>
                <w:sz w:val="21"/>
                <w:szCs w:val="21"/>
              </w:rPr>
            </w:pPr>
            <w:r>
              <w:rPr>
                <w:sz w:val="18"/>
                <w:szCs w:val="18"/>
              </w:rPr>
              <w:t>5.</w:t>
            </w:r>
            <w:r>
              <w:rPr>
                <w:rFonts w:hint="eastAsia"/>
                <w:sz w:val="18"/>
                <w:szCs w:val="18"/>
              </w:rPr>
              <w:t>8  Quality inspection of concrete works</w:t>
            </w:r>
            <w:r>
              <w:rPr>
                <w:rFonts w:hint="eastAsia"/>
                <w:sz w:val="21"/>
                <w:szCs w:val="21"/>
              </w:rPr>
              <w:t>……</w:t>
            </w:r>
            <w:proofErr w:type="gramStart"/>
            <w:r>
              <w:rPr>
                <w:rFonts w:hint="eastAsia"/>
                <w:sz w:val="21"/>
                <w:szCs w:val="21"/>
              </w:rPr>
              <w:t>……………………………………………</w:t>
            </w:r>
            <w:proofErr w:type="gramEnd"/>
          </w:p>
        </w:tc>
        <w:tc>
          <w:tcPr>
            <w:tcW w:w="567" w:type="dxa"/>
          </w:tcPr>
          <w:p w14:paraId="45038CA8" w14:textId="77777777" w:rsidR="00831902" w:rsidRDefault="00000000">
            <w:pPr>
              <w:adjustRightInd w:val="0"/>
              <w:snapToGrid w:val="0"/>
              <w:jc w:val="left"/>
              <w:rPr>
                <w:sz w:val="21"/>
                <w:szCs w:val="21"/>
              </w:rPr>
            </w:pPr>
            <w:r>
              <w:rPr>
                <w:rFonts w:hint="eastAsia"/>
                <w:sz w:val="21"/>
                <w:szCs w:val="21"/>
              </w:rPr>
              <w:t>33</w:t>
            </w:r>
          </w:p>
        </w:tc>
      </w:tr>
      <w:tr w:rsidR="00831902" w14:paraId="5A81B7DA" w14:textId="77777777">
        <w:trPr>
          <w:trHeight w:val="90"/>
        </w:trPr>
        <w:tc>
          <w:tcPr>
            <w:tcW w:w="7655" w:type="dxa"/>
          </w:tcPr>
          <w:p w14:paraId="603DC8B7" w14:textId="77777777" w:rsidR="00831902" w:rsidRDefault="00000000">
            <w:pPr>
              <w:adjustRightInd w:val="0"/>
              <w:snapToGrid w:val="0"/>
              <w:rPr>
                <w:sz w:val="21"/>
                <w:szCs w:val="21"/>
              </w:rPr>
            </w:pPr>
            <w:r>
              <w:rPr>
                <w:rFonts w:hint="eastAsia"/>
                <w:sz w:val="21"/>
                <w:szCs w:val="21"/>
              </w:rPr>
              <w:t>Explanation of wording</w:t>
            </w:r>
            <w:r>
              <w:rPr>
                <w:rFonts w:hint="eastAsia"/>
                <w:sz w:val="21"/>
                <w:szCs w:val="21"/>
              </w:rPr>
              <w:t>……</w:t>
            </w:r>
            <w:proofErr w:type="gramStart"/>
            <w:r>
              <w:rPr>
                <w:rFonts w:hint="eastAsia"/>
                <w:sz w:val="21"/>
                <w:szCs w:val="21"/>
              </w:rPr>
              <w:t>……………………………………………………………</w:t>
            </w:r>
            <w:proofErr w:type="gramEnd"/>
          </w:p>
        </w:tc>
        <w:tc>
          <w:tcPr>
            <w:tcW w:w="567" w:type="dxa"/>
          </w:tcPr>
          <w:p w14:paraId="3D49FD28" w14:textId="77777777" w:rsidR="00831902" w:rsidRDefault="00000000">
            <w:pPr>
              <w:adjustRightInd w:val="0"/>
              <w:snapToGrid w:val="0"/>
              <w:jc w:val="left"/>
              <w:rPr>
                <w:sz w:val="21"/>
                <w:szCs w:val="21"/>
              </w:rPr>
            </w:pPr>
            <w:r>
              <w:rPr>
                <w:rFonts w:hint="eastAsia"/>
                <w:sz w:val="21"/>
                <w:szCs w:val="21"/>
              </w:rPr>
              <w:t>35</w:t>
            </w:r>
          </w:p>
        </w:tc>
      </w:tr>
      <w:tr w:rsidR="00831902" w14:paraId="2C3970B5" w14:textId="77777777">
        <w:tc>
          <w:tcPr>
            <w:tcW w:w="7655" w:type="dxa"/>
          </w:tcPr>
          <w:p w14:paraId="3D771B9C" w14:textId="77777777" w:rsidR="00831902" w:rsidRDefault="00000000">
            <w:pPr>
              <w:adjustRightInd w:val="0"/>
              <w:snapToGrid w:val="0"/>
              <w:rPr>
                <w:sz w:val="21"/>
                <w:szCs w:val="21"/>
              </w:rPr>
            </w:pPr>
            <w:r>
              <w:rPr>
                <w:sz w:val="21"/>
                <w:szCs w:val="21"/>
              </w:rPr>
              <w:t xml:space="preserve">List of </w:t>
            </w:r>
            <w:r>
              <w:rPr>
                <w:rFonts w:hint="eastAsia"/>
                <w:sz w:val="21"/>
                <w:szCs w:val="21"/>
              </w:rPr>
              <w:t>q</w:t>
            </w:r>
            <w:r>
              <w:rPr>
                <w:sz w:val="21"/>
                <w:szCs w:val="21"/>
              </w:rPr>
              <w:t xml:space="preserve">uoted </w:t>
            </w:r>
            <w:r>
              <w:rPr>
                <w:rFonts w:hint="eastAsia"/>
                <w:sz w:val="21"/>
                <w:szCs w:val="21"/>
              </w:rPr>
              <w:t>s</w:t>
            </w:r>
            <w:r>
              <w:rPr>
                <w:sz w:val="21"/>
                <w:szCs w:val="21"/>
              </w:rPr>
              <w:t>tandards</w:t>
            </w:r>
            <w:r>
              <w:rPr>
                <w:rFonts w:hint="eastAsia"/>
                <w:sz w:val="21"/>
                <w:szCs w:val="21"/>
              </w:rPr>
              <w:t>……</w:t>
            </w:r>
            <w:proofErr w:type="gramStart"/>
            <w:r>
              <w:rPr>
                <w:rFonts w:hint="eastAsia"/>
                <w:sz w:val="21"/>
                <w:szCs w:val="21"/>
              </w:rPr>
              <w:t>……………………………………………………………</w:t>
            </w:r>
            <w:proofErr w:type="gramEnd"/>
          </w:p>
        </w:tc>
        <w:tc>
          <w:tcPr>
            <w:tcW w:w="567" w:type="dxa"/>
          </w:tcPr>
          <w:p w14:paraId="1D6AFB5A" w14:textId="77777777" w:rsidR="00831902" w:rsidRDefault="00000000">
            <w:pPr>
              <w:adjustRightInd w:val="0"/>
              <w:snapToGrid w:val="0"/>
              <w:jc w:val="left"/>
              <w:rPr>
                <w:sz w:val="21"/>
                <w:szCs w:val="21"/>
              </w:rPr>
            </w:pPr>
            <w:r>
              <w:rPr>
                <w:rFonts w:hint="eastAsia"/>
                <w:sz w:val="21"/>
                <w:szCs w:val="21"/>
              </w:rPr>
              <w:t>36</w:t>
            </w:r>
          </w:p>
        </w:tc>
      </w:tr>
      <w:tr w:rsidR="00831902" w14:paraId="0AABC6E9" w14:textId="77777777">
        <w:tc>
          <w:tcPr>
            <w:tcW w:w="7655" w:type="dxa"/>
          </w:tcPr>
          <w:p w14:paraId="32A58E65" w14:textId="77777777" w:rsidR="00831902" w:rsidRDefault="00000000">
            <w:pPr>
              <w:adjustRightInd w:val="0"/>
              <w:snapToGrid w:val="0"/>
              <w:rPr>
                <w:sz w:val="21"/>
                <w:szCs w:val="21"/>
              </w:rPr>
            </w:pPr>
            <w:r>
              <w:rPr>
                <w:rFonts w:hint="eastAsia"/>
                <w:sz w:val="21"/>
                <w:szCs w:val="21"/>
              </w:rPr>
              <w:t>Addition</w:t>
            </w:r>
            <w:r>
              <w:rPr>
                <w:rFonts w:hint="eastAsia"/>
                <w:sz w:val="21"/>
                <w:szCs w:val="21"/>
              </w:rPr>
              <w:t>：</w:t>
            </w:r>
            <w:r>
              <w:rPr>
                <w:rFonts w:hint="eastAsia"/>
                <w:sz w:val="21"/>
                <w:szCs w:val="21"/>
              </w:rPr>
              <w:t xml:space="preserve"> Explanation of provisions</w:t>
            </w:r>
            <w:r>
              <w:rPr>
                <w:rFonts w:hint="eastAsia"/>
                <w:sz w:val="21"/>
                <w:szCs w:val="21"/>
              </w:rPr>
              <w:t>……</w:t>
            </w:r>
            <w:proofErr w:type="gramStart"/>
            <w:r>
              <w:rPr>
                <w:rFonts w:hint="eastAsia"/>
                <w:sz w:val="21"/>
                <w:szCs w:val="21"/>
              </w:rPr>
              <w:t>………………………………………………</w:t>
            </w:r>
            <w:proofErr w:type="gramEnd"/>
          </w:p>
        </w:tc>
        <w:tc>
          <w:tcPr>
            <w:tcW w:w="567" w:type="dxa"/>
          </w:tcPr>
          <w:p w14:paraId="14548CD7" w14:textId="77777777" w:rsidR="00831902" w:rsidRDefault="00000000">
            <w:pPr>
              <w:adjustRightInd w:val="0"/>
              <w:snapToGrid w:val="0"/>
              <w:jc w:val="left"/>
              <w:rPr>
                <w:sz w:val="21"/>
                <w:szCs w:val="21"/>
              </w:rPr>
            </w:pPr>
            <w:r>
              <w:rPr>
                <w:rFonts w:hint="eastAsia"/>
                <w:sz w:val="21"/>
                <w:szCs w:val="21"/>
              </w:rPr>
              <w:t>37</w:t>
            </w:r>
          </w:p>
        </w:tc>
      </w:tr>
    </w:tbl>
    <w:p w14:paraId="7AFA91F6" w14:textId="77777777" w:rsidR="00831902" w:rsidRDefault="00831902">
      <w:pPr>
        <w:rPr>
          <w:lang w:bidi="ar"/>
        </w:rPr>
      </w:pPr>
    </w:p>
    <w:p w14:paraId="79BE88D8" w14:textId="77777777" w:rsidR="00831902" w:rsidRDefault="00831902">
      <w:pPr>
        <w:rPr>
          <w:color w:val="0000FF"/>
          <w:lang w:bidi="ar"/>
        </w:rPr>
        <w:sectPr w:rsidR="00831902">
          <w:footerReference w:type="default" r:id="rId14"/>
          <w:pgSz w:w="11906" w:h="16838"/>
          <w:pgMar w:top="1440" w:right="1800" w:bottom="1440" w:left="1800" w:header="851" w:footer="992" w:gutter="0"/>
          <w:pgNumType w:start="1"/>
          <w:cols w:space="425"/>
          <w:docGrid w:linePitch="312"/>
        </w:sectPr>
      </w:pPr>
    </w:p>
    <w:p w14:paraId="1D94B7B0" w14:textId="77777777" w:rsidR="00831902" w:rsidRDefault="00000000">
      <w:pPr>
        <w:pStyle w:val="1"/>
        <w:rPr>
          <w:rFonts w:ascii="宋体" w:hAnsi="宋体" w:cs="宋体"/>
          <w:szCs w:val="32"/>
        </w:rPr>
      </w:pPr>
      <w:r>
        <w:rPr>
          <w:sz w:val="30"/>
          <w:szCs w:val="30"/>
        </w:rPr>
        <w:lastRenderedPageBreak/>
        <w:t>1</w:t>
      </w:r>
      <w:r>
        <w:rPr>
          <w:rFonts w:ascii="宋体" w:hAnsi="宋体" w:cs="宋体" w:hint="eastAsia"/>
          <w:sz w:val="30"/>
          <w:szCs w:val="30"/>
        </w:rPr>
        <w:t xml:space="preserve">  总   则</w:t>
      </w:r>
    </w:p>
    <w:p w14:paraId="6D57A018" w14:textId="77777777" w:rsidR="00831902" w:rsidRDefault="00831902">
      <w:pPr>
        <w:adjustRightInd w:val="0"/>
        <w:snapToGrid w:val="0"/>
        <w:rPr>
          <w:szCs w:val="21"/>
        </w:rPr>
      </w:pPr>
    </w:p>
    <w:p w14:paraId="55A5ABA8" w14:textId="77777777" w:rsidR="00831902" w:rsidRDefault="00000000">
      <w:pPr>
        <w:adjustRightInd w:val="0"/>
        <w:snapToGrid w:val="0"/>
        <w:rPr>
          <w:b/>
          <w:bCs/>
        </w:rPr>
      </w:pPr>
      <w:r>
        <w:rPr>
          <w:rFonts w:eastAsia="黑体"/>
          <w:b/>
        </w:rPr>
        <w:t>1.0.1</w:t>
      </w:r>
      <w:r>
        <w:rPr>
          <w:rFonts w:eastAsia="黑体" w:hint="eastAsia"/>
          <w:b/>
        </w:rPr>
        <w:t xml:space="preserve">  </w:t>
      </w:r>
      <w:r>
        <w:rPr>
          <w:rFonts w:hint="eastAsia"/>
        </w:rPr>
        <w:t>为规范机制</w:t>
      </w:r>
      <w:proofErr w:type="gramStart"/>
      <w:r>
        <w:rPr>
          <w:rFonts w:hint="eastAsia"/>
        </w:rPr>
        <w:t>砂</w:t>
      </w:r>
      <w:proofErr w:type="gramEnd"/>
      <w:r>
        <w:rPr>
          <w:rFonts w:hint="eastAsia"/>
        </w:rPr>
        <w:t>混凝土的工程应用，做到技术先进、经济合理、安全适用，保证工程质量，制定本规程。</w:t>
      </w:r>
    </w:p>
    <w:p w14:paraId="4FB73E72" w14:textId="77777777" w:rsidR="00831902" w:rsidRDefault="00000000">
      <w:pPr>
        <w:adjustRightInd w:val="0"/>
        <w:snapToGrid w:val="0"/>
      </w:pPr>
      <w:r>
        <w:rPr>
          <w:b/>
          <w:bCs/>
        </w:rPr>
        <w:t xml:space="preserve">1.0.2  </w:t>
      </w:r>
      <w:r>
        <w:t>本规程适用于机制</w:t>
      </w:r>
      <w:proofErr w:type="gramStart"/>
      <w:r>
        <w:t>砂</w:t>
      </w:r>
      <w:proofErr w:type="gramEnd"/>
      <w:r>
        <w:t>混凝土的生产、配制、施工与检验。</w:t>
      </w:r>
    </w:p>
    <w:p w14:paraId="43E38344" w14:textId="77777777" w:rsidR="00831902" w:rsidRDefault="00000000">
      <w:pPr>
        <w:adjustRightInd w:val="0"/>
        <w:snapToGrid w:val="0"/>
      </w:pPr>
      <w:r>
        <w:rPr>
          <w:rFonts w:eastAsia="黑体"/>
          <w:b/>
        </w:rPr>
        <w:t xml:space="preserve">1.0.3  </w:t>
      </w:r>
      <w:r>
        <w:t>机制</w:t>
      </w:r>
      <w:proofErr w:type="gramStart"/>
      <w:r>
        <w:t>砂</w:t>
      </w:r>
      <w:proofErr w:type="gramEnd"/>
      <w:r>
        <w:t>混凝土的应用除应符合本规程外，尚应符合国家现行有关标准的规定。</w:t>
      </w:r>
    </w:p>
    <w:p w14:paraId="0A2F981B" w14:textId="77777777" w:rsidR="00831902" w:rsidRDefault="00831902">
      <w:pPr>
        <w:adjustRightInd w:val="0"/>
        <w:snapToGrid w:val="0"/>
        <w:rPr>
          <w:szCs w:val="21"/>
        </w:rPr>
      </w:pPr>
    </w:p>
    <w:p w14:paraId="5EEAF376" w14:textId="77777777" w:rsidR="00831902" w:rsidRDefault="00831902">
      <w:pPr>
        <w:adjustRightInd w:val="0"/>
        <w:snapToGrid w:val="0"/>
        <w:jc w:val="center"/>
        <w:rPr>
          <w:rFonts w:eastAsia="黑体"/>
          <w:sz w:val="32"/>
          <w:szCs w:val="32"/>
        </w:rPr>
      </w:pPr>
    </w:p>
    <w:p w14:paraId="768AE3C9" w14:textId="77777777" w:rsidR="00831902" w:rsidRDefault="00831902">
      <w:pPr>
        <w:adjustRightInd w:val="0"/>
        <w:snapToGrid w:val="0"/>
        <w:jc w:val="center"/>
        <w:rPr>
          <w:rFonts w:eastAsia="黑体"/>
          <w:sz w:val="32"/>
          <w:szCs w:val="32"/>
        </w:rPr>
      </w:pPr>
    </w:p>
    <w:p w14:paraId="495181C4" w14:textId="77777777" w:rsidR="00831902" w:rsidRDefault="00831902">
      <w:pPr>
        <w:adjustRightInd w:val="0"/>
        <w:snapToGrid w:val="0"/>
        <w:jc w:val="center"/>
        <w:rPr>
          <w:rFonts w:eastAsia="黑体"/>
          <w:sz w:val="32"/>
          <w:szCs w:val="32"/>
        </w:rPr>
      </w:pPr>
    </w:p>
    <w:p w14:paraId="56EC1DD5" w14:textId="77777777" w:rsidR="00831902" w:rsidRDefault="00000000">
      <w:pPr>
        <w:widowControl/>
        <w:jc w:val="left"/>
        <w:rPr>
          <w:rFonts w:eastAsia="黑体"/>
          <w:sz w:val="32"/>
          <w:szCs w:val="32"/>
        </w:rPr>
      </w:pPr>
      <w:r>
        <w:rPr>
          <w:rFonts w:eastAsia="黑体"/>
          <w:sz w:val="32"/>
          <w:szCs w:val="32"/>
        </w:rPr>
        <w:br w:type="page"/>
      </w:r>
    </w:p>
    <w:p w14:paraId="3B416838" w14:textId="77777777" w:rsidR="00831902" w:rsidRDefault="00000000">
      <w:pPr>
        <w:pStyle w:val="1"/>
        <w:rPr>
          <w:rFonts w:eastAsia="黑体"/>
          <w:sz w:val="30"/>
          <w:szCs w:val="30"/>
        </w:rPr>
      </w:pPr>
      <w:r>
        <w:rPr>
          <w:rFonts w:eastAsia="黑体"/>
          <w:sz w:val="30"/>
          <w:szCs w:val="30"/>
        </w:rPr>
        <w:lastRenderedPageBreak/>
        <w:t>2</w:t>
      </w:r>
      <w:r>
        <w:rPr>
          <w:rFonts w:eastAsia="黑体" w:hint="eastAsia"/>
          <w:sz w:val="30"/>
          <w:szCs w:val="30"/>
        </w:rPr>
        <w:t xml:space="preserve">  </w:t>
      </w:r>
      <w:r>
        <w:rPr>
          <w:rFonts w:ascii="宋体" w:hAnsi="宋体" w:cs="宋体" w:hint="eastAsia"/>
          <w:sz w:val="30"/>
          <w:szCs w:val="30"/>
        </w:rPr>
        <w:t>术   语</w:t>
      </w:r>
    </w:p>
    <w:p w14:paraId="5747FF23" w14:textId="77777777" w:rsidR="00831902" w:rsidRDefault="00831902"/>
    <w:p w14:paraId="0013D6E8" w14:textId="77777777" w:rsidR="00831902" w:rsidRDefault="00000000">
      <w:pPr>
        <w:adjustRightInd w:val="0"/>
        <w:snapToGrid w:val="0"/>
      </w:pPr>
      <w:r>
        <w:rPr>
          <w:rFonts w:eastAsia="黑体"/>
          <w:b/>
        </w:rPr>
        <w:t>2.</w:t>
      </w:r>
      <w:r>
        <w:rPr>
          <w:rFonts w:eastAsia="黑体" w:hint="eastAsia"/>
          <w:b/>
        </w:rPr>
        <w:t>0</w:t>
      </w:r>
      <w:r>
        <w:rPr>
          <w:rFonts w:eastAsia="黑体"/>
          <w:b/>
        </w:rPr>
        <w:t xml:space="preserve">.1  </w:t>
      </w:r>
      <w:r>
        <w:t>高性能混凝土</w:t>
      </w:r>
      <w:r>
        <w:t>high performance concrete</w:t>
      </w:r>
    </w:p>
    <w:p w14:paraId="1428390F" w14:textId="77777777" w:rsidR="00831902" w:rsidRDefault="00000000">
      <w:pPr>
        <w:adjustRightInd w:val="0"/>
        <w:snapToGrid w:val="0"/>
        <w:ind w:firstLine="420"/>
      </w:pPr>
      <w:r>
        <w:t>以建设工程设计和施工对混凝土性能特定要求为总体目标，选用优质常规原材料，合理掺加外加剂和矿物掺合料，采用较低水胶比并优化配合比，通过绿色预拌生产方式以及严格的施工措施，制成具有优异的拌合物性能、力学性能、长期性能和耐久性能的混凝土。</w:t>
      </w:r>
    </w:p>
    <w:p w14:paraId="66219F75" w14:textId="77777777" w:rsidR="00831902" w:rsidRDefault="00000000">
      <w:pPr>
        <w:adjustRightInd w:val="0"/>
        <w:snapToGrid w:val="0"/>
      </w:pPr>
      <w:r>
        <w:rPr>
          <w:rFonts w:eastAsia="黑体"/>
          <w:b/>
        </w:rPr>
        <w:t xml:space="preserve">2.1.2  </w:t>
      </w:r>
      <w:r>
        <w:t>机制</w:t>
      </w:r>
      <w:proofErr w:type="gramStart"/>
      <w:r>
        <w:t>砂</w:t>
      </w:r>
      <w:proofErr w:type="gramEnd"/>
      <w:r>
        <w:t>machine-made sand</w:t>
      </w:r>
    </w:p>
    <w:p w14:paraId="32EF3D0A" w14:textId="77777777" w:rsidR="00831902" w:rsidRDefault="00000000">
      <w:pPr>
        <w:adjustRightInd w:val="0"/>
        <w:snapToGrid w:val="0"/>
        <w:ind w:firstLine="420"/>
      </w:pPr>
      <w:r>
        <w:t>岩石、卵石、未经化学方法处理过的矿山尾矿，经除土、机械破碎、整形、筛分、</w:t>
      </w:r>
      <w:proofErr w:type="gramStart"/>
      <w:r>
        <w:t>粉控等</w:t>
      </w:r>
      <w:proofErr w:type="gramEnd"/>
      <w:r>
        <w:t>工艺制成的，粒径小于</w:t>
      </w:r>
      <w:r>
        <w:t>4.75mm</w:t>
      </w:r>
      <w:r>
        <w:t>的岩石颗粒，但不包括软质、风化的岩石颗粒。</w:t>
      </w:r>
    </w:p>
    <w:p w14:paraId="1F0581BA" w14:textId="77777777" w:rsidR="00831902" w:rsidRDefault="00000000">
      <w:pPr>
        <w:adjustRightInd w:val="0"/>
        <w:snapToGrid w:val="0"/>
      </w:pPr>
      <w:r>
        <w:rPr>
          <w:rFonts w:eastAsia="黑体"/>
          <w:b/>
        </w:rPr>
        <w:t xml:space="preserve">2.1.3  </w:t>
      </w:r>
      <w:r>
        <w:t>混合</w:t>
      </w:r>
      <w:proofErr w:type="gramStart"/>
      <w:r>
        <w:t>砂</w:t>
      </w:r>
      <w:proofErr w:type="gramEnd"/>
      <w:r>
        <w:t>mixed sand</w:t>
      </w:r>
    </w:p>
    <w:p w14:paraId="314E6EEC" w14:textId="77777777" w:rsidR="00831902" w:rsidRDefault="00000000">
      <w:pPr>
        <w:adjustRightInd w:val="0"/>
        <w:snapToGrid w:val="0"/>
        <w:ind w:firstLine="420"/>
        <w:rPr>
          <w:rFonts w:eastAsia="黑体"/>
          <w:sz w:val="32"/>
          <w:szCs w:val="32"/>
        </w:rPr>
      </w:pPr>
      <w:r>
        <w:t>由天然砂与</w:t>
      </w:r>
      <w:proofErr w:type="gramStart"/>
      <w:r>
        <w:t>机制砂按一定</w:t>
      </w:r>
      <w:proofErr w:type="gramEnd"/>
      <w:r>
        <w:t>比例混合而成的砂。</w:t>
      </w:r>
      <w:r>
        <w:rPr>
          <w:rFonts w:eastAsia="黑体"/>
          <w:sz w:val="32"/>
          <w:szCs w:val="32"/>
        </w:rPr>
        <w:br w:type="page"/>
      </w:r>
    </w:p>
    <w:p w14:paraId="29022FF9" w14:textId="77777777" w:rsidR="00831902" w:rsidRDefault="00000000">
      <w:pPr>
        <w:pStyle w:val="1"/>
        <w:rPr>
          <w:rFonts w:eastAsia="黑体"/>
          <w:sz w:val="30"/>
          <w:szCs w:val="30"/>
        </w:rPr>
      </w:pPr>
      <w:r>
        <w:rPr>
          <w:rFonts w:eastAsia="黑体" w:hint="eastAsia"/>
          <w:sz w:val="30"/>
          <w:szCs w:val="30"/>
        </w:rPr>
        <w:lastRenderedPageBreak/>
        <w:t xml:space="preserve">3  </w:t>
      </w:r>
      <w:r>
        <w:rPr>
          <w:rFonts w:ascii="宋体" w:hAnsi="宋体" w:cs="宋体" w:hint="eastAsia"/>
          <w:sz w:val="30"/>
          <w:szCs w:val="30"/>
        </w:rPr>
        <w:t>机制砂的生产</w:t>
      </w:r>
    </w:p>
    <w:p w14:paraId="53F72DEF" w14:textId="77777777" w:rsidR="00831902" w:rsidRDefault="00831902"/>
    <w:p w14:paraId="4CAA18CB" w14:textId="77777777" w:rsidR="00831902" w:rsidRDefault="00000000">
      <w:pPr>
        <w:pStyle w:val="2"/>
        <w:rPr>
          <w:bCs w:val="0"/>
          <w:szCs w:val="28"/>
        </w:rPr>
      </w:pPr>
      <w:r>
        <w:rPr>
          <w:rFonts w:hint="eastAsia"/>
          <w:b/>
          <w:szCs w:val="28"/>
        </w:rPr>
        <w:t>3</w:t>
      </w:r>
      <w:r>
        <w:rPr>
          <w:b/>
          <w:szCs w:val="28"/>
        </w:rPr>
        <w:t>.1</w:t>
      </w:r>
      <w:r>
        <w:rPr>
          <w:rFonts w:hint="eastAsia"/>
          <w:bCs w:val="0"/>
          <w:szCs w:val="28"/>
        </w:rPr>
        <w:t xml:space="preserve">  </w:t>
      </w:r>
      <w:r>
        <w:rPr>
          <w:rFonts w:hint="eastAsia"/>
          <w:bCs w:val="0"/>
          <w:szCs w:val="28"/>
        </w:rPr>
        <w:t>机制砂料源</w:t>
      </w:r>
    </w:p>
    <w:p w14:paraId="3485FDF6" w14:textId="77777777" w:rsidR="00831902" w:rsidRDefault="00831902"/>
    <w:p w14:paraId="136C9485" w14:textId="77777777" w:rsidR="00831902" w:rsidRDefault="00000000">
      <w:pPr>
        <w:adjustRightInd w:val="0"/>
        <w:snapToGrid w:val="0"/>
      </w:pPr>
      <w:r>
        <w:rPr>
          <w:rFonts w:eastAsia="黑体" w:hint="eastAsia"/>
          <w:b/>
        </w:rPr>
        <w:t>3</w:t>
      </w:r>
      <w:r>
        <w:rPr>
          <w:rFonts w:eastAsia="黑体"/>
          <w:b/>
        </w:rPr>
        <w:t>.</w:t>
      </w:r>
      <w:r>
        <w:rPr>
          <w:rFonts w:eastAsia="黑体" w:hint="eastAsia"/>
          <w:b/>
        </w:rPr>
        <w:t>1</w:t>
      </w:r>
      <w:r>
        <w:rPr>
          <w:rFonts w:eastAsia="黑体"/>
          <w:b/>
        </w:rPr>
        <w:t>.</w:t>
      </w:r>
      <w:r>
        <w:rPr>
          <w:rFonts w:eastAsia="黑体" w:hint="eastAsia"/>
          <w:b/>
        </w:rPr>
        <w:t>1</w:t>
      </w:r>
      <w:bookmarkStart w:id="6" w:name="OLE_LINK79"/>
      <w:bookmarkStart w:id="7" w:name="OLE_LINK80"/>
      <w:r>
        <w:rPr>
          <w:rFonts w:eastAsia="黑体" w:hint="eastAsia"/>
          <w:b/>
        </w:rPr>
        <w:t xml:space="preserve">  </w:t>
      </w:r>
      <w:bookmarkEnd w:id="6"/>
      <w:bookmarkEnd w:id="7"/>
      <w:r>
        <w:rPr>
          <w:rFonts w:hint="eastAsia"/>
        </w:rPr>
        <w:t>机制</w:t>
      </w:r>
      <w:proofErr w:type="gramStart"/>
      <w:r>
        <w:rPr>
          <w:rFonts w:hint="eastAsia"/>
        </w:rPr>
        <w:t>砂</w:t>
      </w:r>
      <w:proofErr w:type="gramEnd"/>
      <w:r>
        <w:rPr>
          <w:rFonts w:hint="eastAsia"/>
        </w:rPr>
        <w:t>母岩料源应符合现行国家标准《建设用卵石、碎石》</w:t>
      </w:r>
      <w:r>
        <w:rPr>
          <w:rFonts w:hint="eastAsia"/>
        </w:rPr>
        <w:t>GB/T 14685</w:t>
      </w:r>
      <w:r>
        <w:rPr>
          <w:rFonts w:hint="eastAsia"/>
        </w:rPr>
        <w:t>的相关规定。</w:t>
      </w:r>
    </w:p>
    <w:p w14:paraId="478A771A" w14:textId="77777777" w:rsidR="00831902" w:rsidRDefault="00000000">
      <w:pPr>
        <w:adjustRightInd w:val="0"/>
        <w:snapToGrid w:val="0"/>
      </w:pPr>
      <w:r>
        <w:rPr>
          <w:rFonts w:hint="eastAsia"/>
          <w:b/>
          <w:bCs/>
        </w:rPr>
        <w:t>3.1.2</w:t>
      </w:r>
      <w:r>
        <w:rPr>
          <w:rFonts w:hint="eastAsia"/>
        </w:rPr>
        <w:t xml:space="preserve">  </w:t>
      </w:r>
      <w:r>
        <w:rPr>
          <w:rFonts w:hint="eastAsia"/>
        </w:rPr>
        <w:t>机制</w:t>
      </w:r>
      <w:proofErr w:type="gramStart"/>
      <w:r>
        <w:rPr>
          <w:rFonts w:hint="eastAsia"/>
        </w:rPr>
        <w:t>砂</w:t>
      </w:r>
      <w:proofErr w:type="gramEnd"/>
      <w:r>
        <w:rPr>
          <w:rFonts w:hint="eastAsia"/>
        </w:rPr>
        <w:t>母岩料源应质地坚硬、洁净、无软弱颗粒、未风化</w:t>
      </w:r>
      <w:proofErr w:type="gramStart"/>
      <w:r>
        <w:rPr>
          <w:rFonts w:hint="eastAsia"/>
        </w:rPr>
        <w:t>且性质</w:t>
      </w:r>
      <w:proofErr w:type="gramEnd"/>
      <w:r>
        <w:rPr>
          <w:rFonts w:hint="eastAsia"/>
        </w:rPr>
        <w:t>稳定，应选用岩石强度高、整体性好、贮量充足、覆盖土层薄、夹层含泥少的矿山，卵石或碎石料源应选用贮量充足、含泥量小、粒径较大的天然卵石或机制碎石。</w:t>
      </w:r>
    </w:p>
    <w:p w14:paraId="2607F08C" w14:textId="77777777" w:rsidR="00831902" w:rsidRDefault="00000000">
      <w:pPr>
        <w:adjustRightInd w:val="0"/>
        <w:snapToGrid w:val="0"/>
      </w:pPr>
      <w:r>
        <w:rPr>
          <w:rFonts w:hint="eastAsia"/>
          <w:b/>
          <w:bCs/>
        </w:rPr>
        <w:t>3.1.3</w:t>
      </w:r>
      <w:r>
        <w:rPr>
          <w:rFonts w:hint="eastAsia"/>
        </w:rPr>
        <w:t xml:space="preserve">  </w:t>
      </w:r>
      <w:r>
        <w:rPr>
          <w:rFonts w:hint="eastAsia"/>
        </w:rPr>
        <w:t>机制</w:t>
      </w:r>
      <w:proofErr w:type="gramStart"/>
      <w:r>
        <w:rPr>
          <w:rFonts w:hint="eastAsia"/>
        </w:rPr>
        <w:t>砂</w:t>
      </w:r>
      <w:proofErr w:type="gramEnd"/>
      <w:r>
        <w:rPr>
          <w:rFonts w:hint="eastAsia"/>
        </w:rPr>
        <w:t>生产的料源可采用矿山开采的岩石、隧道洞渣岩石、尾矿废石等矿石，或碎石加工厂的成品碎石，或从河道中直接获取的天然卵石。</w:t>
      </w:r>
    </w:p>
    <w:p w14:paraId="19A3E502" w14:textId="77777777" w:rsidR="00831902" w:rsidRDefault="00000000">
      <w:pPr>
        <w:adjustRightInd w:val="0"/>
        <w:snapToGrid w:val="0"/>
      </w:pPr>
      <w:r>
        <w:rPr>
          <w:rFonts w:hint="eastAsia"/>
          <w:b/>
          <w:bCs/>
        </w:rPr>
        <w:t>3.1.4</w:t>
      </w:r>
      <w:r>
        <w:rPr>
          <w:rFonts w:hint="eastAsia"/>
        </w:rPr>
        <w:t xml:space="preserve">  </w:t>
      </w:r>
      <w:r>
        <w:rPr>
          <w:rFonts w:hint="eastAsia"/>
        </w:rPr>
        <w:t>机制</w:t>
      </w:r>
      <w:proofErr w:type="gramStart"/>
      <w:r>
        <w:rPr>
          <w:rFonts w:hint="eastAsia"/>
        </w:rPr>
        <w:t>砂</w:t>
      </w:r>
      <w:proofErr w:type="gramEnd"/>
      <w:r>
        <w:rPr>
          <w:rFonts w:hint="eastAsia"/>
        </w:rPr>
        <w:t>生产的母岩料源宜优先选用石灰岩、白云岩、花岗岩、安山岩、石英岩、辉绿岩、凝灰岩、玄武岩，不应采用泥岩、页岩、板岩等水成岩类母岩生产机制砂。</w:t>
      </w:r>
    </w:p>
    <w:p w14:paraId="3F952F68" w14:textId="77777777" w:rsidR="00831902" w:rsidRDefault="00831902"/>
    <w:p w14:paraId="59486CAA" w14:textId="77777777" w:rsidR="00831902" w:rsidRDefault="00000000">
      <w:pPr>
        <w:pStyle w:val="2"/>
        <w:rPr>
          <w:rFonts w:ascii="宋体" w:eastAsia="宋体" w:hAnsi="宋体" w:cs="宋体"/>
          <w:b/>
          <w:szCs w:val="28"/>
        </w:rPr>
      </w:pPr>
      <w:r>
        <w:rPr>
          <w:rFonts w:hint="eastAsia"/>
          <w:b/>
          <w:szCs w:val="28"/>
        </w:rPr>
        <w:t>3</w:t>
      </w:r>
      <w:r>
        <w:rPr>
          <w:b/>
          <w:szCs w:val="28"/>
        </w:rPr>
        <w:t>.2</w:t>
      </w:r>
      <w:r>
        <w:rPr>
          <w:rFonts w:hint="eastAsia"/>
          <w:b/>
          <w:szCs w:val="28"/>
        </w:rPr>
        <w:t xml:space="preserve">  </w:t>
      </w:r>
      <w:bookmarkStart w:id="8" w:name="_Hlk149122067"/>
      <w:r>
        <w:rPr>
          <w:rFonts w:ascii="宋体" w:eastAsia="宋体" w:hAnsi="宋体" w:cs="宋体" w:hint="eastAsia"/>
          <w:b/>
          <w:szCs w:val="28"/>
        </w:rPr>
        <w:t>机制砂场规划与布置</w:t>
      </w:r>
      <w:bookmarkEnd w:id="8"/>
    </w:p>
    <w:p w14:paraId="4A7DA553" w14:textId="77777777" w:rsidR="00831902" w:rsidRDefault="00831902"/>
    <w:p w14:paraId="513C4CC0" w14:textId="77777777" w:rsidR="00831902" w:rsidRDefault="00000000">
      <w:pPr>
        <w:adjustRightInd w:val="0"/>
        <w:snapToGrid w:val="0"/>
      </w:pPr>
      <w:r>
        <w:rPr>
          <w:rFonts w:eastAsia="黑体"/>
          <w:b/>
        </w:rPr>
        <w:t>3.</w:t>
      </w:r>
      <w:r>
        <w:rPr>
          <w:rFonts w:eastAsia="黑体" w:hint="eastAsia"/>
          <w:b/>
        </w:rPr>
        <w:t xml:space="preserve">2.1  </w:t>
      </w:r>
      <w:r>
        <w:rPr>
          <w:rFonts w:hint="eastAsia"/>
        </w:rPr>
        <w:t>机制砂场规划与布置应符合下列规定：</w:t>
      </w:r>
    </w:p>
    <w:p w14:paraId="1159354C" w14:textId="77777777" w:rsidR="00831902" w:rsidRDefault="00000000">
      <w:pPr>
        <w:adjustRightInd w:val="0"/>
        <w:snapToGrid w:val="0"/>
        <w:ind w:firstLineChars="200" w:firstLine="482"/>
        <w:rPr>
          <w:bCs/>
        </w:rPr>
      </w:pPr>
      <w:r>
        <w:rPr>
          <w:b/>
        </w:rPr>
        <w:t>1</w:t>
      </w:r>
      <w:r>
        <w:rPr>
          <w:rFonts w:hint="eastAsia"/>
          <w:bCs/>
        </w:rPr>
        <w:t xml:space="preserve">  </w:t>
      </w:r>
      <w:r>
        <w:rPr>
          <w:rFonts w:hint="eastAsia"/>
          <w:bCs/>
        </w:rPr>
        <w:t>机制砂场选址应综合考虑母岩性能、生产、运输、安全、环水保、成本等条件，合理确定场区规划及位置。</w:t>
      </w:r>
    </w:p>
    <w:p w14:paraId="265E6C64" w14:textId="77777777" w:rsidR="00831902" w:rsidRDefault="00000000">
      <w:pPr>
        <w:adjustRightInd w:val="0"/>
        <w:snapToGrid w:val="0"/>
        <w:ind w:firstLineChars="200" w:firstLine="482"/>
        <w:rPr>
          <w:bCs/>
        </w:rPr>
      </w:pPr>
      <w:r>
        <w:rPr>
          <w:b/>
        </w:rPr>
        <w:t>2</w:t>
      </w:r>
      <w:r>
        <w:rPr>
          <w:rFonts w:hint="eastAsia"/>
          <w:bCs/>
        </w:rPr>
        <w:t xml:space="preserve">  </w:t>
      </w:r>
      <w:r>
        <w:rPr>
          <w:rFonts w:hint="eastAsia"/>
          <w:bCs/>
        </w:rPr>
        <w:t>机制砂场区应地基稳固、场地平整、排水系统良好，临近山坡且有可能被山洪侵袭时应设置防洪堤或防洪截水沟等设施。</w:t>
      </w:r>
    </w:p>
    <w:p w14:paraId="0F71129F" w14:textId="77777777" w:rsidR="00831902" w:rsidRDefault="00000000">
      <w:pPr>
        <w:adjustRightInd w:val="0"/>
        <w:snapToGrid w:val="0"/>
        <w:ind w:firstLineChars="200" w:firstLine="482"/>
        <w:rPr>
          <w:bCs/>
        </w:rPr>
      </w:pPr>
      <w:r>
        <w:rPr>
          <w:rFonts w:hint="eastAsia"/>
          <w:b/>
        </w:rPr>
        <w:t>3</w:t>
      </w:r>
      <w:r>
        <w:rPr>
          <w:rFonts w:hint="eastAsia"/>
          <w:bCs/>
        </w:rPr>
        <w:t xml:space="preserve">  </w:t>
      </w:r>
      <w:r>
        <w:rPr>
          <w:rFonts w:hint="eastAsia"/>
          <w:bCs/>
        </w:rPr>
        <w:t>山区公路和高原公路沿线机制砂场选址时，应充分考虑滑坡、坍塌、泥石流等地质灾害的影响，采取必要的防护措施。</w:t>
      </w:r>
    </w:p>
    <w:p w14:paraId="7FE40C83" w14:textId="77777777" w:rsidR="00831902" w:rsidRDefault="00000000">
      <w:pPr>
        <w:adjustRightInd w:val="0"/>
        <w:snapToGrid w:val="0"/>
        <w:ind w:firstLineChars="200" w:firstLine="482"/>
        <w:rPr>
          <w:bCs/>
        </w:rPr>
      </w:pPr>
      <w:r>
        <w:rPr>
          <w:rFonts w:hint="eastAsia"/>
          <w:b/>
        </w:rPr>
        <w:t>4</w:t>
      </w:r>
      <w:r>
        <w:rPr>
          <w:rFonts w:hint="eastAsia"/>
          <w:bCs/>
        </w:rPr>
        <w:t xml:space="preserve">  </w:t>
      </w:r>
      <w:r>
        <w:rPr>
          <w:rFonts w:hint="eastAsia"/>
          <w:bCs/>
        </w:rPr>
        <w:t>机制砂场宜利用荒山地、山坡地，减少或</w:t>
      </w:r>
      <w:proofErr w:type="gramStart"/>
      <w:r>
        <w:rPr>
          <w:rFonts w:hint="eastAsia"/>
          <w:bCs/>
        </w:rPr>
        <w:t>避免占</w:t>
      </w:r>
      <w:proofErr w:type="gramEnd"/>
      <w:r>
        <w:rPr>
          <w:rFonts w:hint="eastAsia"/>
          <w:bCs/>
        </w:rPr>
        <w:t>农田、林地。</w:t>
      </w:r>
    </w:p>
    <w:p w14:paraId="6AC10AFA" w14:textId="77777777" w:rsidR="00831902" w:rsidRDefault="00000000">
      <w:pPr>
        <w:adjustRightInd w:val="0"/>
        <w:snapToGrid w:val="0"/>
        <w:ind w:firstLineChars="200" w:firstLine="482"/>
        <w:rPr>
          <w:bCs/>
        </w:rPr>
      </w:pPr>
      <w:r>
        <w:rPr>
          <w:rFonts w:hint="eastAsia"/>
          <w:b/>
        </w:rPr>
        <w:t>5</w:t>
      </w:r>
      <w:r>
        <w:rPr>
          <w:rFonts w:hint="eastAsia"/>
          <w:bCs/>
        </w:rPr>
        <w:t xml:space="preserve">  </w:t>
      </w:r>
      <w:r>
        <w:rPr>
          <w:rFonts w:hint="eastAsia"/>
          <w:bCs/>
        </w:rPr>
        <w:t>机制砂场选择宜靠近已有的交通运输线路、水源和主要输电线路。</w:t>
      </w:r>
    </w:p>
    <w:p w14:paraId="0ACF0FBC" w14:textId="77777777" w:rsidR="00831902" w:rsidRDefault="00000000">
      <w:pPr>
        <w:adjustRightInd w:val="0"/>
        <w:snapToGrid w:val="0"/>
        <w:ind w:firstLineChars="200" w:firstLine="482"/>
        <w:rPr>
          <w:bCs/>
        </w:rPr>
      </w:pPr>
      <w:r>
        <w:rPr>
          <w:rFonts w:hint="eastAsia"/>
          <w:b/>
        </w:rPr>
        <w:t>6</w:t>
      </w:r>
      <w:r>
        <w:rPr>
          <w:rFonts w:hint="eastAsia"/>
          <w:bCs/>
        </w:rPr>
        <w:t xml:space="preserve">  </w:t>
      </w:r>
      <w:r>
        <w:rPr>
          <w:rFonts w:hint="eastAsia"/>
          <w:bCs/>
        </w:rPr>
        <w:t>机制砂场喂料区、加工区、试验检测区、计量区等生产区域及设备关键部位可设置视频监控系统。</w:t>
      </w:r>
    </w:p>
    <w:p w14:paraId="449B5CE3" w14:textId="77777777" w:rsidR="00831902" w:rsidRDefault="00000000">
      <w:pPr>
        <w:adjustRightInd w:val="0"/>
        <w:snapToGrid w:val="0"/>
        <w:ind w:firstLineChars="200" w:firstLine="482"/>
        <w:rPr>
          <w:bCs/>
        </w:rPr>
      </w:pPr>
      <w:r>
        <w:rPr>
          <w:rFonts w:hint="eastAsia"/>
          <w:b/>
        </w:rPr>
        <w:t>7</w:t>
      </w:r>
      <w:r>
        <w:rPr>
          <w:rFonts w:hint="eastAsia"/>
          <w:bCs/>
        </w:rPr>
        <w:t xml:space="preserve">  </w:t>
      </w:r>
      <w:r>
        <w:rPr>
          <w:rFonts w:hint="eastAsia"/>
          <w:bCs/>
        </w:rPr>
        <w:t>场内主干道路应将取石区、加工区、成品存放区等功能区贯通，其布设宽度、曲线半径应满足成品运输、生产设备运输和维护机械的通行需求。</w:t>
      </w:r>
    </w:p>
    <w:p w14:paraId="17475625" w14:textId="77777777" w:rsidR="00831902" w:rsidRDefault="00000000">
      <w:pPr>
        <w:adjustRightInd w:val="0"/>
        <w:snapToGrid w:val="0"/>
      </w:pPr>
      <w:r>
        <w:rPr>
          <w:rFonts w:eastAsia="黑体"/>
          <w:b/>
        </w:rPr>
        <w:t>3.</w:t>
      </w:r>
      <w:r>
        <w:rPr>
          <w:rFonts w:eastAsia="黑体" w:hint="eastAsia"/>
          <w:b/>
        </w:rPr>
        <w:t xml:space="preserve">2.2  </w:t>
      </w:r>
      <w:r>
        <w:rPr>
          <w:rFonts w:hint="eastAsia"/>
        </w:rPr>
        <w:t>机制砂场的平面规划应符合下列规定：</w:t>
      </w:r>
    </w:p>
    <w:p w14:paraId="26C08F93" w14:textId="77777777" w:rsidR="00831902" w:rsidRDefault="00000000">
      <w:pPr>
        <w:adjustRightInd w:val="0"/>
        <w:snapToGrid w:val="0"/>
        <w:ind w:firstLineChars="200" w:firstLine="482"/>
        <w:rPr>
          <w:bCs/>
        </w:rPr>
      </w:pPr>
      <w:r>
        <w:rPr>
          <w:b/>
        </w:rPr>
        <w:t>1</w:t>
      </w:r>
      <w:r>
        <w:rPr>
          <w:rFonts w:hint="eastAsia"/>
          <w:bCs/>
        </w:rPr>
        <w:t xml:space="preserve">  </w:t>
      </w:r>
      <w:r>
        <w:rPr>
          <w:rFonts w:hint="eastAsia"/>
          <w:bCs/>
        </w:rPr>
        <w:t>机制砂场平面规划应在充分调查工程所在地自然环境、地形地貌、地质状况、既有道路利用条件的基础上，根据机制</w:t>
      </w:r>
      <w:proofErr w:type="gramStart"/>
      <w:r>
        <w:rPr>
          <w:rFonts w:hint="eastAsia"/>
          <w:bCs/>
        </w:rPr>
        <w:t>砂</w:t>
      </w:r>
      <w:proofErr w:type="gramEnd"/>
      <w:r>
        <w:rPr>
          <w:rFonts w:hint="eastAsia"/>
          <w:bCs/>
        </w:rPr>
        <w:t>产量、生产线数量、生产设备特点等制定，并满足工厂化和信息化的管理要求。</w:t>
      </w:r>
    </w:p>
    <w:p w14:paraId="4450D4D7" w14:textId="77777777" w:rsidR="00831902" w:rsidRDefault="00000000">
      <w:pPr>
        <w:adjustRightInd w:val="0"/>
        <w:snapToGrid w:val="0"/>
        <w:ind w:firstLineChars="200" w:firstLine="482"/>
        <w:rPr>
          <w:bCs/>
        </w:rPr>
      </w:pPr>
      <w:r>
        <w:rPr>
          <w:rFonts w:hint="eastAsia"/>
          <w:b/>
        </w:rPr>
        <w:t>2</w:t>
      </w:r>
      <w:r>
        <w:rPr>
          <w:rFonts w:hint="eastAsia"/>
          <w:bCs/>
        </w:rPr>
        <w:t xml:space="preserve">  </w:t>
      </w:r>
      <w:r>
        <w:rPr>
          <w:rFonts w:hint="eastAsia"/>
          <w:bCs/>
        </w:rPr>
        <w:t>机制砂场平面规划主要包括建场规模、平面布置、用地规划、生产设备布置、</w:t>
      </w:r>
      <w:r>
        <w:rPr>
          <w:rFonts w:hint="eastAsia"/>
          <w:bCs/>
        </w:rPr>
        <w:lastRenderedPageBreak/>
        <w:t>功能区划分、道路规划、地面硬化区域规划、用电设计、给排水设计、厂房及雨棚设计等，且应符合下列规定：</w:t>
      </w:r>
    </w:p>
    <w:p w14:paraId="6C021F29" w14:textId="77777777" w:rsidR="00831902" w:rsidRDefault="00000000">
      <w:pPr>
        <w:pStyle w:val="afff4"/>
        <w:ind w:leftChars="300" w:left="961" w:hangingChars="100" w:hanging="241"/>
        <w:contextualSpacing/>
        <w:rPr>
          <w:color w:val="000000"/>
        </w:rPr>
      </w:pPr>
      <w:r>
        <w:rPr>
          <w:b/>
          <w:bCs/>
          <w:color w:val="000000"/>
        </w:rPr>
        <w:t>1</w:t>
      </w:r>
      <w:r>
        <w:rPr>
          <w:b/>
          <w:bCs/>
          <w:color w:val="000000"/>
        </w:rPr>
        <w:t>）</w:t>
      </w:r>
      <w:r>
        <w:rPr>
          <w:color w:val="000000"/>
        </w:rPr>
        <w:t>平面规划应</w:t>
      </w:r>
      <w:proofErr w:type="gramStart"/>
      <w:r>
        <w:rPr>
          <w:color w:val="000000"/>
        </w:rPr>
        <w:t>遵循永临结合</w:t>
      </w:r>
      <w:proofErr w:type="gramEnd"/>
      <w:r>
        <w:rPr>
          <w:color w:val="000000"/>
        </w:rPr>
        <w:t>、少占土地、节约成本的原则，统筹规划，降低建场费用。</w:t>
      </w:r>
    </w:p>
    <w:p w14:paraId="287246AE" w14:textId="77777777" w:rsidR="00831902" w:rsidRDefault="00000000">
      <w:pPr>
        <w:pStyle w:val="afff4"/>
        <w:ind w:leftChars="300" w:left="961" w:hangingChars="100" w:hanging="241"/>
        <w:contextualSpacing/>
        <w:rPr>
          <w:color w:val="000000"/>
        </w:rPr>
      </w:pPr>
      <w:r>
        <w:rPr>
          <w:b/>
          <w:bCs/>
          <w:color w:val="000000"/>
        </w:rPr>
        <w:t>2</w:t>
      </w:r>
      <w:r>
        <w:rPr>
          <w:b/>
          <w:bCs/>
          <w:color w:val="000000"/>
        </w:rPr>
        <w:t>）</w:t>
      </w:r>
      <w:r>
        <w:rPr>
          <w:color w:val="000000"/>
        </w:rPr>
        <w:t>机制砂场分期建设时，应统一规划、分期实施。</w:t>
      </w:r>
    </w:p>
    <w:p w14:paraId="430E5282" w14:textId="77777777" w:rsidR="00831902" w:rsidRDefault="00000000">
      <w:pPr>
        <w:pStyle w:val="afff4"/>
        <w:ind w:leftChars="300" w:left="961" w:hangingChars="100" w:hanging="241"/>
        <w:contextualSpacing/>
        <w:rPr>
          <w:color w:val="000000"/>
        </w:rPr>
      </w:pPr>
      <w:r>
        <w:rPr>
          <w:b/>
          <w:bCs/>
          <w:color w:val="000000"/>
        </w:rPr>
        <w:t>3</w:t>
      </w:r>
      <w:r>
        <w:rPr>
          <w:b/>
          <w:bCs/>
          <w:color w:val="000000"/>
        </w:rPr>
        <w:t>）</w:t>
      </w:r>
      <w:r>
        <w:rPr>
          <w:color w:val="000000"/>
        </w:rPr>
        <w:t>场区的硬化区域和面积应考虑生态恢复需要，场区及四周应排水良好。</w:t>
      </w:r>
    </w:p>
    <w:p w14:paraId="17802224" w14:textId="77777777" w:rsidR="00831902" w:rsidRDefault="00000000">
      <w:pPr>
        <w:pStyle w:val="afff4"/>
        <w:ind w:leftChars="300" w:left="961" w:hangingChars="100" w:hanging="241"/>
        <w:contextualSpacing/>
        <w:rPr>
          <w:color w:val="000000"/>
        </w:rPr>
      </w:pPr>
      <w:r>
        <w:rPr>
          <w:b/>
          <w:bCs/>
          <w:color w:val="000000"/>
        </w:rPr>
        <w:t>4</w:t>
      </w:r>
      <w:r>
        <w:rPr>
          <w:b/>
          <w:bCs/>
          <w:color w:val="000000"/>
        </w:rPr>
        <w:t>）</w:t>
      </w:r>
      <w:r>
        <w:rPr>
          <w:color w:val="000000"/>
        </w:rPr>
        <w:t>平面规划应保证各流水线作业互不干扰，并应充分考虑场区的水、电、路的综合安排，满足职业健康、安全、环保、消防、防爆、防自然灾害等要求。</w:t>
      </w:r>
    </w:p>
    <w:p w14:paraId="29AA7B8C" w14:textId="77777777" w:rsidR="00831902" w:rsidRDefault="00000000">
      <w:pPr>
        <w:pStyle w:val="afff4"/>
        <w:ind w:leftChars="300" w:left="961" w:hangingChars="100" w:hanging="241"/>
        <w:contextualSpacing/>
        <w:rPr>
          <w:color w:val="000000"/>
        </w:rPr>
      </w:pPr>
      <w:r>
        <w:rPr>
          <w:b/>
          <w:bCs/>
          <w:color w:val="000000"/>
        </w:rPr>
        <w:t>5</w:t>
      </w:r>
      <w:r>
        <w:rPr>
          <w:b/>
          <w:bCs/>
          <w:color w:val="000000"/>
        </w:rPr>
        <w:t>）</w:t>
      </w:r>
      <w:r>
        <w:rPr>
          <w:color w:val="000000"/>
        </w:rPr>
        <w:t>平面规划应考虑机制</w:t>
      </w:r>
      <w:proofErr w:type="gramStart"/>
      <w:r>
        <w:rPr>
          <w:color w:val="000000"/>
        </w:rPr>
        <w:t>砂</w:t>
      </w:r>
      <w:proofErr w:type="gramEnd"/>
      <w:r>
        <w:rPr>
          <w:color w:val="000000"/>
        </w:rPr>
        <w:t>母岩和成品的运距，避免长距离运输；具备条件的情况下，宜使用皮带运输，减少车辆转运。</w:t>
      </w:r>
    </w:p>
    <w:p w14:paraId="0C5273BE" w14:textId="77777777" w:rsidR="00831902" w:rsidRDefault="00000000">
      <w:pPr>
        <w:pStyle w:val="afff4"/>
        <w:ind w:leftChars="300" w:left="961" w:hangingChars="100" w:hanging="241"/>
        <w:contextualSpacing/>
        <w:rPr>
          <w:color w:val="000000"/>
        </w:rPr>
      </w:pPr>
      <w:r>
        <w:rPr>
          <w:b/>
          <w:bCs/>
          <w:color w:val="000000"/>
        </w:rPr>
        <w:t>6</w:t>
      </w:r>
      <w:r>
        <w:rPr>
          <w:b/>
          <w:bCs/>
          <w:color w:val="000000"/>
        </w:rPr>
        <w:t>）</w:t>
      </w:r>
      <w:r>
        <w:rPr>
          <w:color w:val="000000"/>
        </w:rPr>
        <w:t>场区布置应根据其地形地质条件，选择经济合理的布置方案，合理确定场区辅助生产和生活设施的规模，并应做到生产流程简捷流畅、布置紧凑合理、道路连接平顺。</w:t>
      </w:r>
    </w:p>
    <w:p w14:paraId="522EF73F" w14:textId="77777777" w:rsidR="00831902" w:rsidRDefault="00000000">
      <w:pPr>
        <w:pStyle w:val="afff4"/>
        <w:ind w:leftChars="300" w:left="961" w:hangingChars="100" w:hanging="241"/>
        <w:contextualSpacing/>
        <w:rPr>
          <w:bCs/>
        </w:rPr>
      </w:pPr>
      <w:r>
        <w:rPr>
          <w:b/>
          <w:bCs/>
          <w:color w:val="000000"/>
        </w:rPr>
        <w:t>7</w:t>
      </w:r>
      <w:r>
        <w:rPr>
          <w:b/>
          <w:bCs/>
          <w:color w:val="000000"/>
        </w:rPr>
        <w:t>）</w:t>
      </w:r>
      <w:r>
        <w:rPr>
          <w:color w:val="000000"/>
        </w:rPr>
        <w:t>场区周围</w:t>
      </w:r>
      <w:proofErr w:type="gramStart"/>
      <w:r>
        <w:rPr>
          <w:color w:val="000000"/>
        </w:rPr>
        <w:t>宜设置</w:t>
      </w:r>
      <w:proofErr w:type="gramEnd"/>
      <w:r>
        <w:rPr>
          <w:color w:val="000000"/>
        </w:rPr>
        <w:t>围墙，场区内宜进行绿化</w:t>
      </w:r>
      <w:r>
        <w:rPr>
          <w:rFonts w:hint="eastAsia"/>
          <w:bCs/>
        </w:rPr>
        <w:t>。</w:t>
      </w:r>
    </w:p>
    <w:p w14:paraId="6ED000B4" w14:textId="77777777" w:rsidR="00831902" w:rsidRDefault="00000000">
      <w:pPr>
        <w:adjustRightInd w:val="0"/>
        <w:snapToGrid w:val="0"/>
        <w:ind w:firstLineChars="200" w:firstLine="482"/>
        <w:rPr>
          <w:bCs/>
        </w:rPr>
      </w:pPr>
      <w:r>
        <w:rPr>
          <w:rFonts w:hint="eastAsia"/>
          <w:b/>
        </w:rPr>
        <w:t>3</w:t>
      </w:r>
      <w:r>
        <w:rPr>
          <w:rFonts w:hint="eastAsia"/>
          <w:bCs/>
        </w:rPr>
        <w:t xml:space="preserve">  </w:t>
      </w:r>
      <w:r>
        <w:rPr>
          <w:rFonts w:hint="eastAsia"/>
          <w:bCs/>
        </w:rPr>
        <w:t>机制砂场宜采用分区管理，按取石区、选料区（分拣区、冲洗区、合格母岩存放区）、加工区、中控室、成品存放区、试验检测区、计量区、废弃物处置区、检修通道和运输通道进行统一规划设置。</w:t>
      </w:r>
    </w:p>
    <w:p w14:paraId="3CB7EAE8" w14:textId="77777777" w:rsidR="00831902" w:rsidRDefault="00000000">
      <w:pPr>
        <w:adjustRightInd w:val="0"/>
        <w:snapToGrid w:val="0"/>
        <w:ind w:firstLineChars="200" w:firstLine="482"/>
        <w:rPr>
          <w:bCs/>
        </w:rPr>
      </w:pPr>
      <w:r>
        <w:rPr>
          <w:rFonts w:hint="eastAsia"/>
          <w:b/>
        </w:rPr>
        <w:t>4</w:t>
      </w:r>
      <w:r>
        <w:rPr>
          <w:rFonts w:hint="eastAsia"/>
          <w:bCs/>
        </w:rPr>
        <w:t xml:space="preserve">  </w:t>
      </w:r>
      <w:r>
        <w:rPr>
          <w:rFonts w:hint="eastAsia"/>
          <w:bCs/>
        </w:rPr>
        <w:t>根据去除机制砂中石粉的方式，机制砂的生产工艺分为干法和湿法两类。干法生产机制砂场和湿法生产机制砂场平面规划可参考图</w:t>
      </w:r>
      <w:r>
        <w:rPr>
          <w:rFonts w:hint="eastAsia"/>
          <w:bCs/>
        </w:rPr>
        <w:t>3.2.1-1</w:t>
      </w:r>
      <w:r>
        <w:rPr>
          <w:rFonts w:hint="eastAsia"/>
          <w:bCs/>
        </w:rPr>
        <w:t>、图</w:t>
      </w:r>
      <w:r>
        <w:rPr>
          <w:rFonts w:hint="eastAsia"/>
          <w:bCs/>
        </w:rPr>
        <w:t>3.2.2-2</w:t>
      </w:r>
      <w:r>
        <w:rPr>
          <w:rFonts w:hint="eastAsia"/>
          <w:bCs/>
        </w:rPr>
        <w:t>。</w:t>
      </w:r>
    </w:p>
    <w:p w14:paraId="76BBA74F" w14:textId="77777777" w:rsidR="00831902" w:rsidRDefault="00000000">
      <w:pPr>
        <w:pStyle w:val="afff4"/>
        <w:ind w:firstLineChars="0" w:firstLine="0"/>
        <w:contextualSpacing/>
        <w:jc w:val="center"/>
      </w:pPr>
      <w:r>
        <w:rPr>
          <w:noProof/>
        </w:rPr>
        <w:drawing>
          <wp:inline distT="0" distB="0" distL="0" distR="0" wp14:anchorId="132BE96C" wp14:editId="16A69054">
            <wp:extent cx="5615940" cy="3116580"/>
            <wp:effectExtent l="0" t="0" r="3810" b="7620"/>
            <wp:docPr id="38646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64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15940" cy="3116580"/>
                    </a:xfrm>
                    <a:prstGeom prst="rect">
                      <a:avLst/>
                    </a:prstGeom>
                    <a:noFill/>
                    <a:ln>
                      <a:noFill/>
                    </a:ln>
                  </pic:spPr>
                </pic:pic>
              </a:graphicData>
            </a:graphic>
          </wp:inline>
        </w:drawing>
      </w:r>
    </w:p>
    <w:p w14:paraId="180E8A85" w14:textId="77777777" w:rsidR="00831902" w:rsidRDefault="00000000">
      <w:pPr>
        <w:contextualSpacing/>
        <w:jc w:val="center"/>
        <w:rPr>
          <w:b/>
          <w:bCs/>
          <w:color w:val="000000"/>
          <w:sz w:val="21"/>
          <w:szCs w:val="21"/>
        </w:rPr>
      </w:pPr>
      <w:r>
        <w:rPr>
          <w:b/>
          <w:bCs/>
          <w:color w:val="000000"/>
          <w:sz w:val="21"/>
          <w:szCs w:val="21"/>
        </w:rPr>
        <w:t>图</w:t>
      </w:r>
      <w:r>
        <w:rPr>
          <w:b/>
          <w:bCs/>
          <w:color w:val="000000"/>
          <w:sz w:val="21"/>
          <w:szCs w:val="21"/>
        </w:rPr>
        <w:t>3.2</w:t>
      </w:r>
      <w:r>
        <w:rPr>
          <w:rFonts w:hint="eastAsia"/>
          <w:b/>
          <w:bCs/>
          <w:color w:val="000000"/>
          <w:sz w:val="21"/>
          <w:szCs w:val="21"/>
        </w:rPr>
        <w:t>.1-1</w:t>
      </w:r>
      <w:r>
        <w:rPr>
          <w:b/>
          <w:bCs/>
          <w:color w:val="000000"/>
          <w:sz w:val="21"/>
          <w:szCs w:val="21"/>
        </w:rPr>
        <w:t xml:space="preserve"> </w:t>
      </w:r>
      <w:r>
        <w:rPr>
          <w:b/>
          <w:bCs/>
          <w:color w:val="000000"/>
          <w:sz w:val="21"/>
          <w:szCs w:val="21"/>
        </w:rPr>
        <w:t>机制砂场干法生产平面示意图</w:t>
      </w:r>
    </w:p>
    <w:p w14:paraId="00E4DDDF" w14:textId="77777777" w:rsidR="00831902" w:rsidRDefault="00000000">
      <w:pPr>
        <w:contextualSpacing/>
        <w:jc w:val="center"/>
        <w:rPr>
          <w:color w:val="000000"/>
        </w:rPr>
      </w:pPr>
      <w:r>
        <w:rPr>
          <w:noProof/>
        </w:rPr>
        <w:lastRenderedPageBreak/>
        <w:drawing>
          <wp:inline distT="0" distB="0" distL="0" distR="0" wp14:anchorId="0EFBB3EB" wp14:editId="69320A32">
            <wp:extent cx="5615940" cy="3298825"/>
            <wp:effectExtent l="0" t="0" r="3810" b="0"/>
            <wp:docPr id="16459983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9838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15940" cy="3298825"/>
                    </a:xfrm>
                    <a:prstGeom prst="rect">
                      <a:avLst/>
                    </a:prstGeom>
                    <a:noFill/>
                    <a:ln>
                      <a:noFill/>
                    </a:ln>
                  </pic:spPr>
                </pic:pic>
              </a:graphicData>
            </a:graphic>
          </wp:inline>
        </w:drawing>
      </w:r>
    </w:p>
    <w:p w14:paraId="67206769" w14:textId="77777777" w:rsidR="00831902" w:rsidRDefault="00000000">
      <w:pPr>
        <w:contextualSpacing/>
        <w:jc w:val="center"/>
        <w:rPr>
          <w:b/>
          <w:bCs/>
          <w:color w:val="000000"/>
          <w:sz w:val="21"/>
          <w:szCs w:val="21"/>
        </w:rPr>
      </w:pPr>
      <w:r>
        <w:rPr>
          <w:b/>
          <w:bCs/>
          <w:color w:val="000000"/>
          <w:sz w:val="21"/>
          <w:szCs w:val="21"/>
        </w:rPr>
        <w:t>图</w:t>
      </w:r>
      <w:r>
        <w:rPr>
          <w:b/>
          <w:bCs/>
          <w:color w:val="000000"/>
          <w:sz w:val="21"/>
          <w:szCs w:val="21"/>
        </w:rPr>
        <w:t>3.2</w:t>
      </w:r>
      <w:r>
        <w:rPr>
          <w:rFonts w:hint="eastAsia"/>
          <w:b/>
          <w:bCs/>
          <w:color w:val="000000"/>
          <w:sz w:val="21"/>
          <w:szCs w:val="21"/>
        </w:rPr>
        <w:t>.1</w:t>
      </w:r>
      <w:r>
        <w:rPr>
          <w:b/>
          <w:bCs/>
          <w:color w:val="000000"/>
          <w:sz w:val="21"/>
          <w:szCs w:val="21"/>
        </w:rPr>
        <w:t xml:space="preserve">-2 </w:t>
      </w:r>
      <w:r>
        <w:rPr>
          <w:b/>
          <w:bCs/>
          <w:color w:val="000000"/>
          <w:sz w:val="21"/>
          <w:szCs w:val="21"/>
        </w:rPr>
        <w:t>机制砂场湿法生产平面示意图</w:t>
      </w:r>
    </w:p>
    <w:p w14:paraId="612C1836" w14:textId="77777777" w:rsidR="00831902" w:rsidRDefault="00000000">
      <w:pPr>
        <w:adjustRightInd w:val="0"/>
        <w:snapToGrid w:val="0"/>
      </w:pPr>
      <w:r>
        <w:rPr>
          <w:rFonts w:eastAsia="黑体"/>
          <w:b/>
        </w:rPr>
        <w:t>3.</w:t>
      </w:r>
      <w:r>
        <w:rPr>
          <w:rFonts w:eastAsia="黑体" w:hint="eastAsia"/>
          <w:b/>
        </w:rPr>
        <w:t xml:space="preserve">2.2  </w:t>
      </w:r>
      <w:r>
        <w:rPr>
          <w:rFonts w:hint="eastAsia"/>
        </w:rPr>
        <w:t>功能区布置应符合下列规定：</w:t>
      </w:r>
    </w:p>
    <w:p w14:paraId="73A9B897" w14:textId="77777777" w:rsidR="00831902" w:rsidRDefault="00000000">
      <w:pPr>
        <w:pStyle w:val="afff4"/>
        <w:ind w:firstLine="482"/>
        <w:contextualSpacing/>
        <w:jc w:val="left"/>
        <w:rPr>
          <w:color w:val="000000"/>
        </w:rPr>
      </w:pPr>
      <w:bookmarkStart w:id="9" w:name="_Toc27397561"/>
      <w:bookmarkStart w:id="10" w:name="_Toc18958730"/>
      <w:r>
        <w:rPr>
          <w:rFonts w:hint="eastAsia"/>
          <w:b/>
        </w:rPr>
        <w:t>1</w:t>
      </w:r>
      <w:r>
        <w:rPr>
          <w:rFonts w:hint="eastAsia"/>
          <w:bCs/>
        </w:rPr>
        <w:t xml:space="preserve">  </w:t>
      </w:r>
      <w:r>
        <w:rPr>
          <w:color w:val="000000"/>
        </w:rPr>
        <w:t>取石区应符合下列规定：</w:t>
      </w:r>
      <w:bookmarkEnd w:id="9"/>
      <w:bookmarkEnd w:id="10"/>
    </w:p>
    <w:p w14:paraId="511B650D" w14:textId="77777777" w:rsidR="00831902" w:rsidRDefault="00000000">
      <w:pPr>
        <w:pStyle w:val="afff4"/>
        <w:ind w:leftChars="300" w:left="961" w:hangingChars="100" w:hanging="241"/>
        <w:contextualSpacing/>
        <w:rPr>
          <w:color w:val="000000"/>
        </w:rPr>
      </w:pPr>
      <w:r>
        <w:rPr>
          <w:b/>
          <w:bCs/>
          <w:color w:val="000000"/>
        </w:rPr>
        <w:t>1</w:t>
      </w:r>
      <w:r>
        <w:rPr>
          <w:b/>
          <w:bCs/>
          <w:color w:val="000000"/>
        </w:rPr>
        <w:t>）</w:t>
      </w:r>
      <w:r>
        <w:rPr>
          <w:color w:val="000000"/>
        </w:rPr>
        <w:t>取石区大小应根据合格母岩的空间分布和</w:t>
      </w:r>
      <w:proofErr w:type="gramStart"/>
      <w:r>
        <w:rPr>
          <w:color w:val="000000"/>
        </w:rPr>
        <w:t>拟采石</w:t>
      </w:r>
      <w:proofErr w:type="gramEnd"/>
      <w:r>
        <w:rPr>
          <w:color w:val="000000"/>
        </w:rPr>
        <w:t>总量综合确定，取石区母岩储量不宜小于计划总生产量的</w:t>
      </w:r>
      <w:r>
        <w:rPr>
          <w:color w:val="000000"/>
        </w:rPr>
        <w:t>1.25</w:t>
      </w:r>
      <w:r>
        <w:rPr>
          <w:color w:val="000000"/>
        </w:rPr>
        <w:t>倍，取石区高差不宜大于</w:t>
      </w:r>
      <w:r>
        <w:rPr>
          <w:color w:val="000000"/>
        </w:rPr>
        <w:t>50m</w:t>
      </w:r>
      <w:r>
        <w:rPr>
          <w:color w:val="000000"/>
        </w:rPr>
        <w:t>。</w:t>
      </w:r>
    </w:p>
    <w:p w14:paraId="230088A7" w14:textId="77777777" w:rsidR="00831902" w:rsidRDefault="00000000">
      <w:pPr>
        <w:pStyle w:val="afff4"/>
        <w:ind w:leftChars="300" w:left="961" w:hangingChars="100" w:hanging="241"/>
        <w:contextualSpacing/>
        <w:rPr>
          <w:color w:val="000000"/>
        </w:rPr>
      </w:pPr>
      <w:r>
        <w:rPr>
          <w:b/>
          <w:bCs/>
          <w:color w:val="000000"/>
        </w:rPr>
        <w:t>2</w:t>
      </w:r>
      <w:r>
        <w:rPr>
          <w:b/>
          <w:bCs/>
          <w:color w:val="000000"/>
        </w:rPr>
        <w:t>）</w:t>
      </w:r>
      <w:r>
        <w:rPr>
          <w:color w:val="000000"/>
        </w:rPr>
        <w:t>取石区一次爆破量应与机制砂场生产组织、生产能力匹配。</w:t>
      </w:r>
    </w:p>
    <w:p w14:paraId="66873BD8" w14:textId="77777777" w:rsidR="00831902" w:rsidRDefault="00000000">
      <w:pPr>
        <w:pStyle w:val="afff4"/>
        <w:ind w:leftChars="300" w:left="961" w:hangingChars="100" w:hanging="241"/>
        <w:contextualSpacing/>
        <w:rPr>
          <w:color w:val="000000"/>
        </w:rPr>
      </w:pPr>
      <w:r>
        <w:rPr>
          <w:b/>
          <w:bCs/>
          <w:color w:val="000000"/>
        </w:rPr>
        <w:t>3</w:t>
      </w:r>
      <w:r>
        <w:rPr>
          <w:b/>
          <w:bCs/>
          <w:color w:val="000000"/>
        </w:rPr>
        <w:t>）</w:t>
      </w:r>
      <w:r>
        <w:rPr>
          <w:color w:val="000000"/>
        </w:rPr>
        <w:t>取石区应分台阶、分级取石；台阶高度宜为</w:t>
      </w:r>
      <w:r>
        <w:rPr>
          <w:color w:val="000000"/>
        </w:rPr>
        <w:t>6m</w:t>
      </w:r>
      <w:r>
        <w:rPr>
          <w:color w:val="000000"/>
        </w:rPr>
        <w:t>～</w:t>
      </w:r>
      <w:r>
        <w:rPr>
          <w:color w:val="000000"/>
        </w:rPr>
        <w:t>15m</w:t>
      </w:r>
      <w:r>
        <w:rPr>
          <w:color w:val="000000"/>
        </w:rPr>
        <w:t>，每一级平台宽度宜不少于</w:t>
      </w:r>
      <w:r>
        <w:rPr>
          <w:color w:val="000000"/>
        </w:rPr>
        <w:t>3m</w:t>
      </w:r>
      <w:r>
        <w:rPr>
          <w:color w:val="000000"/>
        </w:rPr>
        <w:t>。爆破后台阶应保持规整，保持边坡不受破坏，减少对其稳定性的影响。</w:t>
      </w:r>
    </w:p>
    <w:p w14:paraId="6D0FAAC1" w14:textId="77777777" w:rsidR="00831902" w:rsidRDefault="00000000">
      <w:pPr>
        <w:pStyle w:val="afff4"/>
        <w:ind w:firstLine="482"/>
        <w:contextualSpacing/>
        <w:jc w:val="left"/>
        <w:rPr>
          <w:color w:val="000000"/>
        </w:rPr>
      </w:pPr>
      <w:bookmarkStart w:id="11" w:name="_Toc18958731"/>
      <w:bookmarkStart w:id="12" w:name="_Toc27397562"/>
      <w:r>
        <w:rPr>
          <w:rFonts w:hint="eastAsia"/>
          <w:b/>
        </w:rPr>
        <w:t>2</w:t>
      </w:r>
      <w:r>
        <w:rPr>
          <w:rFonts w:hint="eastAsia"/>
          <w:bCs/>
        </w:rPr>
        <w:t xml:space="preserve">  </w:t>
      </w:r>
      <w:r>
        <w:rPr>
          <w:color w:val="000000"/>
        </w:rPr>
        <w:t>选料区应符合下列规定：</w:t>
      </w:r>
      <w:bookmarkEnd w:id="11"/>
      <w:bookmarkEnd w:id="12"/>
    </w:p>
    <w:p w14:paraId="0D168D6D" w14:textId="77777777" w:rsidR="00831902" w:rsidRDefault="00000000">
      <w:pPr>
        <w:pStyle w:val="afff4"/>
        <w:ind w:firstLineChars="300" w:firstLine="723"/>
        <w:contextualSpacing/>
        <w:rPr>
          <w:color w:val="000000"/>
        </w:rPr>
      </w:pPr>
      <w:r>
        <w:rPr>
          <w:b/>
          <w:bCs/>
          <w:color w:val="000000"/>
        </w:rPr>
        <w:t>1</w:t>
      </w:r>
      <w:r>
        <w:rPr>
          <w:b/>
          <w:bCs/>
          <w:color w:val="000000"/>
        </w:rPr>
        <w:t>）</w:t>
      </w:r>
      <w:r>
        <w:rPr>
          <w:color w:val="000000"/>
        </w:rPr>
        <w:t>选料区应设置分拣区、</w:t>
      </w:r>
      <w:proofErr w:type="gramStart"/>
      <w:r>
        <w:rPr>
          <w:color w:val="000000"/>
        </w:rPr>
        <w:t>冲洗区</w:t>
      </w:r>
      <w:proofErr w:type="gramEnd"/>
      <w:r>
        <w:rPr>
          <w:color w:val="000000"/>
        </w:rPr>
        <w:t>和合格母岩存放区。</w:t>
      </w:r>
    </w:p>
    <w:p w14:paraId="353C43DF" w14:textId="77777777" w:rsidR="00831902" w:rsidRDefault="00000000">
      <w:pPr>
        <w:pStyle w:val="afff4"/>
        <w:ind w:firstLineChars="300" w:firstLine="723"/>
        <w:contextualSpacing/>
        <w:rPr>
          <w:color w:val="000000"/>
        </w:rPr>
      </w:pPr>
      <w:r>
        <w:rPr>
          <w:b/>
          <w:bCs/>
          <w:color w:val="000000"/>
        </w:rPr>
        <w:t>2</w:t>
      </w:r>
      <w:r>
        <w:rPr>
          <w:b/>
          <w:bCs/>
          <w:color w:val="000000"/>
        </w:rPr>
        <w:t>）</w:t>
      </w:r>
      <w:r>
        <w:rPr>
          <w:color w:val="000000"/>
        </w:rPr>
        <w:t>选料区有效面积不宜小于</w:t>
      </w:r>
      <w:r>
        <w:rPr>
          <w:color w:val="000000"/>
        </w:rPr>
        <w:t>1</w:t>
      </w:r>
      <w:r>
        <w:rPr>
          <w:color w:val="000000"/>
        </w:rPr>
        <w:t>个批次母岩验收存放所需面积。</w:t>
      </w:r>
    </w:p>
    <w:p w14:paraId="6404A178" w14:textId="77777777" w:rsidR="00831902" w:rsidRDefault="00000000">
      <w:pPr>
        <w:pStyle w:val="afff4"/>
        <w:ind w:firstLineChars="300" w:firstLine="723"/>
        <w:contextualSpacing/>
        <w:rPr>
          <w:color w:val="000000"/>
        </w:rPr>
      </w:pPr>
      <w:r>
        <w:rPr>
          <w:b/>
          <w:bCs/>
          <w:color w:val="000000"/>
        </w:rPr>
        <w:t>3</w:t>
      </w:r>
      <w:r>
        <w:rPr>
          <w:b/>
          <w:bCs/>
          <w:color w:val="000000"/>
        </w:rPr>
        <w:t>）</w:t>
      </w:r>
      <w:r>
        <w:rPr>
          <w:color w:val="000000"/>
        </w:rPr>
        <w:t>选料区内场地应平整，并进行必要硬化；选料区及母岩</w:t>
      </w:r>
      <w:proofErr w:type="gramStart"/>
      <w:r>
        <w:rPr>
          <w:color w:val="000000"/>
        </w:rPr>
        <w:t>冲洗区</w:t>
      </w:r>
      <w:proofErr w:type="gramEnd"/>
      <w:r>
        <w:rPr>
          <w:color w:val="000000"/>
        </w:rPr>
        <w:t>四周应设有排水设施，并汇入沉淀池，工作区域内不得积水。</w:t>
      </w:r>
    </w:p>
    <w:p w14:paraId="20B3622C" w14:textId="77777777" w:rsidR="00831902" w:rsidRDefault="00000000">
      <w:pPr>
        <w:pStyle w:val="afff4"/>
        <w:ind w:firstLineChars="300" w:firstLine="723"/>
        <w:contextualSpacing/>
        <w:rPr>
          <w:color w:val="000000"/>
        </w:rPr>
      </w:pPr>
      <w:r>
        <w:rPr>
          <w:b/>
          <w:bCs/>
          <w:color w:val="000000"/>
        </w:rPr>
        <w:t>4</w:t>
      </w:r>
      <w:r>
        <w:rPr>
          <w:b/>
          <w:bCs/>
          <w:color w:val="000000"/>
        </w:rPr>
        <w:t>）</w:t>
      </w:r>
      <w:r>
        <w:rPr>
          <w:color w:val="000000"/>
        </w:rPr>
        <w:t>多雨地区宜搭设防雨晾干大棚。</w:t>
      </w:r>
    </w:p>
    <w:p w14:paraId="1CC9E2D7" w14:textId="77777777" w:rsidR="00831902" w:rsidRDefault="00000000">
      <w:pPr>
        <w:pStyle w:val="afff4"/>
        <w:ind w:firstLine="482"/>
        <w:contextualSpacing/>
        <w:jc w:val="left"/>
        <w:rPr>
          <w:color w:val="000000"/>
        </w:rPr>
      </w:pPr>
      <w:bookmarkStart w:id="13" w:name="_Toc18958732"/>
      <w:bookmarkStart w:id="14" w:name="_Toc27397563"/>
      <w:r>
        <w:rPr>
          <w:rFonts w:hint="eastAsia"/>
          <w:b/>
        </w:rPr>
        <w:t>3</w:t>
      </w:r>
      <w:r>
        <w:rPr>
          <w:rFonts w:hint="eastAsia"/>
          <w:bCs/>
        </w:rPr>
        <w:t xml:space="preserve">  </w:t>
      </w:r>
      <w:r>
        <w:rPr>
          <w:color w:val="000000"/>
        </w:rPr>
        <w:t>加工区应符合下列规定：</w:t>
      </w:r>
      <w:bookmarkEnd w:id="13"/>
      <w:bookmarkEnd w:id="14"/>
    </w:p>
    <w:p w14:paraId="08101612" w14:textId="77777777" w:rsidR="00831902" w:rsidRDefault="00000000">
      <w:pPr>
        <w:pStyle w:val="afff4"/>
        <w:ind w:firstLineChars="300" w:firstLine="723"/>
        <w:contextualSpacing/>
        <w:rPr>
          <w:color w:val="000000"/>
        </w:rPr>
      </w:pPr>
      <w:r>
        <w:rPr>
          <w:b/>
          <w:bCs/>
          <w:color w:val="000000"/>
        </w:rPr>
        <w:t>1</w:t>
      </w:r>
      <w:r>
        <w:rPr>
          <w:b/>
          <w:bCs/>
          <w:color w:val="000000"/>
        </w:rPr>
        <w:t>）</w:t>
      </w:r>
      <w:r>
        <w:rPr>
          <w:color w:val="000000"/>
        </w:rPr>
        <w:t>机制砂场应配套</w:t>
      </w:r>
      <w:r>
        <w:rPr>
          <w:color w:val="000000"/>
        </w:rPr>
        <w:t>DCS</w:t>
      </w:r>
      <w:r>
        <w:rPr>
          <w:color w:val="000000"/>
        </w:rPr>
        <w:t>系统，并由中控室集中控制，加工区场地布置应符合施工平面规划的总体布置、生产设备布置及标准化作业规定，对加工区场区应进行地面硬化，地面硬化时应设置坡度，并与机制砂场排水系统相连。</w:t>
      </w:r>
    </w:p>
    <w:p w14:paraId="6C2B5A59" w14:textId="77777777" w:rsidR="00831902" w:rsidRDefault="00000000">
      <w:pPr>
        <w:pStyle w:val="afff4"/>
        <w:ind w:firstLineChars="300" w:firstLine="723"/>
        <w:contextualSpacing/>
        <w:rPr>
          <w:color w:val="000000"/>
        </w:rPr>
      </w:pPr>
      <w:r>
        <w:rPr>
          <w:b/>
          <w:bCs/>
          <w:color w:val="000000"/>
        </w:rPr>
        <w:t>2</w:t>
      </w:r>
      <w:r>
        <w:rPr>
          <w:b/>
          <w:bCs/>
          <w:color w:val="000000"/>
        </w:rPr>
        <w:t>）</w:t>
      </w:r>
      <w:r>
        <w:rPr>
          <w:color w:val="000000"/>
        </w:rPr>
        <w:t>加工区生产车间应为钢结构或钢筋混凝土结构全封闭生产车间，车间设计应考虑当地极端天气，对加工设备、输送带应进行封闭，避免对周围环境造成污染，</w:t>
      </w:r>
      <w:r>
        <w:rPr>
          <w:color w:val="000000"/>
        </w:rPr>
        <w:lastRenderedPageBreak/>
        <w:t>并应配置收尘系统，做到清洁生产、文明作业和工厂化作业；加工区车间内应满足车间内设备检修起吊要求。</w:t>
      </w:r>
    </w:p>
    <w:p w14:paraId="5635EFCF" w14:textId="77777777" w:rsidR="00831902" w:rsidRDefault="00000000">
      <w:pPr>
        <w:pStyle w:val="afff4"/>
        <w:ind w:firstLineChars="300" w:firstLine="723"/>
        <w:contextualSpacing/>
        <w:rPr>
          <w:color w:val="000000"/>
        </w:rPr>
      </w:pPr>
      <w:r>
        <w:rPr>
          <w:b/>
          <w:bCs/>
          <w:color w:val="000000"/>
        </w:rPr>
        <w:t>3</w:t>
      </w:r>
      <w:r>
        <w:rPr>
          <w:b/>
          <w:bCs/>
          <w:color w:val="000000"/>
        </w:rPr>
        <w:t>）</w:t>
      </w:r>
      <w:r>
        <w:rPr>
          <w:color w:val="000000"/>
        </w:rPr>
        <w:t>机制</w:t>
      </w:r>
      <w:proofErr w:type="gramStart"/>
      <w:r>
        <w:rPr>
          <w:color w:val="000000"/>
        </w:rPr>
        <w:t>砂</w:t>
      </w:r>
      <w:proofErr w:type="gramEnd"/>
      <w:r>
        <w:rPr>
          <w:color w:val="000000"/>
        </w:rPr>
        <w:t>加工生产线的连接、加工区内总体布置及生产设备配置应遵循安全、简捷、顺畅的设计原则，生产线的布置应合理利用地形布置，简化物料运输环节，避免物料上行输送。</w:t>
      </w:r>
    </w:p>
    <w:p w14:paraId="6E3DAC31" w14:textId="77777777" w:rsidR="00831902" w:rsidRDefault="00000000">
      <w:pPr>
        <w:pStyle w:val="afff4"/>
        <w:ind w:firstLineChars="300" w:firstLine="723"/>
        <w:contextualSpacing/>
        <w:rPr>
          <w:color w:val="000000"/>
        </w:rPr>
      </w:pPr>
      <w:r>
        <w:rPr>
          <w:b/>
          <w:bCs/>
          <w:color w:val="000000"/>
        </w:rPr>
        <w:t>4</w:t>
      </w:r>
      <w:r>
        <w:rPr>
          <w:b/>
          <w:bCs/>
          <w:color w:val="000000"/>
        </w:rPr>
        <w:t>）</w:t>
      </w:r>
      <w:r>
        <w:rPr>
          <w:color w:val="000000"/>
        </w:rPr>
        <w:t>加工区占地面积及布置应根据生产设备外形参数确定，应充分考虑设备更换、生产扩能改造的需要；生产设备基础的设置及相应的预埋件应在施工前由设备厂家进行现场确定；为减少各生产设备运行过程中的相互振动干扰，各生产设备的基础宜单独设置。</w:t>
      </w:r>
    </w:p>
    <w:p w14:paraId="4F03C564" w14:textId="77777777" w:rsidR="00831902" w:rsidRDefault="00000000">
      <w:pPr>
        <w:pStyle w:val="afff4"/>
        <w:ind w:firstLineChars="300" w:firstLine="723"/>
        <w:contextualSpacing/>
        <w:rPr>
          <w:color w:val="000000"/>
        </w:rPr>
      </w:pPr>
      <w:r>
        <w:rPr>
          <w:b/>
          <w:bCs/>
          <w:color w:val="000000"/>
        </w:rPr>
        <w:t>5</w:t>
      </w:r>
      <w:r>
        <w:rPr>
          <w:b/>
          <w:bCs/>
          <w:color w:val="000000"/>
        </w:rPr>
        <w:t>）</w:t>
      </w:r>
      <w:r>
        <w:rPr>
          <w:color w:val="000000"/>
        </w:rPr>
        <w:t>根据生产需要，可设置机制</w:t>
      </w:r>
      <w:proofErr w:type="gramStart"/>
      <w:r>
        <w:rPr>
          <w:color w:val="000000"/>
        </w:rPr>
        <w:t>砂</w:t>
      </w:r>
      <w:proofErr w:type="gramEnd"/>
      <w:r>
        <w:rPr>
          <w:color w:val="000000"/>
        </w:rPr>
        <w:t>半成品区，其容积宜按高峰时段</w:t>
      </w:r>
      <w:r>
        <w:rPr>
          <w:color w:val="000000"/>
        </w:rPr>
        <w:t>3d~5d</w:t>
      </w:r>
      <w:r>
        <w:rPr>
          <w:color w:val="000000"/>
        </w:rPr>
        <w:t>的用砂需求量确定。</w:t>
      </w:r>
    </w:p>
    <w:p w14:paraId="5EB87541" w14:textId="77777777" w:rsidR="00831902" w:rsidRDefault="00000000">
      <w:pPr>
        <w:pStyle w:val="afff4"/>
        <w:ind w:firstLineChars="300" w:firstLine="723"/>
        <w:contextualSpacing/>
        <w:rPr>
          <w:color w:val="000000"/>
        </w:rPr>
      </w:pPr>
      <w:r>
        <w:rPr>
          <w:b/>
          <w:bCs/>
          <w:color w:val="000000"/>
        </w:rPr>
        <w:t>6</w:t>
      </w:r>
      <w:r>
        <w:rPr>
          <w:b/>
          <w:bCs/>
          <w:color w:val="000000"/>
        </w:rPr>
        <w:t>）</w:t>
      </w:r>
      <w:r>
        <w:rPr>
          <w:color w:val="000000"/>
        </w:rPr>
        <w:t>场地布置应考虑降尘和机制</w:t>
      </w:r>
      <w:proofErr w:type="gramStart"/>
      <w:r>
        <w:rPr>
          <w:color w:val="000000"/>
        </w:rPr>
        <w:t>砂</w:t>
      </w:r>
      <w:proofErr w:type="gramEnd"/>
      <w:r>
        <w:rPr>
          <w:color w:val="000000"/>
        </w:rPr>
        <w:t>生产用水的供水管网布置。</w:t>
      </w:r>
    </w:p>
    <w:p w14:paraId="657715FA" w14:textId="77777777" w:rsidR="00831902" w:rsidRDefault="00000000">
      <w:pPr>
        <w:pStyle w:val="afff4"/>
        <w:ind w:firstLine="482"/>
        <w:contextualSpacing/>
        <w:jc w:val="left"/>
        <w:rPr>
          <w:color w:val="000000"/>
        </w:rPr>
      </w:pPr>
      <w:bookmarkStart w:id="15" w:name="_Toc18958733"/>
      <w:bookmarkStart w:id="16" w:name="_Toc27397564"/>
      <w:r>
        <w:rPr>
          <w:rFonts w:hint="eastAsia"/>
          <w:b/>
        </w:rPr>
        <w:t>4</w:t>
      </w:r>
      <w:r>
        <w:rPr>
          <w:rFonts w:hint="eastAsia"/>
          <w:bCs/>
        </w:rPr>
        <w:t xml:space="preserve">  </w:t>
      </w:r>
      <w:r>
        <w:rPr>
          <w:color w:val="000000"/>
        </w:rPr>
        <w:t>中控室应符合下列规定：</w:t>
      </w:r>
      <w:bookmarkEnd w:id="15"/>
      <w:bookmarkEnd w:id="16"/>
    </w:p>
    <w:p w14:paraId="24931015" w14:textId="77777777" w:rsidR="00831902" w:rsidRDefault="00000000">
      <w:pPr>
        <w:pStyle w:val="afff4"/>
        <w:ind w:firstLineChars="300" w:firstLine="723"/>
        <w:contextualSpacing/>
        <w:rPr>
          <w:color w:val="000000"/>
        </w:rPr>
      </w:pPr>
      <w:r>
        <w:rPr>
          <w:b/>
          <w:bCs/>
          <w:color w:val="000000"/>
        </w:rPr>
        <w:t>1</w:t>
      </w:r>
      <w:r>
        <w:rPr>
          <w:b/>
          <w:bCs/>
          <w:color w:val="000000"/>
        </w:rPr>
        <w:t>）</w:t>
      </w:r>
      <w:r>
        <w:rPr>
          <w:color w:val="000000"/>
        </w:rPr>
        <w:t>中控室应接</w:t>
      </w:r>
      <w:proofErr w:type="gramStart"/>
      <w:r>
        <w:rPr>
          <w:color w:val="000000"/>
        </w:rPr>
        <w:t>入关键</w:t>
      </w:r>
      <w:proofErr w:type="gramEnd"/>
      <w:r>
        <w:rPr>
          <w:color w:val="000000"/>
        </w:rPr>
        <w:t>生产区的视频监控，并具备警示报警、一键终止的功能。中控室</w:t>
      </w:r>
      <w:proofErr w:type="gramStart"/>
      <w:r>
        <w:rPr>
          <w:color w:val="000000"/>
        </w:rPr>
        <w:t>宜综合</w:t>
      </w:r>
      <w:proofErr w:type="gramEnd"/>
      <w:r>
        <w:rPr>
          <w:color w:val="000000"/>
        </w:rPr>
        <w:t>考虑控制室安装机柜和操作台的空间、系统工作环境、防静电、系统接地、避雷等方面的功能。</w:t>
      </w:r>
    </w:p>
    <w:p w14:paraId="38DCBD90" w14:textId="77777777" w:rsidR="00831902" w:rsidRDefault="00000000">
      <w:pPr>
        <w:pStyle w:val="afff4"/>
        <w:ind w:firstLineChars="300" w:firstLine="723"/>
        <w:contextualSpacing/>
        <w:rPr>
          <w:color w:val="000000"/>
        </w:rPr>
      </w:pPr>
      <w:r>
        <w:rPr>
          <w:b/>
          <w:bCs/>
          <w:color w:val="000000"/>
        </w:rPr>
        <w:t>2</w:t>
      </w:r>
      <w:r>
        <w:rPr>
          <w:b/>
          <w:bCs/>
          <w:color w:val="000000"/>
        </w:rPr>
        <w:t>）</w:t>
      </w:r>
      <w:r>
        <w:rPr>
          <w:color w:val="000000"/>
        </w:rPr>
        <w:t>中控室设计应保证良好的通风和照明效果，保证系统工作环境温度保持在合适的范围内。</w:t>
      </w:r>
    </w:p>
    <w:p w14:paraId="0760FF2E" w14:textId="77777777" w:rsidR="00831902" w:rsidRDefault="00000000">
      <w:pPr>
        <w:pStyle w:val="afff4"/>
        <w:ind w:firstLineChars="300" w:firstLine="723"/>
        <w:contextualSpacing/>
        <w:rPr>
          <w:color w:val="000000"/>
        </w:rPr>
      </w:pPr>
      <w:r>
        <w:rPr>
          <w:b/>
          <w:bCs/>
          <w:color w:val="000000"/>
        </w:rPr>
        <w:t>3</w:t>
      </w:r>
      <w:r>
        <w:rPr>
          <w:b/>
          <w:bCs/>
          <w:color w:val="000000"/>
        </w:rPr>
        <w:t>）</w:t>
      </w:r>
      <w:r>
        <w:rPr>
          <w:color w:val="000000"/>
        </w:rPr>
        <w:t>中控室应符合</w:t>
      </w:r>
      <w:r>
        <w:rPr>
          <w:rFonts w:hint="eastAsia"/>
        </w:rPr>
        <w:t>现行国家标准</w:t>
      </w:r>
      <w:r>
        <w:rPr>
          <w:color w:val="000000"/>
        </w:rPr>
        <w:t>《</w:t>
      </w:r>
      <w:r>
        <w:rPr>
          <w:color w:val="000000"/>
        </w:rPr>
        <w:t>20kV</w:t>
      </w:r>
      <w:r>
        <w:rPr>
          <w:color w:val="000000"/>
        </w:rPr>
        <w:t>及以下变电所设计规范》</w:t>
      </w:r>
      <w:r>
        <w:rPr>
          <w:color w:val="000000"/>
        </w:rPr>
        <w:t>GB 50053</w:t>
      </w:r>
      <w:r>
        <w:rPr>
          <w:color w:val="000000"/>
        </w:rPr>
        <w:t>等相关标准规定；高</w:t>
      </w:r>
      <w:proofErr w:type="gramStart"/>
      <w:r>
        <w:rPr>
          <w:color w:val="000000"/>
        </w:rPr>
        <w:t>低压室</w:t>
      </w:r>
      <w:proofErr w:type="gramEnd"/>
      <w:r>
        <w:rPr>
          <w:color w:val="000000"/>
        </w:rPr>
        <w:t>应分开，大型及以上规模机制砂场，中控室和电力柜应分开；高压控制应符合</w:t>
      </w:r>
      <w:r>
        <w:rPr>
          <w:rFonts w:hint="eastAsia"/>
        </w:rPr>
        <w:t>现行国家标准</w:t>
      </w:r>
      <w:r>
        <w:rPr>
          <w:color w:val="000000"/>
        </w:rPr>
        <w:t>《</w:t>
      </w:r>
      <w:r>
        <w:rPr>
          <w:color w:val="000000"/>
        </w:rPr>
        <w:t>3~110kV</w:t>
      </w:r>
      <w:r>
        <w:rPr>
          <w:color w:val="000000"/>
        </w:rPr>
        <w:t>高压配电装置设计规范》</w:t>
      </w:r>
      <w:r>
        <w:rPr>
          <w:color w:val="000000"/>
        </w:rPr>
        <w:t>GB 50060</w:t>
      </w:r>
      <w:r>
        <w:rPr>
          <w:color w:val="000000"/>
        </w:rPr>
        <w:t>等相关标准规定。</w:t>
      </w:r>
    </w:p>
    <w:p w14:paraId="2F2A2E3A" w14:textId="77777777" w:rsidR="00831902" w:rsidRDefault="00000000">
      <w:pPr>
        <w:pStyle w:val="afff4"/>
        <w:ind w:firstLineChars="300" w:firstLine="723"/>
        <w:contextualSpacing/>
        <w:rPr>
          <w:color w:val="000000"/>
        </w:rPr>
      </w:pPr>
      <w:r>
        <w:rPr>
          <w:b/>
          <w:bCs/>
          <w:color w:val="000000"/>
        </w:rPr>
        <w:t>4</w:t>
      </w:r>
      <w:r>
        <w:rPr>
          <w:b/>
          <w:bCs/>
          <w:color w:val="000000"/>
        </w:rPr>
        <w:t>）</w:t>
      </w:r>
      <w:r>
        <w:rPr>
          <w:color w:val="000000"/>
        </w:rPr>
        <w:t>中控室及其电缆应符合</w:t>
      </w:r>
      <w:r>
        <w:rPr>
          <w:rFonts w:hint="eastAsia"/>
        </w:rPr>
        <w:t>现行国家标准</w:t>
      </w:r>
      <w:r>
        <w:rPr>
          <w:color w:val="000000"/>
        </w:rPr>
        <w:t>《电力工程电缆设计标准》</w:t>
      </w:r>
      <w:r>
        <w:rPr>
          <w:color w:val="000000"/>
        </w:rPr>
        <w:t>GB 50217</w:t>
      </w:r>
      <w:r>
        <w:rPr>
          <w:color w:val="000000"/>
        </w:rPr>
        <w:t>等相关标准规定；高低压线</w:t>
      </w:r>
      <w:proofErr w:type="gramStart"/>
      <w:r>
        <w:rPr>
          <w:color w:val="000000"/>
        </w:rPr>
        <w:t>缆</w:t>
      </w:r>
      <w:proofErr w:type="gramEnd"/>
      <w:r>
        <w:rPr>
          <w:color w:val="000000"/>
        </w:rPr>
        <w:t>分开放置，控制线缆和电力输送线缆应分开放置。</w:t>
      </w:r>
    </w:p>
    <w:p w14:paraId="003C287D" w14:textId="77777777" w:rsidR="00831902" w:rsidRDefault="00000000">
      <w:pPr>
        <w:pStyle w:val="afff4"/>
        <w:ind w:firstLineChars="300" w:firstLine="723"/>
        <w:contextualSpacing/>
        <w:rPr>
          <w:color w:val="000000"/>
        </w:rPr>
      </w:pPr>
      <w:r>
        <w:rPr>
          <w:b/>
          <w:bCs/>
          <w:color w:val="000000"/>
        </w:rPr>
        <w:t>5</w:t>
      </w:r>
      <w:r>
        <w:rPr>
          <w:b/>
          <w:bCs/>
          <w:color w:val="000000"/>
        </w:rPr>
        <w:t>）</w:t>
      </w:r>
      <w:r>
        <w:rPr>
          <w:color w:val="000000"/>
        </w:rPr>
        <w:t>中控</w:t>
      </w:r>
      <w:proofErr w:type="gramStart"/>
      <w:r>
        <w:rPr>
          <w:color w:val="000000"/>
        </w:rPr>
        <w:t>室控制</w:t>
      </w:r>
      <w:proofErr w:type="gramEnd"/>
      <w:r>
        <w:rPr>
          <w:color w:val="000000"/>
        </w:rPr>
        <w:t>区域应放置明显标识。</w:t>
      </w:r>
    </w:p>
    <w:p w14:paraId="1EE9E67B" w14:textId="77777777" w:rsidR="00831902" w:rsidRDefault="00000000">
      <w:pPr>
        <w:pStyle w:val="afff4"/>
        <w:ind w:firstLine="482"/>
        <w:contextualSpacing/>
        <w:jc w:val="left"/>
        <w:rPr>
          <w:color w:val="000000"/>
        </w:rPr>
      </w:pPr>
      <w:bookmarkStart w:id="17" w:name="_Toc18958734"/>
      <w:bookmarkStart w:id="18" w:name="_Toc27397565"/>
      <w:r>
        <w:rPr>
          <w:rFonts w:hint="eastAsia"/>
          <w:b/>
        </w:rPr>
        <w:t>5</w:t>
      </w:r>
      <w:r>
        <w:rPr>
          <w:rFonts w:hint="eastAsia"/>
          <w:bCs/>
        </w:rPr>
        <w:t xml:space="preserve">  </w:t>
      </w:r>
      <w:r>
        <w:rPr>
          <w:color w:val="000000"/>
        </w:rPr>
        <w:t>成品存放区应符合下列规定：</w:t>
      </w:r>
      <w:bookmarkEnd w:id="17"/>
      <w:bookmarkEnd w:id="18"/>
    </w:p>
    <w:p w14:paraId="0E3BB077" w14:textId="77777777" w:rsidR="00831902" w:rsidRDefault="00000000">
      <w:pPr>
        <w:pStyle w:val="afff4"/>
        <w:ind w:firstLineChars="300" w:firstLine="723"/>
        <w:contextualSpacing/>
        <w:rPr>
          <w:color w:val="000000"/>
        </w:rPr>
      </w:pPr>
      <w:r>
        <w:rPr>
          <w:b/>
          <w:bCs/>
          <w:color w:val="000000"/>
        </w:rPr>
        <w:t>1</w:t>
      </w:r>
      <w:r>
        <w:rPr>
          <w:b/>
          <w:bCs/>
          <w:color w:val="000000"/>
        </w:rPr>
        <w:t>）</w:t>
      </w:r>
      <w:r>
        <w:rPr>
          <w:color w:val="000000"/>
        </w:rPr>
        <w:t>成品存放区应进行封闭，</w:t>
      </w:r>
      <w:proofErr w:type="gramStart"/>
      <w:r>
        <w:rPr>
          <w:color w:val="000000"/>
        </w:rPr>
        <w:t>料仓净空高度</w:t>
      </w:r>
      <w:proofErr w:type="gramEnd"/>
      <w:r>
        <w:rPr>
          <w:color w:val="000000"/>
        </w:rPr>
        <w:t>不应低于</w:t>
      </w:r>
      <w:r>
        <w:rPr>
          <w:color w:val="000000"/>
        </w:rPr>
        <w:t>7.5m</w:t>
      </w:r>
      <w:r>
        <w:rPr>
          <w:color w:val="000000"/>
        </w:rPr>
        <w:t>。棚架结构应进行专项设计，满足极端雨、风、雪等相关承载力和防倾覆要求。</w:t>
      </w:r>
    </w:p>
    <w:p w14:paraId="22ED7470" w14:textId="77777777" w:rsidR="00831902" w:rsidRDefault="00000000">
      <w:pPr>
        <w:pStyle w:val="afff4"/>
        <w:ind w:firstLineChars="300" w:firstLine="723"/>
        <w:contextualSpacing/>
        <w:rPr>
          <w:color w:val="000000"/>
        </w:rPr>
      </w:pPr>
      <w:r>
        <w:rPr>
          <w:b/>
          <w:bCs/>
          <w:color w:val="000000"/>
        </w:rPr>
        <w:t>2</w:t>
      </w:r>
      <w:r>
        <w:rPr>
          <w:b/>
          <w:bCs/>
          <w:color w:val="000000"/>
        </w:rPr>
        <w:t>）</w:t>
      </w:r>
      <w:r>
        <w:rPr>
          <w:color w:val="000000"/>
        </w:rPr>
        <w:t>成品存放区应设置待检仓和合格仓。</w:t>
      </w:r>
      <w:proofErr w:type="gramStart"/>
      <w:r>
        <w:rPr>
          <w:color w:val="000000"/>
        </w:rPr>
        <w:t>料仓间</w:t>
      </w:r>
      <w:proofErr w:type="gramEnd"/>
      <w:r>
        <w:rPr>
          <w:color w:val="000000"/>
        </w:rPr>
        <w:t>应修筑墙体隔开，地面混凝土硬化厚度不宜小于</w:t>
      </w:r>
      <w:r>
        <w:rPr>
          <w:color w:val="000000"/>
        </w:rPr>
        <w:t>25cm</w:t>
      </w:r>
      <w:r>
        <w:rPr>
          <w:color w:val="000000"/>
        </w:rPr>
        <w:t>。</w:t>
      </w:r>
      <w:proofErr w:type="gramStart"/>
      <w:r>
        <w:rPr>
          <w:color w:val="000000"/>
        </w:rPr>
        <w:t>料仓上</w:t>
      </w:r>
      <w:proofErr w:type="gramEnd"/>
      <w:r>
        <w:rPr>
          <w:color w:val="000000"/>
        </w:rPr>
        <w:t>下部应各留出</w:t>
      </w:r>
      <w:r>
        <w:rPr>
          <w:color w:val="000000"/>
        </w:rPr>
        <w:t>10cm</w:t>
      </w:r>
      <w:r>
        <w:rPr>
          <w:color w:val="000000"/>
        </w:rPr>
        <w:t>标高线，骨料堆码、铲装应控制在标高线内。</w:t>
      </w:r>
    </w:p>
    <w:p w14:paraId="0A98B0CD" w14:textId="77777777" w:rsidR="00831902" w:rsidRDefault="00000000">
      <w:pPr>
        <w:pStyle w:val="afff4"/>
        <w:ind w:firstLineChars="300" w:firstLine="723"/>
        <w:contextualSpacing/>
        <w:rPr>
          <w:color w:val="000000"/>
        </w:rPr>
      </w:pPr>
      <w:r>
        <w:rPr>
          <w:b/>
          <w:bCs/>
          <w:color w:val="000000"/>
        </w:rPr>
        <w:t>3</w:t>
      </w:r>
      <w:r>
        <w:rPr>
          <w:b/>
          <w:bCs/>
          <w:color w:val="000000"/>
        </w:rPr>
        <w:t>）</w:t>
      </w:r>
      <w:r>
        <w:rPr>
          <w:color w:val="000000"/>
        </w:rPr>
        <w:t>成品存放区容积应按高峰时段</w:t>
      </w:r>
      <w:r>
        <w:rPr>
          <w:color w:val="000000"/>
        </w:rPr>
        <w:t>3d~7d</w:t>
      </w:r>
      <w:r>
        <w:rPr>
          <w:color w:val="000000"/>
        </w:rPr>
        <w:t>的用砂需求量确定。机制</w:t>
      </w:r>
      <w:proofErr w:type="gramStart"/>
      <w:r>
        <w:rPr>
          <w:color w:val="000000"/>
        </w:rPr>
        <w:t>砂</w:t>
      </w:r>
      <w:proofErr w:type="gramEnd"/>
      <w:r>
        <w:rPr>
          <w:color w:val="000000"/>
        </w:rPr>
        <w:t>待检料仓容量应满足每班次（</w:t>
      </w:r>
      <w:r>
        <w:rPr>
          <w:color w:val="000000"/>
        </w:rPr>
        <w:t>8h</w:t>
      </w:r>
      <w:r>
        <w:rPr>
          <w:color w:val="000000"/>
        </w:rPr>
        <w:t>）连续生产的需要。</w:t>
      </w:r>
    </w:p>
    <w:p w14:paraId="1EC36039" w14:textId="77777777" w:rsidR="00831902" w:rsidRDefault="00000000">
      <w:pPr>
        <w:pStyle w:val="afff4"/>
        <w:ind w:firstLineChars="300" w:firstLine="723"/>
        <w:contextualSpacing/>
        <w:rPr>
          <w:color w:val="000000"/>
        </w:rPr>
      </w:pPr>
      <w:r>
        <w:rPr>
          <w:b/>
          <w:bCs/>
          <w:color w:val="000000"/>
        </w:rPr>
        <w:t>4</w:t>
      </w:r>
      <w:r>
        <w:rPr>
          <w:b/>
          <w:bCs/>
          <w:color w:val="000000"/>
        </w:rPr>
        <w:t>）</w:t>
      </w:r>
      <w:r>
        <w:rPr>
          <w:color w:val="000000"/>
        </w:rPr>
        <w:t>成品存放区料仓内不应积水，存放区地面应设置排水坡度不小于</w:t>
      </w:r>
      <w:r>
        <w:rPr>
          <w:color w:val="000000"/>
        </w:rPr>
        <w:t>2%</w:t>
      </w:r>
      <w:r>
        <w:rPr>
          <w:color w:val="000000"/>
        </w:rPr>
        <w:t>的排水</w:t>
      </w:r>
      <w:r>
        <w:rPr>
          <w:color w:val="000000"/>
        </w:rPr>
        <w:lastRenderedPageBreak/>
        <w:t>坡，并设置相应的排水沟汇入排水系统。</w:t>
      </w:r>
    </w:p>
    <w:p w14:paraId="484F2394" w14:textId="77777777" w:rsidR="00831902" w:rsidRDefault="00000000">
      <w:pPr>
        <w:pStyle w:val="afff4"/>
        <w:ind w:firstLineChars="300" w:firstLine="723"/>
        <w:contextualSpacing/>
        <w:rPr>
          <w:color w:val="000000"/>
        </w:rPr>
      </w:pPr>
      <w:r>
        <w:rPr>
          <w:b/>
          <w:bCs/>
          <w:color w:val="000000"/>
        </w:rPr>
        <w:t>5</w:t>
      </w:r>
      <w:r>
        <w:rPr>
          <w:b/>
          <w:bCs/>
          <w:color w:val="000000"/>
        </w:rPr>
        <w:t>）</w:t>
      </w:r>
      <w:r>
        <w:rPr>
          <w:color w:val="000000"/>
        </w:rPr>
        <w:t>湿法制砂时，</w:t>
      </w:r>
      <w:proofErr w:type="gramStart"/>
      <w:r>
        <w:rPr>
          <w:color w:val="000000"/>
        </w:rPr>
        <w:t>成品砂应分</w:t>
      </w:r>
      <w:proofErr w:type="gramEnd"/>
      <w:r>
        <w:rPr>
          <w:color w:val="000000"/>
        </w:rPr>
        <w:t>仓堆存，单个料场容积满足自然脱水时间要求，高寒地区堆场宜采取保温措施防止机制</w:t>
      </w:r>
      <w:proofErr w:type="gramStart"/>
      <w:r>
        <w:rPr>
          <w:color w:val="000000"/>
        </w:rPr>
        <w:t>砂</w:t>
      </w:r>
      <w:proofErr w:type="gramEnd"/>
      <w:r>
        <w:rPr>
          <w:color w:val="000000"/>
        </w:rPr>
        <w:t>冻结。</w:t>
      </w:r>
    </w:p>
    <w:p w14:paraId="1F14B970" w14:textId="77777777" w:rsidR="00831902" w:rsidRDefault="00000000">
      <w:pPr>
        <w:pStyle w:val="afff4"/>
        <w:ind w:firstLine="482"/>
        <w:contextualSpacing/>
        <w:jc w:val="left"/>
        <w:rPr>
          <w:color w:val="000000"/>
        </w:rPr>
      </w:pPr>
      <w:r>
        <w:rPr>
          <w:rFonts w:hint="eastAsia"/>
          <w:b/>
        </w:rPr>
        <w:t>6</w:t>
      </w:r>
      <w:r>
        <w:rPr>
          <w:rFonts w:hint="eastAsia"/>
          <w:bCs/>
        </w:rPr>
        <w:t xml:space="preserve">  </w:t>
      </w:r>
      <w:r>
        <w:rPr>
          <w:color w:val="000000"/>
        </w:rPr>
        <w:t>机制</w:t>
      </w:r>
      <w:proofErr w:type="gramStart"/>
      <w:r>
        <w:rPr>
          <w:color w:val="000000"/>
        </w:rPr>
        <w:t>砂</w:t>
      </w:r>
      <w:proofErr w:type="gramEnd"/>
      <w:r>
        <w:rPr>
          <w:color w:val="000000"/>
        </w:rPr>
        <w:t>试验</w:t>
      </w:r>
      <w:proofErr w:type="gramStart"/>
      <w:r>
        <w:rPr>
          <w:color w:val="000000"/>
        </w:rPr>
        <w:t>检测区</w:t>
      </w:r>
      <w:proofErr w:type="gramEnd"/>
      <w:r>
        <w:rPr>
          <w:color w:val="000000"/>
        </w:rPr>
        <w:t>应单独设立，</w:t>
      </w:r>
      <w:proofErr w:type="gramStart"/>
      <w:r>
        <w:rPr>
          <w:color w:val="000000"/>
        </w:rPr>
        <w:t>检测区</w:t>
      </w:r>
      <w:proofErr w:type="gramEnd"/>
      <w:r>
        <w:rPr>
          <w:color w:val="000000"/>
        </w:rPr>
        <w:t>面积不应小于</w:t>
      </w:r>
      <w:r>
        <w:rPr>
          <w:color w:val="000000"/>
        </w:rPr>
        <w:t>20m</w:t>
      </w:r>
      <w:r>
        <w:rPr>
          <w:color w:val="000000"/>
          <w:vertAlign w:val="superscript"/>
        </w:rPr>
        <w:t>2</w:t>
      </w:r>
      <w:r>
        <w:rPr>
          <w:color w:val="000000"/>
        </w:rPr>
        <w:t>，并应配置必要的检测设备。</w:t>
      </w:r>
    </w:p>
    <w:p w14:paraId="791ABAE7" w14:textId="77777777" w:rsidR="00831902" w:rsidRDefault="00000000">
      <w:pPr>
        <w:pStyle w:val="afff4"/>
        <w:ind w:firstLine="482"/>
        <w:contextualSpacing/>
        <w:jc w:val="left"/>
        <w:rPr>
          <w:color w:val="000000"/>
        </w:rPr>
      </w:pPr>
      <w:bookmarkStart w:id="19" w:name="_Toc27397566"/>
      <w:r>
        <w:rPr>
          <w:rFonts w:hint="eastAsia"/>
          <w:b/>
        </w:rPr>
        <w:t>7</w:t>
      </w:r>
      <w:r>
        <w:rPr>
          <w:rFonts w:hint="eastAsia"/>
          <w:bCs/>
        </w:rPr>
        <w:t xml:space="preserve">  </w:t>
      </w:r>
      <w:r>
        <w:rPr>
          <w:color w:val="000000"/>
        </w:rPr>
        <w:t>计量</w:t>
      </w:r>
      <w:proofErr w:type="gramStart"/>
      <w:r>
        <w:rPr>
          <w:color w:val="000000"/>
        </w:rPr>
        <w:t>区宜设置</w:t>
      </w:r>
      <w:proofErr w:type="gramEnd"/>
      <w:r>
        <w:rPr>
          <w:color w:val="000000"/>
        </w:rPr>
        <w:t>在宽敞稳固的区域内，不应与生产相互干扰。计量区内应设置地磅和计量室，地磅应与地面齐平。</w:t>
      </w:r>
      <w:bookmarkEnd w:id="19"/>
    </w:p>
    <w:p w14:paraId="1181191F" w14:textId="77777777" w:rsidR="00831902" w:rsidRDefault="00000000">
      <w:pPr>
        <w:pStyle w:val="afff4"/>
        <w:ind w:firstLine="482"/>
        <w:contextualSpacing/>
        <w:jc w:val="left"/>
        <w:rPr>
          <w:color w:val="000000"/>
        </w:rPr>
      </w:pPr>
      <w:bookmarkStart w:id="20" w:name="_Toc18958736"/>
      <w:bookmarkStart w:id="21" w:name="_Toc27397567"/>
      <w:r>
        <w:rPr>
          <w:rFonts w:hint="eastAsia"/>
          <w:b/>
        </w:rPr>
        <w:t>8</w:t>
      </w:r>
      <w:r>
        <w:rPr>
          <w:rFonts w:hint="eastAsia"/>
          <w:bCs/>
        </w:rPr>
        <w:t xml:space="preserve">  </w:t>
      </w:r>
      <w:proofErr w:type="gramStart"/>
      <w:r>
        <w:rPr>
          <w:color w:val="000000"/>
        </w:rPr>
        <w:t>山皮土</w:t>
      </w:r>
      <w:proofErr w:type="gramEnd"/>
      <w:r>
        <w:rPr>
          <w:color w:val="000000"/>
        </w:rPr>
        <w:t>、废弃石渣等废弃物处置区应符合下列规定：</w:t>
      </w:r>
      <w:bookmarkEnd w:id="20"/>
      <w:bookmarkEnd w:id="21"/>
    </w:p>
    <w:p w14:paraId="20AD6EA4" w14:textId="77777777" w:rsidR="00831902" w:rsidRDefault="00000000">
      <w:pPr>
        <w:pStyle w:val="afff4"/>
        <w:ind w:firstLineChars="300" w:firstLine="723"/>
        <w:contextualSpacing/>
        <w:rPr>
          <w:color w:val="000000"/>
        </w:rPr>
      </w:pPr>
      <w:r>
        <w:rPr>
          <w:b/>
          <w:bCs/>
          <w:color w:val="000000"/>
        </w:rPr>
        <w:t>1</w:t>
      </w:r>
      <w:r>
        <w:rPr>
          <w:b/>
          <w:bCs/>
          <w:color w:val="000000"/>
        </w:rPr>
        <w:t>）</w:t>
      </w:r>
      <w:r>
        <w:rPr>
          <w:color w:val="000000"/>
        </w:rPr>
        <w:t>废弃物处置区的选址应按公路弃土（渣）场的原则进行选取，并遵循</w:t>
      </w:r>
      <w:r>
        <w:rPr>
          <w:color w:val="000000"/>
        </w:rPr>
        <w:t>“</w:t>
      </w:r>
      <w:r>
        <w:rPr>
          <w:color w:val="000000"/>
        </w:rPr>
        <w:t>少占压土地，少损坏水土保持设施</w:t>
      </w:r>
      <w:r>
        <w:rPr>
          <w:color w:val="000000"/>
        </w:rPr>
        <w:t>”</w:t>
      </w:r>
      <w:r>
        <w:rPr>
          <w:color w:val="000000"/>
        </w:rPr>
        <w:t>的原则，减少对周边环境的影响。</w:t>
      </w:r>
    </w:p>
    <w:p w14:paraId="387A3BC8" w14:textId="77777777" w:rsidR="00831902" w:rsidRDefault="00000000">
      <w:pPr>
        <w:pStyle w:val="afff4"/>
        <w:ind w:firstLineChars="300" w:firstLine="723"/>
        <w:contextualSpacing/>
        <w:rPr>
          <w:color w:val="000000"/>
        </w:rPr>
      </w:pPr>
      <w:r>
        <w:rPr>
          <w:b/>
          <w:bCs/>
          <w:color w:val="000000"/>
        </w:rPr>
        <w:t>2</w:t>
      </w:r>
      <w:r>
        <w:rPr>
          <w:b/>
          <w:bCs/>
          <w:color w:val="000000"/>
        </w:rPr>
        <w:t>）</w:t>
      </w:r>
      <w:r>
        <w:rPr>
          <w:color w:val="000000"/>
        </w:rPr>
        <w:t>废弃物处置区应综合考虑容量、占地类型与面积、废弃物运距与道路建设、废弃物组成及排放方式、防护整治工程量及废弃物处置区后期利用等情况选定。</w:t>
      </w:r>
    </w:p>
    <w:p w14:paraId="445435F5" w14:textId="77777777" w:rsidR="00831902" w:rsidRDefault="00000000">
      <w:pPr>
        <w:pStyle w:val="afff4"/>
        <w:ind w:firstLineChars="300" w:firstLine="723"/>
        <w:contextualSpacing/>
        <w:rPr>
          <w:color w:val="000000"/>
        </w:rPr>
      </w:pPr>
      <w:r>
        <w:rPr>
          <w:b/>
          <w:bCs/>
          <w:color w:val="000000"/>
        </w:rPr>
        <w:t>3</w:t>
      </w:r>
      <w:r>
        <w:rPr>
          <w:b/>
          <w:bCs/>
          <w:color w:val="000000"/>
        </w:rPr>
        <w:t>）</w:t>
      </w:r>
      <w:r>
        <w:rPr>
          <w:color w:val="000000"/>
        </w:rPr>
        <w:t>废弃物处置区不应影响工矿企业、居民区、交通干线或其他重要设施的安全。</w:t>
      </w:r>
    </w:p>
    <w:p w14:paraId="6DA6CAB9" w14:textId="77777777" w:rsidR="00831902" w:rsidRDefault="00000000">
      <w:pPr>
        <w:adjustRightInd w:val="0"/>
        <w:snapToGrid w:val="0"/>
      </w:pPr>
      <w:r>
        <w:rPr>
          <w:rFonts w:eastAsia="黑体"/>
          <w:b/>
        </w:rPr>
        <w:t>3.</w:t>
      </w:r>
      <w:r>
        <w:rPr>
          <w:rFonts w:eastAsia="黑体" w:hint="eastAsia"/>
          <w:b/>
        </w:rPr>
        <w:t xml:space="preserve">2.2  </w:t>
      </w:r>
      <w:r>
        <w:rPr>
          <w:rFonts w:hint="eastAsia"/>
        </w:rPr>
        <w:t>水电系统布置应符合下列规定：</w:t>
      </w:r>
    </w:p>
    <w:p w14:paraId="32BC096D" w14:textId="77777777" w:rsidR="00831902" w:rsidRDefault="00000000">
      <w:pPr>
        <w:pStyle w:val="afff4"/>
        <w:ind w:firstLine="482"/>
        <w:contextualSpacing/>
        <w:rPr>
          <w:color w:val="000000"/>
        </w:rPr>
      </w:pPr>
      <w:r>
        <w:rPr>
          <w:rFonts w:hint="eastAsia"/>
          <w:b/>
        </w:rPr>
        <w:t>1</w:t>
      </w:r>
      <w:r>
        <w:rPr>
          <w:rFonts w:hint="eastAsia"/>
          <w:bCs/>
        </w:rPr>
        <w:t xml:space="preserve">  </w:t>
      </w:r>
      <w:r>
        <w:rPr>
          <w:color w:val="000000"/>
        </w:rPr>
        <w:t>给水系统</w:t>
      </w:r>
      <w:bookmarkStart w:id="22" w:name="_Hlk149122394"/>
      <w:r>
        <w:rPr>
          <w:color w:val="000000"/>
        </w:rPr>
        <w:t>应符合下列规定</w:t>
      </w:r>
      <w:bookmarkEnd w:id="22"/>
      <w:r>
        <w:rPr>
          <w:color w:val="000000"/>
        </w:rPr>
        <w:t>：</w:t>
      </w:r>
    </w:p>
    <w:p w14:paraId="72C27BED" w14:textId="77777777" w:rsidR="00831902" w:rsidRDefault="00000000">
      <w:pPr>
        <w:pStyle w:val="afff4"/>
        <w:ind w:firstLineChars="300" w:firstLine="723"/>
        <w:contextualSpacing/>
        <w:rPr>
          <w:color w:val="000000"/>
        </w:rPr>
      </w:pPr>
      <w:r>
        <w:rPr>
          <w:b/>
          <w:bCs/>
          <w:color w:val="000000"/>
        </w:rPr>
        <w:t>1</w:t>
      </w:r>
      <w:r>
        <w:rPr>
          <w:b/>
          <w:bCs/>
          <w:color w:val="000000"/>
        </w:rPr>
        <w:t>）</w:t>
      </w:r>
      <w:r>
        <w:rPr>
          <w:color w:val="000000"/>
        </w:rPr>
        <w:t>机制砂场供水量应满足场内生产用水、生活用水及其他用水量的总和，水质应满足</w:t>
      </w:r>
      <w:proofErr w:type="gramStart"/>
      <w:r>
        <w:rPr>
          <w:color w:val="000000"/>
        </w:rPr>
        <w:t>现行</w:t>
      </w:r>
      <w:r>
        <w:rPr>
          <w:rFonts w:hint="eastAsia"/>
          <w:color w:val="000000"/>
        </w:rPr>
        <w:t>行业</w:t>
      </w:r>
      <w:proofErr w:type="gramEnd"/>
      <w:r>
        <w:rPr>
          <w:color w:val="000000"/>
        </w:rPr>
        <w:t>标准《混凝土用水标准》</w:t>
      </w:r>
      <w:r>
        <w:rPr>
          <w:color w:val="000000"/>
        </w:rPr>
        <w:t>JGJ 63</w:t>
      </w:r>
      <w:r>
        <w:rPr>
          <w:color w:val="000000"/>
        </w:rPr>
        <w:t>要求，水源地和输水管线应纳入机制砂场给水系统范围。</w:t>
      </w:r>
    </w:p>
    <w:p w14:paraId="2A19316E" w14:textId="77777777" w:rsidR="00831902" w:rsidRDefault="00000000">
      <w:pPr>
        <w:pStyle w:val="afff4"/>
        <w:ind w:firstLineChars="300" w:firstLine="723"/>
        <w:contextualSpacing/>
        <w:rPr>
          <w:color w:val="000000"/>
        </w:rPr>
      </w:pPr>
      <w:r>
        <w:rPr>
          <w:b/>
          <w:bCs/>
          <w:color w:val="000000"/>
        </w:rPr>
        <w:t>2</w:t>
      </w:r>
      <w:r>
        <w:rPr>
          <w:b/>
          <w:bCs/>
          <w:color w:val="000000"/>
        </w:rPr>
        <w:t>）</w:t>
      </w:r>
      <w:r>
        <w:rPr>
          <w:color w:val="000000"/>
        </w:rPr>
        <w:t>当选用地表水为机制砂场给水水源时，其枯水流量保证率应满足机制砂场生产需求；当采用地下水为给水水源时，应取得合法的取水手续，并采用调蓄措施进行水量储备，其蓄水量不应低于机制砂场的最高日用水量。</w:t>
      </w:r>
    </w:p>
    <w:p w14:paraId="238A0608" w14:textId="77777777" w:rsidR="00831902" w:rsidRDefault="00000000">
      <w:pPr>
        <w:pStyle w:val="afff4"/>
        <w:ind w:firstLineChars="300" w:firstLine="723"/>
        <w:contextualSpacing/>
        <w:rPr>
          <w:color w:val="000000"/>
        </w:rPr>
      </w:pPr>
      <w:r>
        <w:rPr>
          <w:b/>
          <w:bCs/>
          <w:color w:val="000000"/>
        </w:rPr>
        <w:t>3</w:t>
      </w:r>
      <w:r>
        <w:rPr>
          <w:b/>
          <w:bCs/>
          <w:color w:val="000000"/>
        </w:rPr>
        <w:t>）</w:t>
      </w:r>
      <w:r>
        <w:rPr>
          <w:color w:val="000000"/>
        </w:rPr>
        <w:t>理的工业用水、污水、海水和盐湖水不得作为机制</w:t>
      </w:r>
      <w:proofErr w:type="gramStart"/>
      <w:r>
        <w:rPr>
          <w:color w:val="000000"/>
        </w:rPr>
        <w:t>砂</w:t>
      </w:r>
      <w:proofErr w:type="gramEnd"/>
      <w:r>
        <w:rPr>
          <w:color w:val="000000"/>
        </w:rPr>
        <w:t>生产用水。</w:t>
      </w:r>
    </w:p>
    <w:p w14:paraId="011615CF" w14:textId="77777777" w:rsidR="00831902" w:rsidRDefault="00000000">
      <w:pPr>
        <w:pStyle w:val="afff4"/>
        <w:ind w:firstLineChars="300" w:firstLine="723"/>
        <w:contextualSpacing/>
        <w:rPr>
          <w:color w:val="000000"/>
        </w:rPr>
      </w:pPr>
      <w:r>
        <w:rPr>
          <w:b/>
          <w:bCs/>
          <w:color w:val="000000"/>
        </w:rPr>
        <w:t>4</w:t>
      </w:r>
      <w:r>
        <w:rPr>
          <w:b/>
          <w:bCs/>
          <w:color w:val="000000"/>
        </w:rPr>
        <w:t>）</w:t>
      </w:r>
      <w:r>
        <w:rPr>
          <w:color w:val="000000"/>
        </w:rPr>
        <w:t>砂场用水应采用管道输送，</w:t>
      </w:r>
      <w:proofErr w:type="gramStart"/>
      <w:r>
        <w:rPr>
          <w:color w:val="000000"/>
        </w:rPr>
        <w:t>宜沿道路</w:t>
      </w:r>
      <w:proofErr w:type="gramEnd"/>
      <w:r>
        <w:rPr>
          <w:color w:val="000000"/>
        </w:rPr>
        <w:t>和通道基础铺设。</w:t>
      </w:r>
    </w:p>
    <w:p w14:paraId="474F62D1" w14:textId="77777777" w:rsidR="00831902" w:rsidRDefault="00000000">
      <w:pPr>
        <w:pStyle w:val="afff4"/>
        <w:ind w:firstLineChars="300" w:firstLine="723"/>
        <w:contextualSpacing/>
        <w:rPr>
          <w:color w:val="000000"/>
        </w:rPr>
      </w:pPr>
      <w:r>
        <w:rPr>
          <w:b/>
          <w:bCs/>
          <w:color w:val="000000"/>
        </w:rPr>
        <w:t>5</w:t>
      </w:r>
      <w:r>
        <w:rPr>
          <w:b/>
          <w:bCs/>
          <w:color w:val="000000"/>
        </w:rPr>
        <w:t>）</w:t>
      </w:r>
      <w:r>
        <w:rPr>
          <w:color w:val="000000"/>
        </w:rPr>
        <w:t>管路应定期检查，确保畅通，并应实时掌握给水量。</w:t>
      </w:r>
    </w:p>
    <w:p w14:paraId="4B8EC3BE" w14:textId="77777777" w:rsidR="00831902" w:rsidRDefault="00000000">
      <w:pPr>
        <w:pStyle w:val="afff4"/>
        <w:ind w:firstLine="482"/>
        <w:contextualSpacing/>
        <w:rPr>
          <w:color w:val="000000"/>
        </w:rPr>
      </w:pPr>
      <w:r>
        <w:rPr>
          <w:rFonts w:hint="eastAsia"/>
          <w:b/>
        </w:rPr>
        <w:t>2</w:t>
      </w:r>
      <w:r>
        <w:rPr>
          <w:rFonts w:hint="eastAsia"/>
          <w:bCs/>
        </w:rPr>
        <w:t xml:space="preserve">  </w:t>
      </w:r>
      <w:r>
        <w:rPr>
          <w:color w:val="000000"/>
        </w:rPr>
        <w:t>排污系统应符合下列规定：</w:t>
      </w:r>
    </w:p>
    <w:p w14:paraId="3EF830D5" w14:textId="77777777" w:rsidR="00831902" w:rsidRDefault="00000000">
      <w:pPr>
        <w:pStyle w:val="afff4"/>
        <w:ind w:firstLineChars="300" w:firstLine="723"/>
        <w:contextualSpacing/>
        <w:rPr>
          <w:color w:val="000000"/>
        </w:rPr>
      </w:pPr>
      <w:r>
        <w:rPr>
          <w:b/>
          <w:bCs/>
          <w:color w:val="000000"/>
        </w:rPr>
        <w:t>1</w:t>
      </w:r>
      <w:r>
        <w:rPr>
          <w:b/>
          <w:bCs/>
          <w:color w:val="000000"/>
        </w:rPr>
        <w:t>）</w:t>
      </w:r>
      <w:r>
        <w:rPr>
          <w:color w:val="000000"/>
        </w:rPr>
        <w:t>机制砂场排水排污系统应雨污分流，污水处理后宜回收利用。</w:t>
      </w:r>
    </w:p>
    <w:p w14:paraId="527628EE" w14:textId="77777777" w:rsidR="00831902" w:rsidRDefault="00000000">
      <w:pPr>
        <w:pStyle w:val="afff4"/>
        <w:ind w:firstLineChars="300" w:firstLine="723"/>
        <w:contextualSpacing/>
        <w:rPr>
          <w:color w:val="000000"/>
        </w:rPr>
      </w:pPr>
      <w:r>
        <w:rPr>
          <w:b/>
          <w:bCs/>
          <w:color w:val="000000"/>
        </w:rPr>
        <w:t>2</w:t>
      </w:r>
      <w:r>
        <w:rPr>
          <w:b/>
          <w:bCs/>
          <w:color w:val="000000"/>
        </w:rPr>
        <w:t>）</w:t>
      </w:r>
      <w:r>
        <w:rPr>
          <w:color w:val="000000"/>
        </w:rPr>
        <w:t>机制砂场排水系统应与总体规划一致，应考虑排水范围、排水量、排水体系布局、排污地点和污水处理措施、排水系统的建设规模和用地等；机制砂场排水系统应与给水系统、道路交通以及其他专业规划相协调。</w:t>
      </w:r>
    </w:p>
    <w:p w14:paraId="1A0D0C3A" w14:textId="77777777" w:rsidR="00831902" w:rsidRDefault="00000000">
      <w:pPr>
        <w:pStyle w:val="afff4"/>
        <w:ind w:firstLineChars="300" w:firstLine="723"/>
        <w:contextualSpacing/>
        <w:rPr>
          <w:color w:val="000000"/>
        </w:rPr>
      </w:pPr>
      <w:r>
        <w:rPr>
          <w:b/>
          <w:bCs/>
          <w:color w:val="000000"/>
        </w:rPr>
        <w:t>3</w:t>
      </w:r>
      <w:r>
        <w:rPr>
          <w:b/>
          <w:bCs/>
          <w:color w:val="000000"/>
        </w:rPr>
        <w:t>）</w:t>
      </w:r>
      <w:proofErr w:type="gramStart"/>
      <w:r>
        <w:rPr>
          <w:color w:val="000000"/>
        </w:rPr>
        <w:t>当机制</w:t>
      </w:r>
      <w:proofErr w:type="gramEnd"/>
      <w:r>
        <w:rPr>
          <w:color w:val="000000"/>
        </w:rPr>
        <w:t>砂场污水处理设施或污水排出口设在机制砂场规划范围以外时，应将污水处理设施或污水排出口及其连接的排水管渠纳入机制砂场排水系统规划范围。</w:t>
      </w:r>
    </w:p>
    <w:p w14:paraId="019AD7C7" w14:textId="77777777" w:rsidR="00831902" w:rsidRDefault="00000000">
      <w:pPr>
        <w:pStyle w:val="afff4"/>
        <w:ind w:firstLineChars="300" w:firstLine="723"/>
        <w:contextualSpacing/>
        <w:rPr>
          <w:color w:val="000000"/>
        </w:rPr>
      </w:pPr>
      <w:r>
        <w:rPr>
          <w:b/>
          <w:bCs/>
          <w:color w:val="000000"/>
        </w:rPr>
        <w:t>4</w:t>
      </w:r>
      <w:r>
        <w:rPr>
          <w:b/>
          <w:bCs/>
          <w:color w:val="000000"/>
        </w:rPr>
        <w:t>）</w:t>
      </w:r>
      <w:r>
        <w:rPr>
          <w:color w:val="000000"/>
        </w:rPr>
        <w:t>雨水系统宜充分利用机制砂场周边的洼地和池塘调节雨水径流，必要时可建人工调节池。</w:t>
      </w:r>
      <w:proofErr w:type="gramStart"/>
      <w:r>
        <w:rPr>
          <w:color w:val="000000"/>
        </w:rPr>
        <w:t>排水管渠应以</w:t>
      </w:r>
      <w:proofErr w:type="gramEnd"/>
      <w:r>
        <w:rPr>
          <w:color w:val="000000"/>
        </w:rPr>
        <w:t>重力自流为主，宜顺坡敷设，机制砂场汇水自流排放困</w:t>
      </w:r>
      <w:r>
        <w:rPr>
          <w:color w:val="000000"/>
        </w:rPr>
        <w:lastRenderedPageBreak/>
        <w:t>难的地区，可采用雨水泵站的方式排放雨水。</w:t>
      </w:r>
    </w:p>
    <w:p w14:paraId="2C54A471" w14:textId="77777777" w:rsidR="00831902" w:rsidRDefault="00000000">
      <w:pPr>
        <w:pStyle w:val="afff4"/>
        <w:ind w:firstLineChars="300" w:firstLine="723"/>
        <w:contextualSpacing/>
        <w:rPr>
          <w:color w:val="000000"/>
        </w:rPr>
      </w:pPr>
      <w:r>
        <w:rPr>
          <w:b/>
          <w:bCs/>
          <w:color w:val="000000"/>
        </w:rPr>
        <w:t>5</w:t>
      </w:r>
      <w:r>
        <w:rPr>
          <w:b/>
          <w:bCs/>
          <w:color w:val="000000"/>
        </w:rPr>
        <w:t>）</w:t>
      </w:r>
      <w:r>
        <w:rPr>
          <w:color w:val="000000"/>
        </w:rPr>
        <w:t>污水排放应满足环保要求，分级沉淀处理达标后再排放；雨水排放时，应设有缓存区域，防止对下游用户产生不良影响。</w:t>
      </w:r>
    </w:p>
    <w:p w14:paraId="463550E7" w14:textId="77777777" w:rsidR="00831902" w:rsidRDefault="00000000">
      <w:pPr>
        <w:pStyle w:val="afff4"/>
        <w:ind w:left="480" w:firstLineChars="100" w:firstLine="241"/>
        <w:contextualSpacing/>
        <w:rPr>
          <w:color w:val="000000"/>
        </w:rPr>
      </w:pPr>
      <w:r>
        <w:rPr>
          <w:b/>
          <w:bCs/>
          <w:color w:val="000000"/>
        </w:rPr>
        <w:t>6</w:t>
      </w:r>
      <w:r>
        <w:rPr>
          <w:b/>
          <w:bCs/>
          <w:color w:val="000000"/>
        </w:rPr>
        <w:t>）</w:t>
      </w:r>
      <w:r>
        <w:rPr>
          <w:color w:val="000000"/>
        </w:rPr>
        <w:t>对排水渠和排水管路应定期检查，特别是弯道、汇水位置，确保其畅通。</w:t>
      </w:r>
    </w:p>
    <w:p w14:paraId="066D88B3" w14:textId="77777777" w:rsidR="00831902" w:rsidRDefault="00000000">
      <w:pPr>
        <w:pStyle w:val="afff4"/>
        <w:ind w:firstLine="482"/>
        <w:contextualSpacing/>
        <w:rPr>
          <w:color w:val="000000"/>
        </w:rPr>
      </w:pPr>
      <w:r>
        <w:rPr>
          <w:rFonts w:hint="eastAsia"/>
          <w:b/>
        </w:rPr>
        <w:t>3</w:t>
      </w:r>
      <w:r>
        <w:rPr>
          <w:rFonts w:hint="eastAsia"/>
          <w:bCs/>
        </w:rPr>
        <w:t xml:space="preserve">  </w:t>
      </w:r>
      <w:r>
        <w:rPr>
          <w:color w:val="000000"/>
        </w:rPr>
        <w:t>电力系统应符合下列规定：</w:t>
      </w:r>
    </w:p>
    <w:p w14:paraId="3321DD7F" w14:textId="77777777" w:rsidR="00831902" w:rsidRDefault="00000000">
      <w:pPr>
        <w:pStyle w:val="afff4"/>
        <w:ind w:firstLineChars="300" w:firstLine="723"/>
        <w:contextualSpacing/>
        <w:rPr>
          <w:color w:val="000000"/>
        </w:rPr>
      </w:pPr>
      <w:r>
        <w:rPr>
          <w:b/>
          <w:bCs/>
          <w:color w:val="000000"/>
        </w:rPr>
        <w:t>1</w:t>
      </w:r>
      <w:r>
        <w:rPr>
          <w:b/>
          <w:bCs/>
          <w:color w:val="000000"/>
        </w:rPr>
        <w:t>）</w:t>
      </w:r>
      <w:r>
        <w:rPr>
          <w:color w:val="000000"/>
        </w:rPr>
        <w:t>机制砂场区内生产用电力系统应进行专项设计。</w:t>
      </w:r>
    </w:p>
    <w:p w14:paraId="353B19E5" w14:textId="77777777" w:rsidR="00831902" w:rsidRDefault="00000000">
      <w:pPr>
        <w:pStyle w:val="afff4"/>
        <w:ind w:firstLineChars="300" w:firstLine="723"/>
        <w:contextualSpacing/>
        <w:rPr>
          <w:color w:val="000000"/>
        </w:rPr>
      </w:pPr>
      <w:r>
        <w:rPr>
          <w:b/>
          <w:bCs/>
          <w:color w:val="000000"/>
        </w:rPr>
        <w:t>2</w:t>
      </w:r>
      <w:r>
        <w:rPr>
          <w:b/>
          <w:bCs/>
          <w:color w:val="000000"/>
        </w:rPr>
        <w:t>）</w:t>
      </w:r>
      <w:r>
        <w:rPr>
          <w:color w:val="000000"/>
        </w:rPr>
        <w:t>机制砂场区内生产用电力供电应按三级负荷考虑，对于其中一些特别重要的电荷，应专门设置备用电源。</w:t>
      </w:r>
    </w:p>
    <w:p w14:paraId="375D27FB" w14:textId="77777777" w:rsidR="00831902" w:rsidRDefault="00000000">
      <w:pPr>
        <w:pStyle w:val="afff4"/>
        <w:ind w:firstLineChars="300" w:firstLine="723"/>
        <w:contextualSpacing/>
        <w:rPr>
          <w:color w:val="000000"/>
        </w:rPr>
      </w:pPr>
      <w:r>
        <w:rPr>
          <w:rFonts w:hint="eastAsia"/>
          <w:b/>
          <w:bCs/>
          <w:color w:val="000000"/>
        </w:rPr>
        <w:t>3</w:t>
      </w:r>
      <w:r>
        <w:rPr>
          <w:b/>
          <w:bCs/>
          <w:color w:val="000000"/>
        </w:rPr>
        <w:t>）</w:t>
      </w:r>
      <w:r>
        <w:rPr>
          <w:color w:val="000000"/>
        </w:rPr>
        <w:t>机制砂场电力供应宜以地方电力为主，自配发电机为辅。</w:t>
      </w:r>
    </w:p>
    <w:p w14:paraId="0BD38E18" w14:textId="77777777" w:rsidR="00831902" w:rsidRDefault="00000000">
      <w:pPr>
        <w:pStyle w:val="afff4"/>
        <w:ind w:firstLineChars="300" w:firstLine="723"/>
        <w:contextualSpacing/>
        <w:rPr>
          <w:color w:val="000000"/>
        </w:rPr>
      </w:pPr>
      <w:r>
        <w:rPr>
          <w:b/>
          <w:bCs/>
          <w:color w:val="000000"/>
        </w:rPr>
        <w:t>4</w:t>
      </w:r>
      <w:r>
        <w:rPr>
          <w:b/>
          <w:bCs/>
          <w:color w:val="000000"/>
        </w:rPr>
        <w:t>）</w:t>
      </w:r>
      <w:r>
        <w:rPr>
          <w:color w:val="000000"/>
        </w:rPr>
        <w:t>机制砂场变压器及发电机功率应根据工艺的需求计算后配置，应大于所有设备功率总和，并考虑适量的富余系数。</w:t>
      </w:r>
    </w:p>
    <w:p w14:paraId="4DFEF440" w14:textId="77777777" w:rsidR="00831902" w:rsidRDefault="00000000">
      <w:pPr>
        <w:pStyle w:val="afff4"/>
        <w:ind w:firstLineChars="0"/>
        <w:contextualSpacing/>
        <w:rPr>
          <w:color w:val="000000"/>
        </w:rPr>
      </w:pPr>
      <w:r>
        <w:rPr>
          <w:b/>
          <w:bCs/>
          <w:color w:val="000000"/>
        </w:rPr>
        <w:t>5</w:t>
      </w:r>
      <w:r>
        <w:rPr>
          <w:b/>
          <w:bCs/>
          <w:color w:val="000000"/>
        </w:rPr>
        <w:t>）</w:t>
      </w:r>
      <w:r>
        <w:rPr>
          <w:color w:val="000000"/>
        </w:rPr>
        <w:t>机制砂场区应设置满足生产安全要求的照明设施，电气安全设计应符合国家相关标准的规定。</w:t>
      </w:r>
    </w:p>
    <w:p w14:paraId="48ED2AAB" w14:textId="77777777" w:rsidR="00831902" w:rsidRDefault="00831902"/>
    <w:p w14:paraId="4D8ABFC8" w14:textId="77777777" w:rsidR="00831902" w:rsidRDefault="00000000">
      <w:pPr>
        <w:pStyle w:val="2"/>
        <w:rPr>
          <w:szCs w:val="28"/>
        </w:rPr>
      </w:pPr>
      <w:r>
        <w:rPr>
          <w:rFonts w:hint="eastAsia"/>
          <w:b/>
          <w:szCs w:val="28"/>
        </w:rPr>
        <w:t>3</w:t>
      </w:r>
      <w:r>
        <w:rPr>
          <w:b/>
          <w:szCs w:val="28"/>
        </w:rPr>
        <w:t>.</w:t>
      </w:r>
      <w:r>
        <w:rPr>
          <w:rFonts w:hint="eastAsia"/>
          <w:b/>
          <w:szCs w:val="28"/>
        </w:rPr>
        <w:t>3</w:t>
      </w:r>
      <w:r>
        <w:rPr>
          <w:rFonts w:hint="eastAsia"/>
          <w:szCs w:val="28"/>
        </w:rPr>
        <w:t xml:space="preserve">  </w:t>
      </w:r>
      <w:r>
        <w:rPr>
          <w:rFonts w:hint="eastAsia"/>
          <w:szCs w:val="28"/>
        </w:rPr>
        <w:t>机制</w:t>
      </w:r>
      <w:proofErr w:type="gramStart"/>
      <w:r>
        <w:rPr>
          <w:rFonts w:hint="eastAsia"/>
          <w:szCs w:val="28"/>
        </w:rPr>
        <w:t>砂</w:t>
      </w:r>
      <w:proofErr w:type="gramEnd"/>
      <w:r>
        <w:rPr>
          <w:rFonts w:hint="eastAsia"/>
          <w:szCs w:val="28"/>
        </w:rPr>
        <w:t>生产工艺</w:t>
      </w:r>
    </w:p>
    <w:p w14:paraId="5EEC3771" w14:textId="77777777" w:rsidR="00831902" w:rsidRDefault="00831902"/>
    <w:p w14:paraId="2717D773" w14:textId="77777777" w:rsidR="00831902" w:rsidRDefault="00000000">
      <w:pPr>
        <w:rPr>
          <w:color w:val="000000"/>
        </w:rPr>
      </w:pPr>
      <w:r>
        <w:rPr>
          <w:b/>
          <w:bCs/>
          <w:color w:val="000000"/>
        </w:rPr>
        <w:t>3.3.1</w:t>
      </w:r>
      <w:r>
        <w:rPr>
          <w:rFonts w:hint="eastAsia"/>
          <w:b/>
          <w:bCs/>
          <w:color w:val="000000"/>
        </w:rPr>
        <w:t xml:space="preserve">  </w:t>
      </w:r>
      <w:r>
        <w:rPr>
          <w:rFonts w:hint="eastAsia"/>
          <w:szCs w:val="28"/>
        </w:rPr>
        <w:t>机制</w:t>
      </w:r>
      <w:proofErr w:type="gramStart"/>
      <w:r>
        <w:rPr>
          <w:rFonts w:hint="eastAsia"/>
          <w:szCs w:val="28"/>
        </w:rPr>
        <w:t>砂</w:t>
      </w:r>
      <w:proofErr w:type="gramEnd"/>
      <w:r>
        <w:rPr>
          <w:rFonts w:hint="eastAsia"/>
          <w:szCs w:val="28"/>
        </w:rPr>
        <w:t>生产工艺应符合下列规定：</w:t>
      </w:r>
    </w:p>
    <w:p w14:paraId="58B111BF" w14:textId="77777777" w:rsidR="00831902" w:rsidRDefault="00000000">
      <w:pPr>
        <w:pStyle w:val="afff4"/>
        <w:ind w:firstLine="482"/>
        <w:contextualSpacing/>
        <w:rPr>
          <w:color w:val="000000"/>
        </w:rPr>
      </w:pPr>
      <w:r>
        <w:rPr>
          <w:rFonts w:hint="eastAsia"/>
          <w:b/>
          <w:bCs/>
          <w:color w:val="000000"/>
        </w:rPr>
        <w:t>1</w:t>
      </w:r>
      <w:r>
        <w:rPr>
          <w:rFonts w:hint="eastAsia"/>
          <w:color w:val="000000"/>
        </w:rPr>
        <w:t xml:space="preserve">  </w:t>
      </w:r>
      <w:r>
        <w:rPr>
          <w:color w:val="000000"/>
        </w:rPr>
        <w:t>机制</w:t>
      </w:r>
      <w:proofErr w:type="gramStart"/>
      <w:r>
        <w:rPr>
          <w:color w:val="000000"/>
        </w:rPr>
        <w:t>砂</w:t>
      </w:r>
      <w:proofErr w:type="gramEnd"/>
      <w:r>
        <w:rPr>
          <w:color w:val="000000"/>
        </w:rPr>
        <w:t>生产工艺设计应满足成品</w:t>
      </w:r>
      <w:proofErr w:type="gramStart"/>
      <w:r>
        <w:rPr>
          <w:color w:val="000000"/>
        </w:rPr>
        <w:t>砂</w:t>
      </w:r>
      <w:proofErr w:type="gramEnd"/>
      <w:r>
        <w:rPr>
          <w:color w:val="000000"/>
        </w:rPr>
        <w:t>生产能力和品质要求，并应考虑工艺的先进性、经济性和成熟性。</w:t>
      </w:r>
    </w:p>
    <w:p w14:paraId="1C02A45B" w14:textId="77777777" w:rsidR="00831902" w:rsidRDefault="00000000">
      <w:pPr>
        <w:pStyle w:val="afff4"/>
        <w:ind w:firstLine="482"/>
        <w:contextualSpacing/>
        <w:rPr>
          <w:color w:val="000000"/>
        </w:rPr>
      </w:pPr>
      <w:r>
        <w:rPr>
          <w:rFonts w:hint="eastAsia"/>
          <w:b/>
          <w:bCs/>
          <w:color w:val="000000"/>
        </w:rPr>
        <w:t>2</w:t>
      </w:r>
      <w:r>
        <w:rPr>
          <w:rFonts w:hint="eastAsia"/>
          <w:color w:val="000000"/>
        </w:rPr>
        <w:t xml:space="preserve">  </w:t>
      </w:r>
      <w:r>
        <w:rPr>
          <w:rFonts w:hint="eastAsia"/>
        </w:rPr>
        <w:t>机制</w:t>
      </w:r>
      <w:proofErr w:type="gramStart"/>
      <w:r>
        <w:rPr>
          <w:rFonts w:hint="eastAsia"/>
        </w:rPr>
        <w:t>砂</w:t>
      </w:r>
      <w:proofErr w:type="gramEnd"/>
      <w:r>
        <w:rPr>
          <w:rFonts w:hint="eastAsia"/>
        </w:rPr>
        <w:t>生产宜采用砂石联产工艺，当母岩特性或工程建设对砂、石的要求变化时，砂石联产工艺应能根</w:t>
      </w:r>
      <w:r>
        <w:rPr>
          <w:color w:val="000000"/>
        </w:rPr>
        <w:t>据需求进行调整，也可采用在专用场地利用碎石单独生产机制砂的单独制砂工艺。</w:t>
      </w:r>
    </w:p>
    <w:p w14:paraId="2C67F3FA" w14:textId="77777777" w:rsidR="00831902" w:rsidRDefault="00000000">
      <w:pPr>
        <w:pStyle w:val="afff4"/>
        <w:ind w:firstLine="482"/>
        <w:contextualSpacing/>
        <w:rPr>
          <w:color w:val="000000"/>
        </w:rPr>
      </w:pPr>
      <w:r>
        <w:rPr>
          <w:rFonts w:hint="eastAsia"/>
          <w:b/>
          <w:bCs/>
          <w:color w:val="000000"/>
        </w:rPr>
        <w:t>3</w:t>
      </w:r>
      <w:r>
        <w:rPr>
          <w:rFonts w:hint="eastAsia"/>
          <w:color w:val="000000"/>
        </w:rPr>
        <w:t xml:space="preserve">  </w:t>
      </w:r>
      <w:proofErr w:type="gramStart"/>
      <w:r>
        <w:rPr>
          <w:color w:val="000000"/>
        </w:rPr>
        <w:t>机制砂可采用</w:t>
      </w:r>
      <w:proofErr w:type="gramEnd"/>
      <w:r>
        <w:rPr>
          <w:color w:val="000000"/>
        </w:rPr>
        <w:t>干法或湿法制砂工艺。在多雨地区或水源较为充足地区，干法制砂成品机制</w:t>
      </w:r>
      <w:proofErr w:type="gramStart"/>
      <w:r>
        <w:rPr>
          <w:color w:val="000000"/>
        </w:rPr>
        <w:t>砂</w:t>
      </w:r>
      <w:proofErr w:type="gramEnd"/>
      <w:r>
        <w:rPr>
          <w:color w:val="000000"/>
        </w:rPr>
        <w:t>亚甲蓝值、石粉含量不能满足技术要求时，机制</w:t>
      </w:r>
      <w:proofErr w:type="gramStart"/>
      <w:r>
        <w:rPr>
          <w:color w:val="000000"/>
        </w:rPr>
        <w:t>砂</w:t>
      </w:r>
      <w:proofErr w:type="gramEnd"/>
      <w:r>
        <w:rPr>
          <w:color w:val="000000"/>
        </w:rPr>
        <w:t>生产根据母岩特性可采用湿法制砂工艺。</w:t>
      </w:r>
    </w:p>
    <w:p w14:paraId="2B078B26" w14:textId="77777777" w:rsidR="00831902" w:rsidRDefault="00000000">
      <w:pPr>
        <w:pStyle w:val="afff4"/>
        <w:ind w:firstLine="482"/>
        <w:contextualSpacing/>
        <w:rPr>
          <w:color w:val="000000"/>
        </w:rPr>
      </w:pPr>
      <w:r>
        <w:rPr>
          <w:rFonts w:hint="eastAsia"/>
          <w:b/>
          <w:bCs/>
          <w:color w:val="000000"/>
        </w:rPr>
        <w:t>4</w:t>
      </w:r>
      <w:r>
        <w:rPr>
          <w:rFonts w:hint="eastAsia"/>
          <w:color w:val="000000"/>
        </w:rPr>
        <w:t xml:space="preserve">  </w:t>
      </w:r>
      <w:r>
        <w:rPr>
          <w:color w:val="000000"/>
        </w:rPr>
        <w:t>机制</w:t>
      </w:r>
      <w:proofErr w:type="gramStart"/>
      <w:r>
        <w:rPr>
          <w:color w:val="000000"/>
        </w:rPr>
        <w:t>砂</w:t>
      </w:r>
      <w:proofErr w:type="gramEnd"/>
      <w:r>
        <w:rPr>
          <w:color w:val="000000"/>
        </w:rPr>
        <w:t>生产过程可采用生产质量监测信息化系统对机制</w:t>
      </w:r>
      <w:proofErr w:type="gramStart"/>
      <w:r>
        <w:rPr>
          <w:color w:val="000000"/>
        </w:rPr>
        <w:t>砂</w:t>
      </w:r>
      <w:proofErr w:type="gramEnd"/>
      <w:r>
        <w:rPr>
          <w:color w:val="000000"/>
        </w:rPr>
        <w:t>品质和关键主机设备等进行实时监控，系统具备数据采集及远程传输的功能。</w:t>
      </w:r>
    </w:p>
    <w:p w14:paraId="5B71F5AA" w14:textId="77777777" w:rsidR="00831902" w:rsidRDefault="00000000">
      <w:pPr>
        <w:pStyle w:val="afff4"/>
        <w:ind w:firstLine="482"/>
        <w:contextualSpacing/>
        <w:rPr>
          <w:color w:val="000000"/>
        </w:rPr>
      </w:pPr>
      <w:r>
        <w:rPr>
          <w:rFonts w:hint="eastAsia"/>
          <w:b/>
          <w:bCs/>
          <w:color w:val="000000"/>
        </w:rPr>
        <w:t>5</w:t>
      </w:r>
      <w:r>
        <w:rPr>
          <w:rFonts w:hint="eastAsia"/>
          <w:color w:val="000000"/>
        </w:rPr>
        <w:t xml:space="preserve">  </w:t>
      </w:r>
      <w:r>
        <w:rPr>
          <w:color w:val="000000"/>
        </w:rPr>
        <w:t>机制</w:t>
      </w:r>
      <w:proofErr w:type="gramStart"/>
      <w:r>
        <w:rPr>
          <w:color w:val="000000"/>
        </w:rPr>
        <w:t>砂</w:t>
      </w:r>
      <w:proofErr w:type="gramEnd"/>
      <w:r>
        <w:rPr>
          <w:color w:val="000000"/>
        </w:rPr>
        <w:t>生产工艺及设备的选型应根据母岩性能、工程用砂级配及石粉含量要求进行合理选择。</w:t>
      </w:r>
    </w:p>
    <w:p w14:paraId="3DEA51D3" w14:textId="77777777" w:rsidR="00831902" w:rsidRDefault="00000000">
      <w:pPr>
        <w:pStyle w:val="afff4"/>
        <w:ind w:firstLine="482"/>
        <w:contextualSpacing/>
        <w:rPr>
          <w:color w:val="000000"/>
        </w:rPr>
      </w:pPr>
      <w:r>
        <w:rPr>
          <w:rFonts w:hint="eastAsia"/>
          <w:b/>
          <w:bCs/>
          <w:color w:val="000000"/>
        </w:rPr>
        <w:t>6</w:t>
      </w:r>
      <w:r>
        <w:rPr>
          <w:rFonts w:hint="eastAsia"/>
          <w:color w:val="000000"/>
        </w:rPr>
        <w:t xml:space="preserve">  </w:t>
      </w:r>
      <w:r>
        <w:rPr>
          <w:color w:val="000000"/>
        </w:rPr>
        <w:t>机制</w:t>
      </w:r>
      <w:proofErr w:type="gramStart"/>
      <w:r>
        <w:rPr>
          <w:color w:val="000000"/>
        </w:rPr>
        <w:t>砂</w:t>
      </w:r>
      <w:proofErr w:type="gramEnd"/>
      <w:r>
        <w:rPr>
          <w:color w:val="000000"/>
        </w:rPr>
        <w:t>加工系统设计前应进行工艺性试验，工艺性试验内容应包括机制</w:t>
      </w:r>
      <w:proofErr w:type="gramStart"/>
      <w:r>
        <w:rPr>
          <w:color w:val="000000"/>
        </w:rPr>
        <w:t>砂</w:t>
      </w:r>
      <w:proofErr w:type="gramEnd"/>
      <w:r>
        <w:rPr>
          <w:color w:val="000000"/>
        </w:rPr>
        <w:t>母材矿物分析、可加工性能和机制</w:t>
      </w:r>
      <w:proofErr w:type="gramStart"/>
      <w:r>
        <w:rPr>
          <w:color w:val="000000"/>
        </w:rPr>
        <w:t>砂</w:t>
      </w:r>
      <w:proofErr w:type="gramEnd"/>
      <w:r>
        <w:rPr>
          <w:color w:val="000000"/>
        </w:rPr>
        <w:t>混凝土拌合物工作性能验证。</w:t>
      </w:r>
      <w:bookmarkStart w:id="23" w:name="_Hlk27563527"/>
    </w:p>
    <w:p w14:paraId="6151E80A" w14:textId="77777777" w:rsidR="00831902" w:rsidRDefault="00000000">
      <w:pPr>
        <w:pStyle w:val="afff4"/>
        <w:ind w:firstLine="482"/>
        <w:contextualSpacing/>
        <w:rPr>
          <w:color w:val="000000"/>
        </w:rPr>
      </w:pPr>
      <w:r>
        <w:rPr>
          <w:rFonts w:hint="eastAsia"/>
          <w:b/>
          <w:bCs/>
          <w:color w:val="000000"/>
        </w:rPr>
        <w:t>7</w:t>
      </w:r>
      <w:r>
        <w:rPr>
          <w:rFonts w:hint="eastAsia"/>
          <w:color w:val="000000"/>
        </w:rPr>
        <w:t xml:space="preserve">  </w:t>
      </w:r>
      <w:r>
        <w:rPr>
          <w:color w:val="000000"/>
        </w:rPr>
        <w:t>机制砂场建设完成后，应进行生产调试，确定生产工艺参数、产能和产品质量。</w:t>
      </w:r>
      <w:bookmarkEnd w:id="23"/>
    </w:p>
    <w:p w14:paraId="1E3FA00D" w14:textId="77777777" w:rsidR="00831902" w:rsidRDefault="00000000">
      <w:pPr>
        <w:pStyle w:val="afff4"/>
        <w:ind w:firstLine="482"/>
        <w:contextualSpacing/>
        <w:rPr>
          <w:color w:val="000000"/>
        </w:rPr>
      </w:pPr>
      <w:r>
        <w:rPr>
          <w:rFonts w:hint="eastAsia"/>
          <w:b/>
          <w:bCs/>
          <w:color w:val="000000"/>
        </w:rPr>
        <w:t>8</w:t>
      </w:r>
      <w:r>
        <w:rPr>
          <w:rFonts w:hint="eastAsia"/>
          <w:color w:val="000000"/>
        </w:rPr>
        <w:t xml:space="preserve">  </w:t>
      </w:r>
      <w:r>
        <w:rPr>
          <w:color w:val="000000"/>
        </w:rPr>
        <w:t>机制</w:t>
      </w:r>
      <w:proofErr w:type="gramStart"/>
      <w:r>
        <w:rPr>
          <w:color w:val="000000"/>
        </w:rPr>
        <w:t>砂</w:t>
      </w:r>
      <w:proofErr w:type="gramEnd"/>
      <w:r>
        <w:rPr>
          <w:color w:val="000000"/>
        </w:rPr>
        <w:t>生产工艺布置应根据机制砂场位置和制砂工艺特点，合理利用地形、</w:t>
      </w:r>
      <w:r>
        <w:rPr>
          <w:color w:val="000000"/>
        </w:rPr>
        <w:lastRenderedPageBreak/>
        <w:t>地貌条件布置生产车间及生产设施，简化物料运输环节。</w:t>
      </w:r>
    </w:p>
    <w:p w14:paraId="09EBD317" w14:textId="77777777" w:rsidR="00831902" w:rsidRDefault="00000000">
      <w:pPr>
        <w:pStyle w:val="afff4"/>
        <w:ind w:firstLine="482"/>
        <w:contextualSpacing/>
        <w:rPr>
          <w:color w:val="000000"/>
        </w:rPr>
      </w:pPr>
      <w:r>
        <w:rPr>
          <w:rFonts w:hint="eastAsia"/>
          <w:b/>
          <w:bCs/>
          <w:color w:val="000000"/>
        </w:rPr>
        <w:t>9</w:t>
      </w:r>
      <w:r>
        <w:rPr>
          <w:rFonts w:hint="eastAsia"/>
          <w:color w:val="000000"/>
        </w:rPr>
        <w:t xml:space="preserve">  </w:t>
      </w:r>
      <w:r>
        <w:rPr>
          <w:color w:val="000000"/>
        </w:rPr>
        <w:t>机制</w:t>
      </w:r>
      <w:proofErr w:type="gramStart"/>
      <w:r>
        <w:rPr>
          <w:color w:val="000000"/>
        </w:rPr>
        <w:t>砂</w:t>
      </w:r>
      <w:proofErr w:type="gramEnd"/>
      <w:r>
        <w:rPr>
          <w:color w:val="000000"/>
        </w:rPr>
        <w:t>生产工艺应符合</w:t>
      </w:r>
      <w:proofErr w:type="gramStart"/>
      <w:r>
        <w:rPr>
          <w:rFonts w:hint="eastAsia"/>
          <w:color w:val="000000"/>
        </w:rPr>
        <w:t>现行行业</w:t>
      </w:r>
      <w:proofErr w:type="gramEnd"/>
      <w:r>
        <w:rPr>
          <w:rFonts w:hint="eastAsia"/>
          <w:color w:val="000000"/>
        </w:rPr>
        <w:t>标准</w:t>
      </w:r>
      <w:r>
        <w:rPr>
          <w:color w:val="000000"/>
        </w:rPr>
        <w:t>《砂石行业绿色矿山建设规范》</w:t>
      </w:r>
      <w:r>
        <w:rPr>
          <w:color w:val="000000"/>
        </w:rPr>
        <w:t>DZ/T 0316</w:t>
      </w:r>
      <w:r>
        <w:rPr>
          <w:color w:val="000000"/>
        </w:rPr>
        <w:t>的规定。</w:t>
      </w:r>
    </w:p>
    <w:p w14:paraId="370DCDF5" w14:textId="77777777" w:rsidR="00831902" w:rsidRDefault="00000000">
      <w:r>
        <w:rPr>
          <w:b/>
          <w:bCs/>
          <w:color w:val="000000"/>
        </w:rPr>
        <w:t>3.3.</w:t>
      </w:r>
      <w:r>
        <w:rPr>
          <w:rFonts w:hint="eastAsia"/>
          <w:b/>
          <w:bCs/>
          <w:color w:val="000000"/>
        </w:rPr>
        <w:t xml:space="preserve">2  </w:t>
      </w:r>
      <w:r>
        <w:rPr>
          <w:color w:val="000000"/>
        </w:rPr>
        <w:t>生产工艺</w:t>
      </w:r>
      <w:r>
        <w:rPr>
          <w:rFonts w:hint="eastAsia"/>
          <w:color w:val="000000"/>
        </w:rPr>
        <w:t>应符合下列规定：</w:t>
      </w:r>
    </w:p>
    <w:p w14:paraId="27A2F71D" w14:textId="77777777" w:rsidR="00831902" w:rsidRDefault="00000000">
      <w:pPr>
        <w:pStyle w:val="afff4"/>
        <w:ind w:firstLine="482"/>
        <w:contextualSpacing/>
        <w:rPr>
          <w:color w:val="000000"/>
        </w:rPr>
      </w:pPr>
      <w:r>
        <w:rPr>
          <w:rFonts w:hint="eastAsia"/>
          <w:b/>
          <w:bCs/>
          <w:color w:val="000000"/>
        </w:rPr>
        <w:t>1</w:t>
      </w:r>
      <w:r>
        <w:rPr>
          <w:rFonts w:hint="eastAsia"/>
          <w:color w:val="000000"/>
        </w:rPr>
        <w:t xml:space="preserve">  </w:t>
      </w:r>
      <w:r>
        <w:rPr>
          <w:color w:val="000000"/>
        </w:rPr>
        <w:t>机制</w:t>
      </w:r>
      <w:proofErr w:type="gramStart"/>
      <w:r>
        <w:rPr>
          <w:color w:val="000000"/>
        </w:rPr>
        <w:t>砂</w:t>
      </w:r>
      <w:proofErr w:type="gramEnd"/>
      <w:r>
        <w:rPr>
          <w:color w:val="000000"/>
        </w:rPr>
        <w:t>加工系统</w:t>
      </w:r>
      <w:proofErr w:type="gramStart"/>
      <w:r>
        <w:rPr>
          <w:color w:val="000000"/>
        </w:rPr>
        <w:t>宜包括除土</w:t>
      </w:r>
      <w:proofErr w:type="gramEnd"/>
      <w:r>
        <w:rPr>
          <w:color w:val="000000"/>
        </w:rPr>
        <w:t>系统、给料系统、破碎系统、筛分系统、整形制砂系统、级配调整、输送系统、电控系统、</w:t>
      </w:r>
      <w:proofErr w:type="gramStart"/>
      <w:r>
        <w:rPr>
          <w:color w:val="000000"/>
        </w:rPr>
        <w:t>粉控除尘</w:t>
      </w:r>
      <w:proofErr w:type="gramEnd"/>
      <w:r>
        <w:rPr>
          <w:color w:val="000000"/>
        </w:rPr>
        <w:t>系统或水处理系统等。</w:t>
      </w:r>
    </w:p>
    <w:p w14:paraId="31EED579" w14:textId="77777777" w:rsidR="00831902" w:rsidRDefault="00000000">
      <w:pPr>
        <w:pStyle w:val="afff4"/>
        <w:ind w:firstLine="482"/>
        <w:contextualSpacing/>
        <w:rPr>
          <w:color w:val="000000"/>
        </w:rPr>
      </w:pPr>
      <w:r>
        <w:rPr>
          <w:rFonts w:hint="eastAsia"/>
          <w:b/>
          <w:bCs/>
          <w:color w:val="000000"/>
        </w:rPr>
        <w:t>2</w:t>
      </w:r>
      <w:r>
        <w:rPr>
          <w:rFonts w:hint="eastAsia"/>
          <w:color w:val="000000"/>
        </w:rPr>
        <w:t xml:space="preserve">  </w:t>
      </w:r>
      <w:r>
        <w:rPr>
          <w:color w:val="000000"/>
        </w:rPr>
        <w:t>机制</w:t>
      </w:r>
      <w:proofErr w:type="gramStart"/>
      <w:r>
        <w:rPr>
          <w:color w:val="000000"/>
        </w:rPr>
        <w:t>砂</w:t>
      </w:r>
      <w:proofErr w:type="gramEnd"/>
      <w:r>
        <w:rPr>
          <w:color w:val="000000"/>
        </w:rPr>
        <w:t>加工系统宜采用模块化设计，宜选择可编程控制（</w:t>
      </w:r>
      <w:r>
        <w:rPr>
          <w:color w:val="000000"/>
        </w:rPr>
        <w:t>PLC</w:t>
      </w:r>
      <w:r>
        <w:rPr>
          <w:color w:val="000000"/>
        </w:rPr>
        <w:t>）或集散控制系统（</w:t>
      </w:r>
      <w:r>
        <w:rPr>
          <w:color w:val="000000"/>
        </w:rPr>
        <w:t>DCS</w:t>
      </w:r>
      <w:r>
        <w:rPr>
          <w:color w:val="000000"/>
        </w:rPr>
        <w:t>）实现生产线的集中闭环控制，智能化生产，具有一键式启动和一键</w:t>
      </w:r>
      <w:proofErr w:type="gramStart"/>
      <w:r>
        <w:rPr>
          <w:color w:val="000000"/>
        </w:rPr>
        <w:t>式停止</w:t>
      </w:r>
      <w:proofErr w:type="gramEnd"/>
      <w:r>
        <w:rPr>
          <w:color w:val="000000"/>
        </w:rPr>
        <w:t>功能。</w:t>
      </w:r>
    </w:p>
    <w:p w14:paraId="328056CE" w14:textId="77777777" w:rsidR="00831902" w:rsidRDefault="00000000">
      <w:pPr>
        <w:pStyle w:val="afff4"/>
        <w:ind w:firstLine="482"/>
        <w:contextualSpacing/>
        <w:rPr>
          <w:color w:val="000000"/>
        </w:rPr>
      </w:pPr>
      <w:r>
        <w:rPr>
          <w:rFonts w:hint="eastAsia"/>
          <w:b/>
          <w:bCs/>
          <w:color w:val="000000"/>
        </w:rPr>
        <w:t>3</w:t>
      </w:r>
      <w:r>
        <w:rPr>
          <w:rFonts w:hint="eastAsia"/>
          <w:color w:val="000000"/>
        </w:rPr>
        <w:t xml:space="preserve">  </w:t>
      </w:r>
      <w:r>
        <w:rPr>
          <w:color w:val="000000"/>
        </w:rPr>
        <w:t>破碎系统宜采用三段破碎（粗破、中破</w:t>
      </w:r>
      <w:proofErr w:type="gramStart"/>
      <w:r>
        <w:rPr>
          <w:color w:val="000000"/>
        </w:rPr>
        <w:t>和细破闭路</w:t>
      </w:r>
      <w:proofErr w:type="gramEnd"/>
      <w:r>
        <w:rPr>
          <w:color w:val="000000"/>
        </w:rPr>
        <w:t>）加整形制砂闭路筛分工艺；产量小于</w:t>
      </w:r>
      <w:r>
        <w:rPr>
          <w:color w:val="000000"/>
        </w:rPr>
        <w:t>200t/h</w:t>
      </w:r>
      <w:r>
        <w:rPr>
          <w:color w:val="000000"/>
        </w:rPr>
        <w:t>的生产系统，也可采用两段破碎（粗碎、中碎闭路）加整形制砂闭路筛分工艺。</w:t>
      </w:r>
    </w:p>
    <w:p w14:paraId="008EDA22" w14:textId="77777777" w:rsidR="00831902" w:rsidRDefault="00000000">
      <w:pPr>
        <w:pStyle w:val="afff4"/>
        <w:ind w:firstLine="482"/>
        <w:contextualSpacing/>
        <w:rPr>
          <w:color w:val="000000"/>
        </w:rPr>
      </w:pPr>
      <w:r>
        <w:rPr>
          <w:rFonts w:hint="eastAsia"/>
          <w:b/>
          <w:bCs/>
          <w:color w:val="000000"/>
        </w:rPr>
        <w:t>4</w:t>
      </w:r>
      <w:r>
        <w:rPr>
          <w:rFonts w:hint="eastAsia"/>
          <w:color w:val="000000"/>
        </w:rPr>
        <w:t xml:space="preserve">  </w:t>
      </w:r>
      <w:r>
        <w:rPr>
          <w:color w:val="000000"/>
        </w:rPr>
        <w:t>粗碎车间宜靠近选料区布置。中细碎车间应设置原料调节料仓，其活容积不应小于破碎机的</w:t>
      </w:r>
      <w:r>
        <w:rPr>
          <w:color w:val="000000"/>
        </w:rPr>
        <w:t>0.5h</w:t>
      </w:r>
      <w:r>
        <w:rPr>
          <w:color w:val="000000"/>
        </w:rPr>
        <w:t>处理量。</w:t>
      </w:r>
    </w:p>
    <w:p w14:paraId="0352EDCC" w14:textId="77777777" w:rsidR="00831902" w:rsidRDefault="00000000">
      <w:pPr>
        <w:pStyle w:val="afff4"/>
        <w:ind w:firstLine="482"/>
        <w:contextualSpacing/>
        <w:rPr>
          <w:color w:val="000000"/>
        </w:rPr>
      </w:pPr>
      <w:r>
        <w:rPr>
          <w:rFonts w:hint="eastAsia"/>
          <w:b/>
          <w:bCs/>
          <w:color w:val="000000"/>
        </w:rPr>
        <w:t>5</w:t>
      </w:r>
      <w:r>
        <w:rPr>
          <w:rFonts w:hint="eastAsia"/>
          <w:color w:val="000000"/>
        </w:rPr>
        <w:t xml:space="preserve">  </w:t>
      </w:r>
      <w:proofErr w:type="gramStart"/>
      <w:r>
        <w:rPr>
          <w:color w:val="000000"/>
        </w:rPr>
        <w:t>原料进第一段</w:t>
      </w:r>
      <w:proofErr w:type="gramEnd"/>
      <w:r>
        <w:rPr>
          <w:color w:val="000000"/>
        </w:rPr>
        <w:t>破碎机前应</w:t>
      </w:r>
      <w:proofErr w:type="gramStart"/>
      <w:r>
        <w:rPr>
          <w:color w:val="000000"/>
        </w:rPr>
        <w:t>进行除土处理</w:t>
      </w:r>
      <w:proofErr w:type="gramEnd"/>
      <w:r>
        <w:rPr>
          <w:color w:val="000000"/>
        </w:rPr>
        <w:t>，棒条</w:t>
      </w:r>
      <w:proofErr w:type="gramStart"/>
      <w:r>
        <w:rPr>
          <w:color w:val="000000"/>
        </w:rPr>
        <w:t>喂料机</w:t>
      </w:r>
      <w:proofErr w:type="gramEnd"/>
      <w:r>
        <w:rPr>
          <w:color w:val="000000"/>
        </w:rPr>
        <w:t>下方落料应再次使用</w:t>
      </w:r>
      <w:proofErr w:type="gramStart"/>
      <w:r>
        <w:rPr>
          <w:color w:val="000000"/>
        </w:rPr>
        <w:t>除土筛将</w:t>
      </w:r>
      <w:proofErr w:type="gramEnd"/>
      <w:r>
        <w:rPr>
          <w:color w:val="000000"/>
        </w:rPr>
        <w:t>渣土筛除。当受料源洁净程度制约时，可前置清洗工艺进行预处理。</w:t>
      </w:r>
    </w:p>
    <w:p w14:paraId="1F795B5E" w14:textId="77777777" w:rsidR="00831902" w:rsidRDefault="00000000">
      <w:pPr>
        <w:pStyle w:val="afff4"/>
        <w:ind w:firstLine="482"/>
        <w:contextualSpacing/>
        <w:rPr>
          <w:color w:val="000000"/>
        </w:rPr>
      </w:pPr>
      <w:r>
        <w:rPr>
          <w:rFonts w:hint="eastAsia"/>
          <w:b/>
          <w:bCs/>
          <w:color w:val="000000"/>
        </w:rPr>
        <w:t>6</w:t>
      </w:r>
      <w:r>
        <w:rPr>
          <w:rFonts w:hint="eastAsia"/>
          <w:color w:val="000000"/>
        </w:rPr>
        <w:t xml:space="preserve">  </w:t>
      </w:r>
      <w:r>
        <w:rPr>
          <w:color w:val="000000"/>
        </w:rPr>
        <w:t>筛分车间布置应综合规划与半成品堆场、成品堆场、</w:t>
      </w:r>
      <w:proofErr w:type="gramStart"/>
      <w:r>
        <w:rPr>
          <w:color w:val="000000"/>
        </w:rPr>
        <w:t>洗石车间</w:t>
      </w:r>
      <w:proofErr w:type="gramEnd"/>
      <w:r>
        <w:rPr>
          <w:color w:val="000000"/>
        </w:rPr>
        <w:t>、中细碎车间、细碎车间及制砂车间之间的平面和立面的联系，减少骨料转运环节和高差。</w:t>
      </w:r>
    </w:p>
    <w:p w14:paraId="0DB2E33A" w14:textId="77777777" w:rsidR="00831902" w:rsidRDefault="00000000">
      <w:pPr>
        <w:pStyle w:val="afff4"/>
        <w:ind w:firstLine="482"/>
        <w:contextualSpacing/>
        <w:rPr>
          <w:color w:val="000000"/>
        </w:rPr>
      </w:pPr>
      <w:r>
        <w:rPr>
          <w:rFonts w:hint="eastAsia"/>
          <w:b/>
          <w:bCs/>
          <w:color w:val="000000"/>
        </w:rPr>
        <w:t>7</w:t>
      </w:r>
      <w:r>
        <w:rPr>
          <w:rFonts w:hint="eastAsia"/>
          <w:color w:val="000000"/>
        </w:rPr>
        <w:t xml:space="preserve">  </w:t>
      </w:r>
      <w:r>
        <w:rPr>
          <w:color w:val="000000"/>
        </w:rPr>
        <w:t>当采用砂石联产系统时，应采用部分筛分效率进行工艺流程计算，总筛分效率不宜低于</w:t>
      </w:r>
      <w:r>
        <w:rPr>
          <w:color w:val="000000"/>
        </w:rPr>
        <w:t>90%</w:t>
      </w:r>
      <w:r>
        <w:rPr>
          <w:color w:val="000000"/>
        </w:rPr>
        <w:t>。</w:t>
      </w:r>
    </w:p>
    <w:p w14:paraId="22C3EA7F" w14:textId="77777777" w:rsidR="00831902" w:rsidRDefault="00000000">
      <w:pPr>
        <w:pStyle w:val="afff4"/>
        <w:ind w:firstLine="482"/>
        <w:contextualSpacing/>
        <w:rPr>
          <w:color w:val="000000"/>
        </w:rPr>
      </w:pPr>
      <w:r>
        <w:rPr>
          <w:rFonts w:hint="eastAsia"/>
          <w:b/>
          <w:bCs/>
          <w:color w:val="000000"/>
        </w:rPr>
        <w:t>8</w:t>
      </w:r>
      <w:r>
        <w:rPr>
          <w:rFonts w:hint="eastAsia"/>
          <w:color w:val="000000"/>
        </w:rPr>
        <w:t xml:space="preserve">  </w:t>
      </w:r>
      <w:r>
        <w:rPr>
          <w:color w:val="000000"/>
        </w:rPr>
        <w:t>制砂车间</w:t>
      </w:r>
      <w:proofErr w:type="gramStart"/>
      <w:r>
        <w:rPr>
          <w:color w:val="000000"/>
        </w:rPr>
        <w:t>宜设置</w:t>
      </w:r>
      <w:proofErr w:type="gramEnd"/>
      <w:r>
        <w:rPr>
          <w:color w:val="000000"/>
        </w:rPr>
        <w:t>原料调节仓，其活容积不宜小于制砂机的</w:t>
      </w:r>
      <w:r>
        <w:rPr>
          <w:color w:val="000000"/>
        </w:rPr>
        <w:t>2h</w:t>
      </w:r>
      <w:r>
        <w:rPr>
          <w:color w:val="000000"/>
        </w:rPr>
        <w:t>处理量。</w:t>
      </w:r>
    </w:p>
    <w:p w14:paraId="5107D1BB" w14:textId="77777777" w:rsidR="00831902" w:rsidRDefault="00000000">
      <w:pPr>
        <w:pStyle w:val="afff4"/>
        <w:ind w:firstLine="482"/>
        <w:contextualSpacing/>
        <w:rPr>
          <w:color w:val="000000"/>
        </w:rPr>
      </w:pPr>
      <w:r>
        <w:rPr>
          <w:rFonts w:hint="eastAsia"/>
          <w:b/>
          <w:bCs/>
          <w:color w:val="000000"/>
        </w:rPr>
        <w:t>9</w:t>
      </w:r>
      <w:r>
        <w:rPr>
          <w:rFonts w:hint="eastAsia"/>
          <w:color w:val="000000"/>
        </w:rPr>
        <w:t xml:space="preserve">  </w:t>
      </w:r>
      <w:r>
        <w:rPr>
          <w:color w:val="000000"/>
        </w:rPr>
        <w:t>制</w:t>
      </w:r>
      <w:proofErr w:type="gramStart"/>
      <w:r>
        <w:rPr>
          <w:color w:val="000000"/>
        </w:rPr>
        <w:t>砂设备</w:t>
      </w:r>
      <w:proofErr w:type="gramEnd"/>
      <w:r>
        <w:rPr>
          <w:color w:val="000000"/>
        </w:rPr>
        <w:t>和工艺应具有级配、细度模数和石粉含量调整功能以及防止粉尘污染功能。除尘设备应在破碎机与振动筛等主要扬尘点配备，并根据石粉含量的控制要求选择选</w:t>
      </w:r>
      <w:proofErr w:type="gramStart"/>
      <w:r>
        <w:rPr>
          <w:color w:val="000000"/>
        </w:rPr>
        <w:t>粉设备</w:t>
      </w:r>
      <w:proofErr w:type="gramEnd"/>
      <w:r>
        <w:rPr>
          <w:color w:val="000000"/>
        </w:rPr>
        <w:t>或水洗设备配套使用进一步控粉。</w:t>
      </w:r>
    </w:p>
    <w:p w14:paraId="3405CEFC" w14:textId="77777777" w:rsidR="00831902" w:rsidRDefault="00000000">
      <w:pPr>
        <w:pStyle w:val="afff4"/>
        <w:ind w:firstLine="482"/>
        <w:contextualSpacing/>
        <w:rPr>
          <w:color w:val="000000"/>
        </w:rPr>
      </w:pPr>
      <w:r>
        <w:rPr>
          <w:rFonts w:hint="eastAsia"/>
          <w:b/>
          <w:bCs/>
          <w:color w:val="000000"/>
        </w:rPr>
        <w:t>10</w:t>
      </w:r>
      <w:r>
        <w:rPr>
          <w:rFonts w:hint="eastAsia"/>
          <w:color w:val="000000"/>
        </w:rPr>
        <w:t xml:space="preserve">  </w:t>
      </w:r>
      <w:r>
        <w:rPr>
          <w:color w:val="000000"/>
        </w:rPr>
        <w:t>干法制砂工艺成品砂的石粉含量可用风选脱粉机进行调节，当选用风选脱粉机时应在原料仓及机制</w:t>
      </w:r>
      <w:proofErr w:type="gramStart"/>
      <w:r>
        <w:rPr>
          <w:color w:val="000000"/>
        </w:rPr>
        <w:t>砂</w:t>
      </w:r>
      <w:proofErr w:type="gramEnd"/>
      <w:r>
        <w:rPr>
          <w:color w:val="000000"/>
        </w:rPr>
        <w:t>生产线沿线设置防雨设施，制</w:t>
      </w:r>
      <w:proofErr w:type="gramStart"/>
      <w:r>
        <w:rPr>
          <w:color w:val="000000"/>
        </w:rPr>
        <w:t>砂原料</w:t>
      </w:r>
      <w:proofErr w:type="gramEnd"/>
      <w:r>
        <w:rPr>
          <w:color w:val="000000"/>
        </w:rPr>
        <w:t>含水量应小于</w:t>
      </w:r>
      <w:r>
        <w:rPr>
          <w:color w:val="000000"/>
        </w:rPr>
        <w:t>2%</w:t>
      </w:r>
      <w:r>
        <w:rPr>
          <w:color w:val="000000"/>
        </w:rPr>
        <w:t>。</w:t>
      </w:r>
    </w:p>
    <w:p w14:paraId="5DE265D3" w14:textId="77777777" w:rsidR="00831902" w:rsidRDefault="00000000">
      <w:pPr>
        <w:pStyle w:val="afff4"/>
        <w:ind w:firstLine="482"/>
        <w:contextualSpacing/>
        <w:rPr>
          <w:color w:val="000000"/>
        </w:rPr>
      </w:pPr>
      <w:r>
        <w:rPr>
          <w:rFonts w:hint="eastAsia"/>
          <w:b/>
          <w:bCs/>
          <w:color w:val="000000"/>
        </w:rPr>
        <w:t>11</w:t>
      </w:r>
      <w:r>
        <w:rPr>
          <w:rFonts w:hint="eastAsia"/>
          <w:color w:val="000000"/>
        </w:rPr>
        <w:t xml:space="preserve">  </w:t>
      </w:r>
      <w:r>
        <w:rPr>
          <w:color w:val="000000"/>
        </w:rPr>
        <w:t>干法制砂工艺宜采用喷淋系统对机制</w:t>
      </w:r>
      <w:proofErr w:type="gramStart"/>
      <w:r>
        <w:rPr>
          <w:color w:val="000000"/>
        </w:rPr>
        <w:t>砂</w:t>
      </w:r>
      <w:proofErr w:type="gramEnd"/>
      <w:r>
        <w:rPr>
          <w:color w:val="000000"/>
        </w:rPr>
        <w:t>成品进行加湿处理，使机制</w:t>
      </w:r>
      <w:proofErr w:type="gramStart"/>
      <w:r>
        <w:rPr>
          <w:color w:val="000000"/>
        </w:rPr>
        <w:t>砂</w:t>
      </w:r>
      <w:proofErr w:type="gramEnd"/>
      <w:r>
        <w:rPr>
          <w:color w:val="000000"/>
        </w:rPr>
        <w:t>成品具有一定的含水率，防止机制</w:t>
      </w:r>
      <w:proofErr w:type="gramStart"/>
      <w:r>
        <w:rPr>
          <w:color w:val="000000"/>
        </w:rPr>
        <w:t>砂</w:t>
      </w:r>
      <w:proofErr w:type="gramEnd"/>
      <w:r>
        <w:rPr>
          <w:color w:val="000000"/>
        </w:rPr>
        <w:t>离析。</w:t>
      </w:r>
    </w:p>
    <w:p w14:paraId="5169260B" w14:textId="77777777" w:rsidR="00831902" w:rsidRDefault="00000000">
      <w:pPr>
        <w:pStyle w:val="afff4"/>
        <w:ind w:firstLine="482"/>
        <w:contextualSpacing/>
        <w:rPr>
          <w:color w:val="000000"/>
        </w:rPr>
      </w:pPr>
      <w:r>
        <w:rPr>
          <w:rFonts w:hint="eastAsia"/>
          <w:b/>
          <w:bCs/>
          <w:color w:val="000000"/>
        </w:rPr>
        <w:t>12</w:t>
      </w:r>
      <w:r>
        <w:rPr>
          <w:rFonts w:hint="eastAsia"/>
          <w:color w:val="000000"/>
        </w:rPr>
        <w:t xml:space="preserve">  </w:t>
      </w:r>
      <w:r>
        <w:rPr>
          <w:color w:val="000000"/>
        </w:rPr>
        <w:t>湿法制砂宜</w:t>
      </w:r>
      <w:proofErr w:type="gramStart"/>
      <w:r>
        <w:rPr>
          <w:color w:val="000000"/>
        </w:rPr>
        <w:t>通过洗砂机</w:t>
      </w:r>
      <w:proofErr w:type="gramEnd"/>
      <w:r>
        <w:rPr>
          <w:color w:val="000000"/>
        </w:rPr>
        <w:t>、细砂回收装置等单独或配合使用调节机制砂的级配、细度模数和石粉含量。湿法</w:t>
      </w:r>
      <w:proofErr w:type="gramStart"/>
      <w:r>
        <w:rPr>
          <w:color w:val="000000"/>
        </w:rPr>
        <w:t>制砂应控制</w:t>
      </w:r>
      <w:proofErr w:type="gramEnd"/>
      <w:r>
        <w:rPr>
          <w:color w:val="000000"/>
        </w:rPr>
        <w:t>石粉含量，并采取相应措施回收利用石粉和废水。</w:t>
      </w:r>
    </w:p>
    <w:p w14:paraId="49E55E65" w14:textId="77777777" w:rsidR="00831902" w:rsidRDefault="00000000">
      <w:pPr>
        <w:pStyle w:val="afff4"/>
        <w:ind w:firstLine="482"/>
        <w:contextualSpacing/>
        <w:rPr>
          <w:color w:val="000000"/>
        </w:rPr>
      </w:pPr>
      <w:r>
        <w:rPr>
          <w:rFonts w:hint="eastAsia"/>
          <w:b/>
          <w:bCs/>
          <w:color w:val="000000"/>
        </w:rPr>
        <w:t>13</w:t>
      </w:r>
      <w:r>
        <w:rPr>
          <w:rFonts w:hint="eastAsia"/>
          <w:color w:val="000000"/>
        </w:rPr>
        <w:t xml:space="preserve">  </w:t>
      </w:r>
      <w:r>
        <w:rPr>
          <w:color w:val="000000"/>
        </w:rPr>
        <w:t>干法制砂时应设置除尘系统，湿法制砂时应设置污水处理系统。</w:t>
      </w:r>
    </w:p>
    <w:p w14:paraId="7F631FD4" w14:textId="77777777" w:rsidR="00831902" w:rsidRDefault="00000000">
      <w:pPr>
        <w:pStyle w:val="afff4"/>
        <w:ind w:firstLine="482"/>
        <w:contextualSpacing/>
        <w:rPr>
          <w:color w:val="000000"/>
        </w:rPr>
      </w:pPr>
      <w:r>
        <w:rPr>
          <w:rFonts w:hint="eastAsia"/>
          <w:b/>
          <w:bCs/>
          <w:color w:val="000000"/>
        </w:rPr>
        <w:t>14</w:t>
      </w:r>
      <w:r>
        <w:rPr>
          <w:rFonts w:hint="eastAsia"/>
          <w:color w:val="000000"/>
        </w:rPr>
        <w:t xml:space="preserve">  </w:t>
      </w:r>
      <w:r>
        <w:rPr>
          <w:color w:val="000000"/>
        </w:rPr>
        <w:t>带式输送机的运输线路布置应减少中间环节，缩短转运距离，避免带式输送机立面交叉。带式输送机栈桥应采用封闭式结构，且应满足防雨要求。带式输送机栈</w:t>
      </w:r>
      <w:r>
        <w:rPr>
          <w:color w:val="000000"/>
        </w:rPr>
        <w:lastRenderedPageBreak/>
        <w:t>桥和廊道应设安全出口，并设置警示标志。</w:t>
      </w:r>
    </w:p>
    <w:p w14:paraId="18C911BD" w14:textId="77777777" w:rsidR="00831902" w:rsidRDefault="00000000">
      <w:pPr>
        <w:pStyle w:val="afff4"/>
        <w:ind w:firstLine="482"/>
        <w:contextualSpacing/>
        <w:rPr>
          <w:color w:val="000000"/>
        </w:rPr>
      </w:pPr>
      <w:r>
        <w:rPr>
          <w:rFonts w:hint="eastAsia"/>
          <w:b/>
          <w:bCs/>
          <w:color w:val="000000"/>
        </w:rPr>
        <w:t>15</w:t>
      </w:r>
      <w:r>
        <w:rPr>
          <w:rFonts w:hint="eastAsia"/>
          <w:color w:val="000000"/>
        </w:rPr>
        <w:t xml:space="preserve">  </w:t>
      </w:r>
      <w:r>
        <w:rPr>
          <w:color w:val="000000"/>
        </w:rPr>
        <w:t>机制</w:t>
      </w:r>
      <w:proofErr w:type="gramStart"/>
      <w:r>
        <w:rPr>
          <w:color w:val="000000"/>
        </w:rPr>
        <w:t>砂</w:t>
      </w:r>
      <w:proofErr w:type="gramEnd"/>
      <w:r>
        <w:rPr>
          <w:color w:val="000000"/>
        </w:rPr>
        <w:t>加工系统中旋转轴、联轴节、齿轮、皮带轮和其它旋转部件应设置安全防护，高空人行通道、检修平台等应按照国家相关安全规范的要求设置护栏和安全爬梯。</w:t>
      </w:r>
    </w:p>
    <w:p w14:paraId="74BA2DBD" w14:textId="77777777" w:rsidR="00831902" w:rsidRDefault="00831902"/>
    <w:p w14:paraId="2579A0B3" w14:textId="77777777" w:rsidR="00831902" w:rsidRDefault="00000000">
      <w:pPr>
        <w:pStyle w:val="2"/>
        <w:rPr>
          <w:szCs w:val="28"/>
        </w:rPr>
      </w:pPr>
      <w:r>
        <w:rPr>
          <w:rFonts w:hint="eastAsia"/>
          <w:b/>
          <w:szCs w:val="28"/>
        </w:rPr>
        <w:t>3</w:t>
      </w:r>
      <w:r>
        <w:rPr>
          <w:b/>
          <w:szCs w:val="28"/>
        </w:rPr>
        <w:t>.</w:t>
      </w:r>
      <w:r>
        <w:rPr>
          <w:rFonts w:hint="eastAsia"/>
          <w:b/>
          <w:szCs w:val="28"/>
        </w:rPr>
        <w:t>4</w:t>
      </w:r>
      <w:r>
        <w:rPr>
          <w:rFonts w:hint="eastAsia"/>
          <w:szCs w:val="28"/>
        </w:rPr>
        <w:t xml:space="preserve">  </w:t>
      </w:r>
      <w:r>
        <w:rPr>
          <w:rFonts w:hint="eastAsia"/>
          <w:szCs w:val="28"/>
        </w:rPr>
        <w:t>机制</w:t>
      </w:r>
      <w:proofErr w:type="gramStart"/>
      <w:r>
        <w:rPr>
          <w:rFonts w:hint="eastAsia"/>
          <w:szCs w:val="28"/>
        </w:rPr>
        <w:t>砂</w:t>
      </w:r>
      <w:proofErr w:type="gramEnd"/>
      <w:r>
        <w:rPr>
          <w:rFonts w:hint="eastAsia"/>
          <w:szCs w:val="28"/>
        </w:rPr>
        <w:t>生产设备</w:t>
      </w:r>
    </w:p>
    <w:p w14:paraId="4616C260" w14:textId="77777777" w:rsidR="00831902" w:rsidRDefault="00831902"/>
    <w:p w14:paraId="722BC46C" w14:textId="77777777" w:rsidR="00831902" w:rsidRDefault="00000000">
      <w:r>
        <w:rPr>
          <w:rFonts w:hint="eastAsia"/>
          <w:b/>
          <w:bCs/>
        </w:rPr>
        <w:t>3.4.1</w:t>
      </w:r>
      <w:r>
        <w:rPr>
          <w:rFonts w:hint="eastAsia"/>
        </w:rPr>
        <w:t xml:space="preserve">  </w:t>
      </w:r>
      <w:r>
        <w:rPr>
          <w:rFonts w:hint="eastAsia"/>
        </w:rPr>
        <w:t>机制</w:t>
      </w:r>
      <w:proofErr w:type="gramStart"/>
      <w:r>
        <w:rPr>
          <w:rFonts w:hint="eastAsia"/>
        </w:rPr>
        <w:t>砂</w:t>
      </w:r>
      <w:proofErr w:type="gramEnd"/>
      <w:r>
        <w:rPr>
          <w:rFonts w:hint="eastAsia"/>
        </w:rPr>
        <w:t>生产设备应符合下列</w:t>
      </w:r>
      <w:r>
        <w:t>规定</w:t>
      </w:r>
      <w:r>
        <w:rPr>
          <w:rFonts w:hint="eastAsia"/>
        </w:rPr>
        <w:t>：</w:t>
      </w:r>
    </w:p>
    <w:p w14:paraId="141B647D" w14:textId="77777777" w:rsidR="00831902" w:rsidRDefault="00000000">
      <w:pPr>
        <w:ind w:firstLineChars="200" w:firstLine="482"/>
        <w:contextualSpacing/>
        <w:rPr>
          <w:bCs/>
          <w:color w:val="000000"/>
          <w:kern w:val="0"/>
        </w:rPr>
      </w:pPr>
      <w:r>
        <w:rPr>
          <w:rFonts w:hint="eastAsia"/>
          <w:b/>
          <w:color w:val="000000"/>
          <w:kern w:val="0"/>
        </w:rPr>
        <w:t>1</w:t>
      </w:r>
      <w:r>
        <w:rPr>
          <w:rFonts w:hint="eastAsia"/>
          <w:bCs/>
          <w:color w:val="000000"/>
          <w:kern w:val="0"/>
        </w:rPr>
        <w:t xml:space="preserve">  </w:t>
      </w:r>
      <w:r>
        <w:rPr>
          <w:bCs/>
          <w:color w:val="000000"/>
          <w:kern w:val="0"/>
        </w:rPr>
        <w:t>机制</w:t>
      </w:r>
      <w:proofErr w:type="gramStart"/>
      <w:r>
        <w:rPr>
          <w:bCs/>
          <w:color w:val="000000"/>
          <w:kern w:val="0"/>
        </w:rPr>
        <w:t>砂</w:t>
      </w:r>
      <w:proofErr w:type="gramEnd"/>
      <w:r>
        <w:rPr>
          <w:bCs/>
          <w:color w:val="000000"/>
          <w:kern w:val="0"/>
        </w:rPr>
        <w:t>生产设备选型与配置应充分考虑母岩的加工特性、机制</w:t>
      </w:r>
      <w:proofErr w:type="gramStart"/>
      <w:r>
        <w:rPr>
          <w:bCs/>
          <w:color w:val="000000"/>
          <w:kern w:val="0"/>
        </w:rPr>
        <w:t>砂</w:t>
      </w:r>
      <w:proofErr w:type="gramEnd"/>
      <w:r>
        <w:rPr>
          <w:bCs/>
          <w:color w:val="000000"/>
          <w:kern w:val="0"/>
        </w:rPr>
        <w:t>加工质量要求、设计生产量、机制砂场所在地环境、维护和使用成本等因素，设备规格型号及数量应满足产品的质量和产量要求，遵循成熟先进、节能环保、备品配件来源可靠的原则，不得选用淘汰产品。</w:t>
      </w:r>
    </w:p>
    <w:p w14:paraId="79EACF9F" w14:textId="77777777" w:rsidR="00831902" w:rsidRDefault="00000000">
      <w:pPr>
        <w:ind w:firstLineChars="200" w:firstLine="482"/>
        <w:contextualSpacing/>
        <w:rPr>
          <w:bCs/>
          <w:color w:val="000000"/>
          <w:kern w:val="0"/>
        </w:rPr>
      </w:pPr>
      <w:r>
        <w:rPr>
          <w:rFonts w:hint="eastAsia"/>
          <w:b/>
          <w:color w:val="000000"/>
          <w:kern w:val="0"/>
        </w:rPr>
        <w:t>2</w:t>
      </w:r>
      <w:r>
        <w:rPr>
          <w:rFonts w:hint="eastAsia"/>
          <w:bCs/>
          <w:color w:val="000000"/>
          <w:kern w:val="0"/>
        </w:rPr>
        <w:t xml:space="preserve">  </w:t>
      </w:r>
      <w:r>
        <w:rPr>
          <w:bCs/>
          <w:color w:val="000000"/>
          <w:kern w:val="0"/>
        </w:rPr>
        <w:t>机制</w:t>
      </w:r>
      <w:proofErr w:type="gramStart"/>
      <w:r>
        <w:rPr>
          <w:bCs/>
          <w:color w:val="000000"/>
          <w:kern w:val="0"/>
        </w:rPr>
        <w:t>砂</w:t>
      </w:r>
      <w:proofErr w:type="gramEnd"/>
      <w:r>
        <w:rPr>
          <w:bCs/>
          <w:color w:val="000000"/>
          <w:kern w:val="0"/>
        </w:rPr>
        <w:t>生产上、下道工序所选用的设备负荷应均衡，设备工作时间有效</w:t>
      </w:r>
      <w:proofErr w:type="gramStart"/>
      <w:r>
        <w:rPr>
          <w:bCs/>
          <w:color w:val="000000"/>
          <w:kern w:val="0"/>
        </w:rPr>
        <w:t>负荷率宜为</w:t>
      </w:r>
      <w:proofErr w:type="gramEnd"/>
      <w:r>
        <w:rPr>
          <w:bCs/>
          <w:color w:val="000000"/>
          <w:kern w:val="0"/>
        </w:rPr>
        <w:t>75%</w:t>
      </w:r>
      <w:r>
        <w:rPr>
          <w:bCs/>
          <w:color w:val="000000"/>
          <w:kern w:val="0"/>
        </w:rPr>
        <w:t>～</w:t>
      </w:r>
      <w:r>
        <w:rPr>
          <w:bCs/>
          <w:color w:val="000000"/>
          <w:kern w:val="0"/>
        </w:rPr>
        <w:t>90%</w:t>
      </w:r>
      <w:r>
        <w:rPr>
          <w:bCs/>
          <w:color w:val="000000"/>
          <w:kern w:val="0"/>
        </w:rPr>
        <w:t>。同一作业设备的类型和规格宜统一。</w:t>
      </w:r>
    </w:p>
    <w:p w14:paraId="402BFA27" w14:textId="77777777" w:rsidR="00831902" w:rsidRDefault="00000000">
      <w:pPr>
        <w:ind w:firstLineChars="200" w:firstLine="482"/>
        <w:contextualSpacing/>
        <w:rPr>
          <w:bCs/>
          <w:color w:val="000000"/>
          <w:kern w:val="0"/>
        </w:rPr>
      </w:pPr>
      <w:r>
        <w:rPr>
          <w:rFonts w:hint="eastAsia"/>
          <w:b/>
          <w:color w:val="000000"/>
          <w:kern w:val="0"/>
        </w:rPr>
        <w:t>3</w:t>
      </w:r>
      <w:r>
        <w:rPr>
          <w:rFonts w:hint="eastAsia"/>
          <w:bCs/>
          <w:color w:val="000000"/>
          <w:kern w:val="0"/>
        </w:rPr>
        <w:t xml:space="preserve">  </w:t>
      </w:r>
      <w:r>
        <w:rPr>
          <w:bCs/>
          <w:color w:val="000000"/>
          <w:kern w:val="0"/>
        </w:rPr>
        <w:t>机制</w:t>
      </w:r>
      <w:proofErr w:type="gramStart"/>
      <w:r>
        <w:rPr>
          <w:bCs/>
          <w:color w:val="000000"/>
          <w:kern w:val="0"/>
        </w:rPr>
        <w:t>砂</w:t>
      </w:r>
      <w:proofErr w:type="gramEnd"/>
      <w:r>
        <w:rPr>
          <w:bCs/>
          <w:color w:val="000000"/>
          <w:kern w:val="0"/>
        </w:rPr>
        <w:t>生产设备和工艺应对母岩性能波动及机制</w:t>
      </w:r>
      <w:proofErr w:type="gramStart"/>
      <w:r>
        <w:rPr>
          <w:bCs/>
          <w:color w:val="000000"/>
          <w:kern w:val="0"/>
        </w:rPr>
        <w:t>砂</w:t>
      </w:r>
      <w:proofErr w:type="gramEnd"/>
      <w:r>
        <w:rPr>
          <w:bCs/>
          <w:color w:val="000000"/>
          <w:kern w:val="0"/>
        </w:rPr>
        <w:t>级配要求变化有一定的适应性，保证机制</w:t>
      </w:r>
      <w:proofErr w:type="gramStart"/>
      <w:r>
        <w:rPr>
          <w:bCs/>
          <w:color w:val="000000"/>
          <w:kern w:val="0"/>
        </w:rPr>
        <w:t>砂</w:t>
      </w:r>
      <w:proofErr w:type="gramEnd"/>
      <w:r>
        <w:rPr>
          <w:bCs/>
          <w:color w:val="000000"/>
          <w:kern w:val="0"/>
        </w:rPr>
        <w:t>质量稳定。</w:t>
      </w:r>
    </w:p>
    <w:p w14:paraId="72287984" w14:textId="77777777" w:rsidR="00831902" w:rsidRDefault="00000000">
      <w:pPr>
        <w:ind w:firstLineChars="200" w:firstLine="482"/>
        <w:contextualSpacing/>
        <w:rPr>
          <w:bCs/>
          <w:color w:val="000000"/>
          <w:kern w:val="0"/>
        </w:rPr>
      </w:pPr>
      <w:r>
        <w:rPr>
          <w:rFonts w:hint="eastAsia"/>
          <w:b/>
          <w:color w:val="000000"/>
          <w:kern w:val="0"/>
        </w:rPr>
        <w:t>4</w:t>
      </w:r>
      <w:r>
        <w:rPr>
          <w:rFonts w:hint="eastAsia"/>
          <w:bCs/>
          <w:color w:val="000000"/>
          <w:kern w:val="0"/>
        </w:rPr>
        <w:t xml:space="preserve">  </w:t>
      </w:r>
      <w:r>
        <w:rPr>
          <w:bCs/>
          <w:color w:val="000000"/>
          <w:kern w:val="0"/>
        </w:rPr>
        <w:t>机制</w:t>
      </w:r>
      <w:proofErr w:type="gramStart"/>
      <w:r>
        <w:rPr>
          <w:bCs/>
          <w:color w:val="000000"/>
          <w:kern w:val="0"/>
        </w:rPr>
        <w:t>砂</w:t>
      </w:r>
      <w:proofErr w:type="gramEnd"/>
      <w:r>
        <w:rPr>
          <w:bCs/>
          <w:color w:val="000000"/>
          <w:kern w:val="0"/>
        </w:rPr>
        <w:t>生产过程中应加强设备维护，及时更换易磨损部件。</w:t>
      </w:r>
    </w:p>
    <w:p w14:paraId="15CAA482" w14:textId="77777777" w:rsidR="00831902" w:rsidRDefault="00000000">
      <w:pPr>
        <w:ind w:firstLineChars="200" w:firstLine="482"/>
        <w:contextualSpacing/>
        <w:rPr>
          <w:bCs/>
          <w:color w:val="000000"/>
          <w:kern w:val="0"/>
        </w:rPr>
      </w:pPr>
      <w:r>
        <w:rPr>
          <w:rFonts w:hint="eastAsia"/>
          <w:b/>
          <w:color w:val="000000"/>
          <w:kern w:val="0"/>
        </w:rPr>
        <w:t>5</w:t>
      </w:r>
      <w:r>
        <w:rPr>
          <w:rFonts w:hint="eastAsia"/>
          <w:bCs/>
          <w:color w:val="000000"/>
          <w:kern w:val="0"/>
        </w:rPr>
        <w:t xml:space="preserve">  </w:t>
      </w:r>
      <w:r>
        <w:rPr>
          <w:bCs/>
          <w:color w:val="000000"/>
          <w:kern w:val="0"/>
        </w:rPr>
        <w:t>机制</w:t>
      </w:r>
      <w:proofErr w:type="gramStart"/>
      <w:r>
        <w:rPr>
          <w:bCs/>
          <w:color w:val="000000"/>
          <w:kern w:val="0"/>
        </w:rPr>
        <w:t>砂</w:t>
      </w:r>
      <w:proofErr w:type="gramEnd"/>
      <w:r>
        <w:rPr>
          <w:bCs/>
          <w:color w:val="000000"/>
          <w:kern w:val="0"/>
        </w:rPr>
        <w:t>生产设备宜具备安装生产质量监测信息化系统的条件，预留机制</w:t>
      </w:r>
      <w:proofErr w:type="gramStart"/>
      <w:r>
        <w:rPr>
          <w:bCs/>
          <w:color w:val="000000"/>
          <w:kern w:val="0"/>
        </w:rPr>
        <w:t>砂</w:t>
      </w:r>
      <w:proofErr w:type="gramEnd"/>
      <w:r>
        <w:rPr>
          <w:bCs/>
          <w:color w:val="000000"/>
          <w:kern w:val="0"/>
        </w:rPr>
        <w:t>在线取样接口。</w:t>
      </w:r>
    </w:p>
    <w:p w14:paraId="1A15C3E7" w14:textId="77777777" w:rsidR="00831902" w:rsidRDefault="00000000">
      <w:r>
        <w:rPr>
          <w:rFonts w:hint="eastAsia"/>
          <w:b/>
          <w:bCs/>
        </w:rPr>
        <w:t>3.4.2</w:t>
      </w:r>
      <w:r>
        <w:rPr>
          <w:rFonts w:hint="eastAsia"/>
        </w:rPr>
        <w:t xml:space="preserve">  </w:t>
      </w:r>
      <w:r>
        <w:t>生产设备配置</w:t>
      </w:r>
      <w:r>
        <w:rPr>
          <w:rFonts w:hint="eastAsia"/>
        </w:rPr>
        <w:t>应符合下列规定：</w:t>
      </w:r>
    </w:p>
    <w:p w14:paraId="500942FE" w14:textId="77777777" w:rsidR="00831902" w:rsidRDefault="00000000">
      <w:pPr>
        <w:pStyle w:val="afff4"/>
        <w:ind w:firstLine="482"/>
        <w:contextualSpacing/>
        <w:rPr>
          <w:color w:val="000000"/>
          <w:kern w:val="0"/>
        </w:rPr>
      </w:pPr>
      <w:r>
        <w:rPr>
          <w:rFonts w:hint="eastAsia"/>
          <w:b/>
          <w:bCs/>
          <w:color w:val="000000"/>
          <w:kern w:val="0"/>
        </w:rPr>
        <w:t>1</w:t>
      </w:r>
      <w:r>
        <w:rPr>
          <w:rFonts w:hint="eastAsia"/>
          <w:color w:val="000000"/>
          <w:kern w:val="0"/>
        </w:rPr>
        <w:t xml:space="preserve">  </w:t>
      </w:r>
      <w:r>
        <w:rPr>
          <w:color w:val="000000"/>
          <w:kern w:val="0"/>
        </w:rPr>
        <w:t>给料设备应符合下列规定：</w:t>
      </w:r>
    </w:p>
    <w:p w14:paraId="0E5BEE75" w14:textId="77777777" w:rsidR="00831902" w:rsidRDefault="00000000">
      <w:pPr>
        <w:pStyle w:val="afff4"/>
        <w:ind w:firstLineChars="275" w:firstLine="663"/>
        <w:contextualSpacing/>
        <w:rPr>
          <w:color w:val="000000"/>
        </w:rPr>
      </w:pPr>
      <w:r>
        <w:rPr>
          <w:b/>
          <w:bCs/>
          <w:color w:val="000000"/>
        </w:rPr>
        <w:t>1</w:t>
      </w:r>
      <w:r>
        <w:rPr>
          <w:b/>
          <w:bCs/>
          <w:color w:val="000000"/>
        </w:rPr>
        <w:t>）</w:t>
      </w:r>
      <w:r>
        <w:rPr>
          <w:color w:val="000000"/>
        </w:rPr>
        <w:t>给料设备可采用具有变频调速功能的棒条</w:t>
      </w:r>
      <w:proofErr w:type="gramStart"/>
      <w:r>
        <w:rPr>
          <w:color w:val="000000"/>
        </w:rPr>
        <w:t>喂料机</w:t>
      </w:r>
      <w:proofErr w:type="gramEnd"/>
      <w:r>
        <w:rPr>
          <w:color w:val="000000"/>
        </w:rPr>
        <w:t>和振动给料机，均匀或定量供给原料和筛除废料。</w:t>
      </w:r>
    </w:p>
    <w:p w14:paraId="77D7AC5B" w14:textId="77777777" w:rsidR="00831902" w:rsidRDefault="00000000">
      <w:pPr>
        <w:pStyle w:val="afff4"/>
        <w:ind w:firstLineChars="275" w:firstLine="663"/>
        <w:contextualSpacing/>
        <w:rPr>
          <w:color w:val="000000"/>
        </w:rPr>
      </w:pPr>
      <w:r>
        <w:rPr>
          <w:b/>
          <w:bCs/>
          <w:color w:val="000000"/>
        </w:rPr>
        <w:t>2</w:t>
      </w:r>
      <w:r>
        <w:rPr>
          <w:b/>
          <w:bCs/>
          <w:color w:val="000000"/>
        </w:rPr>
        <w:t>）</w:t>
      </w:r>
      <w:r>
        <w:rPr>
          <w:color w:val="000000"/>
        </w:rPr>
        <w:t>中碎、细碎、筛分机制</w:t>
      </w:r>
      <w:proofErr w:type="gramStart"/>
      <w:r>
        <w:rPr>
          <w:color w:val="000000"/>
        </w:rPr>
        <w:t>砂</w:t>
      </w:r>
      <w:proofErr w:type="gramEnd"/>
      <w:r>
        <w:rPr>
          <w:color w:val="000000"/>
        </w:rPr>
        <w:t>设备</w:t>
      </w:r>
      <w:proofErr w:type="gramStart"/>
      <w:r>
        <w:rPr>
          <w:color w:val="000000"/>
        </w:rPr>
        <w:t>宜设置</w:t>
      </w:r>
      <w:proofErr w:type="gramEnd"/>
      <w:r>
        <w:rPr>
          <w:color w:val="000000"/>
        </w:rPr>
        <w:t>给料缓冲仓和控制给料装置。</w:t>
      </w:r>
    </w:p>
    <w:p w14:paraId="27FC258F" w14:textId="77777777" w:rsidR="00831902" w:rsidRDefault="00000000">
      <w:pPr>
        <w:pStyle w:val="afff4"/>
        <w:ind w:firstLineChars="275" w:firstLine="663"/>
        <w:contextualSpacing/>
        <w:rPr>
          <w:color w:val="000000"/>
        </w:rPr>
      </w:pPr>
      <w:r>
        <w:rPr>
          <w:b/>
          <w:bCs/>
          <w:color w:val="000000"/>
        </w:rPr>
        <w:t>3</w:t>
      </w:r>
      <w:r>
        <w:rPr>
          <w:b/>
          <w:bCs/>
          <w:color w:val="000000"/>
        </w:rPr>
        <w:t>）</w:t>
      </w:r>
      <w:r>
        <w:rPr>
          <w:color w:val="000000"/>
        </w:rPr>
        <w:t>棒条</w:t>
      </w:r>
      <w:proofErr w:type="gramStart"/>
      <w:r>
        <w:rPr>
          <w:color w:val="000000"/>
        </w:rPr>
        <w:t>喂料机</w:t>
      </w:r>
      <w:proofErr w:type="gramEnd"/>
      <w:r>
        <w:rPr>
          <w:color w:val="000000"/>
        </w:rPr>
        <w:t>的进料粒径不应大于</w:t>
      </w:r>
      <w:r>
        <w:rPr>
          <w:color w:val="000000"/>
        </w:rPr>
        <w:t>1500mm</w:t>
      </w:r>
      <w:r>
        <w:rPr>
          <w:color w:val="000000"/>
        </w:rPr>
        <w:t>，振动给料机的最大给料粒径不应大于</w:t>
      </w:r>
      <w:r>
        <w:rPr>
          <w:color w:val="000000"/>
        </w:rPr>
        <w:t>400mm</w:t>
      </w:r>
      <w:r>
        <w:rPr>
          <w:color w:val="000000"/>
        </w:rPr>
        <w:t>。</w:t>
      </w:r>
    </w:p>
    <w:p w14:paraId="0F39943A" w14:textId="77777777" w:rsidR="00831902" w:rsidRDefault="00000000">
      <w:pPr>
        <w:pStyle w:val="afff4"/>
        <w:ind w:firstLineChars="275" w:firstLine="663"/>
        <w:contextualSpacing/>
        <w:rPr>
          <w:color w:val="000000"/>
        </w:rPr>
      </w:pPr>
      <w:r>
        <w:rPr>
          <w:b/>
          <w:bCs/>
          <w:color w:val="000000"/>
        </w:rPr>
        <w:t>4</w:t>
      </w:r>
      <w:r>
        <w:rPr>
          <w:b/>
          <w:bCs/>
          <w:color w:val="000000"/>
        </w:rPr>
        <w:t>）</w:t>
      </w:r>
      <w:r>
        <w:rPr>
          <w:color w:val="000000"/>
        </w:rPr>
        <w:t>半成品和成品堆场下部，宜采用振动给料机、槽式给料机、弧门给料机给带式输送机给料。</w:t>
      </w:r>
    </w:p>
    <w:p w14:paraId="2EF82E2B" w14:textId="77777777" w:rsidR="00831902" w:rsidRDefault="00000000">
      <w:pPr>
        <w:pStyle w:val="afff4"/>
        <w:ind w:firstLine="482"/>
        <w:contextualSpacing/>
        <w:rPr>
          <w:color w:val="000000"/>
          <w:kern w:val="0"/>
        </w:rPr>
      </w:pPr>
      <w:r>
        <w:rPr>
          <w:rFonts w:hint="eastAsia"/>
          <w:b/>
          <w:bCs/>
          <w:color w:val="000000"/>
          <w:kern w:val="0"/>
        </w:rPr>
        <w:t>2</w:t>
      </w:r>
      <w:r>
        <w:rPr>
          <w:rFonts w:hint="eastAsia"/>
          <w:color w:val="000000"/>
          <w:kern w:val="0"/>
        </w:rPr>
        <w:t xml:space="preserve">  </w:t>
      </w:r>
      <w:r>
        <w:rPr>
          <w:color w:val="000000"/>
          <w:kern w:val="0"/>
        </w:rPr>
        <w:t>破碎设备应符合下列规定：</w:t>
      </w:r>
    </w:p>
    <w:p w14:paraId="020FEAD6" w14:textId="77777777" w:rsidR="00831902" w:rsidRDefault="00000000">
      <w:pPr>
        <w:pStyle w:val="afff4"/>
        <w:ind w:firstLineChars="275" w:firstLine="663"/>
        <w:contextualSpacing/>
        <w:rPr>
          <w:color w:val="000000"/>
        </w:rPr>
      </w:pPr>
      <w:r>
        <w:rPr>
          <w:b/>
          <w:bCs/>
          <w:color w:val="000000"/>
        </w:rPr>
        <w:t>1</w:t>
      </w:r>
      <w:r>
        <w:rPr>
          <w:b/>
          <w:bCs/>
          <w:color w:val="000000"/>
        </w:rPr>
        <w:t>）</w:t>
      </w:r>
      <w:r>
        <w:rPr>
          <w:color w:val="000000"/>
        </w:rPr>
        <w:t>破碎设备类型和数量应根据母岩特性、所需处理能力、被破碎物料的最大粒径、砂的级配要求等确定。</w:t>
      </w:r>
    </w:p>
    <w:p w14:paraId="37B0C499" w14:textId="77777777" w:rsidR="00831902" w:rsidRDefault="00000000">
      <w:pPr>
        <w:pStyle w:val="afff4"/>
        <w:ind w:firstLineChars="275" w:firstLine="663"/>
        <w:contextualSpacing/>
        <w:rPr>
          <w:color w:val="000000"/>
        </w:rPr>
      </w:pPr>
      <w:r>
        <w:rPr>
          <w:b/>
          <w:bCs/>
          <w:color w:val="000000"/>
        </w:rPr>
        <w:t>2</w:t>
      </w:r>
      <w:r>
        <w:rPr>
          <w:b/>
          <w:bCs/>
          <w:color w:val="000000"/>
        </w:rPr>
        <w:t>）</w:t>
      </w:r>
      <w:r>
        <w:rPr>
          <w:color w:val="000000"/>
        </w:rPr>
        <w:t>粗碎设备可选择颚式破碎机或旋回破碎机，颚式破碎机的进料粒径不应大于</w:t>
      </w:r>
      <w:r>
        <w:rPr>
          <w:color w:val="000000"/>
        </w:rPr>
        <w:t>1000mm</w:t>
      </w:r>
      <w:r>
        <w:rPr>
          <w:color w:val="000000"/>
        </w:rPr>
        <w:t>，旋回破碎机的进料粒径不应大于</w:t>
      </w:r>
      <w:r>
        <w:rPr>
          <w:color w:val="000000"/>
        </w:rPr>
        <w:t>1200mm</w:t>
      </w:r>
      <w:r>
        <w:rPr>
          <w:color w:val="000000"/>
        </w:rPr>
        <w:t>，出料粒径不应大于</w:t>
      </w:r>
      <w:r>
        <w:rPr>
          <w:color w:val="000000"/>
        </w:rPr>
        <w:t>300mm</w:t>
      </w:r>
      <w:r>
        <w:rPr>
          <w:color w:val="000000"/>
        </w:rPr>
        <w:t>。大型旋回破碎机宜按</w:t>
      </w:r>
      <w:proofErr w:type="gramStart"/>
      <w:r>
        <w:rPr>
          <w:color w:val="000000"/>
        </w:rPr>
        <w:t>双侧受矿配置</w:t>
      </w:r>
      <w:proofErr w:type="gramEnd"/>
      <w:r>
        <w:rPr>
          <w:color w:val="000000"/>
        </w:rPr>
        <w:t>。</w:t>
      </w:r>
    </w:p>
    <w:p w14:paraId="1372E58C" w14:textId="77777777" w:rsidR="00831902" w:rsidRDefault="00000000">
      <w:pPr>
        <w:pStyle w:val="afff4"/>
        <w:ind w:firstLineChars="275" w:firstLine="663"/>
        <w:contextualSpacing/>
        <w:rPr>
          <w:color w:val="000000"/>
        </w:rPr>
      </w:pPr>
      <w:r>
        <w:rPr>
          <w:b/>
          <w:bCs/>
          <w:color w:val="000000"/>
        </w:rPr>
        <w:lastRenderedPageBreak/>
        <w:t>3</w:t>
      </w:r>
      <w:r>
        <w:rPr>
          <w:b/>
          <w:bCs/>
          <w:color w:val="000000"/>
        </w:rPr>
        <w:t>）</w:t>
      </w:r>
      <w:r>
        <w:rPr>
          <w:color w:val="000000"/>
        </w:rPr>
        <w:t>中碎和细碎设备可选择圆锥式破碎机、反击式破碎机、立轴冲击式破碎机，中碎时最大出料粒径不应大于</w:t>
      </w:r>
      <w:r>
        <w:rPr>
          <w:color w:val="000000"/>
        </w:rPr>
        <w:t>100mm</w:t>
      </w:r>
      <w:r>
        <w:rPr>
          <w:color w:val="000000"/>
        </w:rPr>
        <w:t>，细碎时最大出料粒径不应大于</w:t>
      </w:r>
      <w:r>
        <w:rPr>
          <w:color w:val="000000"/>
        </w:rPr>
        <w:t>40mm</w:t>
      </w:r>
      <w:r>
        <w:rPr>
          <w:color w:val="000000"/>
        </w:rPr>
        <w:t>。</w:t>
      </w:r>
    </w:p>
    <w:p w14:paraId="39DCECAC" w14:textId="77777777" w:rsidR="00831902" w:rsidRDefault="00000000">
      <w:pPr>
        <w:pStyle w:val="afff4"/>
        <w:ind w:firstLineChars="275" w:firstLine="663"/>
        <w:contextualSpacing/>
        <w:rPr>
          <w:color w:val="000000"/>
        </w:rPr>
      </w:pPr>
      <w:r>
        <w:rPr>
          <w:b/>
          <w:bCs/>
          <w:color w:val="000000"/>
        </w:rPr>
        <w:t>4</w:t>
      </w:r>
      <w:r>
        <w:rPr>
          <w:b/>
          <w:bCs/>
          <w:color w:val="000000"/>
        </w:rPr>
        <w:t>）</w:t>
      </w:r>
      <w:r>
        <w:rPr>
          <w:color w:val="000000"/>
        </w:rPr>
        <w:t>当采用石灰岩、白云岩等莫氏硬度不大于</w:t>
      </w:r>
      <w:r>
        <w:rPr>
          <w:color w:val="000000"/>
        </w:rPr>
        <w:t>5</w:t>
      </w:r>
      <w:r>
        <w:rPr>
          <w:color w:val="000000"/>
        </w:rPr>
        <w:t>级的软岩制砂时，破碎设备宜选择颚式破碎机、反击式破碎机与制砂机相组合的配置方式；当采用花岗岩、玄武岩等莫氏硬度大于</w:t>
      </w:r>
      <w:r>
        <w:rPr>
          <w:color w:val="000000"/>
        </w:rPr>
        <w:t>5</w:t>
      </w:r>
      <w:r>
        <w:rPr>
          <w:color w:val="000000"/>
        </w:rPr>
        <w:t>级以上的硬岩制砂时，破碎设备宜选择颚式破碎机（或旋回破碎机）、圆锥破碎机与制砂机相组合的配置方式。</w:t>
      </w:r>
    </w:p>
    <w:p w14:paraId="6B7060E4" w14:textId="77777777" w:rsidR="00831902" w:rsidRDefault="00000000">
      <w:pPr>
        <w:pStyle w:val="afff4"/>
        <w:ind w:firstLineChars="275" w:firstLine="663"/>
        <w:contextualSpacing/>
        <w:rPr>
          <w:color w:val="000000"/>
        </w:rPr>
      </w:pPr>
      <w:r>
        <w:rPr>
          <w:b/>
          <w:bCs/>
          <w:color w:val="000000"/>
        </w:rPr>
        <w:t>5</w:t>
      </w:r>
      <w:r>
        <w:rPr>
          <w:b/>
          <w:bCs/>
          <w:color w:val="000000"/>
        </w:rPr>
        <w:t>）</w:t>
      </w:r>
      <w:r>
        <w:rPr>
          <w:color w:val="000000"/>
        </w:rPr>
        <w:t>给料量、给料粒度应保持连续和稳定，并根据工艺性生产试验或室内试验结果确定，且最大入料粒度不应大于设备</w:t>
      </w:r>
      <w:proofErr w:type="gramStart"/>
      <w:r>
        <w:rPr>
          <w:color w:val="000000"/>
        </w:rPr>
        <w:t>入料口尺寸</w:t>
      </w:r>
      <w:proofErr w:type="gramEnd"/>
      <w:r>
        <w:rPr>
          <w:color w:val="000000"/>
        </w:rPr>
        <w:t>的</w:t>
      </w:r>
      <w:r>
        <w:rPr>
          <w:color w:val="000000"/>
        </w:rPr>
        <w:t>0.85</w:t>
      </w:r>
      <w:r>
        <w:rPr>
          <w:color w:val="000000"/>
        </w:rPr>
        <w:t>倍。</w:t>
      </w:r>
    </w:p>
    <w:p w14:paraId="514205EF" w14:textId="77777777" w:rsidR="00831902" w:rsidRDefault="00000000">
      <w:pPr>
        <w:pStyle w:val="afff4"/>
        <w:ind w:firstLineChars="275" w:firstLine="663"/>
        <w:contextualSpacing/>
        <w:rPr>
          <w:color w:val="000000"/>
        </w:rPr>
      </w:pPr>
      <w:r>
        <w:rPr>
          <w:b/>
          <w:bCs/>
          <w:color w:val="000000"/>
        </w:rPr>
        <w:t>6</w:t>
      </w:r>
      <w:r>
        <w:rPr>
          <w:b/>
          <w:bCs/>
          <w:color w:val="000000"/>
        </w:rPr>
        <w:t>）</w:t>
      </w:r>
      <w:r>
        <w:rPr>
          <w:color w:val="000000"/>
        </w:rPr>
        <w:t>破碎设备前的进料带式输送机上应设置金属分离装置。</w:t>
      </w:r>
    </w:p>
    <w:p w14:paraId="6CEA8C72" w14:textId="77777777" w:rsidR="00831902" w:rsidRDefault="00000000">
      <w:pPr>
        <w:pStyle w:val="afff4"/>
        <w:ind w:firstLine="482"/>
        <w:contextualSpacing/>
        <w:rPr>
          <w:color w:val="000000"/>
          <w:kern w:val="0"/>
        </w:rPr>
      </w:pPr>
      <w:r>
        <w:rPr>
          <w:rFonts w:hint="eastAsia"/>
          <w:b/>
          <w:bCs/>
          <w:color w:val="000000"/>
          <w:kern w:val="0"/>
        </w:rPr>
        <w:t>3</w:t>
      </w:r>
      <w:r>
        <w:rPr>
          <w:rFonts w:hint="eastAsia"/>
          <w:color w:val="000000"/>
          <w:kern w:val="0"/>
        </w:rPr>
        <w:t xml:space="preserve">  </w:t>
      </w:r>
      <w:r>
        <w:rPr>
          <w:color w:val="000000"/>
          <w:kern w:val="0"/>
        </w:rPr>
        <w:t>筛分设备应符合下列规定：</w:t>
      </w:r>
    </w:p>
    <w:p w14:paraId="7D1ADD75" w14:textId="77777777" w:rsidR="00831902" w:rsidRDefault="00000000">
      <w:pPr>
        <w:pStyle w:val="afff4"/>
        <w:ind w:firstLineChars="275" w:firstLine="663"/>
        <w:contextualSpacing/>
        <w:rPr>
          <w:color w:val="000000"/>
        </w:rPr>
      </w:pPr>
      <w:r>
        <w:rPr>
          <w:b/>
          <w:bCs/>
          <w:color w:val="000000"/>
        </w:rPr>
        <w:t>1</w:t>
      </w:r>
      <w:r>
        <w:rPr>
          <w:b/>
          <w:bCs/>
          <w:color w:val="000000"/>
        </w:rPr>
        <w:t>）</w:t>
      </w:r>
      <w:r>
        <w:rPr>
          <w:color w:val="000000"/>
        </w:rPr>
        <w:t>筛分设备的类型应与筛分骨料所需处理能力、筛分效率、使用工况及设备的配置要求相适应。</w:t>
      </w:r>
    </w:p>
    <w:p w14:paraId="0AAECF03" w14:textId="77777777" w:rsidR="00831902" w:rsidRDefault="00000000">
      <w:pPr>
        <w:pStyle w:val="afff4"/>
        <w:ind w:firstLineChars="275" w:firstLine="663"/>
        <w:contextualSpacing/>
        <w:rPr>
          <w:color w:val="000000"/>
        </w:rPr>
      </w:pPr>
      <w:r>
        <w:rPr>
          <w:b/>
          <w:bCs/>
          <w:color w:val="000000"/>
        </w:rPr>
        <w:t>2</w:t>
      </w:r>
      <w:r>
        <w:rPr>
          <w:b/>
          <w:bCs/>
          <w:color w:val="000000"/>
        </w:rPr>
        <w:t>）</w:t>
      </w:r>
      <w:r>
        <w:rPr>
          <w:color w:val="000000"/>
        </w:rPr>
        <w:t>筛分设备的处理能力计算应考虑给料量的波动，多层筛的处理能力应按</w:t>
      </w:r>
      <w:proofErr w:type="gramStart"/>
      <w:r>
        <w:rPr>
          <w:color w:val="000000"/>
        </w:rPr>
        <w:t>控制筛层计算</w:t>
      </w:r>
      <w:proofErr w:type="gramEnd"/>
      <w:r>
        <w:rPr>
          <w:color w:val="000000"/>
        </w:rPr>
        <w:t>，并校核筛分设备出料端的料层厚度。</w:t>
      </w:r>
    </w:p>
    <w:p w14:paraId="6F486327" w14:textId="77777777" w:rsidR="00831902" w:rsidRDefault="00000000">
      <w:pPr>
        <w:pStyle w:val="afff4"/>
        <w:ind w:left="420" w:firstLineChars="100" w:firstLine="241"/>
        <w:contextualSpacing/>
        <w:rPr>
          <w:color w:val="000000"/>
        </w:rPr>
      </w:pPr>
      <w:r>
        <w:rPr>
          <w:rFonts w:hint="eastAsia"/>
          <w:b/>
          <w:bCs/>
          <w:color w:val="000000"/>
        </w:rPr>
        <w:t>3</w:t>
      </w:r>
      <w:r>
        <w:rPr>
          <w:rFonts w:hint="eastAsia"/>
          <w:b/>
          <w:bCs/>
          <w:color w:val="000000"/>
        </w:rPr>
        <w:t>）</w:t>
      </w:r>
      <w:r>
        <w:rPr>
          <w:color w:val="000000"/>
        </w:rPr>
        <w:t>筛分设备宜采用圆振动筛、直线振动筛、空气筛，并均应配置方孔筛网。</w:t>
      </w:r>
    </w:p>
    <w:p w14:paraId="4710D0CB" w14:textId="77777777" w:rsidR="00831902" w:rsidRDefault="00000000">
      <w:pPr>
        <w:pStyle w:val="afff4"/>
        <w:ind w:firstLineChars="275" w:firstLine="663"/>
        <w:contextualSpacing/>
        <w:rPr>
          <w:color w:val="000000"/>
        </w:rPr>
      </w:pPr>
      <w:r>
        <w:rPr>
          <w:b/>
          <w:bCs/>
          <w:color w:val="000000"/>
        </w:rPr>
        <w:t>4</w:t>
      </w:r>
      <w:r>
        <w:rPr>
          <w:b/>
          <w:bCs/>
          <w:color w:val="000000"/>
        </w:rPr>
        <w:t>）</w:t>
      </w:r>
      <w:r>
        <w:rPr>
          <w:color w:val="000000"/>
        </w:rPr>
        <w:t>筛孔尺寸应满足产品粒级指标的要求，筛分设备应满足生产能力的要求。</w:t>
      </w:r>
    </w:p>
    <w:p w14:paraId="6B26DEE0" w14:textId="77777777" w:rsidR="00831902" w:rsidRDefault="00000000">
      <w:pPr>
        <w:pStyle w:val="afff4"/>
        <w:ind w:firstLine="482"/>
        <w:contextualSpacing/>
        <w:rPr>
          <w:color w:val="000000"/>
          <w:kern w:val="0"/>
        </w:rPr>
      </w:pPr>
      <w:r>
        <w:rPr>
          <w:rFonts w:hint="eastAsia"/>
          <w:b/>
          <w:bCs/>
          <w:color w:val="000000"/>
          <w:kern w:val="0"/>
        </w:rPr>
        <w:t>4</w:t>
      </w:r>
      <w:r>
        <w:rPr>
          <w:rFonts w:hint="eastAsia"/>
          <w:color w:val="000000"/>
          <w:kern w:val="0"/>
        </w:rPr>
        <w:t xml:space="preserve">  </w:t>
      </w:r>
      <w:r>
        <w:rPr>
          <w:color w:val="000000"/>
          <w:kern w:val="0"/>
        </w:rPr>
        <w:t>制</w:t>
      </w:r>
      <w:proofErr w:type="gramStart"/>
      <w:r>
        <w:rPr>
          <w:color w:val="000000"/>
          <w:kern w:val="0"/>
        </w:rPr>
        <w:t>砂设备</w:t>
      </w:r>
      <w:proofErr w:type="gramEnd"/>
      <w:r>
        <w:rPr>
          <w:color w:val="000000"/>
          <w:kern w:val="0"/>
        </w:rPr>
        <w:t>应符合下列规定：</w:t>
      </w:r>
    </w:p>
    <w:p w14:paraId="4D411D21" w14:textId="77777777" w:rsidR="00831902" w:rsidRDefault="00000000">
      <w:pPr>
        <w:pStyle w:val="afff4"/>
        <w:ind w:firstLineChars="275" w:firstLine="663"/>
        <w:contextualSpacing/>
        <w:rPr>
          <w:color w:val="000000"/>
        </w:rPr>
      </w:pPr>
      <w:r>
        <w:rPr>
          <w:b/>
          <w:bCs/>
          <w:color w:val="000000"/>
        </w:rPr>
        <w:t>1</w:t>
      </w:r>
      <w:r>
        <w:rPr>
          <w:b/>
          <w:bCs/>
          <w:color w:val="000000"/>
        </w:rPr>
        <w:t>）</w:t>
      </w:r>
      <w:r>
        <w:rPr>
          <w:color w:val="000000"/>
        </w:rPr>
        <w:t>制</w:t>
      </w:r>
      <w:proofErr w:type="gramStart"/>
      <w:r>
        <w:rPr>
          <w:color w:val="000000"/>
        </w:rPr>
        <w:t>砂设备</w:t>
      </w:r>
      <w:proofErr w:type="gramEnd"/>
      <w:r>
        <w:rPr>
          <w:color w:val="000000"/>
        </w:rPr>
        <w:t>的类型和数量应根据制砂母岩特性、所需处理能力、成品</w:t>
      </w:r>
      <w:proofErr w:type="gramStart"/>
      <w:r>
        <w:rPr>
          <w:color w:val="000000"/>
        </w:rPr>
        <w:t>砂</w:t>
      </w:r>
      <w:proofErr w:type="gramEnd"/>
      <w:r>
        <w:rPr>
          <w:color w:val="000000"/>
        </w:rPr>
        <w:t>细度模数和级配、石粉含量等确定。</w:t>
      </w:r>
    </w:p>
    <w:p w14:paraId="5607483D" w14:textId="77777777" w:rsidR="00831902" w:rsidRDefault="00000000">
      <w:pPr>
        <w:pStyle w:val="afff4"/>
        <w:ind w:firstLineChars="275" w:firstLine="663"/>
        <w:contextualSpacing/>
        <w:rPr>
          <w:color w:val="000000"/>
        </w:rPr>
      </w:pPr>
      <w:r>
        <w:rPr>
          <w:b/>
          <w:bCs/>
          <w:color w:val="000000"/>
        </w:rPr>
        <w:t>2</w:t>
      </w:r>
      <w:r>
        <w:rPr>
          <w:b/>
          <w:bCs/>
          <w:color w:val="000000"/>
        </w:rPr>
        <w:t>）</w:t>
      </w:r>
      <w:r>
        <w:rPr>
          <w:color w:val="000000"/>
        </w:rPr>
        <w:t>受场地或母岩储量所限，采用移动式制</w:t>
      </w:r>
      <w:proofErr w:type="gramStart"/>
      <w:r>
        <w:rPr>
          <w:color w:val="000000"/>
        </w:rPr>
        <w:t>砂设备</w:t>
      </w:r>
      <w:proofErr w:type="gramEnd"/>
      <w:r>
        <w:rPr>
          <w:color w:val="000000"/>
        </w:rPr>
        <w:t>时，设备参数应符合相关标准要求，成品质量应通过工艺性试验验证。</w:t>
      </w:r>
    </w:p>
    <w:p w14:paraId="706B3069" w14:textId="77777777" w:rsidR="00831902" w:rsidRDefault="00000000">
      <w:pPr>
        <w:pStyle w:val="afff4"/>
        <w:ind w:left="420" w:firstLineChars="100" w:firstLine="241"/>
        <w:contextualSpacing/>
        <w:rPr>
          <w:color w:val="000000"/>
        </w:rPr>
      </w:pPr>
      <w:r>
        <w:rPr>
          <w:rFonts w:hint="eastAsia"/>
          <w:b/>
          <w:bCs/>
          <w:color w:val="000000"/>
        </w:rPr>
        <w:t>3</w:t>
      </w:r>
      <w:r>
        <w:rPr>
          <w:rFonts w:hint="eastAsia"/>
          <w:b/>
          <w:bCs/>
          <w:color w:val="000000"/>
        </w:rPr>
        <w:t>）</w:t>
      </w:r>
      <w:r>
        <w:rPr>
          <w:color w:val="000000"/>
        </w:rPr>
        <w:t>制</w:t>
      </w:r>
      <w:proofErr w:type="gramStart"/>
      <w:r>
        <w:rPr>
          <w:color w:val="000000"/>
        </w:rPr>
        <w:t>砂设备宜</w:t>
      </w:r>
      <w:proofErr w:type="gramEnd"/>
      <w:r>
        <w:rPr>
          <w:color w:val="000000"/>
        </w:rPr>
        <w:t>选用立轴冲击式破碎机，水源丰富时可选用棒磨机。</w:t>
      </w:r>
    </w:p>
    <w:p w14:paraId="5B2D2DB2" w14:textId="77777777" w:rsidR="00831902" w:rsidRDefault="00000000">
      <w:pPr>
        <w:pStyle w:val="afff4"/>
        <w:ind w:firstLineChars="275" w:firstLine="663"/>
        <w:contextualSpacing/>
        <w:rPr>
          <w:color w:val="000000"/>
        </w:rPr>
      </w:pPr>
      <w:r>
        <w:rPr>
          <w:b/>
          <w:bCs/>
          <w:color w:val="000000"/>
        </w:rPr>
        <w:t>4</w:t>
      </w:r>
      <w:r>
        <w:rPr>
          <w:b/>
          <w:bCs/>
          <w:color w:val="000000"/>
        </w:rPr>
        <w:t>）</w:t>
      </w:r>
      <w:r>
        <w:rPr>
          <w:color w:val="000000"/>
        </w:rPr>
        <w:t>制砂料源为难碎岩石、耐磨蚀性较强时，宜选用具有石打</w:t>
      </w:r>
      <w:proofErr w:type="gramStart"/>
      <w:r>
        <w:rPr>
          <w:color w:val="000000"/>
        </w:rPr>
        <w:t>石功能</w:t>
      </w:r>
      <w:proofErr w:type="gramEnd"/>
      <w:r>
        <w:rPr>
          <w:color w:val="000000"/>
        </w:rPr>
        <w:t>的立轴冲击式破碎机；制砂料源为中等可碎或易碎岩石、耐磨蚀性中等或较弱时，宜选用具有石打铁功能的立轴冲击式破碎机。</w:t>
      </w:r>
      <w:proofErr w:type="gramStart"/>
      <w:r>
        <w:rPr>
          <w:color w:val="000000"/>
        </w:rPr>
        <w:t>当制砂设备</w:t>
      </w:r>
      <w:proofErr w:type="gramEnd"/>
      <w:r>
        <w:rPr>
          <w:color w:val="000000"/>
        </w:rPr>
        <w:t>选用立轴冲击式破碎机时，应采用石粉调节作业控制石粉含量。</w:t>
      </w:r>
    </w:p>
    <w:p w14:paraId="6F3EE1C0" w14:textId="77777777" w:rsidR="00831902" w:rsidRDefault="00000000">
      <w:pPr>
        <w:pStyle w:val="afff4"/>
        <w:ind w:firstLineChars="275" w:firstLine="663"/>
        <w:contextualSpacing/>
        <w:rPr>
          <w:color w:val="000000"/>
        </w:rPr>
      </w:pPr>
      <w:r>
        <w:rPr>
          <w:b/>
          <w:bCs/>
          <w:color w:val="000000"/>
        </w:rPr>
        <w:t>5</w:t>
      </w:r>
      <w:r>
        <w:rPr>
          <w:b/>
          <w:bCs/>
          <w:color w:val="000000"/>
        </w:rPr>
        <w:t>）</w:t>
      </w:r>
      <w:r>
        <w:rPr>
          <w:color w:val="000000"/>
        </w:rPr>
        <w:t>制</w:t>
      </w:r>
      <w:proofErr w:type="gramStart"/>
      <w:r>
        <w:rPr>
          <w:color w:val="000000"/>
        </w:rPr>
        <w:t>砂设备</w:t>
      </w:r>
      <w:proofErr w:type="gramEnd"/>
      <w:r>
        <w:rPr>
          <w:color w:val="000000"/>
        </w:rPr>
        <w:t>应采用连续给料方式，宜具备整形功能。对机制砂粒形和级配要求高时，制</w:t>
      </w:r>
      <w:proofErr w:type="gramStart"/>
      <w:r>
        <w:rPr>
          <w:color w:val="000000"/>
        </w:rPr>
        <w:t>砂设备宜</w:t>
      </w:r>
      <w:proofErr w:type="gramEnd"/>
      <w:r>
        <w:rPr>
          <w:color w:val="000000"/>
        </w:rPr>
        <w:t>采用立轴冲击式破碎机或棒磨机对颗粒进行整形。</w:t>
      </w:r>
    </w:p>
    <w:p w14:paraId="5A6765A7" w14:textId="77777777" w:rsidR="00831902" w:rsidRDefault="00000000">
      <w:pPr>
        <w:pStyle w:val="afff4"/>
        <w:ind w:firstLine="482"/>
        <w:contextualSpacing/>
        <w:rPr>
          <w:color w:val="000000"/>
          <w:kern w:val="0"/>
        </w:rPr>
      </w:pPr>
      <w:r>
        <w:rPr>
          <w:rFonts w:hint="eastAsia"/>
          <w:b/>
          <w:bCs/>
          <w:color w:val="000000"/>
          <w:kern w:val="0"/>
        </w:rPr>
        <w:t>5</w:t>
      </w:r>
      <w:r>
        <w:rPr>
          <w:rFonts w:hint="eastAsia"/>
          <w:color w:val="000000"/>
          <w:kern w:val="0"/>
        </w:rPr>
        <w:t xml:space="preserve">  </w:t>
      </w:r>
      <w:r>
        <w:rPr>
          <w:color w:val="000000"/>
          <w:kern w:val="0"/>
        </w:rPr>
        <w:t>输送设备应符合下列规定：</w:t>
      </w:r>
    </w:p>
    <w:p w14:paraId="4BB3AEE1" w14:textId="77777777" w:rsidR="00831902" w:rsidRDefault="00000000">
      <w:pPr>
        <w:pStyle w:val="afff4"/>
        <w:numPr>
          <w:ilvl w:val="0"/>
          <w:numId w:val="5"/>
        </w:numPr>
        <w:ind w:firstLineChars="300" w:firstLine="720"/>
        <w:contextualSpacing/>
        <w:rPr>
          <w:color w:val="000000"/>
        </w:rPr>
      </w:pPr>
      <w:r>
        <w:rPr>
          <w:color w:val="000000"/>
        </w:rPr>
        <w:t>带式输送机的输送能力应满足机制</w:t>
      </w:r>
      <w:proofErr w:type="gramStart"/>
      <w:r>
        <w:rPr>
          <w:color w:val="000000"/>
        </w:rPr>
        <w:t>砂</w:t>
      </w:r>
      <w:proofErr w:type="gramEnd"/>
      <w:r>
        <w:rPr>
          <w:color w:val="000000"/>
        </w:rPr>
        <w:t>加工系统不同运行工况的需要，并考虑物料流量的波动。</w:t>
      </w:r>
    </w:p>
    <w:p w14:paraId="4748C734" w14:textId="77777777" w:rsidR="00831902" w:rsidRDefault="00000000">
      <w:pPr>
        <w:pStyle w:val="afff4"/>
        <w:numPr>
          <w:ilvl w:val="0"/>
          <w:numId w:val="5"/>
        </w:numPr>
        <w:ind w:firstLineChars="300" w:firstLine="720"/>
        <w:contextualSpacing/>
        <w:rPr>
          <w:color w:val="000000"/>
        </w:rPr>
      </w:pPr>
      <w:r>
        <w:rPr>
          <w:color w:val="000000"/>
        </w:rPr>
        <w:t>皮带式输送机宜加装防雨罩。</w:t>
      </w:r>
    </w:p>
    <w:p w14:paraId="4E0EEB15" w14:textId="77777777" w:rsidR="00831902" w:rsidRDefault="00000000">
      <w:pPr>
        <w:pStyle w:val="afff4"/>
        <w:numPr>
          <w:ilvl w:val="0"/>
          <w:numId w:val="5"/>
        </w:numPr>
        <w:ind w:firstLineChars="300" w:firstLine="720"/>
        <w:contextualSpacing/>
        <w:rPr>
          <w:color w:val="000000"/>
        </w:rPr>
      </w:pPr>
      <w:r>
        <w:rPr>
          <w:color w:val="000000"/>
        </w:rPr>
        <w:t>带式输送机输送砂石料时，其向上倾角不宜超过</w:t>
      </w:r>
      <w:r>
        <w:rPr>
          <w:color w:val="000000"/>
        </w:rPr>
        <w:t>16°</w:t>
      </w:r>
      <w:r>
        <w:rPr>
          <w:color w:val="000000"/>
        </w:rPr>
        <w:t>，向下倾角不宜超过</w:t>
      </w:r>
      <w:r>
        <w:rPr>
          <w:color w:val="000000"/>
        </w:rPr>
        <w:t>12°</w:t>
      </w:r>
      <w:r>
        <w:rPr>
          <w:color w:val="000000"/>
        </w:rPr>
        <w:t>。当布置区域地形条件有限，所需向上倾角大于</w:t>
      </w:r>
      <w:r>
        <w:rPr>
          <w:color w:val="000000"/>
        </w:rPr>
        <w:t>16°</w:t>
      </w:r>
      <w:r>
        <w:rPr>
          <w:color w:val="000000"/>
        </w:rPr>
        <w:t>时，可选用大</w:t>
      </w:r>
      <w:proofErr w:type="gramStart"/>
      <w:r>
        <w:rPr>
          <w:color w:val="000000"/>
        </w:rPr>
        <w:t>倾角挡边带式输</w:t>
      </w:r>
      <w:r>
        <w:rPr>
          <w:color w:val="000000"/>
        </w:rPr>
        <w:lastRenderedPageBreak/>
        <w:t>送机</w:t>
      </w:r>
      <w:proofErr w:type="gramEnd"/>
      <w:r>
        <w:rPr>
          <w:color w:val="000000"/>
        </w:rPr>
        <w:t>。</w:t>
      </w:r>
    </w:p>
    <w:p w14:paraId="2D5D72A0" w14:textId="77777777" w:rsidR="00831902" w:rsidRDefault="00000000">
      <w:pPr>
        <w:pStyle w:val="afff4"/>
        <w:numPr>
          <w:ilvl w:val="0"/>
          <w:numId w:val="5"/>
        </w:numPr>
        <w:ind w:firstLineChars="300" w:firstLine="720"/>
        <w:contextualSpacing/>
        <w:rPr>
          <w:color w:val="000000"/>
        </w:rPr>
      </w:pPr>
      <w:r>
        <w:rPr>
          <w:color w:val="000000"/>
        </w:rPr>
        <w:t>带式输送机输送经水洗设备脱水后的成品机制砂时，选用输送带宽度应比计算值提高一级，且输送带宽度不宜小于</w:t>
      </w:r>
      <w:r>
        <w:rPr>
          <w:color w:val="000000"/>
        </w:rPr>
        <w:t>650mm</w:t>
      </w:r>
      <w:r>
        <w:rPr>
          <w:color w:val="000000"/>
        </w:rPr>
        <w:t>，向上倾角宜小于</w:t>
      </w:r>
      <w:r>
        <w:rPr>
          <w:color w:val="000000"/>
        </w:rPr>
        <w:t>12°</w:t>
      </w:r>
      <w:r>
        <w:rPr>
          <w:color w:val="000000"/>
        </w:rPr>
        <w:t>。</w:t>
      </w:r>
    </w:p>
    <w:p w14:paraId="75033079" w14:textId="77777777" w:rsidR="00831902" w:rsidRDefault="00000000">
      <w:pPr>
        <w:pStyle w:val="afff4"/>
        <w:numPr>
          <w:ilvl w:val="0"/>
          <w:numId w:val="5"/>
        </w:numPr>
        <w:ind w:firstLineChars="300" w:firstLine="720"/>
        <w:contextualSpacing/>
        <w:rPr>
          <w:color w:val="000000"/>
        </w:rPr>
      </w:pPr>
      <w:r>
        <w:rPr>
          <w:color w:val="000000"/>
        </w:rPr>
        <w:t>需要将骨料垂直或者较大高度提升时，应采用斗式提升机。斗式提升机输送物料最大粒度不宜大于</w:t>
      </w:r>
      <w:r>
        <w:rPr>
          <w:color w:val="000000"/>
        </w:rPr>
        <w:t>31.5mm</w:t>
      </w:r>
      <w:r>
        <w:rPr>
          <w:color w:val="000000"/>
        </w:rPr>
        <w:t>，输送物料含水率应小于</w:t>
      </w:r>
      <w:r>
        <w:rPr>
          <w:color w:val="000000"/>
        </w:rPr>
        <w:t>2%</w:t>
      </w:r>
      <w:r>
        <w:rPr>
          <w:color w:val="000000"/>
        </w:rPr>
        <w:t>；提升机</w:t>
      </w:r>
      <w:r>
        <w:rPr>
          <w:color w:val="000000"/>
        </w:rPr>
        <w:t>90°</w:t>
      </w:r>
      <w:r>
        <w:rPr>
          <w:color w:val="000000"/>
        </w:rPr>
        <w:t>垂直输送，输送高度不宜高于</w:t>
      </w:r>
      <w:r>
        <w:rPr>
          <w:color w:val="000000"/>
        </w:rPr>
        <w:t>35m</w:t>
      </w:r>
      <w:r>
        <w:rPr>
          <w:color w:val="000000"/>
        </w:rPr>
        <w:t>。</w:t>
      </w:r>
    </w:p>
    <w:p w14:paraId="166795AF" w14:textId="77777777" w:rsidR="00831902" w:rsidRDefault="00000000">
      <w:pPr>
        <w:pStyle w:val="afff4"/>
        <w:numPr>
          <w:ilvl w:val="0"/>
          <w:numId w:val="5"/>
        </w:numPr>
        <w:ind w:firstLineChars="300" w:firstLine="720"/>
        <w:contextualSpacing/>
        <w:rPr>
          <w:color w:val="000000"/>
        </w:rPr>
      </w:pPr>
      <w:r>
        <w:rPr>
          <w:color w:val="000000"/>
        </w:rPr>
        <w:t>成品机制</w:t>
      </w:r>
      <w:proofErr w:type="gramStart"/>
      <w:r>
        <w:rPr>
          <w:color w:val="000000"/>
        </w:rPr>
        <w:t>砂</w:t>
      </w:r>
      <w:proofErr w:type="gramEnd"/>
      <w:r>
        <w:rPr>
          <w:color w:val="000000"/>
        </w:rPr>
        <w:t>输送机末端应设置防离析管、加湿机等防离析装置。</w:t>
      </w:r>
    </w:p>
    <w:p w14:paraId="1EE61AA4" w14:textId="77777777" w:rsidR="00831902" w:rsidRDefault="00000000">
      <w:pPr>
        <w:pStyle w:val="afff4"/>
        <w:ind w:firstLine="482"/>
        <w:contextualSpacing/>
        <w:rPr>
          <w:color w:val="000000"/>
          <w:kern w:val="0"/>
        </w:rPr>
      </w:pPr>
      <w:r>
        <w:rPr>
          <w:rFonts w:hint="eastAsia"/>
          <w:b/>
          <w:bCs/>
          <w:color w:val="000000"/>
          <w:kern w:val="0"/>
        </w:rPr>
        <w:t>6</w:t>
      </w:r>
      <w:r>
        <w:rPr>
          <w:rFonts w:hint="eastAsia"/>
          <w:color w:val="000000"/>
          <w:kern w:val="0"/>
        </w:rPr>
        <w:t xml:space="preserve">  </w:t>
      </w:r>
      <w:r>
        <w:rPr>
          <w:color w:val="000000"/>
          <w:kern w:val="0"/>
        </w:rPr>
        <w:t>粉控、除尘设备应符合下列规定：</w:t>
      </w:r>
    </w:p>
    <w:p w14:paraId="7C98C4AA" w14:textId="77777777" w:rsidR="00831902" w:rsidRDefault="00000000">
      <w:pPr>
        <w:pStyle w:val="afff4"/>
        <w:numPr>
          <w:ilvl w:val="0"/>
          <w:numId w:val="6"/>
        </w:numPr>
        <w:ind w:firstLineChars="300" w:firstLine="720"/>
        <w:contextualSpacing/>
        <w:rPr>
          <w:color w:val="000000"/>
        </w:rPr>
      </w:pPr>
      <w:r>
        <w:rPr>
          <w:color w:val="000000"/>
        </w:rPr>
        <w:t>机制</w:t>
      </w:r>
      <w:proofErr w:type="gramStart"/>
      <w:r>
        <w:rPr>
          <w:color w:val="000000"/>
        </w:rPr>
        <w:t>砂</w:t>
      </w:r>
      <w:proofErr w:type="gramEnd"/>
      <w:r>
        <w:rPr>
          <w:color w:val="000000"/>
        </w:rPr>
        <w:t>生产过程应满足</w:t>
      </w:r>
      <w:r>
        <w:rPr>
          <w:rFonts w:hint="eastAsia"/>
          <w:color w:val="000000"/>
        </w:rPr>
        <w:t>现行国家标准</w:t>
      </w:r>
      <w:r>
        <w:rPr>
          <w:color w:val="000000"/>
        </w:rPr>
        <w:t>《大气污染物综合排放标准》</w:t>
      </w:r>
      <w:r>
        <w:rPr>
          <w:color w:val="000000"/>
        </w:rPr>
        <w:t xml:space="preserve"> GB16297</w:t>
      </w:r>
      <w:r>
        <w:rPr>
          <w:color w:val="000000"/>
        </w:rPr>
        <w:t>等环保要求。</w:t>
      </w:r>
    </w:p>
    <w:p w14:paraId="0BBDABB7" w14:textId="77777777" w:rsidR="00831902" w:rsidRDefault="00000000">
      <w:pPr>
        <w:pStyle w:val="afff4"/>
        <w:numPr>
          <w:ilvl w:val="0"/>
          <w:numId w:val="6"/>
        </w:numPr>
        <w:ind w:firstLineChars="300" w:firstLine="720"/>
        <w:contextualSpacing/>
        <w:rPr>
          <w:color w:val="000000"/>
        </w:rPr>
      </w:pPr>
      <w:r>
        <w:rPr>
          <w:color w:val="000000"/>
        </w:rPr>
        <w:t>机制</w:t>
      </w:r>
      <w:proofErr w:type="gramStart"/>
      <w:r>
        <w:rPr>
          <w:color w:val="000000"/>
        </w:rPr>
        <w:t>砂</w:t>
      </w:r>
      <w:proofErr w:type="gramEnd"/>
      <w:r>
        <w:rPr>
          <w:color w:val="000000"/>
        </w:rPr>
        <w:t>生产宜进行多点分布式收尘和</w:t>
      </w:r>
      <w:proofErr w:type="gramStart"/>
      <w:r>
        <w:rPr>
          <w:color w:val="000000"/>
        </w:rPr>
        <w:t>抑尘</w:t>
      </w:r>
      <w:proofErr w:type="gramEnd"/>
      <w:r>
        <w:rPr>
          <w:color w:val="000000"/>
        </w:rPr>
        <w:t>，宜采用脉冲式布袋除尘器、机械反吹风扁布袋除尘器、旋风除尘器、雾化喷淋等进行除尘和</w:t>
      </w:r>
      <w:proofErr w:type="gramStart"/>
      <w:r>
        <w:rPr>
          <w:color w:val="000000"/>
        </w:rPr>
        <w:t>抑尘</w:t>
      </w:r>
      <w:proofErr w:type="gramEnd"/>
      <w:r>
        <w:rPr>
          <w:color w:val="000000"/>
        </w:rPr>
        <w:t>。</w:t>
      </w:r>
    </w:p>
    <w:p w14:paraId="06714BFF" w14:textId="77777777" w:rsidR="00831902" w:rsidRDefault="00000000">
      <w:pPr>
        <w:pStyle w:val="afff4"/>
        <w:numPr>
          <w:ilvl w:val="0"/>
          <w:numId w:val="6"/>
        </w:numPr>
        <w:ind w:firstLineChars="300" w:firstLine="720"/>
        <w:contextualSpacing/>
        <w:rPr>
          <w:color w:val="000000"/>
        </w:rPr>
      </w:pPr>
      <w:r>
        <w:rPr>
          <w:color w:val="000000"/>
        </w:rPr>
        <w:t>除尘设备宜采用脉冲式布袋除尘器、机械反吹风扁布袋除尘器、旋风除尘器，除尘效果应满足国家相关标准的要求。</w:t>
      </w:r>
    </w:p>
    <w:p w14:paraId="437D382C" w14:textId="77777777" w:rsidR="00831902" w:rsidRDefault="00000000">
      <w:pPr>
        <w:pStyle w:val="afff4"/>
        <w:numPr>
          <w:ilvl w:val="0"/>
          <w:numId w:val="6"/>
        </w:numPr>
        <w:ind w:firstLineChars="300" w:firstLine="720"/>
        <w:contextualSpacing/>
        <w:rPr>
          <w:color w:val="000000"/>
        </w:rPr>
      </w:pPr>
      <w:r>
        <w:rPr>
          <w:color w:val="000000"/>
        </w:rPr>
        <w:t>选</w:t>
      </w:r>
      <w:proofErr w:type="gramStart"/>
      <w:r>
        <w:rPr>
          <w:color w:val="000000"/>
        </w:rPr>
        <w:t>粉设备</w:t>
      </w:r>
      <w:proofErr w:type="gramEnd"/>
      <w:r>
        <w:rPr>
          <w:color w:val="000000"/>
        </w:rPr>
        <w:t>可采用干法制砂分级机、</w:t>
      </w:r>
      <w:proofErr w:type="gramStart"/>
      <w:r>
        <w:rPr>
          <w:color w:val="000000"/>
        </w:rPr>
        <w:t>砂粉分离</w:t>
      </w:r>
      <w:proofErr w:type="gramEnd"/>
      <w:r>
        <w:rPr>
          <w:color w:val="000000"/>
        </w:rPr>
        <w:t>机、风选脱粉机等。</w:t>
      </w:r>
    </w:p>
    <w:p w14:paraId="35E0D537" w14:textId="77777777" w:rsidR="00831902" w:rsidRDefault="00000000">
      <w:pPr>
        <w:pStyle w:val="afff4"/>
        <w:ind w:firstLine="482"/>
        <w:contextualSpacing/>
        <w:rPr>
          <w:color w:val="000000"/>
          <w:kern w:val="0"/>
        </w:rPr>
      </w:pPr>
      <w:r>
        <w:rPr>
          <w:rFonts w:hint="eastAsia"/>
          <w:b/>
          <w:bCs/>
          <w:color w:val="000000"/>
          <w:kern w:val="0"/>
        </w:rPr>
        <w:t>7</w:t>
      </w:r>
      <w:r>
        <w:rPr>
          <w:rFonts w:hint="eastAsia"/>
          <w:color w:val="000000"/>
          <w:kern w:val="0"/>
        </w:rPr>
        <w:t xml:space="preserve">  </w:t>
      </w:r>
      <w:r>
        <w:rPr>
          <w:color w:val="000000"/>
          <w:kern w:val="0"/>
        </w:rPr>
        <w:t>水洗设备应符合下列规定：</w:t>
      </w:r>
    </w:p>
    <w:p w14:paraId="0D6061AC" w14:textId="77777777" w:rsidR="00831902" w:rsidRDefault="00000000">
      <w:pPr>
        <w:pStyle w:val="afff4"/>
        <w:numPr>
          <w:ilvl w:val="0"/>
          <w:numId w:val="7"/>
        </w:numPr>
        <w:ind w:firstLineChars="300" w:firstLine="720"/>
        <w:contextualSpacing/>
        <w:rPr>
          <w:color w:val="000000"/>
        </w:rPr>
      </w:pPr>
      <w:r>
        <w:rPr>
          <w:color w:val="000000"/>
        </w:rPr>
        <w:t>砂石清洗设备的类型与数量应根据机制</w:t>
      </w:r>
      <w:proofErr w:type="gramStart"/>
      <w:r>
        <w:rPr>
          <w:color w:val="000000"/>
        </w:rPr>
        <w:t>砂</w:t>
      </w:r>
      <w:proofErr w:type="gramEnd"/>
      <w:r>
        <w:rPr>
          <w:color w:val="000000"/>
        </w:rPr>
        <w:t>原料的含泥量、可洗性、所需处理能力及被清洗砂石的最大粒径确定。</w:t>
      </w:r>
    </w:p>
    <w:p w14:paraId="458FA9EC" w14:textId="77777777" w:rsidR="00831902" w:rsidRDefault="00000000">
      <w:pPr>
        <w:pStyle w:val="afff4"/>
        <w:numPr>
          <w:ilvl w:val="0"/>
          <w:numId w:val="7"/>
        </w:numPr>
        <w:ind w:firstLineChars="300" w:firstLine="720"/>
        <w:contextualSpacing/>
        <w:rPr>
          <w:color w:val="000000"/>
        </w:rPr>
      </w:pPr>
      <w:r>
        <w:rPr>
          <w:color w:val="000000"/>
        </w:rPr>
        <w:t>采用湿法生产时，水洗系统应包含水洗设备、细砂回收装置及污水处理设备。石粉和泥块含量较低时，水洗设备宜</w:t>
      </w:r>
      <w:proofErr w:type="gramStart"/>
      <w:r>
        <w:rPr>
          <w:color w:val="000000"/>
        </w:rPr>
        <w:t>宜</w:t>
      </w:r>
      <w:proofErr w:type="gramEnd"/>
      <w:r>
        <w:rPr>
          <w:color w:val="000000"/>
        </w:rPr>
        <w:t>采用</w:t>
      </w:r>
      <w:proofErr w:type="gramStart"/>
      <w:r>
        <w:rPr>
          <w:color w:val="000000"/>
        </w:rPr>
        <w:t>轮式洗砂机</w:t>
      </w:r>
      <w:proofErr w:type="gramEnd"/>
      <w:r>
        <w:rPr>
          <w:color w:val="000000"/>
        </w:rPr>
        <w:t>；石粉和泥块含量较高时，可采用</w:t>
      </w:r>
      <w:proofErr w:type="gramStart"/>
      <w:r>
        <w:rPr>
          <w:color w:val="000000"/>
        </w:rPr>
        <w:t>螺旋洗砂机</w:t>
      </w:r>
      <w:proofErr w:type="gramEnd"/>
      <w:r>
        <w:rPr>
          <w:color w:val="000000"/>
        </w:rPr>
        <w:t>。</w:t>
      </w:r>
    </w:p>
    <w:p w14:paraId="3376A38B" w14:textId="77777777" w:rsidR="00831902" w:rsidRDefault="00000000">
      <w:pPr>
        <w:ind w:firstLineChars="200" w:firstLine="482"/>
      </w:pPr>
      <w:r>
        <w:rPr>
          <w:rFonts w:hint="eastAsia"/>
          <w:b/>
          <w:bCs/>
          <w:color w:val="000000"/>
          <w:kern w:val="0"/>
        </w:rPr>
        <w:t>8</w:t>
      </w:r>
      <w:r>
        <w:rPr>
          <w:rFonts w:hint="eastAsia"/>
          <w:color w:val="000000"/>
          <w:kern w:val="0"/>
        </w:rPr>
        <w:t xml:space="preserve">  </w:t>
      </w:r>
      <w:r>
        <w:t>机制</w:t>
      </w:r>
      <w:proofErr w:type="gramStart"/>
      <w:r>
        <w:t>砂</w:t>
      </w:r>
      <w:proofErr w:type="gramEnd"/>
      <w:r>
        <w:t>检测设备</w:t>
      </w:r>
      <w:proofErr w:type="gramStart"/>
      <w:r>
        <w:t>宜</w:t>
      </w:r>
      <w:r>
        <w:rPr>
          <w:rFonts w:hint="eastAsia"/>
        </w:rPr>
        <w:t>符合</w:t>
      </w:r>
      <w:proofErr w:type="gramEnd"/>
      <w:r>
        <w:rPr>
          <w:rFonts w:hint="eastAsia"/>
        </w:rPr>
        <w:t>现行国家标准</w:t>
      </w:r>
      <w:r>
        <w:t>《建设用砂》</w:t>
      </w:r>
      <w:r>
        <w:t>GB/T 14684</w:t>
      </w:r>
      <w:r>
        <w:t>对机制</w:t>
      </w:r>
      <w:proofErr w:type="gramStart"/>
      <w:r>
        <w:t>砂</w:t>
      </w:r>
      <w:proofErr w:type="gramEnd"/>
      <w:r>
        <w:t>出厂检验报告技术指标检测的</w:t>
      </w:r>
      <w:r>
        <w:rPr>
          <w:rFonts w:hint="eastAsia"/>
        </w:rPr>
        <w:t>规定</w:t>
      </w:r>
      <w:r>
        <w:t>。</w:t>
      </w:r>
    </w:p>
    <w:p w14:paraId="696CD90B" w14:textId="77777777" w:rsidR="00831902" w:rsidRDefault="00831902"/>
    <w:p w14:paraId="0FCF7B20" w14:textId="77777777" w:rsidR="00831902" w:rsidRDefault="00000000">
      <w:pPr>
        <w:pStyle w:val="2"/>
        <w:rPr>
          <w:b/>
          <w:szCs w:val="28"/>
        </w:rPr>
      </w:pPr>
      <w:r>
        <w:rPr>
          <w:rFonts w:hint="eastAsia"/>
          <w:b/>
          <w:szCs w:val="28"/>
        </w:rPr>
        <w:t xml:space="preserve">3.5  </w:t>
      </w:r>
      <w:r>
        <w:rPr>
          <w:rFonts w:hint="eastAsia"/>
          <w:bCs w:val="0"/>
          <w:szCs w:val="28"/>
        </w:rPr>
        <w:t>机制</w:t>
      </w:r>
      <w:proofErr w:type="gramStart"/>
      <w:r>
        <w:rPr>
          <w:rFonts w:hint="eastAsia"/>
          <w:bCs w:val="0"/>
          <w:szCs w:val="28"/>
        </w:rPr>
        <w:t>砂</w:t>
      </w:r>
      <w:proofErr w:type="gramEnd"/>
      <w:r>
        <w:rPr>
          <w:rFonts w:hint="eastAsia"/>
          <w:bCs w:val="0"/>
          <w:szCs w:val="28"/>
        </w:rPr>
        <w:t>生产质量控制</w:t>
      </w:r>
    </w:p>
    <w:p w14:paraId="25B34555" w14:textId="77777777" w:rsidR="00831902" w:rsidRDefault="00831902"/>
    <w:p w14:paraId="69778506" w14:textId="77777777" w:rsidR="00831902" w:rsidRDefault="00000000">
      <w:r>
        <w:rPr>
          <w:b/>
          <w:bCs/>
        </w:rPr>
        <w:t>3.5.1</w:t>
      </w:r>
      <w:r>
        <w:t xml:space="preserve"> </w:t>
      </w:r>
      <w:r>
        <w:rPr>
          <w:rFonts w:hint="eastAsia"/>
        </w:rPr>
        <w:t xml:space="preserve"> </w:t>
      </w:r>
      <w:r>
        <w:rPr>
          <w:rFonts w:hint="eastAsia"/>
          <w:szCs w:val="28"/>
        </w:rPr>
        <w:t>机制</w:t>
      </w:r>
      <w:proofErr w:type="gramStart"/>
      <w:r>
        <w:rPr>
          <w:rFonts w:hint="eastAsia"/>
          <w:szCs w:val="28"/>
        </w:rPr>
        <w:t>砂</w:t>
      </w:r>
      <w:proofErr w:type="gramEnd"/>
      <w:r>
        <w:rPr>
          <w:rFonts w:hint="eastAsia"/>
          <w:szCs w:val="28"/>
        </w:rPr>
        <w:t>生产质量控制应符合下列规定：</w:t>
      </w:r>
    </w:p>
    <w:p w14:paraId="29372B65" w14:textId="77777777" w:rsidR="00831902" w:rsidRDefault="00000000">
      <w:pPr>
        <w:ind w:firstLineChars="200" w:firstLine="482"/>
      </w:pPr>
      <w:r>
        <w:rPr>
          <w:rFonts w:hint="eastAsia"/>
          <w:b/>
          <w:bCs/>
        </w:rPr>
        <w:t>1</w:t>
      </w:r>
      <w:r>
        <w:rPr>
          <w:rFonts w:hint="eastAsia"/>
        </w:rPr>
        <w:t xml:space="preserve">  </w:t>
      </w:r>
      <w:r>
        <w:t>机制</w:t>
      </w:r>
      <w:proofErr w:type="gramStart"/>
      <w:r>
        <w:t>砂</w:t>
      </w:r>
      <w:proofErr w:type="gramEnd"/>
      <w:r>
        <w:t>生产应建立生产质量管理体系，保证机制</w:t>
      </w:r>
      <w:proofErr w:type="gramStart"/>
      <w:r>
        <w:t>砂</w:t>
      </w:r>
      <w:proofErr w:type="gramEnd"/>
      <w:r>
        <w:t>生产正常运行和成品质量。</w:t>
      </w:r>
    </w:p>
    <w:p w14:paraId="448890F7" w14:textId="77777777" w:rsidR="00831902" w:rsidRDefault="00000000">
      <w:pPr>
        <w:ind w:firstLineChars="200" w:firstLine="482"/>
      </w:pPr>
      <w:r>
        <w:rPr>
          <w:rFonts w:hint="eastAsia"/>
          <w:b/>
          <w:bCs/>
        </w:rPr>
        <w:t>2</w:t>
      </w:r>
      <w:r>
        <w:rPr>
          <w:rFonts w:hint="eastAsia"/>
        </w:rPr>
        <w:t xml:space="preserve">  </w:t>
      </w:r>
      <w:r>
        <w:t>机制</w:t>
      </w:r>
      <w:proofErr w:type="gramStart"/>
      <w:r>
        <w:t>砂</w:t>
      </w:r>
      <w:proofErr w:type="gramEnd"/>
      <w:r>
        <w:t>生产过程中应加强设备的维护，及时更换易磨损部件，稳定机制砂的质量。</w:t>
      </w:r>
    </w:p>
    <w:p w14:paraId="462E3450" w14:textId="77777777" w:rsidR="00831902" w:rsidRDefault="00000000">
      <w:pPr>
        <w:ind w:firstLineChars="200" w:firstLine="482"/>
      </w:pPr>
      <w:r>
        <w:rPr>
          <w:rFonts w:hint="eastAsia"/>
          <w:b/>
          <w:bCs/>
        </w:rPr>
        <w:t>3</w:t>
      </w:r>
      <w:r>
        <w:rPr>
          <w:rFonts w:hint="eastAsia"/>
        </w:rPr>
        <w:t xml:space="preserve">  </w:t>
      </w:r>
      <w:r>
        <w:t>机制砂的检验包括生产过程检验与产品质量检验。生产过程检验分为料源检验和生产工艺效果检验，机制</w:t>
      </w:r>
      <w:proofErr w:type="gramStart"/>
      <w:r>
        <w:t>砂</w:t>
      </w:r>
      <w:proofErr w:type="gramEnd"/>
      <w:r>
        <w:t>生产时应定时进行抽检。产品质量检验分为型式检验、出厂检验和进场检验。机制</w:t>
      </w:r>
      <w:proofErr w:type="gramStart"/>
      <w:r>
        <w:t>砂</w:t>
      </w:r>
      <w:proofErr w:type="gramEnd"/>
      <w:r>
        <w:t>产品通过型式检验后，方可批量生产；出厂检验合格并附产品质量合格证明，方可出厂。</w:t>
      </w:r>
    </w:p>
    <w:p w14:paraId="7599C012" w14:textId="77777777" w:rsidR="00831902" w:rsidRDefault="00000000">
      <w:pPr>
        <w:ind w:firstLineChars="200" w:firstLine="482"/>
      </w:pPr>
      <w:r>
        <w:rPr>
          <w:rFonts w:hint="eastAsia"/>
          <w:b/>
          <w:bCs/>
        </w:rPr>
        <w:lastRenderedPageBreak/>
        <w:t>4</w:t>
      </w:r>
      <w:r>
        <w:rPr>
          <w:rFonts w:hint="eastAsia"/>
        </w:rPr>
        <w:t xml:space="preserve">  </w:t>
      </w:r>
      <w:r>
        <w:t>连续生产的机制</w:t>
      </w:r>
      <w:proofErr w:type="gramStart"/>
      <w:r>
        <w:t>砂应质量</w:t>
      </w:r>
      <w:proofErr w:type="gramEnd"/>
      <w:r>
        <w:t>稳定，生产过程中宜对机制</w:t>
      </w:r>
      <w:proofErr w:type="gramStart"/>
      <w:r>
        <w:t>砂</w:t>
      </w:r>
      <w:proofErr w:type="gramEnd"/>
      <w:r>
        <w:t>生产质量稳定性进行在线监测。</w:t>
      </w:r>
    </w:p>
    <w:p w14:paraId="266A58AB" w14:textId="77777777" w:rsidR="00831902" w:rsidRDefault="00000000">
      <w:pPr>
        <w:ind w:firstLineChars="200" w:firstLine="482"/>
      </w:pPr>
      <w:r>
        <w:rPr>
          <w:rFonts w:hint="eastAsia"/>
          <w:b/>
          <w:bCs/>
        </w:rPr>
        <w:t>5</w:t>
      </w:r>
      <w:r>
        <w:rPr>
          <w:rFonts w:hint="eastAsia"/>
        </w:rPr>
        <w:t xml:space="preserve">  </w:t>
      </w:r>
      <w:r>
        <w:t>当机制</w:t>
      </w:r>
      <w:proofErr w:type="gramStart"/>
      <w:r>
        <w:t>砂</w:t>
      </w:r>
      <w:proofErr w:type="gramEnd"/>
      <w:r>
        <w:t>母岩发生变化时，应对机制</w:t>
      </w:r>
      <w:proofErr w:type="gramStart"/>
      <w:r>
        <w:t>砂</w:t>
      </w:r>
      <w:proofErr w:type="gramEnd"/>
      <w:r>
        <w:t>母岩性能进行型式检验。</w:t>
      </w:r>
    </w:p>
    <w:p w14:paraId="58D861C6" w14:textId="77777777" w:rsidR="00831902" w:rsidRDefault="00000000">
      <w:pPr>
        <w:ind w:firstLineChars="200" w:firstLine="482"/>
      </w:pPr>
      <w:r>
        <w:rPr>
          <w:rFonts w:hint="eastAsia"/>
          <w:b/>
          <w:bCs/>
        </w:rPr>
        <w:t>6</w:t>
      </w:r>
      <w:r>
        <w:rPr>
          <w:rFonts w:hint="eastAsia"/>
        </w:rPr>
        <w:t xml:space="preserve">  </w:t>
      </w:r>
      <w:r>
        <w:t>机制</w:t>
      </w:r>
      <w:proofErr w:type="gramStart"/>
      <w:r>
        <w:t>砂</w:t>
      </w:r>
      <w:proofErr w:type="gramEnd"/>
      <w:r>
        <w:t>存放和运输过程中应采取防止机制</w:t>
      </w:r>
      <w:proofErr w:type="gramStart"/>
      <w:r>
        <w:t>砂</w:t>
      </w:r>
      <w:proofErr w:type="gramEnd"/>
      <w:r>
        <w:t>离析的措施。</w:t>
      </w:r>
    </w:p>
    <w:p w14:paraId="002BD7FA" w14:textId="77777777" w:rsidR="00831902" w:rsidRDefault="00000000">
      <w:r>
        <w:rPr>
          <w:b/>
          <w:bCs/>
        </w:rPr>
        <w:t>3.5.2</w:t>
      </w:r>
      <w:r>
        <w:rPr>
          <w:rFonts w:hint="eastAsia"/>
        </w:rPr>
        <w:t xml:space="preserve">  </w:t>
      </w:r>
      <w:r>
        <w:t>母岩质量控制</w:t>
      </w:r>
      <w:r>
        <w:rPr>
          <w:rFonts w:hint="eastAsia"/>
        </w:rPr>
        <w:t>应符合下列规定：</w:t>
      </w:r>
    </w:p>
    <w:p w14:paraId="2D094CA4" w14:textId="77777777" w:rsidR="00831902" w:rsidRDefault="00000000">
      <w:pPr>
        <w:pStyle w:val="afff4"/>
        <w:ind w:firstLine="482"/>
        <w:contextualSpacing/>
        <w:rPr>
          <w:color w:val="000000"/>
        </w:rPr>
      </w:pPr>
      <w:r>
        <w:rPr>
          <w:rFonts w:hint="eastAsia"/>
          <w:b/>
          <w:bCs/>
        </w:rPr>
        <w:t>1</w:t>
      </w:r>
      <w:r>
        <w:rPr>
          <w:rFonts w:hint="eastAsia"/>
        </w:rPr>
        <w:t xml:space="preserve">  </w:t>
      </w:r>
      <w:r>
        <w:rPr>
          <w:color w:val="000000"/>
        </w:rPr>
        <w:t>机制</w:t>
      </w:r>
      <w:proofErr w:type="gramStart"/>
      <w:r>
        <w:rPr>
          <w:color w:val="000000"/>
        </w:rPr>
        <w:t>砂</w:t>
      </w:r>
      <w:proofErr w:type="gramEnd"/>
      <w:r>
        <w:rPr>
          <w:color w:val="000000"/>
        </w:rPr>
        <w:t>生产用母材应优选质地坚硬、吸水率低、洁净的母岩。</w:t>
      </w:r>
    </w:p>
    <w:p w14:paraId="58CDF99C" w14:textId="77777777" w:rsidR="00831902" w:rsidRDefault="00000000">
      <w:pPr>
        <w:pStyle w:val="afff4"/>
        <w:ind w:firstLine="482"/>
        <w:contextualSpacing/>
        <w:rPr>
          <w:color w:val="000000"/>
        </w:rPr>
      </w:pPr>
      <w:r>
        <w:rPr>
          <w:rFonts w:hint="eastAsia"/>
          <w:b/>
          <w:bCs/>
        </w:rPr>
        <w:t>2</w:t>
      </w:r>
      <w:r>
        <w:rPr>
          <w:rFonts w:hint="eastAsia"/>
        </w:rPr>
        <w:t xml:space="preserve">  </w:t>
      </w:r>
      <w:r>
        <w:t>机制</w:t>
      </w:r>
      <w:proofErr w:type="gramStart"/>
      <w:r>
        <w:t>砂</w:t>
      </w:r>
      <w:proofErr w:type="gramEnd"/>
      <w:r>
        <w:t>母岩料源应符合</w:t>
      </w:r>
      <w:r>
        <w:rPr>
          <w:rFonts w:hint="eastAsia"/>
        </w:rPr>
        <w:t>现行国家标准</w:t>
      </w:r>
      <w:r>
        <w:t>《建设用卵石、碎石》</w:t>
      </w:r>
      <w:r>
        <w:t>GB/T 14685</w:t>
      </w:r>
      <w:r>
        <w:t>的相关规定</w:t>
      </w:r>
      <w:r>
        <w:rPr>
          <w:color w:val="000000"/>
        </w:rPr>
        <w:t>。</w:t>
      </w:r>
    </w:p>
    <w:p w14:paraId="70EDA937" w14:textId="77777777" w:rsidR="00831902" w:rsidRDefault="00000000">
      <w:pPr>
        <w:pStyle w:val="afff4"/>
        <w:ind w:firstLine="482"/>
        <w:contextualSpacing/>
        <w:rPr>
          <w:color w:val="000000"/>
        </w:rPr>
      </w:pPr>
      <w:r>
        <w:rPr>
          <w:rFonts w:hint="eastAsia"/>
          <w:b/>
          <w:bCs/>
        </w:rPr>
        <w:t>3</w:t>
      </w:r>
      <w:r>
        <w:rPr>
          <w:rFonts w:hint="eastAsia"/>
        </w:rPr>
        <w:t xml:space="preserve">  </w:t>
      </w:r>
      <w:r>
        <w:rPr>
          <w:color w:val="000000"/>
        </w:rPr>
        <w:t>对于表面含有泥土的母岩，应在母岩</w:t>
      </w:r>
      <w:proofErr w:type="gramStart"/>
      <w:r>
        <w:rPr>
          <w:color w:val="000000"/>
        </w:rPr>
        <w:t>冲洗区</w:t>
      </w:r>
      <w:proofErr w:type="gramEnd"/>
      <w:r>
        <w:rPr>
          <w:color w:val="000000"/>
        </w:rPr>
        <w:t>进行冲洗，冲洗后宜置于母岩合格区进行晾晒，并应避免冲洗过程对母岩的二次污染。</w:t>
      </w:r>
    </w:p>
    <w:p w14:paraId="6881911F" w14:textId="77777777" w:rsidR="00831902" w:rsidRDefault="00000000">
      <w:pPr>
        <w:pStyle w:val="afff4"/>
        <w:ind w:firstLine="482"/>
        <w:contextualSpacing/>
        <w:rPr>
          <w:color w:val="000000"/>
        </w:rPr>
      </w:pPr>
      <w:r>
        <w:rPr>
          <w:rFonts w:hint="eastAsia"/>
          <w:b/>
          <w:bCs/>
        </w:rPr>
        <w:t>4</w:t>
      </w:r>
      <w:r>
        <w:rPr>
          <w:rFonts w:hint="eastAsia"/>
        </w:rPr>
        <w:t xml:space="preserve">  </w:t>
      </w:r>
      <w:r>
        <w:rPr>
          <w:color w:val="000000"/>
        </w:rPr>
        <w:t>机制砂料源开采取样检测项目和频率应符合表</w:t>
      </w:r>
      <w:r>
        <w:rPr>
          <w:color w:val="000000"/>
        </w:rPr>
        <w:t>3.5</w:t>
      </w:r>
      <w:r>
        <w:rPr>
          <w:rFonts w:hint="eastAsia"/>
          <w:color w:val="000000"/>
        </w:rPr>
        <w:t>.2</w:t>
      </w:r>
      <w:r>
        <w:rPr>
          <w:color w:val="000000"/>
        </w:rPr>
        <w:t>的规定，技术指标应根据用途满足相关标准的规定。</w:t>
      </w:r>
    </w:p>
    <w:p w14:paraId="4DA95310" w14:textId="77777777" w:rsidR="00831902" w:rsidRDefault="00000000">
      <w:pPr>
        <w:pStyle w:val="afff4"/>
        <w:ind w:firstLineChars="0" w:firstLine="0"/>
        <w:contextualSpacing/>
        <w:jc w:val="center"/>
        <w:rPr>
          <w:b/>
          <w:bCs/>
          <w:color w:val="000000"/>
          <w:sz w:val="21"/>
          <w:szCs w:val="21"/>
        </w:rPr>
      </w:pPr>
      <w:r>
        <w:rPr>
          <w:b/>
          <w:bCs/>
          <w:color w:val="000000"/>
          <w:sz w:val="21"/>
          <w:szCs w:val="21"/>
        </w:rPr>
        <w:t>表</w:t>
      </w:r>
      <w:r>
        <w:rPr>
          <w:b/>
          <w:bCs/>
          <w:color w:val="000000"/>
          <w:sz w:val="21"/>
          <w:szCs w:val="21"/>
        </w:rPr>
        <w:t>3.5</w:t>
      </w:r>
      <w:r>
        <w:rPr>
          <w:rFonts w:hint="eastAsia"/>
          <w:b/>
          <w:bCs/>
          <w:color w:val="000000"/>
          <w:sz w:val="21"/>
          <w:szCs w:val="21"/>
        </w:rPr>
        <w:t xml:space="preserve">.2 </w:t>
      </w:r>
      <w:r>
        <w:rPr>
          <w:b/>
          <w:bCs/>
          <w:color w:val="000000"/>
          <w:sz w:val="21"/>
          <w:szCs w:val="21"/>
        </w:rPr>
        <w:t xml:space="preserve"> </w:t>
      </w:r>
      <w:r>
        <w:rPr>
          <w:b/>
          <w:bCs/>
          <w:color w:val="000000"/>
          <w:sz w:val="21"/>
          <w:szCs w:val="21"/>
        </w:rPr>
        <w:t>机制砂料源开采取样检测项目和频率</w:t>
      </w:r>
    </w:p>
    <w:tbl>
      <w:tblPr>
        <w:tblW w:w="88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23"/>
        <w:gridCol w:w="2381"/>
        <w:gridCol w:w="3027"/>
        <w:gridCol w:w="2213"/>
      </w:tblGrid>
      <w:tr w:rsidR="00831902" w14:paraId="11073251" w14:textId="77777777">
        <w:trPr>
          <w:trHeight w:val="398"/>
          <w:jc w:val="center"/>
        </w:trPr>
        <w:tc>
          <w:tcPr>
            <w:tcW w:w="1223" w:type="dxa"/>
            <w:tcBorders>
              <w:tl2br w:val="nil"/>
              <w:tr2bl w:val="nil"/>
            </w:tcBorders>
            <w:shd w:val="clear" w:color="auto" w:fill="auto"/>
            <w:vAlign w:val="center"/>
          </w:tcPr>
          <w:p w14:paraId="73E46FDD" w14:textId="77777777" w:rsidR="00831902" w:rsidRDefault="00000000">
            <w:pPr>
              <w:pStyle w:val="afff4"/>
              <w:ind w:firstLineChars="0" w:firstLine="0"/>
              <w:contextualSpacing/>
              <w:jc w:val="center"/>
              <w:textAlignment w:val="center"/>
              <w:rPr>
                <w:color w:val="000000"/>
                <w:sz w:val="21"/>
                <w:szCs w:val="21"/>
              </w:rPr>
            </w:pPr>
            <w:r>
              <w:rPr>
                <w:color w:val="000000"/>
                <w:sz w:val="21"/>
                <w:szCs w:val="21"/>
              </w:rPr>
              <w:t>料源</w:t>
            </w:r>
          </w:p>
        </w:tc>
        <w:tc>
          <w:tcPr>
            <w:tcW w:w="2381" w:type="dxa"/>
            <w:tcBorders>
              <w:tl2br w:val="nil"/>
              <w:tr2bl w:val="nil"/>
            </w:tcBorders>
            <w:shd w:val="clear" w:color="auto" w:fill="auto"/>
            <w:vAlign w:val="center"/>
          </w:tcPr>
          <w:p w14:paraId="1DA4766F" w14:textId="77777777" w:rsidR="00831902" w:rsidRDefault="00000000">
            <w:pPr>
              <w:pStyle w:val="afff4"/>
              <w:ind w:firstLineChars="0" w:firstLine="0"/>
              <w:contextualSpacing/>
              <w:jc w:val="center"/>
              <w:textAlignment w:val="center"/>
              <w:rPr>
                <w:color w:val="000000"/>
                <w:sz w:val="21"/>
                <w:szCs w:val="21"/>
              </w:rPr>
            </w:pPr>
            <w:r>
              <w:rPr>
                <w:color w:val="000000"/>
                <w:sz w:val="21"/>
                <w:szCs w:val="21"/>
              </w:rPr>
              <w:t>取样检验项目</w:t>
            </w:r>
          </w:p>
        </w:tc>
        <w:tc>
          <w:tcPr>
            <w:tcW w:w="3027" w:type="dxa"/>
            <w:tcBorders>
              <w:tl2br w:val="nil"/>
              <w:tr2bl w:val="nil"/>
            </w:tcBorders>
            <w:shd w:val="clear" w:color="auto" w:fill="auto"/>
            <w:vAlign w:val="center"/>
          </w:tcPr>
          <w:p w14:paraId="4960519F" w14:textId="77777777" w:rsidR="00831902" w:rsidRDefault="00000000">
            <w:pPr>
              <w:pStyle w:val="afff4"/>
              <w:ind w:firstLineChars="0" w:firstLine="0"/>
              <w:contextualSpacing/>
              <w:jc w:val="center"/>
              <w:textAlignment w:val="center"/>
              <w:rPr>
                <w:color w:val="000000"/>
                <w:sz w:val="21"/>
                <w:szCs w:val="21"/>
              </w:rPr>
            </w:pPr>
            <w:r>
              <w:rPr>
                <w:color w:val="000000"/>
                <w:sz w:val="21"/>
                <w:szCs w:val="21"/>
              </w:rPr>
              <w:t>检验频率</w:t>
            </w:r>
          </w:p>
        </w:tc>
        <w:tc>
          <w:tcPr>
            <w:tcW w:w="2213" w:type="dxa"/>
            <w:tcBorders>
              <w:tl2br w:val="nil"/>
              <w:tr2bl w:val="nil"/>
            </w:tcBorders>
            <w:shd w:val="clear" w:color="auto" w:fill="auto"/>
            <w:vAlign w:val="center"/>
          </w:tcPr>
          <w:p w14:paraId="0F281DAD" w14:textId="77777777" w:rsidR="00831902" w:rsidRDefault="00000000">
            <w:pPr>
              <w:pStyle w:val="afff4"/>
              <w:ind w:firstLineChars="0" w:firstLine="0"/>
              <w:contextualSpacing/>
              <w:jc w:val="center"/>
              <w:textAlignment w:val="center"/>
              <w:rPr>
                <w:color w:val="000000"/>
                <w:sz w:val="21"/>
                <w:szCs w:val="21"/>
              </w:rPr>
            </w:pPr>
            <w:r>
              <w:rPr>
                <w:color w:val="000000"/>
                <w:sz w:val="21"/>
                <w:szCs w:val="21"/>
              </w:rPr>
              <w:t>检验方法</w:t>
            </w:r>
          </w:p>
        </w:tc>
      </w:tr>
      <w:tr w:rsidR="00831902" w14:paraId="7CAF879D" w14:textId="77777777">
        <w:trPr>
          <w:trHeight w:val="398"/>
          <w:jc w:val="center"/>
        </w:trPr>
        <w:tc>
          <w:tcPr>
            <w:tcW w:w="1223" w:type="dxa"/>
            <w:vMerge w:val="restart"/>
            <w:tcBorders>
              <w:tl2br w:val="nil"/>
              <w:tr2bl w:val="nil"/>
            </w:tcBorders>
            <w:shd w:val="clear" w:color="auto" w:fill="auto"/>
            <w:vAlign w:val="center"/>
          </w:tcPr>
          <w:p w14:paraId="5C22174E" w14:textId="77777777" w:rsidR="00831902" w:rsidRDefault="00000000">
            <w:pPr>
              <w:pStyle w:val="afff4"/>
              <w:ind w:firstLineChars="0" w:firstLine="0"/>
              <w:contextualSpacing/>
              <w:jc w:val="center"/>
              <w:textAlignment w:val="center"/>
              <w:rPr>
                <w:color w:val="000000"/>
                <w:sz w:val="21"/>
                <w:szCs w:val="21"/>
              </w:rPr>
            </w:pPr>
            <w:r>
              <w:rPr>
                <w:color w:val="000000"/>
                <w:sz w:val="21"/>
                <w:szCs w:val="21"/>
              </w:rPr>
              <w:t>加工机制砂的岩石</w:t>
            </w:r>
          </w:p>
        </w:tc>
        <w:tc>
          <w:tcPr>
            <w:tcW w:w="2381" w:type="dxa"/>
            <w:tcBorders>
              <w:tl2br w:val="nil"/>
              <w:tr2bl w:val="nil"/>
            </w:tcBorders>
            <w:shd w:val="clear" w:color="auto" w:fill="auto"/>
            <w:vAlign w:val="center"/>
          </w:tcPr>
          <w:p w14:paraId="22E4E8EC"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母岩种类</w:t>
            </w:r>
          </w:p>
        </w:tc>
        <w:tc>
          <w:tcPr>
            <w:tcW w:w="3027" w:type="dxa"/>
            <w:tcBorders>
              <w:tl2br w:val="nil"/>
              <w:tr2bl w:val="nil"/>
            </w:tcBorders>
            <w:shd w:val="clear" w:color="auto" w:fill="auto"/>
            <w:vAlign w:val="center"/>
          </w:tcPr>
          <w:p w14:paraId="42C87A8E" w14:textId="77777777" w:rsidR="00831902" w:rsidRDefault="00000000">
            <w:pPr>
              <w:widowControl/>
              <w:jc w:val="center"/>
              <w:textAlignment w:val="center"/>
              <w:rPr>
                <w:kern w:val="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3×10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或一年）</w:t>
            </w:r>
          </w:p>
        </w:tc>
        <w:tc>
          <w:tcPr>
            <w:tcW w:w="2213" w:type="dxa"/>
            <w:tcBorders>
              <w:tl2br w:val="nil"/>
              <w:tr2bl w:val="nil"/>
            </w:tcBorders>
            <w:shd w:val="clear" w:color="auto" w:fill="auto"/>
            <w:vAlign w:val="center"/>
          </w:tcPr>
          <w:p w14:paraId="201264BE"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JTG E41(T 0201)</w:t>
            </w:r>
          </w:p>
        </w:tc>
      </w:tr>
      <w:tr w:rsidR="00831902" w14:paraId="54B979B6" w14:textId="77777777">
        <w:trPr>
          <w:trHeight w:val="368"/>
          <w:jc w:val="center"/>
        </w:trPr>
        <w:tc>
          <w:tcPr>
            <w:tcW w:w="1223" w:type="dxa"/>
            <w:vMerge/>
            <w:tcBorders>
              <w:tl2br w:val="nil"/>
              <w:tr2bl w:val="nil"/>
            </w:tcBorders>
            <w:shd w:val="clear" w:color="auto" w:fill="auto"/>
            <w:vAlign w:val="center"/>
          </w:tcPr>
          <w:p w14:paraId="74F293E2" w14:textId="77777777" w:rsidR="00831902" w:rsidRDefault="00831902">
            <w:pPr>
              <w:pStyle w:val="afff4"/>
              <w:ind w:firstLineChars="0" w:firstLine="0"/>
              <w:contextualSpacing/>
              <w:jc w:val="center"/>
              <w:textAlignment w:val="center"/>
              <w:rPr>
                <w:color w:val="000000"/>
                <w:sz w:val="21"/>
                <w:szCs w:val="21"/>
              </w:rPr>
            </w:pPr>
          </w:p>
        </w:tc>
        <w:tc>
          <w:tcPr>
            <w:tcW w:w="2381" w:type="dxa"/>
            <w:tcBorders>
              <w:tl2br w:val="nil"/>
              <w:tr2bl w:val="nil"/>
            </w:tcBorders>
            <w:shd w:val="clear" w:color="auto" w:fill="auto"/>
            <w:vAlign w:val="center"/>
          </w:tcPr>
          <w:p w14:paraId="19203D11"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母岩放射性</w:t>
            </w:r>
          </w:p>
        </w:tc>
        <w:tc>
          <w:tcPr>
            <w:tcW w:w="3027" w:type="dxa"/>
            <w:tcBorders>
              <w:tl2br w:val="nil"/>
              <w:tr2bl w:val="nil"/>
            </w:tcBorders>
            <w:shd w:val="clear" w:color="auto" w:fill="auto"/>
            <w:vAlign w:val="center"/>
          </w:tcPr>
          <w:p w14:paraId="04D36150"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3×10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或一年）</w:t>
            </w:r>
          </w:p>
        </w:tc>
        <w:tc>
          <w:tcPr>
            <w:tcW w:w="2213" w:type="dxa"/>
            <w:tcBorders>
              <w:tl2br w:val="nil"/>
              <w:tr2bl w:val="nil"/>
            </w:tcBorders>
            <w:shd w:val="clear" w:color="auto" w:fill="auto"/>
            <w:vAlign w:val="center"/>
          </w:tcPr>
          <w:p w14:paraId="3C48ED04"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GB 6566</w:t>
            </w:r>
          </w:p>
        </w:tc>
      </w:tr>
      <w:tr w:rsidR="00831902" w14:paraId="531319A4" w14:textId="77777777">
        <w:trPr>
          <w:trHeight w:val="353"/>
          <w:jc w:val="center"/>
        </w:trPr>
        <w:tc>
          <w:tcPr>
            <w:tcW w:w="1223" w:type="dxa"/>
            <w:vMerge/>
            <w:tcBorders>
              <w:tl2br w:val="nil"/>
              <w:tr2bl w:val="nil"/>
            </w:tcBorders>
            <w:shd w:val="clear" w:color="auto" w:fill="auto"/>
            <w:vAlign w:val="center"/>
          </w:tcPr>
          <w:p w14:paraId="6A7F0AFD" w14:textId="77777777" w:rsidR="00831902" w:rsidRDefault="00831902">
            <w:pPr>
              <w:pStyle w:val="afff4"/>
              <w:ind w:firstLineChars="0" w:firstLine="0"/>
              <w:contextualSpacing/>
              <w:jc w:val="center"/>
              <w:textAlignment w:val="center"/>
              <w:rPr>
                <w:color w:val="000000"/>
                <w:sz w:val="21"/>
                <w:szCs w:val="21"/>
              </w:rPr>
            </w:pPr>
          </w:p>
        </w:tc>
        <w:tc>
          <w:tcPr>
            <w:tcW w:w="2381" w:type="dxa"/>
            <w:tcBorders>
              <w:tl2br w:val="nil"/>
              <w:tr2bl w:val="nil"/>
            </w:tcBorders>
            <w:shd w:val="clear" w:color="auto" w:fill="auto"/>
            <w:vAlign w:val="center"/>
          </w:tcPr>
          <w:p w14:paraId="26D57DE1"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岩石饱水抗压强度</w:t>
            </w:r>
          </w:p>
        </w:tc>
        <w:tc>
          <w:tcPr>
            <w:tcW w:w="3027" w:type="dxa"/>
            <w:tcBorders>
              <w:tl2br w:val="nil"/>
              <w:tr2bl w:val="nil"/>
            </w:tcBorders>
            <w:shd w:val="clear" w:color="auto" w:fill="auto"/>
            <w:vAlign w:val="center"/>
          </w:tcPr>
          <w:p w14:paraId="674ADEC7"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1.5×10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或半年）</w:t>
            </w:r>
          </w:p>
        </w:tc>
        <w:tc>
          <w:tcPr>
            <w:tcW w:w="2213" w:type="dxa"/>
            <w:tcBorders>
              <w:tl2br w:val="nil"/>
              <w:tr2bl w:val="nil"/>
            </w:tcBorders>
            <w:shd w:val="clear" w:color="auto" w:fill="auto"/>
          </w:tcPr>
          <w:p w14:paraId="3E51616B"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GB/T 14685</w:t>
            </w:r>
          </w:p>
        </w:tc>
      </w:tr>
      <w:tr w:rsidR="00831902" w14:paraId="2CB2D893" w14:textId="77777777">
        <w:trPr>
          <w:trHeight w:val="368"/>
          <w:jc w:val="center"/>
        </w:trPr>
        <w:tc>
          <w:tcPr>
            <w:tcW w:w="1223" w:type="dxa"/>
            <w:vMerge/>
            <w:tcBorders>
              <w:tl2br w:val="nil"/>
              <w:tr2bl w:val="nil"/>
            </w:tcBorders>
            <w:shd w:val="clear" w:color="auto" w:fill="auto"/>
            <w:vAlign w:val="center"/>
          </w:tcPr>
          <w:p w14:paraId="1ECB8544" w14:textId="77777777" w:rsidR="00831902" w:rsidRDefault="00831902">
            <w:pPr>
              <w:pStyle w:val="afff4"/>
              <w:ind w:firstLineChars="0" w:firstLine="0"/>
              <w:contextualSpacing/>
              <w:jc w:val="center"/>
              <w:textAlignment w:val="center"/>
              <w:rPr>
                <w:color w:val="000000"/>
                <w:sz w:val="21"/>
                <w:szCs w:val="21"/>
              </w:rPr>
            </w:pPr>
          </w:p>
        </w:tc>
        <w:tc>
          <w:tcPr>
            <w:tcW w:w="2381" w:type="dxa"/>
            <w:tcBorders>
              <w:tl2br w:val="nil"/>
              <w:tr2bl w:val="nil"/>
            </w:tcBorders>
            <w:shd w:val="clear" w:color="auto" w:fill="auto"/>
            <w:vAlign w:val="center"/>
          </w:tcPr>
          <w:p w14:paraId="00C44FA2"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表观密度</w:t>
            </w:r>
          </w:p>
        </w:tc>
        <w:tc>
          <w:tcPr>
            <w:tcW w:w="3027" w:type="dxa"/>
            <w:tcBorders>
              <w:tl2br w:val="nil"/>
              <w:tr2bl w:val="nil"/>
            </w:tcBorders>
            <w:shd w:val="clear" w:color="auto" w:fill="auto"/>
            <w:vAlign w:val="center"/>
          </w:tcPr>
          <w:p w14:paraId="062FA9BC"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1.5×10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或半年）</w:t>
            </w:r>
          </w:p>
        </w:tc>
        <w:tc>
          <w:tcPr>
            <w:tcW w:w="2213" w:type="dxa"/>
            <w:tcBorders>
              <w:tl2br w:val="nil"/>
              <w:tr2bl w:val="nil"/>
            </w:tcBorders>
            <w:shd w:val="clear" w:color="auto" w:fill="auto"/>
          </w:tcPr>
          <w:p w14:paraId="6D8F4765"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GB/T 14685</w:t>
            </w:r>
          </w:p>
        </w:tc>
      </w:tr>
      <w:tr w:rsidR="00831902" w14:paraId="2AE3B99E" w14:textId="77777777">
        <w:trPr>
          <w:trHeight w:val="353"/>
          <w:jc w:val="center"/>
        </w:trPr>
        <w:tc>
          <w:tcPr>
            <w:tcW w:w="1223" w:type="dxa"/>
            <w:vMerge/>
            <w:tcBorders>
              <w:tl2br w:val="nil"/>
              <w:tr2bl w:val="nil"/>
            </w:tcBorders>
            <w:shd w:val="clear" w:color="auto" w:fill="auto"/>
            <w:vAlign w:val="center"/>
          </w:tcPr>
          <w:p w14:paraId="642B42C3" w14:textId="77777777" w:rsidR="00831902" w:rsidRDefault="00831902">
            <w:pPr>
              <w:pStyle w:val="afff4"/>
              <w:ind w:firstLineChars="0" w:firstLine="0"/>
              <w:contextualSpacing/>
              <w:jc w:val="center"/>
              <w:textAlignment w:val="center"/>
              <w:rPr>
                <w:color w:val="000000"/>
                <w:sz w:val="21"/>
                <w:szCs w:val="21"/>
              </w:rPr>
            </w:pPr>
          </w:p>
        </w:tc>
        <w:tc>
          <w:tcPr>
            <w:tcW w:w="2381" w:type="dxa"/>
            <w:tcBorders>
              <w:tl2br w:val="nil"/>
              <w:tr2bl w:val="nil"/>
            </w:tcBorders>
            <w:shd w:val="clear" w:color="auto" w:fill="auto"/>
            <w:vAlign w:val="center"/>
          </w:tcPr>
          <w:p w14:paraId="6AAD17FE"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吸水率</w:t>
            </w:r>
          </w:p>
        </w:tc>
        <w:tc>
          <w:tcPr>
            <w:tcW w:w="3027" w:type="dxa"/>
            <w:tcBorders>
              <w:tl2br w:val="nil"/>
              <w:tr2bl w:val="nil"/>
            </w:tcBorders>
            <w:shd w:val="clear" w:color="auto" w:fill="auto"/>
            <w:vAlign w:val="center"/>
          </w:tcPr>
          <w:p w14:paraId="0D7E4D5C"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1.5×10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或半年）</w:t>
            </w:r>
          </w:p>
        </w:tc>
        <w:tc>
          <w:tcPr>
            <w:tcW w:w="2213" w:type="dxa"/>
            <w:tcBorders>
              <w:tl2br w:val="nil"/>
              <w:tr2bl w:val="nil"/>
            </w:tcBorders>
            <w:shd w:val="clear" w:color="auto" w:fill="auto"/>
          </w:tcPr>
          <w:p w14:paraId="416A6CFB"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GB/T 14685</w:t>
            </w:r>
          </w:p>
        </w:tc>
      </w:tr>
      <w:tr w:rsidR="00831902" w14:paraId="4F228337" w14:textId="77777777">
        <w:trPr>
          <w:trHeight w:val="353"/>
          <w:jc w:val="center"/>
        </w:trPr>
        <w:tc>
          <w:tcPr>
            <w:tcW w:w="1223" w:type="dxa"/>
            <w:vMerge/>
            <w:tcBorders>
              <w:tl2br w:val="nil"/>
              <w:tr2bl w:val="nil"/>
            </w:tcBorders>
            <w:shd w:val="clear" w:color="auto" w:fill="auto"/>
            <w:vAlign w:val="center"/>
          </w:tcPr>
          <w:p w14:paraId="7D54B378" w14:textId="77777777" w:rsidR="00831902" w:rsidRDefault="00831902">
            <w:pPr>
              <w:pStyle w:val="afff4"/>
              <w:ind w:firstLineChars="0" w:firstLine="0"/>
              <w:contextualSpacing/>
              <w:jc w:val="center"/>
              <w:textAlignment w:val="center"/>
              <w:rPr>
                <w:color w:val="000000"/>
                <w:sz w:val="21"/>
                <w:szCs w:val="21"/>
              </w:rPr>
            </w:pPr>
          </w:p>
        </w:tc>
        <w:tc>
          <w:tcPr>
            <w:tcW w:w="2381" w:type="dxa"/>
            <w:tcBorders>
              <w:tl2br w:val="nil"/>
              <w:tr2bl w:val="nil"/>
            </w:tcBorders>
            <w:shd w:val="clear" w:color="auto" w:fill="auto"/>
            <w:vAlign w:val="center"/>
          </w:tcPr>
          <w:p w14:paraId="3575F0F7"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碱活性</w:t>
            </w:r>
          </w:p>
        </w:tc>
        <w:tc>
          <w:tcPr>
            <w:tcW w:w="3027" w:type="dxa"/>
            <w:tcBorders>
              <w:tl2br w:val="nil"/>
              <w:tr2bl w:val="nil"/>
            </w:tcBorders>
            <w:shd w:val="clear" w:color="auto" w:fill="auto"/>
            <w:vAlign w:val="center"/>
          </w:tcPr>
          <w:p w14:paraId="08A9FCA4"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3×10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或一年）</w:t>
            </w:r>
          </w:p>
        </w:tc>
        <w:tc>
          <w:tcPr>
            <w:tcW w:w="2213" w:type="dxa"/>
            <w:tcBorders>
              <w:tl2br w:val="nil"/>
              <w:tr2bl w:val="nil"/>
            </w:tcBorders>
            <w:shd w:val="clear" w:color="auto" w:fill="auto"/>
            <w:vAlign w:val="center"/>
          </w:tcPr>
          <w:p w14:paraId="7C4DC8EF"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GB/T 14685</w:t>
            </w:r>
          </w:p>
        </w:tc>
      </w:tr>
      <w:tr w:rsidR="00831902" w14:paraId="546D3AC8" w14:textId="77777777">
        <w:trPr>
          <w:trHeight w:val="353"/>
          <w:jc w:val="center"/>
        </w:trPr>
        <w:tc>
          <w:tcPr>
            <w:tcW w:w="1223" w:type="dxa"/>
            <w:vMerge w:val="restart"/>
            <w:tcBorders>
              <w:tl2br w:val="nil"/>
              <w:tr2bl w:val="nil"/>
            </w:tcBorders>
            <w:shd w:val="clear" w:color="auto" w:fill="auto"/>
            <w:vAlign w:val="center"/>
          </w:tcPr>
          <w:p w14:paraId="7A10C1B3" w14:textId="77777777" w:rsidR="00831902" w:rsidRDefault="00000000">
            <w:pPr>
              <w:pStyle w:val="afff4"/>
              <w:ind w:firstLineChars="0" w:firstLine="0"/>
              <w:contextualSpacing/>
              <w:jc w:val="center"/>
              <w:textAlignment w:val="center"/>
              <w:rPr>
                <w:color w:val="000000"/>
                <w:sz w:val="21"/>
                <w:szCs w:val="21"/>
              </w:rPr>
            </w:pPr>
            <w:r>
              <w:rPr>
                <w:color w:val="000000"/>
                <w:sz w:val="21"/>
                <w:szCs w:val="21"/>
              </w:rPr>
              <w:t>加工机制砂的碎石或卵石</w:t>
            </w:r>
          </w:p>
        </w:tc>
        <w:tc>
          <w:tcPr>
            <w:tcW w:w="2381" w:type="dxa"/>
            <w:tcBorders>
              <w:tl2br w:val="nil"/>
              <w:tr2bl w:val="nil"/>
            </w:tcBorders>
            <w:shd w:val="clear" w:color="auto" w:fill="auto"/>
            <w:vAlign w:val="center"/>
          </w:tcPr>
          <w:p w14:paraId="6FE3DF5E"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母岩种类</w:t>
            </w:r>
          </w:p>
        </w:tc>
        <w:tc>
          <w:tcPr>
            <w:tcW w:w="3027" w:type="dxa"/>
            <w:tcBorders>
              <w:tl2br w:val="nil"/>
              <w:tr2bl w:val="nil"/>
            </w:tcBorders>
            <w:shd w:val="clear" w:color="auto" w:fill="auto"/>
            <w:vAlign w:val="center"/>
          </w:tcPr>
          <w:p w14:paraId="13FD165B"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1×10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或一年）</w:t>
            </w:r>
          </w:p>
        </w:tc>
        <w:tc>
          <w:tcPr>
            <w:tcW w:w="2213" w:type="dxa"/>
            <w:tcBorders>
              <w:tl2br w:val="nil"/>
              <w:tr2bl w:val="nil"/>
            </w:tcBorders>
            <w:shd w:val="clear" w:color="auto" w:fill="auto"/>
            <w:vAlign w:val="center"/>
          </w:tcPr>
          <w:p w14:paraId="6F4F689D"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JTG E41(T 0201)</w:t>
            </w:r>
          </w:p>
        </w:tc>
      </w:tr>
      <w:tr w:rsidR="00831902" w14:paraId="59F64589" w14:textId="77777777">
        <w:trPr>
          <w:trHeight w:val="353"/>
          <w:jc w:val="center"/>
        </w:trPr>
        <w:tc>
          <w:tcPr>
            <w:tcW w:w="1223" w:type="dxa"/>
            <w:vMerge/>
            <w:tcBorders>
              <w:tl2br w:val="nil"/>
              <w:tr2bl w:val="nil"/>
            </w:tcBorders>
            <w:shd w:val="clear" w:color="auto" w:fill="auto"/>
            <w:vAlign w:val="center"/>
          </w:tcPr>
          <w:p w14:paraId="7D74EC49" w14:textId="77777777" w:rsidR="00831902" w:rsidRDefault="00831902">
            <w:pPr>
              <w:pStyle w:val="afff4"/>
              <w:ind w:firstLineChars="0" w:firstLine="0"/>
              <w:contextualSpacing/>
              <w:jc w:val="center"/>
              <w:textAlignment w:val="center"/>
              <w:rPr>
                <w:color w:val="000000"/>
                <w:sz w:val="21"/>
                <w:szCs w:val="21"/>
              </w:rPr>
            </w:pPr>
          </w:p>
        </w:tc>
        <w:tc>
          <w:tcPr>
            <w:tcW w:w="2381" w:type="dxa"/>
            <w:tcBorders>
              <w:tl2br w:val="nil"/>
              <w:tr2bl w:val="nil"/>
            </w:tcBorders>
            <w:shd w:val="clear" w:color="auto" w:fill="auto"/>
            <w:vAlign w:val="center"/>
          </w:tcPr>
          <w:p w14:paraId="0999A05D"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碎石或卵石压碎指标</w:t>
            </w:r>
          </w:p>
        </w:tc>
        <w:tc>
          <w:tcPr>
            <w:tcW w:w="3027" w:type="dxa"/>
            <w:tcBorders>
              <w:tl2br w:val="nil"/>
              <w:tr2bl w:val="nil"/>
            </w:tcBorders>
            <w:shd w:val="clear" w:color="auto" w:fill="auto"/>
            <w:vAlign w:val="center"/>
          </w:tcPr>
          <w:p w14:paraId="65A9BC5E"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0.5×10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或半年）</w:t>
            </w:r>
          </w:p>
        </w:tc>
        <w:tc>
          <w:tcPr>
            <w:tcW w:w="2213" w:type="dxa"/>
            <w:tcBorders>
              <w:tl2br w:val="nil"/>
              <w:tr2bl w:val="nil"/>
            </w:tcBorders>
            <w:shd w:val="clear" w:color="auto" w:fill="auto"/>
          </w:tcPr>
          <w:p w14:paraId="3BAC3EE9"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GB/T 14685</w:t>
            </w:r>
          </w:p>
        </w:tc>
      </w:tr>
      <w:tr w:rsidR="00831902" w14:paraId="76FCB9F9" w14:textId="77777777">
        <w:trPr>
          <w:trHeight w:val="353"/>
          <w:jc w:val="center"/>
        </w:trPr>
        <w:tc>
          <w:tcPr>
            <w:tcW w:w="1223" w:type="dxa"/>
            <w:vMerge/>
            <w:tcBorders>
              <w:tl2br w:val="nil"/>
              <w:tr2bl w:val="nil"/>
            </w:tcBorders>
            <w:shd w:val="clear" w:color="auto" w:fill="auto"/>
            <w:vAlign w:val="center"/>
          </w:tcPr>
          <w:p w14:paraId="57D69141" w14:textId="77777777" w:rsidR="00831902" w:rsidRDefault="00831902">
            <w:pPr>
              <w:pStyle w:val="afff4"/>
              <w:ind w:firstLineChars="0" w:firstLine="0"/>
              <w:contextualSpacing/>
              <w:jc w:val="center"/>
              <w:textAlignment w:val="center"/>
              <w:rPr>
                <w:color w:val="000000"/>
                <w:sz w:val="21"/>
                <w:szCs w:val="21"/>
              </w:rPr>
            </w:pPr>
          </w:p>
        </w:tc>
        <w:tc>
          <w:tcPr>
            <w:tcW w:w="2381" w:type="dxa"/>
            <w:tcBorders>
              <w:tl2br w:val="nil"/>
              <w:tr2bl w:val="nil"/>
            </w:tcBorders>
            <w:shd w:val="clear" w:color="auto" w:fill="auto"/>
            <w:vAlign w:val="center"/>
          </w:tcPr>
          <w:p w14:paraId="5D8F4773"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表观密度</w:t>
            </w:r>
          </w:p>
        </w:tc>
        <w:tc>
          <w:tcPr>
            <w:tcW w:w="3027" w:type="dxa"/>
            <w:tcBorders>
              <w:tl2br w:val="nil"/>
              <w:tr2bl w:val="nil"/>
            </w:tcBorders>
            <w:shd w:val="clear" w:color="auto" w:fill="auto"/>
            <w:vAlign w:val="center"/>
          </w:tcPr>
          <w:p w14:paraId="5CB4E2A3"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0.5×10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或半年）</w:t>
            </w:r>
          </w:p>
        </w:tc>
        <w:tc>
          <w:tcPr>
            <w:tcW w:w="2213" w:type="dxa"/>
            <w:tcBorders>
              <w:tl2br w:val="nil"/>
              <w:tr2bl w:val="nil"/>
            </w:tcBorders>
            <w:shd w:val="clear" w:color="auto" w:fill="auto"/>
          </w:tcPr>
          <w:p w14:paraId="22677B95"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GB/T 14685</w:t>
            </w:r>
          </w:p>
        </w:tc>
      </w:tr>
      <w:tr w:rsidR="00831902" w14:paraId="5110A94F" w14:textId="77777777">
        <w:trPr>
          <w:trHeight w:val="368"/>
          <w:jc w:val="center"/>
        </w:trPr>
        <w:tc>
          <w:tcPr>
            <w:tcW w:w="1223" w:type="dxa"/>
            <w:vMerge/>
            <w:tcBorders>
              <w:tl2br w:val="nil"/>
              <w:tr2bl w:val="nil"/>
            </w:tcBorders>
            <w:shd w:val="clear" w:color="auto" w:fill="auto"/>
            <w:vAlign w:val="center"/>
          </w:tcPr>
          <w:p w14:paraId="58778429" w14:textId="77777777" w:rsidR="00831902" w:rsidRDefault="00831902">
            <w:pPr>
              <w:pStyle w:val="afff4"/>
              <w:ind w:firstLineChars="0" w:firstLine="0"/>
              <w:contextualSpacing/>
              <w:jc w:val="center"/>
              <w:textAlignment w:val="center"/>
              <w:rPr>
                <w:color w:val="000000"/>
                <w:sz w:val="21"/>
                <w:szCs w:val="21"/>
              </w:rPr>
            </w:pPr>
          </w:p>
        </w:tc>
        <w:tc>
          <w:tcPr>
            <w:tcW w:w="2381" w:type="dxa"/>
            <w:tcBorders>
              <w:tl2br w:val="nil"/>
              <w:tr2bl w:val="nil"/>
            </w:tcBorders>
            <w:shd w:val="clear" w:color="auto" w:fill="auto"/>
            <w:vAlign w:val="center"/>
          </w:tcPr>
          <w:p w14:paraId="7C15F8B9"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吸水率</w:t>
            </w:r>
          </w:p>
        </w:tc>
        <w:tc>
          <w:tcPr>
            <w:tcW w:w="3027" w:type="dxa"/>
            <w:tcBorders>
              <w:tl2br w:val="nil"/>
              <w:tr2bl w:val="nil"/>
            </w:tcBorders>
            <w:shd w:val="clear" w:color="auto" w:fill="auto"/>
            <w:vAlign w:val="center"/>
          </w:tcPr>
          <w:p w14:paraId="71F3DD9F"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0.5×10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或半年）</w:t>
            </w:r>
          </w:p>
        </w:tc>
        <w:tc>
          <w:tcPr>
            <w:tcW w:w="2213" w:type="dxa"/>
            <w:tcBorders>
              <w:tl2br w:val="nil"/>
              <w:tr2bl w:val="nil"/>
            </w:tcBorders>
            <w:shd w:val="clear" w:color="auto" w:fill="auto"/>
          </w:tcPr>
          <w:p w14:paraId="338A05E3"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GB/T 14685</w:t>
            </w:r>
          </w:p>
        </w:tc>
      </w:tr>
      <w:tr w:rsidR="00831902" w14:paraId="7F9A9FB2" w14:textId="77777777">
        <w:trPr>
          <w:trHeight w:val="382"/>
          <w:jc w:val="center"/>
        </w:trPr>
        <w:tc>
          <w:tcPr>
            <w:tcW w:w="1223" w:type="dxa"/>
            <w:vMerge/>
            <w:tcBorders>
              <w:tl2br w:val="nil"/>
              <w:tr2bl w:val="nil"/>
            </w:tcBorders>
            <w:shd w:val="clear" w:color="auto" w:fill="auto"/>
            <w:vAlign w:val="center"/>
          </w:tcPr>
          <w:p w14:paraId="073C1F5C" w14:textId="77777777" w:rsidR="00831902" w:rsidRDefault="00831902">
            <w:pPr>
              <w:pStyle w:val="afff4"/>
              <w:ind w:firstLineChars="0" w:firstLine="0"/>
              <w:contextualSpacing/>
              <w:jc w:val="center"/>
              <w:textAlignment w:val="center"/>
              <w:rPr>
                <w:color w:val="000000"/>
                <w:sz w:val="21"/>
                <w:szCs w:val="21"/>
              </w:rPr>
            </w:pPr>
          </w:p>
        </w:tc>
        <w:tc>
          <w:tcPr>
            <w:tcW w:w="2381" w:type="dxa"/>
            <w:tcBorders>
              <w:tl2br w:val="nil"/>
              <w:tr2bl w:val="nil"/>
            </w:tcBorders>
            <w:shd w:val="clear" w:color="auto" w:fill="auto"/>
            <w:vAlign w:val="center"/>
          </w:tcPr>
          <w:p w14:paraId="288BAFDD"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碱活性</w:t>
            </w:r>
          </w:p>
        </w:tc>
        <w:tc>
          <w:tcPr>
            <w:tcW w:w="3027" w:type="dxa"/>
            <w:tcBorders>
              <w:tl2br w:val="nil"/>
              <w:tr2bl w:val="nil"/>
            </w:tcBorders>
            <w:shd w:val="clear" w:color="auto" w:fill="auto"/>
            <w:vAlign w:val="center"/>
          </w:tcPr>
          <w:p w14:paraId="11E687E8" w14:textId="77777777" w:rsidR="00831902" w:rsidRDefault="00000000">
            <w:pPr>
              <w:pStyle w:val="afff4"/>
              <w:ind w:firstLineChars="0" w:firstLine="0"/>
              <w:contextualSpacing/>
              <w:jc w:val="center"/>
              <w:textAlignment w:val="center"/>
              <w:rPr>
                <w:color w:val="000000"/>
                <w:sz w:val="21"/>
                <w:szCs w:val="21"/>
              </w:rPr>
            </w:pPr>
            <w:r>
              <w:rPr>
                <w:rStyle w:val="fontstyle01"/>
                <w:rFonts w:ascii="Times New Roman" w:hAnsi="Times New Roman" w:hint="default"/>
                <w:sz w:val="21"/>
                <w:szCs w:val="21"/>
              </w:rPr>
              <w:t>1</w:t>
            </w:r>
            <w:r>
              <w:rPr>
                <w:rStyle w:val="fontstyle01"/>
                <w:rFonts w:ascii="Times New Roman" w:hAnsi="Times New Roman" w:hint="default"/>
                <w:sz w:val="21"/>
                <w:szCs w:val="21"/>
              </w:rPr>
              <w:t>次</w:t>
            </w:r>
            <w:r>
              <w:rPr>
                <w:rStyle w:val="fontstyle01"/>
                <w:rFonts w:ascii="Times New Roman" w:hAnsi="Times New Roman" w:hint="default"/>
                <w:sz w:val="21"/>
                <w:szCs w:val="21"/>
              </w:rPr>
              <w:t>/</w:t>
            </w:r>
            <w:r>
              <w:rPr>
                <w:rStyle w:val="fontstyle01"/>
                <w:rFonts w:ascii="Times New Roman" w:hAnsi="Times New Roman" w:hint="default"/>
                <w:sz w:val="21"/>
                <w:szCs w:val="21"/>
              </w:rPr>
              <w:t>（</w:t>
            </w:r>
            <w:r>
              <w:rPr>
                <w:rStyle w:val="fontstyle01"/>
                <w:rFonts w:ascii="Times New Roman" w:hAnsi="Times New Roman" w:hint="default"/>
                <w:sz w:val="21"/>
                <w:szCs w:val="21"/>
              </w:rPr>
              <w:t>0.5×10</w:t>
            </w:r>
            <w:r>
              <w:rPr>
                <w:rStyle w:val="fontstyle01"/>
                <w:rFonts w:ascii="Times New Roman" w:hAnsi="Times New Roman" w:hint="default"/>
                <w:sz w:val="21"/>
                <w:szCs w:val="21"/>
                <w:vertAlign w:val="superscript"/>
              </w:rPr>
              <w:t>5</w:t>
            </w:r>
            <w:r>
              <w:rPr>
                <w:rStyle w:val="fontstyle01"/>
                <w:rFonts w:ascii="Times New Roman" w:hAnsi="Times New Roman" w:hint="default"/>
                <w:sz w:val="21"/>
                <w:szCs w:val="21"/>
              </w:rPr>
              <w:t>t</w:t>
            </w:r>
            <w:r>
              <w:rPr>
                <w:rStyle w:val="fontstyle01"/>
                <w:rFonts w:ascii="Times New Roman" w:hAnsi="Times New Roman" w:hint="default"/>
                <w:sz w:val="21"/>
                <w:szCs w:val="21"/>
              </w:rPr>
              <w:t>或半年）</w:t>
            </w:r>
          </w:p>
        </w:tc>
        <w:tc>
          <w:tcPr>
            <w:tcW w:w="2213" w:type="dxa"/>
            <w:tcBorders>
              <w:tl2br w:val="nil"/>
              <w:tr2bl w:val="nil"/>
            </w:tcBorders>
            <w:shd w:val="clear" w:color="auto" w:fill="auto"/>
            <w:vAlign w:val="center"/>
          </w:tcPr>
          <w:p w14:paraId="53F881DB" w14:textId="77777777" w:rsidR="00831902" w:rsidRDefault="00000000">
            <w:pPr>
              <w:pStyle w:val="afff4"/>
              <w:ind w:firstLineChars="0" w:firstLine="0"/>
              <w:contextualSpacing/>
              <w:jc w:val="center"/>
              <w:textAlignment w:val="center"/>
              <w:rPr>
                <w:rStyle w:val="fontstyle01"/>
                <w:rFonts w:ascii="Times New Roman" w:hAnsi="Times New Roman" w:hint="default"/>
                <w:sz w:val="21"/>
                <w:szCs w:val="21"/>
              </w:rPr>
            </w:pPr>
            <w:r>
              <w:rPr>
                <w:rStyle w:val="fontstyle01"/>
                <w:rFonts w:ascii="Times New Roman" w:hAnsi="Times New Roman" w:hint="default"/>
                <w:sz w:val="21"/>
                <w:szCs w:val="21"/>
              </w:rPr>
              <w:t>GB/T 14685</w:t>
            </w:r>
          </w:p>
        </w:tc>
      </w:tr>
    </w:tbl>
    <w:p w14:paraId="69ED7A81" w14:textId="77777777" w:rsidR="00831902" w:rsidRDefault="00000000">
      <w:r>
        <w:rPr>
          <w:b/>
          <w:bCs/>
        </w:rPr>
        <w:t>3.5.3</w:t>
      </w:r>
      <w:r>
        <w:rPr>
          <w:rFonts w:hint="eastAsia"/>
          <w:b/>
          <w:bCs/>
        </w:rPr>
        <w:t xml:space="preserve">  </w:t>
      </w:r>
      <w:r>
        <w:t>生产过程质量控制</w:t>
      </w:r>
      <w:r>
        <w:rPr>
          <w:rFonts w:hint="eastAsia"/>
        </w:rPr>
        <w:t>应符合下列规定：</w:t>
      </w:r>
    </w:p>
    <w:p w14:paraId="56819708" w14:textId="77777777" w:rsidR="00831902" w:rsidRDefault="00000000">
      <w:pPr>
        <w:pStyle w:val="afff4"/>
        <w:ind w:firstLine="482"/>
        <w:contextualSpacing/>
        <w:rPr>
          <w:color w:val="000000"/>
        </w:rPr>
      </w:pPr>
      <w:r>
        <w:rPr>
          <w:rFonts w:hint="eastAsia"/>
          <w:b/>
          <w:bCs/>
        </w:rPr>
        <w:t>1</w:t>
      </w:r>
      <w:r>
        <w:rPr>
          <w:rFonts w:hint="eastAsia"/>
        </w:rPr>
        <w:t xml:space="preserve">  </w:t>
      </w:r>
      <w:r>
        <w:rPr>
          <w:color w:val="000000"/>
        </w:rPr>
        <w:t>选料过程质量控制应符合下列规定：</w:t>
      </w:r>
    </w:p>
    <w:p w14:paraId="448BE486" w14:textId="77777777" w:rsidR="00831902" w:rsidRDefault="00000000">
      <w:pPr>
        <w:pStyle w:val="afff4"/>
        <w:numPr>
          <w:ilvl w:val="0"/>
          <w:numId w:val="8"/>
        </w:numPr>
        <w:ind w:firstLineChars="300" w:firstLine="720"/>
        <w:contextualSpacing/>
        <w:rPr>
          <w:color w:val="000000"/>
        </w:rPr>
      </w:pPr>
      <w:r>
        <w:rPr>
          <w:color w:val="000000"/>
        </w:rPr>
        <w:t>料场开采前应进行地表土剥离，表层风化严重的表皮石应彻底清除，剔除风化颗粒、植物根茎、软弱颗粒等有害物质。</w:t>
      </w:r>
    </w:p>
    <w:p w14:paraId="45CAC19F" w14:textId="77777777" w:rsidR="00831902" w:rsidRDefault="00000000">
      <w:pPr>
        <w:pStyle w:val="afff4"/>
        <w:numPr>
          <w:ilvl w:val="0"/>
          <w:numId w:val="8"/>
        </w:numPr>
        <w:ind w:firstLineChars="300" w:firstLine="720"/>
        <w:contextualSpacing/>
        <w:rPr>
          <w:color w:val="000000"/>
        </w:rPr>
      </w:pPr>
      <w:r>
        <w:rPr>
          <w:color w:val="000000"/>
        </w:rPr>
        <w:t>母岩装运前应进行分拣，挑选出材质均匀、质地坚硬无风化的岩石，去除泥块、软弱风化岩等有害成分。</w:t>
      </w:r>
    </w:p>
    <w:p w14:paraId="0E72BB8B" w14:textId="77777777" w:rsidR="00831902" w:rsidRDefault="00000000">
      <w:pPr>
        <w:pStyle w:val="afff4"/>
        <w:numPr>
          <w:ilvl w:val="0"/>
          <w:numId w:val="8"/>
        </w:numPr>
        <w:ind w:firstLineChars="300" w:firstLine="720"/>
        <w:contextualSpacing/>
        <w:rPr>
          <w:color w:val="000000"/>
        </w:rPr>
      </w:pPr>
      <w:r>
        <w:rPr>
          <w:color w:val="000000"/>
        </w:rPr>
        <w:t>装载设备喂料时不应将底部杂物或泥块混裹带入</w:t>
      </w:r>
      <w:proofErr w:type="gramStart"/>
      <w:r>
        <w:rPr>
          <w:color w:val="000000"/>
        </w:rPr>
        <w:t>喂料机</w:t>
      </w:r>
      <w:proofErr w:type="gramEnd"/>
      <w:r>
        <w:rPr>
          <w:color w:val="000000"/>
        </w:rPr>
        <w:t>中。</w:t>
      </w:r>
    </w:p>
    <w:p w14:paraId="6291819C" w14:textId="77777777" w:rsidR="00831902" w:rsidRDefault="00000000">
      <w:pPr>
        <w:pStyle w:val="afff4"/>
        <w:ind w:firstLine="482"/>
        <w:contextualSpacing/>
        <w:rPr>
          <w:color w:val="000000"/>
        </w:rPr>
      </w:pPr>
      <w:r>
        <w:rPr>
          <w:rFonts w:hint="eastAsia"/>
          <w:b/>
          <w:bCs/>
        </w:rPr>
        <w:t>2</w:t>
      </w:r>
      <w:r>
        <w:rPr>
          <w:rFonts w:hint="eastAsia"/>
        </w:rPr>
        <w:t xml:space="preserve">  </w:t>
      </w:r>
      <w:r>
        <w:rPr>
          <w:color w:val="000000"/>
        </w:rPr>
        <w:t>破碎过程质量控制应符合下列规定：</w:t>
      </w:r>
    </w:p>
    <w:p w14:paraId="03262DC5" w14:textId="77777777" w:rsidR="00831902" w:rsidRDefault="00000000">
      <w:pPr>
        <w:pStyle w:val="afff4"/>
        <w:numPr>
          <w:ilvl w:val="0"/>
          <w:numId w:val="9"/>
        </w:numPr>
        <w:ind w:firstLineChars="300" w:firstLine="720"/>
        <w:contextualSpacing/>
        <w:rPr>
          <w:color w:val="000000"/>
        </w:rPr>
      </w:pPr>
      <w:r>
        <w:rPr>
          <w:color w:val="000000"/>
        </w:rPr>
        <w:lastRenderedPageBreak/>
        <w:t>母岩破碎前应通过调整棒条</w:t>
      </w:r>
      <w:proofErr w:type="gramStart"/>
      <w:r>
        <w:rPr>
          <w:color w:val="000000"/>
        </w:rPr>
        <w:t>喂料机</w:t>
      </w:r>
      <w:proofErr w:type="gramEnd"/>
      <w:r>
        <w:rPr>
          <w:color w:val="000000"/>
        </w:rPr>
        <w:t>或振动给料机</w:t>
      </w:r>
      <w:proofErr w:type="gramStart"/>
      <w:r>
        <w:rPr>
          <w:color w:val="000000"/>
        </w:rPr>
        <w:t>的筛条间距</w:t>
      </w:r>
      <w:proofErr w:type="gramEnd"/>
      <w:r>
        <w:rPr>
          <w:color w:val="000000"/>
        </w:rPr>
        <w:t>及条形</w:t>
      </w:r>
      <w:proofErr w:type="gramStart"/>
      <w:r>
        <w:rPr>
          <w:color w:val="000000"/>
        </w:rPr>
        <w:t>筛</w:t>
      </w:r>
      <w:proofErr w:type="gramEnd"/>
      <w:r>
        <w:rPr>
          <w:color w:val="000000"/>
        </w:rPr>
        <w:t>长度清除细小颗粒。</w:t>
      </w:r>
    </w:p>
    <w:p w14:paraId="6AB687DA" w14:textId="77777777" w:rsidR="00831902" w:rsidRDefault="00000000">
      <w:pPr>
        <w:pStyle w:val="afff4"/>
        <w:numPr>
          <w:ilvl w:val="0"/>
          <w:numId w:val="9"/>
        </w:numPr>
        <w:ind w:firstLineChars="300" w:firstLine="720"/>
        <w:contextualSpacing/>
        <w:rPr>
          <w:color w:val="000000"/>
        </w:rPr>
      </w:pPr>
      <w:r>
        <w:rPr>
          <w:color w:val="000000"/>
        </w:rPr>
        <w:t>每作业班应及时清理</w:t>
      </w:r>
      <w:proofErr w:type="gramStart"/>
      <w:r>
        <w:rPr>
          <w:color w:val="000000"/>
        </w:rPr>
        <w:t>喂料机</w:t>
      </w:r>
      <w:proofErr w:type="gramEnd"/>
      <w:r>
        <w:rPr>
          <w:color w:val="000000"/>
        </w:rPr>
        <w:t>或给料机的条形筛，每次开机前应检查</w:t>
      </w:r>
      <w:proofErr w:type="gramStart"/>
      <w:r>
        <w:rPr>
          <w:color w:val="000000"/>
        </w:rPr>
        <w:t>喂料机</w:t>
      </w:r>
      <w:proofErr w:type="gramEnd"/>
      <w:r>
        <w:rPr>
          <w:color w:val="000000"/>
        </w:rPr>
        <w:t>或给料机的工作性能状况。</w:t>
      </w:r>
    </w:p>
    <w:p w14:paraId="77869341" w14:textId="77777777" w:rsidR="00831902" w:rsidRDefault="00000000">
      <w:pPr>
        <w:pStyle w:val="afff4"/>
        <w:numPr>
          <w:ilvl w:val="0"/>
          <w:numId w:val="9"/>
        </w:numPr>
        <w:ind w:firstLineChars="300" w:firstLine="720"/>
        <w:contextualSpacing/>
        <w:rPr>
          <w:color w:val="000000"/>
        </w:rPr>
      </w:pPr>
      <w:r>
        <w:rPr>
          <w:color w:val="000000"/>
        </w:rPr>
        <w:t>喂料量应根据设备性能与母岩性能通过试生产确定。</w:t>
      </w:r>
    </w:p>
    <w:p w14:paraId="00CC2C63" w14:textId="77777777" w:rsidR="00831902" w:rsidRDefault="00000000">
      <w:pPr>
        <w:pStyle w:val="afff4"/>
        <w:numPr>
          <w:ilvl w:val="0"/>
          <w:numId w:val="9"/>
        </w:numPr>
        <w:ind w:firstLineChars="300" w:firstLine="720"/>
        <w:contextualSpacing/>
        <w:rPr>
          <w:color w:val="000000"/>
        </w:rPr>
      </w:pPr>
      <w:r>
        <w:rPr>
          <w:color w:val="000000"/>
        </w:rPr>
        <w:t>可通过调整反击式破碎机的反击架和</w:t>
      </w:r>
      <w:proofErr w:type="gramStart"/>
      <w:r>
        <w:rPr>
          <w:color w:val="000000"/>
        </w:rPr>
        <w:t>板锤</w:t>
      </w:r>
      <w:proofErr w:type="gramEnd"/>
      <w:r>
        <w:rPr>
          <w:color w:val="000000"/>
        </w:rPr>
        <w:t>之间间隙或立轴冲击破碎机的物料运动速度来调节物料的出料粒度</w:t>
      </w:r>
      <w:proofErr w:type="gramStart"/>
      <w:r>
        <w:rPr>
          <w:color w:val="000000"/>
        </w:rPr>
        <w:t>和粒形</w:t>
      </w:r>
      <w:proofErr w:type="gramEnd"/>
      <w:r>
        <w:rPr>
          <w:color w:val="000000"/>
        </w:rPr>
        <w:t>。</w:t>
      </w:r>
    </w:p>
    <w:p w14:paraId="33CF8A89" w14:textId="77777777" w:rsidR="00831902" w:rsidRDefault="00000000">
      <w:pPr>
        <w:pStyle w:val="afff4"/>
        <w:ind w:firstLine="482"/>
        <w:contextualSpacing/>
        <w:rPr>
          <w:color w:val="000000"/>
        </w:rPr>
      </w:pPr>
      <w:r>
        <w:rPr>
          <w:rFonts w:hint="eastAsia"/>
          <w:b/>
          <w:bCs/>
        </w:rPr>
        <w:t>3</w:t>
      </w:r>
      <w:r>
        <w:rPr>
          <w:rFonts w:hint="eastAsia"/>
        </w:rPr>
        <w:t xml:space="preserve">  </w:t>
      </w:r>
      <w:r>
        <w:rPr>
          <w:color w:val="000000"/>
        </w:rPr>
        <w:t>筛分过程质量控制应符合下列规定：</w:t>
      </w:r>
    </w:p>
    <w:p w14:paraId="3C0288EE" w14:textId="77777777" w:rsidR="00831902" w:rsidRDefault="00000000">
      <w:pPr>
        <w:pStyle w:val="afff4"/>
        <w:numPr>
          <w:ilvl w:val="0"/>
          <w:numId w:val="10"/>
        </w:numPr>
        <w:ind w:firstLineChars="300" w:firstLine="720"/>
        <w:contextualSpacing/>
        <w:rPr>
          <w:color w:val="000000"/>
        </w:rPr>
      </w:pPr>
      <w:r>
        <w:rPr>
          <w:color w:val="000000"/>
        </w:rPr>
        <w:t>每作业班应至少检查</w:t>
      </w:r>
      <w:r>
        <w:rPr>
          <w:color w:val="000000"/>
        </w:rPr>
        <w:t>1</w:t>
      </w:r>
      <w:r>
        <w:rPr>
          <w:color w:val="000000"/>
        </w:rPr>
        <w:t>次筛网孔径、除尘设备风压等运行情况，并加强维护，及时更换易磨损部件。</w:t>
      </w:r>
    </w:p>
    <w:p w14:paraId="484BEBAA" w14:textId="77777777" w:rsidR="00831902" w:rsidRDefault="00000000">
      <w:pPr>
        <w:pStyle w:val="afff4"/>
        <w:numPr>
          <w:ilvl w:val="0"/>
          <w:numId w:val="10"/>
        </w:numPr>
        <w:ind w:firstLineChars="300" w:firstLine="720"/>
        <w:contextualSpacing/>
        <w:rPr>
          <w:color w:val="000000"/>
        </w:rPr>
      </w:pPr>
      <w:r>
        <w:rPr>
          <w:color w:val="000000"/>
        </w:rPr>
        <w:t>振动筛的筛面倾角和筛孔尺寸应根据机制砂的细度模数和颗粒级配曲线调试。振动筛筛孔形状宜采用正方形，</w:t>
      </w:r>
      <w:proofErr w:type="gramStart"/>
      <w:r>
        <w:rPr>
          <w:color w:val="000000"/>
        </w:rPr>
        <w:t>晒面最大</w:t>
      </w:r>
      <w:proofErr w:type="gramEnd"/>
      <w:r>
        <w:rPr>
          <w:color w:val="000000"/>
        </w:rPr>
        <w:t>倾角不宜超过</w:t>
      </w:r>
      <w:r>
        <w:rPr>
          <w:color w:val="000000"/>
        </w:rPr>
        <w:t>25°</w:t>
      </w:r>
      <w:r>
        <w:rPr>
          <w:color w:val="000000"/>
        </w:rPr>
        <w:t>，宜为</w:t>
      </w:r>
      <w:r>
        <w:rPr>
          <w:color w:val="000000"/>
        </w:rPr>
        <w:t>15°~24°</w:t>
      </w:r>
      <w:r>
        <w:rPr>
          <w:color w:val="000000"/>
        </w:rPr>
        <w:t>。</w:t>
      </w:r>
    </w:p>
    <w:p w14:paraId="239CA8C9" w14:textId="77777777" w:rsidR="00831902" w:rsidRDefault="00000000">
      <w:pPr>
        <w:pStyle w:val="afff4"/>
        <w:ind w:firstLine="482"/>
        <w:contextualSpacing/>
        <w:rPr>
          <w:color w:val="000000"/>
        </w:rPr>
      </w:pPr>
      <w:r>
        <w:rPr>
          <w:rFonts w:hint="eastAsia"/>
          <w:b/>
          <w:bCs/>
        </w:rPr>
        <w:t>4</w:t>
      </w:r>
      <w:r>
        <w:rPr>
          <w:rFonts w:hint="eastAsia"/>
        </w:rPr>
        <w:t xml:space="preserve">  </w:t>
      </w:r>
      <w:r>
        <w:rPr>
          <w:color w:val="000000"/>
        </w:rPr>
        <w:t>机制</w:t>
      </w:r>
      <w:proofErr w:type="gramStart"/>
      <w:r>
        <w:rPr>
          <w:color w:val="000000"/>
        </w:rPr>
        <w:t>砂</w:t>
      </w:r>
      <w:proofErr w:type="gramEnd"/>
      <w:r>
        <w:rPr>
          <w:color w:val="000000"/>
        </w:rPr>
        <w:t>生产工艺效果检验应符合下列规定：</w:t>
      </w:r>
    </w:p>
    <w:p w14:paraId="4C03DA32" w14:textId="77777777" w:rsidR="00831902" w:rsidRDefault="00000000">
      <w:pPr>
        <w:pStyle w:val="afff4"/>
        <w:numPr>
          <w:ilvl w:val="0"/>
          <w:numId w:val="11"/>
        </w:numPr>
        <w:ind w:firstLineChars="300" w:firstLine="720"/>
        <w:contextualSpacing/>
        <w:rPr>
          <w:color w:val="000000"/>
        </w:rPr>
      </w:pPr>
      <w:r>
        <w:rPr>
          <w:color w:val="000000"/>
        </w:rPr>
        <w:t>进入制砂机的粒度宜控制在</w:t>
      </w:r>
      <w:r>
        <w:rPr>
          <w:color w:val="000000"/>
        </w:rPr>
        <w:t>40mm</w:t>
      </w:r>
      <w:r>
        <w:rPr>
          <w:color w:val="000000"/>
        </w:rPr>
        <w:t>以内，含杂质的石屑不应直接进入制砂机。</w:t>
      </w:r>
    </w:p>
    <w:p w14:paraId="4AD68C53" w14:textId="77777777" w:rsidR="00831902" w:rsidRDefault="00000000">
      <w:pPr>
        <w:pStyle w:val="afff4"/>
        <w:numPr>
          <w:ilvl w:val="0"/>
          <w:numId w:val="11"/>
        </w:numPr>
        <w:ind w:firstLineChars="300" w:firstLine="720"/>
        <w:contextualSpacing/>
        <w:rPr>
          <w:color w:val="000000"/>
        </w:rPr>
      </w:pPr>
      <w:r>
        <w:rPr>
          <w:color w:val="000000"/>
        </w:rPr>
        <w:t>干法制砂时，进入制砂机的原料含水率不应大于</w:t>
      </w:r>
      <w:r>
        <w:rPr>
          <w:color w:val="000000"/>
        </w:rPr>
        <w:t>2.0%</w:t>
      </w:r>
      <w:r>
        <w:rPr>
          <w:color w:val="000000"/>
        </w:rPr>
        <w:t>。</w:t>
      </w:r>
    </w:p>
    <w:p w14:paraId="23D23607" w14:textId="77777777" w:rsidR="00831902" w:rsidRDefault="00000000">
      <w:pPr>
        <w:pStyle w:val="afff4"/>
        <w:numPr>
          <w:ilvl w:val="0"/>
          <w:numId w:val="11"/>
        </w:numPr>
        <w:ind w:firstLineChars="300" w:firstLine="720"/>
        <w:contextualSpacing/>
        <w:rPr>
          <w:color w:val="000000"/>
        </w:rPr>
      </w:pPr>
      <w:r>
        <w:rPr>
          <w:color w:val="000000"/>
        </w:rPr>
        <w:t>机制砂的细度模数、颗粒级配、石粉含量、颗粒形貌检测每工作班次抽检不应少于</w:t>
      </w:r>
      <w:r>
        <w:rPr>
          <w:color w:val="000000"/>
        </w:rPr>
        <w:t>1</w:t>
      </w:r>
      <w:r>
        <w:rPr>
          <w:color w:val="000000"/>
        </w:rPr>
        <w:t>次，石粉含量波动范围应按</w:t>
      </w:r>
      <w:r>
        <w:rPr>
          <w:color w:val="000000"/>
        </w:rPr>
        <w:t>±1.5%</w:t>
      </w:r>
      <w:r>
        <w:rPr>
          <w:color w:val="000000"/>
        </w:rPr>
        <w:t>控制，</w:t>
      </w:r>
      <w:r>
        <w:rPr>
          <w:color w:val="000000"/>
        </w:rPr>
        <w:t>4.75mm</w:t>
      </w:r>
      <w:r>
        <w:rPr>
          <w:color w:val="000000"/>
        </w:rPr>
        <w:t>、</w:t>
      </w:r>
      <w:r>
        <w:rPr>
          <w:color w:val="000000"/>
        </w:rPr>
        <w:t>0.6mm</w:t>
      </w:r>
      <w:r>
        <w:rPr>
          <w:color w:val="000000"/>
        </w:rPr>
        <w:t>、</w:t>
      </w:r>
      <w:r>
        <w:rPr>
          <w:color w:val="000000"/>
        </w:rPr>
        <w:t>0.075mm</w:t>
      </w:r>
      <w:r>
        <w:rPr>
          <w:color w:val="000000"/>
        </w:rPr>
        <w:t>三个关键筛孔各级分</w:t>
      </w:r>
      <w:proofErr w:type="gramStart"/>
      <w:r>
        <w:rPr>
          <w:color w:val="000000"/>
        </w:rPr>
        <w:t>计筛余或</w:t>
      </w:r>
      <w:proofErr w:type="gramEnd"/>
      <w:r>
        <w:rPr>
          <w:color w:val="000000"/>
        </w:rPr>
        <w:t>通过率允许偏差不大于</w:t>
      </w:r>
      <w:r>
        <w:rPr>
          <w:color w:val="000000"/>
        </w:rPr>
        <w:t>3%</w:t>
      </w:r>
      <w:r>
        <w:rPr>
          <w:color w:val="000000"/>
        </w:rPr>
        <w:t>，其他筛孔允许偏差不大于</w:t>
      </w:r>
      <w:r>
        <w:rPr>
          <w:color w:val="000000"/>
        </w:rPr>
        <w:t>4%</w:t>
      </w:r>
      <w:r>
        <w:rPr>
          <w:color w:val="000000"/>
        </w:rPr>
        <w:t>。</w:t>
      </w:r>
    </w:p>
    <w:p w14:paraId="526F7745" w14:textId="77777777" w:rsidR="00831902" w:rsidRDefault="00000000">
      <w:pPr>
        <w:pStyle w:val="afff4"/>
        <w:numPr>
          <w:ilvl w:val="0"/>
          <w:numId w:val="11"/>
        </w:numPr>
        <w:ind w:firstLineChars="300" w:firstLine="720"/>
        <w:contextualSpacing/>
        <w:rPr>
          <w:color w:val="000000"/>
        </w:rPr>
      </w:pPr>
      <w:r>
        <w:rPr>
          <w:color w:val="000000"/>
        </w:rPr>
        <w:t>对于机制砂的石粉含量，干法制砂工艺应通过风选脱粉机控制，湿法工艺应</w:t>
      </w:r>
      <w:proofErr w:type="gramStart"/>
      <w:r>
        <w:rPr>
          <w:color w:val="000000"/>
        </w:rPr>
        <w:t>通过洗砂机</w:t>
      </w:r>
      <w:proofErr w:type="gramEnd"/>
      <w:r>
        <w:rPr>
          <w:color w:val="000000"/>
        </w:rPr>
        <w:t>和细砂回收装置进行控制。</w:t>
      </w:r>
    </w:p>
    <w:p w14:paraId="193F6BE8" w14:textId="77777777" w:rsidR="00831902" w:rsidRDefault="00000000">
      <w:pPr>
        <w:pStyle w:val="afff4"/>
        <w:ind w:firstLine="482"/>
        <w:contextualSpacing/>
        <w:rPr>
          <w:color w:val="000000"/>
        </w:rPr>
      </w:pPr>
      <w:r>
        <w:rPr>
          <w:rFonts w:hint="eastAsia"/>
          <w:b/>
          <w:bCs/>
        </w:rPr>
        <w:t>5</w:t>
      </w:r>
      <w:r>
        <w:rPr>
          <w:rFonts w:hint="eastAsia"/>
        </w:rPr>
        <w:t xml:space="preserve">  </w:t>
      </w:r>
      <w:r>
        <w:rPr>
          <w:color w:val="000000"/>
        </w:rPr>
        <w:t>机制</w:t>
      </w:r>
      <w:proofErr w:type="gramStart"/>
      <w:r>
        <w:rPr>
          <w:color w:val="000000"/>
        </w:rPr>
        <w:t>砂</w:t>
      </w:r>
      <w:proofErr w:type="gramEnd"/>
      <w:r>
        <w:rPr>
          <w:color w:val="000000"/>
        </w:rPr>
        <w:t>离析控制应符合下列规定：</w:t>
      </w:r>
    </w:p>
    <w:p w14:paraId="311B74F4" w14:textId="77777777" w:rsidR="00831902" w:rsidRDefault="00000000">
      <w:pPr>
        <w:pStyle w:val="afff4"/>
        <w:numPr>
          <w:ilvl w:val="0"/>
          <w:numId w:val="12"/>
        </w:numPr>
        <w:ind w:firstLineChars="300" w:firstLine="720"/>
        <w:contextualSpacing/>
        <w:rPr>
          <w:color w:val="000000"/>
        </w:rPr>
      </w:pPr>
      <w:r>
        <w:rPr>
          <w:color w:val="000000"/>
        </w:rPr>
        <w:t>机制</w:t>
      </w:r>
      <w:proofErr w:type="gramStart"/>
      <w:r>
        <w:rPr>
          <w:color w:val="000000"/>
        </w:rPr>
        <w:t>砂</w:t>
      </w:r>
      <w:proofErr w:type="gramEnd"/>
      <w:r>
        <w:rPr>
          <w:color w:val="000000"/>
        </w:rPr>
        <w:t>运输皮带不宜过长，皮带输送机出料端口与料堆高度差不宜超过</w:t>
      </w:r>
      <w:r>
        <w:rPr>
          <w:color w:val="000000"/>
        </w:rPr>
        <w:t>3m</w:t>
      </w:r>
      <w:r>
        <w:rPr>
          <w:color w:val="000000"/>
        </w:rPr>
        <w:t>；高差超过</w:t>
      </w:r>
      <w:r>
        <w:rPr>
          <w:color w:val="000000"/>
        </w:rPr>
        <w:t>3</w:t>
      </w:r>
      <w:r>
        <w:rPr>
          <w:color w:val="000000"/>
        </w:rPr>
        <w:t>米时，宜配置缓冲卸料装置。</w:t>
      </w:r>
    </w:p>
    <w:p w14:paraId="05628E09" w14:textId="77777777" w:rsidR="00831902" w:rsidRDefault="00000000">
      <w:pPr>
        <w:pStyle w:val="afff4"/>
        <w:numPr>
          <w:ilvl w:val="0"/>
          <w:numId w:val="12"/>
        </w:numPr>
        <w:ind w:firstLineChars="300" w:firstLine="720"/>
        <w:contextualSpacing/>
        <w:rPr>
          <w:color w:val="000000"/>
        </w:rPr>
      </w:pPr>
      <w:r>
        <w:rPr>
          <w:color w:val="000000"/>
        </w:rPr>
        <w:t>成品料堆总高度不宜超过</w:t>
      </w:r>
      <w:r>
        <w:rPr>
          <w:color w:val="000000"/>
        </w:rPr>
        <w:t>5m</w:t>
      </w:r>
      <w:r>
        <w:rPr>
          <w:color w:val="000000"/>
        </w:rPr>
        <w:t>。</w:t>
      </w:r>
    </w:p>
    <w:p w14:paraId="30EF9722" w14:textId="77777777" w:rsidR="00831902" w:rsidRDefault="00000000">
      <w:pPr>
        <w:pStyle w:val="afff4"/>
        <w:numPr>
          <w:ilvl w:val="0"/>
          <w:numId w:val="12"/>
        </w:numPr>
        <w:ind w:firstLineChars="300" w:firstLine="720"/>
        <w:contextualSpacing/>
        <w:rPr>
          <w:color w:val="000000"/>
        </w:rPr>
      </w:pPr>
      <w:r>
        <w:rPr>
          <w:color w:val="000000"/>
        </w:rPr>
        <w:t>干法制砂工艺中，运输皮带上方宜加设微型喷水装置并适量喷水，使机制</w:t>
      </w:r>
      <w:proofErr w:type="gramStart"/>
      <w:r>
        <w:rPr>
          <w:color w:val="000000"/>
        </w:rPr>
        <w:t>砂</w:t>
      </w:r>
      <w:proofErr w:type="gramEnd"/>
      <w:r>
        <w:rPr>
          <w:color w:val="000000"/>
        </w:rPr>
        <w:t>具有合适的含水率，防止输送、堆放、装卸</w:t>
      </w:r>
      <w:r>
        <w:t>和运输过程中颗粒离析</w:t>
      </w:r>
      <w:r>
        <w:rPr>
          <w:color w:val="000000"/>
        </w:rPr>
        <w:t>。</w:t>
      </w:r>
    </w:p>
    <w:p w14:paraId="7285BF1A" w14:textId="77777777" w:rsidR="00831902" w:rsidRDefault="00000000">
      <w:r>
        <w:rPr>
          <w:b/>
          <w:bCs/>
        </w:rPr>
        <w:t>3.5.4</w:t>
      </w:r>
      <w:r>
        <w:rPr>
          <w:rFonts w:hint="eastAsia"/>
          <w:b/>
          <w:bCs/>
        </w:rPr>
        <w:t xml:space="preserve">  </w:t>
      </w:r>
      <w:r>
        <w:t>成品质量控制</w:t>
      </w:r>
      <w:r>
        <w:rPr>
          <w:rFonts w:hint="eastAsia"/>
        </w:rPr>
        <w:t>应符合下列规定：</w:t>
      </w:r>
    </w:p>
    <w:p w14:paraId="10013ACA" w14:textId="77777777" w:rsidR="00831902" w:rsidRDefault="00000000">
      <w:pPr>
        <w:pStyle w:val="afff4"/>
        <w:ind w:firstLine="482"/>
        <w:contextualSpacing/>
        <w:rPr>
          <w:color w:val="000000"/>
          <w:kern w:val="0"/>
        </w:rPr>
      </w:pPr>
      <w:r>
        <w:rPr>
          <w:b/>
          <w:bCs/>
          <w:color w:val="000000"/>
          <w:kern w:val="0"/>
        </w:rPr>
        <w:t>1</w:t>
      </w:r>
      <w:r>
        <w:rPr>
          <w:rFonts w:hint="eastAsia"/>
          <w:b/>
          <w:bCs/>
          <w:color w:val="000000"/>
          <w:kern w:val="0"/>
        </w:rPr>
        <w:t xml:space="preserve">  </w:t>
      </w:r>
      <w:r>
        <w:rPr>
          <w:color w:val="000000"/>
          <w:kern w:val="0"/>
        </w:rPr>
        <w:t>机制</w:t>
      </w:r>
      <w:proofErr w:type="gramStart"/>
      <w:r>
        <w:rPr>
          <w:color w:val="000000"/>
          <w:kern w:val="0"/>
        </w:rPr>
        <w:t>砂</w:t>
      </w:r>
      <w:proofErr w:type="gramEnd"/>
      <w:r>
        <w:rPr>
          <w:color w:val="000000"/>
          <w:kern w:val="0"/>
        </w:rPr>
        <w:t>成品的型式检验、出厂检验应符合</w:t>
      </w:r>
      <w:r>
        <w:rPr>
          <w:rFonts w:hint="eastAsia"/>
          <w:color w:val="000000"/>
          <w:kern w:val="0"/>
        </w:rPr>
        <w:t>现行国家标准</w:t>
      </w:r>
      <w:r>
        <w:rPr>
          <w:color w:val="000000"/>
          <w:kern w:val="0"/>
        </w:rPr>
        <w:t>《建设用砂》</w:t>
      </w:r>
      <w:r>
        <w:rPr>
          <w:color w:val="000000"/>
          <w:kern w:val="0"/>
        </w:rPr>
        <w:t>GB/T 14684</w:t>
      </w:r>
      <w:r>
        <w:rPr>
          <w:color w:val="000000"/>
          <w:kern w:val="0"/>
        </w:rPr>
        <w:t>的规定。</w:t>
      </w:r>
    </w:p>
    <w:p w14:paraId="1A39120E" w14:textId="77777777" w:rsidR="00831902" w:rsidRDefault="00000000">
      <w:pPr>
        <w:pStyle w:val="afff4"/>
        <w:ind w:firstLine="482"/>
        <w:contextualSpacing/>
        <w:rPr>
          <w:color w:val="000000"/>
          <w:kern w:val="0"/>
        </w:rPr>
      </w:pPr>
      <w:r>
        <w:rPr>
          <w:rFonts w:hint="eastAsia"/>
          <w:b/>
          <w:bCs/>
          <w:color w:val="000000"/>
          <w:kern w:val="0"/>
        </w:rPr>
        <w:t>2</w:t>
      </w:r>
      <w:r>
        <w:rPr>
          <w:rFonts w:hint="eastAsia"/>
          <w:color w:val="000000"/>
          <w:kern w:val="0"/>
        </w:rPr>
        <w:t xml:space="preserve">  </w:t>
      </w:r>
      <w:r>
        <w:rPr>
          <w:color w:val="000000"/>
          <w:kern w:val="0"/>
        </w:rPr>
        <w:t>机制</w:t>
      </w:r>
      <w:proofErr w:type="gramStart"/>
      <w:r>
        <w:rPr>
          <w:color w:val="000000"/>
          <w:kern w:val="0"/>
        </w:rPr>
        <w:t>砂</w:t>
      </w:r>
      <w:proofErr w:type="gramEnd"/>
      <w:r>
        <w:rPr>
          <w:color w:val="000000"/>
          <w:kern w:val="0"/>
        </w:rPr>
        <w:t>成品存放应符合下列规定：</w:t>
      </w:r>
    </w:p>
    <w:p w14:paraId="1A765F2E" w14:textId="77777777" w:rsidR="00831902" w:rsidRDefault="00000000">
      <w:pPr>
        <w:pStyle w:val="afff4"/>
        <w:numPr>
          <w:ilvl w:val="0"/>
          <w:numId w:val="13"/>
        </w:numPr>
        <w:ind w:firstLineChars="300" w:firstLine="720"/>
        <w:contextualSpacing/>
        <w:rPr>
          <w:color w:val="000000"/>
        </w:rPr>
      </w:pPr>
      <w:r>
        <w:rPr>
          <w:color w:val="000000"/>
        </w:rPr>
        <w:t>料堆之间应设置隔墙，各种规格的骨料间应设置高度不小于</w:t>
      </w:r>
      <w:r>
        <w:rPr>
          <w:color w:val="000000"/>
        </w:rPr>
        <w:t>1.5m</w:t>
      </w:r>
      <w:r>
        <w:rPr>
          <w:color w:val="000000"/>
        </w:rPr>
        <w:t>，且高于机制</w:t>
      </w:r>
      <w:proofErr w:type="gramStart"/>
      <w:r>
        <w:rPr>
          <w:color w:val="000000"/>
        </w:rPr>
        <w:t>砂</w:t>
      </w:r>
      <w:proofErr w:type="gramEnd"/>
      <w:r>
        <w:rPr>
          <w:color w:val="000000"/>
        </w:rPr>
        <w:t>自然休止角</w:t>
      </w:r>
      <w:r>
        <w:rPr>
          <w:color w:val="000000"/>
        </w:rPr>
        <w:t>500mm</w:t>
      </w:r>
      <w:r>
        <w:rPr>
          <w:color w:val="000000"/>
        </w:rPr>
        <w:t>的隔墙。</w:t>
      </w:r>
    </w:p>
    <w:p w14:paraId="4A2E351D" w14:textId="77777777" w:rsidR="00831902" w:rsidRDefault="00000000">
      <w:pPr>
        <w:pStyle w:val="afff4"/>
        <w:numPr>
          <w:ilvl w:val="0"/>
          <w:numId w:val="13"/>
        </w:numPr>
        <w:ind w:firstLineChars="300" w:firstLine="720"/>
        <w:contextualSpacing/>
        <w:rPr>
          <w:color w:val="000000"/>
        </w:rPr>
      </w:pPr>
      <w:r>
        <w:rPr>
          <w:color w:val="000000"/>
        </w:rPr>
        <w:t>成品存放区应设专人每日班前</w:t>
      </w:r>
      <w:proofErr w:type="gramStart"/>
      <w:r>
        <w:rPr>
          <w:color w:val="000000"/>
        </w:rPr>
        <w:t>对料仓散乱</w:t>
      </w:r>
      <w:proofErr w:type="gramEnd"/>
      <w:r>
        <w:rPr>
          <w:color w:val="000000"/>
        </w:rPr>
        <w:t>骨料进行清理，</w:t>
      </w:r>
      <w:proofErr w:type="gramStart"/>
      <w:r>
        <w:rPr>
          <w:color w:val="000000"/>
        </w:rPr>
        <w:t>保持料仓清洁</w:t>
      </w:r>
      <w:proofErr w:type="gramEnd"/>
      <w:r>
        <w:rPr>
          <w:color w:val="000000"/>
        </w:rPr>
        <w:t>。</w:t>
      </w:r>
    </w:p>
    <w:p w14:paraId="69B8655C" w14:textId="77777777" w:rsidR="00831902" w:rsidRDefault="00000000">
      <w:pPr>
        <w:pStyle w:val="afff4"/>
        <w:numPr>
          <w:ilvl w:val="0"/>
          <w:numId w:val="13"/>
        </w:numPr>
        <w:ind w:firstLineChars="300" w:firstLine="720"/>
        <w:contextualSpacing/>
        <w:rPr>
          <w:color w:val="000000"/>
          <w:kern w:val="0"/>
        </w:rPr>
      </w:pPr>
      <w:r>
        <w:rPr>
          <w:color w:val="000000"/>
        </w:rPr>
        <w:lastRenderedPageBreak/>
        <w:t>机制砂在储存</w:t>
      </w:r>
      <w:r>
        <w:rPr>
          <w:color w:val="000000"/>
          <w:kern w:val="0"/>
        </w:rPr>
        <w:t>场地内宜减少转运次数，确需转运时宜采用皮带输送。</w:t>
      </w:r>
    </w:p>
    <w:p w14:paraId="621573BB" w14:textId="77777777" w:rsidR="00831902" w:rsidRDefault="00000000">
      <w:pPr>
        <w:pStyle w:val="afff4"/>
        <w:ind w:firstLine="482"/>
        <w:contextualSpacing/>
        <w:rPr>
          <w:color w:val="000000"/>
          <w:kern w:val="0"/>
        </w:rPr>
      </w:pPr>
      <w:r>
        <w:rPr>
          <w:rFonts w:hint="eastAsia"/>
          <w:b/>
          <w:bCs/>
          <w:color w:val="000000"/>
          <w:kern w:val="0"/>
        </w:rPr>
        <w:t>3</w:t>
      </w:r>
      <w:r>
        <w:rPr>
          <w:rFonts w:hint="eastAsia"/>
          <w:color w:val="000000"/>
          <w:kern w:val="0"/>
        </w:rPr>
        <w:t xml:space="preserve">  </w:t>
      </w:r>
      <w:r>
        <w:rPr>
          <w:color w:val="000000"/>
          <w:kern w:val="0"/>
        </w:rPr>
        <w:t>机制砂的标识应符合下列规定：</w:t>
      </w:r>
    </w:p>
    <w:p w14:paraId="6C05A9B1" w14:textId="77777777" w:rsidR="00831902" w:rsidRDefault="00000000">
      <w:pPr>
        <w:pStyle w:val="afff4"/>
        <w:numPr>
          <w:ilvl w:val="0"/>
          <w:numId w:val="14"/>
        </w:numPr>
        <w:ind w:firstLineChars="300" w:firstLine="720"/>
        <w:contextualSpacing/>
        <w:rPr>
          <w:color w:val="000000"/>
          <w:kern w:val="0"/>
        </w:rPr>
      </w:pPr>
      <w:r>
        <w:rPr>
          <w:color w:val="000000"/>
          <w:kern w:val="0"/>
        </w:rPr>
        <w:t>不同规格机制砂的砂堆应设置醒目、清楚的标识牌，标示牌宜用反光漆书写或反光标示牌。</w:t>
      </w:r>
    </w:p>
    <w:p w14:paraId="304BE68F" w14:textId="77777777" w:rsidR="00831902" w:rsidRDefault="00000000">
      <w:pPr>
        <w:pStyle w:val="afff4"/>
        <w:numPr>
          <w:ilvl w:val="0"/>
          <w:numId w:val="14"/>
        </w:numPr>
        <w:ind w:firstLineChars="300" w:firstLine="720"/>
        <w:contextualSpacing/>
        <w:rPr>
          <w:color w:val="000000"/>
          <w:kern w:val="0"/>
        </w:rPr>
      </w:pPr>
      <w:r>
        <w:rPr>
          <w:color w:val="000000"/>
          <w:kern w:val="0"/>
        </w:rPr>
        <w:t>每批次机制</w:t>
      </w:r>
      <w:proofErr w:type="gramStart"/>
      <w:r>
        <w:rPr>
          <w:color w:val="000000"/>
          <w:kern w:val="0"/>
        </w:rPr>
        <w:t>砂</w:t>
      </w:r>
      <w:proofErr w:type="gramEnd"/>
      <w:r>
        <w:rPr>
          <w:color w:val="000000"/>
          <w:kern w:val="0"/>
        </w:rPr>
        <w:t>检验合格后，应设置相应的质量状态标识，标识包括名称、产地、规格、数量、检验试件、试验报告号、检验批次等。</w:t>
      </w:r>
    </w:p>
    <w:p w14:paraId="6AD8CE25" w14:textId="77777777" w:rsidR="00831902" w:rsidRDefault="00000000">
      <w:pPr>
        <w:pStyle w:val="afff4"/>
        <w:numPr>
          <w:ilvl w:val="0"/>
          <w:numId w:val="14"/>
        </w:numPr>
        <w:ind w:firstLineChars="300" w:firstLine="720"/>
        <w:contextualSpacing/>
        <w:rPr>
          <w:color w:val="000000"/>
          <w:kern w:val="0"/>
        </w:rPr>
      </w:pPr>
      <w:r>
        <w:rPr>
          <w:color w:val="000000"/>
          <w:kern w:val="0"/>
        </w:rPr>
        <w:t>机制</w:t>
      </w:r>
      <w:proofErr w:type="gramStart"/>
      <w:r>
        <w:rPr>
          <w:color w:val="000000"/>
          <w:kern w:val="0"/>
        </w:rPr>
        <w:t>砂</w:t>
      </w:r>
      <w:proofErr w:type="gramEnd"/>
      <w:r>
        <w:rPr>
          <w:color w:val="000000"/>
          <w:kern w:val="0"/>
        </w:rPr>
        <w:t>出厂前，供需双方宜在场内验收产品，生产厂应提供产品质量合格证书。产品合格证书应包括以下内容：</w:t>
      </w:r>
    </w:p>
    <w:p w14:paraId="1A694540" w14:textId="77777777" w:rsidR="00831902" w:rsidRDefault="00000000">
      <w:pPr>
        <w:pStyle w:val="afff4"/>
        <w:ind w:left="482" w:firstLine="480"/>
        <w:contextualSpacing/>
        <w:rPr>
          <w:color w:val="000000"/>
          <w:kern w:val="0"/>
        </w:rPr>
      </w:pPr>
      <w:r>
        <w:rPr>
          <w:color w:val="000000"/>
          <w:kern w:val="0"/>
        </w:rPr>
        <w:t>——</w:t>
      </w:r>
      <w:r>
        <w:rPr>
          <w:color w:val="000000"/>
          <w:kern w:val="0"/>
        </w:rPr>
        <w:t>类别、规格和生产场名；</w:t>
      </w:r>
    </w:p>
    <w:p w14:paraId="539259A0" w14:textId="77777777" w:rsidR="00831902" w:rsidRDefault="00000000">
      <w:pPr>
        <w:pStyle w:val="afff4"/>
        <w:ind w:left="482" w:firstLine="480"/>
        <w:contextualSpacing/>
        <w:rPr>
          <w:color w:val="000000"/>
          <w:kern w:val="0"/>
        </w:rPr>
      </w:pPr>
      <w:r>
        <w:rPr>
          <w:color w:val="000000"/>
          <w:kern w:val="0"/>
        </w:rPr>
        <w:t>——</w:t>
      </w:r>
      <w:r>
        <w:rPr>
          <w:color w:val="000000"/>
          <w:kern w:val="0"/>
        </w:rPr>
        <w:t>批量编号及供货数量；</w:t>
      </w:r>
    </w:p>
    <w:p w14:paraId="308543DD" w14:textId="77777777" w:rsidR="00831902" w:rsidRDefault="00000000">
      <w:pPr>
        <w:pStyle w:val="afff4"/>
        <w:ind w:left="482" w:firstLine="480"/>
        <w:contextualSpacing/>
        <w:rPr>
          <w:color w:val="000000"/>
          <w:kern w:val="0"/>
        </w:rPr>
      </w:pPr>
      <w:r>
        <w:rPr>
          <w:color w:val="000000"/>
          <w:kern w:val="0"/>
        </w:rPr>
        <w:t>——</w:t>
      </w:r>
      <w:r>
        <w:rPr>
          <w:color w:val="000000"/>
          <w:kern w:val="0"/>
        </w:rPr>
        <w:t>检验结果、日期及执行标准号；</w:t>
      </w:r>
    </w:p>
    <w:p w14:paraId="03894EFA" w14:textId="77777777" w:rsidR="00831902" w:rsidRDefault="00000000">
      <w:pPr>
        <w:pStyle w:val="afff4"/>
        <w:ind w:left="482" w:firstLine="480"/>
        <w:contextualSpacing/>
        <w:rPr>
          <w:color w:val="000000"/>
          <w:kern w:val="0"/>
        </w:rPr>
      </w:pPr>
      <w:r>
        <w:rPr>
          <w:color w:val="000000"/>
          <w:kern w:val="0"/>
        </w:rPr>
        <w:t>——</w:t>
      </w:r>
      <w:r>
        <w:rPr>
          <w:color w:val="000000"/>
          <w:kern w:val="0"/>
        </w:rPr>
        <w:t>合格证书编号及发放日期；</w:t>
      </w:r>
    </w:p>
    <w:p w14:paraId="45A7908E" w14:textId="77777777" w:rsidR="00831902" w:rsidRDefault="00000000">
      <w:pPr>
        <w:pStyle w:val="afff4"/>
        <w:ind w:left="482" w:firstLine="480"/>
        <w:contextualSpacing/>
        <w:rPr>
          <w:color w:val="000000"/>
          <w:kern w:val="0"/>
        </w:rPr>
      </w:pPr>
      <w:r>
        <w:rPr>
          <w:color w:val="000000"/>
          <w:kern w:val="0"/>
        </w:rPr>
        <w:t>——</w:t>
      </w:r>
      <w:r>
        <w:rPr>
          <w:color w:val="000000"/>
          <w:kern w:val="0"/>
        </w:rPr>
        <w:t>检验部门及检验人员签章。</w:t>
      </w:r>
    </w:p>
    <w:p w14:paraId="48617938" w14:textId="77777777" w:rsidR="00831902" w:rsidRDefault="00000000">
      <w:pPr>
        <w:pStyle w:val="afff4"/>
        <w:ind w:firstLine="482"/>
        <w:contextualSpacing/>
        <w:rPr>
          <w:color w:val="000000"/>
          <w:kern w:val="0"/>
        </w:rPr>
      </w:pPr>
      <w:r>
        <w:rPr>
          <w:rFonts w:hint="eastAsia"/>
          <w:b/>
          <w:bCs/>
          <w:color w:val="000000"/>
          <w:kern w:val="0"/>
        </w:rPr>
        <w:t>4</w:t>
      </w:r>
      <w:r>
        <w:rPr>
          <w:rFonts w:hint="eastAsia"/>
          <w:color w:val="000000"/>
          <w:kern w:val="0"/>
        </w:rPr>
        <w:t xml:space="preserve">  </w:t>
      </w:r>
      <w:r>
        <w:rPr>
          <w:color w:val="000000"/>
          <w:kern w:val="0"/>
        </w:rPr>
        <w:t>机制</w:t>
      </w:r>
      <w:proofErr w:type="gramStart"/>
      <w:r>
        <w:rPr>
          <w:color w:val="000000"/>
          <w:kern w:val="0"/>
        </w:rPr>
        <w:t>砂</w:t>
      </w:r>
      <w:proofErr w:type="gramEnd"/>
      <w:r>
        <w:rPr>
          <w:color w:val="000000"/>
          <w:kern w:val="0"/>
        </w:rPr>
        <w:t>成品的运输应符合下列规定：</w:t>
      </w:r>
    </w:p>
    <w:p w14:paraId="5E7426D1" w14:textId="77777777" w:rsidR="00831902" w:rsidRDefault="00000000">
      <w:pPr>
        <w:pStyle w:val="afff4"/>
        <w:numPr>
          <w:ilvl w:val="0"/>
          <w:numId w:val="15"/>
        </w:numPr>
        <w:ind w:firstLineChars="300" w:firstLine="720"/>
        <w:contextualSpacing/>
        <w:rPr>
          <w:color w:val="000000"/>
          <w:kern w:val="0"/>
        </w:rPr>
      </w:pPr>
      <w:r>
        <w:rPr>
          <w:color w:val="000000"/>
          <w:kern w:val="0"/>
        </w:rPr>
        <w:t>机制</w:t>
      </w:r>
      <w:proofErr w:type="gramStart"/>
      <w:r>
        <w:rPr>
          <w:color w:val="000000"/>
          <w:kern w:val="0"/>
        </w:rPr>
        <w:t>砂</w:t>
      </w:r>
      <w:proofErr w:type="gramEnd"/>
      <w:r>
        <w:rPr>
          <w:color w:val="000000"/>
          <w:kern w:val="0"/>
        </w:rPr>
        <w:t>出场运输时宜实时跟踪运输过程。</w:t>
      </w:r>
    </w:p>
    <w:p w14:paraId="29021916" w14:textId="77777777" w:rsidR="00831902" w:rsidRDefault="00000000">
      <w:pPr>
        <w:pStyle w:val="afff4"/>
        <w:numPr>
          <w:ilvl w:val="0"/>
          <w:numId w:val="15"/>
        </w:numPr>
        <w:ind w:firstLineChars="300" w:firstLine="720"/>
        <w:contextualSpacing/>
        <w:rPr>
          <w:color w:val="000000"/>
          <w:kern w:val="0"/>
        </w:rPr>
      </w:pPr>
      <w:r>
        <w:rPr>
          <w:color w:val="000000"/>
          <w:kern w:val="0"/>
        </w:rPr>
        <w:t>装车时应采用定点集中装车法，装车前应将车辆厢体清扫、冲洗干净，装车高度不应超过运输</w:t>
      </w:r>
      <w:proofErr w:type="gramStart"/>
      <w:r>
        <w:rPr>
          <w:color w:val="000000"/>
          <w:kern w:val="0"/>
        </w:rPr>
        <w:t>车辆厢板高度</w:t>
      </w:r>
      <w:proofErr w:type="gramEnd"/>
      <w:r>
        <w:rPr>
          <w:color w:val="000000"/>
          <w:kern w:val="0"/>
        </w:rPr>
        <w:t>。</w:t>
      </w:r>
    </w:p>
    <w:p w14:paraId="50892FD1" w14:textId="77777777" w:rsidR="00831902" w:rsidRDefault="00000000">
      <w:pPr>
        <w:pStyle w:val="afff4"/>
        <w:numPr>
          <w:ilvl w:val="0"/>
          <w:numId w:val="15"/>
        </w:numPr>
        <w:ind w:firstLineChars="300" w:firstLine="720"/>
        <w:contextualSpacing/>
        <w:rPr>
          <w:color w:val="000000"/>
          <w:kern w:val="0"/>
        </w:rPr>
      </w:pPr>
      <w:r>
        <w:rPr>
          <w:color w:val="000000"/>
          <w:kern w:val="0"/>
        </w:rPr>
        <w:t>同一车辆装料时，应从料堆边缘开始取料，向料堆中央推进，装载机装料后在运输车辆上均匀卸料，保证料堆不同位置机制砂在运输车辆</w:t>
      </w:r>
      <w:proofErr w:type="gramStart"/>
      <w:r>
        <w:rPr>
          <w:color w:val="000000"/>
          <w:kern w:val="0"/>
        </w:rPr>
        <w:t>厢</w:t>
      </w:r>
      <w:proofErr w:type="gramEnd"/>
      <w:r>
        <w:rPr>
          <w:color w:val="000000"/>
          <w:kern w:val="0"/>
        </w:rPr>
        <w:t>体内呈不同层次分布，以防产品在装载过程中出现离析。</w:t>
      </w:r>
    </w:p>
    <w:p w14:paraId="39FC4210" w14:textId="77777777" w:rsidR="00831902" w:rsidRDefault="00000000">
      <w:pPr>
        <w:pStyle w:val="afff4"/>
        <w:numPr>
          <w:ilvl w:val="0"/>
          <w:numId w:val="15"/>
        </w:numPr>
        <w:ind w:firstLineChars="300" w:firstLine="720"/>
        <w:contextualSpacing/>
        <w:rPr>
          <w:color w:val="000000"/>
          <w:kern w:val="0"/>
        </w:rPr>
      </w:pPr>
      <w:r>
        <w:rPr>
          <w:color w:val="000000"/>
          <w:kern w:val="0"/>
        </w:rPr>
        <w:t>机制</w:t>
      </w:r>
      <w:proofErr w:type="gramStart"/>
      <w:r>
        <w:rPr>
          <w:color w:val="000000"/>
          <w:kern w:val="0"/>
        </w:rPr>
        <w:t>砂</w:t>
      </w:r>
      <w:proofErr w:type="gramEnd"/>
      <w:r>
        <w:rPr>
          <w:color w:val="000000"/>
          <w:kern w:val="0"/>
        </w:rPr>
        <w:t>运输过程中应采取防溢散的覆盖措施。</w:t>
      </w:r>
    </w:p>
    <w:p w14:paraId="1D7F3130" w14:textId="77777777" w:rsidR="00831902" w:rsidRDefault="00000000">
      <w:pPr>
        <w:widowControl/>
        <w:jc w:val="left"/>
        <w:rPr>
          <w:rFonts w:eastAsia="黑体"/>
          <w:sz w:val="32"/>
          <w:szCs w:val="32"/>
        </w:rPr>
      </w:pPr>
      <w:r>
        <w:rPr>
          <w:rFonts w:eastAsia="黑体"/>
          <w:sz w:val="32"/>
          <w:szCs w:val="32"/>
        </w:rPr>
        <w:br w:type="page"/>
      </w:r>
    </w:p>
    <w:p w14:paraId="338EBBF4" w14:textId="77777777" w:rsidR="00831902" w:rsidRDefault="00000000">
      <w:pPr>
        <w:pStyle w:val="1"/>
      </w:pPr>
      <w:r>
        <w:rPr>
          <w:rFonts w:hint="eastAsia"/>
        </w:rPr>
        <w:lastRenderedPageBreak/>
        <w:t xml:space="preserve">4  </w:t>
      </w:r>
      <w:proofErr w:type="gramStart"/>
      <w:r>
        <w:rPr>
          <w:rFonts w:hint="eastAsia"/>
        </w:rPr>
        <w:t>机制砂高性</w:t>
      </w:r>
      <w:proofErr w:type="gramEnd"/>
      <w:r>
        <w:rPr>
          <w:rFonts w:hint="eastAsia"/>
        </w:rPr>
        <w:t>混凝土的配制</w:t>
      </w:r>
    </w:p>
    <w:p w14:paraId="05CD5E5B" w14:textId="77777777" w:rsidR="00831902" w:rsidRDefault="00831902">
      <w:pPr>
        <w:adjustRightInd w:val="0"/>
        <w:snapToGrid w:val="0"/>
        <w:rPr>
          <w:b/>
          <w:szCs w:val="21"/>
        </w:rPr>
      </w:pPr>
    </w:p>
    <w:p w14:paraId="32A96CF3" w14:textId="77777777" w:rsidR="00831902" w:rsidRDefault="00000000">
      <w:pPr>
        <w:pStyle w:val="2"/>
        <w:rPr>
          <w:rFonts w:eastAsia="宋体"/>
          <w:b/>
        </w:rPr>
      </w:pPr>
      <w:bookmarkStart w:id="24" w:name="_Toc356225800"/>
      <w:bookmarkStart w:id="25" w:name="_Toc163705113"/>
      <w:bookmarkStart w:id="26" w:name="_Toc429747203"/>
      <w:bookmarkStart w:id="27" w:name="_Toc375907479"/>
      <w:bookmarkStart w:id="28" w:name="_Toc79354551"/>
      <w:r>
        <w:rPr>
          <w:b/>
          <w:bCs w:val="0"/>
        </w:rPr>
        <w:t>4.1</w:t>
      </w:r>
      <w:bookmarkEnd w:id="24"/>
      <w:bookmarkEnd w:id="25"/>
      <w:bookmarkEnd w:id="26"/>
      <w:bookmarkEnd w:id="27"/>
      <w:r>
        <w:rPr>
          <w:rFonts w:hint="eastAsia"/>
        </w:rPr>
        <w:t xml:space="preserve">  </w:t>
      </w:r>
      <w:r>
        <w:rPr>
          <w:rFonts w:hint="eastAsia"/>
        </w:rPr>
        <w:t>原材料</w:t>
      </w:r>
      <w:bookmarkEnd w:id="28"/>
    </w:p>
    <w:p w14:paraId="28C58058" w14:textId="77777777" w:rsidR="00831902" w:rsidRDefault="00000000">
      <w:pPr>
        <w:rPr>
          <w:lang w:val="en-GB"/>
        </w:rPr>
      </w:pPr>
      <w:r>
        <w:rPr>
          <w:rFonts w:hint="eastAsia"/>
          <w:b/>
          <w:bCs/>
        </w:rPr>
        <w:t>4.1.1</w:t>
      </w:r>
      <w:r>
        <w:rPr>
          <w:rFonts w:hint="eastAsia"/>
        </w:rPr>
        <w:t xml:space="preserve">  </w:t>
      </w:r>
      <w:proofErr w:type="gramStart"/>
      <w:r>
        <w:rPr>
          <w:rFonts w:hint="eastAsia"/>
          <w:lang w:val="en-GB"/>
        </w:rPr>
        <w:t>机制砂</w:t>
      </w:r>
      <w:r>
        <w:rPr>
          <w:rFonts w:hint="eastAsia"/>
        </w:rPr>
        <w:t>应符合</w:t>
      </w:r>
      <w:proofErr w:type="gramEnd"/>
      <w:r>
        <w:rPr>
          <w:rFonts w:hint="eastAsia"/>
        </w:rPr>
        <w:t>下列规定：</w:t>
      </w:r>
    </w:p>
    <w:p w14:paraId="3BD9702F" w14:textId="77777777" w:rsidR="00831902" w:rsidRDefault="00000000">
      <w:pPr>
        <w:ind w:firstLineChars="200" w:firstLine="482"/>
      </w:pPr>
      <w:r>
        <w:rPr>
          <w:rFonts w:hint="eastAsia"/>
          <w:b/>
          <w:bCs/>
        </w:rPr>
        <w:t>1</w:t>
      </w:r>
      <w:r>
        <w:rPr>
          <w:rFonts w:hint="eastAsia"/>
        </w:rPr>
        <w:t xml:space="preserve">  </w:t>
      </w:r>
      <w:proofErr w:type="gramStart"/>
      <w:r>
        <w:t>机制砂应符合</w:t>
      </w:r>
      <w:proofErr w:type="gramEnd"/>
      <w:r>
        <w:rPr>
          <w:rFonts w:hint="eastAsia"/>
        </w:rPr>
        <w:t>现行国家标准《建设用砂》</w:t>
      </w:r>
      <w:r>
        <w:rPr>
          <w:rFonts w:hint="eastAsia"/>
        </w:rPr>
        <w:t>G</w:t>
      </w:r>
      <w:r>
        <w:t>B/T 14684</w:t>
      </w:r>
      <w:r>
        <w:rPr>
          <w:rFonts w:hint="eastAsia"/>
        </w:rPr>
        <w:t>的规定。</w:t>
      </w:r>
    </w:p>
    <w:p w14:paraId="1FB1881A" w14:textId="77777777" w:rsidR="00831902" w:rsidRDefault="00000000">
      <w:pPr>
        <w:ind w:firstLineChars="200" w:firstLine="482"/>
      </w:pPr>
      <w:r>
        <w:rPr>
          <w:rFonts w:hint="eastAsia"/>
          <w:b/>
          <w:bCs/>
        </w:rPr>
        <w:t>2</w:t>
      </w:r>
      <w:r>
        <w:rPr>
          <w:rFonts w:hint="eastAsia"/>
        </w:rPr>
        <w:t xml:space="preserve">  </w:t>
      </w:r>
      <w:r>
        <w:t>机制</w:t>
      </w:r>
      <w:proofErr w:type="gramStart"/>
      <w:r>
        <w:t>砂</w:t>
      </w:r>
      <w:proofErr w:type="gramEnd"/>
      <w:r>
        <w:t>细度模数</w:t>
      </w:r>
      <w:proofErr w:type="gramStart"/>
      <w:r>
        <w:t>宜</w:t>
      </w:r>
      <w:r>
        <w:rPr>
          <w:rFonts w:hint="eastAsia"/>
        </w:rPr>
        <w:t>符合</w:t>
      </w:r>
      <w:proofErr w:type="gramEnd"/>
      <w:r>
        <w:t>2.3~3.2</w:t>
      </w:r>
      <w:r>
        <w:rPr>
          <w:rFonts w:hint="eastAsia"/>
        </w:rPr>
        <w:t>。</w:t>
      </w:r>
    </w:p>
    <w:p w14:paraId="78BF1CCB" w14:textId="77777777" w:rsidR="00831902" w:rsidRDefault="00000000">
      <w:pPr>
        <w:ind w:firstLineChars="200" w:firstLine="482"/>
      </w:pPr>
      <w:r>
        <w:rPr>
          <w:rFonts w:hint="eastAsia"/>
          <w:b/>
          <w:bCs/>
        </w:rPr>
        <w:t>3</w:t>
      </w:r>
      <w:r>
        <w:rPr>
          <w:rFonts w:hint="eastAsia"/>
        </w:rPr>
        <w:t xml:space="preserve">  </w:t>
      </w:r>
      <w:r>
        <w:rPr>
          <w:rFonts w:hint="eastAsia"/>
        </w:rPr>
        <w:t>机制砂的颗粒级配应符合</w:t>
      </w:r>
      <w:proofErr w:type="gramStart"/>
      <w:r>
        <w:rPr>
          <w:rFonts w:hint="eastAsia"/>
        </w:rPr>
        <w:t>现行行业</w:t>
      </w:r>
      <w:proofErr w:type="gramEnd"/>
      <w:r>
        <w:rPr>
          <w:rFonts w:hint="eastAsia"/>
        </w:rPr>
        <w:t>标准《高性能混凝土用骨料》</w:t>
      </w:r>
      <w:r>
        <w:rPr>
          <w:rFonts w:hint="eastAsia"/>
        </w:rPr>
        <w:t>J</w:t>
      </w:r>
      <w:r>
        <w:t>G/T 568</w:t>
      </w:r>
      <w:r>
        <w:rPr>
          <w:rFonts w:hint="eastAsia"/>
        </w:rPr>
        <w:t>中人工</w:t>
      </w:r>
      <w:proofErr w:type="gramStart"/>
      <w:r>
        <w:rPr>
          <w:rFonts w:hint="eastAsia"/>
        </w:rPr>
        <w:t>砂分计筛余</w:t>
      </w:r>
      <w:proofErr w:type="gramEnd"/>
      <w:r>
        <w:rPr>
          <w:rFonts w:hint="eastAsia"/>
        </w:rPr>
        <w:t>的技术要求；</w:t>
      </w:r>
      <w:proofErr w:type="gramStart"/>
      <w:r>
        <w:rPr>
          <w:rFonts w:hint="eastAsia"/>
        </w:rPr>
        <w:t>当机制砂分计筛余</w:t>
      </w:r>
      <w:proofErr w:type="gramEnd"/>
      <w:r>
        <w:rPr>
          <w:rFonts w:hint="eastAsia"/>
        </w:rPr>
        <w:t>不符合要求时，</w:t>
      </w:r>
      <w:r>
        <w:t>或配制的混凝土和易性不能满足设计要求时，宜考虑采用机制砂与适宜细度模数的天然</w:t>
      </w:r>
      <w:proofErr w:type="gramStart"/>
      <w:r>
        <w:t>砂</w:t>
      </w:r>
      <w:proofErr w:type="gramEnd"/>
      <w:r>
        <w:rPr>
          <w:rFonts w:hint="eastAsia"/>
        </w:rPr>
        <w:t>混合使用。</w:t>
      </w:r>
    </w:p>
    <w:p w14:paraId="56C07F4C" w14:textId="77777777" w:rsidR="00831902" w:rsidRDefault="00000000">
      <w:pPr>
        <w:ind w:firstLineChars="200" w:firstLine="482"/>
      </w:pPr>
      <w:r>
        <w:rPr>
          <w:rFonts w:hint="eastAsia"/>
          <w:b/>
          <w:bCs/>
        </w:rPr>
        <w:t>4</w:t>
      </w:r>
      <w:r>
        <w:rPr>
          <w:rFonts w:hint="eastAsia"/>
        </w:rPr>
        <w:t xml:space="preserve">  </w:t>
      </w:r>
      <w:r>
        <w:rPr>
          <w:rFonts w:hint="eastAsia"/>
        </w:rPr>
        <w:t>机制</w:t>
      </w:r>
      <w:proofErr w:type="gramStart"/>
      <w:r>
        <w:rPr>
          <w:rFonts w:hint="eastAsia"/>
        </w:rPr>
        <w:t>砂需水量比宜不</w:t>
      </w:r>
      <w:proofErr w:type="gramEnd"/>
      <w:r>
        <w:rPr>
          <w:rFonts w:hint="eastAsia"/>
        </w:rPr>
        <w:t>超过</w:t>
      </w:r>
      <w:r>
        <w:rPr>
          <w:rFonts w:hint="eastAsia"/>
        </w:rPr>
        <w:t>1</w:t>
      </w:r>
      <w:r>
        <w:t>25</w:t>
      </w:r>
      <w:r>
        <w:rPr>
          <w:rFonts w:hint="eastAsia"/>
        </w:rPr>
        <w:t>%</w:t>
      </w:r>
      <w:r>
        <w:rPr>
          <w:rFonts w:hint="eastAsia"/>
        </w:rPr>
        <w:t>。</w:t>
      </w:r>
    </w:p>
    <w:p w14:paraId="31E061A6" w14:textId="77777777" w:rsidR="00831902" w:rsidRDefault="00000000">
      <w:pPr>
        <w:ind w:firstLineChars="200" w:firstLine="482"/>
      </w:pPr>
      <w:r>
        <w:rPr>
          <w:rFonts w:hint="eastAsia"/>
          <w:b/>
          <w:bCs/>
        </w:rPr>
        <w:t>5</w:t>
      </w:r>
      <w:r>
        <w:rPr>
          <w:rFonts w:hint="eastAsia"/>
        </w:rPr>
        <w:t xml:space="preserve">  </w:t>
      </w:r>
      <w:proofErr w:type="gramStart"/>
      <w:r>
        <w:rPr>
          <w:rFonts w:hint="eastAsia"/>
        </w:rPr>
        <w:t>当机制</w:t>
      </w:r>
      <w:proofErr w:type="gramEnd"/>
      <w:r>
        <w:rPr>
          <w:rFonts w:hint="eastAsia"/>
        </w:rPr>
        <w:t>砂中含有颗粒状的硫酸盐或硫化杂质时，应进行专门检验，确认能满足混凝土耐久性要求后，方能采用；</w:t>
      </w:r>
      <w:proofErr w:type="gramStart"/>
      <w:r>
        <w:rPr>
          <w:rFonts w:hint="eastAsia"/>
        </w:rPr>
        <w:t>当细骨料</w:t>
      </w:r>
      <w:proofErr w:type="gramEnd"/>
      <w:r>
        <w:rPr>
          <w:rFonts w:hint="eastAsia"/>
        </w:rPr>
        <w:t>中含有黄铁矿时，硫化物及硫酸盐含量（按</w:t>
      </w:r>
      <w:r>
        <w:rPr>
          <w:rFonts w:hint="eastAsia"/>
        </w:rPr>
        <w:t>SO</w:t>
      </w:r>
      <w:r>
        <w:rPr>
          <w:vertAlign w:val="subscript"/>
        </w:rPr>
        <w:t>3</w:t>
      </w:r>
      <w:r>
        <w:rPr>
          <w:rFonts w:hint="eastAsia"/>
        </w:rPr>
        <w:t>质量计）不得超过</w:t>
      </w:r>
      <w:r>
        <w:rPr>
          <w:rFonts w:hint="eastAsia"/>
        </w:rPr>
        <w:t>0.25%</w:t>
      </w:r>
      <w:r>
        <w:rPr>
          <w:rFonts w:hint="eastAsia"/>
        </w:rPr>
        <w:t>。</w:t>
      </w:r>
    </w:p>
    <w:p w14:paraId="080EEB62" w14:textId="77777777" w:rsidR="00831902" w:rsidRDefault="00000000">
      <w:pPr>
        <w:ind w:firstLineChars="200" w:firstLine="482"/>
      </w:pPr>
      <w:r>
        <w:rPr>
          <w:rFonts w:hint="eastAsia"/>
          <w:b/>
          <w:bCs/>
        </w:rPr>
        <w:t>6</w:t>
      </w:r>
      <w:r>
        <w:rPr>
          <w:rFonts w:hint="eastAsia"/>
        </w:rPr>
        <w:t xml:space="preserve">  </w:t>
      </w:r>
      <w:r>
        <w:rPr>
          <w:rFonts w:hint="eastAsia"/>
        </w:rPr>
        <w:t>配制泵送的</w:t>
      </w:r>
      <w:r>
        <w:t>中低强度</w:t>
      </w:r>
      <w:r>
        <w:rPr>
          <w:rFonts w:hint="eastAsia"/>
        </w:rPr>
        <w:t>机制</w:t>
      </w:r>
      <w:proofErr w:type="gramStart"/>
      <w:r>
        <w:rPr>
          <w:rFonts w:hint="eastAsia"/>
        </w:rPr>
        <w:t>砂</w:t>
      </w:r>
      <w:proofErr w:type="gramEnd"/>
      <w:r>
        <w:rPr>
          <w:rFonts w:hint="eastAsia"/>
        </w:rPr>
        <w:t>高性能混凝土时，机制砂石粉含量宜接近上限控制。</w:t>
      </w:r>
    </w:p>
    <w:p w14:paraId="3F68CC6B" w14:textId="77777777" w:rsidR="00831902" w:rsidRDefault="00000000">
      <w:pPr>
        <w:rPr>
          <w:lang w:val="en-GB"/>
        </w:rPr>
      </w:pPr>
      <w:r>
        <w:rPr>
          <w:rFonts w:hint="eastAsia"/>
          <w:b/>
          <w:bCs/>
        </w:rPr>
        <w:t>4.1.2</w:t>
      </w:r>
      <w:r>
        <w:rPr>
          <w:rFonts w:hint="eastAsia"/>
        </w:rPr>
        <w:t xml:space="preserve">  </w:t>
      </w:r>
      <w:r>
        <w:rPr>
          <w:rFonts w:hint="eastAsia"/>
          <w:lang w:val="en-GB"/>
        </w:rPr>
        <w:t>粗骨料</w:t>
      </w:r>
      <w:r>
        <w:rPr>
          <w:rFonts w:hint="eastAsia"/>
        </w:rPr>
        <w:t>应符合下列规定：</w:t>
      </w:r>
    </w:p>
    <w:p w14:paraId="3276F917" w14:textId="77777777" w:rsidR="00831902" w:rsidRDefault="00000000">
      <w:pPr>
        <w:ind w:firstLineChars="200" w:firstLine="482"/>
        <w:rPr>
          <w:lang w:val="en-GB"/>
        </w:rPr>
      </w:pPr>
      <w:r>
        <w:rPr>
          <w:rFonts w:hint="eastAsia"/>
          <w:b/>
          <w:bCs/>
        </w:rPr>
        <w:t>1</w:t>
      </w:r>
      <w:r>
        <w:rPr>
          <w:rFonts w:hint="eastAsia"/>
        </w:rPr>
        <w:t xml:space="preserve">  </w:t>
      </w:r>
      <w:r>
        <w:rPr>
          <w:rFonts w:hint="eastAsia"/>
          <w:lang w:val="en-GB"/>
        </w:rPr>
        <w:t>粗骨料应符合</w:t>
      </w:r>
      <w:r>
        <w:rPr>
          <w:rFonts w:hint="eastAsia"/>
        </w:rPr>
        <w:t>现行国家标准</w:t>
      </w:r>
      <w:r>
        <w:rPr>
          <w:rFonts w:hint="eastAsia"/>
          <w:lang w:val="en-GB"/>
        </w:rPr>
        <w:t>《建设用卵石、碎石》</w:t>
      </w:r>
      <w:r>
        <w:rPr>
          <w:rFonts w:hint="eastAsia"/>
          <w:lang w:val="en-GB"/>
        </w:rPr>
        <w:t>G</w:t>
      </w:r>
      <w:r>
        <w:rPr>
          <w:lang w:val="en-GB"/>
        </w:rPr>
        <w:t>B/T 146895</w:t>
      </w:r>
      <w:r>
        <w:rPr>
          <w:rFonts w:hint="eastAsia"/>
          <w:lang w:val="en-GB"/>
        </w:rPr>
        <w:t>的规定。</w:t>
      </w:r>
    </w:p>
    <w:p w14:paraId="193EC77E" w14:textId="77777777" w:rsidR="00831902" w:rsidRDefault="00000000">
      <w:pPr>
        <w:ind w:firstLineChars="200" w:firstLine="482"/>
        <w:rPr>
          <w:lang w:val="en-GB"/>
        </w:rPr>
      </w:pPr>
      <w:r>
        <w:rPr>
          <w:rFonts w:hint="eastAsia"/>
          <w:b/>
          <w:bCs/>
        </w:rPr>
        <w:t>2</w:t>
      </w:r>
      <w:r>
        <w:rPr>
          <w:rFonts w:hint="eastAsia"/>
        </w:rPr>
        <w:t xml:space="preserve">  </w:t>
      </w:r>
      <w:r>
        <w:rPr>
          <w:rFonts w:hint="eastAsia"/>
          <w:lang w:val="en-GB"/>
        </w:rPr>
        <w:t>粗骨料宜按单粒粒级储存、运输、配合、计量。</w:t>
      </w:r>
    </w:p>
    <w:p w14:paraId="1877E1FA" w14:textId="77777777" w:rsidR="00831902" w:rsidRDefault="00000000">
      <w:pPr>
        <w:ind w:firstLineChars="200" w:firstLine="482"/>
        <w:rPr>
          <w:lang w:val="en-GB"/>
        </w:rPr>
      </w:pPr>
      <w:r>
        <w:rPr>
          <w:rFonts w:hint="eastAsia"/>
          <w:b/>
          <w:bCs/>
        </w:rPr>
        <w:t>3</w:t>
      </w:r>
      <w:r>
        <w:rPr>
          <w:rFonts w:hint="eastAsia"/>
        </w:rPr>
        <w:t xml:space="preserve">  </w:t>
      </w:r>
      <w:r>
        <w:rPr>
          <w:lang w:val="en-GB"/>
        </w:rPr>
        <w:t>粗集料中如含有颗粒状硫酸盐或硫化物，则应进行混凝土耐久性试验，满足要求时方可使用。</w:t>
      </w:r>
    </w:p>
    <w:p w14:paraId="4A24E5F2" w14:textId="77777777" w:rsidR="00831902" w:rsidRDefault="00000000">
      <w:pPr>
        <w:rPr>
          <w:lang w:val="en-GB"/>
        </w:rPr>
      </w:pPr>
      <w:r>
        <w:rPr>
          <w:rFonts w:hint="eastAsia"/>
          <w:b/>
          <w:bCs/>
        </w:rPr>
        <w:t>4.1.3</w:t>
      </w:r>
      <w:r>
        <w:rPr>
          <w:rFonts w:hint="eastAsia"/>
        </w:rPr>
        <w:t xml:space="preserve">  </w:t>
      </w:r>
      <w:r>
        <w:rPr>
          <w:rFonts w:hint="eastAsia"/>
          <w:lang w:val="en-GB"/>
        </w:rPr>
        <w:t>水泥</w:t>
      </w:r>
      <w:r>
        <w:rPr>
          <w:rFonts w:hint="eastAsia"/>
        </w:rPr>
        <w:t>应符合下列规定：</w:t>
      </w:r>
    </w:p>
    <w:p w14:paraId="0496629D" w14:textId="77777777" w:rsidR="00831902" w:rsidRDefault="00000000">
      <w:pPr>
        <w:ind w:firstLineChars="200" w:firstLine="482"/>
        <w:rPr>
          <w:lang w:val="en-GB"/>
        </w:rPr>
      </w:pPr>
      <w:r>
        <w:rPr>
          <w:rFonts w:hint="eastAsia"/>
          <w:b/>
          <w:bCs/>
        </w:rPr>
        <w:t>1</w:t>
      </w:r>
      <w:r>
        <w:rPr>
          <w:rFonts w:hint="eastAsia"/>
        </w:rPr>
        <w:t xml:space="preserve">  </w:t>
      </w:r>
      <w:r>
        <w:rPr>
          <w:lang w:val="en-GB"/>
        </w:rPr>
        <w:t>水泥应符合</w:t>
      </w:r>
      <w:r>
        <w:rPr>
          <w:rFonts w:hint="eastAsia"/>
        </w:rPr>
        <w:t>现行国家标准</w:t>
      </w:r>
      <w:r>
        <w:rPr>
          <w:lang w:val="en-GB"/>
        </w:rPr>
        <w:t>《通用硅酸盐水泥》</w:t>
      </w:r>
      <w:r>
        <w:rPr>
          <w:lang w:val="en-GB"/>
        </w:rPr>
        <w:t>GB 175</w:t>
      </w:r>
      <w:r>
        <w:rPr>
          <w:lang w:val="en-GB"/>
        </w:rPr>
        <w:t>的规定</w:t>
      </w:r>
      <w:r>
        <w:rPr>
          <w:rFonts w:hint="eastAsia"/>
          <w:lang w:val="en-GB"/>
        </w:rPr>
        <w:t>。</w:t>
      </w:r>
    </w:p>
    <w:p w14:paraId="1851D184" w14:textId="77777777" w:rsidR="00831902" w:rsidRDefault="00000000">
      <w:pPr>
        <w:ind w:firstLineChars="200" w:firstLine="482"/>
        <w:rPr>
          <w:lang w:val="en-GB"/>
        </w:rPr>
      </w:pPr>
      <w:r>
        <w:rPr>
          <w:rFonts w:hint="eastAsia"/>
          <w:b/>
          <w:bCs/>
        </w:rPr>
        <w:t>2</w:t>
      </w:r>
      <w:r>
        <w:rPr>
          <w:rFonts w:hint="eastAsia"/>
        </w:rPr>
        <w:t xml:space="preserve">  </w:t>
      </w:r>
      <w:r>
        <w:rPr>
          <w:lang w:val="en-GB"/>
        </w:rPr>
        <w:t>水泥的入机温度不宜超过</w:t>
      </w:r>
      <w:r>
        <w:rPr>
          <w:lang w:val="en-GB"/>
        </w:rPr>
        <w:t>60℃</w:t>
      </w:r>
      <w:r>
        <w:rPr>
          <w:lang w:val="en-GB"/>
        </w:rPr>
        <w:t>。</w:t>
      </w:r>
    </w:p>
    <w:p w14:paraId="15DF7C70" w14:textId="77777777" w:rsidR="00831902" w:rsidRDefault="00000000">
      <w:pPr>
        <w:ind w:firstLineChars="200" w:firstLine="482"/>
        <w:rPr>
          <w:lang w:val="en-GB"/>
        </w:rPr>
      </w:pPr>
      <w:r>
        <w:rPr>
          <w:rFonts w:hint="eastAsia"/>
          <w:b/>
          <w:bCs/>
        </w:rPr>
        <w:t>3</w:t>
      </w:r>
      <w:r>
        <w:rPr>
          <w:rFonts w:hint="eastAsia"/>
        </w:rPr>
        <w:t xml:space="preserve">  </w:t>
      </w:r>
      <w:r>
        <w:rPr>
          <w:lang w:val="en-GB"/>
        </w:rPr>
        <w:t>水泥应选用质量稳定、强度等级不低于</w:t>
      </w:r>
      <w:r>
        <w:rPr>
          <w:lang w:val="en-GB"/>
        </w:rPr>
        <w:t>42.5</w:t>
      </w:r>
      <w:r>
        <w:rPr>
          <w:lang w:val="en-GB"/>
        </w:rPr>
        <w:t>级的硅酸盐水泥</w:t>
      </w:r>
      <w:r>
        <w:rPr>
          <w:lang w:val="en-GB"/>
        </w:rPr>
        <w:t>(</w:t>
      </w:r>
      <w:proofErr w:type="spellStart"/>
      <w:r>
        <w:rPr>
          <w:lang w:val="en-GB"/>
        </w:rPr>
        <w:t>P·Ⅰ</w:t>
      </w:r>
      <w:proofErr w:type="spellEnd"/>
      <w:r>
        <w:rPr>
          <w:lang w:val="en-GB"/>
        </w:rPr>
        <w:t>、</w:t>
      </w:r>
      <w:proofErr w:type="spellStart"/>
      <w:r>
        <w:rPr>
          <w:lang w:val="en-GB"/>
        </w:rPr>
        <w:t>P·Ⅱ</w:t>
      </w:r>
      <w:proofErr w:type="spellEnd"/>
      <w:r>
        <w:rPr>
          <w:lang w:val="en-GB"/>
        </w:rPr>
        <w:t>)</w:t>
      </w:r>
      <w:r>
        <w:rPr>
          <w:lang w:val="en-GB"/>
        </w:rPr>
        <w:t>或普通硅酸盐水泥</w:t>
      </w:r>
      <w:r>
        <w:rPr>
          <w:lang w:val="en-GB"/>
        </w:rPr>
        <w:t>(P·O)</w:t>
      </w:r>
      <w:r>
        <w:rPr>
          <w:lang w:val="en-GB"/>
        </w:rPr>
        <w:t>，其中的混合材料宜为矿渣、火山灰或粉煤灰；水泥必须和外加剂具有较好的相容性。</w:t>
      </w:r>
    </w:p>
    <w:p w14:paraId="39B5931A" w14:textId="77777777" w:rsidR="00831902" w:rsidRDefault="00000000">
      <w:pPr>
        <w:rPr>
          <w:lang w:val="en-GB"/>
        </w:rPr>
      </w:pPr>
      <w:r>
        <w:rPr>
          <w:rFonts w:hint="eastAsia"/>
          <w:b/>
          <w:bCs/>
        </w:rPr>
        <w:t>4.1.4</w:t>
      </w:r>
      <w:r>
        <w:rPr>
          <w:rFonts w:hint="eastAsia"/>
        </w:rPr>
        <w:t xml:space="preserve">  </w:t>
      </w:r>
      <w:r>
        <w:rPr>
          <w:rFonts w:hint="eastAsia"/>
          <w:lang w:val="en-GB"/>
        </w:rPr>
        <w:t>矿物掺合料</w:t>
      </w:r>
      <w:r>
        <w:rPr>
          <w:rFonts w:hint="eastAsia"/>
        </w:rPr>
        <w:t>应符合下列规定：</w:t>
      </w:r>
    </w:p>
    <w:p w14:paraId="05D9320D" w14:textId="77777777" w:rsidR="00831902" w:rsidRDefault="00000000">
      <w:pPr>
        <w:ind w:firstLineChars="200" w:firstLine="482"/>
        <w:rPr>
          <w:lang w:val="en-GB"/>
        </w:rPr>
      </w:pPr>
      <w:r>
        <w:rPr>
          <w:rFonts w:hint="eastAsia"/>
          <w:b/>
          <w:bCs/>
        </w:rPr>
        <w:t>1</w:t>
      </w:r>
      <w:r>
        <w:rPr>
          <w:rFonts w:hint="eastAsia"/>
        </w:rPr>
        <w:t xml:space="preserve">  </w:t>
      </w:r>
      <w:r>
        <w:rPr>
          <w:lang w:val="en-GB"/>
        </w:rPr>
        <w:t>机制</w:t>
      </w:r>
      <w:proofErr w:type="gramStart"/>
      <w:r>
        <w:rPr>
          <w:lang w:val="en-GB"/>
        </w:rPr>
        <w:t>砂</w:t>
      </w:r>
      <w:proofErr w:type="gramEnd"/>
      <w:r>
        <w:rPr>
          <w:rFonts w:hint="eastAsia"/>
          <w:lang w:val="en-GB"/>
        </w:rPr>
        <w:t>高性能</w:t>
      </w:r>
      <w:r>
        <w:rPr>
          <w:lang w:val="en-GB"/>
        </w:rPr>
        <w:t>混凝土的矿物</w:t>
      </w:r>
      <w:proofErr w:type="gramStart"/>
      <w:r>
        <w:rPr>
          <w:lang w:val="en-GB"/>
        </w:rPr>
        <w:t>掺合料</w:t>
      </w:r>
      <w:r>
        <w:rPr>
          <w:rFonts w:hint="eastAsia"/>
          <w:lang w:val="en-GB"/>
        </w:rPr>
        <w:t>宜选用</w:t>
      </w:r>
      <w:proofErr w:type="gramEnd"/>
      <w:r>
        <w:rPr>
          <w:lang w:val="en-GB"/>
        </w:rPr>
        <w:t>粉煤灰、</w:t>
      </w:r>
      <w:r>
        <w:rPr>
          <w:rFonts w:hint="eastAsia"/>
          <w:lang w:val="en-GB"/>
        </w:rPr>
        <w:t>粒化高炉矿渣粉</w:t>
      </w:r>
      <w:r>
        <w:rPr>
          <w:lang w:val="en-GB"/>
        </w:rPr>
        <w:t>、</w:t>
      </w:r>
      <w:r>
        <w:rPr>
          <w:rFonts w:hint="eastAsia"/>
          <w:lang w:val="en-GB"/>
        </w:rPr>
        <w:t>镍铁渣粉、粒化电炉磷渣粉、</w:t>
      </w:r>
      <w:r>
        <w:rPr>
          <w:lang w:val="en-GB"/>
        </w:rPr>
        <w:t>硅灰、</w:t>
      </w:r>
      <w:r>
        <w:rPr>
          <w:rFonts w:hint="eastAsia"/>
          <w:lang w:val="en-GB"/>
        </w:rPr>
        <w:t>偏高岭土、磨细火山灰或火山渣、钢渣粉、沸石粉以及复合矿物掺合料，不宜单独掺加石灰石粉。</w:t>
      </w:r>
    </w:p>
    <w:p w14:paraId="7861DBE2" w14:textId="77777777" w:rsidR="00831902" w:rsidRDefault="00000000">
      <w:pPr>
        <w:ind w:firstLineChars="200" w:firstLine="482"/>
        <w:rPr>
          <w:lang w:val="en-GB"/>
        </w:rPr>
      </w:pPr>
      <w:r>
        <w:rPr>
          <w:rFonts w:hint="eastAsia"/>
          <w:b/>
          <w:bCs/>
        </w:rPr>
        <w:t>2</w:t>
      </w:r>
      <w:r>
        <w:rPr>
          <w:rFonts w:hint="eastAsia"/>
        </w:rPr>
        <w:t xml:space="preserve">  </w:t>
      </w:r>
      <w:r>
        <w:rPr>
          <w:lang w:val="en-GB"/>
        </w:rPr>
        <w:t>粉煤灰</w:t>
      </w:r>
      <w:r>
        <w:rPr>
          <w:rFonts w:hint="eastAsia"/>
          <w:lang w:val="en-GB"/>
        </w:rPr>
        <w:t>应符合</w:t>
      </w:r>
      <w:r>
        <w:rPr>
          <w:rFonts w:hint="eastAsia"/>
        </w:rPr>
        <w:t>现行国家标准《用于水泥和混凝土中的粉煤灰》</w:t>
      </w:r>
      <w:r>
        <w:rPr>
          <w:lang w:val="en-GB"/>
        </w:rPr>
        <w:t>GB/T 1596</w:t>
      </w:r>
      <w:r>
        <w:rPr>
          <w:rFonts w:hint="eastAsia"/>
          <w:lang w:val="en-GB"/>
        </w:rPr>
        <w:t>的规定。</w:t>
      </w:r>
    </w:p>
    <w:p w14:paraId="5D3D7206" w14:textId="77777777" w:rsidR="00831902" w:rsidRDefault="00000000">
      <w:pPr>
        <w:ind w:firstLineChars="200" w:firstLine="482"/>
        <w:rPr>
          <w:lang w:val="en-GB"/>
        </w:rPr>
      </w:pPr>
      <w:r>
        <w:rPr>
          <w:rFonts w:hint="eastAsia"/>
          <w:b/>
          <w:bCs/>
        </w:rPr>
        <w:t>3</w:t>
      </w:r>
      <w:r>
        <w:rPr>
          <w:rFonts w:hint="eastAsia"/>
        </w:rPr>
        <w:t xml:space="preserve">  </w:t>
      </w:r>
      <w:r>
        <w:rPr>
          <w:rFonts w:hint="eastAsia"/>
          <w:lang w:val="en-GB"/>
        </w:rPr>
        <w:t>粒化高炉</w:t>
      </w:r>
      <w:proofErr w:type="gramStart"/>
      <w:r>
        <w:rPr>
          <w:rFonts w:hint="eastAsia"/>
          <w:lang w:val="en-GB"/>
        </w:rPr>
        <w:t>矿渣粉应符合</w:t>
      </w:r>
      <w:proofErr w:type="gramEnd"/>
      <w:r>
        <w:rPr>
          <w:rFonts w:hint="eastAsia"/>
        </w:rPr>
        <w:t>现行国家标准《用于水泥、砂浆和混凝土中的粒化高</w:t>
      </w:r>
      <w:r>
        <w:rPr>
          <w:rFonts w:hint="eastAsia"/>
        </w:rPr>
        <w:lastRenderedPageBreak/>
        <w:t>炉矿渣粉》</w:t>
      </w:r>
      <w:r>
        <w:rPr>
          <w:rFonts w:hint="eastAsia"/>
          <w:lang w:val="en-GB"/>
        </w:rPr>
        <w:t>GB/T 18046</w:t>
      </w:r>
      <w:r>
        <w:rPr>
          <w:rFonts w:hint="eastAsia"/>
          <w:lang w:val="en-GB"/>
        </w:rPr>
        <w:t>的规定。</w:t>
      </w:r>
    </w:p>
    <w:p w14:paraId="194C3303" w14:textId="77777777" w:rsidR="00831902" w:rsidRDefault="00000000">
      <w:pPr>
        <w:ind w:firstLineChars="200" w:firstLine="482"/>
        <w:rPr>
          <w:lang w:val="en-GB"/>
        </w:rPr>
      </w:pPr>
      <w:r>
        <w:rPr>
          <w:rFonts w:hint="eastAsia"/>
          <w:b/>
          <w:bCs/>
        </w:rPr>
        <w:t>4</w:t>
      </w:r>
      <w:r>
        <w:rPr>
          <w:rFonts w:hint="eastAsia"/>
        </w:rPr>
        <w:t xml:space="preserve">  </w:t>
      </w:r>
      <w:r>
        <w:rPr>
          <w:rFonts w:hint="eastAsia"/>
          <w:lang w:val="en-GB"/>
        </w:rPr>
        <w:t>镍铁渣粉应符合</w:t>
      </w:r>
      <w:proofErr w:type="gramStart"/>
      <w:r>
        <w:rPr>
          <w:rFonts w:hint="eastAsia"/>
        </w:rPr>
        <w:t>现行行业</w:t>
      </w:r>
      <w:proofErr w:type="gramEnd"/>
      <w:r>
        <w:rPr>
          <w:rFonts w:hint="eastAsia"/>
        </w:rPr>
        <w:t>标准《用于水泥和混凝土中的镍铁渣粉》</w:t>
      </w:r>
      <w:r>
        <w:rPr>
          <w:lang w:val="en-GB"/>
        </w:rPr>
        <w:t>JC</w:t>
      </w:r>
      <w:r>
        <w:rPr>
          <w:rFonts w:hint="eastAsia"/>
          <w:lang w:val="en-GB"/>
        </w:rPr>
        <w:t>/</w:t>
      </w:r>
      <w:r>
        <w:rPr>
          <w:lang w:val="en-GB"/>
        </w:rPr>
        <w:t>T</w:t>
      </w:r>
      <w:r>
        <w:rPr>
          <w:rFonts w:hint="eastAsia"/>
          <w:lang w:val="en-GB"/>
        </w:rPr>
        <w:t xml:space="preserve"> </w:t>
      </w:r>
      <w:r>
        <w:rPr>
          <w:lang w:val="en-GB"/>
        </w:rPr>
        <w:t>2503</w:t>
      </w:r>
      <w:r>
        <w:rPr>
          <w:rFonts w:hint="eastAsia"/>
          <w:lang w:val="en-GB"/>
        </w:rPr>
        <w:t>的规定。</w:t>
      </w:r>
    </w:p>
    <w:p w14:paraId="1B4DC3F9" w14:textId="77777777" w:rsidR="00831902" w:rsidRDefault="00000000">
      <w:pPr>
        <w:ind w:firstLineChars="200" w:firstLine="482"/>
        <w:rPr>
          <w:lang w:val="en-GB"/>
        </w:rPr>
      </w:pPr>
      <w:r>
        <w:rPr>
          <w:rFonts w:hint="eastAsia"/>
          <w:b/>
          <w:bCs/>
        </w:rPr>
        <w:t>5</w:t>
      </w:r>
      <w:r>
        <w:rPr>
          <w:rFonts w:hint="eastAsia"/>
        </w:rPr>
        <w:t xml:space="preserve">  </w:t>
      </w:r>
      <w:r>
        <w:rPr>
          <w:rFonts w:hint="eastAsia"/>
          <w:lang w:val="en-GB"/>
        </w:rPr>
        <w:t>粒化电炉磷渣粉应符合</w:t>
      </w:r>
      <w:proofErr w:type="gramStart"/>
      <w:r>
        <w:rPr>
          <w:rFonts w:hint="eastAsia"/>
        </w:rPr>
        <w:t>现行行业</w:t>
      </w:r>
      <w:proofErr w:type="gramEnd"/>
      <w:r>
        <w:rPr>
          <w:rFonts w:hint="eastAsia"/>
        </w:rPr>
        <w:t>标准《混凝土用粒化电炉磷渣粉》</w:t>
      </w:r>
      <w:r>
        <w:rPr>
          <w:lang w:val="en-GB"/>
        </w:rPr>
        <w:t>JG/T 317</w:t>
      </w:r>
      <w:r>
        <w:rPr>
          <w:rFonts w:hint="eastAsia"/>
          <w:lang w:val="en-GB"/>
        </w:rPr>
        <w:t>的规定。</w:t>
      </w:r>
    </w:p>
    <w:p w14:paraId="1163DEAF" w14:textId="77777777" w:rsidR="00831902" w:rsidRDefault="00000000">
      <w:pPr>
        <w:ind w:firstLineChars="200" w:firstLine="482"/>
        <w:rPr>
          <w:b/>
          <w:bCs/>
        </w:rPr>
      </w:pPr>
      <w:r>
        <w:rPr>
          <w:rFonts w:hint="eastAsia"/>
          <w:b/>
          <w:bCs/>
        </w:rPr>
        <w:t>6</w:t>
      </w:r>
      <w:r>
        <w:rPr>
          <w:b/>
          <w:bCs/>
        </w:rPr>
        <w:t xml:space="preserve">  </w:t>
      </w:r>
      <w:proofErr w:type="gramStart"/>
      <w:r>
        <w:rPr>
          <w:rFonts w:hint="eastAsia"/>
        </w:rPr>
        <w:t>硅灰应</w:t>
      </w:r>
      <w:proofErr w:type="gramEnd"/>
      <w:r>
        <w:rPr>
          <w:rFonts w:hint="eastAsia"/>
        </w:rPr>
        <w:t>符合现行国家标准《砂浆和混凝土用硅灰》</w:t>
      </w:r>
      <w:r>
        <w:t>GB/T 27690</w:t>
      </w:r>
      <w:r>
        <w:rPr>
          <w:rFonts w:hint="eastAsia"/>
        </w:rPr>
        <w:t>的规定。</w:t>
      </w:r>
    </w:p>
    <w:p w14:paraId="3F628E08" w14:textId="77777777" w:rsidR="00831902" w:rsidRDefault="00000000">
      <w:pPr>
        <w:ind w:firstLineChars="200" w:firstLine="482"/>
        <w:rPr>
          <w:b/>
          <w:bCs/>
        </w:rPr>
      </w:pPr>
      <w:r>
        <w:rPr>
          <w:rFonts w:hint="eastAsia"/>
          <w:b/>
          <w:bCs/>
        </w:rPr>
        <w:t>7</w:t>
      </w:r>
      <w:r>
        <w:rPr>
          <w:b/>
          <w:bCs/>
        </w:rPr>
        <w:t xml:space="preserve">  </w:t>
      </w:r>
      <w:r>
        <w:rPr>
          <w:rFonts w:hint="eastAsia"/>
        </w:rPr>
        <w:t>偏高岭土应符合现行国家标准《高强高性能混凝土用矿物外加剂》</w:t>
      </w:r>
      <w:r>
        <w:t>GB/T 18736</w:t>
      </w:r>
      <w:r>
        <w:rPr>
          <w:rFonts w:hint="eastAsia"/>
        </w:rPr>
        <w:t>的规定。</w:t>
      </w:r>
    </w:p>
    <w:p w14:paraId="42EF940F" w14:textId="77777777" w:rsidR="00831902" w:rsidRDefault="00000000">
      <w:pPr>
        <w:ind w:firstLineChars="200" w:firstLine="482"/>
        <w:rPr>
          <w:b/>
          <w:bCs/>
        </w:rPr>
      </w:pPr>
      <w:r>
        <w:rPr>
          <w:rFonts w:hint="eastAsia"/>
          <w:b/>
          <w:bCs/>
        </w:rPr>
        <w:t>8</w:t>
      </w:r>
      <w:r>
        <w:rPr>
          <w:b/>
          <w:bCs/>
        </w:rPr>
        <w:t xml:space="preserve">  </w:t>
      </w:r>
      <w:r>
        <w:rPr>
          <w:rFonts w:hint="eastAsia"/>
        </w:rPr>
        <w:t>磨细火山灰或火山渣应符合</w:t>
      </w:r>
      <w:proofErr w:type="gramStart"/>
      <w:r>
        <w:rPr>
          <w:rFonts w:hint="eastAsia"/>
        </w:rPr>
        <w:t>现行行业</w:t>
      </w:r>
      <w:proofErr w:type="gramEnd"/>
      <w:r>
        <w:rPr>
          <w:rFonts w:hint="eastAsia"/>
        </w:rPr>
        <w:t>标准《水泥砂浆和混凝土用天然火山灰质材料》</w:t>
      </w:r>
      <w:r>
        <w:t>JG/T 315</w:t>
      </w:r>
      <w:r>
        <w:rPr>
          <w:rFonts w:hint="eastAsia"/>
        </w:rPr>
        <w:t>的规定。</w:t>
      </w:r>
    </w:p>
    <w:p w14:paraId="7C0FE467" w14:textId="77777777" w:rsidR="00831902" w:rsidRDefault="00000000">
      <w:pPr>
        <w:ind w:firstLineChars="200" w:firstLine="482"/>
        <w:rPr>
          <w:b/>
          <w:bCs/>
        </w:rPr>
      </w:pPr>
      <w:r>
        <w:rPr>
          <w:rFonts w:hint="eastAsia"/>
          <w:b/>
          <w:bCs/>
        </w:rPr>
        <w:t>9</w:t>
      </w:r>
      <w:r>
        <w:rPr>
          <w:b/>
          <w:bCs/>
        </w:rPr>
        <w:t xml:space="preserve">  </w:t>
      </w:r>
      <w:proofErr w:type="gramStart"/>
      <w:r>
        <w:rPr>
          <w:rFonts w:hint="eastAsia"/>
        </w:rPr>
        <w:t>钢渣粉应符合</w:t>
      </w:r>
      <w:proofErr w:type="gramEnd"/>
      <w:r>
        <w:rPr>
          <w:rFonts w:hint="eastAsia"/>
        </w:rPr>
        <w:t>现行国家标准《用于水泥和混凝土中的钢渣粉》</w:t>
      </w:r>
      <w:r>
        <w:t>GB/T 20491</w:t>
      </w:r>
      <w:r>
        <w:rPr>
          <w:rFonts w:hint="eastAsia"/>
        </w:rPr>
        <w:t>的规定。</w:t>
      </w:r>
    </w:p>
    <w:p w14:paraId="08BA4546" w14:textId="77777777" w:rsidR="00831902" w:rsidRDefault="00000000">
      <w:pPr>
        <w:ind w:firstLineChars="200" w:firstLine="482"/>
      </w:pPr>
      <w:r>
        <w:rPr>
          <w:rFonts w:hint="eastAsia"/>
          <w:b/>
          <w:bCs/>
        </w:rPr>
        <w:t>10</w:t>
      </w:r>
      <w:r>
        <w:rPr>
          <w:b/>
          <w:bCs/>
        </w:rPr>
        <w:t xml:space="preserve">  </w:t>
      </w:r>
      <w:r>
        <w:rPr>
          <w:rFonts w:hint="eastAsia"/>
        </w:rPr>
        <w:t>沸石</w:t>
      </w:r>
      <w:proofErr w:type="gramStart"/>
      <w:r>
        <w:rPr>
          <w:rFonts w:hint="eastAsia"/>
        </w:rPr>
        <w:t>粉应符合现行行业</w:t>
      </w:r>
      <w:proofErr w:type="gramEnd"/>
      <w:r>
        <w:rPr>
          <w:rFonts w:hint="eastAsia"/>
        </w:rPr>
        <w:t>标准《混凝土和砂浆用天然沸石粉》</w:t>
      </w:r>
      <w:r>
        <w:t>JG/T 566</w:t>
      </w:r>
      <w:r>
        <w:rPr>
          <w:rFonts w:hint="eastAsia"/>
        </w:rPr>
        <w:t>的规定。</w:t>
      </w:r>
    </w:p>
    <w:p w14:paraId="6D0039A9" w14:textId="77777777" w:rsidR="00831902" w:rsidRDefault="00000000">
      <w:pPr>
        <w:ind w:firstLineChars="200" w:firstLine="482"/>
        <w:rPr>
          <w:b/>
          <w:bCs/>
        </w:rPr>
      </w:pPr>
      <w:r>
        <w:rPr>
          <w:rFonts w:hint="eastAsia"/>
          <w:b/>
          <w:bCs/>
        </w:rPr>
        <w:t>11</w:t>
      </w:r>
      <w:r>
        <w:rPr>
          <w:b/>
          <w:bCs/>
        </w:rPr>
        <w:t xml:space="preserve">  </w:t>
      </w:r>
      <w:proofErr w:type="gramStart"/>
      <w:r>
        <w:rPr>
          <w:rFonts w:hint="eastAsia"/>
        </w:rPr>
        <w:t>石灰石粉应符合</w:t>
      </w:r>
      <w:proofErr w:type="gramEnd"/>
      <w:r>
        <w:rPr>
          <w:rFonts w:hint="eastAsia"/>
        </w:rPr>
        <w:t>现行国家标准《石灰石粉混凝土》</w:t>
      </w:r>
      <w:r>
        <w:t>GB/T 30190</w:t>
      </w:r>
      <w:r>
        <w:rPr>
          <w:rFonts w:hint="eastAsia"/>
        </w:rPr>
        <w:t>的规定。</w:t>
      </w:r>
    </w:p>
    <w:p w14:paraId="3CB1012E" w14:textId="77777777" w:rsidR="00831902" w:rsidRDefault="00000000">
      <w:r>
        <w:rPr>
          <w:rFonts w:hint="eastAsia"/>
          <w:b/>
          <w:bCs/>
        </w:rPr>
        <w:t>12</w:t>
      </w:r>
      <w:r>
        <w:rPr>
          <w:b/>
          <w:bCs/>
        </w:rPr>
        <w:t xml:space="preserve">  </w:t>
      </w:r>
      <w:r>
        <w:rPr>
          <w:rFonts w:hint="eastAsia"/>
        </w:rPr>
        <w:t>复合矿物掺合料应符合</w:t>
      </w:r>
      <w:proofErr w:type="gramStart"/>
      <w:r>
        <w:rPr>
          <w:rFonts w:hint="eastAsia"/>
        </w:rPr>
        <w:t>现行行业</w:t>
      </w:r>
      <w:proofErr w:type="gramEnd"/>
      <w:r>
        <w:rPr>
          <w:rFonts w:hint="eastAsia"/>
        </w:rPr>
        <w:t>标准《混凝土用复合掺合料》</w:t>
      </w:r>
      <w:r>
        <w:t>JG/T 486</w:t>
      </w:r>
      <w:r>
        <w:rPr>
          <w:rFonts w:hint="eastAsia"/>
        </w:rPr>
        <w:t>的标准。</w:t>
      </w:r>
      <w:r>
        <w:rPr>
          <w:rFonts w:hint="eastAsia"/>
          <w:b/>
          <w:bCs/>
        </w:rPr>
        <w:t>4.1.5</w:t>
      </w:r>
      <w:r>
        <w:rPr>
          <w:rFonts w:hint="eastAsia"/>
        </w:rPr>
        <w:t xml:space="preserve">  </w:t>
      </w:r>
      <w:r>
        <w:rPr>
          <w:rFonts w:hint="eastAsia"/>
        </w:rPr>
        <w:t>水应符合下列规定：</w:t>
      </w:r>
    </w:p>
    <w:p w14:paraId="6D87140E" w14:textId="77777777" w:rsidR="00831902" w:rsidRDefault="00000000">
      <w:pPr>
        <w:ind w:firstLineChars="200" w:firstLine="482"/>
        <w:rPr>
          <w:lang w:val="en-GB"/>
        </w:rPr>
      </w:pPr>
      <w:r>
        <w:rPr>
          <w:rFonts w:hint="eastAsia"/>
          <w:b/>
          <w:bCs/>
        </w:rPr>
        <w:t>1</w:t>
      </w:r>
      <w:r>
        <w:rPr>
          <w:rFonts w:hint="eastAsia"/>
        </w:rPr>
        <w:t xml:space="preserve">  </w:t>
      </w:r>
      <w:r>
        <w:rPr>
          <w:rFonts w:hint="eastAsia"/>
          <w:lang w:val="en-GB"/>
        </w:rPr>
        <w:t>拌合用水应符合</w:t>
      </w:r>
      <w:proofErr w:type="gramStart"/>
      <w:r>
        <w:rPr>
          <w:rFonts w:hint="eastAsia"/>
        </w:rPr>
        <w:t>现行行业</w:t>
      </w:r>
      <w:proofErr w:type="gramEnd"/>
      <w:r>
        <w:rPr>
          <w:rFonts w:hint="eastAsia"/>
        </w:rPr>
        <w:t>标准</w:t>
      </w:r>
      <w:r>
        <w:rPr>
          <w:rFonts w:hint="eastAsia"/>
          <w:lang w:val="en-GB"/>
        </w:rPr>
        <w:t>《混凝土用水标准》</w:t>
      </w:r>
      <w:r>
        <w:rPr>
          <w:rFonts w:hint="eastAsia"/>
          <w:lang w:val="en-GB"/>
        </w:rPr>
        <w:t>JGJ 63</w:t>
      </w:r>
      <w:r>
        <w:rPr>
          <w:rFonts w:hint="eastAsia"/>
          <w:lang w:val="en-GB"/>
        </w:rPr>
        <w:t>的规定。</w:t>
      </w:r>
    </w:p>
    <w:p w14:paraId="72194ED3" w14:textId="77777777" w:rsidR="00831902" w:rsidRDefault="00000000">
      <w:pPr>
        <w:ind w:firstLineChars="200" w:firstLine="482"/>
        <w:rPr>
          <w:lang w:val="en-GB"/>
        </w:rPr>
      </w:pPr>
      <w:r>
        <w:rPr>
          <w:rFonts w:hint="eastAsia"/>
          <w:b/>
          <w:bCs/>
        </w:rPr>
        <w:t>2</w:t>
      </w:r>
      <w:r>
        <w:rPr>
          <w:rFonts w:hint="eastAsia"/>
        </w:rPr>
        <w:t xml:space="preserve">  </w:t>
      </w:r>
      <w:r>
        <w:rPr>
          <w:rFonts w:hint="eastAsia"/>
          <w:lang w:val="en-GB"/>
        </w:rPr>
        <w:t>符合国家标准的饮用水可以直接作为混凝土的拌制和养护用水</w:t>
      </w:r>
    </w:p>
    <w:p w14:paraId="4FF1EAAA" w14:textId="77777777" w:rsidR="00831902" w:rsidRDefault="00000000">
      <w:pPr>
        <w:ind w:firstLineChars="200" w:firstLine="482"/>
        <w:rPr>
          <w:lang w:val="en-GB"/>
        </w:rPr>
      </w:pPr>
      <w:r>
        <w:rPr>
          <w:rFonts w:hint="eastAsia"/>
          <w:b/>
          <w:bCs/>
        </w:rPr>
        <w:t>3</w:t>
      </w:r>
      <w:r>
        <w:rPr>
          <w:rFonts w:hint="eastAsia"/>
        </w:rPr>
        <w:t xml:space="preserve">  </w:t>
      </w:r>
      <w:r>
        <w:rPr>
          <w:rFonts w:hint="eastAsia"/>
          <w:lang w:val="en-GB"/>
        </w:rPr>
        <w:t>水中应</w:t>
      </w:r>
      <w:proofErr w:type="gramStart"/>
      <w:r>
        <w:rPr>
          <w:rFonts w:hint="eastAsia"/>
          <w:lang w:val="en-GB"/>
        </w:rPr>
        <w:t>不</w:t>
      </w:r>
      <w:proofErr w:type="gramEnd"/>
      <w:r>
        <w:rPr>
          <w:rFonts w:hint="eastAsia"/>
          <w:lang w:val="en-GB"/>
        </w:rPr>
        <w:t>含有漂浮的油脂和泡沫，或明显的颜色和异味，严禁使用未经处理的海水用于结构混凝土拌制和养生。</w:t>
      </w:r>
    </w:p>
    <w:p w14:paraId="0EC458E6" w14:textId="77777777" w:rsidR="00831902" w:rsidRDefault="00000000">
      <w:pPr>
        <w:rPr>
          <w:lang w:val="en-GB"/>
        </w:rPr>
      </w:pPr>
      <w:r>
        <w:rPr>
          <w:rFonts w:hint="eastAsia"/>
          <w:b/>
          <w:bCs/>
        </w:rPr>
        <w:t>4.1.6</w:t>
      </w:r>
      <w:r>
        <w:rPr>
          <w:rFonts w:hint="eastAsia"/>
        </w:rPr>
        <w:t xml:space="preserve">  </w:t>
      </w:r>
      <w:r>
        <w:rPr>
          <w:rFonts w:hint="eastAsia"/>
          <w:lang w:val="en-GB"/>
        </w:rPr>
        <w:t>外加剂</w:t>
      </w:r>
      <w:r>
        <w:rPr>
          <w:rFonts w:hint="eastAsia"/>
        </w:rPr>
        <w:t>应符合下列规定：</w:t>
      </w:r>
    </w:p>
    <w:p w14:paraId="1D931A91" w14:textId="77777777" w:rsidR="00831902" w:rsidRDefault="00000000">
      <w:pPr>
        <w:ind w:firstLineChars="200" w:firstLine="482"/>
        <w:rPr>
          <w:lang w:val="en-GB"/>
        </w:rPr>
      </w:pPr>
      <w:r>
        <w:rPr>
          <w:rFonts w:hint="eastAsia"/>
          <w:b/>
          <w:bCs/>
        </w:rPr>
        <w:t>1</w:t>
      </w:r>
      <w:r>
        <w:rPr>
          <w:rFonts w:hint="eastAsia"/>
        </w:rPr>
        <w:t xml:space="preserve">  </w:t>
      </w:r>
      <w:r>
        <w:rPr>
          <w:rFonts w:hint="eastAsia"/>
          <w:lang w:val="en-GB"/>
        </w:rPr>
        <w:t>外加剂应符合</w:t>
      </w:r>
      <w:r>
        <w:rPr>
          <w:rFonts w:hint="eastAsia"/>
        </w:rPr>
        <w:t>现行国家标准</w:t>
      </w:r>
      <w:r>
        <w:rPr>
          <w:rFonts w:hint="eastAsia"/>
          <w:lang w:val="en-GB"/>
        </w:rPr>
        <w:t>《混凝土外加剂》</w:t>
      </w:r>
      <w:r>
        <w:rPr>
          <w:rFonts w:hint="eastAsia"/>
          <w:lang w:val="en-GB"/>
        </w:rPr>
        <w:t>GB 8076</w:t>
      </w:r>
      <w:r>
        <w:rPr>
          <w:rFonts w:hint="eastAsia"/>
          <w:lang w:val="en-GB"/>
        </w:rPr>
        <w:t>、《混凝土外加剂中释放氨的限量》</w:t>
      </w:r>
      <w:r>
        <w:rPr>
          <w:rFonts w:hint="eastAsia"/>
          <w:lang w:val="en-GB"/>
        </w:rPr>
        <w:t>GB 18588</w:t>
      </w:r>
      <w:r>
        <w:rPr>
          <w:rFonts w:hint="eastAsia"/>
          <w:lang w:val="en-GB"/>
        </w:rPr>
        <w:t>的规定，聚</w:t>
      </w:r>
      <w:proofErr w:type="gramStart"/>
      <w:r>
        <w:rPr>
          <w:rFonts w:hint="eastAsia"/>
          <w:lang w:val="en-GB"/>
        </w:rPr>
        <w:t>羧酸系</w:t>
      </w:r>
      <w:proofErr w:type="gramEnd"/>
      <w:r>
        <w:rPr>
          <w:rFonts w:hint="eastAsia"/>
          <w:lang w:val="en-GB"/>
        </w:rPr>
        <w:t>高性能减水剂还应符合</w:t>
      </w:r>
      <w:proofErr w:type="gramStart"/>
      <w:r>
        <w:rPr>
          <w:rFonts w:hint="eastAsia"/>
        </w:rPr>
        <w:t>现行行业</w:t>
      </w:r>
      <w:proofErr w:type="gramEnd"/>
      <w:r>
        <w:rPr>
          <w:rFonts w:hint="eastAsia"/>
        </w:rPr>
        <w:t>标准</w:t>
      </w:r>
      <w:r>
        <w:rPr>
          <w:rFonts w:hint="eastAsia"/>
          <w:lang w:val="en-GB"/>
        </w:rPr>
        <w:t>《聚羧酸系高性能减水剂》</w:t>
      </w:r>
      <w:r>
        <w:rPr>
          <w:rFonts w:hint="eastAsia"/>
          <w:lang w:val="en-GB"/>
        </w:rPr>
        <w:t>JG/T 223</w:t>
      </w:r>
      <w:r>
        <w:rPr>
          <w:rFonts w:hint="eastAsia"/>
          <w:lang w:val="en-GB"/>
        </w:rPr>
        <w:t>的规定。</w:t>
      </w:r>
    </w:p>
    <w:p w14:paraId="2F6EEA31" w14:textId="77777777" w:rsidR="00831902" w:rsidRDefault="00000000">
      <w:pPr>
        <w:ind w:firstLineChars="200" w:firstLine="482"/>
        <w:rPr>
          <w:lang w:val="en-GB"/>
        </w:rPr>
      </w:pPr>
      <w:r>
        <w:rPr>
          <w:rFonts w:hint="eastAsia"/>
          <w:b/>
          <w:bCs/>
        </w:rPr>
        <w:t>2</w:t>
      </w:r>
      <w:r>
        <w:rPr>
          <w:rFonts w:hint="eastAsia"/>
        </w:rPr>
        <w:t xml:space="preserve">  </w:t>
      </w:r>
      <w:r>
        <w:rPr>
          <w:rFonts w:hint="eastAsia"/>
          <w:lang w:val="en-GB"/>
        </w:rPr>
        <w:t>为降低高流态机制</w:t>
      </w:r>
      <w:proofErr w:type="gramStart"/>
      <w:r>
        <w:rPr>
          <w:rFonts w:hint="eastAsia"/>
          <w:lang w:val="en-GB"/>
        </w:rPr>
        <w:t>砂</w:t>
      </w:r>
      <w:proofErr w:type="gramEnd"/>
      <w:r>
        <w:rPr>
          <w:rFonts w:hint="eastAsia"/>
          <w:lang w:val="en-GB"/>
        </w:rPr>
        <w:t>高性能混凝土的离析和</w:t>
      </w:r>
      <w:proofErr w:type="gramStart"/>
      <w:r>
        <w:rPr>
          <w:rFonts w:hint="eastAsia"/>
          <w:lang w:val="en-GB"/>
        </w:rPr>
        <w:t>泌</w:t>
      </w:r>
      <w:proofErr w:type="gramEnd"/>
      <w:r>
        <w:rPr>
          <w:rFonts w:hint="eastAsia"/>
          <w:lang w:val="en-GB"/>
        </w:rPr>
        <w:t>水倾向，可以采用纤维素醚、温伦胶和黄原胶等流变性改性剂。</w:t>
      </w:r>
    </w:p>
    <w:p w14:paraId="4D1B3882" w14:textId="77777777" w:rsidR="00831902" w:rsidRDefault="00000000">
      <w:pPr>
        <w:ind w:firstLineChars="200" w:firstLine="482"/>
        <w:rPr>
          <w:lang w:val="en-GB"/>
        </w:rPr>
      </w:pPr>
      <w:r>
        <w:rPr>
          <w:rFonts w:hint="eastAsia"/>
          <w:b/>
          <w:bCs/>
        </w:rPr>
        <w:t>3</w:t>
      </w:r>
      <w:r>
        <w:rPr>
          <w:rFonts w:hint="eastAsia"/>
        </w:rPr>
        <w:t xml:space="preserve">  </w:t>
      </w:r>
      <w:r>
        <w:rPr>
          <w:rFonts w:hint="eastAsia"/>
          <w:lang w:val="en-GB"/>
        </w:rPr>
        <w:t>减水剂与水泥之间应有良好的相容性，相容性可采用</w:t>
      </w:r>
      <w:proofErr w:type="gramStart"/>
      <w:r>
        <w:rPr>
          <w:rFonts w:hint="eastAsia"/>
        </w:rPr>
        <w:t>现行行业</w:t>
      </w:r>
      <w:proofErr w:type="gramEnd"/>
      <w:r>
        <w:rPr>
          <w:rFonts w:hint="eastAsia"/>
        </w:rPr>
        <w:t>标准</w:t>
      </w:r>
      <w:r>
        <w:rPr>
          <w:rFonts w:hint="eastAsia"/>
          <w:lang w:val="en-GB"/>
        </w:rPr>
        <w:t>《水泥与减水剂相容性试验方法》</w:t>
      </w:r>
      <w:r>
        <w:rPr>
          <w:rFonts w:hint="eastAsia"/>
          <w:lang w:val="en-GB"/>
        </w:rPr>
        <w:t>JC/T 1083</w:t>
      </w:r>
      <w:proofErr w:type="gramStart"/>
      <w:r>
        <w:rPr>
          <w:rFonts w:hint="eastAsia"/>
          <w:lang w:val="en-GB"/>
        </w:rPr>
        <w:t>中净浆流动度法和</w:t>
      </w:r>
      <w:proofErr w:type="gramEnd"/>
      <w:r>
        <w:rPr>
          <w:rFonts w:hint="eastAsia"/>
          <w:lang w:val="en-GB"/>
        </w:rPr>
        <w:t>Marsh</w:t>
      </w:r>
      <w:proofErr w:type="gramStart"/>
      <w:r>
        <w:rPr>
          <w:rFonts w:hint="eastAsia"/>
          <w:lang w:val="en-GB"/>
        </w:rPr>
        <w:t>筒法进行</w:t>
      </w:r>
      <w:proofErr w:type="gramEnd"/>
      <w:r>
        <w:rPr>
          <w:rFonts w:hint="eastAsia"/>
          <w:lang w:val="en-GB"/>
        </w:rPr>
        <w:t>对比试验，以及采用混凝土拌合物性能和力学性能对比试验加以确定，相容性试验结果应满足工程施工的要求。</w:t>
      </w:r>
    </w:p>
    <w:p w14:paraId="2853C3D8" w14:textId="77777777" w:rsidR="00831902" w:rsidRDefault="00000000">
      <w:pPr>
        <w:ind w:firstLineChars="200" w:firstLine="482"/>
        <w:rPr>
          <w:lang w:val="en-GB"/>
        </w:rPr>
      </w:pPr>
      <w:r>
        <w:rPr>
          <w:rFonts w:hint="eastAsia"/>
          <w:b/>
          <w:bCs/>
        </w:rPr>
        <w:t>4</w:t>
      </w:r>
      <w:r>
        <w:rPr>
          <w:rFonts w:hint="eastAsia"/>
        </w:rPr>
        <w:t xml:space="preserve">  </w:t>
      </w:r>
      <w:r>
        <w:rPr>
          <w:rFonts w:hint="eastAsia"/>
          <w:lang w:val="en-GB"/>
        </w:rPr>
        <w:t>当混合使用高效减水剂、引气剂、缓凝剂、膨胀剂等外加剂时，应事先专门测定它们之间的相容性。</w:t>
      </w:r>
    </w:p>
    <w:p w14:paraId="308D0F89" w14:textId="77777777" w:rsidR="00831902" w:rsidRDefault="00831902"/>
    <w:p w14:paraId="2E99BAFC" w14:textId="77777777" w:rsidR="00831902" w:rsidRDefault="00000000">
      <w:pPr>
        <w:pStyle w:val="2"/>
      </w:pPr>
      <w:bookmarkStart w:id="29" w:name="_Toc79354552"/>
      <w:r>
        <w:rPr>
          <w:rFonts w:hint="eastAsia"/>
          <w:b/>
          <w:bCs w:val="0"/>
        </w:rPr>
        <w:lastRenderedPageBreak/>
        <w:t>4</w:t>
      </w:r>
      <w:r>
        <w:rPr>
          <w:b/>
          <w:bCs w:val="0"/>
        </w:rPr>
        <w:t>.2</w:t>
      </w:r>
      <w:r>
        <w:rPr>
          <w:rFonts w:hint="eastAsia"/>
        </w:rPr>
        <w:t xml:space="preserve">  </w:t>
      </w:r>
      <w:proofErr w:type="gramStart"/>
      <w:r>
        <w:rPr>
          <w:rFonts w:hint="eastAsia"/>
        </w:rPr>
        <w:t>机制砂高性</w:t>
      </w:r>
      <w:proofErr w:type="gramEnd"/>
      <w:r>
        <w:rPr>
          <w:rFonts w:hint="eastAsia"/>
        </w:rPr>
        <w:t>混凝土性能</w:t>
      </w:r>
      <w:bookmarkEnd w:id="29"/>
    </w:p>
    <w:p w14:paraId="5AA72292" w14:textId="77777777" w:rsidR="00831902" w:rsidRDefault="00831902"/>
    <w:p w14:paraId="58E630C0" w14:textId="77777777" w:rsidR="00831902" w:rsidRDefault="00000000">
      <w:r>
        <w:rPr>
          <w:rFonts w:hint="eastAsia"/>
          <w:b/>
          <w:bCs/>
        </w:rPr>
        <w:t>4.2.1</w:t>
      </w:r>
      <w:r>
        <w:rPr>
          <w:rFonts w:hint="eastAsia"/>
        </w:rPr>
        <w:t xml:space="preserve">  </w:t>
      </w:r>
      <w:r>
        <w:rPr>
          <w:rFonts w:hint="eastAsia"/>
        </w:rPr>
        <w:t>机制</w:t>
      </w:r>
      <w:proofErr w:type="gramStart"/>
      <w:r>
        <w:rPr>
          <w:rFonts w:hint="eastAsia"/>
        </w:rPr>
        <w:t>砂</w:t>
      </w:r>
      <w:proofErr w:type="gramEnd"/>
      <w:r>
        <w:rPr>
          <w:rFonts w:hint="eastAsia"/>
        </w:rPr>
        <w:t>高性能混凝土拌合物性能应符合下列规定：</w:t>
      </w:r>
    </w:p>
    <w:p w14:paraId="11E91D4E" w14:textId="77777777" w:rsidR="00831902" w:rsidRDefault="00000000">
      <w:pPr>
        <w:ind w:firstLineChars="200" w:firstLine="482"/>
      </w:pPr>
      <w:r>
        <w:rPr>
          <w:rFonts w:hint="eastAsia"/>
          <w:b/>
          <w:bCs/>
        </w:rPr>
        <w:t>1</w:t>
      </w:r>
      <w:r>
        <w:rPr>
          <w:rFonts w:hint="eastAsia"/>
        </w:rPr>
        <w:t xml:space="preserve">  </w:t>
      </w:r>
      <w:r>
        <w:rPr>
          <w:rFonts w:hint="eastAsia"/>
        </w:rPr>
        <w:t>机制</w:t>
      </w:r>
      <w:proofErr w:type="gramStart"/>
      <w:r>
        <w:rPr>
          <w:rFonts w:hint="eastAsia"/>
        </w:rPr>
        <w:t>砂</w:t>
      </w:r>
      <w:proofErr w:type="gramEnd"/>
      <w:r>
        <w:rPr>
          <w:rFonts w:hint="eastAsia"/>
        </w:rPr>
        <w:t>高性能</w:t>
      </w:r>
      <w:r>
        <w:t>混凝土拌合物</w:t>
      </w:r>
      <w:r>
        <w:rPr>
          <w:rFonts w:hint="eastAsia"/>
        </w:rPr>
        <w:t>性能应按现行国家标准《普通混凝土拌合物性能试验方法标准》</w:t>
      </w:r>
      <w:r>
        <w:rPr>
          <w:rFonts w:hint="eastAsia"/>
        </w:rPr>
        <w:t>G</w:t>
      </w:r>
      <w:r>
        <w:t>B/T 50080</w:t>
      </w:r>
      <w:r>
        <w:rPr>
          <w:rFonts w:hint="eastAsia"/>
        </w:rPr>
        <w:t>进行测试。</w:t>
      </w:r>
    </w:p>
    <w:p w14:paraId="3715EDDD" w14:textId="77777777" w:rsidR="00831902" w:rsidRDefault="00000000">
      <w:pPr>
        <w:ind w:firstLineChars="200" w:firstLine="482"/>
      </w:pPr>
      <w:r>
        <w:rPr>
          <w:rFonts w:hint="eastAsia"/>
          <w:b/>
          <w:bCs/>
        </w:rPr>
        <w:t>2</w:t>
      </w:r>
      <w:r>
        <w:rPr>
          <w:rFonts w:hint="eastAsia"/>
        </w:rPr>
        <w:t xml:space="preserve">  </w:t>
      </w:r>
      <w:r>
        <w:t>机制</w:t>
      </w:r>
      <w:proofErr w:type="gramStart"/>
      <w:r>
        <w:t>砂</w:t>
      </w:r>
      <w:proofErr w:type="gramEnd"/>
      <w:r>
        <w:rPr>
          <w:rFonts w:hint="eastAsia"/>
        </w:rPr>
        <w:t>高性能</w:t>
      </w:r>
      <w:r>
        <w:t>混凝土的拌合物应具有良好的粘聚性、保水性和流动性，不得离析</w:t>
      </w:r>
      <w:proofErr w:type="gramStart"/>
      <w:r>
        <w:t>泌</w:t>
      </w:r>
      <w:proofErr w:type="gramEnd"/>
      <w:r>
        <w:t>水。</w:t>
      </w:r>
    </w:p>
    <w:p w14:paraId="5F52F76C" w14:textId="77777777" w:rsidR="00831902" w:rsidRDefault="00000000">
      <w:pPr>
        <w:ind w:firstLineChars="200" w:firstLine="482"/>
      </w:pPr>
      <w:r>
        <w:rPr>
          <w:rFonts w:hint="eastAsia"/>
          <w:b/>
          <w:bCs/>
        </w:rPr>
        <w:t>3</w:t>
      </w:r>
      <w:r>
        <w:rPr>
          <w:rFonts w:hint="eastAsia"/>
        </w:rPr>
        <w:t xml:space="preserve">  </w:t>
      </w:r>
      <w:r>
        <w:t>机制</w:t>
      </w:r>
      <w:proofErr w:type="gramStart"/>
      <w:r>
        <w:t>砂</w:t>
      </w:r>
      <w:proofErr w:type="gramEnd"/>
      <w:r>
        <w:rPr>
          <w:rFonts w:hint="eastAsia"/>
        </w:rPr>
        <w:t>高性能</w:t>
      </w:r>
      <w:r>
        <w:t>混凝土坍落度应满足设计和施工的要求</w:t>
      </w:r>
      <w:r>
        <w:rPr>
          <w:rFonts w:hint="eastAsia"/>
        </w:rPr>
        <w:t>；用于泵送的机制</w:t>
      </w:r>
      <w:proofErr w:type="gramStart"/>
      <w:r>
        <w:rPr>
          <w:rFonts w:hint="eastAsia"/>
        </w:rPr>
        <w:t>砂</w:t>
      </w:r>
      <w:proofErr w:type="gramEnd"/>
      <w:r>
        <w:rPr>
          <w:rFonts w:hint="eastAsia"/>
        </w:rPr>
        <w:t>高性能混凝土</w:t>
      </w:r>
      <w:r>
        <w:t>坍落度经时损失不宜大于</w:t>
      </w:r>
      <w:r>
        <w:t>30mm/h</w:t>
      </w:r>
      <w:r>
        <w:t>。</w:t>
      </w:r>
    </w:p>
    <w:p w14:paraId="0CEAD6A9" w14:textId="77777777" w:rsidR="00831902" w:rsidRDefault="00000000">
      <w:pPr>
        <w:ind w:firstLineChars="200" w:firstLine="482"/>
      </w:pPr>
      <w:r>
        <w:rPr>
          <w:rFonts w:hint="eastAsia"/>
          <w:b/>
          <w:bCs/>
        </w:rPr>
        <w:t>4</w:t>
      </w:r>
      <w:r>
        <w:rPr>
          <w:rFonts w:hint="eastAsia"/>
        </w:rPr>
        <w:t xml:space="preserve">  </w:t>
      </w:r>
      <w:r>
        <w:t>机制</w:t>
      </w:r>
      <w:proofErr w:type="gramStart"/>
      <w:r>
        <w:t>砂</w:t>
      </w:r>
      <w:proofErr w:type="gramEnd"/>
      <w:r>
        <w:rPr>
          <w:rFonts w:hint="eastAsia"/>
        </w:rPr>
        <w:t>高性能</w:t>
      </w:r>
      <w:r>
        <w:t>混凝土拌合物的凝结时间应满足施工要求和混凝土性能要求。</w:t>
      </w:r>
    </w:p>
    <w:p w14:paraId="2839BE81" w14:textId="77777777" w:rsidR="00831902" w:rsidRDefault="00000000">
      <w:pPr>
        <w:ind w:firstLineChars="200" w:firstLine="482"/>
      </w:pPr>
      <w:r>
        <w:rPr>
          <w:rFonts w:hint="eastAsia"/>
          <w:b/>
          <w:bCs/>
        </w:rPr>
        <w:t>5</w:t>
      </w:r>
      <w:r>
        <w:rPr>
          <w:rFonts w:hint="eastAsia"/>
        </w:rPr>
        <w:t xml:space="preserve">  </w:t>
      </w:r>
      <w:r>
        <w:t>机制</w:t>
      </w:r>
      <w:proofErr w:type="gramStart"/>
      <w:r>
        <w:t>砂</w:t>
      </w:r>
      <w:proofErr w:type="gramEnd"/>
      <w:r>
        <w:rPr>
          <w:rFonts w:hint="eastAsia"/>
        </w:rPr>
        <w:t>高性能</w:t>
      </w:r>
      <w:r>
        <w:t>混凝土拌合物应具有良好的早期抗裂性能。</w:t>
      </w:r>
    </w:p>
    <w:p w14:paraId="4A4E1BAD" w14:textId="77777777" w:rsidR="00831902" w:rsidRDefault="00000000">
      <w:pPr>
        <w:ind w:firstLineChars="200" w:firstLine="482"/>
      </w:pPr>
      <w:r>
        <w:rPr>
          <w:rFonts w:hint="eastAsia"/>
          <w:b/>
          <w:bCs/>
        </w:rPr>
        <w:t>6</w:t>
      </w:r>
      <w:r>
        <w:rPr>
          <w:rFonts w:hint="eastAsia"/>
        </w:rPr>
        <w:t xml:space="preserve">  </w:t>
      </w:r>
      <w:r>
        <w:t>机制</w:t>
      </w:r>
      <w:proofErr w:type="gramStart"/>
      <w:r>
        <w:t>砂</w:t>
      </w:r>
      <w:proofErr w:type="gramEnd"/>
      <w:r>
        <w:rPr>
          <w:rFonts w:hint="eastAsia"/>
        </w:rPr>
        <w:t>高性能</w:t>
      </w:r>
      <w:r>
        <w:t>混凝土拌合物的总碱量应符合现行国家标准《混凝土结构设计规范》</w:t>
      </w:r>
      <w:r>
        <w:t>GB 50010</w:t>
      </w:r>
      <w:r>
        <w:t>的规定。</w:t>
      </w:r>
    </w:p>
    <w:p w14:paraId="31889A42" w14:textId="77777777" w:rsidR="00831902" w:rsidRDefault="00000000">
      <w:pPr>
        <w:ind w:firstLineChars="200" w:firstLine="482"/>
      </w:pPr>
      <w:r>
        <w:rPr>
          <w:rFonts w:hint="eastAsia"/>
          <w:b/>
          <w:bCs/>
        </w:rPr>
        <w:t>7</w:t>
      </w:r>
      <w:r>
        <w:rPr>
          <w:rFonts w:hint="eastAsia"/>
        </w:rPr>
        <w:t xml:space="preserve">  </w:t>
      </w:r>
      <w:r>
        <w:rPr>
          <w:rFonts w:hint="eastAsia"/>
        </w:rPr>
        <w:t>机制</w:t>
      </w:r>
      <w:proofErr w:type="gramStart"/>
      <w:r>
        <w:rPr>
          <w:rFonts w:hint="eastAsia"/>
        </w:rPr>
        <w:t>砂</w:t>
      </w:r>
      <w:proofErr w:type="gramEnd"/>
      <w:r>
        <w:rPr>
          <w:rFonts w:hint="eastAsia"/>
        </w:rPr>
        <w:t>高性能混凝土拌合物应符合现行国家标准《混凝土质量控制标准》</w:t>
      </w:r>
      <w:r>
        <w:rPr>
          <w:rFonts w:hint="eastAsia"/>
        </w:rPr>
        <w:t>G</w:t>
      </w:r>
      <w:r>
        <w:t>B 50164</w:t>
      </w:r>
      <w:r>
        <w:rPr>
          <w:rFonts w:hint="eastAsia"/>
        </w:rPr>
        <w:t>和《混凝土结构工程施工规范》</w:t>
      </w:r>
      <w:r>
        <w:rPr>
          <w:rFonts w:hint="eastAsia"/>
        </w:rPr>
        <w:t>G</w:t>
      </w:r>
      <w:r>
        <w:t>B 50666</w:t>
      </w:r>
      <w:r>
        <w:rPr>
          <w:rFonts w:hint="eastAsia"/>
        </w:rPr>
        <w:t>的规定。</w:t>
      </w:r>
    </w:p>
    <w:p w14:paraId="6092AAB8" w14:textId="77777777" w:rsidR="00831902" w:rsidRDefault="00000000">
      <w:r>
        <w:rPr>
          <w:rFonts w:hint="eastAsia"/>
          <w:b/>
          <w:bCs/>
        </w:rPr>
        <w:t>4.2.2</w:t>
      </w:r>
      <w:r>
        <w:rPr>
          <w:rFonts w:hint="eastAsia"/>
        </w:rPr>
        <w:t xml:space="preserve">  </w:t>
      </w:r>
      <w:r>
        <w:t>机制</w:t>
      </w:r>
      <w:proofErr w:type="gramStart"/>
      <w:r>
        <w:t>砂</w:t>
      </w:r>
      <w:proofErr w:type="gramEnd"/>
      <w:r>
        <w:rPr>
          <w:rFonts w:hint="eastAsia"/>
        </w:rPr>
        <w:t>高性能</w:t>
      </w:r>
      <w:r>
        <w:t>混凝土力学性能</w:t>
      </w:r>
      <w:r>
        <w:rPr>
          <w:rFonts w:hint="eastAsia"/>
        </w:rPr>
        <w:t>应符合下列规定：</w:t>
      </w:r>
    </w:p>
    <w:p w14:paraId="75AC3F64" w14:textId="77777777" w:rsidR="00831902" w:rsidRDefault="00000000">
      <w:pPr>
        <w:ind w:firstLineChars="200" w:firstLine="482"/>
      </w:pPr>
      <w:r>
        <w:rPr>
          <w:rFonts w:hint="eastAsia"/>
          <w:b/>
          <w:bCs/>
        </w:rPr>
        <w:t>1</w:t>
      </w:r>
      <w:r>
        <w:rPr>
          <w:rFonts w:hint="eastAsia"/>
        </w:rPr>
        <w:t xml:space="preserve">  </w:t>
      </w:r>
      <w:r>
        <w:t>机制</w:t>
      </w:r>
      <w:proofErr w:type="gramStart"/>
      <w:r>
        <w:t>砂</w:t>
      </w:r>
      <w:proofErr w:type="gramEnd"/>
      <w:r>
        <w:rPr>
          <w:rFonts w:hint="eastAsia"/>
        </w:rPr>
        <w:t>高性能</w:t>
      </w:r>
      <w:r>
        <w:t>混凝土</w:t>
      </w:r>
      <w:r>
        <w:rPr>
          <w:rFonts w:hint="eastAsia"/>
        </w:rPr>
        <w:t>力学性能</w:t>
      </w:r>
      <w:r>
        <w:t>应按</w:t>
      </w:r>
      <w:r>
        <w:rPr>
          <w:rFonts w:hint="eastAsia"/>
        </w:rPr>
        <w:t>现行国家标准</w:t>
      </w:r>
      <w:r>
        <w:t>《混凝土</w:t>
      </w:r>
      <w:r>
        <w:rPr>
          <w:rFonts w:hint="eastAsia"/>
        </w:rPr>
        <w:t>物理</w:t>
      </w:r>
      <w:r>
        <w:t>力学性能试验方法标准》</w:t>
      </w:r>
      <w:r>
        <w:t>GB/T 50081</w:t>
      </w:r>
      <w:r>
        <w:rPr>
          <w:rFonts w:hint="eastAsia"/>
        </w:rPr>
        <w:t>进行测试。</w:t>
      </w:r>
    </w:p>
    <w:p w14:paraId="6C08C467" w14:textId="77777777" w:rsidR="00831902" w:rsidRDefault="00000000">
      <w:pPr>
        <w:ind w:firstLineChars="200" w:firstLine="482"/>
      </w:pPr>
      <w:r>
        <w:rPr>
          <w:rFonts w:hint="eastAsia"/>
          <w:b/>
          <w:bCs/>
        </w:rPr>
        <w:t>2</w:t>
      </w:r>
      <w:r>
        <w:rPr>
          <w:rFonts w:hint="eastAsia"/>
        </w:rPr>
        <w:t xml:space="preserve">  </w:t>
      </w:r>
      <w:r>
        <w:t>机制</w:t>
      </w:r>
      <w:proofErr w:type="gramStart"/>
      <w:r>
        <w:t>砂</w:t>
      </w:r>
      <w:proofErr w:type="gramEnd"/>
      <w:r>
        <w:rPr>
          <w:rFonts w:hint="eastAsia"/>
        </w:rPr>
        <w:t>高性能</w:t>
      </w:r>
      <w:r>
        <w:t>混凝土的强度标准值、强度设计值、弹性模量、轴心抗压强度等应符合现行的国家标准《混凝土结构设计规范》</w:t>
      </w:r>
      <w:r>
        <w:t>GB 50010</w:t>
      </w:r>
      <w:r>
        <w:t>的规定。</w:t>
      </w:r>
    </w:p>
    <w:p w14:paraId="2763A4F9" w14:textId="77777777" w:rsidR="00831902" w:rsidRDefault="00000000">
      <w:pPr>
        <w:ind w:firstLineChars="200" w:firstLine="482"/>
      </w:pPr>
      <w:r>
        <w:rPr>
          <w:rFonts w:hint="eastAsia"/>
          <w:b/>
          <w:bCs/>
        </w:rPr>
        <w:t>3</w:t>
      </w:r>
      <w:r>
        <w:rPr>
          <w:rFonts w:hint="eastAsia"/>
        </w:rPr>
        <w:t xml:space="preserve">  </w:t>
      </w:r>
      <w:r>
        <w:t>机制</w:t>
      </w:r>
      <w:proofErr w:type="gramStart"/>
      <w:r>
        <w:t>砂</w:t>
      </w:r>
      <w:proofErr w:type="gramEnd"/>
      <w:r>
        <w:rPr>
          <w:rFonts w:hint="eastAsia"/>
        </w:rPr>
        <w:t>高性能</w:t>
      </w:r>
      <w:r>
        <w:t>混凝土强度级别应按立方体抗压强度标准值确定，并按</w:t>
      </w:r>
      <w:r>
        <w:rPr>
          <w:rFonts w:hint="eastAsia"/>
        </w:rPr>
        <w:t>现行国家标准</w:t>
      </w:r>
      <w:r>
        <w:t>《混凝土强度检验评定标准》</w:t>
      </w:r>
      <w:r>
        <w:t>GB/T 50107</w:t>
      </w:r>
      <w:r>
        <w:t>进行评定。</w:t>
      </w:r>
    </w:p>
    <w:p w14:paraId="34BC9A2E" w14:textId="77777777" w:rsidR="00831902" w:rsidRDefault="00000000">
      <w:pPr>
        <w:ind w:firstLineChars="200" w:firstLine="482"/>
      </w:pPr>
      <w:r>
        <w:rPr>
          <w:rFonts w:hint="eastAsia"/>
          <w:b/>
          <w:bCs/>
        </w:rPr>
        <w:t>4</w:t>
      </w:r>
      <w:r>
        <w:rPr>
          <w:rFonts w:hint="eastAsia"/>
        </w:rPr>
        <w:t xml:space="preserve">  </w:t>
      </w:r>
      <w:r>
        <w:rPr>
          <w:rFonts w:hint="eastAsia"/>
        </w:rPr>
        <w:t>当混凝土中矿物掺合料掺量大于</w:t>
      </w:r>
      <w:r>
        <w:rPr>
          <w:rFonts w:hint="eastAsia"/>
        </w:rPr>
        <w:t>3</w:t>
      </w:r>
      <w:r>
        <w:t>0</w:t>
      </w:r>
      <w:r>
        <w:rPr>
          <w:rFonts w:hint="eastAsia"/>
        </w:rPr>
        <w:t>%</w:t>
      </w:r>
      <w:r>
        <w:rPr>
          <w:rFonts w:hint="eastAsia"/>
        </w:rPr>
        <w:t>时，可采用</w:t>
      </w:r>
      <w:r>
        <w:rPr>
          <w:rFonts w:hint="eastAsia"/>
        </w:rPr>
        <w:t>5</w:t>
      </w:r>
      <w:r>
        <w:t>6</w:t>
      </w:r>
      <w:r>
        <w:rPr>
          <w:rFonts w:hint="eastAsia"/>
        </w:rPr>
        <w:t>d</w:t>
      </w:r>
      <w:r>
        <w:rPr>
          <w:rFonts w:hint="eastAsia"/>
        </w:rPr>
        <w:t>龄期的试验结果对其进行强度评定。</w:t>
      </w:r>
    </w:p>
    <w:p w14:paraId="4273B99E" w14:textId="77777777" w:rsidR="00831902" w:rsidRDefault="00000000">
      <w:r>
        <w:rPr>
          <w:rFonts w:hint="eastAsia"/>
          <w:b/>
          <w:bCs/>
        </w:rPr>
        <w:t>4.2.3</w:t>
      </w:r>
      <w:r>
        <w:rPr>
          <w:rFonts w:hint="eastAsia"/>
        </w:rPr>
        <w:t xml:space="preserve">  </w:t>
      </w:r>
      <w:r>
        <w:t>机制</w:t>
      </w:r>
      <w:proofErr w:type="gramStart"/>
      <w:r>
        <w:t>砂</w:t>
      </w:r>
      <w:proofErr w:type="gramEnd"/>
      <w:r>
        <w:rPr>
          <w:rFonts w:hint="eastAsia"/>
        </w:rPr>
        <w:t>高性能</w:t>
      </w:r>
      <w:r>
        <w:t>混凝土长期性能和耐久性能</w:t>
      </w:r>
      <w:r>
        <w:rPr>
          <w:rFonts w:hint="eastAsia"/>
        </w:rPr>
        <w:t>应符合下列规定：</w:t>
      </w:r>
    </w:p>
    <w:p w14:paraId="6CA4B33E" w14:textId="77777777" w:rsidR="00831902" w:rsidRDefault="00000000">
      <w:pPr>
        <w:ind w:firstLineChars="200" w:firstLine="482"/>
      </w:pPr>
      <w:r>
        <w:rPr>
          <w:rFonts w:hint="eastAsia"/>
          <w:b/>
          <w:bCs/>
        </w:rPr>
        <w:t>1</w:t>
      </w:r>
      <w:r>
        <w:rPr>
          <w:rFonts w:hint="eastAsia"/>
        </w:rPr>
        <w:t xml:space="preserve">  </w:t>
      </w:r>
      <w:r>
        <w:t>机制</w:t>
      </w:r>
      <w:proofErr w:type="gramStart"/>
      <w:r>
        <w:t>砂</w:t>
      </w:r>
      <w:proofErr w:type="gramEnd"/>
      <w:r>
        <w:rPr>
          <w:rFonts w:hint="eastAsia"/>
        </w:rPr>
        <w:t>高性能</w:t>
      </w:r>
      <w:r>
        <w:t>混凝土长期性能和耐久性能应</w:t>
      </w:r>
      <w:r>
        <w:rPr>
          <w:rFonts w:hint="eastAsia"/>
        </w:rPr>
        <w:t>按现行国家标准</w:t>
      </w:r>
      <w:r>
        <w:t>《混凝土长期性能和耐久性能试验方法标准》</w:t>
      </w:r>
      <w:r>
        <w:t>GB/T 50082</w:t>
      </w:r>
      <w:r>
        <w:rPr>
          <w:rFonts w:hint="eastAsia"/>
        </w:rPr>
        <w:t>进行测试。</w:t>
      </w:r>
    </w:p>
    <w:p w14:paraId="057D515B" w14:textId="77777777" w:rsidR="00831902" w:rsidRDefault="00000000">
      <w:pPr>
        <w:ind w:firstLineChars="200" w:firstLine="482"/>
      </w:pPr>
      <w:r>
        <w:rPr>
          <w:rFonts w:hint="eastAsia"/>
          <w:b/>
          <w:bCs/>
        </w:rPr>
        <w:t>2</w:t>
      </w:r>
      <w:r>
        <w:rPr>
          <w:rFonts w:hint="eastAsia"/>
        </w:rPr>
        <w:t xml:space="preserve">  </w:t>
      </w:r>
      <w:r>
        <w:t>机制</w:t>
      </w:r>
      <w:proofErr w:type="gramStart"/>
      <w:r>
        <w:t>砂</w:t>
      </w:r>
      <w:proofErr w:type="gramEnd"/>
      <w:r>
        <w:t>混凝土的收缩和</w:t>
      </w:r>
      <w:proofErr w:type="gramStart"/>
      <w:r>
        <w:t>徐变性</w:t>
      </w:r>
      <w:proofErr w:type="gramEnd"/>
      <w:r>
        <w:t>能应符合设计要求。</w:t>
      </w:r>
    </w:p>
    <w:p w14:paraId="33A6BF0A" w14:textId="77777777" w:rsidR="00831902" w:rsidRDefault="00000000">
      <w:pPr>
        <w:ind w:firstLineChars="200" w:firstLine="482"/>
      </w:pPr>
      <w:r>
        <w:rPr>
          <w:rFonts w:hint="eastAsia"/>
          <w:b/>
          <w:bCs/>
        </w:rPr>
        <w:t>3</w:t>
      </w:r>
      <w:r>
        <w:rPr>
          <w:rFonts w:hint="eastAsia"/>
        </w:rPr>
        <w:t xml:space="preserve">  </w:t>
      </w:r>
      <w:r>
        <w:t>机制</w:t>
      </w:r>
      <w:proofErr w:type="gramStart"/>
      <w:r>
        <w:t>砂</w:t>
      </w:r>
      <w:proofErr w:type="gramEnd"/>
      <w:r>
        <w:t>混凝土的抗冻、抗渗、抗氯离子渗透、抗碳化和抗硫酸盐侵蚀等耐久性应符合设计要求</w:t>
      </w:r>
      <w:r>
        <w:rPr>
          <w:rFonts w:hint="eastAsia"/>
        </w:rPr>
        <w:t>。</w:t>
      </w:r>
    </w:p>
    <w:p w14:paraId="1EFBB834" w14:textId="77777777" w:rsidR="00831902" w:rsidRDefault="00000000">
      <w:pPr>
        <w:ind w:firstLineChars="200" w:firstLine="482"/>
      </w:pPr>
      <w:r>
        <w:rPr>
          <w:rFonts w:hint="eastAsia"/>
          <w:b/>
          <w:bCs/>
        </w:rPr>
        <w:t>4</w:t>
      </w:r>
      <w:r>
        <w:rPr>
          <w:rFonts w:hint="eastAsia"/>
        </w:rPr>
        <w:t xml:space="preserve">  </w:t>
      </w:r>
      <w:r>
        <w:t>当设计无长期性能和耐久性能要求时，</w:t>
      </w:r>
      <w:r>
        <w:rPr>
          <w:rFonts w:hint="eastAsia"/>
        </w:rPr>
        <w:t>机制</w:t>
      </w:r>
      <w:proofErr w:type="gramStart"/>
      <w:r>
        <w:rPr>
          <w:rFonts w:hint="eastAsia"/>
        </w:rPr>
        <w:t>砂</w:t>
      </w:r>
      <w:proofErr w:type="gramEnd"/>
      <w:r>
        <w:t>混凝土耐久性应符合现行国家标准《混凝土质量控制标准》</w:t>
      </w:r>
      <w:r>
        <w:t>GB 50164</w:t>
      </w:r>
      <w:r>
        <w:t>的规定。</w:t>
      </w:r>
    </w:p>
    <w:p w14:paraId="39D66700" w14:textId="77777777" w:rsidR="00831902" w:rsidRDefault="00831902"/>
    <w:p w14:paraId="713A491B" w14:textId="77777777" w:rsidR="00831902" w:rsidRDefault="00000000">
      <w:pPr>
        <w:pStyle w:val="2"/>
      </w:pPr>
      <w:bookmarkStart w:id="30" w:name="_Toc79354553"/>
      <w:r>
        <w:rPr>
          <w:rFonts w:hint="eastAsia"/>
          <w:b/>
          <w:bCs w:val="0"/>
        </w:rPr>
        <w:lastRenderedPageBreak/>
        <w:t>4</w:t>
      </w:r>
      <w:r>
        <w:rPr>
          <w:b/>
          <w:bCs w:val="0"/>
        </w:rPr>
        <w:t>.3</w:t>
      </w:r>
      <w:r>
        <w:rPr>
          <w:rFonts w:hint="eastAsia"/>
        </w:rPr>
        <w:t xml:space="preserve">  </w:t>
      </w:r>
      <w:bookmarkStart w:id="31" w:name="_Hlk149122931"/>
      <w:r>
        <w:rPr>
          <w:rFonts w:hint="eastAsia"/>
        </w:rPr>
        <w:t>机制</w:t>
      </w:r>
      <w:proofErr w:type="gramStart"/>
      <w:r>
        <w:rPr>
          <w:rFonts w:hint="eastAsia"/>
        </w:rPr>
        <w:t>砂</w:t>
      </w:r>
      <w:proofErr w:type="gramEnd"/>
      <w:r>
        <w:rPr>
          <w:rFonts w:hint="eastAsia"/>
        </w:rPr>
        <w:t>混凝土配合比设计</w:t>
      </w:r>
      <w:bookmarkEnd w:id="30"/>
      <w:bookmarkEnd w:id="31"/>
    </w:p>
    <w:p w14:paraId="64139667" w14:textId="77777777" w:rsidR="00831902" w:rsidRDefault="00831902"/>
    <w:p w14:paraId="5E7DE886" w14:textId="77777777" w:rsidR="00831902" w:rsidRDefault="00000000">
      <w:pPr>
        <w:rPr>
          <w:lang w:val="en-GB"/>
        </w:rPr>
      </w:pPr>
      <w:bookmarkStart w:id="32" w:name="_Toc375907504"/>
      <w:r>
        <w:rPr>
          <w:rFonts w:hint="eastAsia"/>
          <w:b/>
          <w:bCs/>
        </w:rPr>
        <w:t>4.3.1</w:t>
      </w:r>
      <w:r>
        <w:rPr>
          <w:rFonts w:hint="eastAsia"/>
        </w:rPr>
        <w:t xml:space="preserve">  </w:t>
      </w:r>
      <w:r>
        <w:rPr>
          <w:rFonts w:hint="eastAsia"/>
        </w:rPr>
        <w:t>机制</w:t>
      </w:r>
      <w:proofErr w:type="gramStart"/>
      <w:r>
        <w:rPr>
          <w:rFonts w:hint="eastAsia"/>
        </w:rPr>
        <w:t>砂</w:t>
      </w:r>
      <w:proofErr w:type="gramEnd"/>
      <w:r>
        <w:rPr>
          <w:rFonts w:hint="eastAsia"/>
        </w:rPr>
        <w:t>混凝土配合比设计应符合下列规定：</w:t>
      </w:r>
      <w:bookmarkEnd w:id="32"/>
    </w:p>
    <w:p w14:paraId="1F4E473B" w14:textId="77777777" w:rsidR="00831902" w:rsidRDefault="00000000">
      <w:pPr>
        <w:ind w:firstLineChars="200" w:firstLine="482"/>
      </w:pPr>
      <w:r>
        <w:rPr>
          <w:rFonts w:hint="eastAsia"/>
          <w:b/>
          <w:bCs/>
        </w:rPr>
        <w:t>1</w:t>
      </w:r>
      <w:r>
        <w:rPr>
          <w:rFonts w:hint="eastAsia"/>
        </w:rPr>
        <w:t xml:space="preserve">  </w:t>
      </w:r>
      <w:r>
        <w:rPr>
          <w:rFonts w:hint="eastAsia"/>
        </w:rPr>
        <w:t>当采用相同细度模数的砂配制混凝土时，机制</w:t>
      </w:r>
      <w:proofErr w:type="gramStart"/>
      <w:r>
        <w:rPr>
          <w:rFonts w:hint="eastAsia"/>
        </w:rPr>
        <w:t>砂</w:t>
      </w:r>
      <w:proofErr w:type="gramEnd"/>
      <w:r>
        <w:rPr>
          <w:rFonts w:hint="eastAsia"/>
        </w:rPr>
        <w:t>混凝土的砂率宜比天然</w:t>
      </w:r>
      <w:proofErr w:type="gramStart"/>
      <w:r>
        <w:rPr>
          <w:rFonts w:hint="eastAsia"/>
        </w:rPr>
        <w:t>砂</w:t>
      </w:r>
      <w:proofErr w:type="gramEnd"/>
      <w:r>
        <w:rPr>
          <w:rFonts w:hint="eastAsia"/>
        </w:rPr>
        <w:t>混凝土砂率适当提高</w:t>
      </w:r>
      <w:r>
        <w:rPr>
          <w:rFonts w:hint="eastAsia"/>
        </w:rPr>
        <w:t>2%~</w:t>
      </w:r>
      <w:r>
        <w:t>4</w:t>
      </w:r>
      <w:r>
        <w:rPr>
          <w:rFonts w:hint="eastAsia"/>
        </w:rPr>
        <w:t>%</w:t>
      </w:r>
      <w:r>
        <w:rPr>
          <w:rFonts w:hint="eastAsia"/>
        </w:rPr>
        <w:t>。</w:t>
      </w:r>
    </w:p>
    <w:p w14:paraId="190F6127" w14:textId="77777777" w:rsidR="00831902" w:rsidRDefault="00000000">
      <w:pPr>
        <w:ind w:firstLineChars="200" w:firstLine="482"/>
      </w:pPr>
      <w:r>
        <w:rPr>
          <w:rFonts w:hint="eastAsia"/>
          <w:b/>
          <w:bCs/>
        </w:rPr>
        <w:t>2</w:t>
      </w:r>
      <w:r>
        <w:rPr>
          <w:rFonts w:hint="eastAsia"/>
        </w:rPr>
        <w:t xml:space="preserve">  </w:t>
      </w:r>
      <w:r>
        <w:t>机制</w:t>
      </w:r>
      <w:proofErr w:type="gramStart"/>
      <w:r>
        <w:t>砂</w:t>
      </w:r>
      <w:proofErr w:type="gramEnd"/>
      <w:r>
        <w:rPr>
          <w:rFonts w:hint="eastAsia"/>
        </w:rPr>
        <w:t>高性能</w:t>
      </w:r>
      <w:r>
        <w:t>混凝土配合比应根据原材料的性能及对混凝土的技术要求，进行计算，并经试验室试配、调整后确定。</w:t>
      </w:r>
      <w:bookmarkStart w:id="33" w:name="_Toc375907505"/>
    </w:p>
    <w:p w14:paraId="7E0EC9EA" w14:textId="77777777" w:rsidR="00831902" w:rsidRDefault="00000000">
      <w:pPr>
        <w:ind w:firstLineChars="200" w:firstLine="482"/>
      </w:pPr>
      <w:r>
        <w:rPr>
          <w:rFonts w:hint="eastAsia"/>
          <w:b/>
          <w:bCs/>
        </w:rPr>
        <w:t>3</w:t>
      </w:r>
      <w:r>
        <w:rPr>
          <w:rFonts w:hint="eastAsia"/>
        </w:rPr>
        <w:t xml:space="preserve">  </w:t>
      </w:r>
      <w:r>
        <w:t>机制</w:t>
      </w:r>
      <w:proofErr w:type="gramStart"/>
      <w:r>
        <w:t>砂</w:t>
      </w:r>
      <w:proofErr w:type="gramEnd"/>
      <w:r>
        <w:t>高性能混凝土配合比设计应根据混凝土结构工程的要求，确保其施工要求的工作性以及结构混凝土的强度、抗裂性和耐久性。</w:t>
      </w:r>
    </w:p>
    <w:p w14:paraId="1865116B" w14:textId="77777777" w:rsidR="00831902" w:rsidRDefault="00000000">
      <w:pPr>
        <w:ind w:firstLineChars="200" w:firstLine="482"/>
      </w:pPr>
      <w:r>
        <w:rPr>
          <w:rFonts w:hint="eastAsia"/>
          <w:b/>
          <w:bCs/>
        </w:rPr>
        <w:t>4</w:t>
      </w:r>
      <w:r>
        <w:rPr>
          <w:rFonts w:hint="eastAsia"/>
        </w:rPr>
        <w:t xml:space="preserve">  </w:t>
      </w:r>
      <w:r>
        <w:t>钢筋混凝土中氯离子总含量（包括水泥、矿物掺合料、粗集料、细集料、水、外加剂等所含氯离子含量之和）不应超过胶凝材料总量的</w:t>
      </w:r>
      <w:r>
        <w:t>0.15%</w:t>
      </w:r>
      <w:r>
        <w:t>，预应力混凝土的氯离子总含量不应超过胶凝材料总量的</w:t>
      </w:r>
      <w:r>
        <w:t>0.06%</w:t>
      </w:r>
      <w:r>
        <w:t>。</w:t>
      </w:r>
    </w:p>
    <w:p w14:paraId="7859EFA3" w14:textId="77777777" w:rsidR="00831902" w:rsidRDefault="00000000">
      <w:pPr>
        <w:ind w:firstLineChars="200" w:firstLine="482"/>
      </w:pPr>
      <w:r>
        <w:rPr>
          <w:rFonts w:hint="eastAsia"/>
          <w:b/>
          <w:bCs/>
        </w:rPr>
        <w:t>5</w:t>
      </w:r>
      <w:r>
        <w:rPr>
          <w:rFonts w:hint="eastAsia"/>
        </w:rPr>
        <w:t xml:space="preserve">  </w:t>
      </w:r>
      <w:r>
        <w:t>对抗</w:t>
      </w:r>
      <w:proofErr w:type="gramStart"/>
      <w:r>
        <w:t>冻性机制砂</w:t>
      </w:r>
      <w:proofErr w:type="gramEnd"/>
      <w:r>
        <w:t>高性能混凝土，宜采用优质的引气剂或能适量引气的</w:t>
      </w:r>
      <w:proofErr w:type="gramStart"/>
      <w:r>
        <w:t>引气型减水剂</w:t>
      </w:r>
      <w:proofErr w:type="gramEnd"/>
      <w:r>
        <w:t>。当水胶比小于</w:t>
      </w:r>
      <w:r>
        <w:t>0.30</w:t>
      </w:r>
      <w:r>
        <w:t>时，</w:t>
      </w:r>
      <w:proofErr w:type="gramStart"/>
      <w:r>
        <w:t>可不掺引气</w:t>
      </w:r>
      <w:proofErr w:type="gramEnd"/>
      <w:r>
        <w:t>剂；当水胶比不小于</w:t>
      </w:r>
      <w:r>
        <w:t>0.30</w:t>
      </w:r>
      <w:r>
        <w:t>时，宜掺入引气剂。高性能混凝土的含气量应根据抗冻等级的要求经试验确定，应达到</w:t>
      </w:r>
      <w:r>
        <w:t>4%~5%</w:t>
      </w:r>
      <w:r>
        <w:t>的要求。</w:t>
      </w:r>
    </w:p>
    <w:p w14:paraId="2D4B4224" w14:textId="77777777" w:rsidR="00831902" w:rsidRDefault="00000000">
      <w:pPr>
        <w:ind w:firstLineChars="200" w:firstLine="482"/>
      </w:pPr>
      <w:r>
        <w:rPr>
          <w:rFonts w:hint="eastAsia"/>
          <w:b/>
          <w:bCs/>
        </w:rPr>
        <w:t>6</w:t>
      </w:r>
      <w:r>
        <w:rPr>
          <w:rFonts w:hint="eastAsia"/>
        </w:rPr>
        <w:t xml:space="preserve">  </w:t>
      </w:r>
      <w:r>
        <w:t>机制</w:t>
      </w:r>
      <w:proofErr w:type="gramStart"/>
      <w:r>
        <w:t>砂</w:t>
      </w:r>
      <w:proofErr w:type="gramEnd"/>
      <w:r>
        <w:t>高性能混凝土的配制强度按</w:t>
      </w:r>
      <w:proofErr w:type="gramStart"/>
      <w:r>
        <w:rPr>
          <w:rFonts w:hint="eastAsia"/>
        </w:rPr>
        <w:t>现行行业</w:t>
      </w:r>
      <w:proofErr w:type="gramEnd"/>
      <w:r>
        <w:rPr>
          <w:rFonts w:hint="eastAsia"/>
        </w:rPr>
        <w:t>标准</w:t>
      </w:r>
      <w:r>
        <w:t>《普通混凝土配合比设计规程》</w:t>
      </w:r>
      <w:r>
        <w:t>JGJ 55</w:t>
      </w:r>
      <w:r>
        <w:t>的规定进行确定</w:t>
      </w:r>
      <w:r>
        <w:rPr>
          <w:rFonts w:hint="eastAsia"/>
        </w:rPr>
        <w:t>，</w:t>
      </w:r>
      <w:r>
        <w:t>不宜高于设计强度等级的</w:t>
      </w:r>
      <w:r>
        <w:t>1.4</w:t>
      </w:r>
      <w:r>
        <w:t>倍。</w:t>
      </w:r>
    </w:p>
    <w:p w14:paraId="3B3537B8" w14:textId="77777777" w:rsidR="00831902" w:rsidRDefault="00000000">
      <w:bookmarkStart w:id="34" w:name="_Toc375907506"/>
      <w:bookmarkEnd w:id="33"/>
      <w:r>
        <w:rPr>
          <w:rFonts w:hint="eastAsia"/>
          <w:b/>
          <w:bCs/>
        </w:rPr>
        <w:t>4.3.2</w:t>
      </w:r>
      <w:r>
        <w:rPr>
          <w:rFonts w:hint="eastAsia"/>
        </w:rPr>
        <w:t xml:space="preserve">  </w:t>
      </w:r>
      <w:r>
        <w:t>配合比设计参数选取</w:t>
      </w:r>
      <w:bookmarkEnd w:id="34"/>
      <w:r>
        <w:rPr>
          <w:rFonts w:hint="eastAsia"/>
        </w:rPr>
        <w:t>应符合下列规定：</w:t>
      </w:r>
    </w:p>
    <w:p w14:paraId="03A7631E" w14:textId="77777777" w:rsidR="00831902" w:rsidRDefault="00000000">
      <w:pPr>
        <w:ind w:firstLineChars="200" w:firstLine="482"/>
      </w:pPr>
      <w:r>
        <w:rPr>
          <w:rFonts w:hint="eastAsia"/>
          <w:b/>
          <w:bCs/>
        </w:rPr>
        <w:t>1</w:t>
      </w:r>
      <w:r>
        <w:rPr>
          <w:rFonts w:hint="eastAsia"/>
        </w:rPr>
        <w:t xml:space="preserve">  </w:t>
      </w:r>
      <w:r>
        <w:rPr>
          <w:rFonts w:hint="eastAsia"/>
        </w:rPr>
        <w:t>机制</w:t>
      </w:r>
      <w:proofErr w:type="gramStart"/>
      <w:r>
        <w:rPr>
          <w:rFonts w:hint="eastAsia"/>
        </w:rPr>
        <w:t>砂</w:t>
      </w:r>
      <w:proofErr w:type="gramEnd"/>
      <w:r>
        <w:rPr>
          <w:rFonts w:hint="eastAsia"/>
        </w:rPr>
        <w:t>配制混凝土的水灰比参照</w:t>
      </w:r>
      <w:proofErr w:type="gramStart"/>
      <w:r>
        <w:rPr>
          <w:rFonts w:hint="eastAsia"/>
        </w:rPr>
        <w:t>现行行业</w:t>
      </w:r>
      <w:proofErr w:type="gramEnd"/>
      <w:r>
        <w:rPr>
          <w:rFonts w:hint="eastAsia"/>
        </w:rPr>
        <w:t>标准《普通混凝土配合比设计规程》</w:t>
      </w:r>
      <w:r>
        <w:rPr>
          <w:rFonts w:hint="eastAsia"/>
        </w:rPr>
        <w:t>JGJ 55</w:t>
      </w:r>
      <w:r>
        <w:rPr>
          <w:rFonts w:hint="eastAsia"/>
        </w:rPr>
        <w:t>进行计算，比河砂混凝土增加</w:t>
      </w:r>
      <w:r>
        <w:rPr>
          <w:rFonts w:hint="eastAsia"/>
        </w:rPr>
        <w:t>0.01</w:t>
      </w:r>
      <w:r>
        <w:rPr>
          <w:rFonts w:hint="eastAsia"/>
        </w:rPr>
        <w:t>～</w:t>
      </w:r>
      <w:r>
        <w:rPr>
          <w:rFonts w:hint="eastAsia"/>
        </w:rPr>
        <w:t>0.02</w:t>
      </w:r>
      <w:r>
        <w:rPr>
          <w:rFonts w:hint="eastAsia"/>
        </w:rPr>
        <w:t>。</w:t>
      </w:r>
    </w:p>
    <w:p w14:paraId="47921E23" w14:textId="77777777" w:rsidR="00831902" w:rsidRDefault="00000000">
      <w:pPr>
        <w:ind w:firstLineChars="200" w:firstLine="482"/>
      </w:pPr>
      <w:r>
        <w:rPr>
          <w:rFonts w:hint="eastAsia"/>
          <w:b/>
          <w:bCs/>
        </w:rPr>
        <w:t>2</w:t>
      </w:r>
      <w:r>
        <w:rPr>
          <w:rFonts w:hint="eastAsia"/>
        </w:rPr>
        <w:t xml:space="preserve">  </w:t>
      </w:r>
      <w:r>
        <w:rPr>
          <w:rFonts w:hint="eastAsia"/>
        </w:rPr>
        <w:t>机制</w:t>
      </w:r>
      <w:proofErr w:type="gramStart"/>
      <w:r>
        <w:rPr>
          <w:rFonts w:hint="eastAsia"/>
        </w:rPr>
        <w:t>砂</w:t>
      </w:r>
      <w:proofErr w:type="gramEnd"/>
      <w:r>
        <w:rPr>
          <w:rFonts w:hint="eastAsia"/>
        </w:rPr>
        <w:t>混凝土单位用水量参照</w:t>
      </w:r>
      <w:proofErr w:type="gramStart"/>
      <w:r>
        <w:rPr>
          <w:rFonts w:hint="eastAsia"/>
        </w:rPr>
        <w:t>现行行业</w:t>
      </w:r>
      <w:proofErr w:type="gramEnd"/>
      <w:r>
        <w:rPr>
          <w:rFonts w:hint="eastAsia"/>
        </w:rPr>
        <w:t>标准《普通混凝土配合比设计规程》</w:t>
      </w:r>
      <w:r>
        <w:rPr>
          <w:rFonts w:hint="eastAsia"/>
        </w:rPr>
        <w:t>JGJ 55</w:t>
      </w:r>
      <w:r>
        <w:rPr>
          <w:rFonts w:hint="eastAsia"/>
        </w:rPr>
        <w:t>进行初选。</w:t>
      </w:r>
    </w:p>
    <w:p w14:paraId="4B9AECF2" w14:textId="77777777" w:rsidR="00831902" w:rsidRDefault="00000000">
      <w:pPr>
        <w:ind w:firstLineChars="200" w:firstLine="482"/>
      </w:pPr>
      <w:r>
        <w:rPr>
          <w:rFonts w:hint="eastAsia"/>
          <w:b/>
          <w:bCs/>
        </w:rPr>
        <w:t>3</w:t>
      </w:r>
      <w:r>
        <w:rPr>
          <w:rFonts w:hint="eastAsia"/>
        </w:rPr>
        <w:t xml:space="preserve">  </w:t>
      </w:r>
      <w:r>
        <w:rPr>
          <w:rFonts w:hint="eastAsia"/>
        </w:rPr>
        <w:t>机制</w:t>
      </w:r>
      <w:proofErr w:type="gramStart"/>
      <w:r>
        <w:rPr>
          <w:rFonts w:hint="eastAsia"/>
        </w:rPr>
        <w:t>砂</w:t>
      </w:r>
      <w:proofErr w:type="gramEnd"/>
      <w:r>
        <w:rPr>
          <w:rFonts w:hint="eastAsia"/>
        </w:rPr>
        <w:t>混凝土单位水泥用量根据上述计算得到水灰比和选取的用水量计算确定。与天然</w:t>
      </w:r>
      <w:proofErr w:type="gramStart"/>
      <w:r>
        <w:rPr>
          <w:rFonts w:hint="eastAsia"/>
        </w:rPr>
        <w:t>砂</w:t>
      </w:r>
      <w:proofErr w:type="gramEnd"/>
      <w:r>
        <w:rPr>
          <w:rFonts w:hint="eastAsia"/>
        </w:rPr>
        <w:t>混凝土相比，配制机制</w:t>
      </w:r>
      <w:proofErr w:type="gramStart"/>
      <w:r>
        <w:rPr>
          <w:rFonts w:hint="eastAsia"/>
        </w:rPr>
        <w:t>砂</w:t>
      </w:r>
      <w:proofErr w:type="gramEnd"/>
      <w:r>
        <w:rPr>
          <w:rFonts w:hint="eastAsia"/>
        </w:rPr>
        <w:t>混凝土无需增加水泥用量。</w:t>
      </w:r>
    </w:p>
    <w:p w14:paraId="1180DDA7" w14:textId="77777777" w:rsidR="00831902" w:rsidRDefault="00000000">
      <w:pPr>
        <w:ind w:firstLineChars="200" w:firstLine="482"/>
      </w:pPr>
      <w:r>
        <w:rPr>
          <w:rFonts w:hint="eastAsia"/>
          <w:b/>
          <w:bCs/>
        </w:rPr>
        <w:t>4</w:t>
      </w:r>
      <w:r>
        <w:rPr>
          <w:rFonts w:hint="eastAsia"/>
        </w:rPr>
        <w:t xml:space="preserve">  </w:t>
      </w:r>
      <w:r>
        <w:rPr>
          <w:rFonts w:hint="eastAsia"/>
        </w:rPr>
        <w:t>配制水灰比较大的中、低强度塑性混凝土或大坍落度混凝土时，可适当降低水泥用量。</w:t>
      </w:r>
      <w:r>
        <w:rPr>
          <w:rFonts w:hint="eastAsia"/>
        </w:rPr>
        <w:t xml:space="preserve"> </w:t>
      </w:r>
    </w:p>
    <w:p w14:paraId="17C40C10" w14:textId="77777777" w:rsidR="00831902" w:rsidRDefault="00000000">
      <w:pPr>
        <w:ind w:firstLineChars="200" w:firstLine="482"/>
      </w:pPr>
      <w:r>
        <w:rPr>
          <w:rFonts w:hint="eastAsia"/>
          <w:b/>
          <w:bCs/>
        </w:rPr>
        <w:t>5</w:t>
      </w:r>
      <w:r>
        <w:rPr>
          <w:rFonts w:hint="eastAsia"/>
        </w:rPr>
        <w:t xml:space="preserve">  </w:t>
      </w:r>
      <w:r>
        <w:rPr>
          <w:rFonts w:hint="eastAsia"/>
        </w:rPr>
        <w:t>机制</w:t>
      </w:r>
      <w:proofErr w:type="gramStart"/>
      <w:r>
        <w:rPr>
          <w:rFonts w:hint="eastAsia"/>
        </w:rPr>
        <w:t>砂</w:t>
      </w:r>
      <w:proofErr w:type="gramEnd"/>
      <w:r>
        <w:rPr>
          <w:rFonts w:hint="eastAsia"/>
        </w:rPr>
        <w:t>混凝土配合比设计时宜采用绝对体积法进行。如采用假定容重法进行配合比设计计算，试配时应进行校方。</w:t>
      </w:r>
    </w:p>
    <w:p w14:paraId="570F84B9" w14:textId="77777777" w:rsidR="00831902" w:rsidRDefault="00000000">
      <w:pPr>
        <w:ind w:firstLineChars="200" w:firstLine="482"/>
      </w:pPr>
      <w:r>
        <w:rPr>
          <w:rFonts w:hint="eastAsia"/>
          <w:b/>
          <w:bCs/>
        </w:rPr>
        <w:t>6</w:t>
      </w:r>
      <w:r>
        <w:rPr>
          <w:rFonts w:hint="eastAsia"/>
        </w:rPr>
        <w:t xml:space="preserve">  </w:t>
      </w:r>
      <w:r>
        <w:rPr>
          <w:rFonts w:hint="eastAsia"/>
        </w:rPr>
        <w:t>当配制中低强度等级混凝土时，机制砂中石粉含量超过</w:t>
      </w:r>
      <w:r>
        <w:rPr>
          <w:rFonts w:hint="eastAsia"/>
        </w:rPr>
        <w:t>5%</w:t>
      </w:r>
      <w:r>
        <w:rPr>
          <w:rFonts w:hint="eastAsia"/>
        </w:rPr>
        <w:t>，且石粉</w:t>
      </w:r>
      <w:r>
        <w:rPr>
          <w:rFonts w:hint="eastAsia"/>
        </w:rPr>
        <w:t>MB</w:t>
      </w:r>
      <w:r>
        <w:rPr>
          <w:rFonts w:hint="eastAsia"/>
        </w:rPr>
        <w:t>值和石粉流动度比均符合</w:t>
      </w:r>
      <w:proofErr w:type="gramStart"/>
      <w:r>
        <w:rPr>
          <w:rFonts w:hint="eastAsia"/>
        </w:rPr>
        <w:t>现行行业</w:t>
      </w:r>
      <w:proofErr w:type="gramEnd"/>
      <w:r>
        <w:rPr>
          <w:rFonts w:hint="eastAsia"/>
        </w:rPr>
        <w:t>标准《高性能混凝土用骨料》</w:t>
      </w:r>
      <w:r>
        <w:rPr>
          <w:rFonts w:hint="eastAsia"/>
        </w:rPr>
        <w:t>JG/T 568</w:t>
      </w:r>
      <w:r>
        <w:rPr>
          <w:rFonts w:hint="eastAsia"/>
        </w:rPr>
        <w:t>的规定时：机制</w:t>
      </w:r>
      <w:proofErr w:type="gramStart"/>
      <w:r>
        <w:rPr>
          <w:rFonts w:hint="eastAsia"/>
        </w:rPr>
        <w:t>砂</w:t>
      </w:r>
      <w:proofErr w:type="gramEnd"/>
      <w:r>
        <w:rPr>
          <w:rFonts w:hint="eastAsia"/>
        </w:rPr>
        <w:t>及其石粉含量</w:t>
      </w:r>
      <w:r>
        <w:rPr>
          <w:rFonts w:hint="eastAsia"/>
        </w:rPr>
        <w:t>5%</w:t>
      </w:r>
      <w:r>
        <w:rPr>
          <w:rFonts w:hint="eastAsia"/>
        </w:rPr>
        <w:t>的部分作为机制砂；石粉含量超出</w:t>
      </w:r>
      <w:r>
        <w:rPr>
          <w:rFonts w:hint="eastAsia"/>
        </w:rPr>
        <w:t>5%</w:t>
      </w:r>
      <w:r>
        <w:rPr>
          <w:rFonts w:hint="eastAsia"/>
        </w:rPr>
        <w:t>的部分可作为石灰石粉矿物掺合料进行配合比设计。</w:t>
      </w:r>
    </w:p>
    <w:p w14:paraId="09638EEB" w14:textId="77777777" w:rsidR="00831902" w:rsidRDefault="00000000">
      <w:pPr>
        <w:ind w:firstLineChars="200" w:firstLine="482"/>
      </w:pPr>
      <w:bookmarkStart w:id="35" w:name="_Toc375907507"/>
      <w:r>
        <w:rPr>
          <w:rFonts w:hint="eastAsia"/>
          <w:b/>
          <w:bCs/>
        </w:rPr>
        <w:t>7</w:t>
      </w:r>
      <w:r>
        <w:rPr>
          <w:rFonts w:hint="eastAsia"/>
        </w:rPr>
        <w:t xml:space="preserve">  </w:t>
      </w:r>
      <w:r>
        <w:rPr>
          <w:rFonts w:hint="eastAsia"/>
        </w:rPr>
        <w:t>机制</w:t>
      </w:r>
      <w:proofErr w:type="gramStart"/>
      <w:r>
        <w:rPr>
          <w:rFonts w:hint="eastAsia"/>
        </w:rPr>
        <w:t>砂</w:t>
      </w:r>
      <w:proofErr w:type="gramEnd"/>
      <w:r>
        <w:rPr>
          <w:rFonts w:hint="eastAsia"/>
        </w:rPr>
        <w:t>高性能混凝土的强度主要通过水胶比以及选取不同品种和掺量的矿物</w:t>
      </w:r>
      <w:r>
        <w:rPr>
          <w:rFonts w:hint="eastAsia"/>
        </w:rPr>
        <w:lastRenderedPageBreak/>
        <w:t>掺合料进行调节。随强度等级的提高而降低水胶比，在降低水胶比的同时，应限制水泥用量，不足的粉料量用矿物掺合料补充。</w:t>
      </w:r>
    </w:p>
    <w:p w14:paraId="4B6E7B74" w14:textId="77777777" w:rsidR="00831902" w:rsidRDefault="00000000">
      <w:pPr>
        <w:ind w:firstLineChars="200" w:firstLine="482"/>
      </w:pPr>
      <w:r>
        <w:rPr>
          <w:rFonts w:hint="eastAsia"/>
          <w:b/>
          <w:bCs/>
        </w:rPr>
        <w:t>8</w:t>
      </w:r>
      <w:r>
        <w:rPr>
          <w:rFonts w:hint="eastAsia"/>
        </w:rPr>
        <w:t xml:space="preserve">  </w:t>
      </w:r>
      <w:r>
        <w:rPr>
          <w:rFonts w:hint="eastAsia"/>
        </w:rPr>
        <w:t>机制</w:t>
      </w:r>
      <w:proofErr w:type="gramStart"/>
      <w:r>
        <w:rPr>
          <w:rFonts w:hint="eastAsia"/>
        </w:rPr>
        <w:t>砂</w:t>
      </w:r>
      <w:proofErr w:type="gramEnd"/>
      <w:r>
        <w:rPr>
          <w:rFonts w:hint="eastAsia"/>
        </w:rPr>
        <w:t>配制预应力混凝土时，应考虑</w:t>
      </w:r>
      <w:proofErr w:type="gramStart"/>
      <w:r>
        <w:rPr>
          <w:rFonts w:hint="eastAsia"/>
        </w:rPr>
        <w:t>机制砂及所含</w:t>
      </w:r>
      <w:proofErr w:type="gramEnd"/>
      <w:r>
        <w:rPr>
          <w:rFonts w:hint="eastAsia"/>
        </w:rPr>
        <w:t>石粉对混凝土弹性模量、徐变和</w:t>
      </w:r>
      <w:proofErr w:type="gramStart"/>
      <w:r>
        <w:rPr>
          <w:rFonts w:hint="eastAsia"/>
        </w:rPr>
        <w:t>收缩值</w:t>
      </w:r>
      <w:proofErr w:type="gramEnd"/>
      <w:r>
        <w:rPr>
          <w:rFonts w:hint="eastAsia"/>
        </w:rPr>
        <w:t>的影响。</w:t>
      </w:r>
    </w:p>
    <w:p w14:paraId="6882DFD0" w14:textId="77777777" w:rsidR="00831902" w:rsidRDefault="00000000">
      <w:r>
        <w:rPr>
          <w:rFonts w:hint="eastAsia"/>
          <w:b/>
          <w:bCs/>
        </w:rPr>
        <w:t>4.3.3</w:t>
      </w:r>
      <w:r>
        <w:rPr>
          <w:rFonts w:hint="eastAsia"/>
        </w:rPr>
        <w:t xml:space="preserve">  </w:t>
      </w:r>
      <w:r>
        <w:t>配合比的</w:t>
      </w:r>
      <w:r>
        <w:rPr>
          <w:rFonts w:hint="eastAsia"/>
        </w:rPr>
        <w:t>计算、</w:t>
      </w:r>
      <w:r>
        <w:t>试配、调整</w:t>
      </w:r>
      <w:bookmarkEnd w:id="35"/>
      <w:r>
        <w:rPr>
          <w:rFonts w:hint="eastAsia"/>
        </w:rPr>
        <w:t>应符合下列规定：</w:t>
      </w:r>
    </w:p>
    <w:p w14:paraId="7FD1241F" w14:textId="77777777" w:rsidR="00831902" w:rsidRDefault="00000000">
      <w:pPr>
        <w:ind w:firstLineChars="200" w:firstLine="482"/>
      </w:pPr>
      <w:r>
        <w:rPr>
          <w:rFonts w:hint="eastAsia"/>
          <w:b/>
          <w:bCs/>
        </w:rPr>
        <w:t>1</w:t>
      </w:r>
      <w:r>
        <w:rPr>
          <w:rFonts w:hint="eastAsia"/>
        </w:rPr>
        <w:t xml:space="preserve">  </w:t>
      </w:r>
      <w:r>
        <w:rPr>
          <w:rFonts w:hint="eastAsia"/>
        </w:rPr>
        <w:t>根据设计要求，初步选定混凝土的水泥、矿物掺合料、机制砂、粗骨料、外加剂、拌合水的品种以及水胶比、胶凝材料总用量、矿物掺合料和外加剂的掺量。</w:t>
      </w:r>
    </w:p>
    <w:p w14:paraId="1563B93E" w14:textId="77777777" w:rsidR="00831902" w:rsidRDefault="00000000">
      <w:pPr>
        <w:ind w:firstLineChars="200" w:firstLine="482"/>
      </w:pPr>
      <w:r>
        <w:rPr>
          <w:rFonts w:hint="eastAsia"/>
          <w:b/>
          <w:bCs/>
        </w:rPr>
        <w:t>2</w:t>
      </w:r>
      <w:r>
        <w:rPr>
          <w:rFonts w:hint="eastAsia"/>
        </w:rPr>
        <w:t xml:space="preserve">  </w:t>
      </w:r>
      <w:r>
        <w:rPr>
          <w:rFonts w:hint="eastAsia"/>
        </w:rPr>
        <w:t>应根据</w:t>
      </w:r>
      <w:proofErr w:type="gramStart"/>
      <w:r>
        <w:rPr>
          <w:rFonts w:hint="eastAsia"/>
        </w:rPr>
        <w:t>现行行业</w:t>
      </w:r>
      <w:proofErr w:type="gramEnd"/>
      <w:r>
        <w:rPr>
          <w:rFonts w:hint="eastAsia"/>
        </w:rPr>
        <w:t>标准《普通混凝土配合比设计规程》</w:t>
      </w:r>
      <w:r>
        <w:rPr>
          <w:rFonts w:hint="eastAsia"/>
        </w:rPr>
        <w:t>JGJ 55</w:t>
      </w:r>
      <w:r>
        <w:rPr>
          <w:rFonts w:hint="eastAsia"/>
        </w:rPr>
        <w:t>的规定计算单方混凝土中各原材料组分用量，并核算单方混凝土的总碱含量和氯离子含量是否符合要求。如不满足，应重新选择原材料或调整计算配合比，直至满足要求为止。</w:t>
      </w:r>
    </w:p>
    <w:p w14:paraId="2DC63C4B" w14:textId="77777777" w:rsidR="00831902" w:rsidRDefault="00000000">
      <w:pPr>
        <w:ind w:firstLineChars="200" w:firstLine="482"/>
      </w:pPr>
      <w:r>
        <w:rPr>
          <w:rFonts w:hint="eastAsia"/>
          <w:b/>
          <w:bCs/>
        </w:rPr>
        <w:t>3</w:t>
      </w:r>
      <w:r>
        <w:rPr>
          <w:rFonts w:hint="eastAsia"/>
        </w:rPr>
        <w:t xml:space="preserve">  </w:t>
      </w:r>
      <w:r>
        <w:rPr>
          <w:rFonts w:hint="eastAsia"/>
        </w:rPr>
        <w:t>采用工程中实际使用的原材料和搅拌方法，通过适当调整混凝土外加剂用量或砂率，调配出坍落度、含气量、</w:t>
      </w:r>
      <w:proofErr w:type="gramStart"/>
      <w:r>
        <w:rPr>
          <w:rFonts w:hint="eastAsia"/>
        </w:rPr>
        <w:t>泌水率</w:t>
      </w:r>
      <w:proofErr w:type="gramEnd"/>
      <w:r>
        <w:rPr>
          <w:rFonts w:hint="eastAsia"/>
        </w:rPr>
        <w:t>符合要求的混凝土配合比。试拌时，每盘混凝土的最小搅拌量应在</w:t>
      </w:r>
      <w:r>
        <w:rPr>
          <w:rFonts w:hint="eastAsia"/>
        </w:rPr>
        <w:t>25L</w:t>
      </w:r>
      <w:r>
        <w:rPr>
          <w:rFonts w:hint="eastAsia"/>
        </w:rPr>
        <w:t>及以上。</w:t>
      </w:r>
      <w:proofErr w:type="gramStart"/>
      <w:r>
        <w:rPr>
          <w:rFonts w:hint="eastAsia"/>
        </w:rPr>
        <w:t>该配合</w:t>
      </w:r>
      <w:proofErr w:type="gramEnd"/>
      <w:r>
        <w:rPr>
          <w:rFonts w:hint="eastAsia"/>
        </w:rPr>
        <w:t>比作为基准配合比。</w:t>
      </w:r>
    </w:p>
    <w:p w14:paraId="2903C8A3" w14:textId="77777777" w:rsidR="00831902" w:rsidRDefault="00000000">
      <w:pPr>
        <w:ind w:firstLineChars="200" w:firstLine="482"/>
      </w:pPr>
      <w:r>
        <w:rPr>
          <w:rFonts w:hint="eastAsia"/>
          <w:b/>
          <w:bCs/>
        </w:rPr>
        <w:t>4</w:t>
      </w:r>
      <w:r>
        <w:rPr>
          <w:rFonts w:hint="eastAsia"/>
        </w:rPr>
        <w:t xml:space="preserve">  </w:t>
      </w:r>
      <w:r>
        <w:rPr>
          <w:rFonts w:hint="eastAsia"/>
        </w:rPr>
        <w:t>机制</w:t>
      </w:r>
      <w:proofErr w:type="gramStart"/>
      <w:r>
        <w:rPr>
          <w:rFonts w:hint="eastAsia"/>
        </w:rPr>
        <w:t>砂</w:t>
      </w:r>
      <w:proofErr w:type="gramEnd"/>
      <w:r>
        <w:rPr>
          <w:rFonts w:hint="eastAsia"/>
        </w:rPr>
        <w:t>配制混凝土的砂率优选试验宜按“五点法”进行，即在砂率范围内每间隔</w:t>
      </w:r>
      <w:r>
        <w:rPr>
          <w:rFonts w:hint="eastAsia"/>
        </w:rPr>
        <w:t>2%</w:t>
      </w:r>
      <w:r>
        <w:rPr>
          <w:rFonts w:hint="eastAsia"/>
        </w:rPr>
        <w:t>选取一个砂率进行混凝土拌和物和易性试验，以混凝土的和易性达到最佳为合理砂率。</w:t>
      </w:r>
    </w:p>
    <w:p w14:paraId="1134E252" w14:textId="77777777" w:rsidR="00831902" w:rsidRDefault="00000000">
      <w:pPr>
        <w:ind w:firstLineChars="200" w:firstLine="482"/>
      </w:pPr>
      <w:r>
        <w:rPr>
          <w:rFonts w:hint="eastAsia"/>
          <w:b/>
          <w:bCs/>
        </w:rPr>
        <w:t>5</w:t>
      </w:r>
      <w:r>
        <w:rPr>
          <w:rFonts w:hint="eastAsia"/>
        </w:rPr>
        <w:t xml:space="preserve">  </w:t>
      </w:r>
      <w:r>
        <w:rPr>
          <w:rFonts w:hint="eastAsia"/>
        </w:rPr>
        <w:t>改变基准配合比的水胶比、胶凝材料用量、矿物掺合料掺量、外加剂掺量或砂率等参数，调配出拌合物性能与要求值基本接近的配合比</w:t>
      </w:r>
      <w:r>
        <w:rPr>
          <w:rFonts w:hint="eastAsia"/>
        </w:rPr>
        <w:t>3~5</w:t>
      </w:r>
      <w:r>
        <w:rPr>
          <w:rFonts w:hint="eastAsia"/>
        </w:rPr>
        <w:t>个。拌合物性</w:t>
      </w:r>
      <w:proofErr w:type="gramStart"/>
      <w:r>
        <w:rPr>
          <w:rFonts w:hint="eastAsia"/>
        </w:rPr>
        <w:t>能主要</w:t>
      </w:r>
      <w:proofErr w:type="gramEnd"/>
      <w:r>
        <w:rPr>
          <w:rFonts w:hint="eastAsia"/>
        </w:rPr>
        <w:t>包括坍落度、扩展度、坍落度经时损失、凝结时间、抗离析</w:t>
      </w:r>
      <w:proofErr w:type="gramStart"/>
      <w:r>
        <w:rPr>
          <w:rFonts w:hint="eastAsia"/>
        </w:rPr>
        <w:t>泌</w:t>
      </w:r>
      <w:proofErr w:type="gramEnd"/>
      <w:r>
        <w:rPr>
          <w:rFonts w:hint="eastAsia"/>
        </w:rPr>
        <w:t>水等。</w:t>
      </w:r>
    </w:p>
    <w:p w14:paraId="34DB13BF" w14:textId="77777777" w:rsidR="00831902" w:rsidRDefault="00000000">
      <w:pPr>
        <w:ind w:firstLineChars="200" w:firstLine="482"/>
      </w:pPr>
      <w:r>
        <w:rPr>
          <w:rFonts w:hint="eastAsia"/>
          <w:b/>
          <w:bCs/>
        </w:rPr>
        <w:t>6</w:t>
      </w:r>
      <w:r>
        <w:rPr>
          <w:rFonts w:hint="eastAsia"/>
        </w:rPr>
        <w:t xml:space="preserve">  </w:t>
      </w:r>
      <w:r>
        <w:rPr>
          <w:rFonts w:hint="eastAsia"/>
        </w:rPr>
        <w:t>在机制</w:t>
      </w:r>
      <w:proofErr w:type="gramStart"/>
      <w:r>
        <w:rPr>
          <w:rFonts w:hint="eastAsia"/>
        </w:rPr>
        <w:t>砂</w:t>
      </w:r>
      <w:proofErr w:type="gramEnd"/>
      <w:r>
        <w:rPr>
          <w:rFonts w:hint="eastAsia"/>
        </w:rPr>
        <w:t>混凝土配合比调整应充分考察各配比混凝土的抗离析性和</w:t>
      </w:r>
      <w:proofErr w:type="gramStart"/>
      <w:r>
        <w:rPr>
          <w:rFonts w:hint="eastAsia"/>
        </w:rPr>
        <w:t>泌</w:t>
      </w:r>
      <w:proofErr w:type="gramEnd"/>
      <w:r>
        <w:rPr>
          <w:rFonts w:hint="eastAsia"/>
        </w:rPr>
        <w:t>水。</w:t>
      </w:r>
    </w:p>
    <w:p w14:paraId="53914374" w14:textId="77777777" w:rsidR="00831902" w:rsidRDefault="00000000">
      <w:pPr>
        <w:ind w:firstLineChars="200" w:firstLine="482"/>
      </w:pPr>
      <w:r>
        <w:rPr>
          <w:rFonts w:hint="eastAsia"/>
          <w:b/>
          <w:bCs/>
        </w:rPr>
        <w:t>7</w:t>
      </w:r>
      <w:r>
        <w:rPr>
          <w:rFonts w:hint="eastAsia"/>
        </w:rPr>
        <w:t xml:space="preserve">  </w:t>
      </w:r>
      <w:r>
        <w:rPr>
          <w:rFonts w:hint="eastAsia"/>
        </w:rPr>
        <w:t>按要求对上述不同配合比混凝土制作对比试样，养护至规定龄期时进行试验。从上述配合比中优选出拌合物性能和抗裂性能优良、抗压强度适宜的一个或多个配合比各成型一组或多组耐久性试件，按规定养护至规定龄期时进行试验。</w:t>
      </w:r>
    </w:p>
    <w:p w14:paraId="06D59468" w14:textId="77777777" w:rsidR="00831902" w:rsidRDefault="00000000">
      <w:pPr>
        <w:ind w:firstLineChars="200" w:firstLine="482"/>
      </w:pPr>
      <w:r>
        <w:rPr>
          <w:rFonts w:hint="eastAsia"/>
          <w:b/>
          <w:bCs/>
        </w:rPr>
        <w:t>8</w:t>
      </w:r>
      <w:r>
        <w:rPr>
          <w:rFonts w:hint="eastAsia"/>
        </w:rPr>
        <w:t xml:space="preserve">  </w:t>
      </w:r>
      <w:r>
        <w:rPr>
          <w:rFonts w:hint="eastAsia"/>
        </w:rPr>
        <w:t>根据上述不同配合比对应混凝土拌合物的性能、抗压强度、抗裂性以及耐久性能试验结果，按照工作性能优良、强度和耐久性满足要求、经济合理的原则，从不同配合比中选择一个最适合的配合比作为理论配合比。</w:t>
      </w:r>
    </w:p>
    <w:p w14:paraId="4AAB1666" w14:textId="77777777" w:rsidR="00831902" w:rsidRDefault="00000000">
      <w:pPr>
        <w:ind w:firstLineChars="200" w:firstLine="482"/>
      </w:pPr>
      <w:r>
        <w:rPr>
          <w:rFonts w:hint="eastAsia"/>
          <w:b/>
          <w:bCs/>
        </w:rPr>
        <w:t>9</w:t>
      </w:r>
      <w:r>
        <w:rPr>
          <w:rFonts w:hint="eastAsia"/>
        </w:rPr>
        <w:t xml:space="preserve">  </w:t>
      </w:r>
      <w:r>
        <w:rPr>
          <w:rFonts w:hint="eastAsia"/>
        </w:rPr>
        <w:t>采用工程实际使用的原材料拌和混凝土，测定混凝土的表观密度。根据实测拌合物的表观密度，求出校正系数，对理论配合比进行校正（即以理论配合比中每项材料用量乘以校正</w:t>
      </w:r>
      <w:r>
        <w:t>系数后获得的配合比作为混凝土配合比）。校正系数</w:t>
      </w:r>
      <w:r>
        <w:rPr>
          <w:rFonts w:hint="eastAsia"/>
        </w:rPr>
        <w:t>应</w:t>
      </w:r>
      <w:r>
        <w:t>按式</w:t>
      </w:r>
      <w:r>
        <w:rPr>
          <w:rFonts w:hint="eastAsia"/>
        </w:rPr>
        <w:t>4</w:t>
      </w:r>
      <w:r>
        <w:t>.3.3</w:t>
      </w:r>
      <w:r>
        <w:t>计算：</w:t>
      </w:r>
    </w:p>
    <w:p w14:paraId="20871EDF" w14:textId="77777777" w:rsidR="00831902" w:rsidRDefault="00000000">
      <w:pPr>
        <w:ind w:firstLineChars="200" w:firstLine="480"/>
        <w:jc w:val="right"/>
      </w:pPr>
      <w:r>
        <w:rPr>
          <w:position w:val="-26"/>
        </w:rPr>
        <w:object w:dxaOrig="4039" w:dyaOrig="596" w14:anchorId="3FBE1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pt;height:30pt" o:ole="">
            <v:imagedata r:id="rId17" o:title=""/>
          </v:shape>
          <o:OLEObject Type="Embed" ProgID="Equation.3" ShapeID="_x0000_i1025" DrawAspect="Content" ObjectID="_1759751450" r:id="rId18"/>
        </w:object>
      </w:r>
      <w:r>
        <w:rPr>
          <w:rFonts w:hint="eastAsia"/>
          <w:position w:val="-26"/>
        </w:rPr>
        <w:t xml:space="preserve">           </w:t>
      </w:r>
      <w:r>
        <w:rPr>
          <w:rFonts w:hint="eastAsia"/>
          <w:position w:val="-26"/>
        </w:rPr>
        <w:t>（</w:t>
      </w:r>
      <w:r>
        <w:rPr>
          <w:rFonts w:hint="eastAsia"/>
          <w:position w:val="-26"/>
        </w:rPr>
        <w:t>4.3.3</w:t>
      </w:r>
      <w:r>
        <w:rPr>
          <w:rFonts w:hint="eastAsia"/>
          <w:position w:val="-26"/>
        </w:rPr>
        <w:t>）</w:t>
      </w:r>
    </w:p>
    <w:p w14:paraId="7AB8265A" w14:textId="77777777" w:rsidR="00831902" w:rsidRDefault="00000000">
      <w:pPr>
        <w:ind w:firstLineChars="200" w:firstLine="482"/>
      </w:pPr>
      <w:r>
        <w:rPr>
          <w:rFonts w:hint="eastAsia"/>
          <w:b/>
          <w:bCs/>
        </w:rPr>
        <w:t>10</w:t>
      </w:r>
      <w:r>
        <w:rPr>
          <w:rFonts w:hint="eastAsia"/>
        </w:rPr>
        <w:t xml:space="preserve">  </w:t>
      </w:r>
      <w:r>
        <w:rPr>
          <w:rFonts w:hint="eastAsia"/>
        </w:rPr>
        <w:t>当混凝土的力学性能或耐久性能试验结果不满足设计或施工要求时，则应重新选择水胶比、胶凝材料用量或矿物掺合料用量，并按照上述步骤重新试拌和调整混</w:t>
      </w:r>
      <w:r>
        <w:rPr>
          <w:rFonts w:hint="eastAsia"/>
        </w:rPr>
        <w:lastRenderedPageBreak/>
        <w:t>凝土配合比，直至满足要求为止。为了配合比设计的精确性，建议采用体积法设计配合比。</w:t>
      </w:r>
    </w:p>
    <w:p w14:paraId="05A446A1" w14:textId="77777777" w:rsidR="00831902" w:rsidRDefault="00000000">
      <w:pPr>
        <w:ind w:firstLineChars="200" w:firstLine="482"/>
      </w:pPr>
      <w:r>
        <w:rPr>
          <w:rFonts w:hint="eastAsia"/>
          <w:b/>
          <w:bCs/>
        </w:rPr>
        <w:t>11</w:t>
      </w:r>
      <w:r>
        <w:rPr>
          <w:rFonts w:hint="eastAsia"/>
        </w:rPr>
        <w:t xml:space="preserve">  </w:t>
      </w:r>
      <w:r>
        <w:rPr>
          <w:rFonts w:hint="eastAsia"/>
        </w:rPr>
        <w:t>当混凝土原材料、施工环境温度等发生较大变化时，应及时调整混凝土配合比。</w:t>
      </w:r>
    </w:p>
    <w:p w14:paraId="0A3652C0" w14:textId="77777777" w:rsidR="00831902" w:rsidRDefault="00000000">
      <w:pPr>
        <w:ind w:firstLineChars="200" w:firstLine="482"/>
      </w:pPr>
      <w:r>
        <w:rPr>
          <w:rFonts w:hint="eastAsia"/>
          <w:b/>
          <w:bCs/>
        </w:rPr>
        <w:t>12</w:t>
      </w:r>
      <w:r>
        <w:rPr>
          <w:rFonts w:hint="eastAsia"/>
        </w:rPr>
        <w:t xml:space="preserve">  </w:t>
      </w:r>
      <w:r>
        <w:rPr>
          <w:rFonts w:hint="eastAsia"/>
        </w:rPr>
        <w:t>结合搅拌站试生产，对理论配合比进行生产适应性调整，最终确定施工配合比；当调整后的水灰比和室内目标水灰比有增加时，应对其强度进行检测或重新进行配合比设计。</w:t>
      </w:r>
    </w:p>
    <w:p w14:paraId="6111556E" w14:textId="77777777" w:rsidR="00831902" w:rsidRDefault="00000000">
      <w:pPr>
        <w:widowControl/>
        <w:jc w:val="left"/>
        <w:rPr>
          <w:rFonts w:eastAsia="黑体"/>
          <w:sz w:val="32"/>
          <w:szCs w:val="32"/>
        </w:rPr>
      </w:pPr>
      <w:r>
        <w:rPr>
          <w:rFonts w:eastAsia="黑体"/>
          <w:sz w:val="32"/>
          <w:szCs w:val="32"/>
        </w:rPr>
        <w:br w:type="page"/>
      </w:r>
    </w:p>
    <w:p w14:paraId="71075A50" w14:textId="77777777" w:rsidR="00831902" w:rsidRDefault="00000000">
      <w:pPr>
        <w:pStyle w:val="1"/>
        <w:rPr>
          <w:sz w:val="28"/>
          <w:szCs w:val="28"/>
        </w:rPr>
      </w:pPr>
      <w:r>
        <w:rPr>
          <w:rFonts w:eastAsia="黑体" w:hint="eastAsia"/>
          <w:sz w:val="30"/>
          <w:szCs w:val="30"/>
        </w:rPr>
        <w:lastRenderedPageBreak/>
        <w:t xml:space="preserve">5  </w:t>
      </w:r>
      <w:bookmarkStart w:id="36" w:name="_Toc429747216"/>
      <w:bookmarkStart w:id="37" w:name="_Toc375907522"/>
      <w:bookmarkStart w:id="38" w:name="_Toc79354554"/>
      <w:r>
        <w:rPr>
          <w:sz w:val="28"/>
          <w:szCs w:val="28"/>
        </w:rPr>
        <w:t>机制</w:t>
      </w:r>
      <w:proofErr w:type="gramStart"/>
      <w:r>
        <w:rPr>
          <w:sz w:val="28"/>
          <w:szCs w:val="28"/>
        </w:rPr>
        <w:t>砂</w:t>
      </w:r>
      <w:proofErr w:type="gramEnd"/>
      <w:r>
        <w:rPr>
          <w:rFonts w:hint="eastAsia"/>
          <w:sz w:val="28"/>
          <w:szCs w:val="28"/>
        </w:rPr>
        <w:t>高性能</w:t>
      </w:r>
      <w:r>
        <w:rPr>
          <w:sz w:val="28"/>
          <w:szCs w:val="28"/>
        </w:rPr>
        <w:t>混凝土的施工与</w:t>
      </w:r>
      <w:bookmarkEnd w:id="36"/>
      <w:bookmarkEnd w:id="37"/>
      <w:r>
        <w:rPr>
          <w:rFonts w:hint="eastAsia"/>
          <w:sz w:val="28"/>
          <w:szCs w:val="28"/>
        </w:rPr>
        <w:t>检验</w:t>
      </w:r>
      <w:bookmarkEnd w:id="38"/>
    </w:p>
    <w:p w14:paraId="4220AAD8" w14:textId="77777777" w:rsidR="00831902" w:rsidRDefault="00831902"/>
    <w:p w14:paraId="7A46FD01" w14:textId="77777777" w:rsidR="00831902" w:rsidRDefault="00000000">
      <w:pPr>
        <w:pStyle w:val="2"/>
      </w:pPr>
      <w:r>
        <w:rPr>
          <w:b/>
          <w:bCs w:val="0"/>
        </w:rPr>
        <w:t>5.1</w:t>
      </w:r>
      <w:r>
        <w:rPr>
          <w:rFonts w:hint="eastAsia"/>
        </w:rPr>
        <w:t xml:space="preserve">  </w:t>
      </w:r>
      <w:bookmarkStart w:id="39" w:name="_Toc79354555"/>
      <w:bookmarkStart w:id="40" w:name="_Toc429747218"/>
      <w:bookmarkStart w:id="41" w:name="_Toc356225815"/>
      <w:bookmarkStart w:id="42" w:name="_Toc375907524"/>
      <w:bookmarkStart w:id="43" w:name="_Hlk146534364"/>
      <w:r>
        <w:t>原材料管理</w:t>
      </w:r>
      <w:bookmarkEnd w:id="39"/>
      <w:bookmarkEnd w:id="40"/>
      <w:bookmarkEnd w:id="41"/>
      <w:bookmarkEnd w:id="42"/>
    </w:p>
    <w:p w14:paraId="1064F5B8" w14:textId="77777777" w:rsidR="00831902" w:rsidRDefault="00831902"/>
    <w:p w14:paraId="0C334C1E" w14:textId="77777777" w:rsidR="00831902" w:rsidRDefault="00000000">
      <w:r>
        <w:rPr>
          <w:rFonts w:hint="eastAsia"/>
          <w:b/>
          <w:bCs/>
          <w:kern w:val="0"/>
        </w:rPr>
        <w:t>5.1.1</w:t>
      </w:r>
      <w:r>
        <w:rPr>
          <w:rFonts w:hint="eastAsia"/>
          <w:kern w:val="0"/>
        </w:rPr>
        <w:t xml:space="preserve">  </w:t>
      </w:r>
      <w:r>
        <w:t>原材料应按本</w:t>
      </w:r>
      <w:r>
        <w:rPr>
          <w:rFonts w:hint="eastAsia"/>
        </w:rPr>
        <w:t>规程</w:t>
      </w:r>
      <w:r>
        <w:t>4.1</w:t>
      </w:r>
      <w:r>
        <w:t>节的质量要求采用。宜在相对固定、具有一定规模的供应网点采购。原材料入场前，应提供型式检验报告和批量出厂检验报告。原材料入场后，应</w:t>
      </w:r>
      <w:proofErr w:type="gramStart"/>
      <w:r>
        <w:t>经材料</w:t>
      </w:r>
      <w:proofErr w:type="gramEnd"/>
      <w:r>
        <w:t>管理人员和质量管理人员取样检验合格，并办理交验手续后方可使用。在工程进行过程中，应实施原材料质量抽检。</w:t>
      </w:r>
    </w:p>
    <w:p w14:paraId="26FBDE30" w14:textId="77777777" w:rsidR="00831902" w:rsidRDefault="00000000">
      <w:pPr>
        <w:rPr>
          <w:kern w:val="0"/>
        </w:rPr>
      </w:pPr>
      <w:r>
        <w:rPr>
          <w:rFonts w:hint="eastAsia"/>
          <w:b/>
          <w:bCs/>
          <w:kern w:val="0"/>
        </w:rPr>
        <w:t>5.1.2</w:t>
      </w:r>
      <w:r>
        <w:rPr>
          <w:rFonts w:hint="eastAsia"/>
          <w:kern w:val="0"/>
        </w:rPr>
        <w:t xml:space="preserve">  </w:t>
      </w:r>
      <w:r>
        <w:rPr>
          <w:kern w:val="0"/>
        </w:rPr>
        <w:t>各种原材料应有固定的堆放地点和明确的标识，标明材料名称、品种、生产厂家、生产</w:t>
      </w:r>
      <w:r>
        <w:rPr>
          <w:kern w:val="0"/>
        </w:rPr>
        <w:t>(</w:t>
      </w:r>
      <w:r>
        <w:rPr>
          <w:kern w:val="0"/>
        </w:rPr>
        <w:t>或进场</w:t>
      </w:r>
      <w:r>
        <w:rPr>
          <w:kern w:val="0"/>
        </w:rPr>
        <w:t>)</w:t>
      </w:r>
      <w:r>
        <w:rPr>
          <w:kern w:val="0"/>
        </w:rPr>
        <w:t>日期。原材料堆放时应有堆放分界标识，以免误用。</w:t>
      </w:r>
    </w:p>
    <w:p w14:paraId="27878F43" w14:textId="77777777" w:rsidR="00831902" w:rsidRDefault="00000000">
      <w:pPr>
        <w:rPr>
          <w:kern w:val="0"/>
        </w:rPr>
      </w:pPr>
      <w:r>
        <w:rPr>
          <w:rFonts w:hint="eastAsia"/>
          <w:b/>
          <w:bCs/>
          <w:kern w:val="0"/>
        </w:rPr>
        <w:t>5.1.3</w:t>
      </w:r>
      <w:r>
        <w:rPr>
          <w:rFonts w:hint="eastAsia"/>
          <w:kern w:val="0"/>
        </w:rPr>
        <w:t xml:space="preserve">  </w:t>
      </w:r>
      <w:r>
        <w:rPr>
          <w:kern w:val="0"/>
        </w:rPr>
        <w:t>混凝土用水泥、矿物掺合料等宜采用散</w:t>
      </w:r>
      <w:proofErr w:type="gramStart"/>
      <w:r>
        <w:rPr>
          <w:kern w:val="0"/>
        </w:rPr>
        <w:t>料仓分别</w:t>
      </w:r>
      <w:proofErr w:type="gramEnd"/>
      <w:r>
        <w:rPr>
          <w:kern w:val="0"/>
        </w:rPr>
        <w:t>存储。袋装粉状材料在运输和存放期间应用专用库房存放，不得露天堆放，且应特别注意防潮。</w:t>
      </w:r>
    </w:p>
    <w:p w14:paraId="168FBD2E" w14:textId="77777777" w:rsidR="00831902" w:rsidRDefault="00000000">
      <w:pPr>
        <w:rPr>
          <w:kern w:val="0"/>
        </w:rPr>
      </w:pPr>
      <w:r>
        <w:rPr>
          <w:rFonts w:hint="eastAsia"/>
          <w:b/>
          <w:bCs/>
          <w:kern w:val="0"/>
        </w:rPr>
        <w:t>5.1.4</w:t>
      </w:r>
      <w:r>
        <w:rPr>
          <w:rFonts w:hint="eastAsia"/>
          <w:kern w:val="0"/>
        </w:rPr>
        <w:t xml:space="preserve">  </w:t>
      </w:r>
      <w:r>
        <w:rPr>
          <w:kern w:val="0"/>
        </w:rPr>
        <w:t>外加剂进场前要做好质量检验，不同品种的外加剂应在专用仓库或固定场所妥善保管，分别存储，并应做好标记，粉状减水剂应注意防潮，液体减水剂应注意防止沉淀和分层。</w:t>
      </w:r>
    </w:p>
    <w:p w14:paraId="23595E43" w14:textId="77777777" w:rsidR="00831902" w:rsidRDefault="00000000">
      <w:pPr>
        <w:rPr>
          <w:kern w:val="0"/>
        </w:rPr>
      </w:pPr>
      <w:r>
        <w:rPr>
          <w:rFonts w:hint="eastAsia"/>
          <w:b/>
          <w:bCs/>
          <w:kern w:val="0"/>
        </w:rPr>
        <w:t>5.1.5</w:t>
      </w:r>
      <w:r>
        <w:rPr>
          <w:rFonts w:hint="eastAsia"/>
          <w:kern w:val="0"/>
        </w:rPr>
        <w:t xml:space="preserve">  </w:t>
      </w:r>
      <w:r>
        <w:rPr>
          <w:rFonts w:hint="eastAsia"/>
          <w:kern w:val="0"/>
        </w:rPr>
        <w:t>砂石骨料</w:t>
      </w:r>
      <w:r>
        <w:rPr>
          <w:kern w:val="0"/>
        </w:rPr>
        <w:t>堆场应事先进行硬化处理，并设置必要的排水设施。混凝土用</w:t>
      </w:r>
      <w:r>
        <w:rPr>
          <w:rFonts w:hint="eastAsia"/>
          <w:kern w:val="0"/>
        </w:rPr>
        <w:t>骨料</w:t>
      </w:r>
      <w:r>
        <w:rPr>
          <w:kern w:val="0"/>
        </w:rPr>
        <w:t>，在运输或工地贮存时，应使其不受污染。如果</w:t>
      </w:r>
      <w:r>
        <w:rPr>
          <w:rFonts w:hint="eastAsia"/>
          <w:kern w:val="0"/>
        </w:rPr>
        <w:t>骨料</w:t>
      </w:r>
      <w:r>
        <w:rPr>
          <w:kern w:val="0"/>
        </w:rPr>
        <w:t>有离析时，必须重新拌和，以符合规定的级配要求。当混凝土采用多级粗集料时，粗集料应实行分级采购、分级运输、分级堆放、分级计量。</w:t>
      </w:r>
    </w:p>
    <w:p w14:paraId="3681EDEF" w14:textId="77777777" w:rsidR="00831902" w:rsidRDefault="00000000">
      <w:pPr>
        <w:rPr>
          <w:kern w:val="0"/>
        </w:rPr>
      </w:pPr>
      <w:r>
        <w:rPr>
          <w:rFonts w:hint="eastAsia"/>
          <w:b/>
          <w:bCs/>
          <w:kern w:val="0"/>
        </w:rPr>
        <w:t>5.1.6</w:t>
      </w:r>
      <w:r>
        <w:rPr>
          <w:rFonts w:hint="eastAsia"/>
          <w:kern w:val="0"/>
        </w:rPr>
        <w:t xml:space="preserve">  </w:t>
      </w:r>
      <w:r>
        <w:rPr>
          <w:kern w:val="0"/>
        </w:rPr>
        <w:t>机制</w:t>
      </w:r>
      <w:proofErr w:type="gramStart"/>
      <w:r>
        <w:rPr>
          <w:kern w:val="0"/>
        </w:rPr>
        <w:t>砂</w:t>
      </w:r>
      <w:proofErr w:type="gramEnd"/>
      <w:r>
        <w:rPr>
          <w:kern w:val="0"/>
        </w:rPr>
        <w:t>进场时，应按机制</w:t>
      </w:r>
      <w:proofErr w:type="gramStart"/>
      <w:r>
        <w:rPr>
          <w:kern w:val="0"/>
        </w:rPr>
        <w:t>砂</w:t>
      </w:r>
      <w:proofErr w:type="gramEnd"/>
      <w:r>
        <w:rPr>
          <w:kern w:val="0"/>
        </w:rPr>
        <w:t>出厂检验同等批量进行进场复检并进行分级评定。复检的项目包括：颗粒级配、细度模数、泥块含量、石粉含量（含亚甲蓝试验）、松散堆积密度、压碎指标。并应采取措施保证机制砂的质量稳定，并加强机制砂的颗粒级配、细度模数、石粉含量（含亚甲蓝试验）的经常性检测。不同来源的</w:t>
      </w:r>
      <w:proofErr w:type="gramStart"/>
      <w:r>
        <w:rPr>
          <w:kern w:val="0"/>
        </w:rPr>
        <w:t>机制砂应分别</w:t>
      </w:r>
      <w:proofErr w:type="gramEnd"/>
      <w:r>
        <w:rPr>
          <w:kern w:val="0"/>
        </w:rPr>
        <w:t>堆放，同一来源的机制砂的细度模数变化范围不应超过</w:t>
      </w:r>
      <w:r>
        <w:rPr>
          <w:kern w:val="0"/>
        </w:rPr>
        <w:t>±0.2</w:t>
      </w:r>
      <w:r>
        <w:rPr>
          <w:kern w:val="0"/>
        </w:rPr>
        <w:t>，石粉含量变化范围不应超过</w:t>
      </w:r>
      <w:r>
        <w:rPr>
          <w:kern w:val="0"/>
        </w:rPr>
        <w:t>±2.0%</w:t>
      </w:r>
      <w:r>
        <w:rPr>
          <w:kern w:val="0"/>
        </w:rPr>
        <w:t>。否则，应分别堆放，使用时应对混凝土砂率进行调整和验证。</w:t>
      </w:r>
    </w:p>
    <w:p w14:paraId="3191A924" w14:textId="77777777" w:rsidR="00831902" w:rsidRDefault="00000000">
      <w:r>
        <w:rPr>
          <w:rFonts w:hint="eastAsia"/>
          <w:b/>
          <w:bCs/>
          <w:kern w:val="0"/>
        </w:rPr>
        <w:t>5.1.7</w:t>
      </w:r>
      <w:r>
        <w:rPr>
          <w:rFonts w:hint="eastAsia"/>
          <w:kern w:val="0"/>
        </w:rPr>
        <w:t xml:space="preserve">  </w:t>
      </w:r>
      <w:proofErr w:type="gramStart"/>
      <w:r>
        <w:rPr>
          <w:rFonts w:hint="eastAsia"/>
          <w:kern w:val="0"/>
        </w:rPr>
        <w:t>除机制砂外</w:t>
      </w:r>
      <w:proofErr w:type="gramEnd"/>
      <w:r>
        <w:rPr>
          <w:rFonts w:hint="eastAsia"/>
          <w:kern w:val="0"/>
        </w:rPr>
        <w:t>的其他原材料进场检验应符合</w:t>
      </w:r>
      <w:r>
        <w:t>现行国家标准</w:t>
      </w:r>
      <w:r>
        <w:rPr>
          <w:rFonts w:hint="eastAsia"/>
          <w:kern w:val="0"/>
        </w:rPr>
        <w:t>《混凝土结构工程施工规范》</w:t>
      </w:r>
      <w:r>
        <w:rPr>
          <w:rFonts w:hint="eastAsia"/>
          <w:kern w:val="0"/>
        </w:rPr>
        <w:t>G</w:t>
      </w:r>
      <w:r>
        <w:rPr>
          <w:kern w:val="0"/>
        </w:rPr>
        <w:t>B 50666</w:t>
      </w:r>
      <w:r>
        <w:rPr>
          <w:rFonts w:hint="eastAsia"/>
          <w:kern w:val="0"/>
        </w:rPr>
        <w:t>的规定。</w:t>
      </w:r>
    </w:p>
    <w:p w14:paraId="3C129036" w14:textId="77777777" w:rsidR="00831902" w:rsidRDefault="00831902">
      <w:pPr>
        <w:rPr>
          <w:kern w:val="0"/>
        </w:rPr>
      </w:pPr>
    </w:p>
    <w:p w14:paraId="2F33420F" w14:textId="77777777" w:rsidR="00831902" w:rsidRDefault="00000000">
      <w:pPr>
        <w:pStyle w:val="2"/>
      </w:pPr>
      <w:bookmarkStart w:id="44" w:name="_Toc79354556"/>
      <w:bookmarkStart w:id="45" w:name="_Toc356225816"/>
      <w:bookmarkStart w:id="46" w:name="_Toc429747219"/>
      <w:bookmarkStart w:id="47" w:name="_Toc375907525"/>
      <w:r>
        <w:rPr>
          <w:b/>
          <w:bCs w:val="0"/>
        </w:rPr>
        <w:t>5.2</w:t>
      </w:r>
      <w:r>
        <w:rPr>
          <w:rFonts w:hint="eastAsia"/>
        </w:rPr>
        <w:t xml:space="preserve">  </w:t>
      </w:r>
      <w:r>
        <w:t>混凝土搅拌</w:t>
      </w:r>
      <w:bookmarkEnd w:id="44"/>
      <w:bookmarkEnd w:id="45"/>
      <w:bookmarkEnd w:id="46"/>
      <w:bookmarkEnd w:id="47"/>
    </w:p>
    <w:p w14:paraId="5C79F624" w14:textId="77777777" w:rsidR="00831902" w:rsidRDefault="00831902"/>
    <w:p w14:paraId="4DE4A1DD" w14:textId="77777777" w:rsidR="00831902" w:rsidRDefault="00000000">
      <w:r>
        <w:rPr>
          <w:rFonts w:hint="eastAsia"/>
          <w:b/>
          <w:bCs/>
          <w:kern w:val="0"/>
        </w:rPr>
        <w:t>5.2.1</w:t>
      </w:r>
      <w:r>
        <w:rPr>
          <w:rFonts w:hint="eastAsia"/>
          <w:kern w:val="0"/>
        </w:rPr>
        <w:t xml:space="preserve">  </w:t>
      </w:r>
      <w:r>
        <w:t>原材料的计量应采用电子计量设备，其精度应符合现行国家标准《混凝土拌合站（楼）》</w:t>
      </w:r>
      <w:r>
        <w:t>GB/T 10171</w:t>
      </w:r>
      <w:r>
        <w:t>的规定。每一工作开始前，应对计量设备进行校准。</w:t>
      </w:r>
      <w:r>
        <w:rPr>
          <w:rFonts w:hint="eastAsia"/>
        </w:rPr>
        <w:t>原材料的计量允许误差应满足表</w:t>
      </w:r>
      <w:r>
        <w:rPr>
          <w:rFonts w:hint="eastAsia"/>
        </w:rPr>
        <w:t>5</w:t>
      </w:r>
      <w:r>
        <w:t>.2.1</w:t>
      </w:r>
      <w:r>
        <w:rPr>
          <w:rFonts w:hint="eastAsia"/>
        </w:rPr>
        <w:t>的规定。</w:t>
      </w:r>
    </w:p>
    <w:p w14:paraId="57226C82" w14:textId="77777777" w:rsidR="00831902" w:rsidRDefault="00000000">
      <w:r>
        <w:rPr>
          <w:rFonts w:hint="eastAsia"/>
          <w:b/>
          <w:bCs/>
          <w:kern w:val="0"/>
        </w:rPr>
        <w:t>5.2.2</w:t>
      </w:r>
      <w:r>
        <w:rPr>
          <w:rFonts w:hint="eastAsia"/>
          <w:kern w:val="0"/>
        </w:rPr>
        <w:t xml:space="preserve">  </w:t>
      </w:r>
      <w:r>
        <w:t>机制</w:t>
      </w:r>
      <w:proofErr w:type="gramStart"/>
      <w:r>
        <w:t>砂</w:t>
      </w:r>
      <w:proofErr w:type="gramEnd"/>
      <w:r>
        <w:t>混凝土宜采用</w:t>
      </w:r>
      <w:proofErr w:type="gramStart"/>
      <w:r>
        <w:t>双卧轴强制</w:t>
      </w:r>
      <w:proofErr w:type="gramEnd"/>
      <w:r>
        <w:t>式搅拌机拌制，不得使用自落式搅拌机，搅拌</w:t>
      </w:r>
      <w:r>
        <w:lastRenderedPageBreak/>
        <w:t>时间应比天然</w:t>
      </w:r>
      <w:proofErr w:type="gramStart"/>
      <w:r>
        <w:t>砂</w:t>
      </w:r>
      <w:proofErr w:type="gramEnd"/>
      <w:r>
        <w:t>混凝土延长</w:t>
      </w:r>
      <w:r>
        <w:t>10</w:t>
      </w:r>
      <w:r>
        <w:rPr>
          <w:rFonts w:hint="eastAsia"/>
        </w:rPr>
        <w:t>%</w:t>
      </w:r>
      <w:r>
        <w:t>~20%</w:t>
      </w:r>
      <w:r>
        <w:rPr>
          <w:rFonts w:hint="eastAsia"/>
        </w:rPr>
        <w:t>。</w:t>
      </w:r>
    </w:p>
    <w:p w14:paraId="5EA98D2B" w14:textId="77777777" w:rsidR="00831902" w:rsidRDefault="00000000">
      <w:pPr>
        <w:adjustRightInd w:val="0"/>
        <w:jc w:val="center"/>
        <w:rPr>
          <w:rFonts w:eastAsia="黑体"/>
          <w:b/>
          <w:sz w:val="21"/>
          <w:szCs w:val="21"/>
          <w:lang w:val="en-GB"/>
        </w:rPr>
      </w:pPr>
      <w:r>
        <w:rPr>
          <w:rFonts w:eastAsia="黑体"/>
          <w:b/>
          <w:sz w:val="21"/>
          <w:szCs w:val="21"/>
          <w:lang w:val="en-GB"/>
        </w:rPr>
        <w:t>表</w:t>
      </w:r>
      <w:r>
        <w:rPr>
          <w:rFonts w:eastAsia="黑体"/>
          <w:b/>
          <w:sz w:val="21"/>
          <w:szCs w:val="21"/>
          <w:lang w:val="en-GB"/>
        </w:rPr>
        <w:t>5.2</w:t>
      </w:r>
      <w:r>
        <w:rPr>
          <w:rFonts w:eastAsia="黑体"/>
          <w:b/>
          <w:sz w:val="21"/>
          <w:szCs w:val="21"/>
        </w:rPr>
        <w:t>.1</w:t>
      </w:r>
      <w:r>
        <w:rPr>
          <w:rFonts w:eastAsia="黑体"/>
          <w:b/>
          <w:sz w:val="21"/>
          <w:szCs w:val="21"/>
          <w:lang w:val="en-GB"/>
        </w:rPr>
        <w:t xml:space="preserve"> </w:t>
      </w:r>
      <w:r>
        <w:rPr>
          <w:rFonts w:eastAsia="黑体"/>
          <w:b/>
          <w:sz w:val="21"/>
          <w:szCs w:val="21"/>
          <w:lang w:val="en-GB"/>
        </w:rPr>
        <w:t>原材料的计量允许误差（按质量百分比计，</w:t>
      </w:r>
      <w:r>
        <w:rPr>
          <w:rFonts w:eastAsia="黑体"/>
          <w:b/>
          <w:sz w:val="21"/>
          <w:szCs w:val="21"/>
          <w:lang w:val="en-GB"/>
        </w:rPr>
        <w:t>%</w:t>
      </w:r>
      <w:r>
        <w:rPr>
          <w:rFonts w:eastAsia="黑体"/>
          <w:b/>
          <w:sz w:val="21"/>
          <w:szCs w:val="21"/>
          <w:lang w:val="en-GB"/>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1440"/>
        <w:gridCol w:w="1440"/>
        <w:gridCol w:w="1320"/>
        <w:gridCol w:w="1340"/>
      </w:tblGrid>
      <w:tr w:rsidR="00831902" w14:paraId="73EE32CC" w14:textId="77777777">
        <w:trPr>
          <w:jc w:val="center"/>
        </w:trPr>
        <w:tc>
          <w:tcPr>
            <w:tcW w:w="1548" w:type="dxa"/>
            <w:tcBorders>
              <w:tl2br w:val="nil"/>
              <w:tr2bl w:val="nil"/>
            </w:tcBorders>
            <w:vAlign w:val="center"/>
          </w:tcPr>
          <w:p w14:paraId="29999193" w14:textId="77777777" w:rsidR="00831902" w:rsidRDefault="00000000">
            <w:pPr>
              <w:jc w:val="center"/>
              <w:rPr>
                <w:bCs/>
                <w:sz w:val="21"/>
                <w:szCs w:val="21"/>
              </w:rPr>
            </w:pPr>
            <w:r>
              <w:rPr>
                <w:bCs/>
                <w:sz w:val="21"/>
                <w:szCs w:val="21"/>
              </w:rPr>
              <w:t>原材料品种</w:t>
            </w:r>
          </w:p>
        </w:tc>
        <w:tc>
          <w:tcPr>
            <w:tcW w:w="1440" w:type="dxa"/>
            <w:tcBorders>
              <w:tl2br w:val="nil"/>
              <w:tr2bl w:val="nil"/>
            </w:tcBorders>
            <w:vAlign w:val="center"/>
          </w:tcPr>
          <w:p w14:paraId="03727DE9" w14:textId="77777777" w:rsidR="00831902" w:rsidRDefault="00000000">
            <w:pPr>
              <w:jc w:val="center"/>
              <w:rPr>
                <w:bCs/>
                <w:sz w:val="21"/>
                <w:szCs w:val="21"/>
              </w:rPr>
            </w:pPr>
            <w:r>
              <w:rPr>
                <w:bCs/>
                <w:sz w:val="21"/>
                <w:szCs w:val="21"/>
              </w:rPr>
              <w:t>水泥</w:t>
            </w:r>
          </w:p>
        </w:tc>
        <w:tc>
          <w:tcPr>
            <w:tcW w:w="1440" w:type="dxa"/>
            <w:tcBorders>
              <w:tl2br w:val="nil"/>
              <w:tr2bl w:val="nil"/>
            </w:tcBorders>
            <w:vAlign w:val="center"/>
          </w:tcPr>
          <w:p w14:paraId="5A550E63" w14:textId="77777777" w:rsidR="00831902" w:rsidRDefault="00000000">
            <w:pPr>
              <w:jc w:val="center"/>
              <w:rPr>
                <w:bCs/>
                <w:sz w:val="21"/>
                <w:szCs w:val="21"/>
              </w:rPr>
            </w:pPr>
            <w:r>
              <w:rPr>
                <w:bCs/>
                <w:sz w:val="21"/>
                <w:szCs w:val="21"/>
              </w:rPr>
              <w:t>骨料</w:t>
            </w:r>
          </w:p>
        </w:tc>
        <w:tc>
          <w:tcPr>
            <w:tcW w:w="1440" w:type="dxa"/>
            <w:tcBorders>
              <w:tl2br w:val="nil"/>
              <w:tr2bl w:val="nil"/>
            </w:tcBorders>
            <w:vAlign w:val="center"/>
          </w:tcPr>
          <w:p w14:paraId="0C15D564" w14:textId="77777777" w:rsidR="00831902" w:rsidRDefault="00000000">
            <w:pPr>
              <w:jc w:val="center"/>
              <w:rPr>
                <w:bCs/>
                <w:sz w:val="21"/>
                <w:szCs w:val="21"/>
              </w:rPr>
            </w:pPr>
            <w:r>
              <w:rPr>
                <w:bCs/>
                <w:sz w:val="21"/>
                <w:szCs w:val="21"/>
              </w:rPr>
              <w:t>水</w:t>
            </w:r>
          </w:p>
        </w:tc>
        <w:tc>
          <w:tcPr>
            <w:tcW w:w="1320" w:type="dxa"/>
            <w:tcBorders>
              <w:tl2br w:val="nil"/>
              <w:tr2bl w:val="nil"/>
            </w:tcBorders>
            <w:vAlign w:val="center"/>
          </w:tcPr>
          <w:p w14:paraId="3CA8269C" w14:textId="77777777" w:rsidR="00831902" w:rsidRDefault="00000000">
            <w:pPr>
              <w:jc w:val="center"/>
              <w:rPr>
                <w:bCs/>
                <w:sz w:val="21"/>
                <w:szCs w:val="21"/>
              </w:rPr>
            </w:pPr>
            <w:r>
              <w:rPr>
                <w:bCs/>
                <w:sz w:val="21"/>
                <w:szCs w:val="21"/>
              </w:rPr>
              <w:t>外加剂</w:t>
            </w:r>
          </w:p>
        </w:tc>
        <w:tc>
          <w:tcPr>
            <w:tcW w:w="1340" w:type="dxa"/>
            <w:tcBorders>
              <w:tl2br w:val="nil"/>
              <w:tr2bl w:val="nil"/>
            </w:tcBorders>
            <w:vAlign w:val="center"/>
          </w:tcPr>
          <w:p w14:paraId="19DDFAE0" w14:textId="77777777" w:rsidR="00831902" w:rsidRDefault="00000000">
            <w:pPr>
              <w:jc w:val="center"/>
              <w:rPr>
                <w:bCs/>
                <w:sz w:val="21"/>
                <w:szCs w:val="21"/>
              </w:rPr>
            </w:pPr>
            <w:r>
              <w:rPr>
                <w:bCs/>
                <w:sz w:val="21"/>
                <w:szCs w:val="21"/>
              </w:rPr>
              <w:t>矿物掺合料</w:t>
            </w:r>
          </w:p>
        </w:tc>
      </w:tr>
      <w:tr w:rsidR="00831902" w14:paraId="4108F467" w14:textId="77777777">
        <w:trPr>
          <w:jc w:val="center"/>
        </w:trPr>
        <w:tc>
          <w:tcPr>
            <w:tcW w:w="1548" w:type="dxa"/>
            <w:tcBorders>
              <w:tl2br w:val="nil"/>
              <w:tr2bl w:val="nil"/>
            </w:tcBorders>
            <w:vAlign w:val="center"/>
          </w:tcPr>
          <w:p w14:paraId="141FAAA2" w14:textId="77777777" w:rsidR="00831902" w:rsidRDefault="00000000">
            <w:pPr>
              <w:jc w:val="center"/>
              <w:rPr>
                <w:bCs/>
                <w:sz w:val="21"/>
                <w:szCs w:val="21"/>
              </w:rPr>
            </w:pPr>
            <w:r>
              <w:rPr>
                <w:bCs/>
                <w:sz w:val="21"/>
                <w:szCs w:val="21"/>
              </w:rPr>
              <w:t>现场拌制</w:t>
            </w:r>
          </w:p>
        </w:tc>
        <w:tc>
          <w:tcPr>
            <w:tcW w:w="1440" w:type="dxa"/>
            <w:tcBorders>
              <w:tl2br w:val="nil"/>
              <w:tr2bl w:val="nil"/>
            </w:tcBorders>
            <w:vAlign w:val="center"/>
          </w:tcPr>
          <w:p w14:paraId="1DE1B955" w14:textId="77777777" w:rsidR="00831902" w:rsidRDefault="00000000">
            <w:pPr>
              <w:jc w:val="center"/>
              <w:rPr>
                <w:bCs/>
                <w:sz w:val="21"/>
                <w:szCs w:val="21"/>
              </w:rPr>
            </w:pPr>
            <w:r>
              <w:rPr>
                <w:bCs/>
                <w:sz w:val="21"/>
                <w:szCs w:val="21"/>
              </w:rPr>
              <w:t>±2</w:t>
            </w:r>
          </w:p>
        </w:tc>
        <w:tc>
          <w:tcPr>
            <w:tcW w:w="1440" w:type="dxa"/>
            <w:tcBorders>
              <w:tl2br w:val="nil"/>
              <w:tr2bl w:val="nil"/>
            </w:tcBorders>
            <w:vAlign w:val="center"/>
          </w:tcPr>
          <w:p w14:paraId="778FB95C" w14:textId="77777777" w:rsidR="00831902" w:rsidRDefault="00000000">
            <w:pPr>
              <w:jc w:val="center"/>
              <w:rPr>
                <w:bCs/>
                <w:sz w:val="21"/>
                <w:szCs w:val="21"/>
              </w:rPr>
            </w:pPr>
            <w:r>
              <w:rPr>
                <w:bCs/>
                <w:sz w:val="21"/>
                <w:szCs w:val="21"/>
              </w:rPr>
              <w:t>±3</w:t>
            </w:r>
          </w:p>
        </w:tc>
        <w:tc>
          <w:tcPr>
            <w:tcW w:w="1440" w:type="dxa"/>
            <w:tcBorders>
              <w:tl2br w:val="nil"/>
              <w:tr2bl w:val="nil"/>
            </w:tcBorders>
            <w:vAlign w:val="center"/>
          </w:tcPr>
          <w:p w14:paraId="5FC6E333" w14:textId="77777777" w:rsidR="00831902" w:rsidRDefault="00000000">
            <w:pPr>
              <w:jc w:val="center"/>
              <w:rPr>
                <w:bCs/>
                <w:sz w:val="21"/>
                <w:szCs w:val="21"/>
              </w:rPr>
            </w:pPr>
            <w:r>
              <w:rPr>
                <w:bCs/>
                <w:sz w:val="21"/>
                <w:szCs w:val="21"/>
              </w:rPr>
              <w:t>±1</w:t>
            </w:r>
          </w:p>
        </w:tc>
        <w:tc>
          <w:tcPr>
            <w:tcW w:w="1320" w:type="dxa"/>
            <w:tcBorders>
              <w:tl2br w:val="nil"/>
              <w:tr2bl w:val="nil"/>
            </w:tcBorders>
            <w:vAlign w:val="center"/>
          </w:tcPr>
          <w:p w14:paraId="6C070134" w14:textId="77777777" w:rsidR="00831902" w:rsidRDefault="00000000">
            <w:pPr>
              <w:jc w:val="center"/>
              <w:rPr>
                <w:bCs/>
                <w:sz w:val="21"/>
                <w:szCs w:val="21"/>
              </w:rPr>
            </w:pPr>
            <w:r>
              <w:rPr>
                <w:bCs/>
                <w:sz w:val="21"/>
                <w:szCs w:val="21"/>
              </w:rPr>
              <w:t>±1</w:t>
            </w:r>
          </w:p>
        </w:tc>
        <w:tc>
          <w:tcPr>
            <w:tcW w:w="1340" w:type="dxa"/>
            <w:tcBorders>
              <w:tl2br w:val="nil"/>
              <w:tr2bl w:val="nil"/>
            </w:tcBorders>
            <w:vAlign w:val="center"/>
          </w:tcPr>
          <w:p w14:paraId="63C61463" w14:textId="77777777" w:rsidR="00831902" w:rsidRDefault="00000000">
            <w:pPr>
              <w:jc w:val="center"/>
              <w:rPr>
                <w:bCs/>
                <w:sz w:val="21"/>
                <w:szCs w:val="21"/>
              </w:rPr>
            </w:pPr>
            <w:r>
              <w:rPr>
                <w:bCs/>
                <w:sz w:val="21"/>
                <w:szCs w:val="21"/>
              </w:rPr>
              <w:t>±2</w:t>
            </w:r>
          </w:p>
        </w:tc>
      </w:tr>
      <w:tr w:rsidR="00831902" w14:paraId="306626C4" w14:textId="77777777">
        <w:trPr>
          <w:jc w:val="center"/>
        </w:trPr>
        <w:tc>
          <w:tcPr>
            <w:tcW w:w="1548" w:type="dxa"/>
            <w:tcBorders>
              <w:tl2br w:val="nil"/>
              <w:tr2bl w:val="nil"/>
            </w:tcBorders>
            <w:vAlign w:val="center"/>
          </w:tcPr>
          <w:p w14:paraId="0F94F67A" w14:textId="77777777" w:rsidR="00831902" w:rsidRDefault="00000000">
            <w:pPr>
              <w:jc w:val="center"/>
              <w:rPr>
                <w:bCs/>
                <w:sz w:val="21"/>
                <w:szCs w:val="21"/>
              </w:rPr>
            </w:pPr>
            <w:r>
              <w:rPr>
                <w:bCs/>
                <w:sz w:val="21"/>
                <w:szCs w:val="21"/>
              </w:rPr>
              <w:t>预制场或搅拌站拌制</w:t>
            </w:r>
          </w:p>
        </w:tc>
        <w:tc>
          <w:tcPr>
            <w:tcW w:w="1440" w:type="dxa"/>
            <w:tcBorders>
              <w:tl2br w:val="nil"/>
              <w:tr2bl w:val="nil"/>
            </w:tcBorders>
            <w:vAlign w:val="center"/>
          </w:tcPr>
          <w:p w14:paraId="60C05EBD" w14:textId="77777777" w:rsidR="00831902" w:rsidRDefault="00000000">
            <w:pPr>
              <w:jc w:val="center"/>
              <w:rPr>
                <w:bCs/>
                <w:sz w:val="21"/>
                <w:szCs w:val="21"/>
              </w:rPr>
            </w:pPr>
            <w:r>
              <w:rPr>
                <w:bCs/>
                <w:sz w:val="21"/>
                <w:szCs w:val="21"/>
              </w:rPr>
              <w:t>±1</w:t>
            </w:r>
          </w:p>
        </w:tc>
        <w:tc>
          <w:tcPr>
            <w:tcW w:w="1440" w:type="dxa"/>
            <w:tcBorders>
              <w:tl2br w:val="nil"/>
              <w:tr2bl w:val="nil"/>
            </w:tcBorders>
            <w:vAlign w:val="center"/>
          </w:tcPr>
          <w:p w14:paraId="4EFF703F" w14:textId="77777777" w:rsidR="00831902" w:rsidRDefault="00000000">
            <w:pPr>
              <w:jc w:val="center"/>
              <w:rPr>
                <w:bCs/>
                <w:sz w:val="21"/>
                <w:szCs w:val="21"/>
              </w:rPr>
            </w:pPr>
            <w:r>
              <w:rPr>
                <w:bCs/>
                <w:sz w:val="21"/>
                <w:szCs w:val="21"/>
              </w:rPr>
              <w:t>±2</w:t>
            </w:r>
          </w:p>
        </w:tc>
        <w:tc>
          <w:tcPr>
            <w:tcW w:w="1440" w:type="dxa"/>
            <w:tcBorders>
              <w:tl2br w:val="nil"/>
              <w:tr2bl w:val="nil"/>
            </w:tcBorders>
            <w:vAlign w:val="center"/>
          </w:tcPr>
          <w:p w14:paraId="3881F6D5" w14:textId="77777777" w:rsidR="00831902" w:rsidRDefault="00000000">
            <w:pPr>
              <w:jc w:val="center"/>
              <w:rPr>
                <w:bCs/>
                <w:sz w:val="21"/>
                <w:szCs w:val="21"/>
              </w:rPr>
            </w:pPr>
            <w:r>
              <w:rPr>
                <w:bCs/>
                <w:sz w:val="21"/>
                <w:szCs w:val="21"/>
              </w:rPr>
              <w:t>±1</w:t>
            </w:r>
          </w:p>
        </w:tc>
        <w:tc>
          <w:tcPr>
            <w:tcW w:w="1320" w:type="dxa"/>
            <w:tcBorders>
              <w:tl2br w:val="nil"/>
              <w:tr2bl w:val="nil"/>
            </w:tcBorders>
            <w:vAlign w:val="center"/>
          </w:tcPr>
          <w:p w14:paraId="6CE709F7" w14:textId="77777777" w:rsidR="00831902" w:rsidRDefault="00000000">
            <w:pPr>
              <w:jc w:val="center"/>
              <w:rPr>
                <w:bCs/>
                <w:sz w:val="21"/>
                <w:szCs w:val="21"/>
              </w:rPr>
            </w:pPr>
            <w:r>
              <w:rPr>
                <w:bCs/>
                <w:sz w:val="21"/>
                <w:szCs w:val="21"/>
              </w:rPr>
              <w:t>±1</w:t>
            </w:r>
          </w:p>
        </w:tc>
        <w:tc>
          <w:tcPr>
            <w:tcW w:w="1340" w:type="dxa"/>
            <w:tcBorders>
              <w:tl2br w:val="nil"/>
              <w:tr2bl w:val="nil"/>
            </w:tcBorders>
            <w:vAlign w:val="center"/>
          </w:tcPr>
          <w:p w14:paraId="76763898" w14:textId="77777777" w:rsidR="00831902" w:rsidRDefault="00000000">
            <w:pPr>
              <w:jc w:val="center"/>
              <w:rPr>
                <w:bCs/>
                <w:sz w:val="21"/>
                <w:szCs w:val="21"/>
              </w:rPr>
            </w:pPr>
            <w:r>
              <w:rPr>
                <w:bCs/>
                <w:sz w:val="21"/>
                <w:szCs w:val="21"/>
              </w:rPr>
              <w:t>±1</w:t>
            </w:r>
          </w:p>
        </w:tc>
      </w:tr>
    </w:tbl>
    <w:p w14:paraId="59E9F74E" w14:textId="77777777" w:rsidR="00831902" w:rsidRDefault="00000000">
      <w:r>
        <w:rPr>
          <w:rFonts w:hint="eastAsia"/>
          <w:b/>
          <w:bCs/>
          <w:kern w:val="0"/>
        </w:rPr>
        <w:t>5.2.3</w:t>
      </w:r>
      <w:r>
        <w:rPr>
          <w:rFonts w:hint="eastAsia"/>
          <w:kern w:val="0"/>
        </w:rPr>
        <w:t xml:space="preserve">  </w:t>
      </w:r>
      <w:r>
        <w:t>混凝土施工前，应采用现场原材料对配合比进行复盘，以验证现场原材料的质量稳定性。搅拌混凝土前，应严格测定粗</w:t>
      </w:r>
      <w:r>
        <w:rPr>
          <w:rFonts w:hint="eastAsia"/>
        </w:rPr>
        <w:t>骨料</w:t>
      </w:r>
      <w:r>
        <w:t>、</w:t>
      </w:r>
      <w:r>
        <w:rPr>
          <w:rFonts w:hint="eastAsia"/>
        </w:rPr>
        <w:t>机制砂</w:t>
      </w:r>
      <w:r>
        <w:t>的含水率，</w:t>
      </w:r>
      <w:r>
        <w:rPr>
          <w:rFonts w:hint="eastAsia"/>
        </w:rPr>
        <w:t>确定砂石骨料</w:t>
      </w:r>
      <w:r>
        <w:t>含水量的变化，以便及时调整施工配合比。</w:t>
      </w:r>
    </w:p>
    <w:p w14:paraId="7FC15DD3" w14:textId="77777777" w:rsidR="00831902" w:rsidRDefault="00000000">
      <w:pPr>
        <w:adjustRightInd w:val="0"/>
      </w:pPr>
      <w:r>
        <w:rPr>
          <w:rFonts w:hint="eastAsia"/>
          <w:b/>
          <w:bCs/>
          <w:kern w:val="0"/>
        </w:rPr>
        <w:t>5.2.4</w:t>
      </w:r>
      <w:r>
        <w:rPr>
          <w:rFonts w:hint="eastAsia"/>
          <w:kern w:val="0"/>
        </w:rPr>
        <w:t xml:space="preserve">  </w:t>
      </w:r>
      <w:r>
        <w:t>化学外加剂可采用粉剂和液体外加剂，当采用液体外加剂时，应从混凝土用水量中扣除溶液中的水量；当采用粉剂时，应适当延长搅拌时间，一般不少于</w:t>
      </w:r>
      <w:r>
        <w:t>30</w:t>
      </w:r>
      <w:r>
        <w:t>秒。</w:t>
      </w:r>
    </w:p>
    <w:p w14:paraId="38395679" w14:textId="77777777" w:rsidR="00831902" w:rsidRDefault="00000000">
      <w:r>
        <w:rPr>
          <w:rFonts w:hint="eastAsia"/>
          <w:b/>
          <w:bCs/>
          <w:kern w:val="0"/>
        </w:rPr>
        <w:t>5.2.5</w:t>
      </w:r>
      <w:r>
        <w:rPr>
          <w:rFonts w:hint="eastAsia"/>
          <w:kern w:val="0"/>
        </w:rPr>
        <w:t xml:space="preserve">  </w:t>
      </w:r>
      <w:r>
        <w:t>拌制第一盘混凝土时，可增加水泥和砂子用量</w:t>
      </w:r>
      <w:r>
        <w:t>10%</w:t>
      </w:r>
      <w:r>
        <w:t>，或减少粗</w:t>
      </w:r>
      <w:r>
        <w:rPr>
          <w:rFonts w:hint="eastAsia"/>
        </w:rPr>
        <w:t>骨</w:t>
      </w:r>
      <w:r>
        <w:t>料用量</w:t>
      </w:r>
      <w:r>
        <w:t>1/4</w:t>
      </w:r>
      <w:r>
        <w:t>，并保持水胶比不变，以便搅拌机挂浆。在下盘材料装料前，搅拌机内的拌和料应全部卸清。搅拌设备停用超过</w:t>
      </w:r>
      <w:r>
        <w:t>30min</w:t>
      </w:r>
      <w:r>
        <w:t>时，应将搅拌</w:t>
      </w:r>
      <w:proofErr w:type="gramStart"/>
      <w:r>
        <w:t>筒彻底</w:t>
      </w:r>
      <w:proofErr w:type="gramEnd"/>
      <w:r>
        <w:t>清洗后才能重新拌和混凝土。</w:t>
      </w:r>
    </w:p>
    <w:p w14:paraId="0AB72C50" w14:textId="77777777" w:rsidR="00831902" w:rsidRDefault="00000000">
      <w:r>
        <w:rPr>
          <w:rFonts w:hint="eastAsia"/>
          <w:b/>
          <w:bCs/>
          <w:kern w:val="0"/>
        </w:rPr>
        <w:t>5.2.6</w:t>
      </w:r>
      <w:r>
        <w:rPr>
          <w:rFonts w:hint="eastAsia"/>
          <w:kern w:val="0"/>
        </w:rPr>
        <w:t xml:space="preserve">  </w:t>
      </w:r>
      <w:r>
        <w:rPr>
          <w:bCs/>
          <w:kern w:val="0"/>
        </w:rPr>
        <w:t>机制</w:t>
      </w:r>
      <w:proofErr w:type="gramStart"/>
      <w:r>
        <w:rPr>
          <w:bCs/>
          <w:kern w:val="0"/>
        </w:rPr>
        <w:t>砂</w:t>
      </w:r>
      <w:proofErr w:type="gramEnd"/>
      <w:r>
        <w:rPr>
          <w:bCs/>
          <w:kern w:val="0"/>
        </w:rPr>
        <w:t>混凝土原材料的投料顺序宜为：粗</w:t>
      </w:r>
      <w:r>
        <w:rPr>
          <w:rFonts w:hint="eastAsia"/>
          <w:bCs/>
          <w:kern w:val="0"/>
        </w:rPr>
        <w:t>骨</w:t>
      </w:r>
      <w:r>
        <w:rPr>
          <w:bCs/>
          <w:kern w:val="0"/>
        </w:rPr>
        <w:t>料、</w:t>
      </w:r>
      <w:r>
        <w:rPr>
          <w:rFonts w:hint="eastAsia"/>
          <w:bCs/>
          <w:kern w:val="0"/>
        </w:rPr>
        <w:t>机制砂</w:t>
      </w:r>
      <w:r>
        <w:rPr>
          <w:bCs/>
          <w:kern w:val="0"/>
        </w:rPr>
        <w:t>、水泥、矿物掺合</w:t>
      </w:r>
      <w:proofErr w:type="gramStart"/>
      <w:r>
        <w:rPr>
          <w:bCs/>
          <w:kern w:val="0"/>
        </w:rPr>
        <w:t>料投入</w:t>
      </w:r>
      <w:proofErr w:type="gramEnd"/>
      <w:r>
        <w:rPr>
          <w:bCs/>
          <w:kern w:val="0"/>
        </w:rPr>
        <w:t>→</w:t>
      </w:r>
      <w:r>
        <w:rPr>
          <w:bCs/>
          <w:kern w:val="0"/>
        </w:rPr>
        <w:t>加拌和水</w:t>
      </w:r>
      <w:r>
        <w:rPr>
          <w:bCs/>
          <w:kern w:val="0"/>
        </w:rPr>
        <w:t>→</w:t>
      </w:r>
      <w:r>
        <w:rPr>
          <w:bCs/>
          <w:kern w:val="0"/>
        </w:rPr>
        <w:t>加入减水剂</w:t>
      </w:r>
      <w:r>
        <w:rPr>
          <w:bCs/>
          <w:kern w:val="0"/>
        </w:rPr>
        <w:t>→</w:t>
      </w:r>
      <w:r>
        <w:rPr>
          <w:bCs/>
          <w:kern w:val="0"/>
        </w:rPr>
        <w:t>出料。当采用其他投料顺序时，应经试验确定其搅拌时间，保证拌和均匀。</w:t>
      </w:r>
    </w:p>
    <w:p w14:paraId="302BB010" w14:textId="77777777" w:rsidR="00831902" w:rsidRDefault="00000000">
      <w:r>
        <w:rPr>
          <w:rFonts w:hint="eastAsia"/>
          <w:b/>
          <w:bCs/>
          <w:kern w:val="0"/>
        </w:rPr>
        <w:t>5.2.7</w:t>
      </w:r>
      <w:r>
        <w:rPr>
          <w:rFonts w:hint="eastAsia"/>
          <w:kern w:val="0"/>
        </w:rPr>
        <w:t xml:space="preserve">  </w:t>
      </w:r>
      <w:r>
        <w:t>冬季施工时，应保证混凝土拌合物入模温度不低于</w:t>
      </w:r>
      <w:r>
        <w:t>5℃</w:t>
      </w:r>
      <w:r>
        <w:t>。炎热夏季施工时，可采取在骨料堆场搭设遮阳棚、采用低温水搅拌混凝土或采用冰</w:t>
      </w:r>
      <w:proofErr w:type="gramStart"/>
      <w:r>
        <w:t>屑部分</w:t>
      </w:r>
      <w:proofErr w:type="gramEnd"/>
      <w:r>
        <w:t>代替水或在晚间搅拌混凝土等措施，保证混凝土入模温度不高于</w:t>
      </w:r>
      <w:r>
        <w:t>30℃</w:t>
      </w:r>
      <w:r>
        <w:t>。</w:t>
      </w:r>
    </w:p>
    <w:p w14:paraId="170E15BB" w14:textId="77777777" w:rsidR="00831902" w:rsidRDefault="00000000">
      <w:r>
        <w:rPr>
          <w:rFonts w:hint="eastAsia"/>
          <w:b/>
          <w:bCs/>
          <w:kern w:val="0"/>
        </w:rPr>
        <w:t>5.2.8</w:t>
      </w:r>
      <w:r>
        <w:rPr>
          <w:rFonts w:hint="eastAsia"/>
          <w:kern w:val="0"/>
        </w:rPr>
        <w:t xml:space="preserve">  </w:t>
      </w:r>
      <w:r>
        <w:t>机制</w:t>
      </w:r>
      <w:proofErr w:type="gramStart"/>
      <w:r>
        <w:t>砂</w:t>
      </w:r>
      <w:proofErr w:type="gramEnd"/>
      <w:r>
        <w:t>混凝土拌和过程中，应密切观察出机混凝土的拌和质量，适当加大坍落度、扩展度的检测频率。</w:t>
      </w:r>
    </w:p>
    <w:p w14:paraId="12645817" w14:textId="77777777" w:rsidR="00831902" w:rsidRDefault="00831902"/>
    <w:p w14:paraId="2E9423D4" w14:textId="77777777" w:rsidR="00831902" w:rsidRDefault="00000000">
      <w:pPr>
        <w:pStyle w:val="2"/>
      </w:pPr>
      <w:bookmarkStart w:id="48" w:name="_Toc356225817"/>
      <w:bookmarkStart w:id="49" w:name="_Toc375907526"/>
      <w:bookmarkStart w:id="50" w:name="_Toc429747220"/>
      <w:bookmarkStart w:id="51" w:name="_Toc79354557"/>
      <w:r>
        <w:rPr>
          <w:b/>
          <w:bCs w:val="0"/>
        </w:rPr>
        <w:t>5.3</w:t>
      </w:r>
      <w:r>
        <w:rPr>
          <w:rFonts w:hint="eastAsia"/>
        </w:rPr>
        <w:t xml:space="preserve">  </w:t>
      </w:r>
      <w:r>
        <w:t>混凝土运输</w:t>
      </w:r>
      <w:bookmarkEnd w:id="48"/>
      <w:bookmarkEnd w:id="49"/>
      <w:bookmarkEnd w:id="50"/>
      <w:bookmarkEnd w:id="51"/>
    </w:p>
    <w:p w14:paraId="042F3BB5" w14:textId="77777777" w:rsidR="00831902" w:rsidRDefault="00831902"/>
    <w:p w14:paraId="2312515E" w14:textId="77777777" w:rsidR="00831902" w:rsidRDefault="00000000">
      <w:pPr>
        <w:rPr>
          <w:kern w:val="0"/>
        </w:rPr>
      </w:pPr>
      <w:r>
        <w:rPr>
          <w:rFonts w:hint="eastAsia"/>
          <w:b/>
          <w:bCs/>
          <w:kern w:val="0"/>
        </w:rPr>
        <w:t>5.3.1</w:t>
      </w:r>
      <w:r>
        <w:rPr>
          <w:rFonts w:hint="eastAsia"/>
          <w:kern w:val="0"/>
        </w:rPr>
        <w:t xml:space="preserve">  </w:t>
      </w:r>
      <w:r>
        <w:rPr>
          <w:kern w:val="0"/>
        </w:rPr>
        <w:t>混凝土运输设备的运输能力应适应混凝土凝结速度和浇筑速度的需要，保证浇筑过程连续进行。不得采用机动翻斗车、手推车等工具长距离运送机制</w:t>
      </w:r>
      <w:proofErr w:type="gramStart"/>
      <w:r>
        <w:rPr>
          <w:kern w:val="0"/>
        </w:rPr>
        <w:t>砂</w:t>
      </w:r>
      <w:proofErr w:type="gramEnd"/>
      <w:r>
        <w:rPr>
          <w:kern w:val="0"/>
        </w:rPr>
        <w:t>高性能混凝土。</w:t>
      </w:r>
    </w:p>
    <w:p w14:paraId="10C848FC" w14:textId="77777777" w:rsidR="00831902" w:rsidRDefault="00000000">
      <w:pPr>
        <w:rPr>
          <w:kern w:val="0"/>
        </w:rPr>
      </w:pPr>
      <w:r>
        <w:rPr>
          <w:rFonts w:hint="eastAsia"/>
          <w:b/>
          <w:bCs/>
          <w:kern w:val="0"/>
        </w:rPr>
        <w:t>5.3.2</w:t>
      </w:r>
      <w:r>
        <w:rPr>
          <w:rFonts w:hint="eastAsia"/>
          <w:kern w:val="0"/>
        </w:rPr>
        <w:t xml:space="preserve">  </w:t>
      </w:r>
      <w:r>
        <w:rPr>
          <w:kern w:val="0"/>
        </w:rPr>
        <w:t>应保持运输混凝土的道路平坦畅通，并加强调度，减少运输时间，保证混凝土在运输过程中保持均匀性，运到浇筑地点时</w:t>
      </w:r>
      <w:proofErr w:type="gramStart"/>
      <w:r>
        <w:rPr>
          <w:kern w:val="0"/>
        </w:rPr>
        <w:t>不</w:t>
      </w:r>
      <w:proofErr w:type="gramEnd"/>
      <w:r>
        <w:rPr>
          <w:kern w:val="0"/>
        </w:rPr>
        <w:t>分层、</w:t>
      </w:r>
      <w:proofErr w:type="gramStart"/>
      <w:r>
        <w:rPr>
          <w:kern w:val="0"/>
        </w:rPr>
        <w:t>不</w:t>
      </w:r>
      <w:proofErr w:type="gramEnd"/>
      <w:r>
        <w:rPr>
          <w:kern w:val="0"/>
        </w:rPr>
        <w:t>离析、</w:t>
      </w:r>
      <w:proofErr w:type="gramStart"/>
      <w:r>
        <w:rPr>
          <w:kern w:val="0"/>
        </w:rPr>
        <w:t>不</w:t>
      </w:r>
      <w:proofErr w:type="gramEnd"/>
      <w:r>
        <w:rPr>
          <w:kern w:val="0"/>
        </w:rPr>
        <w:t>漏浆，并具有要求的坍落度和含气量等工作性能。</w:t>
      </w:r>
    </w:p>
    <w:p w14:paraId="6EA4AA1C" w14:textId="77777777" w:rsidR="00831902" w:rsidRDefault="00000000">
      <w:r>
        <w:rPr>
          <w:rFonts w:hint="eastAsia"/>
          <w:b/>
          <w:bCs/>
          <w:kern w:val="0"/>
        </w:rPr>
        <w:t>5.3.3</w:t>
      </w:r>
      <w:r>
        <w:rPr>
          <w:rFonts w:hint="eastAsia"/>
          <w:kern w:val="0"/>
        </w:rPr>
        <w:t xml:space="preserve">  </w:t>
      </w:r>
      <w:r>
        <w:rPr>
          <w:kern w:val="0"/>
        </w:rPr>
        <w:t>应尽量减少混凝土的转载次数和运输时间，机制</w:t>
      </w:r>
      <w:proofErr w:type="gramStart"/>
      <w:r>
        <w:rPr>
          <w:kern w:val="0"/>
        </w:rPr>
        <w:t>砂</w:t>
      </w:r>
      <w:proofErr w:type="gramEnd"/>
      <w:r>
        <w:rPr>
          <w:kern w:val="0"/>
        </w:rPr>
        <w:t>混凝土运输时间</w:t>
      </w:r>
      <w:proofErr w:type="gramStart"/>
      <w:r>
        <w:rPr>
          <w:kern w:val="0"/>
        </w:rPr>
        <w:t>宜符合表</w:t>
      </w:r>
      <w:proofErr w:type="gramEnd"/>
      <w:r>
        <w:rPr>
          <w:kern w:val="0"/>
        </w:rPr>
        <w:t>5.3.3</w:t>
      </w:r>
      <w:r>
        <w:rPr>
          <w:kern w:val="0"/>
        </w:rPr>
        <w:t>的规定；在温度超过</w:t>
      </w:r>
      <w:r>
        <w:rPr>
          <w:kern w:val="0"/>
        </w:rPr>
        <w:t>30℃</w:t>
      </w:r>
      <w:r>
        <w:rPr>
          <w:kern w:val="0"/>
        </w:rPr>
        <w:t>或运输时间长于</w:t>
      </w:r>
      <w:r>
        <w:rPr>
          <w:kern w:val="0"/>
        </w:rPr>
        <w:t>90</w:t>
      </w:r>
      <w:r>
        <w:rPr>
          <w:kern w:val="0"/>
        </w:rPr>
        <w:t>分钟的情况下应采用具有缓凝或保</w:t>
      </w:r>
      <w:proofErr w:type="gramStart"/>
      <w:r>
        <w:rPr>
          <w:kern w:val="0"/>
        </w:rPr>
        <w:lastRenderedPageBreak/>
        <w:t>坍</w:t>
      </w:r>
      <w:proofErr w:type="gramEnd"/>
      <w:r>
        <w:rPr>
          <w:kern w:val="0"/>
        </w:rPr>
        <w:t>作用的外加剂。</w:t>
      </w:r>
    </w:p>
    <w:p w14:paraId="3E1EE7B6" w14:textId="77777777" w:rsidR="00831902" w:rsidRDefault="00000000">
      <w:pPr>
        <w:adjustRightInd w:val="0"/>
        <w:jc w:val="center"/>
        <w:rPr>
          <w:rFonts w:eastAsia="黑体"/>
          <w:b/>
          <w:bCs/>
          <w:sz w:val="21"/>
          <w:lang w:val="en-GB"/>
        </w:rPr>
      </w:pPr>
      <w:r>
        <w:rPr>
          <w:rFonts w:eastAsia="黑体"/>
          <w:b/>
          <w:bCs/>
          <w:sz w:val="21"/>
          <w:lang w:val="en-GB"/>
        </w:rPr>
        <w:t>表</w:t>
      </w:r>
      <w:r>
        <w:rPr>
          <w:rFonts w:eastAsia="黑体"/>
          <w:b/>
          <w:bCs/>
          <w:sz w:val="21"/>
          <w:lang w:val="en-GB"/>
        </w:rPr>
        <w:t>5.3</w:t>
      </w:r>
      <w:r>
        <w:rPr>
          <w:rFonts w:eastAsia="黑体"/>
          <w:b/>
          <w:bCs/>
          <w:sz w:val="21"/>
        </w:rPr>
        <w:t>.3</w:t>
      </w:r>
      <w:r>
        <w:rPr>
          <w:rFonts w:eastAsia="黑体"/>
          <w:b/>
          <w:bCs/>
          <w:sz w:val="21"/>
          <w:lang w:val="en-GB"/>
        </w:rPr>
        <w:t xml:space="preserve">  </w:t>
      </w:r>
      <w:r>
        <w:rPr>
          <w:rFonts w:eastAsia="黑体"/>
          <w:b/>
          <w:bCs/>
          <w:sz w:val="21"/>
          <w:lang w:val="en-GB"/>
        </w:rPr>
        <w:t>混凝土拌合物运输时间限值（</w:t>
      </w:r>
      <w:r>
        <w:rPr>
          <w:rFonts w:eastAsia="黑体"/>
          <w:b/>
          <w:bCs/>
          <w:sz w:val="21"/>
          <w:lang w:val="en-GB"/>
        </w:rPr>
        <w:t>min</w:t>
      </w:r>
      <w:r>
        <w:rPr>
          <w:rFonts w:eastAsia="黑体"/>
          <w:b/>
          <w:bCs/>
          <w:sz w:val="21"/>
          <w:lang w:val="en-GB"/>
        </w:rPr>
        <w:t>）</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844"/>
        <w:gridCol w:w="2842"/>
        <w:gridCol w:w="2842"/>
      </w:tblGrid>
      <w:tr w:rsidR="00831902" w14:paraId="2E56E41F" w14:textId="77777777">
        <w:trPr>
          <w:jc w:val="center"/>
        </w:trPr>
        <w:tc>
          <w:tcPr>
            <w:tcW w:w="2844" w:type="dxa"/>
            <w:tcBorders>
              <w:top w:val="single" w:sz="8" w:space="0" w:color="auto"/>
              <w:left w:val="single" w:sz="8" w:space="0" w:color="auto"/>
            </w:tcBorders>
            <w:vAlign w:val="center"/>
          </w:tcPr>
          <w:p w14:paraId="42AC0E8E" w14:textId="77777777" w:rsidR="00831902" w:rsidRDefault="00000000">
            <w:pPr>
              <w:jc w:val="center"/>
              <w:rPr>
                <w:sz w:val="21"/>
              </w:rPr>
            </w:pPr>
            <w:r>
              <w:rPr>
                <w:sz w:val="21"/>
              </w:rPr>
              <w:t>气温</w:t>
            </w:r>
            <w:r>
              <w:rPr>
                <w:sz w:val="21"/>
              </w:rPr>
              <w:t>T</w:t>
            </w:r>
            <w:r>
              <w:rPr>
                <w:sz w:val="21"/>
              </w:rPr>
              <w:t>（</w:t>
            </w:r>
            <w:r>
              <w:rPr>
                <w:sz w:val="21"/>
              </w:rPr>
              <w:t>℃</w:t>
            </w:r>
            <w:r>
              <w:rPr>
                <w:sz w:val="21"/>
              </w:rPr>
              <w:t>）</w:t>
            </w:r>
          </w:p>
        </w:tc>
        <w:tc>
          <w:tcPr>
            <w:tcW w:w="2842" w:type="dxa"/>
            <w:tcBorders>
              <w:top w:val="single" w:sz="8" w:space="0" w:color="auto"/>
            </w:tcBorders>
            <w:vAlign w:val="center"/>
          </w:tcPr>
          <w:p w14:paraId="5DB72477" w14:textId="77777777" w:rsidR="00831902" w:rsidRDefault="00000000">
            <w:pPr>
              <w:jc w:val="center"/>
              <w:rPr>
                <w:sz w:val="21"/>
              </w:rPr>
            </w:pPr>
            <w:r>
              <w:rPr>
                <w:sz w:val="21"/>
              </w:rPr>
              <w:t>无搅拌运输车</w:t>
            </w:r>
          </w:p>
        </w:tc>
        <w:tc>
          <w:tcPr>
            <w:tcW w:w="2842" w:type="dxa"/>
            <w:tcBorders>
              <w:top w:val="single" w:sz="8" w:space="0" w:color="auto"/>
              <w:right w:val="single" w:sz="8" w:space="0" w:color="auto"/>
            </w:tcBorders>
            <w:vAlign w:val="center"/>
          </w:tcPr>
          <w:p w14:paraId="55FEE2FD" w14:textId="77777777" w:rsidR="00831902" w:rsidRDefault="00000000">
            <w:pPr>
              <w:jc w:val="center"/>
              <w:rPr>
                <w:sz w:val="21"/>
              </w:rPr>
            </w:pPr>
            <w:r>
              <w:rPr>
                <w:sz w:val="21"/>
              </w:rPr>
              <w:t>有搅拌运输车</w:t>
            </w:r>
          </w:p>
        </w:tc>
      </w:tr>
      <w:tr w:rsidR="00831902" w14:paraId="33DF1AD0" w14:textId="77777777">
        <w:trPr>
          <w:jc w:val="center"/>
        </w:trPr>
        <w:tc>
          <w:tcPr>
            <w:tcW w:w="2844" w:type="dxa"/>
            <w:tcBorders>
              <w:left w:val="single" w:sz="8" w:space="0" w:color="auto"/>
            </w:tcBorders>
            <w:vAlign w:val="center"/>
          </w:tcPr>
          <w:p w14:paraId="567A356E" w14:textId="77777777" w:rsidR="00831902" w:rsidRDefault="00000000">
            <w:pPr>
              <w:jc w:val="center"/>
              <w:rPr>
                <w:sz w:val="21"/>
              </w:rPr>
            </w:pPr>
            <w:r>
              <w:rPr>
                <w:sz w:val="21"/>
              </w:rPr>
              <w:t>20&lt;T≤30</w:t>
            </w:r>
          </w:p>
        </w:tc>
        <w:tc>
          <w:tcPr>
            <w:tcW w:w="2842" w:type="dxa"/>
            <w:vAlign w:val="center"/>
          </w:tcPr>
          <w:p w14:paraId="29609155" w14:textId="77777777" w:rsidR="00831902" w:rsidRDefault="00000000">
            <w:pPr>
              <w:jc w:val="center"/>
              <w:rPr>
                <w:sz w:val="21"/>
              </w:rPr>
            </w:pPr>
            <w:r>
              <w:rPr>
                <w:sz w:val="21"/>
              </w:rPr>
              <w:t>30</w:t>
            </w:r>
          </w:p>
        </w:tc>
        <w:tc>
          <w:tcPr>
            <w:tcW w:w="2842" w:type="dxa"/>
            <w:tcBorders>
              <w:right w:val="single" w:sz="8" w:space="0" w:color="auto"/>
            </w:tcBorders>
            <w:vAlign w:val="center"/>
          </w:tcPr>
          <w:p w14:paraId="78B43195" w14:textId="77777777" w:rsidR="00831902" w:rsidRDefault="00000000">
            <w:pPr>
              <w:jc w:val="center"/>
              <w:rPr>
                <w:sz w:val="21"/>
              </w:rPr>
            </w:pPr>
            <w:r>
              <w:rPr>
                <w:sz w:val="21"/>
              </w:rPr>
              <w:t>60</w:t>
            </w:r>
          </w:p>
        </w:tc>
      </w:tr>
      <w:tr w:rsidR="00831902" w14:paraId="4C5E86FD" w14:textId="77777777">
        <w:trPr>
          <w:jc w:val="center"/>
        </w:trPr>
        <w:tc>
          <w:tcPr>
            <w:tcW w:w="2844" w:type="dxa"/>
            <w:tcBorders>
              <w:left w:val="single" w:sz="8" w:space="0" w:color="auto"/>
            </w:tcBorders>
            <w:vAlign w:val="center"/>
          </w:tcPr>
          <w:p w14:paraId="111476CE" w14:textId="77777777" w:rsidR="00831902" w:rsidRDefault="00000000">
            <w:pPr>
              <w:jc w:val="center"/>
              <w:rPr>
                <w:sz w:val="21"/>
              </w:rPr>
            </w:pPr>
            <w:r>
              <w:rPr>
                <w:sz w:val="21"/>
              </w:rPr>
              <w:t>10&lt;T≤20</w:t>
            </w:r>
          </w:p>
        </w:tc>
        <w:tc>
          <w:tcPr>
            <w:tcW w:w="2842" w:type="dxa"/>
            <w:vAlign w:val="center"/>
          </w:tcPr>
          <w:p w14:paraId="591E7D20" w14:textId="77777777" w:rsidR="00831902" w:rsidRDefault="00000000">
            <w:pPr>
              <w:jc w:val="center"/>
              <w:rPr>
                <w:sz w:val="21"/>
              </w:rPr>
            </w:pPr>
            <w:r>
              <w:rPr>
                <w:sz w:val="21"/>
              </w:rPr>
              <w:t>45</w:t>
            </w:r>
          </w:p>
        </w:tc>
        <w:tc>
          <w:tcPr>
            <w:tcW w:w="2842" w:type="dxa"/>
            <w:tcBorders>
              <w:right w:val="single" w:sz="8" w:space="0" w:color="auto"/>
            </w:tcBorders>
            <w:vAlign w:val="center"/>
          </w:tcPr>
          <w:p w14:paraId="01B308A0" w14:textId="77777777" w:rsidR="00831902" w:rsidRDefault="00000000">
            <w:pPr>
              <w:jc w:val="center"/>
              <w:rPr>
                <w:sz w:val="21"/>
              </w:rPr>
            </w:pPr>
            <w:r>
              <w:rPr>
                <w:sz w:val="21"/>
              </w:rPr>
              <w:t>75</w:t>
            </w:r>
          </w:p>
        </w:tc>
      </w:tr>
      <w:tr w:rsidR="00831902" w14:paraId="29EA56E8" w14:textId="77777777">
        <w:trPr>
          <w:jc w:val="center"/>
        </w:trPr>
        <w:tc>
          <w:tcPr>
            <w:tcW w:w="2844" w:type="dxa"/>
            <w:tcBorders>
              <w:left w:val="single" w:sz="8" w:space="0" w:color="auto"/>
              <w:bottom w:val="single" w:sz="8" w:space="0" w:color="auto"/>
            </w:tcBorders>
            <w:vAlign w:val="center"/>
          </w:tcPr>
          <w:p w14:paraId="616D7FD6" w14:textId="77777777" w:rsidR="00831902" w:rsidRDefault="00000000">
            <w:pPr>
              <w:jc w:val="center"/>
              <w:rPr>
                <w:sz w:val="21"/>
              </w:rPr>
            </w:pPr>
            <w:r>
              <w:rPr>
                <w:sz w:val="21"/>
              </w:rPr>
              <w:t>5≤T≤10</w:t>
            </w:r>
          </w:p>
        </w:tc>
        <w:tc>
          <w:tcPr>
            <w:tcW w:w="2842" w:type="dxa"/>
            <w:tcBorders>
              <w:bottom w:val="single" w:sz="8" w:space="0" w:color="auto"/>
            </w:tcBorders>
            <w:vAlign w:val="center"/>
          </w:tcPr>
          <w:p w14:paraId="40CE231D" w14:textId="77777777" w:rsidR="00831902" w:rsidRDefault="00000000">
            <w:pPr>
              <w:jc w:val="center"/>
              <w:rPr>
                <w:sz w:val="21"/>
              </w:rPr>
            </w:pPr>
            <w:r>
              <w:rPr>
                <w:sz w:val="21"/>
              </w:rPr>
              <w:t>60</w:t>
            </w:r>
          </w:p>
        </w:tc>
        <w:tc>
          <w:tcPr>
            <w:tcW w:w="2842" w:type="dxa"/>
            <w:tcBorders>
              <w:bottom w:val="single" w:sz="8" w:space="0" w:color="auto"/>
              <w:right w:val="single" w:sz="8" w:space="0" w:color="auto"/>
            </w:tcBorders>
            <w:vAlign w:val="center"/>
          </w:tcPr>
          <w:p w14:paraId="3F25D85E" w14:textId="77777777" w:rsidR="00831902" w:rsidRDefault="00000000">
            <w:pPr>
              <w:jc w:val="center"/>
              <w:rPr>
                <w:sz w:val="21"/>
              </w:rPr>
            </w:pPr>
            <w:r>
              <w:rPr>
                <w:sz w:val="21"/>
              </w:rPr>
              <w:t>90</w:t>
            </w:r>
          </w:p>
        </w:tc>
      </w:tr>
    </w:tbl>
    <w:p w14:paraId="1E14C412" w14:textId="77777777" w:rsidR="00831902" w:rsidRDefault="00000000">
      <w:pPr>
        <w:adjustRightInd w:val="0"/>
        <w:ind w:leftChars="187" w:left="764" w:hangingChars="150" w:hanging="315"/>
        <w:rPr>
          <w:sz w:val="21"/>
        </w:rPr>
      </w:pPr>
      <w:r>
        <w:rPr>
          <w:sz w:val="21"/>
        </w:rPr>
        <w:t>注：</w:t>
      </w:r>
      <w:r>
        <w:rPr>
          <w:sz w:val="21"/>
        </w:rPr>
        <w:t>1</w:t>
      </w:r>
      <w:r>
        <w:rPr>
          <w:rFonts w:hint="eastAsia"/>
          <w:sz w:val="21"/>
        </w:rPr>
        <w:t xml:space="preserve"> </w:t>
      </w:r>
      <w:r>
        <w:rPr>
          <w:sz w:val="21"/>
        </w:rPr>
        <w:t xml:space="preserve"> </w:t>
      </w:r>
      <w:r>
        <w:rPr>
          <w:sz w:val="21"/>
        </w:rPr>
        <w:t>本表适用于初凝时间大于上述列表运输时间的加浇筑时间的普通混凝土。</w:t>
      </w:r>
    </w:p>
    <w:p w14:paraId="1DB2AC73" w14:textId="77777777" w:rsidR="00831902" w:rsidRDefault="00000000">
      <w:pPr>
        <w:adjustRightInd w:val="0"/>
        <w:ind w:leftChars="362" w:left="926" w:hangingChars="27" w:hanging="57"/>
        <w:rPr>
          <w:sz w:val="21"/>
        </w:rPr>
      </w:pPr>
      <w:r>
        <w:rPr>
          <w:sz w:val="21"/>
        </w:rPr>
        <w:t>2</w:t>
      </w:r>
      <w:r>
        <w:rPr>
          <w:rFonts w:hint="eastAsia"/>
          <w:sz w:val="21"/>
        </w:rPr>
        <w:t xml:space="preserve"> </w:t>
      </w:r>
      <w:r>
        <w:rPr>
          <w:sz w:val="21"/>
        </w:rPr>
        <w:t xml:space="preserve"> </w:t>
      </w:r>
      <w:r>
        <w:rPr>
          <w:sz w:val="21"/>
        </w:rPr>
        <w:t>掺用外加剂或</w:t>
      </w:r>
      <w:proofErr w:type="gramStart"/>
      <w:r>
        <w:rPr>
          <w:sz w:val="21"/>
        </w:rPr>
        <w:t>采用快硬水泥板</w:t>
      </w:r>
      <w:proofErr w:type="gramEnd"/>
      <w:r>
        <w:rPr>
          <w:sz w:val="21"/>
        </w:rPr>
        <w:t>指的混凝土时，应通过实验查明所配制的混凝土的凝结时间后，确定运输时间限制。</w:t>
      </w:r>
    </w:p>
    <w:p w14:paraId="6A8E7D4F" w14:textId="77777777" w:rsidR="00831902" w:rsidRDefault="00000000">
      <w:pPr>
        <w:adjustRightInd w:val="0"/>
        <w:ind w:firstLineChars="400" w:firstLine="840"/>
        <w:rPr>
          <w:sz w:val="21"/>
        </w:rPr>
      </w:pPr>
      <w:r>
        <w:rPr>
          <w:sz w:val="21"/>
        </w:rPr>
        <w:t>3</w:t>
      </w:r>
      <w:r>
        <w:rPr>
          <w:rFonts w:hint="eastAsia"/>
          <w:sz w:val="21"/>
        </w:rPr>
        <w:t xml:space="preserve"> </w:t>
      </w:r>
      <w:r>
        <w:rPr>
          <w:sz w:val="21"/>
        </w:rPr>
        <w:t xml:space="preserve"> </w:t>
      </w:r>
      <w:r>
        <w:rPr>
          <w:sz w:val="21"/>
        </w:rPr>
        <w:t>列表时间是指从加水</w:t>
      </w:r>
      <w:proofErr w:type="gramStart"/>
      <w:r>
        <w:rPr>
          <w:sz w:val="21"/>
        </w:rPr>
        <w:t>拌和至入模</w:t>
      </w:r>
      <w:proofErr w:type="gramEnd"/>
      <w:r>
        <w:rPr>
          <w:sz w:val="21"/>
        </w:rPr>
        <w:t>时间。</w:t>
      </w:r>
    </w:p>
    <w:p w14:paraId="776A2F1D" w14:textId="77777777" w:rsidR="00831902" w:rsidRDefault="00000000">
      <w:r>
        <w:rPr>
          <w:rFonts w:hint="eastAsia"/>
          <w:b/>
          <w:bCs/>
          <w:kern w:val="0"/>
        </w:rPr>
        <w:t>5.3.4</w:t>
      </w:r>
      <w:r>
        <w:rPr>
          <w:rFonts w:hint="eastAsia"/>
          <w:kern w:val="0"/>
        </w:rPr>
        <w:t xml:space="preserve">  </w:t>
      </w:r>
      <w:r>
        <w:t>机制</w:t>
      </w:r>
      <w:proofErr w:type="gramStart"/>
      <w:r>
        <w:t>砂</w:t>
      </w:r>
      <w:proofErr w:type="gramEnd"/>
      <w:r>
        <w:t>高性能混凝土应使用搅拌罐车运送，搅拌罐车装料前应将筒内的积水或粘附的混凝土清除干净。运输或暂存混凝土的容器内壁应平整光滑、不渗漏、</w:t>
      </w:r>
      <w:proofErr w:type="gramStart"/>
      <w:r>
        <w:t>不</w:t>
      </w:r>
      <w:proofErr w:type="gramEnd"/>
      <w:r>
        <w:t>吸水，每次卸料后容器内不得留有剩余的混凝土。每天工作结束后或浇筑中断</w:t>
      </w:r>
      <w:r>
        <w:t>30min</w:t>
      </w:r>
      <w:r>
        <w:t>及以上应将残存混凝土清理干净。</w:t>
      </w:r>
    </w:p>
    <w:p w14:paraId="3F9E6F8F" w14:textId="77777777" w:rsidR="00831902" w:rsidRDefault="00000000">
      <w:r>
        <w:rPr>
          <w:rFonts w:hint="eastAsia"/>
          <w:b/>
          <w:bCs/>
          <w:kern w:val="0"/>
        </w:rPr>
        <w:t>5.3.5</w:t>
      </w:r>
      <w:r>
        <w:rPr>
          <w:rFonts w:hint="eastAsia"/>
          <w:kern w:val="0"/>
        </w:rPr>
        <w:t xml:space="preserve">  </w:t>
      </w:r>
      <w:r>
        <w:t>采用混凝土搅拌罐车运送已搅拌好的混凝土时，运输过程中以</w:t>
      </w:r>
      <w:r>
        <w:t>2</w:t>
      </w:r>
      <w:r>
        <w:rPr>
          <w:rFonts w:hint="eastAsia"/>
        </w:rPr>
        <w:t>r/min</w:t>
      </w:r>
      <w:r>
        <w:t>~4r/min</w:t>
      </w:r>
      <w:r>
        <w:t>的转速搅动。当搅拌罐车到达浇筑现场时，应高速旋转</w:t>
      </w:r>
      <w:r>
        <w:t>20~30s</w:t>
      </w:r>
      <w:r>
        <w:t>后再将混凝土</w:t>
      </w:r>
      <w:proofErr w:type="gramStart"/>
      <w:r>
        <w:t>拌和物喂入</w:t>
      </w:r>
      <w:proofErr w:type="gramEnd"/>
      <w:r>
        <w:t>泵车受料斗或混凝土料斗中。当运至现场的混凝土发生离析时，应在浇筑前对混凝土进行二次搅拌。</w:t>
      </w:r>
    </w:p>
    <w:p w14:paraId="3C2A9CE3" w14:textId="77777777" w:rsidR="00831902" w:rsidRDefault="00000000">
      <w:r>
        <w:rPr>
          <w:rFonts w:hint="eastAsia"/>
          <w:b/>
          <w:bCs/>
          <w:kern w:val="0"/>
        </w:rPr>
        <w:t>5.3.6</w:t>
      </w:r>
      <w:r>
        <w:rPr>
          <w:rFonts w:hint="eastAsia"/>
          <w:kern w:val="0"/>
        </w:rPr>
        <w:t xml:space="preserve">  </w:t>
      </w:r>
      <w:r>
        <w:t>为避免日晒、雨淋和寒冷气候对混凝土质量的影响，防止局部混凝土温度升高（夏季）或受冻（冬季），必要时应将运输混凝土的容器加上遮盖物或保温隔热材料。</w:t>
      </w:r>
    </w:p>
    <w:p w14:paraId="49D1856F" w14:textId="77777777" w:rsidR="00831902" w:rsidRDefault="00000000">
      <w:r>
        <w:rPr>
          <w:rFonts w:hint="eastAsia"/>
          <w:b/>
          <w:bCs/>
          <w:kern w:val="0"/>
        </w:rPr>
        <w:t>5.3.7</w:t>
      </w:r>
      <w:r>
        <w:rPr>
          <w:rFonts w:hint="eastAsia"/>
          <w:kern w:val="0"/>
        </w:rPr>
        <w:t xml:space="preserve">  </w:t>
      </w:r>
      <w:r>
        <w:t>采用混凝土泵输送混凝土时，应</w:t>
      </w:r>
      <w:r>
        <w:rPr>
          <w:rFonts w:hint="eastAsia"/>
        </w:rPr>
        <w:t>符合</w:t>
      </w:r>
      <w:proofErr w:type="gramStart"/>
      <w:r>
        <w:rPr>
          <w:rFonts w:hint="eastAsia"/>
        </w:rPr>
        <w:t>现行行业</w:t>
      </w:r>
      <w:proofErr w:type="gramEnd"/>
      <w:r>
        <w:rPr>
          <w:rFonts w:hint="eastAsia"/>
        </w:rPr>
        <w:t>标准</w:t>
      </w:r>
      <w:r>
        <w:t>《泵送混凝土施工技术规程》</w:t>
      </w:r>
      <w:r>
        <w:t>JGJ/T10</w:t>
      </w:r>
      <w:r>
        <w:t>规定进行施工外，还应符合下列规定：</w:t>
      </w:r>
    </w:p>
    <w:p w14:paraId="05F8CC6B" w14:textId="77777777" w:rsidR="00831902" w:rsidRDefault="00000000">
      <w:pPr>
        <w:ind w:firstLineChars="200" w:firstLine="482"/>
      </w:pPr>
      <w:r>
        <w:rPr>
          <w:rFonts w:hint="eastAsia"/>
          <w:b/>
          <w:bCs/>
        </w:rPr>
        <w:t>1</w:t>
      </w:r>
      <w:r>
        <w:rPr>
          <w:rFonts w:hint="eastAsia"/>
        </w:rPr>
        <w:t xml:space="preserve">  </w:t>
      </w:r>
      <w:r>
        <w:t>在满足泵送工艺和密实浇筑要求的前提下，泵送混凝土的坍落度应尽量小，以免混凝土在振捣过程中产生离析和</w:t>
      </w:r>
      <w:proofErr w:type="gramStart"/>
      <w:r>
        <w:t>泌</w:t>
      </w:r>
      <w:proofErr w:type="gramEnd"/>
      <w:r>
        <w:t>水。</w:t>
      </w:r>
    </w:p>
    <w:p w14:paraId="34C6D739" w14:textId="77777777" w:rsidR="00831902" w:rsidRDefault="00000000">
      <w:pPr>
        <w:ind w:firstLineChars="200" w:firstLine="482"/>
      </w:pPr>
      <w:r>
        <w:rPr>
          <w:rFonts w:hint="eastAsia"/>
          <w:b/>
          <w:bCs/>
        </w:rPr>
        <w:t>2</w:t>
      </w:r>
      <w:r>
        <w:rPr>
          <w:rFonts w:hint="eastAsia"/>
        </w:rPr>
        <w:t xml:space="preserve">  </w:t>
      </w:r>
      <w:r>
        <w:t>混凝土泵的位置应靠近浇筑地点。一般情况下，泵送下料口应能移动；当泵送下料</w:t>
      </w:r>
      <w:proofErr w:type="gramStart"/>
      <w:r>
        <w:t>口固定</w:t>
      </w:r>
      <w:proofErr w:type="gramEnd"/>
      <w:r>
        <w:t>时，固定的间距不宜过大，一般不大于</w:t>
      </w:r>
      <w:r>
        <w:t>3m</w:t>
      </w:r>
      <w:r>
        <w:t>。</w:t>
      </w:r>
      <w:proofErr w:type="gramStart"/>
      <w:r>
        <w:t>不</w:t>
      </w:r>
      <w:proofErr w:type="gramEnd"/>
      <w:r>
        <w:t>得用插入式振捣</w:t>
      </w:r>
      <w:proofErr w:type="gramStart"/>
      <w:r>
        <w:t>棒平拖</w:t>
      </w:r>
      <w:proofErr w:type="gramEnd"/>
      <w:r>
        <w:t>混凝土或将下料口处堆积的混凝土推向远处。</w:t>
      </w:r>
    </w:p>
    <w:p w14:paraId="4B3B81F2" w14:textId="77777777" w:rsidR="00831902" w:rsidRDefault="00000000">
      <w:pPr>
        <w:ind w:firstLineChars="200" w:firstLine="482"/>
      </w:pPr>
      <w:r>
        <w:rPr>
          <w:rFonts w:hint="eastAsia"/>
          <w:b/>
          <w:bCs/>
        </w:rPr>
        <w:t>3</w:t>
      </w:r>
      <w:r>
        <w:rPr>
          <w:rFonts w:hint="eastAsia"/>
        </w:rPr>
        <w:t xml:space="preserve">  </w:t>
      </w:r>
      <w:r>
        <w:t>配置输送管时，应缩短管线长度，少用弯头。输送管应平顺，内壁光滑，接口不得漏浆。</w:t>
      </w:r>
    </w:p>
    <w:p w14:paraId="44F4EB65" w14:textId="77777777" w:rsidR="00831902" w:rsidRDefault="00000000">
      <w:pPr>
        <w:ind w:firstLineChars="200" w:firstLine="482"/>
      </w:pPr>
      <w:r>
        <w:rPr>
          <w:rFonts w:hint="eastAsia"/>
          <w:b/>
          <w:bCs/>
        </w:rPr>
        <w:t>4</w:t>
      </w:r>
      <w:r>
        <w:rPr>
          <w:rFonts w:hint="eastAsia"/>
        </w:rPr>
        <w:t xml:space="preserve">  </w:t>
      </w:r>
      <w:r>
        <w:t>泵送混凝土时，输送管路起始水平管段长度不应小于</w:t>
      </w:r>
      <w:r>
        <w:t>15m</w:t>
      </w:r>
      <w:r>
        <w:t>。除出口处可采用软管外，输送管路的其他部位均不得采用软管。输送管路用支架、吊具等加以固定，不应与模板和钢筋接触。</w:t>
      </w:r>
    </w:p>
    <w:p w14:paraId="02F74A4D" w14:textId="77777777" w:rsidR="00831902" w:rsidRDefault="00000000">
      <w:pPr>
        <w:ind w:firstLineChars="200" w:firstLine="482"/>
      </w:pPr>
      <w:r>
        <w:rPr>
          <w:rFonts w:hint="eastAsia"/>
          <w:b/>
          <w:bCs/>
        </w:rPr>
        <w:t>5</w:t>
      </w:r>
      <w:r>
        <w:rPr>
          <w:rFonts w:hint="eastAsia"/>
        </w:rPr>
        <w:t xml:space="preserve">  </w:t>
      </w:r>
      <w:r>
        <w:t>大高程泵送时，在水平管与垂直管之间，应选用曲率半径大的弯管过渡；向</w:t>
      </w:r>
      <w:r>
        <w:lastRenderedPageBreak/>
        <w:t>下泵送混凝土时，管路与垂线的夹角不宜小于</w:t>
      </w:r>
      <w:r>
        <w:t>12°</w:t>
      </w:r>
      <w:r>
        <w:t>，以防止混入空气引起管路阻塞。</w:t>
      </w:r>
    </w:p>
    <w:p w14:paraId="63EA1FD2" w14:textId="77777777" w:rsidR="00831902" w:rsidRDefault="00000000">
      <w:pPr>
        <w:ind w:firstLineChars="200" w:firstLine="482"/>
      </w:pPr>
      <w:r>
        <w:rPr>
          <w:rFonts w:hint="eastAsia"/>
          <w:b/>
          <w:bCs/>
        </w:rPr>
        <w:t>6</w:t>
      </w:r>
      <w:r>
        <w:rPr>
          <w:rFonts w:hint="eastAsia"/>
        </w:rPr>
        <w:t xml:space="preserve">  </w:t>
      </w:r>
      <w:r>
        <w:t>混凝土应保持连续泵送，必要时可降低泵送速度以维持泵送的连续性。因各种原因导致停</w:t>
      </w:r>
      <w:proofErr w:type="gramStart"/>
      <w:r>
        <w:t>泵时间</w:t>
      </w:r>
      <w:proofErr w:type="gramEnd"/>
      <w:r>
        <w:t>超过</w:t>
      </w:r>
      <w:r>
        <w:t>15min</w:t>
      </w:r>
      <w:r>
        <w:t>，应每隔</w:t>
      </w:r>
      <w:r>
        <w:t>4</w:t>
      </w:r>
      <w:r>
        <w:rPr>
          <w:rFonts w:hint="eastAsia"/>
        </w:rPr>
        <w:t>min</w:t>
      </w:r>
      <w:r>
        <w:t>~5min</w:t>
      </w:r>
      <w:r>
        <w:t>开泵一次，使泵机进行正转和反转两个冲程，同时开动料斗搅拌器，防止料斗中混凝土离析。如停</w:t>
      </w:r>
      <w:proofErr w:type="gramStart"/>
      <w:r>
        <w:t>泵时间</w:t>
      </w:r>
      <w:proofErr w:type="gramEnd"/>
      <w:r>
        <w:t>超过</w:t>
      </w:r>
      <w:r>
        <w:t>45min</w:t>
      </w:r>
      <w:r>
        <w:t>，或混凝土出现离析现象时，应将管中混凝土用压力水或其它方法清除，并清洗泵机。</w:t>
      </w:r>
    </w:p>
    <w:p w14:paraId="27D3AFCF" w14:textId="77777777" w:rsidR="00831902" w:rsidRDefault="00000000">
      <w:pPr>
        <w:ind w:firstLineChars="200" w:firstLine="482"/>
      </w:pPr>
      <w:r>
        <w:rPr>
          <w:rFonts w:hint="eastAsia"/>
          <w:b/>
          <w:bCs/>
        </w:rPr>
        <w:t>7</w:t>
      </w:r>
      <w:r>
        <w:rPr>
          <w:rFonts w:hint="eastAsia"/>
        </w:rPr>
        <w:t xml:space="preserve">  </w:t>
      </w:r>
      <w:r>
        <w:t>冬</w:t>
      </w:r>
      <w:proofErr w:type="gramStart"/>
      <w:r>
        <w:t>期施工</w:t>
      </w:r>
      <w:proofErr w:type="gramEnd"/>
      <w:r>
        <w:t>时，应对输送管采取保温隔热材料覆盖。</w:t>
      </w:r>
      <w:proofErr w:type="gramStart"/>
      <w:r>
        <w:t>夏期施工</w:t>
      </w:r>
      <w:proofErr w:type="gramEnd"/>
      <w:r>
        <w:t>时，应采用湿草帘或湿麻袋覆盖降温或涂成白色。</w:t>
      </w:r>
    </w:p>
    <w:p w14:paraId="7F0C4D9F" w14:textId="77777777" w:rsidR="00831902" w:rsidRDefault="00000000">
      <w:r>
        <w:rPr>
          <w:rFonts w:hint="eastAsia"/>
          <w:b/>
          <w:bCs/>
          <w:kern w:val="0"/>
        </w:rPr>
        <w:t>5.3.8</w:t>
      </w:r>
      <w:r>
        <w:rPr>
          <w:rFonts w:hint="eastAsia"/>
          <w:kern w:val="0"/>
        </w:rPr>
        <w:t xml:space="preserve">  </w:t>
      </w:r>
      <w:r>
        <w:t>当到场混凝土坍落度损失较大不能满足施工要求时，严禁向混凝土内添加计量外用水，应在专职技术人员的指导下，在卸料前加入减水剂并拌合均匀，并应对加减水剂的情况做好记录。如采用罐车，加入后应采用高速旋转搅拌罐搅拌</w:t>
      </w:r>
      <w:r>
        <w:t>90s</w:t>
      </w:r>
      <w:r>
        <w:t>。</w:t>
      </w:r>
    </w:p>
    <w:p w14:paraId="160ABA29" w14:textId="77777777" w:rsidR="00831902" w:rsidRDefault="00831902"/>
    <w:p w14:paraId="349471DD" w14:textId="77777777" w:rsidR="00831902" w:rsidRDefault="00000000">
      <w:pPr>
        <w:pStyle w:val="2"/>
      </w:pPr>
      <w:bookmarkStart w:id="52" w:name="_Toc429747221"/>
      <w:bookmarkStart w:id="53" w:name="_Toc79354558"/>
      <w:bookmarkStart w:id="54" w:name="_Toc356225818"/>
      <w:bookmarkStart w:id="55" w:name="_Toc375907527"/>
      <w:r>
        <w:rPr>
          <w:b/>
          <w:bCs w:val="0"/>
        </w:rPr>
        <w:t>5.4</w:t>
      </w:r>
      <w:r>
        <w:rPr>
          <w:rFonts w:hint="eastAsia"/>
          <w:b/>
          <w:bCs w:val="0"/>
        </w:rPr>
        <w:t xml:space="preserve">  </w:t>
      </w:r>
      <w:r>
        <w:t>混凝土浇筑</w:t>
      </w:r>
      <w:bookmarkEnd w:id="52"/>
      <w:bookmarkEnd w:id="53"/>
      <w:bookmarkEnd w:id="54"/>
      <w:bookmarkEnd w:id="55"/>
    </w:p>
    <w:p w14:paraId="3DE10340" w14:textId="77777777" w:rsidR="00831902" w:rsidRDefault="00831902"/>
    <w:p w14:paraId="7C469187" w14:textId="77777777" w:rsidR="00831902" w:rsidRDefault="00000000">
      <w:r>
        <w:rPr>
          <w:rFonts w:hint="eastAsia"/>
          <w:b/>
          <w:bCs/>
          <w:kern w:val="0"/>
        </w:rPr>
        <w:t>5.4.1</w:t>
      </w:r>
      <w:r>
        <w:rPr>
          <w:rFonts w:hint="eastAsia"/>
          <w:kern w:val="0"/>
        </w:rPr>
        <w:t xml:space="preserve">  </w:t>
      </w:r>
      <w:r>
        <w:t>应针对设计要求、工程特点、施工工艺、施工环境和施工条件等因素的特点，事先设计浇筑方案，包括浇筑起点、浇筑顺序、降温防裂措施、浇筑厚度、保护层的控制和养护方案等。</w:t>
      </w:r>
    </w:p>
    <w:p w14:paraId="3A49DBBC" w14:textId="77777777" w:rsidR="00831902" w:rsidRDefault="00000000">
      <w:r>
        <w:rPr>
          <w:rFonts w:hint="eastAsia"/>
          <w:b/>
          <w:bCs/>
          <w:kern w:val="0"/>
        </w:rPr>
        <w:t>5.4.2</w:t>
      </w:r>
      <w:r>
        <w:rPr>
          <w:rFonts w:hint="eastAsia"/>
          <w:kern w:val="0"/>
        </w:rPr>
        <w:t xml:space="preserve">  </w:t>
      </w:r>
      <w:r>
        <w:t>混凝土浇筑时的自由倾落高度不得大于</w:t>
      </w:r>
      <w:r>
        <w:t>2m</w:t>
      </w:r>
      <w:r>
        <w:t>；当大于</w:t>
      </w:r>
      <w:r>
        <w:t>2m</w:t>
      </w:r>
      <w:r>
        <w:t>时，应采用串筒、溜槽、导管等设施辅助下落，串筒</w:t>
      </w:r>
      <w:proofErr w:type="gramStart"/>
      <w:r>
        <w:t>出料口距混凝土浇筑</w:t>
      </w:r>
      <w:proofErr w:type="gramEnd"/>
      <w:r>
        <w:t>面的高度不宜超过</w:t>
      </w:r>
      <w:r>
        <w:t>1m</w:t>
      </w:r>
      <w:r>
        <w:t>，以保证混凝土不出现分层离析现象。</w:t>
      </w:r>
    </w:p>
    <w:p w14:paraId="3E7F8028" w14:textId="77777777" w:rsidR="00831902" w:rsidRDefault="00000000">
      <w:r>
        <w:rPr>
          <w:rFonts w:hint="eastAsia"/>
          <w:b/>
          <w:bCs/>
          <w:kern w:val="0"/>
        </w:rPr>
        <w:t>5.4.3</w:t>
      </w:r>
      <w:r>
        <w:rPr>
          <w:rFonts w:hint="eastAsia"/>
          <w:kern w:val="0"/>
        </w:rPr>
        <w:t xml:space="preserve">  </w:t>
      </w:r>
      <w:r>
        <w:t>机制</w:t>
      </w:r>
      <w:proofErr w:type="gramStart"/>
      <w:r>
        <w:t>砂</w:t>
      </w:r>
      <w:proofErr w:type="gramEnd"/>
      <w:r>
        <w:t>混凝土应采用分层连续推移的方式进行浇筑，其分层厚度（一次浇筑捣实后的厚度）不宜超过表</w:t>
      </w:r>
      <w:r>
        <w:t>5.4.3</w:t>
      </w:r>
      <w:r>
        <w:t>的规定。上下层同一位置浇筑的间隔时间不宜超过</w:t>
      </w:r>
      <w:r>
        <w:t>90min</w:t>
      </w:r>
      <w:r>
        <w:t>，不得</w:t>
      </w:r>
      <w:proofErr w:type="gramStart"/>
      <w:r>
        <w:t>出现冷缝和</w:t>
      </w:r>
      <w:proofErr w:type="gramEnd"/>
      <w:r>
        <w:t>随意留置施工缝。</w:t>
      </w:r>
    </w:p>
    <w:p w14:paraId="3C645599" w14:textId="77777777" w:rsidR="00831902" w:rsidRDefault="00000000">
      <w:pPr>
        <w:adjustRightInd w:val="0"/>
        <w:jc w:val="center"/>
        <w:rPr>
          <w:rFonts w:eastAsia="黑体"/>
          <w:b/>
          <w:bCs/>
          <w:sz w:val="21"/>
          <w:szCs w:val="21"/>
          <w:lang w:val="en-GB"/>
        </w:rPr>
      </w:pPr>
      <w:r>
        <w:rPr>
          <w:rFonts w:eastAsia="黑体"/>
          <w:b/>
          <w:bCs/>
          <w:sz w:val="21"/>
          <w:szCs w:val="21"/>
          <w:lang w:val="en-GB"/>
        </w:rPr>
        <w:t>表</w:t>
      </w:r>
      <w:r>
        <w:rPr>
          <w:rFonts w:eastAsia="黑体"/>
          <w:b/>
          <w:bCs/>
          <w:sz w:val="21"/>
          <w:szCs w:val="21"/>
          <w:lang w:val="en-GB"/>
        </w:rPr>
        <w:t>5.4</w:t>
      </w:r>
      <w:r>
        <w:rPr>
          <w:rFonts w:eastAsia="黑体" w:hint="eastAsia"/>
          <w:b/>
          <w:bCs/>
          <w:sz w:val="21"/>
          <w:szCs w:val="21"/>
        </w:rPr>
        <w:t>.3</w:t>
      </w:r>
      <w:r>
        <w:rPr>
          <w:rFonts w:eastAsia="黑体"/>
          <w:b/>
          <w:bCs/>
          <w:sz w:val="21"/>
          <w:szCs w:val="21"/>
          <w:lang w:val="en-GB"/>
        </w:rPr>
        <w:t xml:space="preserve">  </w:t>
      </w:r>
      <w:r>
        <w:rPr>
          <w:rFonts w:eastAsia="黑体"/>
          <w:b/>
          <w:bCs/>
          <w:sz w:val="21"/>
          <w:szCs w:val="21"/>
          <w:lang w:val="en-GB"/>
        </w:rPr>
        <w:t>混凝土分层浇筑厚度</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44"/>
        <w:gridCol w:w="2842"/>
        <w:gridCol w:w="2842"/>
      </w:tblGrid>
      <w:tr w:rsidR="00831902" w14:paraId="397295F4" w14:textId="77777777">
        <w:trPr>
          <w:jc w:val="center"/>
        </w:trPr>
        <w:tc>
          <w:tcPr>
            <w:tcW w:w="5686" w:type="dxa"/>
            <w:gridSpan w:val="2"/>
            <w:tcBorders>
              <w:tl2br w:val="nil"/>
              <w:tr2bl w:val="nil"/>
            </w:tcBorders>
            <w:vAlign w:val="center"/>
          </w:tcPr>
          <w:p w14:paraId="7034AAF7" w14:textId="77777777" w:rsidR="00831902" w:rsidRDefault="00000000">
            <w:pPr>
              <w:jc w:val="center"/>
              <w:rPr>
                <w:sz w:val="21"/>
                <w:szCs w:val="21"/>
              </w:rPr>
            </w:pPr>
            <w:r>
              <w:rPr>
                <w:sz w:val="21"/>
                <w:szCs w:val="21"/>
              </w:rPr>
              <w:t>振捣方式</w:t>
            </w:r>
          </w:p>
        </w:tc>
        <w:tc>
          <w:tcPr>
            <w:tcW w:w="2842" w:type="dxa"/>
            <w:tcBorders>
              <w:tl2br w:val="nil"/>
              <w:tr2bl w:val="nil"/>
            </w:tcBorders>
            <w:vAlign w:val="center"/>
          </w:tcPr>
          <w:p w14:paraId="2F8FC483" w14:textId="77777777" w:rsidR="00831902" w:rsidRDefault="00000000">
            <w:pPr>
              <w:jc w:val="center"/>
              <w:rPr>
                <w:sz w:val="21"/>
                <w:szCs w:val="21"/>
              </w:rPr>
            </w:pPr>
            <w:r>
              <w:rPr>
                <w:sz w:val="21"/>
                <w:szCs w:val="21"/>
              </w:rPr>
              <w:t>浇筑层厚度（</w:t>
            </w:r>
            <w:r>
              <w:rPr>
                <w:sz w:val="21"/>
                <w:szCs w:val="21"/>
              </w:rPr>
              <w:t>mm</w:t>
            </w:r>
            <w:r>
              <w:rPr>
                <w:sz w:val="21"/>
                <w:szCs w:val="21"/>
              </w:rPr>
              <w:t>）</w:t>
            </w:r>
          </w:p>
        </w:tc>
      </w:tr>
      <w:tr w:rsidR="00831902" w14:paraId="6CC813E1" w14:textId="77777777">
        <w:trPr>
          <w:jc w:val="center"/>
        </w:trPr>
        <w:tc>
          <w:tcPr>
            <w:tcW w:w="5686" w:type="dxa"/>
            <w:gridSpan w:val="2"/>
            <w:tcBorders>
              <w:tl2br w:val="nil"/>
              <w:tr2bl w:val="nil"/>
            </w:tcBorders>
            <w:vAlign w:val="center"/>
          </w:tcPr>
          <w:p w14:paraId="7BEF8C9A" w14:textId="77777777" w:rsidR="00831902" w:rsidRDefault="00000000">
            <w:pPr>
              <w:jc w:val="center"/>
              <w:rPr>
                <w:sz w:val="21"/>
                <w:szCs w:val="21"/>
              </w:rPr>
            </w:pPr>
            <w:r>
              <w:rPr>
                <w:sz w:val="21"/>
                <w:szCs w:val="21"/>
              </w:rPr>
              <w:t>采用插入式振捣器</w:t>
            </w:r>
          </w:p>
        </w:tc>
        <w:tc>
          <w:tcPr>
            <w:tcW w:w="2842" w:type="dxa"/>
            <w:tcBorders>
              <w:tl2br w:val="nil"/>
              <w:tr2bl w:val="nil"/>
            </w:tcBorders>
            <w:vAlign w:val="center"/>
          </w:tcPr>
          <w:p w14:paraId="2FF1DD6B" w14:textId="77777777" w:rsidR="00831902" w:rsidRDefault="00000000">
            <w:pPr>
              <w:jc w:val="center"/>
              <w:rPr>
                <w:sz w:val="21"/>
                <w:szCs w:val="21"/>
              </w:rPr>
            </w:pPr>
            <w:r>
              <w:rPr>
                <w:sz w:val="21"/>
                <w:szCs w:val="21"/>
              </w:rPr>
              <w:t>300</w:t>
            </w:r>
          </w:p>
        </w:tc>
      </w:tr>
      <w:tr w:rsidR="00831902" w14:paraId="4E72A5AD" w14:textId="77777777">
        <w:trPr>
          <w:jc w:val="center"/>
        </w:trPr>
        <w:tc>
          <w:tcPr>
            <w:tcW w:w="5686" w:type="dxa"/>
            <w:gridSpan w:val="2"/>
            <w:tcBorders>
              <w:tl2br w:val="nil"/>
              <w:tr2bl w:val="nil"/>
            </w:tcBorders>
            <w:vAlign w:val="center"/>
          </w:tcPr>
          <w:p w14:paraId="52AF9FEA" w14:textId="77777777" w:rsidR="00831902" w:rsidRDefault="00000000">
            <w:pPr>
              <w:jc w:val="center"/>
              <w:rPr>
                <w:sz w:val="21"/>
                <w:szCs w:val="21"/>
              </w:rPr>
            </w:pPr>
            <w:r>
              <w:rPr>
                <w:sz w:val="21"/>
                <w:szCs w:val="21"/>
              </w:rPr>
              <w:t>采用附着式振捣器</w:t>
            </w:r>
          </w:p>
        </w:tc>
        <w:tc>
          <w:tcPr>
            <w:tcW w:w="2842" w:type="dxa"/>
            <w:tcBorders>
              <w:tl2br w:val="nil"/>
              <w:tr2bl w:val="nil"/>
            </w:tcBorders>
            <w:vAlign w:val="center"/>
          </w:tcPr>
          <w:p w14:paraId="3696B38B" w14:textId="77777777" w:rsidR="00831902" w:rsidRDefault="00000000">
            <w:pPr>
              <w:jc w:val="center"/>
              <w:rPr>
                <w:sz w:val="21"/>
                <w:szCs w:val="21"/>
              </w:rPr>
            </w:pPr>
            <w:r>
              <w:rPr>
                <w:sz w:val="21"/>
                <w:szCs w:val="21"/>
              </w:rPr>
              <w:t>300</w:t>
            </w:r>
          </w:p>
        </w:tc>
      </w:tr>
      <w:tr w:rsidR="00831902" w14:paraId="4F601FCA" w14:textId="77777777">
        <w:trPr>
          <w:cantSplit/>
          <w:jc w:val="center"/>
        </w:trPr>
        <w:tc>
          <w:tcPr>
            <w:tcW w:w="2844" w:type="dxa"/>
            <w:vMerge w:val="restart"/>
            <w:tcBorders>
              <w:tl2br w:val="nil"/>
              <w:tr2bl w:val="nil"/>
            </w:tcBorders>
            <w:vAlign w:val="center"/>
          </w:tcPr>
          <w:p w14:paraId="1F4AB0F2" w14:textId="77777777" w:rsidR="00831902" w:rsidRDefault="00000000">
            <w:pPr>
              <w:jc w:val="center"/>
              <w:rPr>
                <w:sz w:val="21"/>
                <w:szCs w:val="21"/>
              </w:rPr>
            </w:pPr>
            <w:r>
              <w:rPr>
                <w:sz w:val="21"/>
                <w:szCs w:val="21"/>
              </w:rPr>
              <w:t>采用表面振捣器</w:t>
            </w:r>
          </w:p>
        </w:tc>
        <w:tc>
          <w:tcPr>
            <w:tcW w:w="2842" w:type="dxa"/>
            <w:tcBorders>
              <w:tl2br w:val="nil"/>
              <w:tr2bl w:val="nil"/>
            </w:tcBorders>
            <w:vAlign w:val="center"/>
          </w:tcPr>
          <w:p w14:paraId="0F72F841" w14:textId="77777777" w:rsidR="00831902" w:rsidRDefault="00000000">
            <w:pPr>
              <w:jc w:val="center"/>
              <w:rPr>
                <w:sz w:val="21"/>
                <w:szCs w:val="21"/>
              </w:rPr>
            </w:pPr>
            <w:r>
              <w:rPr>
                <w:sz w:val="21"/>
                <w:szCs w:val="21"/>
              </w:rPr>
              <w:t>无配筋或配筋稀疏时</w:t>
            </w:r>
          </w:p>
        </w:tc>
        <w:tc>
          <w:tcPr>
            <w:tcW w:w="2842" w:type="dxa"/>
            <w:tcBorders>
              <w:tl2br w:val="nil"/>
              <w:tr2bl w:val="nil"/>
            </w:tcBorders>
            <w:vAlign w:val="center"/>
          </w:tcPr>
          <w:p w14:paraId="48AA7BE7" w14:textId="77777777" w:rsidR="00831902" w:rsidRDefault="00000000">
            <w:pPr>
              <w:jc w:val="center"/>
              <w:rPr>
                <w:sz w:val="21"/>
                <w:szCs w:val="21"/>
              </w:rPr>
            </w:pPr>
            <w:r>
              <w:rPr>
                <w:sz w:val="21"/>
                <w:szCs w:val="21"/>
              </w:rPr>
              <w:t>250</w:t>
            </w:r>
          </w:p>
        </w:tc>
      </w:tr>
      <w:tr w:rsidR="00831902" w14:paraId="1E3DC3C4" w14:textId="77777777">
        <w:trPr>
          <w:cantSplit/>
          <w:jc w:val="center"/>
        </w:trPr>
        <w:tc>
          <w:tcPr>
            <w:tcW w:w="2844" w:type="dxa"/>
            <w:vMerge/>
            <w:tcBorders>
              <w:tl2br w:val="nil"/>
              <w:tr2bl w:val="nil"/>
            </w:tcBorders>
            <w:vAlign w:val="center"/>
          </w:tcPr>
          <w:p w14:paraId="35B05E2D" w14:textId="77777777" w:rsidR="00831902" w:rsidRDefault="00831902">
            <w:pPr>
              <w:jc w:val="center"/>
              <w:rPr>
                <w:sz w:val="21"/>
                <w:szCs w:val="21"/>
              </w:rPr>
            </w:pPr>
          </w:p>
        </w:tc>
        <w:tc>
          <w:tcPr>
            <w:tcW w:w="2842" w:type="dxa"/>
            <w:tcBorders>
              <w:tl2br w:val="nil"/>
              <w:tr2bl w:val="nil"/>
            </w:tcBorders>
            <w:vAlign w:val="center"/>
          </w:tcPr>
          <w:p w14:paraId="4A19BD5D" w14:textId="77777777" w:rsidR="00831902" w:rsidRDefault="00000000">
            <w:pPr>
              <w:jc w:val="center"/>
              <w:rPr>
                <w:sz w:val="21"/>
                <w:szCs w:val="21"/>
              </w:rPr>
            </w:pPr>
            <w:r>
              <w:rPr>
                <w:sz w:val="21"/>
                <w:szCs w:val="21"/>
              </w:rPr>
              <w:t>配筋</w:t>
            </w:r>
            <w:proofErr w:type="gramStart"/>
            <w:r>
              <w:rPr>
                <w:sz w:val="21"/>
                <w:szCs w:val="21"/>
              </w:rPr>
              <w:t>较密时</w:t>
            </w:r>
            <w:proofErr w:type="gramEnd"/>
          </w:p>
        </w:tc>
        <w:tc>
          <w:tcPr>
            <w:tcW w:w="2842" w:type="dxa"/>
            <w:tcBorders>
              <w:tl2br w:val="nil"/>
              <w:tr2bl w:val="nil"/>
            </w:tcBorders>
            <w:vAlign w:val="center"/>
          </w:tcPr>
          <w:p w14:paraId="58826A88" w14:textId="77777777" w:rsidR="00831902" w:rsidRDefault="00000000">
            <w:pPr>
              <w:jc w:val="center"/>
              <w:rPr>
                <w:sz w:val="21"/>
                <w:szCs w:val="21"/>
              </w:rPr>
            </w:pPr>
            <w:r>
              <w:rPr>
                <w:sz w:val="21"/>
                <w:szCs w:val="21"/>
              </w:rPr>
              <w:t>150</w:t>
            </w:r>
          </w:p>
        </w:tc>
      </w:tr>
    </w:tbl>
    <w:p w14:paraId="428C004F" w14:textId="77777777" w:rsidR="00831902" w:rsidRDefault="00000000">
      <w:r>
        <w:rPr>
          <w:rFonts w:hint="eastAsia"/>
          <w:b/>
          <w:bCs/>
          <w:kern w:val="0"/>
        </w:rPr>
        <w:t>5.4.4</w:t>
      </w:r>
      <w:r>
        <w:rPr>
          <w:rFonts w:hint="eastAsia"/>
          <w:kern w:val="0"/>
        </w:rPr>
        <w:t xml:space="preserve">  </w:t>
      </w:r>
      <w:r>
        <w:t>在炎热气候下浇筑混凝土，混凝土入模的温度不应高于</w:t>
      </w:r>
      <w:r>
        <w:t>35℃</w:t>
      </w:r>
      <w:r>
        <w:t>，宜尽可能安排在傍晚或夜间浇筑而避开炎热的白天，也不宜在早上浇筑以免气温升高加剧混凝土内部温升。当现场温度超过</w:t>
      </w:r>
      <w:r>
        <w:t>35℃</w:t>
      </w:r>
      <w:r>
        <w:t>时，宜对金属模板进行浇水降温，并不得留有积水，并可采取遮挡避免阳光照射金属模板。</w:t>
      </w:r>
    </w:p>
    <w:p w14:paraId="0FF4A2D4" w14:textId="77777777" w:rsidR="00831902" w:rsidRDefault="00000000">
      <w:r>
        <w:rPr>
          <w:rFonts w:hint="eastAsia"/>
          <w:b/>
          <w:bCs/>
          <w:kern w:val="0"/>
        </w:rPr>
        <w:t>5.4.5</w:t>
      </w:r>
      <w:r>
        <w:rPr>
          <w:rFonts w:hint="eastAsia"/>
          <w:kern w:val="0"/>
        </w:rPr>
        <w:t xml:space="preserve">  </w:t>
      </w:r>
      <w:r>
        <w:t>在相对湿度较小、风速较大的环境条件下，可采取场地喷水、喷雾、挡风等措</w:t>
      </w:r>
      <w:r>
        <w:lastRenderedPageBreak/>
        <w:t>施防止混凝土表面的过快失水，此时应避免浇筑有较大暴露面积的构件。</w:t>
      </w:r>
    </w:p>
    <w:p w14:paraId="37176779" w14:textId="77777777" w:rsidR="00831902" w:rsidRDefault="00000000">
      <w:r>
        <w:rPr>
          <w:rFonts w:hint="eastAsia"/>
          <w:b/>
          <w:bCs/>
          <w:kern w:val="0"/>
        </w:rPr>
        <w:t>5.4.6</w:t>
      </w:r>
      <w:r>
        <w:rPr>
          <w:rFonts w:hint="eastAsia"/>
          <w:kern w:val="0"/>
        </w:rPr>
        <w:t xml:space="preserve">  </w:t>
      </w:r>
      <w:r>
        <w:t>在低温条件下（当昼夜平均气温低于</w:t>
      </w:r>
      <w:r>
        <w:t>5℃</w:t>
      </w:r>
      <w:r>
        <w:t>或最低气温低于</w:t>
      </w:r>
      <w:r>
        <w:t>-3℃</w:t>
      </w:r>
      <w:r>
        <w:t>时）浇筑混凝土时，应</w:t>
      </w:r>
      <w:proofErr w:type="gramStart"/>
      <w:r>
        <w:t>按冬期施工</w:t>
      </w:r>
      <w:proofErr w:type="gramEnd"/>
      <w:r>
        <w:t>处理，混凝土的入模温度不应低于</w:t>
      </w:r>
      <w:r>
        <w:t>5℃</w:t>
      </w:r>
      <w:r>
        <w:t>，并采取适当的保温防冻措施，防止混凝土提前受冻。</w:t>
      </w:r>
    </w:p>
    <w:p w14:paraId="17E9593D" w14:textId="77777777" w:rsidR="00831902" w:rsidRDefault="00000000">
      <w:r>
        <w:rPr>
          <w:rFonts w:hint="eastAsia"/>
          <w:b/>
          <w:bCs/>
          <w:kern w:val="0"/>
        </w:rPr>
        <w:t>5.4.7</w:t>
      </w:r>
      <w:r>
        <w:rPr>
          <w:rFonts w:hint="eastAsia"/>
          <w:kern w:val="0"/>
        </w:rPr>
        <w:t xml:space="preserve">  </w:t>
      </w:r>
      <w:r>
        <w:t>浇筑重要工程的混凝土时，应定时测定混凝土温度以及环境气温、相对湿度、风速等参数，并根据环境参数变化及时调整养护方式。</w:t>
      </w:r>
    </w:p>
    <w:p w14:paraId="6E112930" w14:textId="77777777" w:rsidR="00831902" w:rsidRDefault="00000000">
      <w:r>
        <w:rPr>
          <w:rFonts w:hint="eastAsia"/>
          <w:b/>
          <w:bCs/>
          <w:kern w:val="0"/>
        </w:rPr>
        <w:t>5.4.8</w:t>
      </w:r>
      <w:r>
        <w:rPr>
          <w:rFonts w:hint="eastAsia"/>
          <w:kern w:val="0"/>
        </w:rPr>
        <w:t xml:space="preserve">  </w:t>
      </w:r>
      <w:r>
        <w:t>当风速大于</w:t>
      </w:r>
      <w:r>
        <w:t>5m/s</w:t>
      </w:r>
      <w:r>
        <w:t>时，机制</w:t>
      </w:r>
      <w:proofErr w:type="gramStart"/>
      <w:r>
        <w:t>砂</w:t>
      </w:r>
      <w:proofErr w:type="gramEnd"/>
      <w:r>
        <w:t>混凝土的浇筑宜采取挡风措施。</w:t>
      </w:r>
    </w:p>
    <w:p w14:paraId="236600D6" w14:textId="77777777" w:rsidR="00831902" w:rsidRDefault="00000000">
      <w:r>
        <w:rPr>
          <w:rFonts w:hint="eastAsia"/>
          <w:b/>
          <w:bCs/>
          <w:kern w:val="0"/>
        </w:rPr>
        <w:t>5.4.9</w:t>
      </w:r>
      <w:r>
        <w:rPr>
          <w:rFonts w:hint="eastAsia"/>
          <w:kern w:val="0"/>
        </w:rPr>
        <w:t xml:space="preserve">  </w:t>
      </w:r>
      <w:r>
        <w:t>浇筑大体积混凝土结构（或构件最小断面尺寸在</w:t>
      </w:r>
      <w:r>
        <w:t>800mm</w:t>
      </w:r>
      <w:r>
        <w:t>以上的结构）时，应在一天中气温较低时进行，混凝土的浇筑温度不宜高于</w:t>
      </w:r>
      <w:r>
        <w:t>28℃</w:t>
      </w:r>
      <w:r>
        <w:t>，并应参照下述方法进行温控防裂：</w:t>
      </w:r>
    </w:p>
    <w:p w14:paraId="1B3AE8E3" w14:textId="77777777" w:rsidR="00831902" w:rsidRDefault="00000000">
      <w:pPr>
        <w:ind w:firstLineChars="200" w:firstLine="482"/>
      </w:pPr>
      <w:r>
        <w:rPr>
          <w:rFonts w:hint="eastAsia"/>
          <w:b/>
          <w:bCs/>
        </w:rPr>
        <w:t>1</w:t>
      </w:r>
      <w:r>
        <w:rPr>
          <w:rFonts w:hint="eastAsia"/>
        </w:rPr>
        <w:t xml:space="preserve">  </w:t>
      </w:r>
      <w:r>
        <w:t>改善骨料级配，采用水化热较低的中热水泥、低热水泥、矿渣水泥、粉煤灰水泥，并掺加粉煤灰、矿渣粉等矿物掺合料、掺加缓凝高效减水剂等方法减少水泥用量和用水量，降低水胶比，达到降低水化热、</w:t>
      </w:r>
      <w:proofErr w:type="gramStart"/>
      <w:r>
        <w:t>延缓温峰出现</w:t>
      </w:r>
      <w:proofErr w:type="gramEnd"/>
      <w:r>
        <w:t>时间、提高混凝土整体性能的目的。</w:t>
      </w:r>
    </w:p>
    <w:p w14:paraId="3E050975" w14:textId="77777777" w:rsidR="00831902" w:rsidRDefault="00000000">
      <w:pPr>
        <w:ind w:firstLineChars="200" w:firstLine="482"/>
      </w:pPr>
      <w:r>
        <w:rPr>
          <w:rFonts w:hint="eastAsia"/>
          <w:b/>
          <w:bCs/>
        </w:rPr>
        <w:t>2</w:t>
      </w:r>
      <w:r>
        <w:rPr>
          <w:rFonts w:hint="eastAsia"/>
        </w:rPr>
        <w:t xml:space="preserve">  </w:t>
      </w:r>
      <w:r>
        <w:t>尽量减少浇筑层厚度，以便加快混凝土散热速度。</w:t>
      </w:r>
    </w:p>
    <w:p w14:paraId="6248A1CC" w14:textId="77777777" w:rsidR="00831902" w:rsidRDefault="00000000">
      <w:pPr>
        <w:ind w:firstLineChars="200" w:firstLine="482"/>
      </w:pPr>
      <w:r>
        <w:rPr>
          <w:rFonts w:hint="eastAsia"/>
          <w:b/>
          <w:bCs/>
        </w:rPr>
        <w:t>3</w:t>
      </w:r>
      <w:r>
        <w:rPr>
          <w:rFonts w:hint="eastAsia"/>
        </w:rPr>
        <w:t xml:space="preserve">  </w:t>
      </w:r>
      <w:r>
        <w:t>在炎热季节浇筑大体积混凝土时，宜将混凝土原材料进行遮盖，避免日光暴晒，并用冷却水搅拌混凝土，或采用冷却骨料、搅拌时加冰屑等方法降低混凝土入仓温度。</w:t>
      </w:r>
    </w:p>
    <w:p w14:paraId="1773F637" w14:textId="77777777" w:rsidR="00831902" w:rsidRDefault="00000000">
      <w:pPr>
        <w:ind w:firstLineChars="200" w:firstLine="482"/>
      </w:pPr>
      <w:r>
        <w:rPr>
          <w:b/>
          <w:bCs/>
        </w:rPr>
        <w:t>4</w:t>
      </w:r>
      <w:r>
        <w:rPr>
          <w:rFonts w:hint="eastAsia"/>
        </w:rPr>
        <w:t xml:space="preserve">  </w:t>
      </w:r>
      <w:r>
        <w:t>在混凝土内埋设冷却管通水冷却，降低内部最高温度。</w:t>
      </w:r>
    </w:p>
    <w:p w14:paraId="56B94D0F" w14:textId="77777777" w:rsidR="00831902" w:rsidRDefault="00000000">
      <w:pPr>
        <w:ind w:firstLineChars="200" w:firstLine="482"/>
      </w:pPr>
      <w:r>
        <w:rPr>
          <w:b/>
          <w:bCs/>
        </w:rPr>
        <w:t>5</w:t>
      </w:r>
      <w:r>
        <w:rPr>
          <w:rFonts w:hint="eastAsia"/>
        </w:rPr>
        <w:t xml:space="preserve">  </w:t>
      </w:r>
      <w:r>
        <w:t>在遇气温骤降的天气或寒冷季节浇筑大体积混凝土后，应注意覆盖保温，加强养护。</w:t>
      </w:r>
    </w:p>
    <w:p w14:paraId="1DCE1151" w14:textId="77777777" w:rsidR="00831902" w:rsidRDefault="00000000">
      <w:r>
        <w:rPr>
          <w:rFonts w:hint="eastAsia"/>
          <w:b/>
          <w:bCs/>
          <w:kern w:val="0"/>
        </w:rPr>
        <w:t>5.4.10</w:t>
      </w:r>
      <w:r>
        <w:rPr>
          <w:rFonts w:hint="eastAsia"/>
          <w:kern w:val="0"/>
        </w:rPr>
        <w:t xml:space="preserve">  </w:t>
      </w:r>
      <w:r>
        <w:t>新浇筑混凝土与凝结的已硬化混凝土或岩土介质间的温差不得大于</w:t>
      </w:r>
      <w:r>
        <w:t>15℃</w:t>
      </w:r>
      <w:r>
        <w:t>。</w:t>
      </w:r>
    </w:p>
    <w:p w14:paraId="057B143D" w14:textId="77777777" w:rsidR="00831902" w:rsidRDefault="00000000">
      <w:bookmarkStart w:id="56" w:name="OLE_LINK28"/>
      <w:bookmarkStart w:id="57" w:name="OLE_LINK29"/>
      <w:r>
        <w:rPr>
          <w:rFonts w:hint="eastAsia"/>
          <w:b/>
          <w:bCs/>
          <w:kern w:val="0"/>
        </w:rPr>
        <w:t>5.4.11</w:t>
      </w:r>
      <w:r>
        <w:rPr>
          <w:rFonts w:hint="eastAsia"/>
          <w:kern w:val="0"/>
        </w:rPr>
        <w:t xml:space="preserve">  </w:t>
      </w:r>
      <w:r>
        <w:t>在混凝土浇筑过程中，应控制混凝土的均匀性和密实性，不应出现露筋、空洞、冷缝、夹渣、松散等现象，特别是构件棱角处。应采取有效措施，使接缝严密，防止在混凝土振捣过程中出现漏浆。对混凝土表面操作应仔细周到，以使混凝土表面光滑、无水囊、气囊或蜂窝。</w:t>
      </w:r>
      <w:bookmarkEnd w:id="56"/>
      <w:bookmarkEnd w:id="57"/>
    </w:p>
    <w:p w14:paraId="5DC42A65" w14:textId="77777777" w:rsidR="00831902" w:rsidRDefault="00831902"/>
    <w:p w14:paraId="499B5469" w14:textId="77777777" w:rsidR="00831902" w:rsidRDefault="00000000">
      <w:pPr>
        <w:pStyle w:val="2"/>
      </w:pPr>
      <w:bookmarkStart w:id="58" w:name="_Toc79354559"/>
      <w:bookmarkStart w:id="59" w:name="_Toc356225819"/>
      <w:bookmarkStart w:id="60" w:name="_Toc375907528"/>
      <w:bookmarkStart w:id="61" w:name="_Toc429747222"/>
      <w:r>
        <w:rPr>
          <w:b/>
          <w:bCs w:val="0"/>
        </w:rPr>
        <w:t>5.5</w:t>
      </w:r>
      <w:r>
        <w:rPr>
          <w:rFonts w:hint="eastAsia"/>
        </w:rPr>
        <w:t xml:space="preserve">  </w:t>
      </w:r>
      <w:r>
        <w:t>混凝土振捣</w:t>
      </w:r>
      <w:bookmarkEnd w:id="58"/>
      <w:bookmarkEnd w:id="59"/>
      <w:bookmarkEnd w:id="60"/>
      <w:bookmarkEnd w:id="61"/>
    </w:p>
    <w:p w14:paraId="67021350" w14:textId="77777777" w:rsidR="00831902" w:rsidRDefault="00831902"/>
    <w:p w14:paraId="55ABD5BA" w14:textId="77777777" w:rsidR="00831902" w:rsidRDefault="00000000">
      <w:r>
        <w:rPr>
          <w:rFonts w:hint="eastAsia"/>
          <w:b/>
          <w:bCs/>
          <w:kern w:val="0"/>
        </w:rPr>
        <w:t xml:space="preserve">5.5.1  </w:t>
      </w:r>
      <w:r>
        <w:t>根据不同情况，可采用插入式振动棒、附着式平板振捣器、表面平板振捣器等振捣设备振捣混凝土。振捣时应避免碰撞模板、钢筋及预埋件。机制</w:t>
      </w:r>
      <w:proofErr w:type="gramStart"/>
      <w:r>
        <w:t>砂</w:t>
      </w:r>
      <w:proofErr w:type="gramEnd"/>
      <w:r>
        <w:t>高性能混凝土的振捣宜采用插入式高频振捣器垂直点振。</w:t>
      </w:r>
    </w:p>
    <w:p w14:paraId="3C332F77" w14:textId="77777777" w:rsidR="00831902" w:rsidRDefault="00000000">
      <w:r>
        <w:rPr>
          <w:rFonts w:hint="eastAsia"/>
          <w:b/>
          <w:bCs/>
          <w:kern w:val="0"/>
        </w:rPr>
        <w:t xml:space="preserve">5.5.2  </w:t>
      </w:r>
      <w:r>
        <w:t>应按事先规定的工艺路线和方式及时将入模的混凝土均匀振捣密实，每一振点的振捣持续时间宜为</w:t>
      </w:r>
      <w:r>
        <w:t>20~30s</w:t>
      </w:r>
      <w:r>
        <w:t>，以混凝土不再沉落、</w:t>
      </w:r>
      <w:proofErr w:type="gramStart"/>
      <w:r>
        <w:t>不</w:t>
      </w:r>
      <w:proofErr w:type="gramEnd"/>
      <w:r>
        <w:t>冒气泡、表面平坦浮浆为度，防</w:t>
      </w:r>
      <w:r>
        <w:lastRenderedPageBreak/>
        <w:t>止过振、漏振。掺矿物掺合料混凝土振捣时，振捣后的混凝土表面不应出现明显的掺合料浮浆层。机制</w:t>
      </w:r>
      <w:proofErr w:type="gramStart"/>
      <w:r>
        <w:t>砂</w:t>
      </w:r>
      <w:proofErr w:type="gramEnd"/>
      <w:r>
        <w:t>混凝土比同坍落度的天然</w:t>
      </w:r>
      <w:proofErr w:type="gramStart"/>
      <w:r>
        <w:t>砂</w:t>
      </w:r>
      <w:proofErr w:type="gramEnd"/>
      <w:r>
        <w:t>混凝土易于液化离析，特别要避免过振。</w:t>
      </w:r>
    </w:p>
    <w:p w14:paraId="12B0BB7B" w14:textId="77777777" w:rsidR="00831902" w:rsidRDefault="00000000">
      <w:r>
        <w:rPr>
          <w:rFonts w:hint="eastAsia"/>
          <w:b/>
          <w:bCs/>
          <w:kern w:val="0"/>
        </w:rPr>
        <w:t xml:space="preserve">5.5.3  </w:t>
      </w:r>
      <w:r>
        <w:t>采用插入式振捣器振捣混凝土时，宜采用垂直</w:t>
      </w:r>
      <w:proofErr w:type="gramStart"/>
      <w:r>
        <w:t>点振方式</w:t>
      </w:r>
      <w:proofErr w:type="gramEnd"/>
      <w:r>
        <w:t>振捣。插入式振捣器的移动间距不宜大于振捣器作用半径的</w:t>
      </w:r>
      <w:r>
        <w:t>1.5</w:t>
      </w:r>
      <w:r>
        <w:t>倍，且插入下层混凝土内的深度宜为</w:t>
      </w:r>
      <w:r>
        <w:t>50mm~100mm</w:t>
      </w:r>
      <w:r>
        <w:t>，与</w:t>
      </w:r>
      <w:proofErr w:type="gramStart"/>
      <w:r>
        <w:t>侧模应</w:t>
      </w:r>
      <w:proofErr w:type="gramEnd"/>
      <w:r>
        <w:t>保持</w:t>
      </w:r>
      <w:r>
        <w:t>50mm~100mm</w:t>
      </w:r>
      <w:r>
        <w:t>的距离。当混凝土较粘稠时，应加密振点。当振动完毕需变换振捣棒在混凝土拌合物中的水平位置时，应边振捣边竖向缓慢提出振捣棒，以免产生空洞，然后再将振捣棒移至新的位置，不得将振捣棒放在拌和物内平拖，也</w:t>
      </w:r>
      <w:proofErr w:type="gramStart"/>
      <w:r>
        <w:t>不</w:t>
      </w:r>
      <w:proofErr w:type="gramEnd"/>
      <w:r>
        <w:t>得用振捣棒驱赶下料口处堆积的混凝土拌合物，以免引起混凝土离析。</w:t>
      </w:r>
    </w:p>
    <w:p w14:paraId="21150998" w14:textId="77777777" w:rsidR="00831902" w:rsidRDefault="00000000">
      <w:r>
        <w:rPr>
          <w:rFonts w:hint="eastAsia"/>
          <w:b/>
          <w:bCs/>
          <w:kern w:val="0"/>
        </w:rPr>
        <w:t xml:space="preserve">5.5.4  </w:t>
      </w:r>
      <w:r>
        <w:t>在振捣混凝土过程中，应加强检查模板支撑的稳定性和接缝的密合情况，以防漏浆。</w:t>
      </w:r>
    </w:p>
    <w:p w14:paraId="3F1DD0A1" w14:textId="77777777" w:rsidR="00831902" w:rsidRDefault="00000000">
      <w:r>
        <w:rPr>
          <w:rFonts w:hint="eastAsia"/>
          <w:b/>
          <w:bCs/>
          <w:kern w:val="0"/>
        </w:rPr>
        <w:t xml:space="preserve">5.5.5  </w:t>
      </w:r>
      <w:r>
        <w:t>混凝土的浇筑宜连续浇筑，因故中断或间歇时，其间歇时间应小于前层混凝土的初凝时间或能重塑的时间。混凝土的运输、浇筑及间歇的全部时间不宜超出表</w:t>
      </w:r>
      <w:r>
        <w:t>5.5.5</w:t>
      </w:r>
      <w:r>
        <w:t>的规定；当超出时应按浇筑中断处理，并应留置施工缝，同时应记录。</w:t>
      </w:r>
    </w:p>
    <w:p w14:paraId="75D9841B" w14:textId="77777777" w:rsidR="00831902" w:rsidRDefault="00000000">
      <w:pPr>
        <w:adjustRightInd w:val="0"/>
        <w:jc w:val="center"/>
        <w:rPr>
          <w:rFonts w:eastAsia="黑体"/>
          <w:b/>
          <w:bCs/>
          <w:sz w:val="21"/>
          <w:szCs w:val="21"/>
          <w:lang w:val="en-GB"/>
        </w:rPr>
      </w:pPr>
      <w:r>
        <w:rPr>
          <w:rFonts w:eastAsia="黑体"/>
          <w:b/>
          <w:bCs/>
          <w:sz w:val="21"/>
          <w:szCs w:val="21"/>
          <w:lang w:val="en-GB"/>
        </w:rPr>
        <w:t>表</w:t>
      </w:r>
      <w:r>
        <w:rPr>
          <w:rFonts w:eastAsia="黑体"/>
          <w:b/>
          <w:bCs/>
          <w:sz w:val="21"/>
          <w:szCs w:val="21"/>
          <w:lang w:val="en-GB"/>
        </w:rPr>
        <w:t>5.5</w:t>
      </w:r>
      <w:r>
        <w:rPr>
          <w:rFonts w:eastAsia="黑体" w:hint="eastAsia"/>
          <w:b/>
          <w:bCs/>
          <w:sz w:val="21"/>
          <w:szCs w:val="21"/>
        </w:rPr>
        <w:t>.5</w:t>
      </w:r>
      <w:r>
        <w:rPr>
          <w:rFonts w:eastAsia="黑体"/>
          <w:b/>
          <w:bCs/>
          <w:sz w:val="21"/>
          <w:szCs w:val="21"/>
          <w:lang w:val="en-GB"/>
        </w:rPr>
        <w:t xml:space="preserve">  </w:t>
      </w:r>
      <w:r>
        <w:rPr>
          <w:rFonts w:eastAsia="黑体"/>
          <w:b/>
          <w:bCs/>
          <w:sz w:val="21"/>
          <w:szCs w:val="21"/>
          <w:lang w:val="en-GB"/>
        </w:rPr>
        <w:t>混凝土的运输、浇筑及间歇的全部允许时间（</w:t>
      </w:r>
      <w:r>
        <w:rPr>
          <w:rFonts w:eastAsia="黑体"/>
          <w:b/>
          <w:bCs/>
          <w:sz w:val="21"/>
          <w:szCs w:val="21"/>
          <w:lang w:val="en-GB"/>
        </w:rPr>
        <w:t>min</w:t>
      </w:r>
      <w:r>
        <w:rPr>
          <w:rFonts w:eastAsia="黑体"/>
          <w:b/>
          <w:bCs/>
          <w:sz w:val="21"/>
          <w:szCs w:val="21"/>
          <w:lang w:val="en-GB"/>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227"/>
        <w:gridCol w:w="2459"/>
        <w:gridCol w:w="2842"/>
      </w:tblGrid>
      <w:tr w:rsidR="00831902" w14:paraId="7A369F89" w14:textId="77777777">
        <w:trPr>
          <w:trHeight w:hRule="exact" w:val="397"/>
          <w:jc w:val="center"/>
        </w:trPr>
        <w:tc>
          <w:tcPr>
            <w:tcW w:w="3227" w:type="dxa"/>
            <w:tcBorders>
              <w:tl2br w:val="nil"/>
              <w:tr2bl w:val="nil"/>
            </w:tcBorders>
            <w:vAlign w:val="center"/>
          </w:tcPr>
          <w:p w14:paraId="34ADF4EC" w14:textId="77777777" w:rsidR="00831902" w:rsidRDefault="00000000">
            <w:pPr>
              <w:jc w:val="center"/>
              <w:rPr>
                <w:sz w:val="21"/>
                <w:szCs w:val="21"/>
              </w:rPr>
            </w:pPr>
            <w:r>
              <w:rPr>
                <w:sz w:val="21"/>
                <w:szCs w:val="21"/>
              </w:rPr>
              <w:t>混凝土强度等级</w:t>
            </w:r>
          </w:p>
        </w:tc>
        <w:tc>
          <w:tcPr>
            <w:tcW w:w="2459" w:type="dxa"/>
            <w:tcBorders>
              <w:tl2br w:val="nil"/>
              <w:tr2bl w:val="nil"/>
            </w:tcBorders>
            <w:vAlign w:val="center"/>
          </w:tcPr>
          <w:p w14:paraId="1099D7FB" w14:textId="77777777" w:rsidR="00831902" w:rsidRDefault="00000000">
            <w:pPr>
              <w:jc w:val="center"/>
              <w:rPr>
                <w:sz w:val="21"/>
                <w:szCs w:val="21"/>
              </w:rPr>
            </w:pPr>
            <w:r>
              <w:rPr>
                <w:sz w:val="21"/>
                <w:szCs w:val="21"/>
              </w:rPr>
              <w:t>气温</w:t>
            </w:r>
            <w:r>
              <w:rPr>
                <w:sz w:val="21"/>
                <w:szCs w:val="21"/>
              </w:rPr>
              <w:t>≤25℃</w:t>
            </w:r>
          </w:p>
        </w:tc>
        <w:tc>
          <w:tcPr>
            <w:tcW w:w="2842" w:type="dxa"/>
            <w:tcBorders>
              <w:tl2br w:val="nil"/>
              <w:tr2bl w:val="nil"/>
            </w:tcBorders>
            <w:vAlign w:val="center"/>
          </w:tcPr>
          <w:p w14:paraId="78FF6E47" w14:textId="77777777" w:rsidR="00831902" w:rsidRDefault="00000000">
            <w:pPr>
              <w:jc w:val="center"/>
              <w:rPr>
                <w:sz w:val="21"/>
                <w:szCs w:val="21"/>
              </w:rPr>
            </w:pPr>
            <w:r>
              <w:rPr>
                <w:sz w:val="21"/>
                <w:szCs w:val="21"/>
              </w:rPr>
              <w:t>气温</w:t>
            </w:r>
            <w:r>
              <w:rPr>
                <w:sz w:val="21"/>
                <w:szCs w:val="21"/>
              </w:rPr>
              <w:t>&gt;25℃</w:t>
            </w:r>
          </w:p>
        </w:tc>
      </w:tr>
      <w:tr w:rsidR="00831902" w14:paraId="624E9C47" w14:textId="77777777">
        <w:trPr>
          <w:trHeight w:hRule="exact" w:val="397"/>
          <w:jc w:val="center"/>
        </w:trPr>
        <w:tc>
          <w:tcPr>
            <w:tcW w:w="3227" w:type="dxa"/>
            <w:tcBorders>
              <w:tl2br w:val="nil"/>
              <w:tr2bl w:val="nil"/>
            </w:tcBorders>
            <w:vAlign w:val="center"/>
          </w:tcPr>
          <w:p w14:paraId="1C9353D1" w14:textId="77777777" w:rsidR="00831902" w:rsidRDefault="00000000">
            <w:pPr>
              <w:jc w:val="center"/>
              <w:rPr>
                <w:sz w:val="21"/>
                <w:szCs w:val="21"/>
              </w:rPr>
            </w:pPr>
            <w:r>
              <w:rPr>
                <w:sz w:val="21"/>
                <w:szCs w:val="21"/>
              </w:rPr>
              <w:t>≤C30</w:t>
            </w:r>
          </w:p>
        </w:tc>
        <w:tc>
          <w:tcPr>
            <w:tcW w:w="2459" w:type="dxa"/>
            <w:tcBorders>
              <w:tl2br w:val="nil"/>
              <w:tr2bl w:val="nil"/>
            </w:tcBorders>
            <w:vAlign w:val="center"/>
          </w:tcPr>
          <w:p w14:paraId="5B0334F1" w14:textId="77777777" w:rsidR="00831902" w:rsidRDefault="00000000">
            <w:pPr>
              <w:jc w:val="center"/>
              <w:rPr>
                <w:sz w:val="21"/>
                <w:szCs w:val="21"/>
              </w:rPr>
            </w:pPr>
            <w:r>
              <w:rPr>
                <w:sz w:val="21"/>
                <w:szCs w:val="21"/>
              </w:rPr>
              <w:t>210</w:t>
            </w:r>
          </w:p>
        </w:tc>
        <w:tc>
          <w:tcPr>
            <w:tcW w:w="2842" w:type="dxa"/>
            <w:tcBorders>
              <w:tl2br w:val="nil"/>
              <w:tr2bl w:val="nil"/>
            </w:tcBorders>
            <w:vAlign w:val="center"/>
          </w:tcPr>
          <w:p w14:paraId="2512EE59" w14:textId="77777777" w:rsidR="00831902" w:rsidRDefault="00000000">
            <w:pPr>
              <w:jc w:val="center"/>
              <w:rPr>
                <w:sz w:val="21"/>
                <w:szCs w:val="21"/>
              </w:rPr>
            </w:pPr>
            <w:r>
              <w:rPr>
                <w:sz w:val="21"/>
                <w:szCs w:val="21"/>
              </w:rPr>
              <w:t>180</w:t>
            </w:r>
          </w:p>
        </w:tc>
      </w:tr>
      <w:tr w:rsidR="00831902" w14:paraId="17F97FC9" w14:textId="77777777">
        <w:trPr>
          <w:trHeight w:hRule="exact" w:val="397"/>
          <w:jc w:val="center"/>
        </w:trPr>
        <w:tc>
          <w:tcPr>
            <w:tcW w:w="3227" w:type="dxa"/>
            <w:tcBorders>
              <w:tl2br w:val="nil"/>
              <w:tr2bl w:val="nil"/>
            </w:tcBorders>
            <w:vAlign w:val="center"/>
          </w:tcPr>
          <w:p w14:paraId="7CCE48B9" w14:textId="77777777" w:rsidR="00831902" w:rsidRDefault="00000000">
            <w:pPr>
              <w:jc w:val="center"/>
              <w:rPr>
                <w:sz w:val="21"/>
                <w:szCs w:val="21"/>
              </w:rPr>
            </w:pPr>
            <w:r>
              <w:rPr>
                <w:sz w:val="21"/>
                <w:szCs w:val="21"/>
              </w:rPr>
              <w:t>&gt;C30</w:t>
            </w:r>
          </w:p>
        </w:tc>
        <w:tc>
          <w:tcPr>
            <w:tcW w:w="2459" w:type="dxa"/>
            <w:tcBorders>
              <w:tl2br w:val="nil"/>
              <w:tr2bl w:val="nil"/>
            </w:tcBorders>
            <w:vAlign w:val="center"/>
          </w:tcPr>
          <w:p w14:paraId="10C8E7DB" w14:textId="77777777" w:rsidR="00831902" w:rsidRDefault="00000000">
            <w:pPr>
              <w:jc w:val="center"/>
              <w:rPr>
                <w:sz w:val="21"/>
                <w:szCs w:val="21"/>
              </w:rPr>
            </w:pPr>
            <w:r>
              <w:rPr>
                <w:sz w:val="21"/>
                <w:szCs w:val="21"/>
              </w:rPr>
              <w:t>180</w:t>
            </w:r>
          </w:p>
        </w:tc>
        <w:tc>
          <w:tcPr>
            <w:tcW w:w="2842" w:type="dxa"/>
            <w:tcBorders>
              <w:tl2br w:val="nil"/>
              <w:tr2bl w:val="nil"/>
            </w:tcBorders>
            <w:vAlign w:val="center"/>
          </w:tcPr>
          <w:p w14:paraId="06737FC6" w14:textId="77777777" w:rsidR="00831902" w:rsidRDefault="00000000">
            <w:pPr>
              <w:jc w:val="center"/>
              <w:rPr>
                <w:sz w:val="21"/>
                <w:szCs w:val="21"/>
              </w:rPr>
            </w:pPr>
            <w:r>
              <w:rPr>
                <w:sz w:val="21"/>
                <w:szCs w:val="21"/>
              </w:rPr>
              <w:t>150</w:t>
            </w:r>
          </w:p>
        </w:tc>
      </w:tr>
      <w:tr w:rsidR="00831902" w14:paraId="6F822BB0" w14:textId="77777777">
        <w:trPr>
          <w:trHeight w:hRule="exact" w:val="397"/>
          <w:jc w:val="center"/>
        </w:trPr>
        <w:tc>
          <w:tcPr>
            <w:tcW w:w="3227" w:type="dxa"/>
            <w:tcBorders>
              <w:tl2br w:val="nil"/>
              <w:tr2bl w:val="nil"/>
            </w:tcBorders>
            <w:vAlign w:val="center"/>
          </w:tcPr>
          <w:p w14:paraId="59A805FA" w14:textId="77777777" w:rsidR="00831902" w:rsidRDefault="00000000">
            <w:pPr>
              <w:jc w:val="center"/>
              <w:rPr>
                <w:sz w:val="21"/>
                <w:szCs w:val="21"/>
              </w:rPr>
            </w:pPr>
            <w:r>
              <w:rPr>
                <w:sz w:val="21"/>
                <w:szCs w:val="21"/>
              </w:rPr>
              <w:t>泵送高强混凝土</w:t>
            </w:r>
          </w:p>
        </w:tc>
        <w:tc>
          <w:tcPr>
            <w:tcW w:w="2459" w:type="dxa"/>
            <w:tcBorders>
              <w:tl2br w:val="nil"/>
              <w:tr2bl w:val="nil"/>
            </w:tcBorders>
            <w:vAlign w:val="center"/>
          </w:tcPr>
          <w:p w14:paraId="1DFA3E5C" w14:textId="77777777" w:rsidR="00831902" w:rsidRDefault="00000000">
            <w:pPr>
              <w:jc w:val="center"/>
              <w:rPr>
                <w:sz w:val="21"/>
                <w:szCs w:val="21"/>
              </w:rPr>
            </w:pPr>
            <w:r>
              <w:rPr>
                <w:sz w:val="21"/>
                <w:szCs w:val="21"/>
              </w:rPr>
              <w:t>150</w:t>
            </w:r>
          </w:p>
        </w:tc>
        <w:tc>
          <w:tcPr>
            <w:tcW w:w="2842" w:type="dxa"/>
            <w:tcBorders>
              <w:tl2br w:val="nil"/>
              <w:tr2bl w:val="nil"/>
            </w:tcBorders>
            <w:vAlign w:val="center"/>
          </w:tcPr>
          <w:p w14:paraId="24371089" w14:textId="77777777" w:rsidR="00831902" w:rsidRDefault="00000000">
            <w:pPr>
              <w:jc w:val="center"/>
              <w:rPr>
                <w:sz w:val="21"/>
                <w:szCs w:val="21"/>
              </w:rPr>
            </w:pPr>
            <w:r>
              <w:rPr>
                <w:sz w:val="21"/>
                <w:szCs w:val="21"/>
              </w:rPr>
              <w:t>120</w:t>
            </w:r>
          </w:p>
        </w:tc>
      </w:tr>
      <w:tr w:rsidR="00831902" w14:paraId="0FBB66AC" w14:textId="77777777">
        <w:trPr>
          <w:trHeight w:hRule="exact" w:val="397"/>
          <w:jc w:val="center"/>
        </w:trPr>
        <w:tc>
          <w:tcPr>
            <w:tcW w:w="3227" w:type="dxa"/>
            <w:tcBorders>
              <w:tl2br w:val="nil"/>
              <w:tr2bl w:val="nil"/>
            </w:tcBorders>
            <w:vAlign w:val="center"/>
          </w:tcPr>
          <w:p w14:paraId="6FD2E98F" w14:textId="77777777" w:rsidR="00831902" w:rsidRDefault="00000000">
            <w:pPr>
              <w:jc w:val="center"/>
              <w:rPr>
                <w:sz w:val="21"/>
                <w:szCs w:val="21"/>
              </w:rPr>
            </w:pPr>
            <w:r>
              <w:rPr>
                <w:sz w:val="21"/>
                <w:szCs w:val="21"/>
              </w:rPr>
              <w:t>非泵送高强混凝土（现场施工）</w:t>
            </w:r>
          </w:p>
        </w:tc>
        <w:tc>
          <w:tcPr>
            <w:tcW w:w="2459" w:type="dxa"/>
            <w:tcBorders>
              <w:tl2br w:val="nil"/>
              <w:tr2bl w:val="nil"/>
            </w:tcBorders>
            <w:vAlign w:val="center"/>
          </w:tcPr>
          <w:p w14:paraId="0956FF13" w14:textId="77777777" w:rsidR="00831902" w:rsidRDefault="00000000">
            <w:pPr>
              <w:jc w:val="center"/>
              <w:rPr>
                <w:sz w:val="21"/>
                <w:szCs w:val="21"/>
              </w:rPr>
            </w:pPr>
            <w:r>
              <w:rPr>
                <w:sz w:val="21"/>
                <w:szCs w:val="21"/>
              </w:rPr>
              <w:t>120</w:t>
            </w:r>
          </w:p>
        </w:tc>
        <w:tc>
          <w:tcPr>
            <w:tcW w:w="2842" w:type="dxa"/>
            <w:tcBorders>
              <w:tl2br w:val="nil"/>
              <w:tr2bl w:val="nil"/>
            </w:tcBorders>
            <w:vAlign w:val="center"/>
          </w:tcPr>
          <w:p w14:paraId="69843392" w14:textId="77777777" w:rsidR="00831902" w:rsidRDefault="00000000">
            <w:pPr>
              <w:jc w:val="center"/>
              <w:rPr>
                <w:sz w:val="21"/>
                <w:szCs w:val="21"/>
              </w:rPr>
            </w:pPr>
            <w:r>
              <w:rPr>
                <w:sz w:val="21"/>
                <w:szCs w:val="21"/>
              </w:rPr>
              <w:t>90</w:t>
            </w:r>
          </w:p>
        </w:tc>
      </w:tr>
      <w:tr w:rsidR="00831902" w14:paraId="4AD3B0A4" w14:textId="77777777">
        <w:trPr>
          <w:trHeight w:hRule="exact" w:val="397"/>
          <w:jc w:val="center"/>
        </w:trPr>
        <w:tc>
          <w:tcPr>
            <w:tcW w:w="3227" w:type="dxa"/>
            <w:tcBorders>
              <w:tl2br w:val="nil"/>
              <w:tr2bl w:val="nil"/>
            </w:tcBorders>
            <w:vAlign w:val="center"/>
          </w:tcPr>
          <w:p w14:paraId="235E86EA" w14:textId="77777777" w:rsidR="00831902" w:rsidRDefault="00000000">
            <w:pPr>
              <w:jc w:val="center"/>
              <w:rPr>
                <w:sz w:val="21"/>
                <w:szCs w:val="21"/>
              </w:rPr>
            </w:pPr>
            <w:r>
              <w:rPr>
                <w:sz w:val="21"/>
                <w:szCs w:val="21"/>
              </w:rPr>
              <w:t>非泵送高强混凝土（制品厂）</w:t>
            </w:r>
          </w:p>
        </w:tc>
        <w:tc>
          <w:tcPr>
            <w:tcW w:w="2459" w:type="dxa"/>
            <w:tcBorders>
              <w:tl2br w:val="nil"/>
              <w:tr2bl w:val="nil"/>
            </w:tcBorders>
            <w:vAlign w:val="center"/>
          </w:tcPr>
          <w:p w14:paraId="7C6A7BD9" w14:textId="77777777" w:rsidR="00831902" w:rsidRDefault="00000000">
            <w:pPr>
              <w:jc w:val="center"/>
              <w:rPr>
                <w:sz w:val="21"/>
                <w:szCs w:val="21"/>
              </w:rPr>
            </w:pPr>
            <w:r>
              <w:rPr>
                <w:sz w:val="21"/>
                <w:szCs w:val="21"/>
              </w:rPr>
              <w:t>60</w:t>
            </w:r>
          </w:p>
        </w:tc>
        <w:tc>
          <w:tcPr>
            <w:tcW w:w="2842" w:type="dxa"/>
            <w:tcBorders>
              <w:tl2br w:val="nil"/>
              <w:tr2bl w:val="nil"/>
            </w:tcBorders>
            <w:vAlign w:val="center"/>
          </w:tcPr>
          <w:p w14:paraId="1C1E208E" w14:textId="77777777" w:rsidR="00831902" w:rsidRDefault="00000000">
            <w:pPr>
              <w:jc w:val="center"/>
              <w:rPr>
                <w:sz w:val="21"/>
                <w:szCs w:val="21"/>
              </w:rPr>
            </w:pPr>
            <w:r>
              <w:rPr>
                <w:sz w:val="21"/>
                <w:szCs w:val="21"/>
              </w:rPr>
              <w:t>45</w:t>
            </w:r>
          </w:p>
        </w:tc>
      </w:tr>
    </w:tbl>
    <w:p w14:paraId="362C613D" w14:textId="77777777" w:rsidR="00831902" w:rsidRDefault="00000000">
      <w:r>
        <w:rPr>
          <w:rFonts w:hint="eastAsia"/>
          <w:b/>
          <w:bCs/>
          <w:kern w:val="0"/>
        </w:rPr>
        <w:t xml:space="preserve">5.5.6  </w:t>
      </w:r>
      <w:r>
        <w:t>混凝土浇筑完成后，应仔细将混凝土暴露面压实抹平，抹面时严禁洒水。对掺矿物掺合料混凝土进行抹面时，应至少进行两次搓压，必要时可增加搓压次数。最后一次搓压应在泌</w:t>
      </w:r>
      <w:proofErr w:type="gramStart"/>
      <w:r>
        <w:t>浆</w:t>
      </w:r>
      <w:proofErr w:type="gramEnd"/>
      <w:r>
        <w:t>结束、初凝前完成。对混凝土的沉降及塑性干缩产生的表面裂缝，应及时采取二次收光处理。</w:t>
      </w:r>
    </w:p>
    <w:p w14:paraId="5F9B3CF2" w14:textId="77777777" w:rsidR="00831902" w:rsidRDefault="00831902">
      <w:pPr>
        <w:rPr>
          <w:b/>
          <w:bCs/>
        </w:rPr>
      </w:pPr>
    </w:p>
    <w:p w14:paraId="617DFD4F" w14:textId="77777777" w:rsidR="00831902" w:rsidRDefault="00000000">
      <w:pPr>
        <w:pStyle w:val="2"/>
      </w:pPr>
      <w:bookmarkStart w:id="62" w:name="_Toc429747223"/>
      <w:bookmarkStart w:id="63" w:name="_Toc356225820"/>
      <w:bookmarkStart w:id="64" w:name="_Toc79354560"/>
      <w:bookmarkStart w:id="65" w:name="_Toc375907529"/>
      <w:r>
        <w:rPr>
          <w:b/>
          <w:bCs w:val="0"/>
        </w:rPr>
        <w:t>5.6</w:t>
      </w:r>
      <w:r>
        <w:rPr>
          <w:rFonts w:hint="eastAsia"/>
        </w:rPr>
        <w:t xml:space="preserve">  </w:t>
      </w:r>
      <w:r>
        <w:t>混凝土养护</w:t>
      </w:r>
      <w:bookmarkEnd w:id="62"/>
      <w:bookmarkEnd w:id="63"/>
      <w:bookmarkEnd w:id="64"/>
      <w:bookmarkEnd w:id="65"/>
    </w:p>
    <w:p w14:paraId="396BA108" w14:textId="77777777" w:rsidR="00831902" w:rsidRDefault="00831902"/>
    <w:p w14:paraId="710D87DF" w14:textId="77777777" w:rsidR="00831902" w:rsidRDefault="00000000">
      <w:r>
        <w:rPr>
          <w:rFonts w:hint="eastAsia"/>
          <w:b/>
          <w:bCs/>
          <w:kern w:val="0"/>
        </w:rPr>
        <w:t xml:space="preserve">5.6.1  </w:t>
      </w:r>
      <w:r>
        <w:t>混凝土振捣完成初步刮平后，应及时对混凝土暴露面进行紧密覆盖（可采用蓬布、塑料布</w:t>
      </w:r>
      <w:r>
        <w:rPr>
          <w:rFonts w:hint="eastAsia"/>
        </w:rPr>
        <w:t>、养护膜</w:t>
      </w:r>
      <w:r>
        <w:t>等进行覆盖），防止表面水分蒸发。待暴露面混凝土初凝前，</w:t>
      </w:r>
      <w:r>
        <w:rPr>
          <w:rFonts w:hint="eastAsia"/>
        </w:rPr>
        <w:t>宜</w:t>
      </w:r>
      <w:r>
        <w:t>掀起覆盖物，用抹子搓压表面至少二遍进行终饰，使之平整后再次覆盖。此时应注意覆盖</w:t>
      </w:r>
      <w:proofErr w:type="gramStart"/>
      <w:r>
        <w:t>物不要</w:t>
      </w:r>
      <w:proofErr w:type="gramEnd"/>
      <w:r>
        <w:t>直接接触混凝土表面，终凝后撤除薄膜并立即进行水养护或潮湿养护阶段。</w:t>
      </w:r>
    </w:p>
    <w:p w14:paraId="2F22594B" w14:textId="77777777" w:rsidR="00831902" w:rsidRDefault="00000000">
      <w:r>
        <w:rPr>
          <w:rFonts w:hint="eastAsia"/>
          <w:b/>
          <w:bCs/>
          <w:kern w:val="0"/>
        </w:rPr>
        <w:t xml:space="preserve">5.6.2  </w:t>
      </w:r>
      <w:proofErr w:type="gramStart"/>
      <w:r>
        <w:t>混凝土带模养护</w:t>
      </w:r>
      <w:proofErr w:type="gramEnd"/>
      <w:r>
        <w:t>期间，可采取包裹、浇水、喷淋洒水等措施进行保湿养护。</w:t>
      </w:r>
    </w:p>
    <w:p w14:paraId="53C85FA5" w14:textId="77777777" w:rsidR="00831902" w:rsidRDefault="00000000">
      <w:r>
        <w:rPr>
          <w:rFonts w:hint="eastAsia"/>
          <w:b/>
          <w:bCs/>
          <w:kern w:val="0"/>
        </w:rPr>
        <w:t xml:space="preserve">5.6.3  </w:t>
      </w:r>
      <w:r>
        <w:t>混凝土去除表面覆盖物或拆模后，应及时对混凝土采用蓄水、浇水或覆盖洒水</w:t>
      </w:r>
      <w:r>
        <w:lastRenderedPageBreak/>
        <w:t>等措施进行潮湿养护，覆盖物可选用粗麻布、棉毡、土工布</w:t>
      </w:r>
      <w:r>
        <w:rPr>
          <w:rFonts w:hint="eastAsia"/>
        </w:rPr>
        <w:t>、养护膜</w:t>
      </w:r>
      <w:r>
        <w:t>等。包覆期间，包覆物应完好无损，彼此搭接完整（搭接长度应不小于</w:t>
      </w:r>
      <w:r>
        <w:t>15cm</w:t>
      </w:r>
      <w:r>
        <w:t>）并相互紧贴，内表面应具有凝结水珠。</w:t>
      </w:r>
    </w:p>
    <w:p w14:paraId="490A2F22" w14:textId="77777777" w:rsidR="00831902" w:rsidRDefault="00000000">
      <w:r>
        <w:rPr>
          <w:rFonts w:hint="eastAsia"/>
          <w:b/>
          <w:bCs/>
          <w:kern w:val="0"/>
        </w:rPr>
        <w:t xml:space="preserve">5.6.4  </w:t>
      </w:r>
      <w:r>
        <w:t>混凝土采用喷涂养护剂养护时，采用的养护</w:t>
      </w:r>
      <w:proofErr w:type="gramStart"/>
      <w:r>
        <w:t>剂及其</w:t>
      </w:r>
      <w:proofErr w:type="gramEnd"/>
      <w:r>
        <w:t>应用应符合有关标准要求，并保证不漏喷。</w:t>
      </w:r>
    </w:p>
    <w:p w14:paraId="26BEFE4D" w14:textId="77777777" w:rsidR="00831902" w:rsidRDefault="00000000">
      <w:r>
        <w:rPr>
          <w:rFonts w:hint="eastAsia"/>
          <w:b/>
          <w:bCs/>
          <w:kern w:val="0"/>
        </w:rPr>
        <w:t xml:space="preserve">5.6.5  </w:t>
      </w:r>
      <w:r>
        <w:t>混凝土终凝后的持续养护时间</w:t>
      </w:r>
      <w:proofErr w:type="gramStart"/>
      <w:r>
        <w:t>宜满足表</w:t>
      </w:r>
      <w:proofErr w:type="gramEnd"/>
      <w:r>
        <w:t>5.6.5</w:t>
      </w:r>
      <w:r>
        <w:t>的要求。机制</w:t>
      </w:r>
      <w:proofErr w:type="gramStart"/>
      <w:r>
        <w:t>砂</w:t>
      </w:r>
      <w:proofErr w:type="gramEnd"/>
      <w:r>
        <w:t>特别是高石粉含量的机制</w:t>
      </w:r>
      <w:proofErr w:type="gramStart"/>
      <w:r>
        <w:t>砂</w:t>
      </w:r>
      <w:proofErr w:type="gramEnd"/>
      <w:r>
        <w:t>混凝土比天然</w:t>
      </w:r>
      <w:proofErr w:type="gramStart"/>
      <w:r>
        <w:t>砂</w:t>
      </w:r>
      <w:proofErr w:type="gramEnd"/>
      <w:r>
        <w:t>混凝土在施工早期更易发生塑性收缩和干燥收缩开裂，尤要注意加强早期的及时养护并适当延长养护时间</w:t>
      </w:r>
      <w:r>
        <w:t>2d~3d</w:t>
      </w:r>
      <w:r>
        <w:t>。</w:t>
      </w:r>
    </w:p>
    <w:p w14:paraId="082E8660" w14:textId="77777777" w:rsidR="00831902" w:rsidRDefault="00000000">
      <w:pPr>
        <w:jc w:val="center"/>
        <w:rPr>
          <w:rFonts w:eastAsia="黑体"/>
          <w:b/>
          <w:bCs/>
          <w:sz w:val="21"/>
          <w:szCs w:val="21"/>
          <w:lang w:val="en-GB"/>
        </w:rPr>
      </w:pPr>
      <w:r>
        <w:rPr>
          <w:rFonts w:eastAsia="黑体"/>
          <w:b/>
          <w:bCs/>
          <w:sz w:val="21"/>
          <w:szCs w:val="21"/>
          <w:lang w:val="en-GB"/>
        </w:rPr>
        <w:t>表</w:t>
      </w:r>
      <w:r>
        <w:rPr>
          <w:rFonts w:eastAsia="黑体"/>
          <w:b/>
          <w:bCs/>
          <w:sz w:val="21"/>
          <w:szCs w:val="21"/>
          <w:lang w:val="en-GB"/>
        </w:rPr>
        <w:t>5.6</w:t>
      </w:r>
      <w:r>
        <w:rPr>
          <w:rFonts w:eastAsia="黑体" w:hint="eastAsia"/>
          <w:b/>
          <w:bCs/>
          <w:sz w:val="21"/>
          <w:szCs w:val="21"/>
        </w:rPr>
        <w:t>.5</w:t>
      </w:r>
      <w:r>
        <w:rPr>
          <w:rFonts w:eastAsia="黑体"/>
          <w:b/>
          <w:bCs/>
          <w:sz w:val="21"/>
          <w:szCs w:val="21"/>
          <w:lang w:val="en-GB"/>
        </w:rPr>
        <w:t xml:space="preserve">  </w:t>
      </w:r>
      <w:r>
        <w:rPr>
          <w:rFonts w:eastAsia="黑体"/>
          <w:b/>
          <w:bCs/>
          <w:sz w:val="21"/>
          <w:szCs w:val="21"/>
          <w:lang w:val="en-GB"/>
        </w:rPr>
        <w:t>不同混凝土湿养护的最低期限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71"/>
        <w:gridCol w:w="757"/>
        <w:gridCol w:w="1800"/>
        <w:gridCol w:w="1704"/>
        <w:gridCol w:w="1712"/>
        <w:gridCol w:w="1684"/>
      </w:tblGrid>
      <w:tr w:rsidR="00831902" w14:paraId="2BB24BD2" w14:textId="77777777">
        <w:trPr>
          <w:cantSplit/>
          <w:jc w:val="center"/>
        </w:trPr>
        <w:tc>
          <w:tcPr>
            <w:tcW w:w="871" w:type="dxa"/>
            <w:vMerge w:val="restart"/>
            <w:tcBorders>
              <w:tl2br w:val="nil"/>
              <w:tr2bl w:val="nil"/>
            </w:tcBorders>
            <w:vAlign w:val="center"/>
          </w:tcPr>
          <w:p w14:paraId="7BE5BF67" w14:textId="77777777" w:rsidR="00831902" w:rsidRDefault="00000000">
            <w:pPr>
              <w:jc w:val="center"/>
              <w:rPr>
                <w:sz w:val="21"/>
                <w:szCs w:val="21"/>
              </w:rPr>
            </w:pPr>
            <w:r>
              <w:rPr>
                <w:sz w:val="21"/>
                <w:szCs w:val="21"/>
              </w:rPr>
              <w:t>混凝土类型</w:t>
            </w:r>
          </w:p>
        </w:tc>
        <w:tc>
          <w:tcPr>
            <w:tcW w:w="757" w:type="dxa"/>
            <w:vMerge w:val="restart"/>
            <w:tcBorders>
              <w:tl2br w:val="nil"/>
              <w:tr2bl w:val="nil"/>
            </w:tcBorders>
            <w:vAlign w:val="center"/>
          </w:tcPr>
          <w:p w14:paraId="37ECCAE7" w14:textId="77777777" w:rsidR="00831902" w:rsidRDefault="00000000">
            <w:pPr>
              <w:jc w:val="center"/>
              <w:rPr>
                <w:sz w:val="21"/>
                <w:szCs w:val="21"/>
              </w:rPr>
            </w:pPr>
            <w:r>
              <w:rPr>
                <w:sz w:val="21"/>
                <w:szCs w:val="21"/>
              </w:rPr>
              <w:t>水胶比</w:t>
            </w:r>
          </w:p>
        </w:tc>
        <w:tc>
          <w:tcPr>
            <w:tcW w:w="3504" w:type="dxa"/>
            <w:gridSpan w:val="2"/>
            <w:tcBorders>
              <w:tl2br w:val="nil"/>
              <w:tr2bl w:val="nil"/>
            </w:tcBorders>
            <w:vAlign w:val="center"/>
          </w:tcPr>
          <w:p w14:paraId="1230DCC2" w14:textId="77777777" w:rsidR="00831902" w:rsidRDefault="00000000">
            <w:pPr>
              <w:jc w:val="center"/>
              <w:rPr>
                <w:sz w:val="21"/>
                <w:szCs w:val="21"/>
              </w:rPr>
            </w:pPr>
            <w:r>
              <w:rPr>
                <w:sz w:val="21"/>
                <w:szCs w:val="21"/>
              </w:rPr>
              <w:t>大气潮湿（</w:t>
            </w:r>
            <w:r>
              <w:rPr>
                <w:sz w:val="21"/>
                <w:szCs w:val="21"/>
              </w:rPr>
              <w:t>RH≥50%</w:t>
            </w:r>
            <w:r>
              <w:rPr>
                <w:sz w:val="21"/>
                <w:szCs w:val="21"/>
              </w:rPr>
              <w:t>），无风，无阳光直射</w:t>
            </w:r>
          </w:p>
        </w:tc>
        <w:tc>
          <w:tcPr>
            <w:tcW w:w="3396" w:type="dxa"/>
            <w:gridSpan w:val="2"/>
            <w:tcBorders>
              <w:tl2br w:val="nil"/>
              <w:tr2bl w:val="nil"/>
            </w:tcBorders>
            <w:vAlign w:val="center"/>
          </w:tcPr>
          <w:p w14:paraId="7791B3F9" w14:textId="77777777" w:rsidR="00831902" w:rsidRDefault="00000000">
            <w:pPr>
              <w:jc w:val="center"/>
              <w:rPr>
                <w:sz w:val="21"/>
                <w:szCs w:val="21"/>
              </w:rPr>
            </w:pPr>
            <w:r>
              <w:rPr>
                <w:sz w:val="21"/>
                <w:szCs w:val="21"/>
              </w:rPr>
              <w:t>大气干燥（</w:t>
            </w:r>
            <w:r>
              <w:rPr>
                <w:sz w:val="21"/>
                <w:szCs w:val="21"/>
              </w:rPr>
              <w:t>RH&lt;50%</w:t>
            </w:r>
            <w:r>
              <w:rPr>
                <w:sz w:val="21"/>
                <w:szCs w:val="21"/>
              </w:rPr>
              <w:t>），有风，或阳光直射</w:t>
            </w:r>
          </w:p>
        </w:tc>
      </w:tr>
      <w:tr w:rsidR="00831902" w14:paraId="08D2DBC8" w14:textId="77777777">
        <w:trPr>
          <w:cantSplit/>
          <w:jc w:val="center"/>
        </w:trPr>
        <w:tc>
          <w:tcPr>
            <w:tcW w:w="871" w:type="dxa"/>
            <w:vMerge/>
            <w:tcBorders>
              <w:tl2br w:val="nil"/>
              <w:tr2bl w:val="nil"/>
            </w:tcBorders>
            <w:vAlign w:val="center"/>
          </w:tcPr>
          <w:p w14:paraId="72139492" w14:textId="77777777" w:rsidR="00831902" w:rsidRDefault="00831902">
            <w:pPr>
              <w:jc w:val="center"/>
              <w:rPr>
                <w:sz w:val="21"/>
                <w:szCs w:val="21"/>
              </w:rPr>
            </w:pPr>
          </w:p>
        </w:tc>
        <w:tc>
          <w:tcPr>
            <w:tcW w:w="757" w:type="dxa"/>
            <w:vMerge/>
            <w:tcBorders>
              <w:tl2br w:val="nil"/>
              <w:tr2bl w:val="nil"/>
            </w:tcBorders>
            <w:vAlign w:val="center"/>
          </w:tcPr>
          <w:p w14:paraId="7437AAB5" w14:textId="77777777" w:rsidR="00831902" w:rsidRDefault="00831902">
            <w:pPr>
              <w:jc w:val="center"/>
              <w:rPr>
                <w:sz w:val="21"/>
                <w:szCs w:val="21"/>
              </w:rPr>
            </w:pPr>
          </w:p>
        </w:tc>
        <w:tc>
          <w:tcPr>
            <w:tcW w:w="1800" w:type="dxa"/>
            <w:tcBorders>
              <w:tl2br w:val="nil"/>
              <w:tr2bl w:val="nil"/>
            </w:tcBorders>
            <w:vAlign w:val="center"/>
          </w:tcPr>
          <w:p w14:paraId="169CE3C2" w14:textId="77777777" w:rsidR="00831902" w:rsidRDefault="00000000">
            <w:pPr>
              <w:jc w:val="center"/>
              <w:rPr>
                <w:sz w:val="21"/>
                <w:szCs w:val="21"/>
              </w:rPr>
            </w:pPr>
            <w:r>
              <w:rPr>
                <w:sz w:val="21"/>
                <w:szCs w:val="21"/>
              </w:rPr>
              <w:t>日平均气温</w:t>
            </w:r>
            <w:r>
              <w:rPr>
                <w:sz w:val="21"/>
                <w:szCs w:val="21"/>
              </w:rPr>
              <w:t>T</w:t>
            </w:r>
            <w:r>
              <w:rPr>
                <w:sz w:val="21"/>
                <w:szCs w:val="21"/>
              </w:rPr>
              <w:t>（</w:t>
            </w:r>
            <w:r>
              <w:rPr>
                <w:sz w:val="21"/>
                <w:szCs w:val="21"/>
              </w:rPr>
              <w:t>℃</w:t>
            </w:r>
            <w:r>
              <w:rPr>
                <w:sz w:val="21"/>
                <w:szCs w:val="21"/>
              </w:rPr>
              <w:t>）</w:t>
            </w:r>
          </w:p>
        </w:tc>
        <w:tc>
          <w:tcPr>
            <w:tcW w:w="1704" w:type="dxa"/>
            <w:tcBorders>
              <w:tl2br w:val="nil"/>
              <w:tr2bl w:val="nil"/>
            </w:tcBorders>
            <w:vAlign w:val="center"/>
          </w:tcPr>
          <w:p w14:paraId="1BDA42A6" w14:textId="77777777" w:rsidR="00831902" w:rsidRDefault="00000000">
            <w:pPr>
              <w:jc w:val="center"/>
              <w:rPr>
                <w:sz w:val="21"/>
                <w:szCs w:val="21"/>
              </w:rPr>
            </w:pPr>
            <w:r>
              <w:rPr>
                <w:sz w:val="21"/>
                <w:szCs w:val="21"/>
              </w:rPr>
              <w:t>潮湿养护期限（</w:t>
            </w:r>
            <w:r>
              <w:rPr>
                <w:sz w:val="21"/>
                <w:szCs w:val="21"/>
              </w:rPr>
              <w:t>d</w:t>
            </w:r>
            <w:r>
              <w:rPr>
                <w:sz w:val="21"/>
                <w:szCs w:val="21"/>
              </w:rPr>
              <w:t>）</w:t>
            </w:r>
          </w:p>
        </w:tc>
        <w:tc>
          <w:tcPr>
            <w:tcW w:w="1712" w:type="dxa"/>
            <w:tcBorders>
              <w:tl2br w:val="nil"/>
              <w:tr2bl w:val="nil"/>
            </w:tcBorders>
            <w:vAlign w:val="center"/>
          </w:tcPr>
          <w:p w14:paraId="1F3BA47C" w14:textId="77777777" w:rsidR="00831902" w:rsidRDefault="00000000">
            <w:pPr>
              <w:jc w:val="center"/>
              <w:rPr>
                <w:sz w:val="21"/>
                <w:szCs w:val="21"/>
              </w:rPr>
            </w:pPr>
            <w:r>
              <w:rPr>
                <w:sz w:val="21"/>
                <w:szCs w:val="21"/>
              </w:rPr>
              <w:t>日平均气温</w:t>
            </w:r>
            <w:r>
              <w:rPr>
                <w:sz w:val="21"/>
                <w:szCs w:val="21"/>
              </w:rPr>
              <w:t>T</w:t>
            </w:r>
            <w:r>
              <w:rPr>
                <w:sz w:val="21"/>
                <w:szCs w:val="21"/>
              </w:rPr>
              <w:t>（</w:t>
            </w:r>
            <w:r>
              <w:rPr>
                <w:sz w:val="21"/>
                <w:szCs w:val="21"/>
              </w:rPr>
              <w:t>℃</w:t>
            </w:r>
            <w:r>
              <w:rPr>
                <w:sz w:val="21"/>
                <w:szCs w:val="21"/>
              </w:rPr>
              <w:t>）</w:t>
            </w:r>
          </w:p>
        </w:tc>
        <w:tc>
          <w:tcPr>
            <w:tcW w:w="1684" w:type="dxa"/>
            <w:tcBorders>
              <w:tl2br w:val="nil"/>
              <w:tr2bl w:val="nil"/>
            </w:tcBorders>
            <w:vAlign w:val="center"/>
          </w:tcPr>
          <w:p w14:paraId="4E21FC24" w14:textId="77777777" w:rsidR="00831902" w:rsidRDefault="00000000">
            <w:pPr>
              <w:jc w:val="center"/>
              <w:rPr>
                <w:sz w:val="21"/>
                <w:szCs w:val="21"/>
              </w:rPr>
            </w:pPr>
            <w:r>
              <w:rPr>
                <w:sz w:val="21"/>
                <w:szCs w:val="21"/>
              </w:rPr>
              <w:t>潮湿养护期限（</w:t>
            </w:r>
            <w:r>
              <w:rPr>
                <w:sz w:val="21"/>
                <w:szCs w:val="21"/>
              </w:rPr>
              <w:t>d</w:t>
            </w:r>
            <w:r>
              <w:rPr>
                <w:sz w:val="21"/>
                <w:szCs w:val="21"/>
              </w:rPr>
              <w:t>）</w:t>
            </w:r>
          </w:p>
        </w:tc>
      </w:tr>
      <w:tr w:rsidR="00831902" w14:paraId="459038F3" w14:textId="77777777">
        <w:trPr>
          <w:cantSplit/>
          <w:jc w:val="center"/>
        </w:trPr>
        <w:tc>
          <w:tcPr>
            <w:tcW w:w="871" w:type="dxa"/>
            <w:vMerge w:val="restart"/>
            <w:tcBorders>
              <w:tl2br w:val="nil"/>
              <w:tr2bl w:val="nil"/>
            </w:tcBorders>
            <w:vAlign w:val="center"/>
          </w:tcPr>
          <w:p w14:paraId="1C462DF2" w14:textId="77777777" w:rsidR="00831902" w:rsidRDefault="00000000">
            <w:pPr>
              <w:jc w:val="center"/>
              <w:rPr>
                <w:sz w:val="21"/>
                <w:szCs w:val="21"/>
              </w:rPr>
            </w:pPr>
            <w:r>
              <w:rPr>
                <w:sz w:val="21"/>
                <w:szCs w:val="21"/>
              </w:rPr>
              <w:t>胶凝材料中掺有矿物掺合料</w:t>
            </w:r>
          </w:p>
        </w:tc>
        <w:tc>
          <w:tcPr>
            <w:tcW w:w="757" w:type="dxa"/>
            <w:tcBorders>
              <w:tl2br w:val="nil"/>
              <w:tr2bl w:val="nil"/>
            </w:tcBorders>
            <w:vAlign w:val="center"/>
          </w:tcPr>
          <w:p w14:paraId="4B5D6FC9" w14:textId="77777777" w:rsidR="00831902" w:rsidRDefault="00000000">
            <w:pPr>
              <w:jc w:val="center"/>
              <w:rPr>
                <w:sz w:val="21"/>
                <w:szCs w:val="21"/>
              </w:rPr>
            </w:pPr>
            <w:r>
              <w:rPr>
                <w:sz w:val="21"/>
                <w:szCs w:val="21"/>
              </w:rPr>
              <w:t>≥0.45</w:t>
            </w:r>
          </w:p>
        </w:tc>
        <w:tc>
          <w:tcPr>
            <w:tcW w:w="1800" w:type="dxa"/>
            <w:tcBorders>
              <w:tl2br w:val="nil"/>
              <w:tr2bl w:val="nil"/>
            </w:tcBorders>
            <w:vAlign w:val="center"/>
          </w:tcPr>
          <w:p w14:paraId="5A9647D0" w14:textId="77777777" w:rsidR="00831902" w:rsidRDefault="00000000">
            <w:pPr>
              <w:jc w:val="center"/>
              <w:rPr>
                <w:sz w:val="21"/>
                <w:szCs w:val="21"/>
              </w:rPr>
            </w:pPr>
            <w:r>
              <w:rPr>
                <w:sz w:val="21"/>
                <w:szCs w:val="21"/>
              </w:rPr>
              <w:t>5≤T&lt;10</w:t>
            </w:r>
          </w:p>
          <w:p w14:paraId="524DCF94" w14:textId="77777777" w:rsidR="00831902" w:rsidRDefault="00000000">
            <w:pPr>
              <w:jc w:val="center"/>
              <w:rPr>
                <w:sz w:val="21"/>
                <w:szCs w:val="21"/>
              </w:rPr>
            </w:pPr>
            <w:r>
              <w:rPr>
                <w:sz w:val="21"/>
                <w:szCs w:val="21"/>
              </w:rPr>
              <w:t>10≤T&lt;20</w:t>
            </w:r>
          </w:p>
          <w:p w14:paraId="0E213284" w14:textId="77777777" w:rsidR="00831902" w:rsidRDefault="00000000">
            <w:pPr>
              <w:jc w:val="center"/>
              <w:rPr>
                <w:sz w:val="21"/>
                <w:szCs w:val="21"/>
              </w:rPr>
            </w:pPr>
            <w:r>
              <w:rPr>
                <w:sz w:val="21"/>
                <w:szCs w:val="21"/>
              </w:rPr>
              <w:t>20≤T</w:t>
            </w:r>
          </w:p>
        </w:tc>
        <w:tc>
          <w:tcPr>
            <w:tcW w:w="1704" w:type="dxa"/>
            <w:tcBorders>
              <w:tl2br w:val="nil"/>
              <w:tr2bl w:val="nil"/>
            </w:tcBorders>
            <w:vAlign w:val="center"/>
          </w:tcPr>
          <w:p w14:paraId="2A9BABF3" w14:textId="77777777" w:rsidR="00831902" w:rsidRDefault="00000000">
            <w:pPr>
              <w:jc w:val="center"/>
              <w:rPr>
                <w:sz w:val="21"/>
                <w:szCs w:val="21"/>
              </w:rPr>
            </w:pPr>
            <w:r>
              <w:rPr>
                <w:sz w:val="21"/>
                <w:szCs w:val="21"/>
              </w:rPr>
              <w:t>21</w:t>
            </w:r>
          </w:p>
          <w:p w14:paraId="31205362" w14:textId="77777777" w:rsidR="00831902" w:rsidRDefault="00000000">
            <w:pPr>
              <w:jc w:val="center"/>
              <w:rPr>
                <w:sz w:val="21"/>
                <w:szCs w:val="21"/>
              </w:rPr>
            </w:pPr>
            <w:r>
              <w:rPr>
                <w:sz w:val="21"/>
                <w:szCs w:val="21"/>
              </w:rPr>
              <w:t>14</w:t>
            </w:r>
          </w:p>
          <w:p w14:paraId="402BA2BB" w14:textId="77777777" w:rsidR="00831902" w:rsidRDefault="00000000">
            <w:pPr>
              <w:jc w:val="center"/>
              <w:rPr>
                <w:sz w:val="21"/>
                <w:szCs w:val="21"/>
              </w:rPr>
            </w:pPr>
            <w:r>
              <w:rPr>
                <w:sz w:val="21"/>
                <w:szCs w:val="21"/>
              </w:rPr>
              <w:t>10</w:t>
            </w:r>
          </w:p>
        </w:tc>
        <w:tc>
          <w:tcPr>
            <w:tcW w:w="1712" w:type="dxa"/>
            <w:tcBorders>
              <w:tl2br w:val="nil"/>
              <w:tr2bl w:val="nil"/>
            </w:tcBorders>
            <w:vAlign w:val="center"/>
          </w:tcPr>
          <w:p w14:paraId="650EA863" w14:textId="77777777" w:rsidR="00831902" w:rsidRDefault="00000000">
            <w:pPr>
              <w:jc w:val="center"/>
              <w:rPr>
                <w:sz w:val="21"/>
                <w:szCs w:val="21"/>
              </w:rPr>
            </w:pPr>
            <w:r>
              <w:rPr>
                <w:sz w:val="21"/>
                <w:szCs w:val="21"/>
              </w:rPr>
              <w:t>5≤T&lt;10</w:t>
            </w:r>
          </w:p>
          <w:p w14:paraId="7E5ED09A" w14:textId="77777777" w:rsidR="00831902" w:rsidRDefault="00000000">
            <w:pPr>
              <w:jc w:val="center"/>
              <w:rPr>
                <w:sz w:val="21"/>
                <w:szCs w:val="21"/>
              </w:rPr>
            </w:pPr>
            <w:r>
              <w:rPr>
                <w:sz w:val="21"/>
                <w:szCs w:val="21"/>
              </w:rPr>
              <w:t>10≤T&lt;20</w:t>
            </w:r>
          </w:p>
          <w:p w14:paraId="1675A0B4" w14:textId="77777777" w:rsidR="00831902" w:rsidRDefault="00000000">
            <w:pPr>
              <w:jc w:val="center"/>
              <w:rPr>
                <w:sz w:val="21"/>
                <w:szCs w:val="21"/>
              </w:rPr>
            </w:pPr>
            <w:r>
              <w:rPr>
                <w:sz w:val="21"/>
                <w:szCs w:val="21"/>
              </w:rPr>
              <w:t>20≤T</w:t>
            </w:r>
          </w:p>
        </w:tc>
        <w:tc>
          <w:tcPr>
            <w:tcW w:w="1684" w:type="dxa"/>
            <w:tcBorders>
              <w:tl2br w:val="nil"/>
              <w:tr2bl w:val="nil"/>
            </w:tcBorders>
            <w:vAlign w:val="center"/>
          </w:tcPr>
          <w:p w14:paraId="39A2DD80" w14:textId="77777777" w:rsidR="00831902" w:rsidRDefault="00000000">
            <w:pPr>
              <w:jc w:val="center"/>
              <w:rPr>
                <w:sz w:val="21"/>
                <w:szCs w:val="21"/>
              </w:rPr>
            </w:pPr>
            <w:r>
              <w:rPr>
                <w:sz w:val="21"/>
                <w:szCs w:val="21"/>
              </w:rPr>
              <w:t>28</w:t>
            </w:r>
          </w:p>
          <w:p w14:paraId="3818559C" w14:textId="77777777" w:rsidR="00831902" w:rsidRDefault="00000000">
            <w:pPr>
              <w:jc w:val="center"/>
              <w:rPr>
                <w:sz w:val="21"/>
                <w:szCs w:val="21"/>
              </w:rPr>
            </w:pPr>
            <w:r>
              <w:rPr>
                <w:sz w:val="21"/>
                <w:szCs w:val="21"/>
              </w:rPr>
              <w:t>21</w:t>
            </w:r>
          </w:p>
          <w:p w14:paraId="189920E9" w14:textId="77777777" w:rsidR="00831902" w:rsidRDefault="00000000">
            <w:pPr>
              <w:jc w:val="center"/>
              <w:rPr>
                <w:sz w:val="21"/>
                <w:szCs w:val="21"/>
              </w:rPr>
            </w:pPr>
            <w:r>
              <w:rPr>
                <w:sz w:val="21"/>
                <w:szCs w:val="21"/>
              </w:rPr>
              <w:t>14</w:t>
            </w:r>
          </w:p>
        </w:tc>
      </w:tr>
      <w:tr w:rsidR="00831902" w14:paraId="682B0D3B" w14:textId="77777777">
        <w:trPr>
          <w:cantSplit/>
          <w:jc w:val="center"/>
        </w:trPr>
        <w:tc>
          <w:tcPr>
            <w:tcW w:w="871" w:type="dxa"/>
            <w:vMerge/>
            <w:tcBorders>
              <w:tl2br w:val="nil"/>
              <w:tr2bl w:val="nil"/>
            </w:tcBorders>
            <w:vAlign w:val="center"/>
          </w:tcPr>
          <w:p w14:paraId="48E5A5DB" w14:textId="77777777" w:rsidR="00831902" w:rsidRDefault="00831902">
            <w:pPr>
              <w:jc w:val="center"/>
              <w:rPr>
                <w:sz w:val="21"/>
                <w:szCs w:val="21"/>
              </w:rPr>
            </w:pPr>
          </w:p>
        </w:tc>
        <w:tc>
          <w:tcPr>
            <w:tcW w:w="757" w:type="dxa"/>
            <w:tcBorders>
              <w:tl2br w:val="nil"/>
              <w:tr2bl w:val="nil"/>
            </w:tcBorders>
            <w:vAlign w:val="center"/>
          </w:tcPr>
          <w:p w14:paraId="2D18ABC2" w14:textId="77777777" w:rsidR="00831902" w:rsidRDefault="00000000">
            <w:pPr>
              <w:jc w:val="center"/>
              <w:rPr>
                <w:sz w:val="21"/>
                <w:szCs w:val="21"/>
              </w:rPr>
            </w:pPr>
            <w:r>
              <w:rPr>
                <w:sz w:val="21"/>
                <w:szCs w:val="21"/>
              </w:rPr>
              <w:t>&lt;0.45</w:t>
            </w:r>
          </w:p>
        </w:tc>
        <w:tc>
          <w:tcPr>
            <w:tcW w:w="1800" w:type="dxa"/>
            <w:tcBorders>
              <w:tl2br w:val="nil"/>
              <w:tr2bl w:val="nil"/>
            </w:tcBorders>
            <w:vAlign w:val="center"/>
          </w:tcPr>
          <w:p w14:paraId="26820C37" w14:textId="77777777" w:rsidR="00831902" w:rsidRDefault="00000000">
            <w:pPr>
              <w:jc w:val="center"/>
              <w:rPr>
                <w:sz w:val="21"/>
                <w:szCs w:val="21"/>
              </w:rPr>
            </w:pPr>
            <w:r>
              <w:rPr>
                <w:sz w:val="21"/>
                <w:szCs w:val="21"/>
              </w:rPr>
              <w:t>5≤T&lt;10</w:t>
            </w:r>
          </w:p>
          <w:p w14:paraId="661B728B" w14:textId="77777777" w:rsidR="00831902" w:rsidRDefault="00000000">
            <w:pPr>
              <w:jc w:val="center"/>
              <w:rPr>
                <w:sz w:val="21"/>
                <w:szCs w:val="21"/>
              </w:rPr>
            </w:pPr>
            <w:r>
              <w:rPr>
                <w:sz w:val="21"/>
                <w:szCs w:val="21"/>
              </w:rPr>
              <w:t>10≤T&lt;20</w:t>
            </w:r>
          </w:p>
          <w:p w14:paraId="46063329" w14:textId="77777777" w:rsidR="00831902" w:rsidRDefault="00000000">
            <w:pPr>
              <w:jc w:val="center"/>
              <w:rPr>
                <w:sz w:val="21"/>
                <w:szCs w:val="21"/>
              </w:rPr>
            </w:pPr>
            <w:r>
              <w:rPr>
                <w:sz w:val="21"/>
                <w:szCs w:val="21"/>
              </w:rPr>
              <w:t>20≤T</w:t>
            </w:r>
          </w:p>
        </w:tc>
        <w:tc>
          <w:tcPr>
            <w:tcW w:w="1704" w:type="dxa"/>
            <w:tcBorders>
              <w:tl2br w:val="nil"/>
              <w:tr2bl w:val="nil"/>
            </w:tcBorders>
            <w:vAlign w:val="center"/>
          </w:tcPr>
          <w:p w14:paraId="76E57E9D" w14:textId="77777777" w:rsidR="00831902" w:rsidRDefault="00000000">
            <w:pPr>
              <w:jc w:val="center"/>
              <w:rPr>
                <w:sz w:val="21"/>
                <w:szCs w:val="21"/>
              </w:rPr>
            </w:pPr>
            <w:r>
              <w:rPr>
                <w:sz w:val="21"/>
                <w:szCs w:val="21"/>
              </w:rPr>
              <w:t>14</w:t>
            </w:r>
          </w:p>
          <w:p w14:paraId="5D373B41" w14:textId="77777777" w:rsidR="00831902" w:rsidRDefault="00000000">
            <w:pPr>
              <w:jc w:val="center"/>
              <w:rPr>
                <w:sz w:val="21"/>
                <w:szCs w:val="21"/>
              </w:rPr>
            </w:pPr>
            <w:r>
              <w:rPr>
                <w:sz w:val="21"/>
                <w:szCs w:val="21"/>
              </w:rPr>
              <w:t>10</w:t>
            </w:r>
          </w:p>
          <w:p w14:paraId="2AE90DF2" w14:textId="77777777" w:rsidR="00831902" w:rsidRDefault="00000000">
            <w:pPr>
              <w:jc w:val="center"/>
              <w:rPr>
                <w:sz w:val="21"/>
                <w:szCs w:val="21"/>
              </w:rPr>
            </w:pPr>
            <w:r>
              <w:rPr>
                <w:sz w:val="21"/>
                <w:szCs w:val="21"/>
              </w:rPr>
              <w:t>7</w:t>
            </w:r>
          </w:p>
        </w:tc>
        <w:tc>
          <w:tcPr>
            <w:tcW w:w="1712" w:type="dxa"/>
            <w:tcBorders>
              <w:tl2br w:val="nil"/>
              <w:tr2bl w:val="nil"/>
            </w:tcBorders>
            <w:vAlign w:val="center"/>
          </w:tcPr>
          <w:p w14:paraId="49C8D4E1" w14:textId="77777777" w:rsidR="00831902" w:rsidRDefault="00000000">
            <w:pPr>
              <w:jc w:val="center"/>
              <w:rPr>
                <w:sz w:val="21"/>
                <w:szCs w:val="21"/>
              </w:rPr>
            </w:pPr>
            <w:r>
              <w:rPr>
                <w:sz w:val="21"/>
                <w:szCs w:val="21"/>
              </w:rPr>
              <w:t>5≤T&lt;10</w:t>
            </w:r>
          </w:p>
          <w:p w14:paraId="389B9F05" w14:textId="77777777" w:rsidR="00831902" w:rsidRDefault="00000000">
            <w:pPr>
              <w:jc w:val="center"/>
              <w:rPr>
                <w:sz w:val="21"/>
                <w:szCs w:val="21"/>
              </w:rPr>
            </w:pPr>
            <w:r>
              <w:rPr>
                <w:sz w:val="21"/>
                <w:szCs w:val="21"/>
              </w:rPr>
              <w:t>10≤T&lt;20</w:t>
            </w:r>
          </w:p>
          <w:p w14:paraId="45305024" w14:textId="77777777" w:rsidR="00831902" w:rsidRDefault="00000000">
            <w:pPr>
              <w:jc w:val="center"/>
              <w:rPr>
                <w:sz w:val="21"/>
                <w:szCs w:val="21"/>
              </w:rPr>
            </w:pPr>
            <w:r>
              <w:rPr>
                <w:sz w:val="21"/>
                <w:szCs w:val="21"/>
              </w:rPr>
              <w:t>20≤T</w:t>
            </w:r>
          </w:p>
        </w:tc>
        <w:tc>
          <w:tcPr>
            <w:tcW w:w="1684" w:type="dxa"/>
            <w:tcBorders>
              <w:tl2br w:val="nil"/>
              <w:tr2bl w:val="nil"/>
            </w:tcBorders>
            <w:vAlign w:val="center"/>
          </w:tcPr>
          <w:p w14:paraId="697F604C" w14:textId="77777777" w:rsidR="00831902" w:rsidRDefault="00000000">
            <w:pPr>
              <w:jc w:val="center"/>
              <w:rPr>
                <w:sz w:val="21"/>
                <w:szCs w:val="21"/>
              </w:rPr>
            </w:pPr>
            <w:r>
              <w:rPr>
                <w:sz w:val="21"/>
                <w:szCs w:val="21"/>
              </w:rPr>
              <w:t>21</w:t>
            </w:r>
          </w:p>
          <w:p w14:paraId="569E410A" w14:textId="77777777" w:rsidR="00831902" w:rsidRDefault="00000000">
            <w:pPr>
              <w:jc w:val="center"/>
              <w:rPr>
                <w:sz w:val="21"/>
                <w:szCs w:val="21"/>
              </w:rPr>
            </w:pPr>
            <w:r>
              <w:rPr>
                <w:sz w:val="21"/>
                <w:szCs w:val="21"/>
              </w:rPr>
              <w:t>14</w:t>
            </w:r>
          </w:p>
          <w:p w14:paraId="1031F906" w14:textId="77777777" w:rsidR="00831902" w:rsidRDefault="00000000">
            <w:pPr>
              <w:jc w:val="center"/>
              <w:rPr>
                <w:sz w:val="21"/>
                <w:szCs w:val="21"/>
              </w:rPr>
            </w:pPr>
            <w:r>
              <w:rPr>
                <w:sz w:val="21"/>
                <w:szCs w:val="21"/>
              </w:rPr>
              <w:t>10</w:t>
            </w:r>
          </w:p>
        </w:tc>
      </w:tr>
      <w:tr w:rsidR="00831902" w14:paraId="754FA610" w14:textId="77777777">
        <w:trPr>
          <w:cantSplit/>
          <w:jc w:val="center"/>
        </w:trPr>
        <w:tc>
          <w:tcPr>
            <w:tcW w:w="871" w:type="dxa"/>
            <w:vMerge w:val="restart"/>
            <w:tcBorders>
              <w:tl2br w:val="nil"/>
              <w:tr2bl w:val="nil"/>
            </w:tcBorders>
            <w:vAlign w:val="center"/>
          </w:tcPr>
          <w:p w14:paraId="56A77729" w14:textId="77777777" w:rsidR="00831902" w:rsidRDefault="00000000">
            <w:pPr>
              <w:jc w:val="center"/>
              <w:rPr>
                <w:sz w:val="21"/>
                <w:szCs w:val="21"/>
              </w:rPr>
            </w:pPr>
            <w:r>
              <w:rPr>
                <w:sz w:val="21"/>
                <w:szCs w:val="21"/>
              </w:rPr>
              <w:t>胶凝材料中未掺矿物掺合料</w:t>
            </w:r>
          </w:p>
        </w:tc>
        <w:tc>
          <w:tcPr>
            <w:tcW w:w="757" w:type="dxa"/>
            <w:tcBorders>
              <w:tl2br w:val="nil"/>
              <w:tr2bl w:val="nil"/>
            </w:tcBorders>
            <w:vAlign w:val="center"/>
          </w:tcPr>
          <w:p w14:paraId="71933ADB" w14:textId="77777777" w:rsidR="00831902" w:rsidRDefault="00000000">
            <w:pPr>
              <w:jc w:val="center"/>
              <w:rPr>
                <w:sz w:val="21"/>
                <w:szCs w:val="21"/>
              </w:rPr>
            </w:pPr>
            <w:r>
              <w:rPr>
                <w:sz w:val="21"/>
                <w:szCs w:val="21"/>
              </w:rPr>
              <w:t>≥0.45</w:t>
            </w:r>
          </w:p>
        </w:tc>
        <w:tc>
          <w:tcPr>
            <w:tcW w:w="1800" w:type="dxa"/>
            <w:tcBorders>
              <w:tl2br w:val="nil"/>
              <w:tr2bl w:val="nil"/>
            </w:tcBorders>
            <w:vAlign w:val="center"/>
          </w:tcPr>
          <w:p w14:paraId="3845D108" w14:textId="77777777" w:rsidR="00831902" w:rsidRDefault="00000000">
            <w:pPr>
              <w:jc w:val="center"/>
              <w:rPr>
                <w:sz w:val="21"/>
                <w:szCs w:val="21"/>
              </w:rPr>
            </w:pPr>
            <w:r>
              <w:rPr>
                <w:sz w:val="21"/>
                <w:szCs w:val="21"/>
              </w:rPr>
              <w:t>5≤T&lt;10</w:t>
            </w:r>
          </w:p>
          <w:p w14:paraId="6970E1EA" w14:textId="77777777" w:rsidR="00831902" w:rsidRDefault="00000000">
            <w:pPr>
              <w:jc w:val="center"/>
              <w:rPr>
                <w:sz w:val="21"/>
                <w:szCs w:val="21"/>
              </w:rPr>
            </w:pPr>
            <w:r>
              <w:rPr>
                <w:sz w:val="21"/>
                <w:szCs w:val="21"/>
              </w:rPr>
              <w:t>10≤T&lt;20</w:t>
            </w:r>
          </w:p>
          <w:p w14:paraId="2A97CF30" w14:textId="77777777" w:rsidR="00831902" w:rsidRDefault="00000000">
            <w:pPr>
              <w:jc w:val="center"/>
              <w:rPr>
                <w:sz w:val="21"/>
                <w:szCs w:val="21"/>
              </w:rPr>
            </w:pPr>
            <w:r>
              <w:rPr>
                <w:sz w:val="21"/>
                <w:szCs w:val="21"/>
              </w:rPr>
              <w:t>20≤T</w:t>
            </w:r>
          </w:p>
        </w:tc>
        <w:tc>
          <w:tcPr>
            <w:tcW w:w="1704" w:type="dxa"/>
            <w:tcBorders>
              <w:tl2br w:val="nil"/>
              <w:tr2bl w:val="nil"/>
            </w:tcBorders>
            <w:vAlign w:val="center"/>
          </w:tcPr>
          <w:p w14:paraId="1CF41D9C" w14:textId="77777777" w:rsidR="00831902" w:rsidRDefault="00000000">
            <w:pPr>
              <w:jc w:val="center"/>
              <w:rPr>
                <w:sz w:val="21"/>
                <w:szCs w:val="21"/>
              </w:rPr>
            </w:pPr>
            <w:r>
              <w:rPr>
                <w:sz w:val="21"/>
                <w:szCs w:val="21"/>
              </w:rPr>
              <w:t>14</w:t>
            </w:r>
          </w:p>
          <w:p w14:paraId="5C20B3D9" w14:textId="77777777" w:rsidR="00831902" w:rsidRDefault="00000000">
            <w:pPr>
              <w:jc w:val="center"/>
              <w:rPr>
                <w:sz w:val="21"/>
                <w:szCs w:val="21"/>
              </w:rPr>
            </w:pPr>
            <w:r>
              <w:rPr>
                <w:sz w:val="21"/>
                <w:szCs w:val="21"/>
              </w:rPr>
              <w:t>10</w:t>
            </w:r>
          </w:p>
          <w:p w14:paraId="6DA0854A" w14:textId="77777777" w:rsidR="00831902" w:rsidRDefault="00000000">
            <w:pPr>
              <w:jc w:val="center"/>
              <w:rPr>
                <w:sz w:val="21"/>
                <w:szCs w:val="21"/>
              </w:rPr>
            </w:pPr>
            <w:r>
              <w:rPr>
                <w:sz w:val="21"/>
                <w:szCs w:val="21"/>
              </w:rPr>
              <w:t>7</w:t>
            </w:r>
          </w:p>
        </w:tc>
        <w:tc>
          <w:tcPr>
            <w:tcW w:w="1712" w:type="dxa"/>
            <w:tcBorders>
              <w:tl2br w:val="nil"/>
              <w:tr2bl w:val="nil"/>
            </w:tcBorders>
            <w:vAlign w:val="center"/>
          </w:tcPr>
          <w:p w14:paraId="42265295" w14:textId="77777777" w:rsidR="00831902" w:rsidRDefault="00000000">
            <w:pPr>
              <w:jc w:val="center"/>
              <w:rPr>
                <w:sz w:val="21"/>
                <w:szCs w:val="21"/>
              </w:rPr>
            </w:pPr>
            <w:r>
              <w:rPr>
                <w:sz w:val="21"/>
                <w:szCs w:val="21"/>
              </w:rPr>
              <w:t>5≤T&lt;10</w:t>
            </w:r>
          </w:p>
          <w:p w14:paraId="533AEAC8" w14:textId="77777777" w:rsidR="00831902" w:rsidRDefault="00000000">
            <w:pPr>
              <w:jc w:val="center"/>
              <w:rPr>
                <w:sz w:val="21"/>
                <w:szCs w:val="21"/>
              </w:rPr>
            </w:pPr>
            <w:r>
              <w:rPr>
                <w:sz w:val="21"/>
                <w:szCs w:val="21"/>
              </w:rPr>
              <w:t>10≤T&lt;20</w:t>
            </w:r>
          </w:p>
          <w:p w14:paraId="164DCD88" w14:textId="77777777" w:rsidR="00831902" w:rsidRDefault="00000000">
            <w:pPr>
              <w:jc w:val="center"/>
              <w:rPr>
                <w:sz w:val="21"/>
                <w:szCs w:val="21"/>
              </w:rPr>
            </w:pPr>
            <w:r>
              <w:rPr>
                <w:sz w:val="21"/>
                <w:szCs w:val="21"/>
              </w:rPr>
              <w:t>20≤T</w:t>
            </w:r>
          </w:p>
        </w:tc>
        <w:tc>
          <w:tcPr>
            <w:tcW w:w="1684" w:type="dxa"/>
            <w:tcBorders>
              <w:tl2br w:val="nil"/>
              <w:tr2bl w:val="nil"/>
            </w:tcBorders>
            <w:vAlign w:val="center"/>
          </w:tcPr>
          <w:p w14:paraId="41D289D6" w14:textId="77777777" w:rsidR="00831902" w:rsidRDefault="00000000">
            <w:pPr>
              <w:jc w:val="center"/>
              <w:rPr>
                <w:sz w:val="21"/>
                <w:szCs w:val="21"/>
              </w:rPr>
            </w:pPr>
            <w:r>
              <w:rPr>
                <w:sz w:val="21"/>
                <w:szCs w:val="21"/>
              </w:rPr>
              <w:t>21</w:t>
            </w:r>
          </w:p>
          <w:p w14:paraId="44FEAFC2" w14:textId="77777777" w:rsidR="00831902" w:rsidRDefault="00000000">
            <w:pPr>
              <w:jc w:val="center"/>
              <w:rPr>
                <w:sz w:val="21"/>
                <w:szCs w:val="21"/>
              </w:rPr>
            </w:pPr>
            <w:r>
              <w:rPr>
                <w:sz w:val="21"/>
                <w:szCs w:val="21"/>
              </w:rPr>
              <w:t>14</w:t>
            </w:r>
          </w:p>
          <w:p w14:paraId="79A97738" w14:textId="77777777" w:rsidR="00831902" w:rsidRDefault="00000000">
            <w:pPr>
              <w:jc w:val="center"/>
              <w:rPr>
                <w:sz w:val="21"/>
                <w:szCs w:val="21"/>
              </w:rPr>
            </w:pPr>
            <w:r>
              <w:rPr>
                <w:sz w:val="21"/>
                <w:szCs w:val="21"/>
              </w:rPr>
              <w:t>10</w:t>
            </w:r>
          </w:p>
        </w:tc>
      </w:tr>
      <w:tr w:rsidR="00831902" w14:paraId="45FE3D60" w14:textId="77777777">
        <w:trPr>
          <w:cantSplit/>
          <w:jc w:val="center"/>
        </w:trPr>
        <w:tc>
          <w:tcPr>
            <w:tcW w:w="871" w:type="dxa"/>
            <w:vMerge/>
            <w:tcBorders>
              <w:tl2br w:val="nil"/>
              <w:tr2bl w:val="nil"/>
            </w:tcBorders>
            <w:vAlign w:val="center"/>
          </w:tcPr>
          <w:p w14:paraId="0BA2A46F" w14:textId="77777777" w:rsidR="00831902" w:rsidRDefault="00831902">
            <w:pPr>
              <w:jc w:val="center"/>
              <w:rPr>
                <w:sz w:val="21"/>
                <w:szCs w:val="21"/>
              </w:rPr>
            </w:pPr>
          </w:p>
        </w:tc>
        <w:tc>
          <w:tcPr>
            <w:tcW w:w="757" w:type="dxa"/>
            <w:tcBorders>
              <w:tl2br w:val="nil"/>
              <w:tr2bl w:val="nil"/>
            </w:tcBorders>
            <w:vAlign w:val="center"/>
          </w:tcPr>
          <w:p w14:paraId="798AEA19" w14:textId="77777777" w:rsidR="00831902" w:rsidRDefault="00000000">
            <w:pPr>
              <w:jc w:val="center"/>
              <w:rPr>
                <w:sz w:val="21"/>
                <w:szCs w:val="21"/>
              </w:rPr>
            </w:pPr>
            <w:r>
              <w:rPr>
                <w:sz w:val="21"/>
                <w:szCs w:val="21"/>
              </w:rPr>
              <w:t>&lt;0.45</w:t>
            </w:r>
          </w:p>
        </w:tc>
        <w:tc>
          <w:tcPr>
            <w:tcW w:w="1800" w:type="dxa"/>
            <w:tcBorders>
              <w:tl2br w:val="nil"/>
              <w:tr2bl w:val="nil"/>
            </w:tcBorders>
            <w:vAlign w:val="center"/>
          </w:tcPr>
          <w:p w14:paraId="6143AEA0" w14:textId="77777777" w:rsidR="00831902" w:rsidRDefault="00000000">
            <w:pPr>
              <w:jc w:val="center"/>
              <w:rPr>
                <w:sz w:val="21"/>
                <w:szCs w:val="21"/>
              </w:rPr>
            </w:pPr>
            <w:r>
              <w:rPr>
                <w:sz w:val="21"/>
                <w:szCs w:val="21"/>
              </w:rPr>
              <w:t>5≤T&lt;10</w:t>
            </w:r>
          </w:p>
          <w:p w14:paraId="7C8F1F8A" w14:textId="77777777" w:rsidR="00831902" w:rsidRDefault="00000000">
            <w:pPr>
              <w:jc w:val="center"/>
              <w:rPr>
                <w:sz w:val="21"/>
                <w:szCs w:val="21"/>
              </w:rPr>
            </w:pPr>
            <w:r>
              <w:rPr>
                <w:sz w:val="21"/>
                <w:szCs w:val="21"/>
              </w:rPr>
              <w:t>10≤T&lt;20</w:t>
            </w:r>
          </w:p>
          <w:p w14:paraId="19B9F529" w14:textId="77777777" w:rsidR="00831902" w:rsidRDefault="00000000">
            <w:pPr>
              <w:jc w:val="center"/>
              <w:rPr>
                <w:sz w:val="21"/>
                <w:szCs w:val="21"/>
              </w:rPr>
            </w:pPr>
            <w:r>
              <w:rPr>
                <w:sz w:val="21"/>
                <w:szCs w:val="21"/>
              </w:rPr>
              <w:t>20≤T</w:t>
            </w:r>
          </w:p>
        </w:tc>
        <w:tc>
          <w:tcPr>
            <w:tcW w:w="1704" w:type="dxa"/>
            <w:tcBorders>
              <w:tl2br w:val="nil"/>
              <w:tr2bl w:val="nil"/>
            </w:tcBorders>
            <w:vAlign w:val="center"/>
          </w:tcPr>
          <w:p w14:paraId="0DFEDB79" w14:textId="77777777" w:rsidR="00831902" w:rsidRDefault="00000000">
            <w:pPr>
              <w:jc w:val="center"/>
              <w:rPr>
                <w:sz w:val="21"/>
                <w:szCs w:val="21"/>
              </w:rPr>
            </w:pPr>
            <w:r>
              <w:rPr>
                <w:sz w:val="21"/>
                <w:szCs w:val="21"/>
              </w:rPr>
              <w:t>10</w:t>
            </w:r>
          </w:p>
          <w:p w14:paraId="05365F91" w14:textId="77777777" w:rsidR="00831902" w:rsidRDefault="00000000">
            <w:pPr>
              <w:jc w:val="center"/>
              <w:rPr>
                <w:sz w:val="21"/>
                <w:szCs w:val="21"/>
              </w:rPr>
            </w:pPr>
            <w:r>
              <w:rPr>
                <w:sz w:val="21"/>
                <w:szCs w:val="21"/>
              </w:rPr>
              <w:t>7</w:t>
            </w:r>
          </w:p>
          <w:p w14:paraId="11FCF068" w14:textId="77777777" w:rsidR="00831902" w:rsidRDefault="00000000">
            <w:pPr>
              <w:jc w:val="center"/>
              <w:rPr>
                <w:sz w:val="21"/>
                <w:szCs w:val="21"/>
              </w:rPr>
            </w:pPr>
            <w:r>
              <w:rPr>
                <w:sz w:val="21"/>
                <w:szCs w:val="21"/>
              </w:rPr>
              <w:t>7</w:t>
            </w:r>
          </w:p>
        </w:tc>
        <w:tc>
          <w:tcPr>
            <w:tcW w:w="1712" w:type="dxa"/>
            <w:tcBorders>
              <w:tl2br w:val="nil"/>
              <w:tr2bl w:val="nil"/>
            </w:tcBorders>
            <w:vAlign w:val="center"/>
          </w:tcPr>
          <w:p w14:paraId="2F9F7822" w14:textId="77777777" w:rsidR="00831902" w:rsidRDefault="00000000">
            <w:pPr>
              <w:jc w:val="center"/>
              <w:rPr>
                <w:sz w:val="21"/>
                <w:szCs w:val="21"/>
              </w:rPr>
            </w:pPr>
            <w:r>
              <w:rPr>
                <w:sz w:val="21"/>
                <w:szCs w:val="21"/>
              </w:rPr>
              <w:t>5≤T&lt;10</w:t>
            </w:r>
          </w:p>
          <w:p w14:paraId="13D08C97" w14:textId="77777777" w:rsidR="00831902" w:rsidRDefault="00000000">
            <w:pPr>
              <w:jc w:val="center"/>
              <w:rPr>
                <w:sz w:val="21"/>
                <w:szCs w:val="21"/>
              </w:rPr>
            </w:pPr>
            <w:r>
              <w:rPr>
                <w:sz w:val="21"/>
                <w:szCs w:val="21"/>
              </w:rPr>
              <w:t>10≤T&lt;20</w:t>
            </w:r>
          </w:p>
          <w:p w14:paraId="42AE4756" w14:textId="77777777" w:rsidR="00831902" w:rsidRDefault="00000000">
            <w:pPr>
              <w:jc w:val="center"/>
              <w:rPr>
                <w:sz w:val="21"/>
                <w:szCs w:val="21"/>
              </w:rPr>
            </w:pPr>
            <w:r>
              <w:rPr>
                <w:sz w:val="21"/>
                <w:szCs w:val="21"/>
              </w:rPr>
              <w:t>20≤T</w:t>
            </w:r>
          </w:p>
        </w:tc>
        <w:tc>
          <w:tcPr>
            <w:tcW w:w="1684" w:type="dxa"/>
            <w:tcBorders>
              <w:tl2br w:val="nil"/>
              <w:tr2bl w:val="nil"/>
            </w:tcBorders>
            <w:vAlign w:val="center"/>
          </w:tcPr>
          <w:p w14:paraId="32F376D9" w14:textId="77777777" w:rsidR="00831902" w:rsidRDefault="00000000">
            <w:pPr>
              <w:jc w:val="center"/>
              <w:rPr>
                <w:sz w:val="21"/>
                <w:szCs w:val="21"/>
              </w:rPr>
            </w:pPr>
            <w:r>
              <w:rPr>
                <w:sz w:val="21"/>
                <w:szCs w:val="21"/>
              </w:rPr>
              <w:t>14</w:t>
            </w:r>
          </w:p>
          <w:p w14:paraId="41233D0C" w14:textId="77777777" w:rsidR="00831902" w:rsidRDefault="00000000">
            <w:pPr>
              <w:jc w:val="center"/>
              <w:rPr>
                <w:sz w:val="21"/>
                <w:szCs w:val="21"/>
              </w:rPr>
            </w:pPr>
            <w:r>
              <w:rPr>
                <w:sz w:val="21"/>
                <w:szCs w:val="21"/>
              </w:rPr>
              <w:t>10</w:t>
            </w:r>
          </w:p>
          <w:p w14:paraId="7FE9C382" w14:textId="77777777" w:rsidR="00831902" w:rsidRDefault="00000000">
            <w:pPr>
              <w:jc w:val="center"/>
              <w:rPr>
                <w:sz w:val="21"/>
                <w:szCs w:val="21"/>
              </w:rPr>
            </w:pPr>
            <w:r>
              <w:rPr>
                <w:sz w:val="21"/>
                <w:szCs w:val="21"/>
              </w:rPr>
              <w:t>7</w:t>
            </w:r>
          </w:p>
        </w:tc>
      </w:tr>
    </w:tbl>
    <w:p w14:paraId="45855C20" w14:textId="77777777" w:rsidR="00831902" w:rsidRDefault="00000000">
      <w:pPr>
        <w:adjustRightInd w:val="0"/>
        <w:ind w:firstLineChars="200" w:firstLine="420"/>
        <w:rPr>
          <w:sz w:val="21"/>
        </w:rPr>
      </w:pPr>
      <w:r>
        <w:rPr>
          <w:sz w:val="21"/>
        </w:rPr>
        <w:t>注：大体积混凝土的养护时间不宜短于</w:t>
      </w:r>
      <w:r>
        <w:rPr>
          <w:sz w:val="21"/>
        </w:rPr>
        <w:t>28d</w:t>
      </w:r>
      <w:r>
        <w:rPr>
          <w:sz w:val="21"/>
        </w:rPr>
        <w:t>。</w:t>
      </w:r>
    </w:p>
    <w:p w14:paraId="282BFFB5" w14:textId="77777777" w:rsidR="00831902" w:rsidRDefault="00000000">
      <w:r>
        <w:rPr>
          <w:rFonts w:hint="eastAsia"/>
          <w:b/>
          <w:bCs/>
          <w:kern w:val="0"/>
        </w:rPr>
        <w:t xml:space="preserve">5.6.6  </w:t>
      </w:r>
      <w:r>
        <w:t>在任意养护时间，淋洒于混凝土表面的</w:t>
      </w:r>
      <w:proofErr w:type="gramStart"/>
      <w:r>
        <w:t>养护水</w:t>
      </w:r>
      <w:proofErr w:type="gramEnd"/>
      <w:r>
        <w:t>温度低于混凝土表面温度时，二者间温差不得大于</w:t>
      </w:r>
      <w:r>
        <w:t>15℃</w:t>
      </w:r>
      <w:r>
        <w:t>。当气温低于</w:t>
      </w:r>
      <w:r>
        <w:t>+5℃</w:t>
      </w:r>
      <w:r>
        <w:t>时，应覆盖保温，不得洒水养护。在混凝土发热阶段最好采用喷雾养护，避免混凝土表面温度产生骤然变化。</w:t>
      </w:r>
    </w:p>
    <w:p w14:paraId="3AFD928E" w14:textId="77777777" w:rsidR="00831902" w:rsidRDefault="00000000">
      <w:r>
        <w:rPr>
          <w:rFonts w:hint="eastAsia"/>
          <w:b/>
          <w:bCs/>
          <w:kern w:val="0"/>
        </w:rPr>
        <w:t xml:space="preserve">5.6.7  </w:t>
      </w:r>
      <w:r>
        <w:t>当</w:t>
      </w:r>
      <w:r>
        <w:rPr>
          <w:rFonts w:hint="eastAsia"/>
        </w:rPr>
        <w:t>机制</w:t>
      </w:r>
      <w:proofErr w:type="gramStart"/>
      <w:r>
        <w:rPr>
          <w:rFonts w:hint="eastAsia"/>
        </w:rPr>
        <w:t>砂</w:t>
      </w:r>
      <w:proofErr w:type="gramEnd"/>
      <w:r>
        <w:t>高性能混凝土中胶凝材料用量较大时，应采取覆盖保温养护措施。保温养护期间应控制混凝土内部温度不超过</w:t>
      </w:r>
      <w:r>
        <w:t>75℃</w:t>
      </w:r>
      <w:r>
        <w:t>，内部与表层、表层与环境之间的温差不超过</w:t>
      </w:r>
      <w:r>
        <w:t>25℃</w:t>
      </w:r>
      <w:r>
        <w:t>。当周围大气温度低于养护中混凝土表面温度超过</w:t>
      </w:r>
      <w:r>
        <w:t>20℃</w:t>
      </w:r>
      <w:r>
        <w:t>，混凝土表面必须保温覆盖以降低降温速率。可通过控制入模温度控制混凝土内部最高温度，可通过</w:t>
      </w:r>
      <w:r>
        <w:lastRenderedPageBreak/>
        <w:t>保湿蓄热养护控制内表温差；还应防止混凝土表面温度受环境因素影响（如暴晒、气温骤降等）而发生剧烈变化。大体积混凝土施工前应制定严格的养护方案，控制混凝土内外温差满足温控设计要求。</w:t>
      </w:r>
    </w:p>
    <w:p w14:paraId="2CEC1639" w14:textId="77777777" w:rsidR="00831902" w:rsidRDefault="00000000">
      <w:r>
        <w:rPr>
          <w:rFonts w:hint="eastAsia"/>
          <w:b/>
          <w:bCs/>
          <w:kern w:val="0"/>
        </w:rPr>
        <w:t xml:space="preserve">5.6.8  </w:t>
      </w:r>
      <w:r>
        <w:t>混凝土在冬季和炎热季节拆模后，若天气产生骤然变化时，应采用适当的保温（寒季）隔热（夏季）措施，防止混凝土产生过大的温差应力。</w:t>
      </w:r>
    </w:p>
    <w:p w14:paraId="781D4ADE" w14:textId="77777777" w:rsidR="00831902" w:rsidRDefault="00000000">
      <w:r>
        <w:rPr>
          <w:rFonts w:hint="eastAsia"/>
          <w:b/>
          <w:bCs/>
          <w:kern w:val="0"/>
        </w:rPr>
        <w:t xml:space="preserve">5.6.9  </w:t>
      </w:r>
      <w:r>
        <w:t>当昼夜平均气温低于</w:t>
      </w:r>
      <w:r>
        <w:t>5℃</w:t>
      </w:r>
      <w:r>
        <w:t>或最低气温低于</w:t>
      </w:r>
      <w:r>
        <w:t>-3℃</w:t>
      </w:r>
      <w:r>
        <w:t>时，应按冬季施工处理。当环境温度低于</w:t>
      </w:r>
      <w:r>
        <w:t>5℃</w:t>
      </w:r>
      <w:r>
        <w:t>时，禁止对混凝土表面进行洒水养护。此时可在混凝土表面喷涂养护液或覆盖薄膜防止水分蒸发，并采取适当保温措施。</w:t>
      </w:r>
    </w:p>
    <w:p w14:paraId="16CE0F67" w14:textId="77777777" w:rsidR="00831902" w:rsidRDefault="00000000">
      <w:r>
        <w:rPr>
          <w:rFonts w:hint="eastAsia"/>
          <w:b/>
          <w:bCs/>
          <w:kern w:val="0"/>
        </w:rPr>
        <w:t xml:space="preserve">5.6.10  </w:t>
      </w:r>
      <w:r>
        <w:t>对于混凝土构件的蒸汽养护，可分静停、升温、恒温、降温四个阶段。</w:t>
      </w:r>
      <w:proofErr w:type="gramStart"/>
      <w:r>
        <w:t>静停期间</w:t>
      </w:r>
      <w:proofErr w:type="gramEnd"/>
      <w:r>
        <w:t>应保持环境温度不低于</w:t>
      </w:r>
      <w:r>
        <w:t>5℃</w:t>
      </w:r>
      <w:r>
        <w:t>，浇筑结束</w:t>
      </w:r>
      <w:r>
        <w:t>4~6h</w:t>
      </w:r>
      <w:r>
        <w:t>且混凝土终凝后方可升温；升温速度不宜大于</w:t>
      </w:r>
      <w:r>
        <w:t>10℃/h</w:t>
      </w:r>
      <w:r>
        <w:t>；恒温期间混凝土内部温度不宜超过</w:t>
      </w:r>
      <w:r>
        <w:t>60℃</w:t>
      </w:r>
      <w:r>
        <w:t>，最大不得超过</w:t>
      </w:r>
      <w:r>
        <w:t>65℃</w:t>
      </w:r>
      <w:r>
        <w:t>，恒温养护时间应根据构件脱模强度要求、混凝土配合比情况以及环境条件等通过试验确定；降温速度不宜大于</w:t>
      </w:r>
      <w:r>
        <w:t>10℃/h</w:t>
      </w:r>
      <w:r>
        <w:t>。</w:t>
      </w:r>
    </w:p>
    <w:p w14:paraId="7A31937E" w14:textId="77777777" w:rsidR="00831902" w:rsidRDefault="00000000">
      <w:r>
        <w:rPr>
          <w:rFonts w:hint="eastAsia"/>
          <w:b/>
          <w:bCs/>
          <w:kern w:val="0"/>
        </w:rPr>
        <w:t xml:space="preserve">5.6.11  </w:t>
      </w:r>
      <w:r>
        <w:t>对于大体积混凝土的施工应采取温度控制措施，施工前应根据原材料、配合比、环境条件、施工方案等因素，进行温控设计和温控监测设计，应使其内部最高温度不大于</w:t>
      </w:r>
      <w:r>
        <w:t>75℃</w:t>
      </w:r>
      <w:r>
        <w:t>、内表温差不大于</w:t>
      </w:r>
      <w:r>
        <w:t>25℃</w:t>
      </w:r>
      <w:r>
        <w:t>。混凝土养护水温与混凝土表面温度的差值应不大于</w:t>
      </w:r>
      <w:r>
        <w:t>15℃</w:t>
      </w:r>
      <w:r>
        <w:t>。</w:t>
      </w:r>
    </w:p>
    <w:p w14:paraId="5AF44800" w14:textId="77777777" w:rsidR="00831902" w:rsidRDefault="00000000">
      <w:pPr>
        <w:rPr>
          <w:kern w:val="0"/>
        </w:rPr>
      </w:pPr>
      <w:r>
        <w:rPr>
          <w:rFonts w:hint="eastAsia"/>
          <w:b/>
          <w:bCs/>
          <w:kern w:val="0"/>
        </w:rPr>
        <w:t xml:space="preserve">5.6.12  </w:t>
      </w:r>
      <w:r>
        <w:rPr>
          <w:kern w:val="0"/>
        </w:rPr>
        <w:t>大体积混凝土采用硅酸盐水泥或普通硅酸盐水泥时，其浇筑后的养护时间不宜少于</w:t>
      </w:r>
      <w:r>
        <w:rPr>
          <w:kern w:val="0"/>
        </w:rPr>
        <w:t>14d</w:t>
      </w:r>
      <w:r>
        <w:rPr>
          <w:kern w:val="0"/>
        </w:rPr>
        <w:t>，采用其他品种水泥时不宜小于</w:t>
      </w:r>
      <w:r>
        <w:rPr>
          <w:kern w:val="0"/>
        </w:rPr>
        <w:t>21d</w:t>
      </w:r>
      <w:r>
        <w:rPr>
          <w:kern w:val="0"/>
        </w:rPr>
        <w:t>。在寒冷的天气或遇气温骤降天气时浇筑的混凝土，除应对其外部加强覆盖保温外，尚宜适当延长养生时间。</w:t>
      </w:r>
    </w:p>
    <w:p w14:paraId="687B1252" w14:textId="77777777" w:rsidR="00831902" w:rsidRDefault="00000000">
      <w:r>
        <w:rPr>
          <w:rFonts w:hint="eastAsia"/>
          <w:b/>
          <w:bCs/>
          <w:kern w:val="0"/>
        </w:rPr>
        <w:t xml:space="preserve">5.6.13  </w:t>
      </w:r>
      <w:r>
        <w:t>掺用膨胀剂的机制</w:t>
      </w:r>
      <w:proofErr w:type="gramStart"/>
      <w:r>
        <w:t>砂</w:t>
      </w:r>
      <w:proofErr w:type="gramEnd"/>
      <w:r>
        <w:t>混凝土，应采取保湿措施养护、养护龄期应不小于</w:t>
      </w:r>
      <w:r>
        <w:t>14d</w:t>
      </w:r>
      <w:r>
        <w:t>。冬季施工时，对于墙体，</w:t>
      </w:r>
      <w:proofErr w:type="gramStart"/>
      <w:r>
        <w:t>带膜养护</w:t>
      </w:r>
      <w:proofErr w:type="gramEnd"/>
      <w:r>
        <w:t>应不小于</w:t>
      </w:r>
      <w:r>
        <w:t>7d</w:t>
      </w:r>
      <w:r>
        <w:t>。</w:t>
      </w:r>
      <w:r>
        <w:t xml:space="preserve"> </w:t>
      </w:r>
    </w:p>
    <w:p w14:paraId="547ACA53" w14:textId="77777777" w:rsidR="00831902" w:rsidRDefault="00000000">
      <w:r>
        <w:rPr>
          <w:rFonts w:hint="eastAsia"/>
          <w:b/>
          <w:bCs/>
          <w:kern w:val="0"/>
        </w:rPr>
        <w:t xml:space="preserve">5.6.14  </w:t>
      </w:r>
      <w:r>
        <w:t>机制</w:t>
      </w:r>
      <w:proofErr w:type="gramStart"/>
      <w:r>
        <w:t>砂</w:t>
      </w:r>
      <w:proofErr w:type="gramEnd"/>
      <w:r>
        <w:t>混凝土养护用水应符合</w:t>
      </w:r>
      <w:proofErr w:type="gramStart"/>
      <w:r>
        <w:rPr>
          <w:rFonts w:hint="eastAsia"/>
        </w:rPr>
        <w:t>现行行业</w:t>
      </w:r>
      <w:proofErr w:type="gramEnd"/>
      <w:r>
        <w:rPr>
          <w:rFonts w:hint="eastAsia"/>
        </w:rPr>
        <w:t>标准</w:t>
      </w:r>
      <w:r>
        <w:t>《混凝土用水标准》</w:t>
      </w:r>
      <w:r>
        <w:t>JGJ 63</w:t>
      </w:r>
      <w:r>
        <w:t>的规定</w:t>
      </w:r>
      <w:r>
        <w:rPr>
          <w:rFonts w:hint="eastAsia"/>
        </w:rPr>
        <w:t>。</w:t>
      </w:r>
    </w:p>
    <w:p w14:paraId="05B0B9A2" w14:textId="77777777" w:rsidR="00831902" w:rsidRDefault="00831902">
      <w:pPr>
        <w:rPr>
          <w:b/>
          <w:bCs/>
        </w:rPr>
      </w:pPr>
    </w:p>
    <w:p w14:paraId="67CE2968" w14:textId="77777777" w:rsidR="00831902" w:rsidRDefault="00000000">
      <w:pPr>
        <w:pStyle w:val="2"/>
      </w:pPr>
      <w:bookmarkStart w:id="66" w:name="_Toc356225821"/>
      <w:bookmarkStart w:id="67" w:name="_Toc375907530"/>
      <w:bookmarkStart w:id="68" w:name="_Toc79354561"/>
      <w:bookmarkStart w:id="69" w:name="_Toc429747224"/>
      <w:r>
        <w:rPr>
          <w:b/>
          <w:bCs w:val="0"/>
        </w:rPr>
        <w:t>5.7</w:t>
      </w:r>
      <w:r>
        <w:rPr>
          <w:rFonts w:hint="eastAsia"/>
        </w:rPr>
        <w:t xml:space="preserve">  </w:t>
      </w:r>
      <w:r>
        <w:t>混凝土拆模</w:t>
      </w:r>
      <w:bookmarkEnd w:id="66"/>
      <w:bookmarkEnd w:id="67"/>
      <w:bookmarkEnd w:id="68"/>
      <w:bookmarkEnd w:id="69"/>
    </w:p>
    <w:p w14:paraId="6B176567" w14:textId="77777777" w:rsidR="00831902" w:rsidRDefault="00831902"/>
    <w:p w14:paraId="7B9A0C76" w14:textId="77777777" w:rsidR="00831902" w:rsidRDefault="00000000">
      <w:pPr>
        <w:rPr>
          <w:rFonts w:eastAsia="仿宋_GB2312"/>
        </w:rPr>
      </w:pPr>
      <w:r>
        <w:rPr>
          <w:rFonts w:hint="eastAsia"/>
          <w:b/>
          <w:bCs/>
          <w:kern w:val="0"/>
        </w:rPr>
        <w:t xml:space="preserve">5.7.1  </w:t>
      </w:r>
      <w:r>
        <w:t>混凝土拆模时的强度应符合设计要求。</w:t>
      </w:r>
    </w:p>
    <w:p w14:paraId="5FDD085F" w14:textId="77777777" w:rsidR="00831902" w:rsidRDefault="00000000">
      <w:pPr>
        <w:adjustRightInd w:val="0"/>
      </w:pPr>
      <w:r>
        <w:rPr>
          <w:rFonts w:hint="eastAsia"/>
          <w:b/>
          <w:bCs/>
          <w:kern w:val="0"/>
        </w:rPr>
        <w:t xml:space="preserve">5.7.2  </w:t>
      </w:r>
      <w:r>
        <w:t>混凝土的拆模时间还应考虑到拆模时的混凝土温度（由水泥水化热引起）不能过高，以免混凝土接触空气时降温过快而开裂，更不能在此时浇注凉水养护。混凝土内部开始降温以前以及混凝土内部温度最高时不得拆模，以避免其接触空气时降温过快而开裂。拆模时，结构或构件内部混凝土与表层混凝土之间的温差、表层混凝土与环境之间的温差均不应大于</w:t>
      </w:r>
      <w:r>
        <w:t>20℃</w:t>
      </w:r>
      <w:r>
        <w:t>。大风或气温急剧变化时不宜拆模。在寒冷季节，若环境温度低于</w:t>
      </w:r>
      <w:r>
        <w:t>0℃</w:t>
      </w:r>
      <w:r>
        <w:t>时不宜拆模。在炎热和大风干燥季节，应采取逐段拆模，边拆边盖</w:t>
      </w:r>
      <w:r>
        <w:lastRenderedPageBreak/>
        <w:t>的拆模工艺。</w:t>
      </w:r>
    </w:p>
    <w:p w14:paraId="3D9707F1" w14:textId="77777777" w:rsidR="00831902" w:rsidRDefault="00000000">
      <w:r>
        <w:rPr>
          <w:rFonts w:hint="eastAsia"/>
          <w:b/>
          <w:bCs/>
          <w:kern w:val="0"/>
        </w:rPr>
        <w:t xml:space="preserve">5.7.3  </w:t>
      </w:r>
      <w:r>
        <w:t>混凝土拆模后可能与流动水接触时，应在混凝土与流动水接触前养护至少</w:t>
      </w:r>
      <w:r>
        <w:t>14d</w:t>
      </w:r>
      <w:r>
        <w:t>，且采取有效保温保湿养护措施，确保混凝土的强度达到</w:t>
      </w:r>
      <w:r>
        <w:t>75%</w:t>
      </w:r>
      <w:r>
        <w:t>以上的设计强度后，方能与流动水接触。</w:t>
      </w:r>
    </w:p>
    <w:p w14:paraId="661883D0" w14:textId="77777777" w:rsidR="00831902" w:rsidRDefault="00831902">
      <w:pPr>
        <w:adjustRightInd w:val="0"/>
        <w:rPr>
          <w:b/>
          <w:bCs/>
        </w:rPr>
      </w:pPr>
    </w:p>
    <w:p w14:paraId="5585A58B" w14:textId="77777777" w:rsidR="00831902" w:rsidRDefault="00000000">
      <w:pPr>
        <w:pStyle w:val="2"/>
      </w:pPr>
      <w:bookmarkStart w:id="70" w:name="_Toc356225822"/>
      <w:bookmarkStart w:id="71" w:name="_Toc375907531"/>
      <w:bookmarkStart w:id="72" w:name="_Toc429747225"/>
      <w:bookmarkStart w:id="73" w:name="_Toc79354562"/>
      <w:r>
        <w:rPr>
          <w:b/>
          <w:bCs w:val="0"/>
        </w:rPr>
        <w:t>5.8</w:t>
      </w:r>
      <w:r>
        <w:rPr>
          <w:rFonts w:hint="eastAsia"/>
        </w:rPr>
        <w:t xml:space="preserve">  </w:t>
      </w:r>
      <w:r>
        <w:t>混凝土工程质量</w:t>
      </w:r>
      <w:bookmarkEnd w:id="70"/>
      <w:bookmarkEnd w:id="71"/>
      <w:bookmarkEnd w:id="72"/>
      <w:r>
        <w:rPr>
          <w:rFonts w:hint="eastAsia"/>
        </w:rPr>
        <w:t>检验</w:t>
      </w:r>
      <w:bookmarkEnd w:id="73"/>
    </w:p>
    <w:p w14:paraId="032C9D51" w14:textId="77777777" w:rsidR="00831902" w:rsidRDefault="00831902"/>
    <w:p w14:paraId="619BDB67" w14:textId="77777777" w:rsidR="00831902" w:rsidRDefault="00000000">
      <w:pPr>
        <w:adjustRightInd w:val="0"/>
      </w:pPr>
      <w:r>
        <w:rPr>
          <w:rFonts w:hint="eastAsia"/>
          <w:b/>
          <w:bCs/>
          <w:kern w:val="0"/>
        </w:rPr>
        <w:t xml:space="preserve">5.8.1  </w:t>
      </w:r>
      <w:r>
        <w:rPr>
          <w:rFonts w:hint="eastAsia"/>
        </w:rPr>
        <w:t>混凝土拌合物性能检验应符合下列规定：</w:t>
      </w:r>
    </w:p>
    <w:p w14:paraId="333CFA5A" w14:textId="77777777" w:rsidR="00831902" w:rsidRDefault="00000000">
      <w:pPr>
        <w:ind w:firstLineChars="200" w:firstLine="482"/>
      </w:pPr>
      <w:r>
        <w:rPr>
          <w:rFonts w:hint="eastAsia"/>
          <w:b/>
          <w:bCs/>
        </w:rPr>
        <w:t>1</w:t>
      </w:r>
      <w:r>
        <w:rPr>
          <w:rFonts w:hint="eastAsia"/>
        </w:rPr>
        <w:t xml:space="preserve">  </w:t>
      </w:r>
      <w:r>
        <w:t>机制</w:t>
      </w:r>
      <w:proofErr w:type="gramStart"/>
      <w:r>
        <w:t>砂</w:t>
      </w:r>
      <w:proofErr w:type="gramEnd"/>
      <w:r>
        <w:t>混凝土原材料计量系统应经检定合格后才可使用，且混凝土生产单位每月应自检一次</w:t>
      </w:r>
      <w:r>
        <w:rPr>
          <w:rFonts w:hint="eastAsia"/>
        </w:rPr>
        <w:t>，</w:t>
      </w:r>
      <w:r>
        <w:t>原材料计量偏差应每班检查</w:t>
      </w:r>
      <w:r>
        <w:t>1</w:t>
      </w:r>
      <w:r>
        <w:t>次。</w:t>
      </w:r>
    </w:p>
    <w:p w14:paraId="455D29CF" w14:textId="77777777" w:rsidR="00831902" w:rsidRDefault="00000000">
      <w:pPr>
        <w:ind w:firstLineChars="200" w:firstLine="482"/>
      </w:pPr>
      <w:r>
        <w:rPr>
          <w:rFonts w:hint="eastAsia"/>
          <w:b/>
          <w:bCs/>
        </w:rPr>
        <w:t>2</w:t>
      </w:r>
      <w:r>
        <w:rPr>
          <w:rFonts w:hint="eastAsia"/>
        </w:rPr>
        <w:t xml:space="preserve">  </w:t>
      </w:r>
      <w:r>
        <w:t>在</w:t>
      </w:r>
      <w:r>
        <w:rPr>
          <w:rFonts w:hint="eastAsia"/>
        </w:rPr>
        <w:t>混凝土浇筑前</w:t>
      </w:r>
      <w:r>
        <w:t>，应对机制</w:t>
      </w:r>
      <w:proofErr w:type="gramStart"/>
      <w:r>
        <w:t>砂</w:t>
      </w:r>
      <w:proofErr w:type="gramEnd"/>
      <w:r>
        <w:t>混凝土拌合物进行抽样检验，流动性、</w:t>
      </w:r>
      <w:proofErr w:type="gramStart"/>
      <w:r>
        <w:t>黏聚性</w:t>
      </w:r>
      <w:proofErr w:type="gramEnd"/>
      <w:r>
        <w:t>和保水性应在搅拌地点和浇筑地点分别取样检验。</w:t>
      </w:r>
    </w:p>
    <w:p w14:paraId="2219BF3F" w14:textId="77777777" w:rsidR="00831902" w:rsidRDefault="00000000">
      <w:pPr>
        <w:ind w:firstLineChars="200" w:firstLine="482"/>
      </w:pPr>
      <w:r>
        <w:rPr>
          <w:rFonts w:hint="eastAsia"/>
          <w:b/>
          <w:bCs/>
        </w:rPr>
        <w:t>3</w:t>
      </w:r>
      <w:r>
        <w:rPr>
          <w:rFonts w:hint="eastAsia"/>
        </w:rPr>
        <w:t xml:space="preserve">  </w:t>
      </w:r>
      <w:r>
        <w:t>对于机制</w:t>
      </w:r>
      <w:proofErr w:type="gramStart"/>
      <w:r>
        <w:t>砂</w:t>
      </w:r>
      <w:proofErr w:type="gramEnd"/>
      <w:r>
        <w:t>混凝土拌合物的流动性、</w:t>
      </w:r>
      <w:proofErr w:type="gramStart"/>
      <w:r>
        <w:rPr>
          <w:rFonts w:hint="eastAsia"/>
        </w:rPr>
        <w:t>粘</w:t>
      </w:r>
      <w:r>
        <w:t>聚性和</w:t>
      </w:r>
      <w:proofErr w:type="gramEnd"/>
      <w:r>
        <w:t>保水性项目，每工作班应至少检验</w:t>
      </w:r>
      <w:r>
        <w:t>2</w:t>
      </w:r>
      <w:r>
        <w:t>次。</w:t>
      </w:r>
    </w:p>
    <w:p w14:paraId="50CA8D95" w14:textId="77777777" w:rsidR="00831902" w:rsidRDefault="00000000">
      <w:pPr>
        <w:ind w:firstLineChars="200" w:firstLine="482"/>
      </w:pPr>
      <w:r>
        <w:rPr>
          <w:rFonts w:hint="eastAsia"/>
          <w:b/>
          <w:bCs/>
        </w:rPr>
        <w:t>4</w:t>
      </w:r>
      <w:r>
        <w:rPr>
          <w:rFonts w:hint="eastAsia"/>
        </w:rPr>
        <w:t xml:space="preserve">  </w:t>
      </w:r>
      <w:r>
        <w:t>机制</w:t>
      </w:r>
      <w:proofErr w:type="gramStart"/>
      <w:r>
        <w:t>砂</w:t>
      </w:r>
      <w:proofErr w:type="gramEnd"/>
      <w:r>
        <w:t>混凝土拌合物性能应符合本规程第</w:t>
      </w:r>
      <w:r>
        <w:t>4.2</w:t>
      </w:r>
      <w:r>
        <w:t>节的规定。</w:t>
      </w:r>
    </w:p>
    <w:p w14:paraId="05A661BA" w14:textId="77777777" w:rsidR="00831902" w:rsidRDefault="00000000">
      <w:pPr>
        <w:adjustRightInd w:val="0"/>
      </w:pPr>
      <w:r>
        <w:rPr>
          <w:rFonts w:hint="eastAsia"/>
          <w:b/>
          <w:bCs/>
        </w:rPr>
        <w:t>5</w:t>
      </w:r>
      <w:r>
        <w:rPr>
          <w:b/>
          <w:bCs/>
        </w:rPr>
        <w:t>.8.2</w:t>
      </w:r>
      <w:r>
        <w:rPr>
          <w:rFonts w:hint="eastAsia"/>
          <w:b/>
          <w:bCs/>
        </w:rPr>
        <w:t xml:space="preserve">  </w:t>
      </w:r>
      <w:r>
        <w:rPr>
          <w:rFonts w:hint="eastAsia"/>
        </w:rPr>
        <w:t>硬化混凝土性能检验应符合下列规定：</w:t>
      </w:r>
    </w:p>
    <w:p w14:paraId="5AFFD2D1" w14:textId="77777777" w:rsidR="00831902" w:rsidRDefault="00000000">
      <w:pPr>
        <w:ind w:firstLineChars="200" w:firstLine="482"/>
      </w:pPr>
      <w:r>
        <w:rPr>
          <w:rFonts w:hint="eastAsia"/>
          <w:b/>
          <w:bCs/>
        </w:rPr>
        <w:t>1</w:t>
      </w:r>
      <w:r>
        <w:rPr>
          <w:rFonts w:hint="eastAsia"/>
        </w:rPr>
        <w:t xml:space="preserve">  </w:t>
      </w:r>
      <w:r>
        <w:rPr>
          <w:rFonts w:hint="eastAsia"/>
        </w:rPr>
        <w:t>机制</w:t>
      </w:r>
      <w:proofErr w:type="gramStart"/>
      <w:r>
        <w:rPr>
          <w:rFonts w:hint="eastAsia"/>
        </w:rPr>
        <w:t>砂</w:t>
      </w:r>
      <w:proofErr w:type="gramEnd"/>
      <w:r>
        <w:rPr>
          <w:rFonts w:hint="eastAsia"/>
        </w:rPr>
        <w:t>混凝土力学性能应按照现行国家标准《混凝土物理力学性能试验方法标准》</w:t>
      </w:r>
      <w:r>
        <w:rPr>
          <w:rFonts w:hint="eastAsia"/>
        </w:rPr>
        <w:t>GB/T 50081</w:t>
      </w:r>
      <w:r>
        <w:rPr>
          <w:rFonts w:hint="eastAsia"/>
        </w:rPr>
        <w:t>的规定进行试验测定，并应满足设计要求；当设计无要求时，机制</w:t>
      </w:r>
      <w:proofErr w:type="gramStart"/>
      <w:r>
        <w:rPr>
          <w:rFonts w:hint="eastAsia"/>
        </w:rPr>
        <w:t>砂</w:t>
      </w:r>
      <w:proofErr w:type="gramEnd"/>
      <w:r>
        <w:rPr>
          <w:rFonts w:hint="eastAsia"/>
        </w:rPr>
        <w:t>混凝土力学性能应符合现行国家标准《混凝土结构设计规范》</w:t>
      </w:r>
      <w:r>
        <w:rPr>
          <w:rFonts w:hint="eastAsia"/>
        </w:rPr>
        <w:t>GB 50010</w:t>
      </w:r>
      <w:r>
        <w:rPr>
          <w:rFonts w:hint="eastAsia"/>
        </w:rPr>
        <w:t>的规定。</w:t>
      </w:r>
    </w:p>
    <w:p w14:paraId="23478940" w14:textId="77777777" w:rsidR="00831902" w:rsidRDefault="00000000">
      <w:pPr>
        <w:ind w:firstLineChars="200" w:firstLine="482"/>
        <w:rPr>
          <w:b/>
          <w:sz w:val="21"/>
          <w:szCs w:val="21"/>
        </w:rPr>
      </w:pPr>
      <w:r>
        <w:rPr>
          <w:rFonts w:hint="eastAsia"/>
          <w:b/>
          <w:bCs/>
        </w:rPr>
        <w:t>2</w:t>
      </w:r>
      <w:r>
        <w:rPr>
          <w:rFonts w:hint="eastAsia"/>
        </w:rPr>
        <w:t xml:space="preserve">  </w:t>
      </w:r>
      <w:r>
        <w:rPr>
          <w:rFonts w:hint="eastAsia"/>
        </w:rPr>
        <w:t>机制</w:t>
      </w:r>
      <w:proofErr w:type="gramStart"/>
      <w:r>
        <w:rPr>
          <w:rFonts w:hint="eastAsia"/>
        </w:rPr>
        <w:t>砂</w:t>
      </w:r>
      <w:proofErr w:type="gramEnd"/>
      <w:r>
        <w:rPr>
          <w:rFonts w:hint="eastAsia"/>
        </w:rPr>
        <w:t>混凝土长期性能和耐久性应符合设计要求；当设计无要求时，机制</w:t>
      </w:r>
      <w:proofErr w:type="gramStart"/>
      <w:r>
        <w:rPr>
          <w:rFonts w:hint="eastAsia"/>
        </w:rPr>
        <w:t>砂</w:t>
      </w:r>
      <w:proofErr w:type="gramEnd"/>
      <w:r>
        <w:rPr>
          <w:rFonts w:hint="eastAsia"/>
        </w:rPr>
        <w:t>混凝土耐久性应符合现行国家标准《混凝土质量控制标准》</w:t>
      </w:r>
      <w:r>
        <w:rPr>
          <w:rFonts w:hint="eastAsia"/>
        </w:rPr>
        <w:t>GB 50164</w:t>
      </w:r>
      <w:r>
        <w:rPr>
          <w:rFonts w:hint="eastAsia"/>
        </w:rPr>
        <w:t>的规定。机制</w:t>
      </w:r>
      <w:proofErr w:type="gramStart"/>
      <w:r>
        <w:rPr>
          <w:rFonts w:hint="eastAsia"/>
        </w:rPr>
        <w:t>砂</w:t>
      </w:r>
      <w:proofErr w:type="gramEnd"/>
      <w:r>
        <w:rPr>
          <w:rFonts w:hint="eastAsia"/>
        </w:rPr>
        <w:t>混凝土耐久性能试验方法应符合现行国家标准《普通混凝土长期性能和耐久性能试验方法标准》</w:t>
      </w:r>
      <w:r>
        <w:rPr>
          <w:rFonts w:hint="eastAsia"/>
        </w:rPr>
        <w:t>GB/T 50082</w:t>
      </w:r>
      <w:r>
        <w:rPr>
          <w:rFonts w:hint="eastAsia"/>
        </w:rPr>
        <w:t>的规定。</w:t>
      </w:r>
      <w:bookmarkEnd w:id="43"/>
    </w:p>
    <w:p w14:paraId="0A691041" w14:textId="77777777" w:rsidR="00831902" w:rsidRDefault="00000000">
      <w:r>
        <w:br w:type="page"/>
      </w:r>
    </w:p>
    <w:p w14:paraId="7BA14355" w14:textId="77777777" w:rsidR="00831902" w:rsidRDefault="00831902">
      <w:pPr>
        <w:widowControl/>
        <w:spacing w:line="360" w:lineRule="auto"/>
        <w:jc w:val="left"/>
        <w:rPr>
          <w:rFonts w:eastAsia="黑体"/>
          <w:sz w:val="32"/>
          <w:szCs w:val="32"/>
        </w:rPr>
      </w:pPr>
      <w:bookmarkStart w:id="74" w:name="_Hlk55404104"/>
    </w:p>
    <w:bookmarkEnd w:id="74"/>
    <w:p w14:paraId="74A11D25" w14:textId="77777777" w:rsidR="00831902" w:rsidRDefault="00000000">
      <w:pPr>
        <w:adjustRightInd w:val="0"/>
        <w:snapToGrid w:val="0"/>
        <w:jc w:val="center"/>
        <w:rPr>
          <w:rFonts w:ascii="宋体" w:hAnsi="宋体" w:cs="宋体"/>
          <w:sz w:val="32"/>
          <w:szCs w:val="32"/>
        </w:rPr>
      </w:pPr>
      <w:r>
        <w:rPr>
          <w:rFonts w:ascii="宋体" w:hAnsi="宋体" w:cs="宋体" w:hint="eastAsia"/>
          <w:sz w:val="32"/>
          <w:szCs w:val="32"/>
        </w:rPr>
        <w:t>本规程用词说明</w:t>
      </w:r>
    </w:p>
    <w:p w14:paraId="63E80BA7" w14:textId="77777777" w:rsidR="00831902" w:rsidRDefault="00831902">
      <w:pPr>
        <w:adjustRightInd w:val="0"/>
        <w:snapToGrid w:val="0"/>
        <w:jc w:val="center"/>
        <w:rPr>
          <w:rFonts w:eastAsia="黑体"/>
          <w:sz w:val="32"/>
          <w:szCs w:val="32"/>
        </w:rPr>
      </w:pPr>
    </w:p>
    <w:p w14:paraId="5813DF35" w14:textId="77777777" w:rsidR="00831902" w:rsidRDefault="00000000">
      <w:pPr>
        <w:adjustRightInd w:val="0"/>
        <w:snapToGrid w:val="0"/>
        <w:ind w:firstLineChars="171" w:firstLine="412"/>
        <w:rPr>
          <w:szCs w:val="21"/>
        </w:rPr>
      </w:pPr>
      <w:r>
        <w:rPr>
          <w:b/>
          <w:bCs/>
          <w:szCs w:val="21"/>
        </w:rPr>
        <w:t>1</w:t>
      </w:r>
      <w:r>
        <w:rPr>
          <w:szCs w:val="21"/>
        </w:rPr>
        <w:t xml:space="preserve"> </w:t>
      </w:r>
      <w:r>
        <w:rPr>
          <w:rFonts w:hint="eastAsia"/>
          <w:szCs w:val="21"/>
        </w:rPr>
        <w:t xml:space="preserve"> </w:t>
      </w:r>
      <w:r>
        <w:rPr>
          <w:szCs w:val="21"/>
        </w:rPr>
        <w:t>为便于在执行</w:t>
      </w:r>
      <w:r>
        <w:rPr>
          <w:rFonts w:hint="eastAsia"/>
          <w:szCs w:val="21"/>
        </w:rPr>
        <w:t>本</w:t>
      </w:r>
      <w:r>
        <w:rPr>
          <w:szCs w:val="21"/>
        </w:rPr>
        <w:t>规程条文时区别对待，对</w:t>
      </w:r>
      <w:r>
        <w:rPr>
          <w:rFonts w:hint="eastAsia"/>
          <w:szCs w:val="21"/>
        </w:rPr>
        <w:t>执行规程</w:t>
      </w:r>
      <w:r>
        <w:rPr>
          <w:szCs w:val="21"/>
        </w:rPr>
        <w:t>严格程度的用词说明如下：</w:t>
      </w:r>
    </w:p>
    <w:p w14:paraId="0D66D06B" w14:textId="77777777" w:rsidR="00831902" w:rsidRDefault="00000000">
      <w:pPr>
        <w:adjustRightInd w:val="0"/>
        <w:snapToGrid w:val="0"/>
        <w:ind w:firstLineChars="270" w:firstLine="651"/>
        <w:rPr>
          <w:szCs w:val="21"/>
        </w:rPr>
      </w:pPr>
      <w:r>
        <w:rPr>
          <w:b/>
          <w:bCs/>
          <w:szCs w:val="21"/>
        </w:rPr>
        <w:t>1</w:t>
      </w:r>
      <w:r>
        <w:rPr>
          <w:rFonts w:hint="eastAsia"/>
          <w:szCs w:val="21"/>
        </w:rPr>
        <w:t>）表示很严格，非这样做不可的用词：</w:t>
      </w:r>
    </w:p>
    <w:p w14:paraId="3C565C62" w14:textId="77777777" w:rsidR="00831902" w:rsidRDefault="00000000">
      <w:pPr>
        <w:adjustRightInd w:val="0"/>
        <w:snapToGrid w:val="0"/>
        <w:ind w:firstLineChars="428" w:firstLine="1027"/>
        <w:rPr>
          <w:szCs w:val="21"/>
        </w:rPr>
      </w:pPr>
      <w:r>
        <w:rPr>
          <w:szCs w:val="21"/>
        </w:rPr>
        <w:t>正面</w:t>
      </w:r>
      <w:proofErr w:type="gramStart"/>
      <w:r>
        <w:rPr>
          <w:szCs w:val="21"/>
        </w:rPr>
        <w:t>词采用</w:t>
      </w:r>
      <w:proofErr w:type="gramEnd"/>
      <w:r>
        <w:rPr>
          <w:rFonts w:hint="eastAsia"/>
          <w:szCs w:val="21"/>
        </w:rPr>
        <w:t>“</w:t>
      </w:r>
      <w:r>
        <w:rPr>
          <w:szCs w:val="21"/>
        </w:rPr>
        <w:t>必须</w:t>
      </w:r>
      <w:r>
        <w:rPr>
          <w:rFonts w:hint="eastAsia"/>
          <w:szCs w:val="21"/>
        </w:rPr>
        <w:t>”，</w:t>
      </w:r>
      <w:r>
        <w:rPr>
          <w:szCs w:val="21"/>
        </w:rPr>
        <w:t>反面</w:t>
      </w:r>
      <w:proofErr w:type="gramStart"/>
      <w:r>
        <w:rPr>
          <w:szCs w:val="21"/>
        </w:rPr>
        <w:t>词采用</w:t>
      </w:r>
      <w:proofErr w:type="gramEnd"/>
      <w:r>
        <w:rPr>
          <w:rFonts w:hint="eastAsia"/>
          <w:szCs w:val="21"/>
        </w:rPr>
        <w:t>“</w:t>
      </w:r>
      <w:r>
        <w:rPr>
          <w:szCs w:val="21"/>
        </w:rPr>
        <w:t>严禁</w:t>
      </w:r>
      <w:r>
        <w:rPr>
          <w:rFonts w:hint="eastAsia"/>
          <w:szCs w:val="21"/>
        </w:rPr>
        <w:t>”；</w:t>
      </w:r>
    </w:p>
    <w:p w14:paraId="5822E854" w14:textId="77777777" w:rsidR="00831902" w:rsidRDefault="00000000">
      <w:pPr>
        <w:adjustRightInd w:val="0"/>
        <w:snapToGrid w:val="0"/>
        <w:ind w:firstLineChars="270" w:firstLine="651"/>
        <w:rPr>
          <w:szCs w:val="21"/>
        </w:rPr>
      </w:pPr>
      <w:r>
        <w:rPr>
          <w:b/>
          <w:bCs/>
          <w:szCs w:val="21"/>
        </w:rPr>
        <w:t>2</w:t>
      </w:r>
      <w:r>
        <w:rPr>
          <w:szCs w:val="21"/>
        </w:rPr>
        <w:t>）表示严格，在正常情况下均应这样做的用词：</w:t>
      </w:r>
    </w:p>
    <w:p w14:paraId="4E37B85B" w14:textId="77777777" w:rsidR="00831902" w:rsidRDefault="00000000">
      <w:pPr>
        <w:adjustRightInd w:val="0"/>
        <w:snapToGrid w:val="0"/>
        <w:ind w:firstLineChars="428" w:firstLine="1027"/>
        <w:rPr>
          <w:szCs w:val="21"/>
        </w:rPr>
      </w:pPr>
      <w:r>
        <w:rPr>
          <w:szCs w:val="21"/>
        </w:rPr>
        <w:t>正面</w:t>
      </w:r>
      <w:proofErr w:type="gramStart"/>
      <w:r>
        <w:rPr>
          <w:szCs w:val="21"/>
        </w:rPr>
        <w:t>词采用</w:t>
      </w:r>
      <w:proofErr w:type="gramEnd"/>
      <w:r>
        <w:rPr>
          <w:rFonts w:hint="eastAsia"/>
          <w:szCs w:val="21"/>
        </w:rPr>
        <w:t>“</w:t>
      </w:r>
      <w:r>
        <w:rPr>
          <w:szCs w:val="21"/>
        </w:rPr>
        <w:t>应</w:t>
      </w:r>
      <w:r>
        <w:rPr>
          <w:rFonts w:hint="eastAsia"/>
          <w:szCs w:val="21"/>
        </w:rPr>
        <w:t>”，</w:t>
      </w:r>
      <w:r>
        <w:rPr>
          <w:szCs w:val="21"/>
        </w:rPr>
        <w:t>反面</w:t>
      </w:r>
      <w:proofErr w:type="gramStart"/>
      <w:r>
        <w:rPr>
          <w:szCs w:val="21"/>
        </w:rPr>
        <w:t>词采用</w:t>
      </w:r>
      <w:proofErr w:type="gramEnd"/>
      <w:r>
        <w:rPr>
          <w:rFonts w:hint="eastAsia"/>
          <w:szCs w:val="21"/>
        </w:rPr>
        <w:t>“</w:t>
      </w:r>
      <w:r>
        <w:rPr>
          <w:szCs w:val="21"/>
        </w:rPr>
        <w:t>不应</w:t>
      </w:r>
      <w:r>
        <w:rPr>
          <w:rFonts w:hint="eastAsia"/>
          <w:szCs w:val="21"/>
        </w:rPr>
        <w:t>”</w:t>
      </w:r>
      <w:r>
        <w:rPr>
          <w:szCs w:val="21"/>
        </w:rPr>
        <w:t>或</w:t>
      </w:r>
      <w:r>
        <w:rPr>
          <w:rFonts w:hint="eastAsia"/>
          <w:szCs w:val="21"/>
        </w:rPr>
        <w:t>“</w:t>
      </w:r>
      <w:r>
        <w:rPr>
          <w:szCs w:val="21"/>
        </w:rPr>
        <w:t>不得</w:t>
      </w:r>
      <w:r>
        <w:rPr>
          <w:rFonts w:hint="eastAsia"/>
          <w:szCs w:val="21"/>
        </w:rPr>
        <w:t>”；</w:t>
      </w:r>
    </w:p>
    <w:p w14:paraId="4AA84CBB" w14:textId="77777777" w:rsidR="00831902" w:rsidRDefault="00000000">
      <w:pPr>
        <w:adjustRightInd w:val="0"/>
        <w:snapToGrid w:val="0"/>
        <w:ind w:firstLineChars="270" w:firstLine="651"/>
        <w:rPr>
          <w:szCs w:val="21"/>
        </w:rPr>
      </w:pPr>
      <w:r>
        <w:rPr>
          <w:b/>
          <w:bCs/>
          <w:szCs w:val="21"/>
        </w:rPr>
        <w:t>3</w:t>
      </w:r>
      <w:r>
        <w:rPr>
          <w:szCs w:val="21"/>
        </w:rPr>
        <w:t>）表示允许稍有选择，在条件许可时首先应这样做的用词：</w:t>
      </w:r>
    </w:p>
    <w:p w14:paraId="35947B53" w14:textId="77777777" w:rsidR="00831902" w:rsidRDefault="00000000">
      <w:pPr>
        <w:adjustRightInd w:val="0"/>
        <w:snapToGrid w:val="0"/>
        <w:ind w:firstLineChars="428" w:firstLine="1027"/>
        <w:rPr>
          <w:szCs w:val="21"/>
        </w:rPr>
      </w:pPr>
      <w:r>
        <w:rPr>
          <w:szCs w:val="21"/>
        </w:rPr>
        <w:t>正面</w:t>
      </w:r>
      <w:proofErr w:type="gramStart"/>
      <w:r>
        <w:rPr>
          <w:szCs w:val="21"/>
        </w:rPr>
        <w:t>词采用</w:t>
      </w:r>
      <w:proofErr w:type="gramEnd"/>
      <w:r>
        <w:rPr>
          <w:rFonts w:hint="eastAsia"/>
          <w:szCs w:val="21"/>
        </w:rPr>
        <w:t>“</w:t>
      </w:r>
      <w:r>
        <w:rPr>
          <w:szCs w:val="21"/>
        </w:rPr>
        <w:t>宜</w:t>
      </w:r>
      <w:r>
        <w:rPr>
          <w:rFonts w:hint="eastAsia"/>
          <w:szCs w:val="21"/>
        </w:rPr>
        <w:t>”，</w:t>
      </w:r>
      <w:r>
        <w:rPr>
          <w:szCs w:val="21"/>
        </w:rPr>
        <w:t>反面</w:t>
      </w:r>
      <w:proofErr w:type="gramStart"/>
      <w:r>
        <w:rPr>
          <w:szCs w:val="21"/>
        </w:rPr>
        <w:t>词采用</w:t>
      </w:r>
      <w:proofErr w:type="gramEnd"/>
      <w:r>
        <w:rPr>
          <w:rFonts w:hint="eastAsia"/>
          <w:szCs w:val="21"/>
        </w:rPr>
        <w:t>“</w:t>
      </w:r>
      <w:r>
        <w:rPr>
          <w:szCs w:val="21"/>
        </w:rPr>
        <w:t>不宜</w:t>
      </w:r>
      <w:r>
        <w:rPr>
          <w:rFonts w:hint="eastAsia"/>
          <w:szCs w:val="21"/>
        </w:rPr>
        <w:t>”；</w:t>
      </w:r>
    </w:p>
    <w:p w14:paraId="1C4BED61" w14:textId="77777777" w:rsidR="00831902" w:rsidRDefault="00000000">
      <w:pPr>
        <w:adjustRightInd w:val="0"/>
        <w:snapToGrid w:val="0"/>
        <w:ind w:firstLineChars="270" w:firstLine="651"/>
        <w:rPr>
          <w:szCs w:val="21"/>
        </w:rPr>
      </w:pPr>
      <w:r>
        <w:rPr>
          <w:b/>
          <w:bCs/>
          <w:szCs w:val="21"/>
        </w:rPr>
        <w:t>4</w:t>
      </w:r>
      <w:r>
        <w:rPr>
          <w:rFonts w:hint="eastAsia"/>
          <w:szCs w:val="21"/>
        </w:rPr>
        <w:t>）表示</w:t>
      </w:r>
      <w:r>
        <w:rPr>
          <w:szCs w:val="21"/>
        </w:rPr>
        <w:t>有选择，在一定条件下可以这样做的，采用</w:t>
      </w:r>
      <w:r>
        <w:rPr>
          <w:rFonts w:hint="eastAsia"/>
          <w:szCs w:val="21"/>
        </w:rPr>
        <w:t>“</w:t>
      </w:r>
      <w:r>
        <w:rPr>
          <w:szCs w:val="21"/>
        </w:rPr>
        <w:t>可</w:t>
      </w:r>
      <w:r>
        <w:rPr>
          <w:rFonts w:hint="eastAsia"/>
          <w:szCs w:val="21"/>
        </w:rPr>
        <w:t>”</w:t>
      </w:r>
      <w:r>
        <w:rPr>
          <w:szCs w:val="21"/>
        </w:rPr>
        <w:t>。</w:t>
      </w:r>
    </w:p>
    <w:p w14:paraId="27DE6DFE" w14:textId="77777777" w:rsidR="00831902" w:rsidRDefault="00000000">
      <w:pPr>
        <w:adjustRightInd w:val="0"/>
        <w:snapToGrid w:val="0"/>
        <w:ind w:firstLineChars="171" w:firstLine="412"/>
        <w:rPr>
          <w:szCs w:val="21"/>
        </w:rPr>
      </w:pPr>
      <w:r>
        <w:rPr>
          <w:b/>
          <w:bCs/>
          <w:szCs w:val="21"/>
        </w:rPr>
        <w:t>2</w:t>
      </w:r>
      <w:r>
        <w:rPr>
          <w:rFonts w:hint="eastAsia"/>
          <w:szCs w:val="21"/>
        </w:rPr>
        <w:t xml:space="preserve">  </w:t>
      </w:r>
      <w:r>
        <w:rPr>
          <w:szCs w:val="21"/>
        </w:rPr>
        <w:t>条文中指明应按其他有关标准执行的写法为：</w:t>
      </w:r>
      <w:r>
        <w:rPr>
          <w:rFonts w:hint="eastAsia"/>
          <w:szCs w:val="21"/>
        </w:rPr>
        <w:t>“</w:t>
      </w:r>
      <w:r>
        <w:rPr>
          <w:szCs w:val="21"/>
        </w:rPr>
        <w:t>应符合</w:t>
      </w:r>
      <w:r>
        <w:rPr>
          <w:rFonts w:ascii="宋体" w:hAnsi="宋体" w:cs="宋体" w:hint="eastAsia"/>
          <w:szCs w:val="21"/>
        </w:rPr>
        <w:t>……</w:t>
      </w:r>
      <w:r>
        <w:rPr>
          <w:rFonts w:hint="eastAsia"/>
          <w:szCs w:val="21"/>
        </w:rPr>
        <w:t>的</w:t>
      </w:r>
      <w:r>
        <w:rPr>
          <w:szCs w:val="21"/>
        </w:rPr>
        <w:t>规定</w:t>
      </w:r>
      <w:r>
        <w:rPr>
          <w:rFonts w:hint="eastAsia"/>
          <w:szCs w:val="21"/>
        </w:rPr>
        <w:t>”</w:t>
      </w:r>
      <w:r>
        <w:rPr>
          <w:szCs w:val="21"/>
        </w:rPr>
        <w:t>或</w:t>
      </w:r>
      <w:r>
        <w:rPr>
          <w:szCs w:val="21"/>
        </w:rPr>
        <w:t>“</w:t>
      </w:r>
      <w:r>
        <w:rPr>
          <w:szCs w:val="21"/>
        </w:rPr>
        <w:t>应按</w:t>
      </w:r>
      <w:r>
        <w:rPr>
          <w:rFonts w:ascii="宋体" w:hAnsi="宋体" w:cs="宋体" w:hint="eastAsia"/>
          <w:szCs w:val="21"/>
        </w:rPr>
        <w:t>……</w:t>
      </w:r>
      <w:r>
        <w:rPr>
          <w:szCs w:val="21"/>
        </w:rPr>
        <w:t>执行</w:t>
      </w:r>
      <w:r>
        <w:rPr>
          <w:szCs w:val="21"/>
        </w:rPr>
        <w:t>”</w:t>
      </w:r>
      <w:r>
        <w:rPr>
          <w:szCs w:val="21"/>
        </w:rPr>
        <w:t>。</w:t>
      </w:r>
    </w:p>
    <w:p w14:paraId="1B2E7541" w14:textId="77777777" w:rsidR="00831902" w:rsidRDefault="00831902">
      <w:pPr>
        <w:rPr>
          <w:lang w:bidi="ar"/>
        </w:rPr>
      </w:pPr>
    </w:p>
    <w:p w14:paraId="6054F921" w14:textId="77777777" w:rsidR="00831902" w:rsidRDefault="00000000">
      <w:pPr>
        <w:adjustRightInd w:val="0"/>
        <w:snapToGrid w:val="0"/>
        <w:jc w:val="center"/>
        <w:rPr>
          <w:rFonts w:eastAsia="黑体"/>
          <w:sz w:val="32"/>
          <w:szCs w:val="32"/>
        </w:rPr>
      </w:pPr>
      <w:r>
        <w:rPr>
          <w:szCs w:val="21"/>
        </w:rPr>
        <w:br w:type="page"/>
      </w:r>
      <w:r>
        <w:rPr>
          <w:rFonts w:ascii="宋体" w:hAnsi="宋体" w:cs="宋体" w:hint="eastAsia"/>
          <w:sz w:val="32"/>
          <w:szCs w:val="32"/>
        </w:rPr>
        <w:lastRenderedPageBreak/>
        <w:t>引用标准名录</w:t>
      </w:r>
    </w:p>
    <w:p w14:paraId="36E661DF" w14:textId="77777777" w:rsidR="00831902" w:rsidRDefault="00831902">
      <w:pPr>
        <w:adjustRightInd w:val="0"/>
        <w:snapToGrid w:val="0"/>
        <w:jc w:val="center"/>
        <w:rPr>
          <w:rFonts w:eastAsia="黑体"/>
          <w:sz w:val="32"/>
          <w:szCs w:val="32"/>
        </w:rPr>
      </w:pPr>
    </w:p>
    <w:p w14:paraId="3F457DA8" w14:textId="77777777" w:rsidR="00831902" w:rsidRDefault="00000000">
      <w:pPr>
        <w:tabs>
          <w:tab w:val="left" w:pos="19"/>
        </w:tabs>
        <w:spacing w:line="360" w:lineRule="auto"/>
        <w:ind w:firstLineChars="200" w:firstLine="420"/>
        <w:rPr>
          <w:b/>
          <w:sz w:val="21"/>
          <w:szCs w:val="21"/>
        </w:rPr>
      </w:pPr>
      <w:r>
        <w:rPr>
          <w:rFonts w:hint="eastAsia"/>
          <w:sz w:val="21"/>
          <w:szCs w:val="21"/>
        </w:rPr>
        <w:t>本规程引用下列标准。其中，注日期的，仅对该日期对应的版本适用于本规程；不注日期的，其最新版适用于本规程。</w:t>
      </w:r>
    </w:p>
    <w:p w14:paraId="67F2611B" w14:textId="77777777" w:rsidR="00831902" w:rsidRDefault="00000000">
      <w:pPr>
        <w:ind w:firstLineChars="200" w:firstLine="420"/>
        <w:rPr>
          <w:sz w:val="21"/>
          <w:szCs w:val="21"/>
        </w:rPr>
      </w:pPr>
      <w:r>
        <w:rPr>
          <w:sz w:val="21"/>
          <w:szCs w:val="21"/>
        </w:rPr>
        <w:t>《混凝土结构设计规范》</w:t>
      </w:r>
      <w:r>
        <w:rPr>
          <w:sz w:val="21"/>
          <w:szCs w:val="21"/>
        </w:rPr>
        <w:t>GB 50010</w:t>
      </w:r>
    </w:p>
    <w:p w14:paraId="58844929" w14:textId="77777777" w:rsidR="00831902" w:rsidRDefault="00000000">
      <w:pPr>
        <w:ind w:firstLineChars="200" w:firstLine="420"/>
        <w:rPr>
          <w:sz w:val="21"/>
          <w:szCs w:val="21"/>
        </w:rPr>
      </w:pPr>
      <w:r>
        <w:rPr>
          <w:color w:val="000000"/>
          <w:sz w:val="21"/>
          <w:szCs w:val="21"/>
        </w:rPr>
        <w:t>《</w:t>
      </w:r>
      <w:r>
        <w:rPr>
          <w:color w:val="000000"/>
          <w:sz w:val="21"/>
          <w:szCs w:val="21"/>
        </w:rPr>
        <w:t>20kV</w:t>
      </w:r>
      <w:r>
        <w:rPr>
          <w:color w:val="000000"/>
          <w:sz w:val="21"/>
          <w:szCs w:val="21"/>
        </w:rPr>
        <w:t>及以下变电所设计规范》</w:t>
      </w:r>
      <w:r>
        <w:rPr>
          <w:color w:val="000000"/>
          <w:sz w:val="21"/>
          <w:szCs w:val="21"/>
        </w:rPr>
        <w:t>GB 50053</w:t>
      </w:r>
    </w:p>
    <w:p w14:paraId="65F78980" w14:textId="77777777" w:rsidR="00831902" w:rsidRDefault="00000000">
      <w:pPr>
        <w:ind w:firstLineChars="200" w:firstLine="420"/>
        <w:rPr>
          <w:sz w:val="21"/>
          <w:szCs w:val="21"/>
        </w:rPr>
      </w:pPr>
      <w:r>
        <w:rPr>
          <w:color w:val="000000"/>
          <w:sz w:val="21"/>
          <w:szCs w:val="21"/>
        </w:rPr>
        <w:t>《</w:t>
      </w:r>
      <w:r>
        <w:rPr>
          <w:color w:val="000000"/>
          <w:sz w:val="21"/>
          <w:szCs w:val="21"/>
        </w:rPr>
        <w:t>3~110kV</w:t>
      </w:r>
      <w:r>
        <w:rPr>
          <w:color w:val="000000"/>
          <w:sz w:val="21"/>
          <w:szCs w:val="21"/>
        </w:rPr>
        <w:t>高压配电装置设计规范》</w:t>
      </w:r>
      <w:r>
        <w:rPr>
          <w:color w:val="000000"/>
          <w:sz w:val="21"/>
          <w:szCs w:val="21"/>
        </w:rPr>
        <w:t>GB 50060</w:t>
      </w:r>
    </w:p>
    <w:p w14:paraId="6462EB02" w14:textId="77777777" w:rsidR="00831902" w:rsidRDefault="00000000">
      <w:pPr>
        <w:ind w:firstLineChars="200" w:firstLine="420"/>
        <w:rPr>
          <w:sz w:val="21"/>
          <w:szCs w:val="21"/>
        </w:rPr>
      </w:pPr>
      <w:r>
        <w:rPr>
          <w:rFonts w:hint="eastAsia"/>
          <w:sz w:val="21"/>
          <w:szCs w:val="21"/>
        </w:rPr>
        <w:t>《普通混凝土拌合物性能试验方法标准》</w:t>
      </w:r>
      <w:r>
        <w:rPr>
          <w:rFonts w:hint="eastAsia"/>
          <w:sz w:val="21"/>
          <w:szCs w:val="21"/>
        </w:rPr>
        <w:t>G</w:t>
      </w:r>
      <w:r>
        <w:rPr>
          <w:sz w:val="21"/>
          <w:szCs w:val="21"/>
        </w:rPr>
        <w:t>B/T 50080</w:t>
      </w:r>
    </w:p>
    <w:p w14:paraId="41DEA111" w14:textId="77777777" w:rsidR="00831902" w:rsidRDefault="00000000">
      <w:pPr>
        <w:ind w:firstLineChars="200" w:firstLine="420"/>
        <w:rPr>
          <w:sz w:val="21"/>
          <w:szCs w:val="21"/>
        </w:rPr>
      </w:pPr>
      <w:r>
        <w:rPr>
          <w:sz w:val="21"/>
          <w:szCs w:val="21"/>
        </w:rPr>
        <w:t>《混凝土</w:t>
      </w:r>
      <w:r>
        <w:rPr>
          <w:rFonts w:hint="eastAsia"/>
          <w:sz w:val="21"/>
          <w:szCs w:val="21"/>
        </w:rPr>
        <w:t>物理</w:t>
      </w:r>
      <w:r>
        <w:rPr>
          <w:sz w:val="21"/>
          <w:szCs w:val="21"/>
        </w:rPr>
        <w:t>力学性能试验方法标准》</w:t>
      </w:r>
      <w:r>
        <w:rPr>
          <w:sz w:val="21"/>
          <w:szCs w:val="21"/>
        </w:rPr>
        <w:t>GB/T 50081</w:t>
      </w:r>
    </w:p>
    <w:p w14:paraId="14D5CDE3" w14:textId="77777777" w:rsidR="00831902" w:rsidRDefault="00000000">
      <w:pPr>
        <w:ind w:firstLineChars="200" w:firstLine="420"/>
        <w:rPr>
          <w:sz w:val="21"/>
          <w:szCs w:val="21"/>
        </w:rPr>
      </w:pPr>
      <w:r>
        <w:rPr>
          <w:sz w:val="21"/>
          <w:szCs w:val="21"/>
        </w:rPr>
        <w:t>《混凝土长期性能和耐久性能试验方法标准》</w:t>
      </w:r>
      <w:r>
        <w:rPr>
          <w:sz w:val="21"/>
          <w:szCs w:val="21"/>
        </w:rPr>
        <w:t>GB/T 50082</w:t>
      </w:r>
    </w:p>
    <w:p w14:paraId="69484698" w14:textId="77777777" w:rsidR="00831902" w:rsidRDefault="00000000">
      <w:pPr>
        <w:ind w:firstLineChars="200" w:firstLine="420"/>
        <w:rPr>
          <w:sz w:val="21"/>
          <w:szCs w:val="21"/>
        </w:rPr>
      </w:pPr>
      <w:r>
        <w:rPr>
          <w:sz w:val="21"/>
          <w:szCs w:val="21"/>
        </w:rPr>
        <w:t>《混凝土强度检验评定标准》</w:t>
      </w:r>
      <w:r>
        <w:rPr>
          <w:sz w:val="21"/>
          <w:szCs w:val="21"/>
        </w:rPr>
        <w:t>GB/T 50107</w:t>
      </w:r>
    </w:p>
    <w:p w14:paraId="14C919DA" w14:textId="77777777" w:rsidR="00831902" w:rsidRDefault="00000000">
      <w:pPr>
        <w:ind w:firstLineChars="200" w:firstLine="420"/>
        <w:rPr>
          <w:sz w:val="21"/>
          <w:szCs w:val="21"/>
        </w:rPr>
      </w:pPr>
      <w:r>
        <w:rPr>
          <w:rFonts w:hint="eastAsia"/>
          <w:sz w:val="21"/>
          <w:szCs w:val="21"/>
        </w:rPr>
        <w:t>《混凝土质量控制标准》</w:t>
      </w:r>
      <w:r>
        <w:rPr>
          <w:rFonts w:hint="eastAsia"/>
          <w:sz w:val="21"/>
          <w:szCs w:val="21"/>
        </w:rPr>
        <w:t>G</w:t>
      </w:r>
      <w:r>
        <w:rPr>
          <w:sz w:val="21"/>
          <w:szCs w:val="21"/>
        </w:rPr>
        <w:t>B 50164</w:t>
      </w:r>
    </w:p>
    <w:p w14:paraId="01F17181" w14:textId="77777777" w:rsidR="00831902" w:rsidRDefault="00000000">
      <w:pPr>
        <w:ind w:firstLineChars="200" w:firstLine="420"/>
        <w:rPr>
          <w:sz w:val="21"/>
          <w:szCs w:val="21"/>
        </w:rPr>
      </w:pPr>
      <w:r>
        <w:rPr>
          <w:color w:val="000000"/>
          <w:sz w:val="21"/>
          <w:szCs w:val="21"/>
        </w:rPr>
        <w:t>《电力工程电缆设计标准》</w:t>
      </w:r>
      <w:r>
        <w:rPr>
          <w:color w:val="000000"/>
          <w:sz w:val="21"/>
          <w:szCs w:val="21"/>
        </w:rPr>
        <w:t>GB 50217</w:t>
      </w:r>
    </w:p>
    <w:p w14:paraId="269C02E9" w14:textId="77777777" w:rsidR="00831902" w:rsidRDefault="00000000">
      <w:pPr>
        <w:ind w:firstLineChars="200" w:firstLine="420"/>
        <w:rPr>
          <w:sz w:val="21"/>
          <w:szCs w:val="21"/>
        </w:rPr>
      </w:pPr>
      <w:r>
        <w:rPr>
          <w:rFonts w:hint="eastAsia"/>
          <w:sz w:val="21"/>
          <w:szCs w:val="21"/>
        </w:rPr>
        <w:t>《混凝土结构工程施工规范》</w:t>
      </w:r>
      <w:r>
        <w:rPr>
          <w:rFonts w:hint="eastAsia"/>
          <w:sz w:val="21"/>
          <w:szCs w:val="21"/>
        </w:rPr>
        <w:t>G</w:t>
      </w:r>
      <w:r>
        <w:rPr>
          <w:sz w:val="21"/>
          <w:szCs w:val="21"/>
        </w:rPr>
        <w:t>B 50666</w:t>
      </w:r>
    </w:p>
    <w:p w14:paraId="4A285C18" w14:textId="77777777" w:rsidR="00831902" w:rsidRDefault="00000000">
      <w:pPr>
        <w:ind w:firstLineChars="200" w:firstLine="420"/>
        <w:rPr>
          <w:sz w:val="21"/>
          <w:szCs w:val="21"/>
        </w:rPr>
      </w:pPr>
      <w:r>
        <w:rPr>
          <w:sz w:val="21"/>
          <w:szCs w:val="21"/>
        </w:rPr>
        <w:t>《通用硅酸盐水泥》</w:t>
      </w:r>
      <w:r>
        <w:rPr>
          <w:sz w:val="21"/>
          <w:szCs w:val="21"/>
        </w:rPr>
        <w:t>GB 175</w:t>
      </w:r>
    </w:p>
    <w:p w14:paraId="0961DF16" w14:textId="77777777" w:rsidR="00831902" w:rsidRDefault="00000000">
      <w:pPr>
        <w:ind w:firstLineChars="200" w:firstLine="420"/>
        <w:rPr>
          <w:sz w:val="21"/>
          <w:szCs w:val="21"/>
        </w:rPr>
      </w:pPr>
      <w:r>
        <w:rPr>
          <w:sz w:val="21"/>
          <w:szCs w:val="21"/>
        </w:rPr>
        <w:t>《混凝土外加剂》</w:t>
      </w:r>
      <w:r>
        <w:rPr>
          <w:sz w:val="21"/>
          <w:szCs w:val="21"/>
        </w:rPr>
        <w:t>GB 8076</w:t>
      </w:r>
    </w:p>
    <w:p w14:paraId="0AB804B8" w14:textId="77777777" w:rsidR="00831902" w:rsidRDefault="00000000">
      <w:pPr>
        <w:ind w:firstLineChars="200" w:firstLine="420"/>
        <w:rPr>
          <w:sz w:val="21"/>
          <w:szCs w:val="21"/>
        </w:rPr>
      </w:pPr>
      <w:r>
        <w:rPr>
          <w:rFonts w:hint="eastAsia"/>
          <w:sz w:val="21"/>
          <w:szCs w:val="21"/>
        </w:rPr>
        <w:t>《</w:t>
      </w:r>
      <w:r>
        <w:rPr>
          <w:sz w:val="21"/>
          <w:szCs w:val="21"/>
        </w:rPr>
        <w:t>混凝土拌合站（楼）》</w:t>
      </w:r>
      <w:r>
        <w:rPr>
          <w:sz w:val="21"/>
          <w:szCs w:val="21"/>
        </w:rPr>
        <w:t>GB/T 10171</w:t>
      </w:r>
    </w:p>
    <w:p w14:paraId="5099C363" w14:textId="77777777" w:rsidR="00831902" w:rsidRDefault="00000000">
      <w:pPr>
        <w:ind w:firstLineChars="200" w:firstLine="420"/>
        <w:rPr>
          <w:sz w:val="21"/>
          <w:szCs w:val="21"/>
        </w:rPr>
      </w:pPr>
      <w:r>
        <w:rPr>
          <w:sz w:val="21"/>
          <w:szCs w:val="21"/>
        </w:rPr>
        <w:t>《建设用砂》</w:t>
      </w:r>
      <w:r>
        <w:rPr>
          <w:sz w:val="21"/>
          <w:szCs w:val="21"/>
        </w:rPr>
        <w:t>GB/T 14684</w:t>
      </w:r>
    </w:p>
    <w:p w14:paraId="35E97DD0" w14:textId="77777777" w:rsidR="00831902" w:rsidRDefault="00000000">
      <w:pPr>
        <w:ind w:firstLineChars="200" w:firstLine="420"/>
        <w:rPr>
          <w:sz w:val="21"/>
          <w:szCs w:val="21"/>
        </w:rPr>
      </w:pPr>
      <w:r>
        <w:rPr>
          <w:sz w:val="21"/>
          <w:szCs w:val="21"/>
        </w:rPr>
        <w:t>《建设用卵石、碎石》</w:t>
      </w:r>
      <w:r>
        <w:rPr>
          <w:sz w:val="21"/>
          <w:szCs w:val="21"/>
        </w:rPr>
        <w:t>GB/T 14685</w:t>
      </w:r>
    </w:p>
    <w:p w14:paraId="598C6E07" w14:textId="77777777" w:rsidR="00831902" w:rsidRDefault="00000000">
      <w:pPr>
        <w:ind w:firstLineChars="200" w:firstLine="420"/>
        <w:rPr>
          <w:sz w:val="21"/>
          <w:szCs w:val="21"/>
        </w:rPr>
      </w:pPr>
      <w:r>
        <w:rPr>
          <w:color w:val="000000"/>
          <w:sz w:val="21"/>
          <w:szCs w:val="21"/>
        </w:rPr>
        <w:t>《大气污染物综合排放标准》</w:t>
      </w:r>
      <w:r>
        <w:rPr>
          <w:color w:val="000000"/>
          <w:sz w:val="21"/>
          <w:szCs w:val="21"/>
        </w:rPr>
        <w:t xml:space="preserve"> GB 16297</w:t>
      </w:r>
    </w:p>
    <w:p w14:paraId="7B65D7BC" w14:textId="77777777" w:rsidR="00831902" w:rsidRDefault="00000000">
      <w:pPr>
        <w:ind w:firstLineChars="200" w:firstLine="420"/>
        <w:rPr>
          <w:sz w:val="21"/>
          <w:szCs w:val="21"/>
        </w:rPr>
      </w:pPr>
      <w:r>
        <w:rPr>
          <w:rFonts w:hint="eastAsia"/>
          <w:sz w:val="21"/>
          <w:szCs w:val="21"/>
        </w:rPr>
        <w:t>《混凝土外加剂中释放氨的限量》</w:t>
      </w:r>
      <w:r>
        <w:rPr>
          <w:rFonts w:hint="eastAsia"/>
          <w:sz w:val="21"/>
          <w:szCs w:val="21"/>
        </w:rPr>
        <w:t>G</w:t>
      </w:r>
      <w:r>
        <w:rPr>
          <w:sz w:val="21"/>
          <w:szCs w:val="21"/>
        </w:rPr>
        <w:t>B 18588</w:t>
      </w:r>
    </w:p>
    <w:p w14:paraId="0D12354C" w14:textId="77777777" w:rsidR="00831902" w:rsidRDefault="00000000">
      <w:pPr>
        <w:ind w:firstLineChars="200" w:firstLine="420"/>
        <w:rPr>
          <w:sz w:val="21"/>
          <w:szCs w:val="21"/>
        </w:rPr>
      </w:pPr>
      <w:r>
        <w:rPr>
          <w:sz w:val="21"/>
          <w:szCs w:val="21"/>
        </w:rPr>
        <w:t>《泵送混凝土施工技术规程》</w:t>
      </w:r>
      <w:r>
        <w:rPr>
          <w:sz w:val="21"/>
          <w:szCs w:val="21"/>
        </w:rPr>
        <w:t>JGJ/T 10</w:t>
      </w:r>
    </w:p>
    <w:p w14:paraId="0E934A9A" w14:textId="77777777" w:rsidR="00831902" w:rsidRDefault="00000000">
      <w:pPr>
        <w:ind w:firstLineChars="200" w:firstLine="420"/>
        <w:rPr>
          <w:sz w:val="21"/>
          <w:szCs w:val="21"/>
        </w:rPr>
      </w:pPr>
      <w:r>
        <w:rPr>
          <w:sz w:val="21"/>
          <w:szCs w:val="21"/>
        </w:rPr>
        <w:t>《普通混凝土配合比设计规程》</w:t>
      </w:r>
      <w:r>
        <w:rPr>
          <w:sz w:val="21"/>
          <w:szCs w:val="21"/>
        </w:rPr>
        <w:t>JGJ 55</w:t>
      </w:r>
    </w:p>
    <w:p w14:paraId="43A1ACF1" w14:textId="77777777" w:rsidR="00831902" w:rsidRDefault="00000000">
      <w:pPr>
        <w:ind w:firstLineChars="200" w:firstLine="420"/>
        <w:rPr>
          <w:sz w:val="21"/>
          <w:szCs w:val="21"/>
        </w:rPr>
      </w:pPr>
      <w:r>
        <w:rPr>
          <w:color w:val="000000"/>
          <w:sz w:val="21"/>
          <w:szCs w:val="21"/>
        </w:rPr>
        <w:t>《混凝土用水标准》</w:t>
      </w:r>
      <w:r>
        <w:rPr>
          <w:color w:val="000000"/>
          <w:sz w:val="21"/>
          <w:szCs w:val="21"/>
        </w:rPr>
        <w:t>JGJ 63</w:t>
      </w:r>
    </w:p>
    <w:p w14:paraId="2C747FD4" w14:textId="77777777" w:rsidR="00831902" w:rsidRDefault="00000000">
      <w:pPr>
        <w:ind w:firstLineChars="200" w:firstLine="420"/>
        <w:rPr>
          <w:sz w:val="21"/>
          <w:szCs w:val="21"/>
        </w:rPr>
      </w:pPr>
      <w:r>
        <w:rPr>
          <w:sz w:val="21"/>
          <w:szCs w:val="21"/>
        </w:rPr>
        <w:t>《聚羧酸系高性能减水剂》</w:t>
      </w:r>
      <w:r>
        <w:rPr>
          <w:sz w:val="21"/>
          <w:szCs w:val="21"/>
        </w:rPr>
        <w:t>JG/T 223</w:t>
      </w:r>
    </w:p>
    <w:p w14:paraId="0C58BF89" w14:textId="77777777" w:rsidR="00831902" w:rsidRDefault="00000000">
      <w:pPr>
        <w:ind w:firstLineChars="200" w:firstLine="420"/>
        <w:rPr>
          <w:sz w:val="21"/>
          <w:szCs w:val="21"/>
        </w:rPr>
      </w:pPr>
      <w:r>
        <w:rPr>
          <w:rFonts w:hint="eastAsia"/>
          <w:sz w:val="21"/>
          <w:szCs w:val="21"/>
        </w:rPr>
        <w:t>《高性能混凝土用骨料》</w:t>
      </w:r>
      <w:r>
        <w:rPr>
          <w:rFonts w:hint="eastAsia"/>
          <w:sz w:val="21"/>
          <w:szCs w:val="21"/>
        </w:rPr>
        <w:t>J</w:t>
      </w:r>
      <w:r>
        <w:rPr>
          <w:sz w:val="21"/>
          <w:szCs w:val="21"/>
        </w:rPr>
        <w:t>G/T 568</w:t>
      </w:r>
    </w:p>
    <w:p w14:paraId="43B8A43D" w14:textId="77777777" w:rsidR="00831902" w:rsidRDefault="00000000">
      <w:pPr>
        <w:ind w:firstLineChars="200" w:firstLine="420"/>
        <w:rPr>
          <w:sz w:val="21"/>
          <w:szCs w:val="21"/>
        </w:rPr>
      </w:pPr>
      <w:r>
        <w:rPr>
          <w:sz w:val="21"/>
          <w:szCs w:val="21"/>
        </w:rPr>
        <w:t>《水泥与减水剂相容性试验方法》</w:t>
      </w:r>
      <w:r>
        <w:rPr>
          <w:sz w:val="21"/>
          <w:szCs w:val="21"/>
        </w:rPr>
        <w:t>JC/T 1083</w:t>
      </w:r>
    </w:p>
    <w:p w14:paraId="1D819E37" w14:textId="77777777" w:rsidR="00831902" w:rsidRDefault="00000000">
      <w:pPr>
        <w:ind w:firstLineChars="200" w:firstLine="420"/>
        <w:rPr>
          <w:sz w:val="21"/>
          <w:szCs w:val="21"/>
        </w:rPr>
      </w:pPr>
      <w:r>
        <w:rPr>
          <w:color w:val="000000"/>
          <w:sz w:val="21"/>
          <w:szCs w:val="21"/>
        </w:rPr>
        <w:t>《砂石行业绿色矿山建设规范》</w:t>
      </w:r>
      <w:r>
        <w:rPr>
          <w:color w:val="000000"/>
          <w:sz w:val="21"/>
          <w:szCs w:val="21"/>
        </w:rPr>
        <w:t>DZ/T 0316</w:t>
      </w:r>
    </w:p>
    <w:p w14:paraId="109F6698" w14:textId="77777777" w:rsidR="00831902" w:rsidRDefault="00831902">
      <w:pPr>
        <w:adjustRightInd w:val="0"/>
        <w:snapToGrid w:val="0"/>
        <w:rPr>
          <w:rFonts w:eastAsiaTheme="minorEastAsia"/>
          <w:sz w:val="21"/>
          <w:szCs w:val="21"/>
        </w:rPr>
      </w:pPr>
    </w:p>
    <w:p w14:paraId="4E2F9B0D" w14:textId="77777777" w:rsidR="00831902" w:rsidRDefault="00000000">
      <w:pPr>
        <w:rPr>
          <w:sz w:val="28"/>
          <w:szCs w:val="28"/>
        </w:rPr>
      </w:pPr>
      <w:r>
        <w:rPr>
          <w:color w:val="0000FF"/>
          <w:szCs w:val="21"/>
        </w:rPr>
        <w:br w:type="page"/>
      </w:r>
    </w:p>
    <w:p w14:paraId="135C26A7" w14:textId="77777777" w:rsidR="00831902" w:rsidRDefault="00831902">
      <w:pPr>
        <w:jc w:val="center"/>
        <w:rPr>
          <w:rFonts w:eastAsia="黑体"/>
          <w:b/>
          <w:sz w:val="32"/>
          <w:szCs w:val="32"/>
        </w:rPr>
      </w:pPr>
    </w:p>
    <w:p w14:paraId="5143A1D8" w14:textId="77777777" w:rsidR="00831902" w:rsidRDefault="00831902">
      <w:pPr>
        <w:jc w:val="center"/>
        <w:rPr>
          <w:rFonts w:eastAsia="黑体"/>
          <w:b/>
          <w:sz w:val="32"/>
          <w:szCs w:val="32"/>
        </w:rPr>
      </w:pPr>
    </w:p>
    <w:p w14:paraId="2AA4B8C2" w14:textId="77777777" w:rsidR="00831902" w:rsidRDefault="00831902">
      <w:pPr>
        <w:jc w:val="center"/>
        <w:rPr>
          <w:rFonts w:eastAsia="黑体"/>
          <w:b/>
          <w:sz w:val="32"/>
          <w:szCs w:val="32"/>
        </w:rPr>
      </w:pPr>
    </w:p>
    <w:p w14:paraId="0C50A36D" w14:textId="77777777" w:rsidR="00831902" w:rsidRDefault="00831902">
      <w:pPr>
        <w:jc w:val="center"/>
        <w:rPr>
          <w:rFonts w:eastAsia="黑体"/>
          <w:b/>
          <w:sz w:val="32"/>
          <w:szCs w:val="32"/>
        </w:rPr>
      </w:pPr>
    </w:p>
    <w:p w14:paraId="0C9A41E0" w14:textId="77777777" w:rsidR="00831902" w:rsidRDefault="00000000">
      <w:pPr>
        <w:jc w:val="center"/>
        <w:rPr>
          <w:rFonts w:ascii="宋体" w:hAnsi="宋体" w:cs="宋体"/>
          <w:b/>
          <w:sz w:val="32"/>
          <w:szCs w:val="32"/>
        </w:rPr>
      </w:pPr>
      <w:r>
        <w:rPr>
          <w:rFonts w:ascii="宋体" w:hAnsi="宋体" w:cs="宋体" w:hint="eastAsia"/>
          <w:b/>
          <w:sz w:val="32"/>
          <w:szCs w:val="32"/>
        </w:rPr>
        <w:t>中国工程建设标准化协会标准</w:t>
      </w:r>
    </w:p>
    <w:p w14:paraId="14DDE779" w14:textId="77777777" w:rsidR="00831902" w:rsidRDefault="00831902">
      <w:pPr>
        <w:rPr>
          <w:b/>
          <w:sz w:val="28"/>
          <w:szCs w:val="28"/>
        </w:rPr>
      </w:pPr>
    </w:p>
    <w:p w14:paraId="2005D02C" w14:textId="77777777" w:rsidR="00831902" w:rsidRDefault="00831902">
      <w:pPr>
        <w:rPr>
          <w:b/>
          <w:sz w:val="28"/>
          <w:szCs w:val="28"/>
        </w:rPr>
      </w:pPr>
    </w:p>
    <w:p w14:paraId="1A0FD8D7" w14:textId="77777777" w:rsidR="00831902" w:rsidRDefault="00831902">
      <w:pPr>
        <w:rPr>
          <w:b/>
          <w:sz w:val="28"/>
          <w:szCs w:val="28"/>
        </w:rPr>
      </w:pPr>
    </w:p>
    <w:p w14:paraId="6CFE7410" w14:textId="77777777" w:rsidR="00831902" w:rsidRDefault="00831902">
      <w:pPr>
        <w:rPr>
          <w:b/>
          <w:sz w:val="28"/>
          <w:szCs w:val="28"/>
        </w:rPr>
      </w:pPr>
    </w:p>
    <w:p w14:paraId="78B78059" w14:textId="77777777" w:rsidR="00831902" w:rsidRDefault="00831902">
      <w:pPr>
        <w:jc w:val="center"/>
        <w:rPr>
          <w:b/>
          <w:sz w:val="44"/>
          <w:szCs w:val="44"/>
        </w:rPr>
      </w:pPr>
    </w:p>
    <w:p w14:paraId="32C3BDF6" w14:textId="77777777" w:rsidR="00831902" w:rsidRDefault="00831902">
      <w:pPr>
        <w:jc w:val="center"/>
        <w:rPr>
          <w:b/>
          <w:sz w:val="44"/>
          <w:szCs w:val="44"/>
        </w:rPr>
      </w:pPr>
    </w:p>
    <w:p w14:paraId="1A5B41F0" w14:textId="77777777" w:rsidR="00831902" w:rsidRDefault="00000000">
      <w:pPr>
        <w:jc w:val="center"/>
        <w:rPr>
          <w:b/>
          <w:sz w:val="44"/>
          <w:szCs w:val="44"/>
        </w:rPr>
      </w:pPr>
      <w:r>
        <w:rPr>
          <w:rFonts w:hint="eastAsia"/>
          <w:b/>
          <w:sz w:val="44"/>
          <w:szCs w:val="44"/>
        </w:rPr>
        <w:t>机制</w:t>
      </w:r>
      <w:proofErr w:type="gramStart"/>
      <w:r>
        <w:rPr>
          <w:rFonts w:hint="eastAsia"/>
          <w:b/>
          <w:sz w:val="44"/>
          <w:szCs w:val="44"/>
        </w:rPr>
        <w:t>砂</w:t>
      </w:r>
      <w:proofErr w:type="gramEnd"/>
      <w:r>
        <w:rPr>
          <w:rFonts w:hint="eastAsia"/>
          <w:b/>
          <w:sz w:val="44"/>
          <w:szCs w:val="44"/>
        </w:rPr>
        <w:t>高性能混凝土应用技术规程</w:t>
      </w:r>
    </w:p>
    <w:p w14:paraId="39FD572D" w14:textId="77777777" w:rsidR="00831902" w:rsidRDefault="00831902">
      <w:pPr>
        <w:jc w:val="center"/>
        <w:rPr>
          <w:sz w:val="28"/>
          <w:szCs w:val="28"/>
        </w:rPr>
      </w:pPr>
    </w:p>
    <w:p w14:paraId="47061BA9" w14:textId="77777777" w:rsidR="00831902" w:rsidRDefault="00831902">
      <w:pPr>
        <w:jc w:val="center"/>
        <w:rPr>
          <w:sz w:val="28"/>
          <w:szCs w:val="28"/>
        </w:rPr>
      </w:pPr>
    </w:p>
    <w:p w14:paraId="505FF2B8" w14:textId="77777777" w:rsidR="00831902" w:rsidRDefault="00831902">
      <w:pPr>
        <w:jc w:val="center"/>
        <w:rPr>
          <w:sz w:val="28"/>
          <w:szCs w:val="28"/>
        </w:rPr>
      </w:pPr>
    </w:p>
    <w:p w14:paraId="0BEF4BE6" w14:textId="77777777" w:rsidR="00831902" w:rsidRDefault="00831902">
      <w:pPr>
        <w:jc w:val="center"/>
        <w:rPr>
          <w:sz w:val="28"/>
          <w:szCs w:val="28"/>
        </w:rPr>
      </w:pPr>
    </w:p>
    <w:p w14:paraId="763F5BDE" w14:textId="77777777" w:rsidR="00831902" w:rsidRDefault="00000000">
      <w:pPr>
        <w:adjustRightInd w:val="0"/>
        <w:snapToGrid w:val="0"/>
        <w:spacing w:beforeLines="100" w:before="240" w:afterLines="100" w:after="240"/>
        <w:jc w:val="center"/>
        <w:rPr>
          <w:sz w:val="32"/>
          <w:szCs w:val="36"/>
        </w:rPr>
      </w:pPr>
      <w:r>
        <w:rPr>
          <w:rFonts w:eastAsia="黑体" w:hint="eastAsia"/>
          <w:b/>
          <w:bCs/>
          <w:spacing w:val="20"/>
          <w:sz w:val="28"/>
          <w:szCs w:val="32"/>
        </w:rPr>
        <w:t xml:space="preserve">T/CECS </w:t>
      </w:r>
      <w:r>
        <w:rPr>
          <w:rFonts w:eastAsia="黑体"/>
          <w:b/>
          <w:bCs/>
          <w:spacing w:val="20"/>
          <w:sz w:val="28"/>
          <w:szCs w:val="32"/>
        </w:rPr>
        <w:t>×××</w:t>
      </w:r>
      <w:r>
        <w:rPr>
          <w:rFonts w:eastAsia="黑体" w:hint="eastAsia"/>
          <w:b/>
          <w:bCs/>
          <w:spacing w:val="20"/>
          <w:sz w:val="28"/>
          <w:szCs w:val="32"/>
        </w:rPr>
        <w:t>－</w:t>
      </w:r>
      <w:r>
        <w:rPr>
          <w:rFonts w:eastAsia="黑体" w:hint="eastAsia"/>
          <w:b/>
          <w:bCs/>
          <w:spacing w:val="20"/>
          <w:sz w:val="28"/>
          <w:szCs w:val="32"/>
        </w:rPr>
        <w:t>20</w:t>
      </w:r>
      <w:r>
        <w:rPr>
          <w:rFonts w:eastAsia="黑体"/>
          <w:b/>
          <w:bCs/>
          <w:spacing w:val="20"/>
          <w:sz w:val="28"/>
          <w:szCs w:val="32"/>
        </w:rPr>
        <w:t>2×</w:t>
      </w:r>
    </w:p>
    <w:p w14:paraId="77B43F05" w14:textId="77777777" w:rsidR="00831902" w:rsidRDefault="00831902">
      <w:pPr>
        <w:jc w:val="center"/>
        <w:rPr>
          <w:sz w:val="28"/>
          <w:szCs w:val="28"/>
        </w:rPr>
      </w:pPr>
    </w:p>
    <w:p w14:paraId="58E287E5" w14:textId="77777777" w:rsidR="00831902" w:rsidRDefault="00000000">
      <w:pPr>
        <w:jc w:val="center"/>
        <w:rPr>
          <w:sz w:val="28"/>
          <w:szCs w:val="28"/>
        </w:rPr>
      </w:pPr>
      <w:r>
        <w:rPr>
          <w:rFonts w:hint="eastAsia"/>
          <w:sz w:val="28"/>
          <w:szCs w:val="28"/>
        </w:rPr>
        <w:t>条文说明</w:t>
      </w:r>
    </w:p>
    <w:p w14:paraId="05843762" w14:textId="77777777" w:rsidR="00831902" w:rsidRDefault="00831902">
      <w:pPr>
        <w:rPr>
          <w:sz w:val="28"/>
          <w:szCs w:val="28"/>
        </w:rPr>
      </w:pPr>
    </w:p>
    <w:p w14:paraId="3C4D6040" w14:textId="77777777" w:rsidR="00831902" w:rsidRDefault="00831902">
      <w:pPr>
        <w:rPr>
          <w:sz w:val="28"/>
          <w:szCs w:val="28"/>
        </w:rPr>
      </w:pPr>
    </w:p>
    <w:p w14:paraId="7F72532F" w14:textId="77777777" w:rsidR="00831902" w:rsidRDefault="00831902">
      <w:pPr>
        <w:rPr>
          <w:sz w:val="28"/>
          <w:szCs w:val="28"/>
        </w:rPr>
      </w:pPr>
    </w:p>
    <w:p w14:paraId="5FEE2D68" w14:textId="77777777" w:rsidR="00831902" w:rsidRDefault="00831902">
      <w:pPr>
        <w:rPr>
          <w:sz w:val="28"/>
          <w:szCs w:val="28"/>
        </w:rPr>
      </w:pPr>
    </w:p>
    <w:p w14:paraId="4F50C805" w14:textId="77777777" w:rsidR="00831902" w:rsidRDefault="00831902">
      <w:pPr>
        <w:rPr>
          <w:sz w:val="28"/>
          <w:szCs w:val="28"/>
        </w:rPr>
      </w:pPr>
    </w:p>
    <w:p w14:paraId="69164E77" w14:textId="77777777" w:rsidR="00831902" w:rsidRDefault="00000000">
      <w:pPr>
        <w:adjustRightInd w:val="0"/>
        <w:snapToGrid w:val="0"/>
        <w:rPr>
          <w:rFonts w:eastAsia="黑体"/>
          <w:sz w:val="32"/>
          <w:szCs w:val="32"/>
        </w:rPr>
      </w:pPr>
      <w:r>
        <w:rPr>
          <w:rFonts w:eastAsia="黑体"/>
          <w:b/>
          <w:sz w:val="32"/>
          <w:szCs w:val="32"/>
        </w:rPr>
        <w:br w:type="page"/>
      </w:r>
    </w:p>
    <w:p w14:paraId="17CD2597" w14:textId="77777777" w:rsidR="00831902" w:rsidRDefault="00000000">
      <w:pPr>
        <w:widowControl/>
        <w:spacing w:line="360" w:lineRule="auto"/>
        <w:jc w:val="center"/>
        <w:rPr>
          <w:rFonts w:ascii="仿宋" w:eastAsia="仿宋" w:hAnsi="仿宋"/>
          <w:bCs/>
          <w:sz w:val="32"/>
          <w:szCs w:val="32"/>
        </w:rPr>
      </w:pPr>
      <w:r>
        <w:rPr>
          <w:rFonts w:ascii="仿宋" w:eastAsia="仿宋" w:hAnsi="仿宋" w:hint="eastAsia"/>
          <w:bCs/>
          <w:sz w:val="32"/>
          <w:szCs w:val="32"/>
        </w:rPr>
        <w:lastRenderedPageBreak/>
        <w:t>目  次</w:t>
      </w:r>
    </w:p>
    <w:p w14:paraId="3427DD16" w14:textId="77777777" w:rsidR="00831902" w:rsidRDefault="00831902">
      <w:pPr>
        <w:adjustRightInd w:val="0"/>
        <w:snapToGrid w:val="0"/>
        <w:rPr>
          <w:sz w:val="32"/>
          <w:szCs w:val="32"/>
        </w:rPr>
      </w:pPr>
    </w:p>
    <w:tbl>
      <w:tblPr>
        <w:tblW w:w="0" w:type="auto"/>
        <w:tblInd w:w="108" w:type="dxa"/>
        <w:tblLayout w:type="fixed"/>
        <w:tblLook w:val="04A0" w:firstRow="1" w:lastRow="0" w:firstColumn="1" w:lastColumn="0" w:noHBand="0" w:noVBand="1"/>
      </w:tblPr>
      <w:tblGrid>
        <w:gridCol w:w="7655"/>
        <w:gridCol w:w="567"/>
      </w:tblGrid>
      <w:tr w:rsidR="00831902" w14:paraId="23ACCEB0" w14:textId="77777777">
        <w:tc>
          <w:tcPr>
            <w:tcW w:w="7655" w:type="dxa"/>
          </w:tcPr>
          <w:p w14:paraId="7859568D" w14:textId="77777777" w:rsidR="00831902" w:rsidRDefault="00000000">
            <w:pPr>
              <w:adjustRightInd w:val="0"/>
              <w:snapToGrid w:val="0"/>
              <w:rPr>
                <w:sz w:val="21"/>
                <w:szCs w:val="21"/>
              </w:rPr>
            </w:pPr>
            <w:r>
              <w:rPr>
                <w:sz w:val="21"/>
                <w:szCs w:val="21"/>
              </w:rPr>
              <w:t>1</w:t>
            </w:r>
            <w:r>
              <w:rPr>
                <w:rFonts w:hint="eastAsia"/>
                <w:sz w:val="21"/>
                <w:szCs w:val="21"/>
              </w:rPr>
              <w:t xml:space="preserve">  </w:t>
            </w:r>
            <w:r>
              <w:rPr>
                <w:sz w:val="21"/>
                <w:szCs w:val="21"/>
              </w:rPr>
              <w:t>总则</w:t>
            </w:r>
            <w:r>
              <w:rPr>
                <w:rFonts w:hint="eastAsia"/>
                <w:sz w:val="21"/>
                <w:szCs w:val="21"/>
              </w:rPr>
              <w:t>……</w:t>
            </w:r>
            <w:proofErr w:type="gramStart"/>
            <w:r>
              <w:rPr>
                <w:rFonts w:hint="eastAsia"/>
                <w:sz w:val="21"/>
                <w:szCs w:val="21"/>
              </w:rPr>
              <w:t>……………………………………………………………………………</w:t>
            </w:r>
            <w:proofErr w:type="gramEnd"/>
          </w:p>
        </w:tc>
        <w:tc>
          <w:tcPr>
            <w:tcW w:w="567" w:type="dxa"/>
          </w:tcPr>
          <w:p w14:paraId="165A5CF5" w14:textId="77777777" w:rsidR="00831902" w:rsidRDefault="00000000">
            <w:pPr>
              <w:adjustRightInd w:val="0"/>
              <w:snapToGrid w:val="0"/>
              <w:jc w:val="left"/>
              <w:rPr>
                <w:sz w:val="21"/>
                <w:szCs w:val="21"/>
              </w:rPr>
            </w:pPr>
            <w:r>
              <w:rPr>
                <w:rFonts w:hint="eastAsia"/>
                <w:sz w:val="21"/>
                <w:szCs w:val="21"/>
              </w:rPr>
              <w:t>33</w:t>
            </w:r>
          </w:p>
        </w:tc>
      </w:tr>
      <w:tr w:rsidR="00831902" w14:paraId="447DEEEA" w14:textId="77777777">
        <w:tc>
          <w:tcPr>
            <w:tcW w:w="7655" w:type="dxa"/>
          </w:tcPr>
          <w:p w14:paraId="37820BCE" w14:textId="77777777" w:rsidR="00831902" w:rsidRDefault="00000000">
            <w:pPr>
              <w:adjustRightInd w:val="0"/>
              <w:snapToGrid w:val="0"/>
              <w:rPr>
                <w:sz w:val="21"/>
                <w:szCs w:val="21"/>
              </w:rPr>
            </w:pPr>
            <w:r>
              <w:rPr>
                <w:sz w:val="21"/>
                <w:szCs w:val="21"/>
              </w:rPr>
              <w:t>2</w:t>
            </w:r>
            <w:r>
              <w:rPr>
                <w:rFonts w:hint="eastAsia"/>
                <w:sz w:val="21"/>
                <w:szCs w:val="21"/>
              </w:rPr>
              <w:t xml:space="preserve">  </w:t>
            </w:r>
            <w:r>
              <w:rPr>
                <w:sz w:val="21"/>
                <w:szCs w:val="21"/>
              </w:rPr>
              <w:t>术语</w:t>
            </w:r>
            <w:r>
              <w:rPr>
                <w:rFonts w:hint="eastAsia"/>
                <w:sz w:val="21"/>
                <w:szCs w:val="21"/>
              </w:rPr>
              <w:t>……</w:t>
            </w:r>
            <w:proofErr w:type="gramStart"/>
            <w:r>
              <w:rPr>
                <w:rFonts w:hint="eastAsia"/>
                <w:sz w:val="21"/>
                <w:szCs w:val="21"/>
              </w:rPr>
              <w:t>……………………………………………………………………………</w:t>
            </w:r>
            <w:proofErr w:type="gramEnd"/>
          </w:p>
        </w:tc>
        <w:tc>
          <w:tcPr>
            <w:tcW w:w="567" w:type="dxa"/>
          </w:tcPr>
          <w:p w14:paraId="130BBDD2" w14:textId="77777777" w:rsidR="00831902" w:rsidRDefault="00000000">
            <w:pPr>
              <w:adjustRightInd w:val="0"/>
              <w:snapToGrid w:val="0"/>
              <w:rPr>
                <w:sz w:val="21"/>
                <w:szCs w:val="21"/>
              </w:rPr>
            </w:pPr>
            <w:r>
              <w:rPr>
                <w:rFonts w:hint="eastAsia"/>
                <w:sz w:val="21"/>
                <w:szCs w:val="21"/>
              </w:rPr>
              <w:t>34</w:t>
            </w:r>
          </w:p>
        </w:tc>
      </w:tr>
      <w:tr w:rsidR="00831902" w14:paraId="0770DA33" w14:textId="77777777">
        <w:tc>
          <w:tcPr>
            <w:tcW w:w="7655" w:type="dxa"/>
          </w:tcPr>
          <w:p w14:paraId="2E4367BE" w14:textId="77777777" w:rsidR="00831902" w:rsidRDefault="00000000">
            <w:pPr>
              <w:adjustRightInd w:val="0"/>
              <w:snapToGrid w:val="0"/>
              <w:rPr>
                <w:sz w:val="21"/>
                <w:szCs w:val="21"/>
              </w:rPr>
            </w:pPr>
            <w:r>
              <w:rPr>
                <w:sz w:val="21"/>
                <w:szCs w:val="21"/>
              </w:rPr>
              <w:t>3</w:t>
            </w:r>
            <w:r>
              <w:rPr>
                <w:rFonts w:hint="eastAsia"/>
                <w:sz w:val="21"/>
                <w:szCs w:val="21"/>
              </w:rPr>
              <w:t xml:space="preserve">  </w:t>
            </w:r>
            <w:r>
              <w:rPr>
                <w:rFonts w:hint="eastAsia"/>
                <w:sz w:val="21"/>
                <w:szCs w:val="21"/>
              </w:rPr>
              <w:t>机制砂的生产……</w:t>
            </w:r>
            <w:proofErr w:type="gramStart"/>
            <w:r>
              <w:rPr>
                <w:rFonts w:hint="eastAsia"/>
                <w:sz w:val="21"/>
                <w:szCs w:val="21"/>
              </w:rPr>
              <w:t>…………………………………………………………………</w:t>
            </w:r>
            <w:proofErr w:type="gramEnd"/>
          </w:p>
        </w:tc>
        <w:tc>
          <w:tcPr>
            <w:tcW w:w="567" w:type="dxa"/>
          </w:tcPr>
          <w:p w14:paraId="6AEFAA9B" w14:textId="77777777" w:rsidR="00831902" w:rsidRDefault="00000000">
            <w:pPr>
              <w:adjustRightInd w:val="0"/>
              <w:snapToGrid w:val="0"/>
              <w:rPr>
                <w:sz w:val="21"/>
                <w:szCs w:val="21"/>
              </w:rPr>
            </w:pPr>
            <w:r>
              <w:rPr>
                <w:rFonts w:hint="eastAsia"/>
                <w:sz w:val="21"/>
                <w:szCs w:val="21"/>
              </w:rPr>
              <w:t>35</w:t>
            </w:r>
          </w:p>
        </w:tc>
      </w:tr>
      <w:tr w:rsidR="00831902" w14:paraId="0C606F30" w14:textId="77777777">
        <w:tc>
          <w:tcPr>
            <w:tcW w:w="7655" w:type="dxa"/>
          </w:tcPr>
          <w:p w14:paraId="0F6F7A92" w14:textId="77777777" w:rsidR="00831902" w:rsidRDefault="00000000">
            <w:pPr>
              <w:adjustRightInd w:val="0"/>
              <w:snapToGrid w:val="0"/>
              <w:ind w:leftChars="135" w:left="324"/>
              <w:rPr>
                <w:sz w:val="21"/>
                <w:szCs w:val="21"/>
              </w:rPr>
            </w:pPr>
            <w:r>
              <w:rPr>
                <w:rFonts w:hint="eastAsia"/>
                <w:sz w:val="18"/>
                <w:szCs w:val="18"/>
              </w:rPr>
              <w:t>3.</w:t>
            </w:r>
            <w:r>
              <w:rPr>
                <w:sz w:val="18"/>
                <w:szCs w:val="18"/>
              </w:rPr>
              <w:t>1</w:t>
            </w:r>
            <w:r>
              <w:rPr>
                <w:rFonts w:hint="eastAsia"/>
                <w:sz w:val="18"/>
                <w:szCs w:val="18"/>
              </w:rPr>
              <w:t xml:space="preserve">  </w:t>
            </w:r>
            <w:r>
              <w:rPr>
                <w:rFonts w:hint="eastAsia"/>
                <w:sz w:val="18"/>
                <w:szCs w:val="18"/>
              </w:rPr>
              <w:t>机制砂料源</w:t>
            </w:r>
            <w:r>
              <w:rPr>
                <w:rFonts w:hint="eastAsia"/>
                <w:sz w:val="21"/>
                <w:szCs w:val="21"/>
              </w:rPr>
              <w:t>……</w:t>
            </w:r>
            <w:proofErr w:type="gramStart"/>
            <w:r>
              <w:rPr>
                <w:rFonts w:hint="eastAsia"/>
                <w:sz w:val="21"/>
                <w:szCs w:val="21"/>
              </w:rPr>
              <w:t>…………………………………………………………………</w:t>
            </w:r>
            <w:proofErr w:type="gramEnd"/>
          </w:p>
        </w:tc>
        <w:tc>
          <w:tcPr>
            <w:tcW w:w="567" w:type="dxa"/>
          </w:tcPr>
          <w:p w14:paraId="42BDF4AD" w14:textId="77777777" w:rsidR="00831902" w:rsidRDefault="00000000">
            <w:pPr>
              <w:adjustRightInd w:val="0"/>
              <w:snapToGrid w:val="0"/>
              <w:rPr>
                <w:sz w:val="21"/>
                <w:szCs w:val="21"/>
              </w:rPr>
            </w:pPr>
            <w:r>
              <w:rPr>
                <w:rFonts w:hint="eastAsia"/>
                <w:sz w:val="21"/>
                <w:szCs w:val="21"/>
              </w:rPr>
              <w:t>35</w:t>
            </w:r>
          </w:p>
        </w:tc>
      </w:tr>
      <w:tr w:rsidR="00831902" w14:paraId="5C5B9D34" w14:textId="77777777">
        <w:tc>
          <w:tcPr>
            <w:tcW w:w="7655" w:type="dxa"/>
          </w:tcPr>
          <w:p w14:paraId="6A962BD9" w14:textId="77777777" w:rsidR="00831902" w:rsidRDefault="00000000">
            <w:pPr>
              <w:adjustRightInd w:val="0"/>
              <w:snapToGrid w:val="0"/>
              <w:ind w:leftChars="135" w:left="324"/>
              <w:rPr>
                <w:sz w:val="21"/>
                <w:szCs w:val="21"/>
              </w:rPr>
            </w:pPr>
            <w:r>
              <w:rPr>
                <w:rFonts w:hint="eastAsia"/>
                <w:sz w:val="18"/>
                <w:szCs w:val="18"/>
              </w:rPr>
              <w:t>3</w:t>
            </w:r>
            <w:r>
              <w:rPr>
                <w:sz w:val="18"/>
                <w:szCs w:val="18"/>
              </w:rPr>
              <w:t>.2</w:t>
            </w:r>
            <w:r>
              <w:rPr>
                <w:rFonts w:hint="eastAsia"/>
                <w:sz w:val="18"/>
                <w:szCs w:val="18"/>
              </w:rPr>
              <w:t xml:space="preserve">  </w:t>
            </w:r>
            <w:r>
              <w:rPr>
                <w:rFonts w:hint="eastAsia"/>
                <w:sz w:val="18"/>
                <w:szCs w:val="18"/>
              </w:rPr>
              <w:t>机制砂场规划与布置</w:t>
            </w:r>
            <w:r>
              <w:rPr>
                <w:rFonts w:hint="eastAsia"/>
                <w:sz w:val="21"/>
                <w:szCs w:val="21"/>
              </w:rPr>
              <w:t>……</w:t>
            </w:r>
            <w:proofErr w:type="gramStart"/>
            <w:r>
              <w:rPr>
                <w:rFonts w:hint="eastAsia"/>
                <w:sz w:val="21"/>
                <w:szCs w:val="21"/>
              </w:rPr>
              <w:t>………………………………………………………</w:t>
            </w:r>
            <w:proofErr w:type="gramEnd"/>
          </w:p>
        </w:tc>
        <w:tc>
          <w:tcPr>
            <w:tcW w:w="567" w:type="dxa"/>
          </w:tcPr>
          <w:p w14:paraId="1E1D1281" w14:textId="77777777" w:rsidR="00831902" w:rsidRDefault="00000000">
            <w:pPr>
              <w:adjustRightInd w:val="0"/>
              <w:snapToGrid w:val="0"/>
              <w:rPr>
                <w:sz w:val="21"/>
                <w:szCs w:val="21"/>
              </w:rPr>
            </w:pPr>
            <w:r>
              <w:rPr>
                <w:rFonts w:hint="eastAsia"/>
                <w:sz w:val="21"/>
                <w:szCs w:val="21"/>
              </w:rPr>
              <w:t>35</w:t>
            </w:r>
          </w:p>
        </w:tc>
      </w:tr>
      <w:tr w:rsidR="00831902" w14:paraId="3E397CB3" w14:textId="77777777">
        <w:tc>
          <w:tcPr>
            <w:tcW w:w="7655" w:type="dxa"/>
          </w:tcPr>
          <w:p w14:paraId="41AAB286" w14:textId="77777777" w:rsidR="00831902" w:rsidRDefault="00000000">
            <w:pPr>
              <w:adjustRightInd w:val="0"/>
              <w:snapToGrid w:val="0"/>
              <w:ind w:leftChars="135" w:left="324"/>
              <w:rPr>
                <w:sz w:val="21"/>
                <w:szCs w:val="21"/>
              </w:rPr>
            </w:pPr>
            <w:r>
              <w:rPr>
                <w:rFonts w:hint="eastAsia"/>
                <w:sz w:val="18"/>
                <w:szCs w:val="18"/>
              </w:rPr>
              <w:t>3.</w:t>
            </w:r>
            <w:r>
              <w:rPr>
                <w:sz w:val="18"/>
                <w:szCs w:val="18"/>
              </w:rPr>
              <w:t>3</w:t>
            </w:r>
            <w:r>
              <w:rPr>
                <w:rFonts w:hint="eastAsia"/>
                <w:sz w:val="18"/>
                <w:szCs w:val="18"/>
              </w:rPr>
              <w:t xml:space="preserve">  </w:t>
            </w:r>
            <w:r>
              <w:rPr>
                <w:rFonts w:hint="eastAsia"/>
                <w:sz w:val="18"/>
                <w:szCs w:val="18"/>
              </w:rPr>
              <w:t>机制</w:t>
            </w:r>
            <w:proofErr w:type="gramStart"/>
            <w:r>
              <w:rPr>
                <w:rFonts w:hint="eastAsia"/>
                <w:sz w:val="18"/>
                <w:szCs w:val="18"/>
              </w:rPr>
              <w:t>砂</w:t>
            </w:r>
            <w:proofErr w:type="gramEnd"/>
            <w:r>
              <w:rPr>
                <w:rFonts w:hint="eastAsia"/>
                <w:sz w:val="18"/>
                <w:szCs w:val="18"/>
              </w:rPr>
              <w:t>生产工艺</w:t>
            </w:r>
            <w:r>
              <w:rPr>
                <w:rFonts w:hint="eastAsia"/>
                <w:sz w:val="21"/>
                <w:szCs w:val="21"/>
              </w:rPr>
              <w:t>……</w:t>
            </w:r>
            <w:proofErr w:type="gramStart"/>
            <w:r>
              <w:rPr>
                <w:rFonts w:hint="eastAsia"/>
                <w:sz w:val="21"/>
                <w:szCs w:val="21"/>
              </w:rPr>
              <w:t>……………………………………………………………</w:t>
            </w:r>
            <w:proofErr w:type="gramEnd"/>
          </w:p>
        </w:tc>
        <w:tc>
          <w:tcPr>
            <w:tcW w:w="567" w:type="dxa"/>
          </w:tcPr>
          <w:p w14:paraId="4C8FA854" w14:textId="77777777" w:rsidR="00831902" w:rsidRDefault="00000000">
            <w:pPr>
              <w:adjustRightInd w:val="0"/>
              <w:snapToGrid w:val="0"/>
              <w:rPr>
                <w:sz w:val="21"/>
                <w:szCs w:val="21"/>
              </w:rPr>
            </w:pPr>
            <w:r>
              <w:rPr>
                <w:rFonts w:hint="eastAsia"/>
                <w:sz w:val="21"/>
                <w:szCs w:val="21"/>
              </w:rPr>
              <w:t>35</w:t>
            </w:r>
          </w:p>
        </w:tc>
      </w:tr>
      <w:tr w:rsidR="00831902" w14:paraId="299ED924" w14:textId="77777777">
        <w:tc>
          <w:tcPr>
            <w:tcW w:w="7655" w:type="dxa"/>
          </w:tcPr>
          <w:p w14:paraId="3E71C53B" w14:textId="77777777" w:rsidR="00831902" w:rsidRDefault="00000000">
            <w:pPr>
              <w:adjustRightInd w:val="0"/>
              <w:snapToGrid w:val="0"/>
              <w:ind w:leftChars="135" w:left="324"/>
              <w:rPr>
                <w:sz w:val="21"/>
                <w:szCs w:val="21"/>
              </w:rPr>
            </w:pPr>
            <w:r>
              <w:rPr>
                <w:rFonts w:hint="eastAsia"/>
                <w:sz w:val="18"/>
                <w:szCs w:val="18"/>
              </w:rPr>
              <w:t xml:space="preserve">3.4  </w:t>
            </w:r>
            <w:r>
              <w:rPr>
                <w:rFonts w:hint="eastAsia"/>
                <w:sz w:val="18"/>
                <w:szCs w:val="18"/>
              </w:rPr>
              <w:t>机制</w:t>
            </w:r>
            <w:proofErr w:type="gramStart"/>
            <w:r>
              <w:rPr>
                <w:rFonts w:hint="eastAsia"/>
                <w:sz w:val="18"/>
                <w:szCs w:val="18"/>
              </w:rPr>
              <w:t>砂</w:t>
            </w:r>
            <w:proofErr w:type="gramEnd"/>
            <w:r>
              <w:rPr>
                <w:rFonts w:hint="eastAsia"/>
                <w:sz w:val="18"/>
                <w:szCs w:val="18"/>
              </w:rPr>
              <w:t>生产设备</w:t>
            </w:r>
            <w:r>
              <w:rPr>
                <w:rFonts w:hint="eastAsia"/>
                <w:sz w:val="21"/>
                <w:szCs w:val="21"/>
              </w:rPr>
              <w:t>……</w:t>
            </w:r>
            <w:proofErr w:type="gramStart"/>
            <w:r>
              <w:rPr>
                <w:rFonts w:hint="eastAsia"/>
                <w:sz w:val="21"/>
                <w:szCs w:val="21"/>
              </w:rPr>
              <w:t>……………………………………………………………</w:t>
            </w:r>
            <w:proofErr w:type="gramEnd"/>
          </w:p>
        </w:tc>
        <w:tc>
          <w:tcPr>
            <w:tcW w:w="567" w:type="dxa"/>
          </w:tcPr>
          <w:p w14:paraId="2DA838FC" w14:textId="77777777" w:rsidR="00831902" w:rsidRDefault="00000000">
            <w:pPr>
              <w:adjustRightInd w:val="0"/>
              <w:snapToGrid w:val="0"/>
              <w:rPr>
                <w:sz w:val="21"/>
                <w:szCs w:val="21"/>
              </w:rPr>
            </w:pPr>
            <w:r>
              <w:rPr>
                <w:rFonts w:hint="eastAsia"/>
                <w:sz w:val="21"/>
                <w:szCs w:val="21"/>
              </w:rPr>
              <w:t>35</w:t>
            </w:r>
          </w:p>
        </w:tc>
      </w:tr>
      <w:tr w:rsidR="00831902" w14:paraId="5F344217" w14:textId="77777777">
        <w:tc>
          <w:tcPr>
            <w:tcW w:w="7655" w:type="dxa"/>
          </w:tcPr>
          <w:p w14:paraId="4DFCF964" w14:textId="77777777" w:rsidR="00831902" w:rsidRDefault="00000000">
            <w:pPr>
              <w:adjustRightInd w:val="0"/>
              <w:snapToGrid w:val="0"/>
              <w:ind w:leftChars="135" w:left="324"/>
              <w:rPr>
                <w:sz w:val="21"/>
                <w:szCs w:val="21"/>
              </w:rPr>
            </w:pPr>
            <w:r>
              <w:rPr>
                <w:rFonts w:hint="eastAsia"/>
                <w:sz w:val="18"/>
                <w:szCs w:val="18"/>
              </w:rPr>
              <w:t xml:space="preserve">3.5  </w:t>
            </w:r>
            <w:r>
              <w:rPr>
                <w:rFonts w:hint="eastAsia"/>
                <w:sz w:val="18"/>
                <w:szCs w:val="18"/>
              </w:rPr>
              <w:t>机制</w:t>
            </w:r>
            <w:proofErr w:type="gramStart"/>
            <w:r>
              <w:rPr>
                <w:rFonts w:hint="eastAsia"/>
                <w:sz w:val="18"/>
                <w:szCs w:val="18"/>
              </w:rPr>
              <w:t>砂</w:t>
            </w:r>
            <w:proofErr w:type="gramEnd"/>
            <w:r>
              <w:rPr>
                <w:rFonts w:hint="eastAsia"/>
                <w:sz w:val="18"/>
                <w:szCs w:val="18"/>
              </w:rPr>
              <w:t>生产质量</w:t>
            </w:r>
            <w:r>
              <w:rPr>
                <w:rFonts w:hint="eastAsia"/>
                <w:sz w:val="21"/>
                <w:szCs w:val="21"/>
              </w:rPr>
              <w:t>……</w:t>
            </w:r>
            <w:proofErr w:type="gramStart"/>
            <w:r>
              <w:rPr>
                <w:rFonts w:hint="eastAsia"/>
                <w:sz w:val="21"/>
                <w:szCs w:val="21"/>
              </w:rPr>
              <w:t>……………………………………………………………</w:t>
            </w:r>
            <w:proofErr w:type="gramEnd"/>
          </w:p>
        </w:tc>
        <w:tc>
          <w:tcPr>
            <w:tcW w:w="567" w:type="dxa"/>
          </w:tcPr>
          <w:p w14:paraId="7CF85DD2" w14:textId="77777777" w:rsidR="00831902" w:rsidRDefault="00000000">
            <w:pPr>
              <w:adjustRightInd w:val="0"/>
              <w:snapToGrid w:val="0"/>
              <w:rPr>
                <w:sz w:val="21"/>
                <w:szCs w:val="21"/>
              </w:rPr>
            </w:pPr>
            <w:r>
              <w:rPr>
                <w:rFonts w:hint="eastAsia"/>
                <w:sz w:val="21"/>
                <w:szCs w:val="21"/>
              </w:rPr>
              <w:t>36</w:t>
            </w:r>
          </w:p>
        </w:tc>
      </w:tr>
      <w:tr w:rsidR="00831902" w14:paraId="70DFDEB9" w14:textId="77777777">
        <w:tc>
          <w:tcPr>
            <w:tcW w:w="7655" w:type="dxa"/>
          </w:tcPr>
          <w:p w14:paraId="72D84F7C" w14:textId="77777777" w:rsidR="00831902" w:rsidRDefault="00000000">
            <w:pPr>
              <w:adjustRightInd w:val="0"/>
              <w:snapToGrid w:val="0"/>
              <w:rPr>
                <w:sz w:val="21"/>
                <w:szCs w:val="21"/>
              </w:rPr>
            </w:pPr>
            <w:r>
              <w:rPr>
                <w:rFonts w:hint="eastAsia"/>
                <w:sz w:val="21"/>
                <w:szCs w:val="21"/>
              </w:rPr>
              <w:t xml:space="preserve">4  </w:t>
            </w:r>
            <w:r>
              <w:rPr>
                <w:rFonts w:hint="eastAsia"/>
                <w:sz w:val="21"/>
                <w:szCs w:val="21"/>
              </w:rPr>
              <w:t>机制</w:t>
            </w:r>
            <w:proofErr w:type="gramStart"/>
            <w:r>
              <w:rPr>
                <w:rFonts w:hint="eastAsia"/>
                <w:sz w:val="21"/>
                <w:szCs w:val="21"/>
              </w:rPr>
              <w:t>砂</w:t>
            </w:r>
            <w:proofErr w:type="gramEnd"/>
            <w:r>
              <w:rPr>
                <w:rFonts w:hint="eastAsia"/>
                <w:sz w:val="21"/>
                <w:szCs w:val="21"/>
              </w:rPr>
              <w:t>高性能混凝土的配制……</w:t>
            </w:r>
            <w:proofErr w:type="gramStart"/>
            <w:r>
              <w:rPr>
                <w:rFonts w:hint="eastAsia"/>
                <w:sz w:val="21"/>
                <w:szCs w:val="21"/>
              </w:rPr>
              <w:t>…………………………………………………</w:t>
            </w:r>
            <w:proofErr w:type="gramEnd"/>
          </w:p>
        </w:tc>
        <w:tc>
          <w:tcPr>
            <w:tcW w:w="567" w:type="dxa"/>
          </w:tcPr>
          <w:p w14:paraId="6F6E2DCC" w14:textId="77777777" w:rsidR="00831902" w:rsidRDefault="00000000">
            <w:pPr>
              <w:adjustRightInd w:val="0"/>
              <w:snapToGrid w:val="0"/>
              <w:rPr>
                <w:sz w:val="21"/>
                <w:szCs w:val="21"/>
              </w:rPr>
            </w:pPr>
            <w:r>
              <w:rPr>
                <w:rFonts w:hint="eastAsia"/>
                <w:sz w:val="21"/>
                <w:szCs w:val="21"/>
              </w:rPr>
              <w:t>37</w:t>
            </w:r>
          </w:p>
        </w:tc>
      </w:tr>
      <w:tr w:rsidR="00831902" w14:paraId="7187FBDB" w14:textId="77777777">
        <w:tc>
          <w:tcPr>
            <w:tcW w:w="7655" w:type="dxa"/>
          </w:tcPr>
          <w:p w14:paraId="57704389" w14:textId="77777777" w:rsidR="00831902" w:rsidRDefault="00000000">
            <w:pPr>
              <w:adjustRightInd w:val="0"/>
              <w:snapToGrid w:val="0"/>
              <w:ind w:leftChars="135" w:left="324"/>
              <w:rPr>
                <w:sz w:val="21"/>
                <w:szCs w:val="21"/>
              </w:rPr>
            </w:pPr>
            <w:r>
              <w:rPr>
                <w:rFonts w:hint="eastAsia"/>
                <w:sz w:val="18"/>
                <w:szCs w:val="18"/>
              </w:rPr>
              <w:t>4.</w:t>
            </w:r>
            <w:r>
              <w:rPr>
                <w:sz w:val="18"/>
                <w:szCs w:val="18"/>
              </w:rPr>
              <w:t>1</w:t>
            </w:r>
            <w:r>
              <w:rPr>
                <w:rFonts w:hint="eastAsia"/>
                <w:sz w:val="18"/>
                <w:szCs w:val="18"/>
              </w:rPr>
              <w:t xml:space="preserve">  </w:t>
            </w:r>
            <w:r>
              <w:rPr>
                <w:rFonts w:hint="eastAsia"/>
                <w:sz w:val="18"/>
                <w:szCs w:val="18"/>
              </w:rPr>
              <w:t>原材料</w:t>
            </w:r>
            <w:r>
              <w:rPr>
                <w:rFonts w:hint="eastAsia"/>
                <w:sz w:val="21"/>
                <w:szCs w:val="21"/>
              </w:rPr>
              <w:t>……</w:t>
            </w:r>
            <w:proofErr w:type="gramStart"/>
            <w:r>
              <w:rPr>
                <w:rFonts w:hint="eastAsia"/>
                <w:sz w:val="21"/>
                <w:szCs w:val="21"/>
              </w:rPr>
              <w:t>………………………………………………………………………</w:t>
            </w:r>
            <w:proofErr w:type="gramEnd"/>
          </w:p>
        </w:tc>
        <w:tc>
          <w:tcPr>
            <w:tcW w:w="567" w:type="dxa"/>
          </w:tcPr>
          <w:p w14:paraId="08DBC101" w14:textId="77777777" w:rsidR="00831902" w:rsidRDefault="00000000">
            <w:pPr>
              <w:adjustRightInd w:val="0"/>
              <w:snapToGrid w:val="0"/>
              <w:rPr>
                <w:sz w:val="21"/>
                <w:szCs w:val="21"/>
              </w:rPr>
            </w:pPr>
            <w:r>
              <w:rPr>
                <w:rFonts w:hint="eastAsia"/>
                <w:sz w:val="21"/>
                <w:szCs w:val="21"/>
              </w:rPr>
              <w:t>37</w:t>
            </w:r>
          </w:p>
        </w:tc>
      </w:tr>
      <w:tr w:rsidR="00831902" w14:paraId="2ADDE342" w14:textId="77777777">
        <w:tc>
          <w:tcPr>
            <w:tcW w:w="7655" w:type="dxa"/>
          </w:tcPr>
          <w:p w14:paraId="08D5FF1E" w14:textId="77777777" w:rsidR="00831902" w:rsidRDefault="00000000">
            <w:pPr>
              <w:adjustRightInd w:val="0"/>
              <w:snapToGrid w:val="0"/>
              <w:ind w:leftChars="135" w:left="324"/>
              <w:rPr>
                <w:sz w:val="21"/>
                <w:szCs w:val="21"/>
              </w:rPr>
            </w:pPr>
            <w:r>
              <w:rPr>
                <w:rFonts w:hint="eastAsia"/>
                <w:sz w:val="18"/>
                <w:szCs w:val="18"/>
              </w:rPr>
              <w:t>4</w:t>
            </w:r>
            <w:r>
              <w:rPr>
                <w:sz w:val="18"/>
                <w:szCs w:val="18"/>
              </w:rPr>
              <w:t>.2</w:t>
            </w:r>
            <w:r>
              <w:rPr>
                <w:rFonts w:hint="eastAsia"/>
                <w:sz w:val="18"/>
                <w:szCs w:val="18"/>
              </w:rPr>
              <w:t xml:space="preserve">  </w:t>
            </w:r>
            <w:r>
              <w:rPr>
                <w:rFonts w:hint="eastAsia"/>
                <w:sz w:val="18"/>
                <w:szCs w:val="18"/>
              </w:rPr>
              <w:t>机制</w:t>
            </w:r>
            <w:proofErr w:type="gramStart"/>
            <w:r>
              <w:rPr>
                <w:rFonts w:hint="eastAsia"/>
                <w:sz w:val="18"/>
                <w:szCs w:val="18"/>
              </w:rPr>
              <w:t>砂</w:t>
            </w:r>
            <w:proofErr w:type="gramEnd"/>
            <w:r>
              <w:rPr>
                <w:rFonts w:hint="eastAsia"/>
                <w:sz w:val="18"/>
                <w:szCs w:val="18"/>
              </w:rPr>
              <w:t>高性能混凝土性能</w:t>
            </w:r>
            <w:r>
              <w:rPr>
                <w:rFonts w:hint="eastAsia"/>
                <w:sz w:val="21"/>
                <w:szCs w:val="21"/>
              </w:rPr>
              <w:t>……</w:t>
            </w:r>
            <w:proofErr w:type="gramStart"/>
            <w:r>
              <w:rPr>
                <w:rFonts w:hint="eastAsia"/>
                <w:sz w:val="21"/>
                <w:szCs w:val="21"/>
              </w:rPr>
              <w:t>……………………………………………………</w:t>
            </w:r>
            <w:proofErr w:type="gramEnd"/>
          </w:p>
        </w:tc>
        <w:tc>
          <w:tcPr>
            <w:tcW w:w="567" w:type="dxa"/>
          </w:tcPr>
          <w:p w14:paraId="14A8CD6F" w14:textId="77777777" w:rsidR="00831902" w:rsidRDefault="00000000">
            <w:pPr>
              <w:adjustRightInd w:val="0"/>
              <w:snapToGrid w:val="0"/>
              <w:rPr>
                <w:sz w:val="21"/>
                <w:szCs w:val="21"/>
              </w:rPr>
            </w:pPr>
            <w:r>
              <w:rPr>
                <w:rFonts w:hint="eastAsia"/>
                <w:sz w:val="21"/>
                <w:szCs w:val="21"/>
              </w:rPr>
              <w:t>37</w:t>
            </w:r>
          </w:p>
        </w:tc>
      </w:tr>
      <w:tr w:rsidR="00831902" w14:paraId="096AF4F7" w14:textId="77777777">
        <w:tc>
          <w:tcPr>
            <w:tcW w:w="7655" w:type="dxa"/>
          </w:tcPr>
          <w:p w14:paraId="1D641CD7" w14:textId="77777777" w:rsidR="00831902" w:rsidRDefault="00000000">
            <w:pPr>
              <w:adjustRightInd w:val="0"/>
              <w:snapToGrid w:val="0"/>
              <w:ind w:leftChars="135" w:left="324"/>
              <w:rPr>
                <w:sz w:val="18"/>
                <w:szCs w:val="18"/>
              </w:rPr>
            </w:pPr>
            <w:r>
              <w:rPr>
                <w:rFonts w:hint="eastAsia"/>
                <w:sz w:val="18"/>
                <w:szCs w:val="18"/>
              </w:rPr>
              <w:t xml:space="preserve">4.3  </w:t>
            </w:r>
            <w:r>
              <w:rPr>
                <w:rFonts w:hint="eastAsia"/>
                <w:sz w:val="18"/>
                <w:szCs w:val="18"/>
              </w:rPr>
              <w:t>机制</w:t>
            </w:r>
            <w:proofErr w:type="gramStart"/>
            <w:r>
              <w:rPr>
                <w:rFonts w:hint="eastAsia"/>
                <w:sz w:val="18"/>
                <w:szCs w:val="18"/>
              </w:rPr>
              <w:t>砂</w:t>
            </w:r>
            <w:proofErr w:type="gramEnd"/>
            <w:r>
              <w:rPr>
                <w:rFonts w:hint="eastAsia"/>
                <w:sz w:val="18"/>
                <w:szCs w:val="18"/>
              </w:rPr>
              <w:t>混凝土配合比设计</w:t>
            </w:r>
            <w:r>
              <w:rPr>
                <w:rFonts w:hint="eastAsia"/>
                <w:sz w:val="21"/>
                <w:szCs w:val="21"/>
              </w:rPr>
              <w:t>……</w:t>
            </w:r>
            <w:proofErr w:type="gramStart"/>
            <w:r>
              <w:rPr>
                <w:rFonts w:hint="eastAsia"/>
                <w:sz w:val="21"/>
                <w:szCs w:val="21"/>
              </w:rPr>
              <w:t>……………………………………………………</w:t>
            </w:r>
            <w:proofErr w:type="gramEnd"/>
          </w:p>
        </w:tc>
        <w:tc>
          <w:tcPr>
            <w:tcW w:w="567" w:type="dxa"/>
          </w:tcPr>
          <w:p w14:paraId="24B330FC" w14:textId="77777777" w:rsidR="00831902" w:rsidRDefault="00000000">
            <w:pPr>
              <w:adjustRightInd w:val="0"/>
              <w:snapToGrid w:val="0"/>
              <w:rPr>
                <w:sz w:val="21"/>
                <w:szCs w:val="21"/>
              </w:rPr>
            </w:pPr>
            <w:r>
              <w:rPr>
                <w:rFonts w:hint="eastAsia"/>
                <w:sz w:val="21"/>
                <w:szCs w:val="21"/>
              </w:rPr>
              <w:t>37</w:t>
            </w:r>
          </w:p>
        </w:tc>
      </w:tr>
      <w:tr w:rsidR="00831902" w14:paraId="2124B46F" w14:textId="77777777">
        <w:tc>
          <w:tcPr>
            <w:tcW w:w="7655" w:type="dxa"/>
          </w:tcPr>
          <w:p w14:paraId="67444ACB" w14:textId="77777777" w:rsidR="00831902" w:rsidRDefault="00000000">
            <w:pPr>
              <w:adjustRightInd w:val="0"/>
              <w:snapToGrid w:val="0"/>
              <w:rPr>
                <w:sz w:val="21"/>
                <w:szCs w:val="21"/>
              </w:rPr>
            </w:pPr>
            <w:r>
              <w:rPr>
                <w:rFonts w:hint="eastAsia"/>
                <w:sz w:val="21"/>
                <w:szCs w:val="21"/>
              </w:rPr>
              <w:t xml:space="preserve">5  </w:t>
            </w:r>
            <w:r>
              <w:rPr>
                <w:rFonts w:hint="eastAsia"/>
                <w:sz w:val="21"/>
                <w:szCs w:val="21"/>
              </w:rPr>
              <w:t>机制</w:t>
            </w:r>
            <w:proofErr w:type="gramStart"/>
            <w:r>
              <w:rPr>
                <w:rFonts w:hint="eastAsia"/>
                <w:sz w:val="21"/>
                <w:szCs w:val="21"/>
              </w:rPr>
              <w:t>砂</w:t>
            </w:r>
            <w:proofErr w:type="gramEnd"/>
            <w:r>
              <w:rPr>
                <w:rFonts w:hint="eastAsia"/>
                <w:sz w:val="21"/>
                <w:szCs w:val="21"/>
              </w:rPr>
              <w:t>高性能混凝的施工与检验……</w:t>
            </w:r>
            <w:proofErr w:type="gramStart"/>
            <w:r>
              <w:rPr>
                <w:rFonts w:hint="eastAsia"/>
                <w:sz w:val="21"/>
                <w:szCs w:val="21"/>
              </w:rPr>
              <w:t>……………………………………………</w:t>
            </w:r>
            <w:proofErr w:type="gramEnd"/>
          </w:p>
        </w:tc>
        <w:tc>
          <w:tcPr>
            <w:tcW w:w="567" w:type="dxa"/>
          </w:tcPr>
          <w:p w14:paraId="41F64E40" w14:textId="77777777" w:rsidR="00831902" w:rsidRDefault="00000000">
            <w:pPr>
              <w:adjustRightInd w:val="0"/>
              <w:snapToGrid w:val="0"/>
              <w:rPr>
                <w:sz w:val="21"/>
                <w:szCs w:val="21"/>
              </w:rPr>
            </w:pPr>
            <w:r>
              <w:rPr>
                <w:rFonts w:hint="eastAsia"/>
                <w:sz w:val="21"/>
                <w:szCs w:val="21"/>
              </w:rPr>
              <w:t>39</w:t>
            </w:r>
          </w:p>
        </w:tc>
      </w:tr>
      <w:tr w:rsidR="00831902" w14:paraId="2E2A1490" w14:textId="77777777">
        <w:tc>
          <w:tcPr>
            <w:tcW w:w="7655" w:type="dxa"/>
          </w:tcPr>
          <w:p w14:paraId="182ACF3B" w14:textId="77777777" w:rsidR="00831902" w:rsidRDefault="00000000">
            <w:pPr>
              <w:adjustRightInd w:val="0"/>
              <w:snapToGrid w:val="0"/>
              <w:ind w:leftChars="135" w:left="324"/>
              <w:rPr>
                <w:sz w:val="21"/>
                <w:szCs w:val="21"/>
              </w:rPr>
            </w:pPr>
            <w:r>
              <w:rPr>
                <w:sz w:val="18"/>
                <w:szCs w:val="18"/>
              </w:rPr>
              <w:t>5.2</w:t>
            </w:r>
            <w:r>
              <w:rPr>
                <w:rFonts w:hint="eastAsia"/>
                <w:sz w:val="18"/>
                <w:szCs w:val="18"/>
              </w:rPr>
              <w:t xml:space="preserve">  </w:t>
            </w:r>
            <w:r>
              <w:rPr>
                <w:rFonts w:hint="eastAsia"/>
                <w:sz w:val="18"/>
                <w:szCs w:val="18"/>
              </w:rPr>
              <w:t>混凝土搅拌</w:t>
            </w:r>
            <w:r>
              <w:rPr>
                <w:rFonts w:hint="eastAsia"/>
                <w:sz w:val="21"/>
                <w:szCs w:val="21"/>
              </w:rPr>
              <w:t>……</w:t>
            </w:r>
            <w:proofErr w:type="gramStart"/>
            <w:r>
              <w:rPr>
                <w:rFonts w:hint="eastAsia"/>
                <w:sz w:val="21"/>
                <w:szCs w:val="21"/>
              </w:rPr>
              <w:t>…………………………………………………………………</w:t>
            </w:r>
            <w:proofErr w:type="gramEnd"/>
          </w:p>
        </w:tc>
        <w:tc>
          <w:tcPr>
            <w:tcW w:w="567" w:type="dxa"/>
          </w:tcPr>
          <w:p w14:paraId="3D5CDA28" w14:textId="77777777" w:rsidR="00831902" w:rsidRDefault="00000000">
            <w:pPr>
              <w:adjustRightInd w:val="0"/>
              <w:snapToGrid w:val="0"/>
              <w:rPr>
                <w:sz w:val="21"/>
                <w:szCs w:val="21"/>
              </w:rPr>
            </w:pPr>
            <w:r>
              <w:rPr>
                <w:rFonts w:hint="eastAsia"/>
                <w:sz w:val="21"/>
                <w:szCs w:val="21"/>
              </w:rPr>
              <w:t>39</w:t>
            </w:r>
          </w:p>
        </w:tc>
      </w:tr>
      <w:tr w:rsidR="00831902" w14:paraId="55F14308" w14:textId="77777777">
        <w:tc>
          <w:tcPr>
            <w:tcW w:w="7655" w:type="dxa"/>
          </w:tcPr>
          <w:p w14:paraId="1F639E99" w14:textId="77777777" w:rsidR="00831902" w:rsidRDefault="00000000">
            <w:pPr>
              <w:adjustRightInd w:val="0"/>
              <w:snapToGrid w:val="0"/>
              <w:ind w:leftChars="135" w:left="324"/>
              <w:rPr>
                <w:sz w:val="21"/>
                <w:szCs w:val="21"/>
              </w:rPr>
            </w:pPr>
            <w:r>
              <w:rPr>
                <w:sz w:val="18"/>
                <w:szCs w:val="18"/>
              </w:rPr>
              <w:t>5.3</w:t>
            </w:r>
            <w:r>
              <w:rPr>
                <w:rFonts w:hint="eastAsia"/>
                <w:sz w:val="18"/>
                <w:szCs w:val="18"/>
              </w:rPr>
              <w:t xml:space="preserve">  </w:t>
            </w:r>
            <w:r>
              <w:rPr>
                <w:rFonts w:hint="eastAsia"/>
                <w:sz w:val="18"/>
                <w:szCs w:val="18"/>
              </w:rPr>
              <w:t>混凝土运输</w:t>
            </w:r>
            <w:r>
              <w:rPr>
                <w:rFonts w:hint="eastAsia"/>
                <w:sz w:val="21"/>
                <w:szCs w:val="21"/>
              </w:rPr>
              <w:t>……</w:t>
            </w:r>
            <w:proofErr w:type="gramStart"/>
            <w:r>
              <w:rPr>
                <w:rFonts w:hint="eastAsia"/>
                <w:sz w:val="21"/>
                <w:szCs w:val="21"/>
              </w:rPr>
              <w:t>…………………………………………………………………</w:t>
            </w:r>
            <w:proofErr w:type="gramEnd"/>
          </w:p>
        </w:tc>
        <w:tc>
          <w:tcPr>
            <w:tcW w:w="567" w:type="dxa"/>
          </w:tcPr>
          <w:p w14:paraId="4BC81598" w14:textId="77777777" w:rsidR="00831902" w:rsidRDefault="00000000">
            <w:pPr>
              <w:adjustRightInd w:val="0"/>
              <w:snapToGrid w:val="0"/>
              <w:rPr>
                <w:sz w:val="21"/>
                <w:szCs w:val="21"/>
              </w:rPr>
            </w:pPr>
            <w:r>
              <w:rPr>
                <w:rFonts w:hint="eastAsia"/>
                <w:sz w:val="21"/>
                <w:szCs w:val="21"/>
              </w:rPr>
              <w:t>39</w:t>
            </w:r>
          </w:p>
        </w:tc>
      </w:tr>
      <w:tr w:rsidR="00831902" w14:paraId="50BC5087" w14:textId="77777777">
        <w:tc>
          <w:tcPr>
            <w:tcW w:w="7655" w:type="dxa"/>
          </w:tcPr>
          <w:p w14:paraId="23A56971" w14:textId="77777777" w:rsidR="00831902" w:rsidRDefault="00000000">
            <w:pPr>
              <w:adjustRightInd w:val="0"/>
              <w:snapToGrid w:val="0"/>
              <w:ind w:leftChars="135" w:left="324"/>
              <w:rPr>
                <w:sz w:val="21"/>
                <w:szCs w:val="21"/>
              </w:rPr>
            </w:pPr>
            <w:r>
              <w:rPr>
                <w:sz w:val="18"/>
                <w:szCs w:val="18"/>
              </w:rPr>
              <w:t>5.</w:t>
            </w:r>
            <w:r>
              <w:rPr>
                <w:rFonts w:hint="eastAsia"/>
                <w:sz w:val="18"/>
                <w:szCs w:val="18"/>
              </w:rPr>
              <w:t xml:space="preserve">4  </w:t>
            </w:r>
            <w:r>
              <w:rPr>
                <w:rFonts w:hint="eastAsia"/>
                <w:sz w:val="18"/>
                <w:szCs w:val="18"/>
              </w:rPr>
              <w:t>混凝浇筑</w:t>
            </w:r>
            <w:r>
              <w:rPr>
                <w:rFonts w:hint="eastAsia"/>
                <w:sz w:val="21"/>
                <w:szCs w:val="21"/>
              </w:rPr>
              <w:t>……</w:t>
            </w:r>
            <w:proofErr w:type="gramStart"/>
            <w:r>
              <w:rPr>
                <w:rFonts w:hint="eastAsia"/>
                <w:sz w:val="21"/>
                <w:szCs w:val="21"/>
              </w:rPr>
              <w:t>……………………………………………………………………</w:t>
            </w:r>
            <w:proofErr w:type="gramEnd"/>
          </w:p>
        </w:tc>
        <w:tc>
          <w:tcPr>
            <w:tcW w:w="567" w:type="dxa"/>
          </w:tcPr>
          <w:p w14:paraId="1BCADE3B" w14:textId="77777777" w:rsidR="00831902" w:rsidRDefault="00000000">
            <w:pPr>
              <w:adjustRightInd w:val="0"/>
              <w:snapToGrid w:val="0"/>
              <w:rPr>
                <w:sz w:val="21"/>
                <w:szCs w:val="21"/>
              </w:rPr>
            </w:pPr>
            <w:r>
              <w:rPr>
                <w:rFonts w:hint="eastAsia"/>
                <w:sz w:val="21"/>
                <w:szCs w:val="21"/>
              </w:rPr>
              <w:t>39</w:t>
            </w:r>
          </w:p>
        </w:tc>
      </w:tr>
      <w:tr w:rsidR="00831902" w14:paraId="1BE76DB9" w14:textId="77777777">
        <w:tc>
          <w:tcPr>
            <w:tcW w:w="7655" w:type="dxa"/>
          </w:tcPr>
          <w:p w14:paraId="636A35BD" w14:textId="77777777" w:rsidR="00831902" w:rsidRDefault="00000000">
            <w:pPr>
              <w:adjustRightInd w:val="0"/>
              <w:snapToGrid w:val="0"/>
              <w:ind w:leftChars="135" w:left="324"/>
              <w:rPr>
                <w:sz w:val="21"/>
                <w:szCs w:val="21"/>
              </w:rPr>
            </w:pPr>
            <w:r>
              <w:rPr>
                <w:sz w:val="18"/>
                <w:szCs w:val="18"/>
              </w:rPr>
              <w:t>5.</w:t>
            </w:r>
            <w:r>
              <w:rPr>
                <w:rFonts w:hint="eastAsia"/>
                <w:sz w:val="18"/>
                <w:szCs w:val="18"/>
              </w:rPr>
              <w:t xml:space="preserve">5  </w:t>
            </w:r>
            <w:r>
              <w:rPr>
                <w:rFonts w:hint="eastAsia"/>
                <w:sz w:val="18"/>
                <w:szCs w:val="18"/>
              </w:rPr>
              <w:t>混凝土振捣</w:t>
            </w:r>
            <w:r>
              <w:rPr>
                <w:rFonts w:hint="eastAsia"/>
                <w:sz w:val="21"/>
                <w:szCs w:val="21"/>
              </w:rPr>
              <w:t>……</w:t>
            </w:r>
            <w:proofErr w:type="gramStart"/>
            <w:r>
              <w:rPr>
                <w:rFonts w:hint="eastAsia"/>
                <w:sz w:val="21"/>
                <w:szCs w:val="21"/>
              </w:rPr>
              <w:t>…………………………………………………………………</w:t>
            </w:r>
            <w:proofErr w:type="gramEnd"/>
          </w:p>
        </w:tc>
        <w:tc>
          <w:tcPr>
            <w:tcW w:w="567" w:type="dxa"/>
          </w:tcPr>
          <w:p w14:paraId="7C9C86AC" w14:textId="77777777" w:rsidR="00831902" w:rsidRDefault="00000000">
            <w:pPr>
              <w:adjustRightInd w:val="0"/>
              <w:snapToGrid w:val="0"/>
              <w:rPr>
                <w:sz w:val="21"/>
                <w:szCs w:val="21"/>
              </w:rPr>
            </w:pPr>
            <w:r>
              <w:rPr>
                <w:rFonts w:hint="eastAsia"/>
                <w:sz w:val="21"/>
                <w:szCs w:val="21"/>
              </w:rPr>
              <w:t>39</w:t>
            </w:r>
          </w:p>
        </w:tc>
      </w:tr>
      <w:tr w:rsidR="00831902" w14:paraId="4BBFB3F6" w14:textId="77777777">
        <w:tc>
          <w:tcPr>
            <w:tcW w:w="7655" w:type="dxa"/>
          </w:tcPr>
          <w:p w14:paraId="186901CA" w14:textId="77777777" w:rsidR="00831902" w:rsidRDefault="00000000">
            <w:pPr>
              <w:adjustRightInd w:val="0"/>
              <w:snapToGrid w:val="0"/>
              <w:ind w:leftChars="135" w:left="324"/>
              <w:rPr>
                <w:sz w:val="21"/>
                <w:szCs w:val="21"/>
              </w:rPr>
            </w:pPr>
            <w:r>
              <w:rPr>
                <w:sz w:val="18"/>
                <w:szCs w:val="18"/>
              </w:rPr>
              <w:t>5.</w:t>
            </w:r>
            <w:r>
              <w:rPr>
                <w:rFonts w:hint="eastAsia"/>
                <w:sz w:val="18"/>
                <w:szCs w:val="18"/>
              </w:rPr>
              <w:t xml:space="preserve">7  </w:t>
            </w:r>
            <w:r>
              <w:rPr>
                <w:rFonts w:hint="eastAsia"/>
                <w:sz w:val="18"/>
                <w:szCs w:val="18"/>
              </w:rPr>
              <w:t>混凝土拆模</w:t>
            </w:r>
            <w:r>
              <w:rPr>
                <w:rFonts w:hint="eastAsia"/>
                <w:sz w:val="21"/>
                <w:szCs w:val="21"/>
              </w:rPr>
              <w:t>……</w:t>
            </w:r>
            <w:proofErr w:type="gramStart"/>
            <w:r>
              <w:rPr>
                <w:rFonts w:hint="eastAsia"/>
                <w:sz w:val="21"/>
                <w:szCs w:val="21"/>
              </w:rPr>
              <w:t>…………………………………………………………………</w:t>
            </w:r>
            <w:proofErr w:type="gramEnd"/>
          </w:p>
        </w:tc>
        <w:tc>
          <w:tcPr>
            <w:tcW w:w="567" w:type="dxa"/>
          </w:tcPr>
          <w:p w14:paraId="0F7662F9" w14:textId="77777777" w:rsidR="00831902" w:rsidRDefault="00000000">
            <w:pPr>
              <w:adjustRightInd w:val="0"/>
              <w:snapToGrid w:val="0"/>
              <w:rPr>
                <w:sz w:val="21"/>
                <w:szCs w:val="21"/>
              </w:rPr>
            </w:pPr>
            <w:r>
              <w:rPr>
                <w:rFonts w:hint="eastAsia"/>
                <w:sz w:val="21"/>
                <w:szCs w:val="21"/>
              </w:rPr>
              <w:t>40</w:t>
            </w:r>
          </w:p>
        </w:tc>
      </w:tr>
    </w:tbl>
    <w:p w14:paraId="1467C57A" w14:textId="77777777" w:rsidR="00831902" w:rsidRDefault="00000000">
      <w:pPr>
        <w:widowControl/>
        <w:jc w:val="left"/>
        <w:rPr>
          <w:rFonts w:eastAsia="黑体"/>
          <w:sz w:val="32"/>
          <w:szCs w:val="32"/>
        </w:rPr>
      </w:pPr>
      <w:r>
        <w:rPr>
          <w:rFonts w:eastAsia="黑体"/>
          <w:sz w:val="32"/>
          <w:szCs w:val="32"/>
        </w:rPr>
        <w:br w:type="page"/>
      </w:r>
    </w:p>
    <w:p w14:paraId="6C0F9C61" w14:textId="77777777" w:rsidR="00831902" w:rsidRDefault="00000000">
      <w:pPr>
        <w:pStyle w:val="1"/>
        <w:rPr>
          <w:rFonts w:eastAsia="黑体"/>
          <w:b w:val="0"/>
          <w:bCs w:val="0"/>
          <w:szCs w:val="32"/>
        </w:rPr>
      </w:pPr>
      <w:r>
        <w:rPr>
          <w:rFonts w:eastAsia="黑体"/>
          <w:b w:val="0"/>
          <w:bCs w:val="0"/>
          <w:szCs w:val="32"/>
        </w:rPr>
        <w:lastRenderedPageBreak/>
        <w:t xml:space="preserve">1 </w:t>
      </w:r>
      <w:r>
        <w:rPr>
          <w:rFonts w:ascii="宋体" w:hAnsi="宋体" w:cs="宋体" w:hint="eastAsia"/>
          <w:b w:val="0"/>
          <w:bCs w:val="0"/>
          <w:szCs w:val="32"/>
        </w:rPr>
        <w:t>总则</w:t>
      </w:r>
    </w:p>
    <w:p w14:paraId="2DEF24E2" w14:textId="77777777" w:rsidR="00831902" w:rsidRDefault="00831902">
      <w:pPr>
        <w:adjustRightInd w:val="0"/>
        <w:snapToGrid w:val="0"/>
        <w:rPr>
          <w:szCs w:val="21"/>
        </w:rPr>
      </w:pPr>
    </w:p>
    <w:p w14:paraId="4A66BE74" w14:textId="77777777" w:rsidR="00831902" w:rsidRDefault="00000000">
      <w:pPr>
        <w:pStyle w:val="Style10"/>
        <w:widowControl/>
        <w:spacing w:line="360" w:lineRule="auto"/>
        <w:rPr>
          <w:rStyle w:val="FontStyle129"/>
          <w:rFonts w:ascii="Times New Roman" w:eastAsia="宋体" w:cs="Times New Roman"/>
          <w:sz w:val="21"/>
          <w:szCs w:val="21"/>
          <w:lang w:val="zh-CN"/>
        </w:rPr>
      </w:pPr>
      <w:r>
        <w:rPr>
          <w:rFonts w:ascii="Times New Roman"/>
          <w:b/>
          <w:sz w:val="21"/>
          <w:szCs w:val="21"/>
        </w:rPr>
        <w:t>1.0.1</w:t>
      </w:r>
      <w:r>
        <w:rPr>
          <w:rFonts w:ascii="Times New Roman" w:hint="eastAsia"/>
          <w:b/>
          <w:sz w:val="21"/>
          <w:szCs w:val="21"/>
        </w:rPr>
        <w:t xml:space="preserve">  </w:t>
      </w:r>
      <w:r>
        <w:rPr>
          <w:rStyle w:val="FontStyle129"/>
          <w:rFonts w:ascii="Times New Roman" w:eastAsia="宋体" w:cs="Times New Roman" w:hint="eastAsia"/>
          <w:sz w:val="21"/>
          <w:szCs w:val="21"/>
          <w:lang w:val="zh-CN"/>
        </w:rPr>
        <w:t>近年来机制砂在混凝土工程中的应用越来越普遍，本规程的制定是为了规范机制</w:t>
      </w:r>
      <w:proofErr w:type="gramStart"/>
      <w:r>
        <w:rPr>
          <w:rStyle w:val="FontStyle129"/>
          <w:rFonts w:ascii="Times New Roman" w:eastAsia="宋体" w:cs="Times New Roman" w:hint="eastAsia"/>
          <w:sz w:val="21"/>
          <w:szCs w:val="21"/>
          <w:lang w:val="zh-CN"/>
        </w:rPr>
        <w:t>砂</w:t>
      </w:r>
      <w:proofErr w:type="gramEnd"/>
      <w:r>
        <w:rPr>
          <w:rStyle w:val="FontStyle129"/>
          <w:rFonts w:ascii="Times New Roman" w:eastAsia="宋体" w:cs="Times New Roman" w:hint="eastAsia"/>
          <w:sz w:val="21"/>
          <w:szCs w:val="21"/>
          <w:lang w:val="zh-CN"/>
        </w:rPr>
        <w:t>以及机制</w:t>
      </w:r>
      <w:proofErr w:type="gramStart"/>
      <w:r>
        <w:rPr>
          <w:rStyle w:val="FontStyle129"/>
          <w:rFonts w:ascii="Times New Roman" w:eastAsia="宋体" w:cs="Times New Roman" w:hint="eastAsia"/>
          <w:sz w:val="21"/>
          <w:szCs w:val="21"/>
          <w:lang w:val="zh-CN"/>
        </w:rPr>
        <w:t>砂</w:t>
      </w:r>
      <w:proofErr w:type="gramEnd"/>
      <w:r>
        <w:rPr>
          <w:rStyle w:val="FontStyle129"/>
          <w:rFonts w:ascii="Times New Roman" w:eastAsia="宋体" w:cs="Times New Roman" w:hint="eastAsia"/>
          <w:sz w:val="21"/>
          <w:szCs w:val="21"/>
          <w:lang w:val="zh-CN"/>
        </w:rPr>
        <w:t>混凝土在建设工程中的应用，更好地保证工程质量。</w:t>
      </w:r>
    </w:p>
    <w:p w14:paraId="62A54580" w14:textId="77777777" w:rsidR="00831902" w:rsidRDefault="00000000">
      <w:pPr>
        <w:pStyle w:val="Style10"/>
        <w:widowControl/>
        <w:spacing w:line="360" w:lineRule="auto"/>
        <w:rPr>
          <w:rFonts w:ascii="Times New Roman"/>
          <w:b/>
          <w:sz w:val="21"/>
          <w:szCs w:val="21"/>
        </w:rPr>
      </w:pPr>
      <w:r>
        <w:rPr>
          <w:rStyle w:val="FontStyle129"/>
          <w:rFonts w:ascii="Times New Roman" w:eastAsia="宋体" w:cs="Times New Roman" w:hint="eastAsia"/>
          <w:b/>
          <w:bCs/>
          <w:sz w:val="21"/>
          <w:szCs w:val="21"/>
          <w:lang w:val="zh-CN"/>
        </w:rPr>
        <w:t>1.0.</w:t>
      </w:r>
      <w:r>
        <w:rPr>
          <w:rStyle w:val="FontStyle129"/>
          <w:rFonts w:ascii="Times New Roman" w:eastAsia="宋体" w:cs="Times New Roman" w:hint="eastAsia"/>
          <w:b/>
          <w:bCs/>
          <w:sz w:val="21"/>
          <w:szCs w:val="21"/>
        </w:rPr>
        <w:t>2</w:t>
      </w:r>
      <w:r>
        <w:rPr>
          <w:rStyle w:val="FontStyle129"/>
          <w:rFonts w:ascii="Times New Roman" w:eastAsia="宋体" w:cs="Times New Roman" w:hint="eastAsia"/>
          <w:sz w:val="21"/>
          <w:szCs w:val="21"/>
        </w:rPr>
        <w:t xml:space="preserve">  </w:t>
      </w:r>
      <w:r>
        <w:rPr>
          <w:rStyle w:val="FontStyle129"/>
          <w:rFonts w:ascii="Times New Roman" w:eastAsia="宋体" w:cs="Times New Roman" w:hint="eastAsia"/>
          <w:sz w:val="21"/>
          <w:szCs w:val="21"/>
          <w:lang w:val="zh-CN"/>
        </w:rPr>
        <w:t>本条规定了本规程与其他标准、规范的关系。本规程难以对所有混凝土用机制砂的应用情况</w:t>
      </w:r>
      <w:proofErr w:type="gramStart"/>
      <w:r>
        <w:rPr>
          <w:rStyle w:val="FontStyle129"/>
          <w:rFonts w:ascii="Times New Roman" w:eastAsia="宋体" w:cs="Times New Roman" w:hint="eastAsia"/>
          <w:sz w:val="21"/>
          <w:szCs w:val="21"/>
          <w:lang w:val="zh-CN"/>
        </w:rPr>
        <w:t>作出</w:t>
      </w:r>
      <w:proofErr w:type="gramEnd"/>
      <w:r>
        <w:rPr>
          <w:rStyle w:val="FontStyle129"/>
          <w:rFonts w:ascii="Times New Roman" w:eastAsia="宋体" w:cs="Times New Roman" w:hint="eastAsia"/>
          <w:sz w:val="21"/>
          <w:szCs w:val="21"/>
          <w:lang w:val="zh-CN"/>
        </w:rPr>
        <w:t>规定，在实际应用中，本规程</w:t>
      </w:r>
      <w:proofErr w:type="gramStart"/>
      <w:r>
        <w:rPr>
          <w:rStyle w:val="FontStyle129"/>
          <w:rFonts w:ascii="Times New Roman" w:eastAsia="宋体" w:cs="Times New Roman" w:hint="eastAsia"/>
          <w:sz w:val="21"/>
          <w:szCs w:val="21"/>
          <w:lang w:val="zh-CN"/>
        </w:rPr>
        <w:t>作出</w:t>
      </w:r>
      <w:proofErr w:type="gramEnd"/>
      <w:r>
        <w:rPr>
          <w:rStyle w:val="FontStyle129"/>
          <w:rFonts w:ascii="Times New Roman" w:eastAsia="宋体" w:cs="Times New Roman" w:hint="eastAsia"/>
          <w:sz w:val="21"/>
          <w:szCs w:val="21"/>
          <w:lang w:val="zh-CN"/>
        </w:rPr>
        <w:t>规定的，按本规程执行，未</w:t>
      </w:r>
      <w:proofErr w:type="gramStart"/>
      <w:r>
        <w:rPr>
          <w:rStyle w:val="FontStyle129"/>
          <w:rFonts w:ascii="Times New Roman" w:eastAsia="宋体" w:cs="Times New Roman" w:hint="eastAsia"/>
          <w:sz w:val="21"/>
          <w:szCs w:val="21"/>
          <w:lang w:val="zh-CN"/>
        </w:rPr>
        <w:t>作出</w:t>
      </w:r>
      <w:proofErr w:type="gramEnd"/>
      <w:r>
        <w:rPr>
          <w:rStyle w:val="FontStyle129"/>
          <w:rFonts w:ascii="Times New Roman" w:eastAsia="宋体" w:cs="Times New Roman" w:hint="eastAsia"/>
          <w:sz w:val="21"/>
          <w:szCs w:val="21"/>
          <w:lang w:val="zh-CN"/>
        </w:rPr>
        <w:t>规定的，按现行相关标准执行</w:t>
      </w:r>
    </w:p>
    <w:p w14:paraId="796825C6" w14:textId="77777777" w:rsidR="00831902" w:rsidRDefault="00000000">
      <w:pPr>
        <w:rPr>
          <w:b/>
          <w:sz w:val="21"/>
          <w:szCs w:val="21"/>
        </w:rPr>
      </w:pPr>
      <w:r>
        <w:rPr>
          <w:b/>
          <w:sz w:val="21"/>
          <w:szCs w:val="21"/>
        </w:rPr>
        <w:br w:type="page"/>
      </w:r>
    </w:p>
    <w:p w14:paraId="2B7E1AD0" w14:textId="77777777" w:rsidR="00831902" w:rsidRDefault="00000000">
      <w:pPr>
        <w:pStyle w:val="1"/>
        <w:rPr>
          <w:b w:val="0"/>
          <w:bCs w:val="0"/>
          <w:szCs w:val="32"/>
        </w:rPr>
      </w:pPr>
      <w:r>
        <w:rPr>
          <w:b w:val="0"/>
          <w:bCs w:val="0"/>
          <w:szCs w:val="32"/>
        </w:rPr>
        <w:lastRenderedPageBreak/>
        <w:t xml:space="preserve">2 </w:t>
      </w:r>
      <w:r>
        <w:rPr>
          <w:b w:val="0"/>
          <w:bCs w:val="0"/>
          <w:szCs w:val="32"/>
        </w:rPr>
        <w:t>术</w:t>
      </w:r>
      <w:r>
        <w:rPr>
          <w:b w:val="0"/>
          <w:bCs w:val="0"/>
          <w:szCs w:val="32"/>
        </w:rPr>
        <w:t xml:space="preserve"> </w:t>
      </w:r>
      <w:r>
        <w:rPr>
          <w:b w:val="0"/>
          <w:bCs w:val="0"/>
          <w:szCs w:val="32"/>
        </w:rPr>
        <w:t>语</w:t>
      </w:r>
    </w:p>
    <w:p w14:paraId="1FD75709" w14:textId="77777777" w:rsidR="00831902" w:rsidRDefault="00831902">
      <w:pPr>
        <w:pStyle w:val="af"/>
      </w:pPr>
    </w:p>
    <w:p w14:paraId="2332B3F6" w14:textId="77777777" w:rsidR="00831902" w:rsidRDefault="00000000">
      <w:pPr>
        <w:spacing w:line="360" w:lineRule="auto"/>
        <w:rPr>
          <w:color w:val="000000"/>
          <w:sz w:val="21"/>
          <w:szCs w:val="21"/>
        </w:rPr>
      </w:pPr>
      <w:r>
        <w:rPr>
          <w:b/>
          <w:bCs/>
          <w:color w:val="000000"/>
          <w:sz w:val="21"/>
          <w:szCs w:val="21"/>
        </w:rPr>
        <w:t>2.0.1</w:t>
      </w:r>
      <w:r>
        <w:rPr>
          <w:color w:val="000000"/>
          <w:sz w:val="21"/>
          <w:szCs w:val="21"/>
        </w:rPr>
        <w:t xml:space="preserve"> </w:t>
      </w:r>
      <w:r>
        <w:rPr>
          <w:rFonts w:hint="eastAsia"/>
          <w:color w:val="000000"/>
          <w:sz w:val="21"/>
          <w:szCs w:val="21"/>
        </w:rPr>
        <w:t xml:space="preserve"> </w:t>
      </w:r>
      <w:r>
        <w:rPr>
          <w:rFonts w:hint="eastAsia"/>
          <w:color w:val="000000"/>
          <w:sz w:val="21"/>
          <w:szCs w:val="21"/>
        </w:rPr>
        <w:t>本条规定了高性能混凝土的定义。</w:t>
      </w:r>
    </w:p>
    <w:p w14:paraId="6B2EA6FA" w14:textId="77777777" w:rsidR="00831902" w:rsidRDefault="00000000">
      <w:pPr>
        <w:spacing w:line="360" w:lineRule="auto"/>
        <w:rPr>
          <w:sz w:val="21"/>
          <w:szCs w:val="21"/>
        </w:rPr>
      </w:pPr>
      <w:r>
        <w:rPr>
          <w:b/>
          <w:bCs/>
          <w:color w:val="000000"/>
          <w:sz w:val="21"/>
          <w:szCs w:val="21"/>
        </w:rPr>
        <w:t>2.0.3</w:t>
      </w:r>
      <w:r>
        <w:rPr>
          <w:rFonts w:hint="eastAsia"/>
          <w:color w:val="000000"/>
          <w:sz w:val="21"/>
          <w:szCs w:val="21"/>
        </w:rPr>
        <w:t xml:space="preserve">  </w:t>
      </w:r>
      <w:r>
        <w:rPr>
          <w:rFonts w:hint="eastAsia"/>
          <w:color w:val="000000"/>
          <w:sz w:val="21"/>
          <w:szCs w:val="21"/>
        </w:rPr>
        <w:t>全国各地采用</w:t>
      </w:r>
      <w:proofErr w:type="gramStart"/>
      <w:r>
        <w:rPr>
          <w:rFonts w:hint="eastAsia"/>
          <w:color w:val="000000"/>
          <w:sz w:val="21"/>
          <w:szCs w:val="21"/>
        </w:rPr>
        <w:t>将机制砂</w:t>
      </w:r>
      <w:proofErr w:type="gramEnd"/>
      <w:r>
        <w:rPr>
          <w:rFonts w:hint="eastAsia"/>
          <w:color w:val="000000"/>
          <w:sz w:val="21"/>
          <w:szCs w:val="21"/>
        </w:rPr>
        <w:t>和天然</w:t>
      </w:r>
      <w:proofErr w:type="gramStart"/>
      <w:r>
        <w:rPr>
          <w:rFonts w:hint="eastAsia"/>
          <w:color w:val="000000"/>
          <w:sz w:val="21"/>
          <w:szCs w:val="21"/>
        </w:rPr>
        <w:t>砂</w:t>
      </w:r>
      <w:proofErr w:type="gramEnd"/>
      <w:r>
        <w:rPr>
          <w:rFonts w:hint="eastAsia"/>
          <w:color w:val="000000"/>
          <w:sz w:val="21"/>
          <w:szCs w:val="21"/>
        </w:rPr>
        <w:t>混合后使用的情况较为普遍，本条规定了混合砂的定义</w:t>
      </w:r>
      <w:r>
        <w:rPr>
          <w:sz w:val="21"/>
          <w:szCs w:val="21"/>
        </w:rPr>
        <w:t>。</w:t>
      </w:r>
    </w:p>
    <w:p w14:paraId="77C8B104" w14:textId="77777777" w:rsidR="00831902" w:rsidRDefault="00000000">
      <w:r>
        <w:br w:type="page"/>
      </w:r>
    </w:p>
    <w:p w14:paraId="693BCB61" w14:textId="77777777" w:rsidR="00831902" w:rsidRDefault="00000000">
      <w:pPr>
        <w:pStyle w:val="1"/>
        <w:rPr>
          <w:b w:val="0"/>
          <w:bCs w:val="0"/>
          <w:szCs w:val="32"/>
        </w:rPr>
      </w:pPr>
      <w:r>
        <w:rPr>
          <w:b w:val="0"/>
          <w:bCs w:val="0"/>
          <w:szCs w:val="32"/>
        </w:rPr>
        <w:lastRenderedPageBreak/>
        <w:t xml:space="preserve">3 </w:t>
      </w:r>
      <w:r>
        <w:rPr>
          <w:b w:val="0"/>
          <w:bCs w:val="0"/>
          <w:szCs w:val="32"/>
        </w:rPr>
        <w:t>机制砂的生产</w:t>
      </w:r>
    </w:p>
    <w:p w14:paraId="35F63BDB" w14:textId="77777777" w:rsidR="00831902" w:rsidRDefault="00831902">
      <w:pPr>
        <w:pStyle w:val="af"/>
      </w:pPr>
    </w:p>
    <w:p w14:paraId="4262FE73" w14:textId="77777777" w:rsidR="00831902" w:rsidRDefault="00000000">
      <w:pPr>
        <w:adjustRightInd w:val="0"/>
        <w:snapToGrid w:val="0"/>
        <w:jc w:val="center"/>
        <w:outlineLvl w:val="0"/>
        <w:rPr>
          <w:rFonts w:eastAsia="黑体"/>
        </w:rPr>
      </w:pPr>
      <w:r>
        <w:rPr>
          <w:rFonts w:eastAsia="黑体"/>
        </w:rPr>
        <w:t>3.1</w:t>
      </w:r>
      <w:r>
        <w:rPr>
          <w:rFonts w:eastAsia="黑体" w:hint="eastAsia"/>
        </w:rPr>
        <w:t xml:space="preserve">  </w:t>
      </w:r>
      <w:r>
        <w:rPr>
          <w:rFonts w:eastAsia="黑体"/>
        </w:rPr>
        <w:t>机制砂料源</w:t>
      </w:r>
    </w:p>
    <w:p w14:paraId="6AC85CF6" w14:textId="77777777" w:rsidR="00831902" w:rsidRDefault="00000000">
      <w:pPr>
        <w:rPr>
          <w:sz w:val="21"/>
          <w:szCs w:val="21"/>
        </w:rPr>
      </w:pPr>
      <w:r>
        <w:rPr>
          <w:b/>
          <w:bCs/>
          <w:sz w:val="21"/>
          <w:szCs w:val="21"/>
        </w:rPr>
        <w:t>3.1.2</w:t>
      </w:r>
      <w:r>
        <w:rPr>
          <w:rFonts w:hint="eastAsia"/>
          <w:b/>
          <w:bCs/>
          <w:sz w:val="21"/>
          <w:szCs w:val="21"/>
        </w:rPr>
        <w:t xml:space="preserve">  </w:t>
      </w:r>
      <w:r>
        <w:rPr>
          <w:sz w:val="21"/>
          <w:szCs w:val="21"/>
        </w:rPr>
        <w:t>机制</w:t>
      </w:r>
      <w:proofErr w:type="gramStart"/>
      <w:r>
        <w:rPr>
          <w:sz w:val="21"/>
          <w:szCs w:val="21"/>
        </w:rPr>
        <w:t>砂</w:t>
      </w:r>
      <w:proofErr w:type="gramEnd"/>
      <w:r>
        <w:rPr>
          <w:sz w:val="21"/>
          <w:szCs w:val="21"/>
        </w:rPr>
        <w:t>母岩料源宜优选岩性稳定的原生矿山岩石，当选择隧道洞渣等其它料源时，应确认料源母岩性能符合设计及相关标准的规定，且性能稳定，能够成区段成规模，生产过程中应加强母岩性能检测和质量管控。</w:t>
      </w:r>
    </w:p>
    <w:p w14:paraId="23A34BBF" w14:textId="77777777" w:rsidR="00831902" w:rsidRDefault="00000000">
      <w:pPr>
        <w:adjustRightInd w:val="0"/>
        <w:snapToGrid w:val="0"/>
        <w:jc w:val="center"/>
        <w:outlineLvl w:val="0"/>
        <w:rPr>
          <w:rFonts w:eastAsia="黑体"/>
        </w:rPr>
      </w:pPr>
      <w:r>
        <w:rPr>
          <w:rFonts w:eastAsia="黑体"/>
        </w:rPr>
        <w:t>3.2</w:t>
      </w:r>
      <w:r>
        <w:rPr>
          <w:rFonts w:eastAsia="黑体" w:hint="eastAsia"/>
        </w:rPr>
        <w:t xml:space="preserve">  </w:t>
      </w:r>
      <w:r>
        <w:rPr>
          <w:rFonts w:eastAsia="黑体"/>
        </w:rPr>
        <w:t>机制砂场规划与布置</w:t>
      </w:r>
    </w:p>
    <w:p w14:paraId="4A9D93F6" w14:textId="77777777" w:rsidR="00831902" w:rsidRDefault="00000000">
      <w:pPr>
        <w:rPr>
          <w:sz w:val="21"/>
          <w:szCs w:val="21"/>
        </w:rPr>
      </w:pPr>
      <w:r>
        <w:rPr>
          <w:rFonts w:hint="eastAsia"/>
          <w:b/>
          <w:bCs/>
          <w:sz w:val="21"/>
          <w:szCs w:val="21"/>
        </w:rPr>
        <w:t>3.2.2</w:t>
      </w:r>
      <w:r>
        <w:rPr>
          <w:rFonts w:eastAsia="黑体" w:hint="eastAsia"/>
        </w:rPr>
        <w:t xml:space="preserve">  </w:t>
      </w:r>
      <w:r>
        <w:rPr>
          <w:rFonts w:hint="eastAsia"/>
          <w:sz w:val="21"/>
          <w:szCs w:val="21"/>
        </w:rPr>
        <w:t>平面规划</w:t>
      </w:r>
    </w:p>
    <w:p w14:paraId="1A421957" w14:textId="77777777" w:rsidR="00831902" w:rsidRDefault="00000000">
      <w:pPr>
        <w:ind w:firstLineChars="200" w:firstLine="422"/>
        <w:rPr>
          <w:sz w:val="21"/>
          <w:szCs w:val="21"/>
        </w:rPr>
      </w:pPr>
      <w:r>
        <w:rPr>
          <w:rFonts w:hint="eastAsia"/>
          <w:b/>
          <w:bCs/>
          <w:sz w:val="21"/>
          <w:szCs w:val="21"/>
        </w:rPr>
        <w:t>3</w:t>
      </w:r>
      <w:r>
        <w:rPr>
          <w:rFonts w:hint="eastAsia"/>
          <w:sz w:val="21"/>
          <w:szCs w:val="21"/>
        </w:rPr>
        <w:t xml:space="preserve">  </w:t>
      </w:r>
      <w:r>
        <w:rPr>
          <w:rFonts w:hint="eastAsia"/>
          <w:sz w:val="21"/>
          <w:szCs w:val="21"/>
        </w:rPr>
        <w:t>根据机制</w:t>
      </w:r>
      <w:proofErr w:type="gramStart"/>
      <w:r>
        <w:rPr>
          <w:rFonts w:hint="eastAsia"/>
          <w:sz w:val="21"/>
          <w:szCs w:val="21"/>
        </w:rPr>
        <w:t>砂</w:t>
      </w:r>
      <w:proofErr w:type="gramEnd"/>
      <w:r>
        <w:rPr>
          <w:rFonts w:hint="eastAsia"/>
          <w:sz w:val="21"/>
          <w:szCs w:val="21"/>
        </w:rPr>
        <w:t>场所在区域的气候特征、外部建设条件、地形地势、生产规模及生产的实际需求，对机制砂场进行平面规划，按功能设置合理分区，以便各生产环节的有序衔接。设置中转调节</w:t>
      </w:r>
      <w:proofErr w:type="gramStart"/>
      <w:r>
        <w:rPr>
          <w:rFonts w:hint="eastAsia"/>
          <w:sz w:val="21"/>
          <w:szCs w:val="21"/>
        </w:rPr>
        <w:t>料仓可以</w:t>
      </w:r>
      <w:proofErr w:type="gramEnd"/>
      <w:r>
        <w:rPr>
          <w:rFonts w:hint="eastAsia"/>
          <w:sz w:val="21"/>
          <w:szCs w:val="21"/>
        </w:rPr>
        <w:t>避免因某个设备发生故障导致全线停产。</w:t>
      </w:r>
    </w:p>
    <w:p w14:paraId="74D2D154" w14:textId="77777777" w:rsidR="00831902" w:rsidRDefault="00000000">
      <w:pPr>
        <w:ind w:firstLineChars="200" w:firstLine="480"/>
        <w:rPr>
          <w:sz w:val="21"/>
          <w:szCs w:val="21"/>
        </w:rPr>
      </w:pPr>
      <w:r>
        <w:rPr>
          <w:rFonts w:eastAsia="黑体" w:hint="eastAsia"/>
        </w:rPr>
        <w:t xml:space="preserve">4  </w:t>
      </w:r>
      <w:r>
        <w:rPr>
          <w:rFonts w:hint="eastAsia"/>
          <w:sz w:val="21"/>
          <w:szCs w:val="21"/>
        </w:rPr>
        <w:t>干法制砂和湿法制</w:t>
      </w:r>
      <w:proofErr w:type="gramStart"/>
      <w:r>
        <w:rPr>
          <w:rFonts w:hint="eastAsia"/>
          <w:sz w:val="21"/>
          <w:szCs w:val="21"/>
        </w:rPr>
        <w:t>砂生产</w:t>
      </w:r>
      <w:proofErr w:type="gramEnd"/>
      <w:r>
        <w:rPr>
          <w:rFonts w:hint="eastAsia"/>
          <w:sz w:val="21"/>
          <w:szCs w:val="21"/>
        </w:rPr>
        <w:t>平面规划可参考图</w:t>
      </w:r>
      <w:r>
        <w:rPr>
          <w:sz w:val="21"/>
          <w:szCs w:val="21"/>
        </w:rPr>
        <w:t>3</w:t>
      </w:r>
      <w:r>
        <w:rPr>
          <w:rFonts w:hint="eastAsia"/>
          <w:sz w:val="21"/>
          <w:szCs w:val="21"/>
        </w:rPr>
        <w:t>.2.1-1</w:t>
      </w:r>
      <w:r>
        <w:rPr>
          <w:rFonts w:hint="eastAsia"/>
          <w:sz w:val="21"/>
          <w:szCs w:val="21"/>
        </w:rPr>
        <w:t>、图</w:t>
      </w:r>
      <w:r>
        <w:rPr>
          <w:sz w:val="21"/>
          <w:szCs w:val="21"/>
        </w:rPr>
        <w:t>3</w:t>
      </w:r>
      <w:r>
        <w:rPr>
          <w:rFonts w:hint="eastAsia"/>
          <w:sz w:val="21"/>
          <w:szCs w:val="21"/>
        </w:rPr>
        <w:t>.2.1-2</w:t>
      </w:r>
      <w:r>
        <w:rPr>
          <w:rFonts w:hint="eastAsia"/>
          <w:sz w:val="21"/>
          <w:szCs w:val="21"/>
        </w:rPr>
        <w:t>。所示的平面图是按生产工艺流程顺序进行布置，具体实施过程中结合机制</w:t>
      </w:r>
      <w:proofErr w:type="gramStart"/>
      <w:r>
        <w:rPr>
          <w:rFonts w:hint="eastAsia"/>
          <w:sz w:val="21"/>
          <w:szCs w:val="21"/>
        </w:rPr>
        <w:t>砂</w:t>
      </w:r>
      <w:proofErr w:type="gramEnd"/>
      <w:r>
        <w:rPr>
          <w:rFonts w:hint="eastAsia"/>
          <w:sz w:val="21"/>
          <w:szCs w:val="21"/>
        </w:rPr>
        <w:t>场地形条件，按图所示的功能分区进行规划布置，成品存放区根据地形条件可以相应调整。</w:t>
      </w:r>
    </w:p>
    <w:p w14:paraId="56B58298" w14:textId="77777777" w:rsidR="00831902" w:rsidRDefault="00000000">
      <w:pPr>
        <w:adjustRightInd w:val="0"/>
        <w:snapToGrid w:val="0"/>
        <w:jc w:val="center"/>
        <w:outlineLvl w:val="0"/>
        <w:rPr>
          <w:rFonts w:eastAsia="黑体"/>
        </w:rPr>
      </w:pPr>
      <w:r>
        <w:rPr>
          <w:rFonts w:eastAsia="黑体"/>
        </w:rPr>
        <w:t>3.3</w:t>
      </w:r>
      <w:r>
        <w:rPr>
          <w:rFonts w:eastAsia="黑体" w:hint="eastAsia"/>
        </w:rPr>
        <w:t xml:space="preserve">  </w:t>
      </w:r>
      <w:r>
        <w:rPr>
          <w:rFonts w:eastAsia="黑体"/>
        </w:rPr>
        <w:t>机制</w:t>
      </w:r>
      <w:proofErr w:type="gramStart"/>
      <w:r>
        <w:rPr>
          <w:rFonts w:eastAsia="黑体"/>
        </w:rPr>
        <w:t>砂</w:t>
      </w:r>
      <w:proofErr w:type="gramEnd"/>
      <w:r>
        <w:rPr>
          <w:rFonts w:eastAsia="黑体"/>
        </w:rPr>
        <w:t>生产工艺</w:t>
      </w:r>
    </w:p>
    <w:p w14:paraId="0C5FDD75" w14:textId="77777777" w:rsidR="00831902" w:rsidRDefault="00000000">
      <w:pPr>
        <w:rPr>
          <w:sz w:val="21"/>
          <w:szCs w:val="21"/>
        </w:rPr>
      </w:pPr>
      <w:r>
        <w:rPr>
          <w:rFonts w:hint="eastAsia"/>
          <w:b/>
          <w:bCs/>
          <w:sz w:val="21"/>
          <w:szCs w:val="21"/>
        </w:rPr>
        <w:t>3.3.1</w:t>
      </w:r>
      <w:r>
        <w:rPr>
          <w:rFonts w:eastAsia="黑体" w:hint="eastAsia"/>
        </w:rPr>
        <w:t xml:space="preserve">  </w:t>
      </w:r>
      <w:r>
        <w:rPr>
          <w:rFonts w:hint="eastAsia"/>
          <w:sz w:val="21"/>
          <w:szCs w:val="21"/>
        </w:rPr>
        <w:t>一般规定</w:t>
      </w:r>
    </w:p>
    <w:p w14:paraId="54BF9BFB" w14:textId="77777777" w:rsidR="00831902" w:rsidRDefault="00000000">
      <w:pPr>
        <w:ind w:firstLineChars="200" w:firstLine="420"/>
        <w:rPr>
          <w:sz w:val="21"/>
          <w:szCs w:val="21"/>
        </w:rPr>
      </w:pPr>
      <w:r>
        <w:rPr>
          <w:rFonts w:hint="eastAsia"/>
          <w:sz w:val="21"/>
          <w:szCs w:val="21"/>
        </w:rPr>
        <w:t>机制砂的质量和产量很大程度上取决于母岩物理性能、生产工艺和设备等因素。生产碎石的筛下料可以用于生产机制砂，因此，采用砂石联产工艺更有利于资源利用、节约成本。有条件的情况下也可采用砂、石、石粉联产工艺。</w:t>
      </w:r>
    </w:p>
    <w:p w14:paraId="55CFDB27" w14:textId="77777777" w:rsidR="00831902" w:rsidRDefault="00000000">
      <w:pPr>
        <w:rPr>
          <w:sz w:val="21"/>
          <w:szCs w:val="21"/>
        </w:rPr>
      </w:pPr>
      <w:r>
        <w:rPr>
          <w:rFonts w:hint="eastAsia"/>
          <w:b/>
          <w:bCs/>
          <w:sz w:val="21"/>
          <w:szCs w:val="21"/>
        </w:rPr>
        <w:t>3.3.2</w:t>
      </w:r>
      <w:r>
        <w:rPr>
          <w:rFonts w:eastAsia="黑体" w:hint="eastAsia"/>
        </w:rPr>
        <w:t xml:space="preserve">  </w:t>
      </w:r>
      <w:r>
        <w:rPr>
          <w:rFonts w:hint="eastAsia"/>
          <w:sz w:val="21"/>
          <w:szCs w:val="21"/>
        </w:rPr>
        <w:t>生产工艺</w:t>
      </w:r>
    </w:p>
    <w:p w14:paraId="22174162" w14:textId="77777777" w:rsidR="00831902" w:rsidRDefault="00000000">
      <w:pPr>
        <w:ind w:firstLineChars="200" w:firstLine="420"/>
      </w:pPr>
      <w:r>
        <w:rPr>
          <w:rFonts w:hint="eastAsia"/>
          <w:sz w:val="21"/>
          <w:szCs w:val="21"/>
        </w:rPr>
        <w:t>生产工艺是机制</w:t>
      </w:r>
      <w:proofErr w:type="gramStart"/>
      <w:r>
        <w:rPr>
          <w:rFonts w:hint="eastAsia"/>
          <w:sz w:val="21"/>
          <w:szCs w:val="21"/>
        </w:rPr>
        <w:t>砂</w:t>
      </w:r>
      <w:proofErr w:type="gramEnd"/>
      <w:r>
        <w:rPr>
          <w:rFonts w:hint="eastAsia"/>
          <w:sz w:val="21"/>
          <w:szCs w:val="21"/>
        </w:rPr>
        <w:t>生产质量的关键，直接关系到工程投资、生产成本、产品质量等因素。因此，机制</w:t>
      </w:r>
      <w:proofErr w:type="gramStart"/>
      <w:r>
        <w:rPr>
          <w:rFonts w:hint="eastAsia"/>
          <w:sz w:val="21"/>
          <w:szCs w:val="21"/>
        </w:rPr>
        <w:t>砂</w:t>
      </w:r>
      <w:proofErr w:type="gramEnd"/>
      <w:r>
        <w:rPr>
          <w:rFonts w:hint="eastAsia"/>
          <w:sz w:val="21"/>
          <w:szCs w:val="21"/>
        </w:rPr>
        <w:t>生产单位需结合公路工程一线多点的特点，综合考虑生产条件、母岩种类、生产规模和技术经济性等因素，经多方案技术经济比较，选用先进合理、节能减排的生产工艺流程。由于机制</w:t>
      </w:r>
      <w:proofErr w:type="gramStart"/>
      <w:r>
        <w:rPr>
          <w:rFonts w:hint="eastAsia"/>
          <w:sz w:val="21"/>
          <w:szCs w:val="21"/>
        </w:rPr>
        <w:t>砂</w:t>
      </w:r>
      <w:proofErr w:type="gramEnd"/>
      <w:r>
        <w:rPr>
          <w:rFonts w:hint="eastAsia"/>
          <w:sz w:val="21"/>
          <w:szCs w:val="21"/>
        </w:rPr>
        <w:t>场地形地貌的差异较大，机制</w:t>
      </w:r>
      <w:proofErr w:type="gramStart"/>
      <w:r>
        <w:rPr>
          <w:rFonts w:hint="eastAsia"/>
          <w:sz w:val="21"/>
          <w:szCs w:val="21"/>
        </w:rPr>
        <w:t>砂</w:t>
      </w:r>
      <w:proofErr w:type="gramEnd"/>
      <w:r>
        <w:rPr>
          <w:rFonts w:hint="eastAsia"/>
          <w:sz w:val="21"/>
          <w:szCs w:val="21"/>
        </w:rPr>
        <w:t>生产工艺设计布置没有固定模式，《机制砂石生产技术规程》</w:t>
      </w:r>
      <w:r>
        <w:rPr>
          <w:rFonts w:hint="eastAsia"/>
          <w:sz w:val="21"/>
          <w:szCs w:val="21"/>
        </w:rPr>
        <w:t>JC/T 2299</w:t>
      </w:r>
      <w:r>
        <w:rPr>
          <w:rFonts w:hint="eastAsia"/>
          <w:sz w:val="21"/>
          <w:szCs w:val="21"/>
        </w:rPr>
        <w:t>提出了设备布置原则：根据工艺流程，可采用“一”型、“</w:t>
      </w:r>
      <w:r>
        <w:rPr>
          <w:rFonts w:hint="eastAsia"/>
          <w:sz w:val="21"/>
          <w:szCs w:val="21"/>
        </w:rPr>
        <w:t>L</w:t>
      </w:r>
      <w:r>
        <w:rPr>
          <w:rFonts w:hint="eastAsia"/>
          <w:sz w:val="21"/>
          <w:szCs w:val="21"/>
        </w:rPr>
        <w:t>”型、“</w:t>
      </w:r>
      <w:r>
        <w:rPr>
          <w:rFonts w:hint="eastAsia"/>
          <w:sz w:val="21"/>
          <w:szCs w:val="21"/>
        </w:rPr>
        <w:t>C</w:t>
      </w:r>
      <w:r>
        <w:rPr>
          <w:rFonts w:hint="eastAsia"/>
          <w:sz w:val="21"/>
          <w:szCs w:val="21"/>
        </w:rPr>
        <w:t>”型、“</w:t>
      </w:r>
      <w:r>
        <w:rPr>
          <w:rFonts w:hint="eastAsia"/>
          <w:sz w:val="21"/>
          <w:szCs w:val="21"/>
        </w:rPr>
        <w:t>W</w:t>
      </w:r>
      <w:r>
        <w:rPr>
          <w:rFonts w:hint="eastAsia"/>
          <w:sz w:val="21"/>
          <w:szCs w:val="21"/>
        </w:rPr>
        <w:t>”型等布置形式；各级破碎工序之间</w:t>
      </w:r>
      <w:proofErr w:type="gramStart"/>
      <w:r>
        <w:rPr>
          <w:rFonts w:hint="eastAsia"/>
          <w:sz w:val="21"/>
          <w:szCs w:val="21"/>
        </w:rPr>
        <w:t>宜设置</w:t>
      </w:r>
      <w:proofErr w:type="gramEnd"/>
      <w:r>
        <w:rPr>
          <w:rFonts w:hint="eastAsia"/>
          <w:sz w:val="21"/>
          <w:szCs w:val="21"/>
        </w:rPr>
        <w:t>缓冲工段和</w:t>
      </w:r>
      <w:proofErr w:type="gramStart"/>
      <w:r>
        <w:rPr>
          <w:rFonts w:hint="eastAsia"/>
          <w:sz w:val="21"/>
          <w:szCs w:val="21"/>
        </w:rPr>
        <w:t>储场</w:t>
      </w:r>
      <w:proofErr w:type="gramEnd"/>
      <w:r>
        <w:rPr>
          <w:rFonts w:hint="eastAsia"/>
          <w:sz w:val="21"/>
          <w:szCs w:val="21"/>
        </w:rPr>
        <w:t>；考虑日常检修和吊装要求，应设置必要通道</w:t>
      </w:r>
      <w:r>
        <w:rPr>
          <w:rFonts w:hint="eastAsia"/>
        </w:rPr>
        <w:t>。</w:t>
      </w:r>
    </w:p>
    <w:p w14:paraId="71341AC0" w14:textId="77777777" w:rsidR="00831902" w:rsidRDefault="00000000">
      <w:pPr>
        <w:adjustRightInd w:val="0"/>
        <w:snapToGrid w:val="0"/>
        <w:jc w:val="center"/>
        <w:outlineLvl w:val="0"/>
        <w:rPr>
          <w:rFonts w:eastAsia="黑体"/>
        </w:rPr>
      </w:pPr>
      <w:r>
        <w:rPr>
          <w:rFonts w:eastAsia="黑体"/>
        </w:rPr>
        <w:t>3.4</w:t>
      </w:r>
      <w:r>
        <w:rPr>
          <w:rFonts w:eastAsia="黑体" w:hint="eastAsia"/>
        </w:rPr>
        <w:t xml:space="preserve">  </w:t>
      </w:r>
      <w:r>
        <w:rPr>
          <w:rFonts w:eastAsia="黑体"/>
        </w:rPr>
        <w:t>机制</w:t>
      </w:r>
      <w:proofErr w:type="gramStart"/>
      <w:r>
        <w:rPr>
          <w:rFonts w:eastAsia="黑体"/>
        </w:rPr>
        <w:t>砂</w:t>
      </w:r>
      <w:proofErr w:type="gramEnd"/>
      <w:r>
        <w:rPr>
          <w:rFonts w:eastAsia="黑体"/>
        </w:rPr>
        <w:t>生产设备</w:t>
      </w:r>
    </w:p>
    <w:p w14:paraId="76F322E5" w14:textId="77777777" w:rsidR="00831902" w:rsidRDefault="00000000">
      <w:pPr>
        <w:rPr>
          <w:sz w:val="21"/>
          <w:szCs w:val="21"/>
        </w:rPr>
      </w:pPr>
      <w:r>
        <w:rPr>
          <w:rFonts w:hint="eastAsia"/>
          <w:b/>
          <w:bCs/>
          <w:sz w:val="21"/>
          <w:szCs w:val="21"/>
        </w:rPr>
        <w:t>3.4.2</w:t>
      </w:r>
      <w:r>
        <w:rPr>
          <w:rFonts w:hint="eastAsia"/>
          <w:sz w:val="21"/>
          <w:szCs w:val="21"/>
        </w:rPr>
        <w:t xml:space="preserve">  </w:t>
      </w:r>
      <w:r>
        <w:rPr>
          <w:rFonts w:hint="eastAsia"/>
          <w:sz w:val="21"/>
          <w:szCs w:val="21"/>
        </w:rPr>
        <w:t>生产设备配置</w:t>
      </w:r>
    </w:p>
    <w:p w14:paraId="688EA1CD" w14:textId="77777777" w:rsidR="00831902" w:rsidRDefault="00000000">
      <w:pPr>
        <w:ind w:firstLineChars="200" w:firstLine="422"/>
        <w:rPr>
          <w:sz w:val="21"/>
          <w:szCs w:val="21"/>
        </w:rPr>
      </w:pPr>
      <w:r>
        <w:rPr>
          <w:rFonts w:hint="eastAsia"/>
          <w:b/>
          <w:bCs/>
          <w:color w:val="000000"/>
          <w:kern w:val="0"/>
          <w:sz w:val="21"/>
          <w:szCs w:val="21"/>
        </w:rPr>
        <w:t>1</w:t>
      </w:r>
      <w:r>
        <w:rPr>
          <w:rFonts w:hint="eastAsia"/>
          <w:color w:val="000000"/>
          <w:kern w:val="0"/>
          <w:sz w:val="21"/>
          <w:szCs w:val="21"/>
        </w:rPr>
        <w:t xml:space="preserve">  </w:t>
      </w:r>
      <w:r>
        <w:rPr>
          <w:rFonts w:hint="eastAsia"/>
          <w:sz w:val="21"/>
          <w:szCs w:val="21"/>
        </w:rPr>
        <w:t>给料设备包括棒条</w:t>
      </w:r>
      <w:proofErr w:type="gramStart"/>
      <w:r>
        <w:rPr>
          <w:rFonts w:hint="eastAsia"/>
          <w:sz w:val="21"/>
          <w:szCs w:val="21"/>
        </w:rPr>
        <w:t>喂料机</w:t>
      </w:r>
      <w:proofErr w:type="gramEnd"/>
      <w:r>
        <w:rPr>
          <w:rFonts w:hint="eastAsia"/>
          <w:sz w:val="21"/>
          <w:szCs w:val="21"/>
        </w:rPr>
        <w:t>和振动给料机。棒条</w:t>
      </w:r>
      <w:proofErr w:type="gramStart"/>
      <w:r>
        <w:rPr>
          <w:rFonts w:hint="eastAsia"/>
          <w:sz w:val="21"/>
          <w:szCs w:val="21"/>
        </w:rPr>
        <w:t>喂料机</w:t>
      </w:r>
      <w:proofErr w:type="gramEnd"/>
      <w:r>
        <w:rPr>
          <w:rFonts w:hint="eastAsia"/>
          <w:sz w:val="21"/>
          <w:szCs w:val="21"/>
        </w:rPr>
        <w:t>主要用在粗碎之前原料的预筛分与均匀喂料，其除了喂料功能外，在机制砂的生产中，另一个作用使除泥土功能。给料设备的给料粒度和给料量直接影响机制砂的级配、产砂率和设备的能耗。给料粒径过大，所生产的</w:t>
      </w:r>
      <w:proofErr w:type="gramStart"/>
      <w:r>
        <w:rPr>
          <w:rFonts w:hint="eastAsia"/>
          <w:sz w:val="21"/>
          <w:szCs w:val="21"/>
        </w:rPr>
        <w:t>机制砂偏粗</w:t>
      </w:r>
      <w:proofErr w:type="gramEnd"/>
      <w:r>
        <w:rPr>
          <w:rFonts w:hint="eastAsia"/>
          <w:sz w:val="21"/>
          <w:szCs w:val="21"/>
        </w:rPr>
        <w:t>、级配不良、产量低、设备损耗大、能耗高；给料粒径过小，所生产的</w:t>
      </w:r>
      <w:proofErr w:type="gramStart"/>
      <w:r>
        <w:rPr>
          <w:rFonts w:hint="eastAsia"/>
          <w:sz w:val="21"/>
          <w:szCs w:val="21"/>
        </w:rPr>
        <w:t>机制砂偏细</w:t>
      </w:r>
      <w:proofErr w:type="gramEnd"/>
      <w:r>
        <w:rPr>
          <w:rFonts w:hint="eastAsia"/>
          <w:sz w:val="21"/>
          <w:szCs w:val="21"/>
        </w:rPr>
        <w:t>、石粉含量高、</w:t>
      </w:r>
      <w:r>
        <w:rPr>
          <w:rFonts w:hint="eastAsia"/>
          <w:sz w:val="21"/>
          <w:szCs w:val="21"/>
        </w:rPr>
        <w:lastRenderedPageBreak/>
        <w:t>设备能耗也高；给料量的大小是产砂率的直接影响因素，过高或过低给料量均会降低产砂率。制砂机给料粒度和给料量，不仅与设备本身有关，还与母岩性质有关。</w:t>
      </w:r>
    </w:p>
    <w:p w14:paraId="42E223FE" w14:textId="77777777" w:rsidR="00831902" w:rsidRDefault="00000000">
      <w:pPr>
        <w:ind w:firstLineChars="200" w:firstLine="422"/>
        <w:rPr>
          <w:sz w:val="21"/>
          <w:szCs w:val="21"/>
        </w:rPr>
      </w:pPr>
      <w:r>
        <w:rPr>
          <w:rFonts w:hint="eastAsia"/>
          <w:b/>
          <w:bCs/>
          <w:color w:val="000000"/>
          <w:kern w:val="0"/>
          <w:sz w:val="21"/>
          <w:szCs w:val="21"/>
        </w:rPr>
        <w:t>7</w:t>
      </w:r>
      <w:r>
        <w:rPr>
          <w:rFonts w:hint="eastAsia"/>
          <w:color w:val="000000"/>
          <w:kern w:val="0"/>
          <w:sz w:val="21"/>
          <w:szCs w:val="21"/>
        </w:rPr>
        <w:t xml:space="preserve">  </w:t>
      </w:r>
      <w:r>
        <w:rPr>
          <w:rFonts w:hint="eastAsia"/>
          <w:sz w:val="21"/>
          <w:szCs w:val="21"/>
        </w:rPr>
        <w:t>母岩含</w:t>
      </w:r>
      <w:proofErr w:type="gramStart"/>
      <w:r>
        <w:rPr>
          <w:rFonts w:hint="eastAsia"/>
          <w:sz w:val="21"/>
          <w:szCs w:val="21"/>
        </w:rPr>
        <w:t>泥对机制砂</w:t>
      </w:r>
      <w:proofErr w:type="gramEnd"/>
      <w:r>
        <w:rPr>
          <w:rFonts w:hint="eastAsia"/>
          <w:sz w:val="21"/>
          <w:szCs w:val="21"/>
        </w:rPr>
        <w:t>成品性能影响很大，不仅会影响机制</w:t>
      </w:r>
      <w:proofErr w:type="gramStart"/>
      <w:r>
        <w:rPr>
          <w:rFonts w:hint="eastAsia"/>
          <w:sz w:val="21"/>
          <w:szCs w:val="21"/>
        </w:rPr>
        <w:t>砂</w:t>
      </w:r>
      <w:proofErr w:type="gramEnd"/>
      <w:r>
        <w:rPr>
          <w:rFonts w:hint="eastAsia"/>
          <w:sz w:val="21"/>
          <w:szCs w:val="21"/>
        </w:rPr>
        <w:t>混凝土的工作性能，更重要的会降低机制</w:t>
      </w:r>
      <w:proofErr w:type="gramStart"/>
      <w:r>
        <w:rPr>
          <w:rFonts w:hint="eastAsia"/>
          <w:sz w:val="21"/>
          <w:szCs w:val="21"/>
        </w:rPr>
        <w:t>砂</w:t>
      </w:r>
      <w:proofErr w:type="gramEnd"/>
      <w:r>
        <w:rPr>
          <w:rFonts w:hint="eastAsia"/>
          <w:sz w:val="21"/>
          <w:szCs w:val="21"/>
        </w:rPr>
        <w:t>混凝土的耐久性能、增加混凝土的收缩性能。因此，给料前要对毛石进行清洗，保证进入破碎机料源的含泥量满足要求。</w:t>
      </w:r>
    </w:p>
    <w:p w14:paraId="788B9E0A" w14:textId="77777777" w:rsidR="00831902" w:rsidRDefault="00000000">
      <w:pPr>
        <w:adjustRightInd w:val="0"/>
        <w:snapToGrid w:val="0"/>
        <w:jc w:val="center"/>
        <w:outlineLvl w:val="0"/>
        <w:rPr>
          <w:rFonts w:eastAsia="黑体"/>
        </w:rPr>
      </w:pPr>
      <w:r>
        <w:rPr>
          <w:rFonts w:eastAsia="黑体"/>
        </w:rPr>
        <w:t>3.5</w:t>
      </w:r>
      <w:r>
        <w:rPr>
          <w:rFonts w:eastAsia="黑体" w:hint="eastAsia"/>
        </w:rPr>
        <w:t xml:space="preserve">  </w:t>
      </w:r>
      <w:r>
        <w:rPr>
          <w:rFonts w:eastAsia="黑体"/>
        </w:rPr>
        <w:t>机制</w:t>
      </w:r>
      <w:proofErr w:type="gramStart"/>
      <w:r>
        <w:rPr>
          <w:rFonts w:eastAsia="黑体"/>
        </w:rPr>
        <w:t>砂</w:t>
      </w:r>
      <w:proofErr w:type="gramEnd"/>
      <w:r>
        <w:rPr>
          <w:rFonts w:eastAsia="黑体"/>
        </w:rPr>
        <w:t>生产质量控制</w:t>
      </w:r>
    </w:p>
    <w:p w14:paraId="1F3ACC83" w14:textId="77777777" w:rsidR="00831902" w:rsidRDefault="00000000">
      <w:pPr>
        <w:rPr>
          <w:sz w:val="21"/>
          <w:szCs w:val="21"/>
        </w:rPr>
      </w:pPr>
      <w:r>
        <w:rPr>
          <w:rFonts w:hint="eastAsia"/>
          <w:b/>
          <w:bCs/>
          <w:sz w:val="21"/>
          <w:szCs w:val="21"/>
        </w:rPr>
        <w:t xml:space="preserve">3.5.1  </w:t>
      </w:r>
      <w:r>
        <w:rPr>
          <w:rFonts w:hint="eastAsia"/>
          <w:sz w:val="21"/>
          <w:szCs w:val="21"/>
        </w:rPr>
        <w:t>一般规定</w:t>
      </w:r>
    </w:p>
    <w:p w14:paraId="2DC48034" w14:textId="77777777" w:rsidR="00831902" w:rsidRDefault="00000000">
      <w:pPr>
        <w:ind w:firstLineChars="200" w:firstLine="420"/>
        <w:rPr>
          <w:sz w:val="21"/>
          <w:szCs w:val="21"/>
        </w:rPr>
      </w:pPr>
      <w:r>
        <w:rPr>
          <w:rFonts w:hint="eastAsia"/>
          <w:sz w:val="21"/>
          <w:szCs w:val="21"/>
        </w:rPr>
        <w:t>岩石的母岩强度采用抗压强度，卵石、碎石的母岩强度采用压碎值，</w:t>
      </w:r>
      <w:proofErr w:type="gramStart"/>
      <w:r>
        <w:rPr>
          <w:rFonts w:hint="eastAsia"/>
          <w:sz w:val="21"/>
          <w:szCs w:val="21"/>
        </w:rPr>
        <w:t>分拣区</w:t>
      </w:r>
      <w:proofErr w:type="gramEnd"/>
      <w:r>
        <w:rPr>
          <w:rFonts w:hint="eastAsia"/>
          <w:sz w:val="21"/>
          <w:szCs w:val="21"/>
        </w:rPr>
        <w:t>的石料可采用回弹、点荷载等方法进行检测、分拣。</w:t>
      </w:r>
    </w:p>
    <w:p w14:paraId="667710B9" w14:textId="77777777" w:rsidR="00831902" w:rsidRDefault="00000000">
      <w:pPr>
        <w:rPr>
          <w:sz w:val="21"/>
          <w:szCs w:val="21"/>
        </w:rPr>
      </w:pPr>
      <w:r>
        <w:rPr>
          <w:rFonts w:hint="eastAsia"/>
          <w:b/>
          <w:bCs/>
          <w:sz w:val="21"/>
          <w:szCs w:val="21"/>
        </w:rPr>
        <w:t>3.5.3</w:t>
      </w:r>
      <w:r>
        <w:rPr>
          <w:rFonts w:hint="eastAsia"/>
          <w:sz w:val="21"/>
          <w:szCs w:val="21"/>
        </w:rPr>
        <w:t xml:space="preserve">  </w:t>
      </w:r>
      <w:r>
        <w:rPr>
          <w:rFonts w:hint="eastAsia"/>
          <w:sz w:val="21"/>
          <w:szCs w:val="21"/>
        </w:rPr>
        <w:t>生产过程质量控制</w:t>
      </w:r>
    </w:p>
    <w:p w14:paraId="00C96E24" w14:textId="77777777" w:rsidR="00831902" w:rsidRDefault="00000000">
      <w:pPr>
        <w:ind w:firstLineChars="200" w:firstLine="422"/>
        <w:rPr>
          <w:sz w:val="21"/>
          <w:szCs w:val="21"/>
        </w:rPr>
      </w:pPr>
      <w:r>
        <w:rPr>
          <w:rFonts w:hint="eastAsia"/>
          <w:b/>
          <w:bCs/>
          <w:color w:val="000000"/>
          <w:kern w:val="0"/>
          <w:sz w:val="21"/>
          <w:szCs w:val="21"/>
        </w:rPr>
        <w:t>3</w:t>
      </w:r>
      <w:r>
        <w:rPr>
          <w:rFonts w:hint="eastAsia"/>
          <w:color w:val="000000"/>
          <w:kern w:val="0"/>
          <w:sz w:val="21"/>
          <w:szCs w:val="21"/>
        </w:rPr>
        <w:t xml:space="preserve">  </w:t>
      </w:r>
      <w:r>
        <w:rPr>
          <w:rFonts w:hint="eastAsia"/>
          <w:sz w:val="21"/>
          <w:szCs w:val="21"/>
        </w:rPr>
        <w:t>筛面倾角的大小影响筛分效率和振动筛的处理能力。倾角越小，物料在筛面上运动速度慢，滞留时间长，降低振动筛的处理能力和筛分效率；反之倾角越大，处理能力和筛分效率越高，但若倾角过大，满足要求的细颗粒在筛面上运动的速度过快，不能及时进入筛下也会导致筛分效率过低。筛孔的形状主要有圆形、长方形和正方形，圆形筛孔通过效率低，长方形筛孔易使针片状颗粒及含水率较高的物料通过，正方形筛孔适合处理块状物料。振动筛的底层机制</w:t>
      </w:r>
      <w:proofErr w:type="gramStart"/>
      <w:r>
        <w:rPr>
          <w:rFonts w:hint="eastAsia"/>
          <w:sz w:val="21"/>
          <w:szCs w:val="21"/>
        </w:rPr>
        <w:t>砂</w:t>
      </w:r>
      <w:proofErr w:type="gramEnd"/>
      <w:r>
        <w:rPr>
          <w:rFonts w:hint="eastAsia"/>
          <w:sz w:val="21"/>
          <w:szCs w:val="21"/>
        </w:rPr>
        <w:t>筛孔尺寸大小直接影响机制砂的细度模数和石粉含量。筛孔尺寸越大，生产的机制</w:t>
      </w:r>
      <w:proofErr w:type="gramStart"/>
      <w:r>
        <w:rPr>
          <w:rFonts w:hint="eastAsia"/>
          <w:sz w:val="21"/>
          <w:szCs w:val="21"/>
        </w:rPr>
        <w:t>砂</w:t>
      </w:r>
      <w:proofErr w:type="gramEnd"/>
      <w:r>
        <w:rPr>
          <w:rFonts w:hint="eastAsia"/>
          <w:sz w:val="21"/>
          <w:szCs w:val="21"/>
        </w:rPr>
        <w:t>细度模数越大，石粉含量越低；尺寸越小，细度模数越小，大量筛上细颗粒重新返回制砂机进一步破碎，石粉含量进一步提高，机制</w:t>
      </w:r>
      <w:proofErr w:type="gramStart"/>
      <w:r>
        <w:rPr>
          <w:rFonts w:hint="eastAsia"/>
          <w:sz w:val="21"/>
          <w:szCs w:val="21"/>
        </w:rPr>
        <w:t>砂</w:t>
      </w:r>
      <w:proofErr w:type="gramEnd"/>
      <w:r>
        <w:rPr>
          <w:rFonts w:hint="eastAsia"/>
          <w:sz w:val="21"/>
          <w:szCs w:val="21"/>
        </w:rPr>
        <w:t>产量越低。机制砂的细度模数，需通过调节机制</w:t>
      </w:r>
      <w:proofErr w:type="gramStart"/>
      <w:r>
        <w:rPr>
          <w:rFonts w:hint="eastAsia"/>
          <w:sz w:val="21"/>
          <w:szCs w:val="21"/>
        </w:rPr>
        <w:t>砂</w:t>
      </w:r>
      <w:proofErr w:type="gramEnd"/>
      <w:r>
        <w:rPr>
          <w:rFonts w:hint="eastAsia"/>
          <w:sz w:val="21"/>
          <w:szCs w:val="21"/>
        </w:rPr>
        <w:t>振动筛的筛面倾角、筛孔形状和筛孔尺寸进行控制，机制</w:t>
      </w:r>
      <w:proofErr w:type="gramStart"/>
      <w:r>
        <w:rPr>
          <w:rFonts w:hint="eastAsia"/>
          <w:sz w:val="21"/>
          <w:szCs w:val="21"/>
        </w:rPr>
        <w:t>砂</w:t>
      </w:r>
      <w:proofErr w:type="gramEnd"/>
      <w:r>
        <w:rPr>
          <w:rFonts w:hint="eastAsia"/>
          <w:sz w:val="21"/>
          <w:szCs w:val="21"/>
        </w:rPr>
        <w:t>筛分的筛孔适合采用正方形，不适合采用长方形和圆形，筛孔尺寸宜控制在</w:t>
      </w:r>
      <w:r>
        <w:rPr>
          <w:rFonts w:hint="eastAsia"/>
          <w:sz w:val="21"/>
          <w:szCs w:val="21"/>
        </w:rPr>
        <w:t>3.0~3.5mm</w:t>
      </w:r>
      <w:r>
        <w:rPr>
          <w:rFonts w:hint="eastAsia"/>
          <w:sz w:val="21"/>
          <w:szCs w:val="21"/>
        </w:rPr>
        <w:t>之间。</w:t>
      </w:r>
    </w:p>
    <w:p w14:paraId="4A9301E4" w14:textId="77777777" w:rsidR="00831902" w:rsidRDefault="00000000">
      <w:pPr>
        <w:rPr>
          <w:szCs w:val="21"/>
          <w:lang w:val="de-DE"/>
        </w:rPr>
      </w:pPr>
      <w:r>
        <w:rPr>
          <w:szCs w:val="21"/>
          <w:lang w:val="de-DE"/>
        </w:rPr>
        <w:br w:type="page"/>
      </w:r>
    </w:p>
    <w:p w14:paraId="04BC651E" w14:textId="77777777" w:rsidR="00831902" w:rsidRDefault="00000000">
      <w:pPr>
        <w:pStyle w:val="1"/>
        <w:rPr>
          <w:b w:val="0"/>
          <w:bCs w:val="0"/>
          <w:szCs w:val="32"/>
          <w:lang w:val="de-DE"/>
        </w:rPr>
      </w:pPr>
      <w:r>
        <w:rPr>
          <w:b w:val="0"/>
          <w:bCs w:val="0"/>
          <w:szCs w:val="32"/>
          <w:lang w:val="de-DE"/>
        </w:rPr>
        <w:lastRenderedPageBreak/>
        <w:t xml:space="preserve">4 </w:t>
      </w:r>
      <w:proofErr w:type="gramStart"/>
      <w:r>
        <w:rPr>
          <w:b w:val="0"/>
          <w:bCs w:val="0"/>
          <w:szCs w:val="32"/>
        </w:rPr>
        <w:t>机制砂高性</w:t>
      </w:r>
      <w:proofErr w:type="gramEnd"/>
      <w:r>
        <w:rPr>
          <w:b w:val="0"/>
          <w:bCs w:val="0"/>
          <w:szCs w:val="32"/>
        </w:rPr>
        <w:t>混凝土的配制</w:t>
      </w:r>
    </w:p>
    <w:p w14:paraId="4A7FF44F" w14:textId="77777777" w:rsidR="00831902" w:rsidRDefault="00831902">
      <w:pPr>
        <w:pStyle w:val="af"/>
        <w:rPr>
          <w:lang w:val="de-DE"/>
        </w:rPr>
      </w:pPr>
    </w:p>
    <w:p w14:paraId="29CC4E52" w14:textId="77777777" w:rsidR="00831902" w:rsidRDefault="00000000">
      <w:pPr>
        <w:adjustRightInd w:val="0"/>
        <w:snapToGrid w:val="0"/>
        <w:jc w:val="center"/>
        <w:outlineLvl w:val="0"/>
        <w:rPr>
          <w:rFonts w:eastAsia="黑体"/>
          <w:lang w:val="de-DE"/>
        </w:rPr>
      </w:pPr>
      <w:r>
        <w:rPr>
          <w:rFonts w:eastAsia="黑体" w:hint="eastAsia"/>
          <w:lang w:val="de-DE"/>
        </w:rPr>
        <w:t>4</w:t>
      </w:r>
      <w:r>
        <w:rPr>
          <w:rFonts w:eastAsia="黑体"/>
          <w:lang w:val="de-DE"/>
        </w:rPr>
        <w:t>.1</w:t>
      </w:r>
      <w:r>
        <w:rPr>
          <w:rFonts w:eastAsia="黑体" w:hint="eastAsia"/>
          <w:lang w:val="de-DE"/>
        </w:rPr>
        <w:t xml:space="preserve">  </w:t>
      </w:r>
      <w:r>
        <w:rPr>
          <w:rFonts w:eastAsia="黑体" w:hint="eastAsia"/>
        </w:rPr>
        <w:t>原材料</w:t>
      </w:r>
    </w:p>
    <w:p w14:paraId="1DE56E8B" w14:textId="77777777" w:rsidR="00831902" w:rsidRDefault="00000000">
      <w:pPr>
        <w:pStyle w:val="afff4"/>
        <w:ind w:firstLineChars="0" w:firstLine="0"/>
        <w:contextualSpacing/>
        <w:rPr>
          <w:color w:val="000000"/>
          <w:kern w:val="0"/>
          <w:sz w:val="21"/>
          <w:szCs w:val="21"/>
          <w:lang w:val="de-DE"/>
        </w:rPr>
      </w:pPr>
      <w:r>
        <w:rPr>
          <w:rFonts w:hint="eastAsia"/>
          <w:b/>
          <w:bCs/>
          <w:sz w:val="21"/>
          <w:szCs w:val="21"/>
          <w:lang w:val="de-DE"/>
        </w:rPr>
        <w:t>4.1.</w:t>
      </w:r>
      <w:r>
        <w:rPr>
          <w:rFonts w:hint="eastAsia"/>
          <w:b/>
          <w:bCs/>
          <w:color w:val="000000"/>
          <w:kern w:val="0"/>
          <w:sz w:val="21"/>
          <w:szCs w:val="21"/>
          <w:lang w:val="de-DE"/>
        </w:rPr>
        <w:t>1</w:t>
      </w:r>
      <w:r>
        <w:rPr>
          <w:rFonts w:hint="eastAsia"/>
          <w:color w:val="000000"/>
          <w:kern w:val="0"/>
          <w:sz w:val="21"/>
          <w:szCs w:val="21"/>
          <w:lang w:val="de-DE"/>
        </w:rPr>
        <w:t xml:space="preserve">  </w:t>
      </w:r>
      <w:r>
        <w:rPr>
          <w:rFonts w:hint="eastAsia"/>
          <w:color w:val="000000"/>
          <w:kern w:val="0"/>
          <w:sz w:val="21"/>
          <w:szCs w:val="21"/>
          <w:lang w:val="en-GB"/>
        </w:rPr>
        <w:t>机制</w:t>
      </w:r>
      <w:proofErr w:type="gramStart"/>
      <w:r>
        <w:rPr>
          <w:rFonts w:hint="eastAsia"/>
          <w:color w:val="000000"/>
          <w:kern w:val="0"/>
          <w:sz w:val="21"/>
          <w:szCs w:val="21"/>
          <w:lang w:val="en-GB"/>
        </w:rPr>
        <w:t>砂</w:t>
      </w:r>
      <w:proofErr w:type="gramEnd"/>
    </w:p>
    <w:p w14:paraId="05CE7A4E" w14:textId="77777777" w:rsidR="00831902" w:rsidRDefault="00000000">
      <w:pPr>
        <w:ind w:firstLineChars="200" w:firstLine="420"/>
        <w:rPr>
          <w:sz w:val="21"/>
          <w:szCs w:val="21"/>
          <w:lang w:val="de-DE"/>
        </w:rPr>
      </w:pPr>
      <w:r>
        <w:rPr>
          <w:rFonts w:hint="eastAsia"/>
          <w:sz w:val="21"/>
          <w:szCs w:val="21"/>
        </w:rPr>
        <w:t>机制</w:t>
      </w:r>
      <w:proofErr w:type="gramStart"/>
      <w:r>
        <w:rPr>
          <w:rFonts w:hint="eastAsia"/>
          <w:sz w:val="21"/>
          <w:szCs w:val="21"/>
        </w:rPr>
        <w:t>砂</w:t>
      </w:r>
      <w:proofErr w:type="gramEnd"/>
      <w:r>
        <w:rPr>
          <w:rFonts w:hint="eastAsia"/>
          <w:sz w:val="21"/>
          <w:szCs w:val="21"/>
        </w:rPr>
        <w:t>技术指标要求参考《建设用砂》</w:t>
      </w:r>
      <w:r>
        <w:rPr>
          <w:rFonts w:hint="eastAsia"/>
          <w:sz w:val="21"/>
          <w:szCs w:val="21"/>
          <w:lang w:val="de-DE"/>
        </w:rPr>
        <w:t>G</w:t>
      </w:r>
      <w:r>
        <w:rPr>
          <w:sz w:val="21"/>
          <w:szCs w:val="21"/>
          <w:lang w:val="de-DE"/>
        </w:rPr>
        <w:t>B/T 14684</w:t>
      </w:r>
      <w:r>
        <w:rPr>
          <w:rFonts w:hint="eastAsia"/>
          <w:sz w:val="21"/>
          <w:szCs w:val="21"/>
        </w:rPr>
        <w:t>、《高性能混凝土用骨料》</w:t>
      </w:r>
      <w:r>
        <w:rPr>
          <w:rFonts w:hint="eastAsia"/>
          <w:sz w:val="21"/>
          <w:szCs w:val="21"/>
          <w:lang w:val="de-DE"/>
        </w:rPr>
        <w:t>J</w:t>
      </w:r>
      <w:r>
        <w:rPr>
          <w:sz w:val="21"/>
          <w:szCs w:val="21"/>
          <w:lang w:val="de-DE"/>
        </w:rPr>
        <w:t>G/T 568</w:t>
      </w:r>
      <w:r>
        <w:rPr>
          <w:rFonts w:hint="eastAsia"/>
          <w:sz w:val="21"/>
          <w:szCs w:val="21"/>
        </w:rPr>
        <w:t>的规定。</w:t>
      </w:r>
    </w:p>
    <w:p w14:paraId="5D36B177" w14:textId="77777777" w:rsidR="00831902" w:rsidRDefault="00000000">
      <w:pPr>
        <w:adjustRightInd w:val="0"/>
        <w:snapToGrid w:val="0"/>
        <w:jc w:val="center"/>
        <w:outlineLvl w:val="0"/>
        <w:rPr>
          <w:rFonts w:eastAsia="黑体"/>
          <w:lang w:val="de-DE"/>
        </w:rPr>
      </w:pPr>
      <w:r>
        <w:rPr>
          <w:rFonts w:eastAsia="黑体" w:hint="eastAsia"/>
          <w:lang w:val="de-DE"/>
        </w:rPr>
        <w:t xml:space="preserve">4.2  </w:t>
      </w:r>
      <w:proofErr w:type="gramStart"/>
      <w:r>
        <w:rPr>
          <w:rFonts w:eastAsia="黑体" w:hint="eastAsia"/>
        </w:rPr>
        <w:t>机制砂高性</w:t>
      </w:r>
      <w:proofErr w:type="gramEnd"/>
      <w:r>
        <w:rPr>
          <w:rFonts w:eastAsia="黑体" w:hint="eastAsia"/>
        </w:rPr>
        <w:t>混凝土性能</w:t>
      </w:r>
    </w:p>
    <w:p w14:paraId="164305BD" w14:textId="77777777" w:rsidR="00831902" w:rsidRDefault="00000000">
      <w:pPr>
        <w:rPr>
          <w:sz w:val="21"/>
          <w:szCs w:val="21"/>
          <w:lang w:val="de-DE"/>
        </w:rPr>
      </w:pPr>
      <w:r>
        <w:rPr>
          <w:rFonts w:hint="eastAsia"/>
          <w:b/>
          <w:bCs/>
          <w:sz w:val="21"/>
          <w:szCs w:val="21"/>
          <w:lang w:val="de-DE"/>
        </w:rPr>
        <w:t>4.2.1</w:t>
      </w:r>
      <w:r>
        <w:rPr>
          <w:rFonts w:hint="eastAsia"/>
          <w:sz w:val="21"/>
          <w:szCs w:val="21"/>
          <w:lang w:val="de-DE"/>
        </w:rPr>
        <w:t xml:space="preserve">  </w:t>
      </w:r>
      <w:r>
        <w:rPr>
          <w:rFonts w:hint="eastAsia"/>
          <w:sz w:val="21"/>
          <w:szCs w:val="21"/>
        </w:rPr>
        <w:t>机制</w:t>
      </w:r>
      <w:proofErr w:type="gramStart"/>
      <w:r>
        <w:rPr>
          <w:rFonts w:hint="eastAsia"/>
          <w:sz w:val="21"/>
          <w:szCs w:val="21"/>
        </w:rPr>
        <w:t>砂</w:t>
      </w:r>
      <w:proofErr w:type="gramEnd"/>
      <w:r>
        <w:rPr>
          <w:rFonts w:hint="eastAsia"/>
          <w:sz w:val="21"/>
          <w:szCs w:val="21"/>
        </w:rPr>
        <w:t>高性能混凝土拌合物性能</w:t>
      </w:r>
    </w:p>
    <w:p w14:paraId="243FDF88" w14:textId="77777777" w:rsidR="00831902" w:rsidRDefault="00000000">
      <w:pPr>
        <w:ind w:firstLineChars="200" w:firstLine="422"/>
        <w:rPr>
          <w:sz w:val="21"/>
          <w:szCs w:val="21"/>
        </w:rPr>
      </w:pPr>
      <w:r>
        <w:rPr>
          <w:rFonts w:hint="eastAsia"/>
          <w:b/>
          <w:bCs/>
          <w:sz w:val="21"/>
          <w:szCs w:val="21"/>
        </w:rPr>
        <w:t>2</w:t>
      </w:r>
      <w:r>
        <w:rPr>
          <w:rFonts w:hint="eastAsia"/>
          <w:sz w:val="21"/>
          <w:szCs w:val="21"/>
        </w:rPr>
        <w:t xml:space="preserve">  </w:t>
      </w:r>
      <w:r>
        <w:rPr>
          <w:rFonts w:hint="eastAsia"/>
          <w:sz w:val="21"/>
          <w:szCs w:val="21"/>
        </w:rPr>
        <w:t>机制</w:t>
      </w:r>
      <w:proofErr w:type="gramStart"/>
      <w:r>
        <w:rPr>
          <w:rFonts w:hint="eastAsia"/>
          <w:sz w:val="21"/>
          <w:szCs w:val="21"/>
        </w:rPr>
        <w:t>砂</w:t>
      </w:r>
      <w:proofErr w:type="gramEnd"/>
      <w:r>
        <w:rPr>
          <w:rFonts w:hint="eastAsia"/>
          <w:sz w:val="21"/>
          <w:szCs w:val="21"/>
        </w:rPr>
        <w:t>混凝土拌合物工作性能的好坏是决定混凝土质量的重要因素之一，因此，在配置机制</w:t>
      </w:r>
      <w:proofErr w:type="gramStart"/>
      <w:r>
        <w:rPr>
          <w:rFonts w:hint="eastAsia"/>
          <w:sz w:val="21"/>
          <w:szCs w:val="21"/>
        </w:rPr>
        <w:t>砂</w:t>
      </w:r>
      <w:proofErr w:type="gramEnd"/>
      <w:r>
        <w:rPr>
          <w:rFonts w:hint="eastAsia"/>
          <w:sz w:val="21"/>
          <w:szCs w:val="21"/>
        </w:rPr>
        <w:t>混凝土时应主要调整拌合物的</w:t>
      </w:r>
      <w:proofErr w:type="gramStart"/>
      <w:r>
        <w:rPr>
          <w:rFonts w:hint="eastAsia"/>
          <w:sz w:val="21"/>
          <w:szCs w:val="21"/>
        </w:rPr>
        <w:t>黏</w:t>
      </w:r>
      <w:proofErr w:type="gramEnd"/>
      <w:r>
        <w:rPr>
          <w:rFonts w:hint="eastAsia"/>
          <w:sz w:val="21"/>
          <w:szCs w:val="21"/>
        </w:rPr>
        <w:t>聚性、保水性和流动性，使之</w:t>
      </w:r>
      <w:proofErr w:type="gramStart"/>
      <w:r>
        <w:rPr>
          <w:rFonts w:hint="eastAsia"/>
          <w:sz w:val="21"/>
          <w:szCs w:val="21"/>
        </w:rPr>
        <w:t>不</w:t>
      </w:r>
      <w:proofErr w:type="gramEnd"/>
      <w:r>
        <w:rPr>
          <w:rFonts w:hint="eastAsia"/>
          <w:sz w:val="21"/>
          <w:szCs w:val="21"/>
        </w:rPr>
        <w:t>离析、不</w:t>
      </w:r>
      <w:proofErr w:type="gramStart"/>
      <w:r>
        <w:rPr>
          <w:rFonts w:hint="eastAsia"/>
          <w:sz w:val="21"/>
          <w:szCs w:val="21"/>
        </w:rPr>
        <w:t>泌</w:t>
      </w:r>
      <w:proofErr w:type="gramEnd"/>
      <w:r>
        <w:rPr>
          <w:rFonts w:hint="eastAsia"/>
          <w:sz w:val="21"/>
          <w:szCs w:val="21"/>
        </w:rPr>
        <w:t>水。</w:t>
      </w:r>
    </w:p>
    <w:p w14:paraId="416F1CE7" w14:textId="77777777" w:rsidR="00831902" w:rsidRDefault="00000000">
      <w:pPr>
        <w:ind w:firstLineChars="200" w:firstLine="422"/>
        <w:rPr>
          <w:sz w:val="21"/>
          <w:szCs w:val="21"/>
        </w:rPr>
      </w:pPr>
      <w:r>
        <w:rPr>
          <w:rFonts w:hint="eastAsia"/>
          <w:b/>
          <w:bCs/>
          <w:sz w:val="21"/>
          <w:szCs w:val="21"/>
        </w:rPr>
        <w:t>3</w:t>
      </w:r>
      <w:r>
        <w:rPr>
          <w:rFonts w:hint="eastAsia"/>
          <w:sz w:val="21"/>
          <w:szCs w:val="21"/>
        </w:rPr>
        <w:t xml:space="preserve">  </w:t>
      </w:r>
      <w:r>
        <w:rPr>
          <w:rFonts w:hint="eastAsia"/>
          <w:sz w:val="21"/>
          <w:szCs w:val="21"/>
        </w:rPr>
        <w:t>当采用机制</w:t>
      </w:r>
      <w:proofErr w:type="gramStart"/>
      <w:r>
        <w:rPr>
          <w:rFonts w:hint="eastAsia"/>
          <w:sz w:val="21"/>
          <w:szCs w:val="21"/>
        </w:rPr>
        <w:t>砂</w:t>
      </w:r>
      <w:proofErr w:type="gramEnd"/>
      <w:r>
        <w:rPr>
          <w:rFonts w:hint="eastAsia"/>
          <w:sz w:val="21"/>
          <w:szCs w:val="21"/>
        </w:rPr>
        <w:t>配制泵送混凝土时，机制砂中泥粉含量的多少对混凝土的坍落度损失有较大影响，此外，用于制备机制砂的母岩种类也对混凝土流动性能的变化影响较大。因此，加强对混凝土坍落度经时损失的控制十分重要。实践经验表明，一般情况下应将坍落度经时损失控制在</w:t>
      </w:r>
      <w:r>
        <w:rPr>
          <w:rFonts w:hint="eastAsia"/>
          <w:sz w:val="21"/>
          <w:szCs w:val="21"/>
        </w:rPr>
        <w:t>30mm/h</w:t>
      </w:r>
      <w:r>
        <w:rPr>
          <w:rFonts w:hint="eastAsia"/>
          <w:sz w:val="21"/>
          <w:szCs w:val="21"/>
        </w:rPr>
        <w:t>内。</w:t>
      </w:r>
    </w:p>
    <w:p w14:paraId="5EB4A21B" w14:textId="77777777" w:rsidR="00831902" w:rsidRDefault="00000000">
      <w:pPr>
        <w:ind w:firstLineChars="200" w:firstLine="422"/>
        <w:rPr>
          <w:sz w:val="21"/>
          <w:szCs w:val="21"/>
        </w:rPr>
      </w:pPr>
      <w:r>
        <w:rPr>
          <w:rFonts w:hint="eastAsia"/>
          <w:b/>
          <w:bCs/>
          <w:sz w:val="21"/>
          <w:szCs w:val="21"/>
        </w:rPr>
        <w:t>5</w:t>
      </w:r>
      <w:r>
        <w:rPr>
          <w:rFonts w:hint="eastAsia"/>
          <w:sz w:val="21"/>
          <w:szCs w:val="21"/>
        </w:rPr>
        <w:t xml:space="preserve">  </w:t>
      </w:r>
      <w:r>
        <w:rPr>
          <w:sz w:val="21"/>
          <w:szCs w:val="21"/>
        </w:rPr>
        <w:t>由于机制</w:t>
      </w:r>
      <w:proofErr w:type="gramStart"/>
      <w:r>
        <w:rPr>
          <w:sz w:val="21"/>
          <w:szCs w:val="21"/>
        </w:rPr>
        <w:t>砂</w:t>
      </w:r>
      <w:proofErr w:type="gramEnd"/>
      <w:r>
        <w:rPr>
          <w:sz w:val="21"/>
          <w:szCs w:val="21"/>
        </w:rPr>
        <w:t>混凝土早期失水速率较快、收缩变形大而易产生微裂缝。因此，为保证机制</w:t>
      </w:r>
      <w:proofErr w:type="gramStart"/>
      <w:r>
        <w:rPr>
          <w:sz w:val="21"/>
          <w:szCs w:val="21"/>
        </w:rPr>
        <w:t>砂</w:t>
      </w:r>
      <w:proofErr w:type="gramEnd"/>
      <w:r>
        <w:rPr>
          <w:sz w:val="21"/>
          <w:szCs w:val="21"/>
        </w:rPr>
        <w:t>混凝土的质量，提高混凝土耐久性，控制机制</w:t>
      </w:r>
      <w:proofErr w:type="gramStart"/>
      <w:r>
        <w:rPr>
          <w:sz w:val="21"/>
          <w:szCs w:val="21"/>
        </w:rPr>
        <w:t>砂</w:t>
      </w:r>
      <w:proofErr w:type="gramEnd"/>
      <w:r>
        <w:rPr>
          <w:sz w:val="21"/>
          <w:szCs w:val="21"/>
        </w:rPr>
        <w:t>混凝土拌合物早期抗裂性能是较为重要的。</w:t>
      </w:r>
    </w:p>
    <w:p w14:paraId="52BBDDFE" w14:textId="77777777" w:rsidR="00831902" w:rsidRDefault="00000000">
      <w:pPr>
        <w:ind w:firstLineChars="200" w:firstLine="422"/>
        <w:rPr>
          <w:sz w:val="21"/>
          <w:szCs w:val="21"/>
        </w:rPr>
      </w:pPr>
      <w:r>
        <w:rPr>
          <w:rFonts w:hint="eastAsia"/>
          <w:b/>
          <w:bCs/>
          <w:sz w:val="21"/>
          <w:szCs w:val="21"/>
        </w:rPr>
        <w:t>6</w:t>
      </w:r>
      <w:r>
        <w:rPr>
          <w:rFonts w:hint="eastAsia"/>
          <w:sz w:val="21"/>
          <w:szCs w:val="21"/>
        </w:rPr>
        <w:t xml:space="preserve">  </w:t>
      </w:r>
      <w:r>
        <w:rPr>
          <w:rFonts w:hint="eastAsia"/>
          <w:sz w:val="21"/>
          <w:szCs w:val="21"/>
        </w:rPr>
        <w:t>机制</w:t>
      </w:r>
      <w:proofErr w:type="gramStart"/>
      <w:r>
        <w:rPr>
          <w:rFonts w:hint="eastAsia"/>
          <w:sz w:val="21"/>
          <w:szCs w:val="21"/>
        </w:rPr>
        <w:t>砂</w:t>
      </w:r>
      <w:proofErr w:type="gramEnd"/>
      <w:r>
        <w:rPr>
          <w:rFonts w:hint="eastAsia"/>
          <w:sz w:val="21"/>
          <w:szCs w:val="21"/>
        </w:rPr>
        <w:t>混凝土拌合物的总碱含量与现行国家标准《混凝土结构设计规范》</w:t>
      </w:r>
      <w:r>
        <w:rPr>
          <w:rFonts w:hint="eastAsia"/>
          <w:sz w:val="21"/>
          <w:szCs w:val="21"/>
        </w:rPr>
        <w:t>GB 50010</w:t>
      </w:r>
      <w:r>
        <w:rPr>
          <w:rFonts w:hint="eastAsia"/>
          <w:sz w:val="21"/>
          <w:szCs w:val="21"/>
        </w:rPr>
        <w:t>和行业标准《普通混凝土配合比设计规程》</w:t>
      </w:r>
      <w:r>
        <w:rPr>
          <w:rFonts w:hint="eastAsia"/>
          <w:sz w:val="21"/>
          <w:szCs w:val="21"/>
        </w:rPr>
        <w:t>JGJ 55</w:t>
      </w:r>
      <w:r>
        <w:rPr>
          <w:rFonts w:hint="eastAsia"/>
          <w:sz w:val="21"/>
          <w:szCs w:val="21"/>
        </w:rPr>
        <w:t>基本一致。</w:t>
      </w:r>
    </w:p>
    <w:p w14:paraId="0C40409A" w14:textId="77777777" w:rsidR="00831902" w:rsidRDefault="00000000">
      <w:pPr>
        <w:ind w:firstLineChars="200" w:firstLine="422"/>
        <w:rPr>
          <w:sz w:val="21"/>
          <w:szCs w:val="21"/>
        </w:rPr>
      </w:pPr>
      <w:r>
        <w:rPr>
          <w:rFonts w:hint="eastAsia"/>
          <w:b/>
          <w:bCs/>
          <w:sz w:val="21"/>
          <w:szCs w:val="21"/>
        </w:rPr>
        <w:t>7</w:t>
      </w:r>
      <w:r>
        <w:rPr>
          <w:rFonts w:hint="eastAsia"/>
          <w:sz w:val="21"/>
          <w:szCs w:val="21"/>
        </w:rPr>
        <w:t xml:space="preserve">  </w:t>
      </w:r>
      <w:r>
        <w:rPr>
          <w:rFonts w:hint="eastAsia"/>
          <w:sz w:val="21"/>
          <w:szCs w:val="21"/>
        </w:rPr>
        <w:t>机制</w:t>
      </w:r>
      <w:proofErr w:type="gramStart"/>
      <w:r>
        <w:rPr>
          <w:rFonts w:hint="eastAsia"/>
          <w:sz w:val="21"/>
          <w:szCs w:val="21"/>
        </w:rPr>
        <w:t>砂</w:t>
      </w:r>
      <w:proofErr w:type="gramEnd"/>
      <w:r>
        <w:rPr>
          <w:rFonts w:hint="eastAsia"/>
          <w:sz w:val="21"/>
          <w:szCs w:val="21"/>
        </w:rPr>
        <w:t>预拌混凝土拌合物的要求与国家现行标准《混凝土质量控制标准》</w:t>
      </w:r>
      <w:r>
        <w:rPr>
          <w:rFonts w:hint="eastAsia"/>
          <w:sz w:val="21"/>
          <w:szCs w:val="21"/>
        </w:rPr>
        <w:t>GB 50164</w:t>
      </w:r>
      <w:r>
        <w:rPr>
          <w:rFonts w:hint="eastAsia"/>
          <w:sz w:val="21"/>
          <w:szCs w:val="21"/>
        </w:rPr>
        <w:t>和《混凝土结构工程施工规范》</w:t>
      </w:r>
      <w:r>
        <w:rPr>
          <w:rFonts w:hint="eastAsia"/>
          <w:sz w:val="21"/>
          <w:szCs w:val="21"/>
        </w:rPr>
        <w:t>GB 50666</w:t>
      </w:r>
      <w:r>
        <w:rPr>
          <w:rFonts w:hint="eastAsia"/>
          <w:sz w:val="21"/>
          <w:szCs w:val="21"/>
        </w:rPr>
        <w:t>的基本一致。</w:t>
      </w:r>
    </w:p>
    <w:p w14:paraId="17FB19EE" w14:textId="77777777" w:rsidR="00831902" w:rsidRDefault="00000000">
      <w:pPr>
        <w:rPr>
          <w:sz w:val="21"/>
          <w:szCs w:val="21"/>
        </w:rPr>
      </w:pPr>
      <w:r>
        <w:rPr>
          <w:rFonts w:hint="eastAsia"/>
          <w:b/>
          <w:bCs/>
          <w:sz w:val="21"/>
          <w:szCs w:val="21"/>
        </w:rPr>
        <w:t>4.2.2</w:t>
      </w:r>
      <w:r>
        <w:rPr>
          <w:rFonts w:hint="eastAsia"/>
          <w:sz w:val="21"/>
          <w:szCs w:val="21"/>
        </w:rPr>
        <w:t xml:space="preserve">  </w:t>
      </w:r>
      <w:r>
        <w:rPr>
          <w:sz w:val="21"/>
          <w:szCs w:val="21"/>
        </w:rPr>
        <w:t>机制</w:t>
      </w:r>
      <w:proofErr w:type="gramStart"/>
      <w:r>
        <w:rPr>
          <w:sz w:val="21"/>
          <w:szCs w:val="21"/>
        </w:rPr>
        <w:t>砂</w:t>
      </w:r>
      <w:proofErr w:type="gramEnd"/>
      <w:r>
        <w:rPr>
          <w:rFonts w:hint="eastAsia"/>
          <w:sz w:val="21"/>
          <w:szCs w:val="21"/>
        </w:rPr>
        <w:t>高性能</w:t>
      </w:r>
      <w:r>
        <w:rPr>
          <w:sz w:val="21"/>
          <w:szCs w:val="21"/>
        </w:rPr>
        <w:t>混凝土力学性能</w:t>
      </w:r>
    </w:p>
    <w:p w14:paraId="171E8BF7" w14:textId="77777777" w:rsidR="00831902" w:rsidRDefault="00000000">
      <w:pPr>
        <w:ind w:firstLineChars="200" w:firstLine="420"/>
        <w:rPr>
          <w:sz w:val="21"/>
          <w:szCs w:val="21"/>
        </w:rPr>
      </w:pPr>
      <w:r>
        <w:rPr>
          <w:rFonts w:hint="eastAsia"/>
          <w:sz w:val="21"/>
          <w:szCs w:val="21"/>
        </w:rPr>
        <w:t>机制</w:t>
      </w:r>
      <w:proofErr w:type="gramStart"/>
      <w:r>
        <w:rPr>
          <w:rFonts w:hint="eastAsia"/>
          <w:sz w:val="21"/>
          <w:szCs w:val="21"/>
        </w:rPr>
        <w:t>砂</w:t>
      </w:r>
      <w:proofErr w:type="gramEnd"/>
      <w:r>
        <w:rPr>
          <w:rFonts w:hint="eastAsia"/>
          <w:sz w:val="21"/>
          <w:szCs w:val="21"/>
        </w:rPr>
        <w:t>混凝土的力学性能和河砂混凝土十分接近，在抗疲劳方面比河砂混凝土略强，其技术要求和试验、测试及评定方法均可参见相关的国家标准。</w:t>
      </w:r>
    </w:p>
    <w:p w14:paraId="09EC47AB" w14:textId="77777777" w:rsidR="00831902" w:rsidRDefault="00000000">
      <w:pPr>
        <w:rPr>
          <w:sz w:val="21"/>
          <w:szCs w:val="21"/>
        </w:rPr>
      </w:pPr>
      <w:r>
        <w:rPr>
          <w:rFonts w:hint="eastAsia"/>
          <w:b/>
          <w:bCs/>
          <w:sz w:val="21"/>
          <w:szCs w:val="21"/>
        </w:rPr>
        <w:t>4.2.3</w:t>
      </w:r>
      <w:r>
        <w:rPr>
          <w:rFonts w:hint="eastAsia"/>
          <w:sz w:val="21"/>
          <w:szCs w:val="21"/>
        </w:rPr>
        <w:t xml:space="preserve">  </w:t>
      </w:r>
      <w:r>
        <w:rPr>
          <w:sz w:val="21"/>
          <w:szCs w:val="21"/>
        </w:rPr>
        <w:t>机制</w:t>
      </w:r>
      <w:proofErr w:type="gramStart"/>
      <w:r>
        <w:rPr>
          <w:sz w:val="21"/>
          <w:szCs w:val="21"/>
        </w:rPr>
        <w:t>砂</w:t>
      </w:r>
      <w:proofErr w:type="gramEnd"/>
      <w:r>
        <w:rPr>
          <w:rFonts w:hint="eastAsia"/>
          <w:sz w:val="21"/>
          <w:szCs w:val="21"/>
        </w:rPr>
        <w:t>高性能</w:t>
      </w:r>
      <w:r>
        <w:rPr>
          <w:sz w:val="21"/>
          <w:szCs w:val="21"/>
        </w:rPr>
        <w:t>混凝土长期性能和耐久性能</w:t>
      </w:r>
      <w:r>
        <w:rPr>
          <w:rFonts w:hint="eastAsia"/>
          <w:sz w:val="21"/>
          <w:szCs w:val="21"/>
        </w:rPr>
        <w:t>。</w:t>
      </w:r>
    </w:p>
    <w:p w14:paraId="488622CB" w14:textId="77777777" w:rsidR="00831902" w:rsidRDefault="00000000">
      <w:pPr>
        <w:ind w:firstLineChars="200" w:firstLine="420"/>
        <w:rPr>
          <w:sz w:val="21"/>
          <w:szCs w:val="21"/>
        </w:rPr>
      </w:pPr>
      <w:r>
        <w:rPr>
          <w:rFonts w:hint="eastAsia"/>
          <w:sz w:val="21"/>
          <w:szCs w:val="21"/>
        </w:rPr>
        <w:t>机制</w:t>
      </w:r>
      <w:proofErr w:type="gramStart"/>
      <w:r>
        <w:rPr>
          <w:rFonts w:hint="eastAsia"/>
          <w:sz w:val="21"/>
          <w:szCs w:val="21"/>
        </w:rPr>
        <w:t>砂</w:t>
      </w:r>
      <w:proofErr w:type="gramEnd"/>
      <w:r>
        <w:rPr>
          <w:rFonts w:hint="eastAsia"/>
          <w:sz w:val="21"/>
          <w:szCs w:val="21"/>
        </w:rPr>
        <w:t>混凝土的耐久性能和河砂混凝土十分接近，有研究表明其耐久性整体会更强，其耐久性的技术要求和试验、测试及评定方法均可参见相关的国家标准。</w:t>
      </w:r>
    </w:p>
    <w:p w14:paraId="5CF19E03" w14:textId="77777777" w:rsidR="00831902" w:rsidRDefault="00000000">
      <w:pPr>
        <w:adjustRightInd w:val="0"/>
        <w:snapToGrid w:val="0"/>
        <w:jc w:val="center"/>
        <w:outlineLvl w:val="0"/>
        <w:rPr>
          <w:rFonts w:eastAsia="黑体"/>
        </w:rPr>
      </w:pPr>
      <w:r>
        <w:rPr>
          <w:rFonts w:eastAsia="黑体" w:hint="eastAsia"/>
        </w:rPr>
        <w:t xml:space="preserve">4.3  </w:t>
      </w:r>
      <w:r>
        <w:rPr>
          <w:rFonts w:eastAsia="黑体" w:hint="eastAsia"/>
        </w:rPr>
        <w:t>机制</w:t>
      </w:r>
      <w:proofErr w:type="gramStart"/>
      <w:r>
        <w:rPr>
          <w:rFonts w:eastAsia="黑体" w:hint="eastAsia"/>
        </w:rPr>
        <w:t>砂</w:t>
      </w:r>
      <w:proofErr w:type="gramEnd"/>
      <w:r>
        <w:rPr>
          <w:rFonts w:eastAsia="黑体" w:hint="eastAsia"/>
        </w:rPr>
        <w:t>混凝土配合比设计</w:t>
      </w:r>
    </w:p>
    <w:p w14:paraId="3C47B1E1" w14:textId="77777777" w:rsidR="00831902" w:rsidRDefault="00000000">
      <w:pPr>
        <w:rPr>
          <w:sz w:val="21"/>
          <w:szCs w:val="21"/>
          <w:lang w:val="en-GB"/>
        </w:rPr>
      </w:pPr>
      <w:r>
        <w:rPr>
          <w:b/>
          <w:bCs/>
          <w:sz w:val="21"/>
          <w:szCs w:val="21"/>
        </w:rPr>
        <w:t>4.3.1</w:t>
      </w:r>
      <w:r>
        <w:rPr>
          <w:rFonts w:hint="eastAsia"/>
          <w:b/>
          <w:bCs/>
          <w:sz w:val="21"/>
          <w:szCs w:val="21"/>
        </w:rPr>
        <w:t xml:space="preserve">  </w:t>
      </w:r>
      <w:r>
        <w:rPr>
          <w:sz w:val="21"/>
          <w:szCs w:val="21"/>
          <w:lang w:val="en-GB"/>
        </w:rPr>
        <w:t>基本要求</w:t>
      </w:r>
    </w:p>
    <w:p w14:paraId="257FE7F2" w14:textId="77777777" w:rsidR="00831902" w:rsidRDefault="00000000">
      <w:pPr>
        <w:ind w:firstLineChars="200" w:firstLine="422"/>
        <w:rPr>
          <w:sz w:val="21"/>
          <w:szCs w:val="21"/>
        </w:rPr>
      </w:pPr>
      <w:r>
        <w:rPr>
          <w:rFonts w:hint="eastAsia"/>
          <w:b/>
          <w:bCs/>
          <w:sz w:val="21"/>
          <w:szCs w:val="21"/>
        </w:rPr>
        <w:t>6</w:t>
      </w:r>
      <w:r>
        <w:rPr>
          <w:rFonts w:hint="eastAsia"/>
          <w:sz w:val="21"/>
          <w:szCs w:val="21"/>
        </w:rPr>
        <w:t xml:space="preserve">  </w:t>
      </w:r>
      <w:r>
        <w:rPr>
          <w:rFonts w:hint="eastAsia"/>
          <w:sz w:val="21"/>
          <w:szCs w:val="21"/>
        </w:rPr>
        <w:t>机制</w:t>
      </w:r>
      <w:proofErr w:type="gramStart"/>
      <w:r>
        <w:rPr>
          <w:rFonts w:hint="eastAsia"/>
          <w:sz w:val="21"/>
          <w:szCs w:val="21"/>
        </w:rPr>
        <w:t>砂</w:t>
      </w:r>
      <w:proofErr w:type="gramEnd"/>
      <w:r>
        <w:rPr>
          <w:rFonts w:hint="eastAsia"/>
          <w:sz w:val="21"/>
          <w:szCs w:val="21"/>
        </w:rPr>
        <w:t>高性能混凝土的配制强度和普通混凝土的配制强度相同，不必因为是高性能混凝土而提出过高的要求，过高的强度不仅会降低其经济性，而且增加了施工的难度，因此本指南规定配制强度不应高于设计强度等级的</w:t>
      </w:r>
      <w:r>
        <w:rPr>
          <w:rFonts w:hint="eastAsia"/>
          <w:sz w:val="21"/>
          <w:szCs w:val="21"/>
        </w:rPr>
        <w:t>1.4</w:t>
      </w:r>
      <w:r>
        <w:rPr>
          <w:rFonts w:hint="eastAsia"/>
          <w:sz w:val="21"/>
          <w:szCs w:val="21"/>
        </w:rPr>
        <w:t>倍。高强混凝土和高性能混凝土考察的侧重点不同，并不是一味增加混凝土强度就能保证其高性能，因此配制高性能混凝土时，不建议提高其配制强度。</w:t>
      </w:r>
    </w:p>
    <w:p w14:paraId="36F1F546" w14:textId="77777777" w:rsidR="00831902" w:rsidRDefault="00000000">
      <w:pPr>
        <w:rPr>
          <w:sz w:val="21"/>
          <w:szCs w:val="21"/>
        </w:rPr>
      </w:pPr>
      <w:r>
        <w:rPr>
          <w:b/>
          <w:bCs/>
          <w:sz w:val="21"/>
          <w:szCs w:val="21"/>
        </w:rPr>
        <w:t>4.3.2</w:t>
      </w:r>
      <w:r>
        <w:rPr>
          <w:rFonts w:hint="eastAsia"/>
          <w:b/>
          <w:bCs/>
          <w:sz w:val="21"/>
          <w:szCs w:val="21"/>
        </w:rPr>
        <w:t xml:space="preserve">  </w:t>
      </w:r>
      <w:r>
        <w:rPr>
          <w:sz w:val="21"/>
          <w:szCs w:val="21"/>
        </w:rPr>
        <w:t>配合比设计参数选取</w:t>
      </w:r>
    </w:p>
    <w:p w14:paraId="7B5B4768" w14:textId="77777777" w:rsidR="00831902" w:rsidRDefault="00000000">
      <w:pPr>
        <w:ind w:firstLineChars="200" w:firstLine="422"/>
        <w:rPr>
          <w:sz w:val="21"/>
          <w:szCs w:val="21"/>
        </w:rPr>
      </w:pPr>
      <w:r>
        <w:rPr>
          <w:rFonts w:hint="eastAsia"/>
          <w:b/>
          <w:bCs/>
          <w:sz w:val="21"/>
          <w:szCs w:val="21"/>
        </w:rPr>
        <w:lastRenderedPageBreak/>
        <w:t>4</w:t>
      </w:r>
      <w:r>
        <w:rPr>
          <w:rFonts w:hint="eastAsia"/>
          <w:sz w:val="21"/>
          <w:szCs w:val="21"/>
        </w:rPr>
        <w:t xml:space="preserve">  </w:t>
      </w:r>
      <w:r>
        <w:rPr>
          <w:rFonts w:hint="eastAsia"/>
          <w:sz w:val="21"/>
          <w:szCs w:val="21"/>
        </w:rPr>
        <w:t>机制</w:t>
      </w:r>
      <w:proofErr w:type="gramStart"/>
      <w:r>
        <w:rPr>
          <w:rFonts w:hint="eastAsia"/>
          <w:sz w:val="21"/>
          <w:szCs w:val="21"/>
        </w:rPr>
        <w:t>砂</w:t>
      </w:r>
      <w:proofErr w:type="gramEnd"/>
      <w:r>
        <w:rPr>
          <w:rFonts w:hint="eastAsia"/>
          <w:sz w:val="21"/>
          <w:szCs w:val="21"/>
        </w:rPr>
        <w:t>高性能混凝土中的胶凝材料用量应根据原材料情况设计，不可人为制订统一的最低胶凝材料用量，过高的胶凝材料用量会带来早期的开裂以及耐久性的劣化，而这些劣化在室内的试验中难以被检验出来。集料和胶凝材料的优选、集料级配的优化可保证混凝土在较低的胶凝材料用量达到满意的力学性能和耐久性。在性能保证的前提下降低胶凝材料用量，增加集料特别是粗集料的用量对混凝土结构的服役性能具有显著的增进作用。</w:t>
      </w:r>
    </w:p>
    <w:p w14:paraId="77CF5DD5" w14:textId="77777777" w:rsidR="00831902" w:rsidRDefault="00000000">
      <w:pPr>
        <w:ind w:firstLineChars="200" w:firstLine="422"/>
        <w:rPr>
          <w:sz w:val="21"/>
          <w:szCs w:val="21"/>
        </w:rPr>
      </w:pPr>
      <w:r>
        <w:rPr>
          <w:rFonts w:hint="eastAsia"/>
          <w:b/>
          <w:bCs/>
          <w:sz w:val="21"/>
          <w:szCs w:val="21"/>
        </w:rPr>
        <w:t>6</w:t>
      </w:r>
      <w:r>
        <w:rPr>
          <w:rFonts w:hint="eastAsia"/>
          <w:sz w:val="21"/>
          <w:szCs w:val="21"/>
        </w:rPr>
        <w:t xml:space="preserve">  </w:t>
      </w:r>
      <w:r>
        <w:rPr>
          <w:rFonts w:hint="eastAsia"/>
          <w:sz w:val="21"/>
          <w:szCs w:val="21"/>
        </w:rPr>
        <w:t>机制</w:t>
      </w:r>
      <w:proofErr w:type="gramStart"/>
      <w:r>
        <w:rPr>
          <w:rFonts w:hint="eastAsia"/>
          <w:sz w:val="21"/>
          <w:szCs w:val="21"/>
        </w:rPr>
        <w:t>砂</w:t>
      </w:r>
      <w:proofErr w:type="gramEnd"/>
      <w:r>
        <w:rPr>
          <w:rFonts w:hint="eastAsia"/>
          <w:sz w:val="21"/>
          <w:szCs w:val="21"/>
        </w:rPr>
        <w:t>高性能混凝土的原材料质量应均衡稳定，机制砂的细度模数和粉料</w:t>
      </w:r>
      <w:r>
        <w:rPr>
          <w:rFonts w:hint="eastAsia"/>
          <w:sz w:val="21"/>
          <w:szCs w:val="21"/>
        </w:rPr>
        <w:t>MB</w:t>
      </w:r>
      <w:r>
        <w:rPr>
          <w:rFonts w:hint="eastAsia"/>
          <w:sz w:val="21"/>
          <w:szCs w:val="21"/>
        </w:rPr>
        <w:t>值和石粉含量应保持稳定，混凝土的配合比才不至于要经常调整，混凝土的质量才能均衡稳定。随意增加机制砂的粉料含量或</w:t>
      </w:r>
      <w:r>
        <w:rPr>
          <w:rFonts w:hint="eastAsia"/>
          <w:sz w:val="21"/>
          <w:szCs w:val="21"/>
        </w:rPr>
        <w:t>MB</w:t>
      </w:r>
      <w:r>
        <w:rPr>
          <w:rFonts w:hint="eastAsia"/>
          <w:sz w:val="21"/>
          <w:szCs w:val="21"/>
        </w:rPr>
        <w:t>值会导致徐变和收缩的变化，影响混凝土结构的质量。</w:t>
      </w:r>
    </w:p>
    <w:p w14:paraId="694FBAB9" w14:textId="77777777" w:rsidR="00831902" w:rsidRDefault="00000000">
      <w:pPr>
        <w:rPr>
          <w:sz w:val="21"/>
          <w:szCs w:val="21"/>
        </w:rPr>
      </w:pPr>
      <w:r>
        <w:rPr>
          <w:b/>
          <w:bCs/>
          <w:sz w:val="21"/>
          <w:szCs w:val="21"/>
        </w:rPr>
        <w:t>4.3.3</w:t>
      </w:r>
      <w:r>
        <w:rPr>
          <w:sz w:val="21"/>
          <w:szCs w:val="21"/>
        </w:rPr>
        <w:t xml:space="preserve"> </w:t>
      </w:r>
      <w:r>
        <w:rPr>
          <w:rFonts w:hint="eastAsia"/>
          <w:sz w:val="21"/>
          <w:szCs w:val="21"/>
        </w:rPr>
        <w:t xml:space="preserve"> </w:t>
      </w:r>
      <w:r>
        <w:rPr>
          <w:sz w:val="21"/>
          <w:szCs w:val="21"/>
        </w:rPr>
        <w:t>配合比的</w:t>
      </w:r>
      <w:r>
        <w:rPr>
          <w:rFonts w:hint="eastAsia"/>
          <w:sz w:val="21"/>
          <w:szCs w:val="21"/>
        </w:rPr>
        <w:t>计算、</w:t>
      </w:r>
      <w:r>
        <w:rPr>
          <w:sz w:val="21"/>
          <w:szCs w:val="21"/>
        </w:rPr>
        <w:t>试配、调整</w:t>
      </w:r>
    </w:p>
    <w:p w14:paraId="32BB3F46" w14:textId="77777777" w:rsidR="00831902" w:rsidRDefault="00000000">
      <w:pPr>
        <w:adjustRightInd w:val="0"/>
        <w:snapToGrid w:val="0"/>
        <w:ind w:firstLineChars="200" w:firstLine="420"/>
        <w:jc w:val="left"/>
        <w:rPr>
          <w:sz w:val="21"/>
          <w:szCs w:val="21"/>
        </w:rPr>
      </w:pPr>
      <w:r>
        <w:rPr>
          <w:sz w:val="21"/>
          <w:szCs w:val="21"/>
        </w:rPr>
        <w:t>机制</w:t>
      </w:r>
      <w:proofErr w:type="gramStart"/>
      <w:r>
        <w:rPr>
          <w:sz w:val="21"/>
          <w:szCs w:val="21"/>
        </w:rPr>
        <w:t>砂</w:t>
      </w:r>
      <w:proofErr w:type="gramEnd"/>
      <w:r>
        <w:rPr>
          <w:sz w:val="21"/>
          <w:szCs w:val="21"/>
        </w:rPr>
        <w:t>高性能混凝土主要设计指标是工作性、强度和电通量，其他指标在设计资料有要求或混凝土服役环境需要时进行。</w:t>
      </w:r>
    </w:p>
    <w:p w14:paraId="547721C4" w14:textId="77777777" w:rsidR="00831902" w:rsidRDefault="00000000">
      <w:pPr>
        <w:rPr>
          <w:sz w:val="21"/>
          <w:szCs w:val="21"/>
        </w:rPr>
      </w:pPr>
      <w:r>
        <w:rPr>
          <w:sz w:val="21"/>
          <w:szCs w:val="21"/>
        </w:rPr>
        <w:br w:type="page"/>
      </w:r>
    </w:p>
    <w:p w14:paraId="79574506" w14:textId="77777777" w:rsidR="00831902" w:rsidRDefault="00000000">
      <w:pPr>
        <w:pStyle w:val="1"/>
        <w:rPr>
          <w:b w:val="0"/>
          <w:bCs w:val="0"/>
          <w:szCs w:val="32"/>
        </w:rPr>
      </w:pPr>
      <w:r>
        <w:rPr>
          <w:rFonts w:hint="eastAsia"/>
          <w:b w:val="0"/>
          <w:bCs w:val="0"/>
          <w:szCs w:val="32"/>
        </w:rPr>
        <w:lastRenderedPageBreak/>
        <w:t xml:space="preserve">5 </w:t>
      </w:r>
      <w:r>
        <w:rPr>
          <w:rFonts w:hint="eastAsia"/>
          <w:b w:val="0"/>
          <w:bCs w:val="0"/>
          <w:szCs w:val="32"/>
        </w:rPr>
        <w:t>机制</w:t>
      </w:r>
      <w:proofErr w:type="gramStart"/>
      <w:r>
        <w:rPr>
          <w:rFonts w:hint="eastAsia"/>
          <w:b w:val="0"/>
          <w:bCs w:val="0"/>
          <w:szCs w:val="32"/>
        </w:rPr>
        <w:t>砂</w:t>
      </w:r>
      <w:proofErr w:type="gramEnd"/>
      <w:r>
        <w:rPr>
          <w:rFonts w:hint="eastAsia"/>
          <w:b w:val="0"/>
          <w:bCs w:val="0"/>
          <w:szCs w:val="32"/>
        </w:rPr>
        <w:t>高性能混凝土的施工与检验</w:t>
      </w:r>
    </w:p>
    <w:p w14:paraId="23FFFBCE" w14:textId="77777777" w:rsidR="00831902" w:rsidRDefault="00831902">
      <w:pPr>
        <w:pStyle w:val="af"/>
      </w:pPr>
    </w:p>
    <w:p w14:paraId="2E6BD4CB" w14:textId="77777777" w:rsidR="00831902" w:rsidRDefault="00000000">
      <w:pPr>
        <w:adjustRightInd w:val="0"/>
        <w:snapToGrid w:val="0"/>
        <w:jc w:val="center"/>
        <w:outlineLvl w:val="0"/>
        <w:rPr>
          <w:rFonts w:eastAsia="黑体"/>
        </w:rPr>
      </w:pPr>
      <w:r>
        <w:rPr>
          <w:rFonts w:eastAsia="黑体" w:hint="eastAsia"/>
        </w:rPr>
        <w:t xml:space="preserve">5.2  </w:t>
      </w:r>
      <w:r>
        <w:rPr>
          <w:rFonts w:eastAsia="黑体" w:hint="eastAsia"/>
        </w:rPr>
        <w:t>混凝土搅拌</w:t>
      </w:r>
    </w:p>
    <w:p w14:paraId="79CF4A1B" w14:textId="77777777" w:rsidR="00831902" w:rsidRDefault="00000000">
      <w:pPr>
        <w:rPr>
          <w:kern w:val="0"/>
          <w:sz w:val="21"/>
          <w:szCs w:val="21"/>
        </w:rPr>
      </w:pPr>
      <w:r>
        <w:rPr>
          <w:rFonts w:hint="eastAsia"/>
          <w:b/>
          <w:bCs/>
          <w:kern w:val="0"/>
          <w:sz w:val="21"/>
          <w:szCs w:val="21"/>
        </w:rPr>
        <w:t>5.2.1</w:t>
      </w:r>
      <w:r>
        <w:rPr>
          <w:rFonts w:hint="eastAsia"/>
          <w:kern w:val="0"/>
          <w:sz w:val="21"/>
          <w:szCs w:val="21"/>
        </w:rPr>
        <w:t xml:space="preserve">  </w:t>
      </w:r>
      <w:r>
        <w:rPr>
          <w:rFonts w:hint="eastAsia"/>
          <w:kern w:val="0"/>
          <w:sz w:val="21"/>
          <w:szCs w:val="21"/>
        </w:rPr>
        <w:t>混凝土拌合设备计量在出现异常时应随时校核，保证计量的稳定性。</w:t>
      </w:r>
    </w:p>
    <w:p w14:paraId="205AF043" w14:textId="77777777" w:rsidR="00831902" w:rsidRDefault="00000000">
      <w:pPr>
        <w:rPr>
          <w:kern w:val="0"/>
          <w:sz w:val="21"/>
          <w:szCs w:val="21"/>
        </w:rPr>
      </w:pPr>
      <w:r>
        <w:rPr>
          <w:rFonts w:hint="eastAsia"/>
          <w:b/>
          <w:bCs/>
          <w:kern w:val="0"/>
          <w:sz w:val="21"/>
          <w:szCs w:val="21"/>
        </w:rPr>
        <w:t>5.2.2</w:t>
      </w:r>
      <w:r>
        <w:rPr>
          <w:rFonts w:hint="eastAsia"/>
          <w:kern w:val="0"/>
          <w:sz w:val="21"/>
          <w:szCs w:val="21"/>
        </w:rPr>
        <w:t xml:space="preserve">  </w:t>
      </w:r>
      <w:r>
        <w:rPr>
          <w:rFonts w:hint="eastAsia"/>
          <w:kern w:val="0"/>
          <w:sz w:val="21"/>
          <w:szCs w:val="21"/>
        </w:rPr>
        <w:t>机制</w:t>
      </w:r>
      <w:proofErr w:type="gramStart"/>
      <w:r>
        <w:rPr>
          <w:rFonts w:hint="eastAsia"/>
          <w:kern w:val="0"/>
          <w:sz w:val="21"/>
          <w:szCs w:val="21"/>
        </w:rPr>
        <w:t>砂</w:t>
      </w:r>
      <w:proofErr w:type="gramEnd"/>
      <w:r>
        <w:rPr>
          <w:rFonts w:hint="eastAsia"/>
          <w:kern w:val="0"/>
          <w:sz w:val="21"/>
          <w:szCs w:val="21"/>
        </w:rPr>
        <w:t>高性能混凝土对设备的要求和天然</w:t>
      </w:r>
      <w:proofErr w:type="gramStart"/>
      <w:r>
        <w:rPr>
          <w:rFonts w:hint="eastAsia"/>
          <w:kern w:val="0"/>
          <w:sz w:val="21"/>
          <w:szCs w:val="21"/>
        </w:rPr>
        <w:t>砂</w:t>
      </w:r>
      <w:proofErr w:type="gramEnd"/>
      <w:r>
        <w:rPr>
          <w:rFonts w:hint="eastAsia"/>
          <w:kern w:val="0"/>
          <w:sz w:val="21"/>
          <w:szCs w:val="21"/>
        </w:rPr>
        <w:t>高性能混凝土对设备的要求相同。</w:t>
      </w:r>
    </w:p>
    <w:p w14:paraId="5BBFF6F5" w14:textId="77777777" w:rsidR="00831902" w:rsidRDefault="00000000">
      <w:pPr>
        <w:rPr>
          <w:kern w:val="0"/>
          <w:sz w:val="21"/>
          <w:szCs w:val="21"/>
        </w:rPr>
      </w:pPr>
      <w:r>
        <w:rPr>
          <w:rFonts w:hint="eastAsia"/>
          <w:b/>
          <w:bCs/>
          <w:kern w:val="0"/>
          <w:sz w:val="21"/>
          <w:szCs w:val="21"/>
        </w:rPr>
        <w:t>5.2.3</w:t>
      </w:r>
      <w:r>
        <w:rPr>
          <w:rFonts w:hint="eastAsia"/>
          <w:kern w:val="0"/>
          <w:sz w:val="21"/>
          <w:szCs w:val="21"/>
        </w:rPr>
        <w:t xml:space="preserve">  </w:t>
      </w:r>
      <w:r>
        <w:rPr>
          <w:rFonts w:hint="eastAsia"/>
          <w:kern w:val="0"/>
          <w:sz w:val="21"/>
          <w:szCs w:val="21"/>
        </w:rPr>
        <w:t>水洗机制砂中含水量的波动较大，干法生产的机制砂的离析比较严重，因此原材料特别是对机制</w:t>
      </w:r>
      <w:proofErr w:type="gramStart"/>
      <w:r>
        <w:rPr>
          <w:rFonts w:hint="eastAsia"/>
          <w:kern w:val="0"/>
          <w:sz w:val="21"/>
          <w:szCs w:val="21"/>
        </w:rPr>
        <w:t>砂</w:t>
      </w:r>
      <w:proofErr w:type="gramEnd"/>
      <w:r>
        <w:rPr>
          <w:rFonts w:hint="eastAsia"/>
          <w:kern w:val="0"/>
          <w:sz w:val="21"/>
          <w:szCs w:val="21"/>
        </w:rPr>
        <w:t>质量进行经常性的抽检十分必要。</w:t>
      </w:r>
    </w:p>
    <w:p w14:paraId="6E71ECD1" w14:textId="77777777" w:rsidR="00831902" w:rsidRDefault="00000000">
      <w:pPr>
        <w:rPr>
          <w:kern w:val="0"/>
          <w:sz w:val="21"/>
          <w:szCs w:val="21"/>
        </w:rPr>
      </w:pPr>
      <w:r>
        <w:rPr>
          <w:rFonts w:hint="eastAsia"/>
          <w:b/>
          <w:bCs/>
          <w:kern w:val="0"/>
          <w:sz w:val="21"/>
          <w:szCs w:val="21"/>
        </w:rPr>
        <w:t>5.2.8</w:t>
      </w:r>
      <w:r>
        <w:rPr>
          <w:rFonts w:hint="eastAsia"/>
          <w:kern w:val="0"/>
          <w:sz w:val="21"/>
          <w:szCs w:val="21"/>
        </w:rPr>
        <w:t xml:space="preserve">  </w:t>
      </w:r>
      <w:r>
        <w:rPr>
          <w:rFonts w:hint="eastAsia"/>
          <w:kern w:val="0"/>
          <w:sz w:val="21"/>
          <w:szCs w:val="21"/>
        </w:rPr>
        <w:t>机制</w:t>
      </w:r>
      <w:proofErr w:type="gramStart"/>
      <w:r>
        <w:rPr>
          <w:rFonts w:hint="eastAsia"/>
          <w:kern w:val="0"/>
          <w:sz w:val="21"/>
          <w:szCs w:val="21"/>
        </w:rPr>
        <w:t>砂</w:t>
      </w:r>
      <w:proofErr w:type="gramEnd"/>
      <w:r>
        <w:rPr>
          <w:rFonts w:hint="eastAsia"/>
          <w:kern w:val="0"/>
          <w:sz w:val="21"/>
          <w:szCs w:val="21"/>
        </w:rPr>
        <w:t>混凝土的拌合与普通</w:t>
      </w:r>
      <w:proofErr w:type="gramStart"/>
      <w:r>
        <w:rPr>
          <w:rFonts w:hint="eastAsia"/>
          <w:kern w:val="0"/>
          <w:sz w:val="21"/>
          <w:szCs w:val="21"/>
        </w:rPr>
        <w:t>砂</w:t>
      </w:r>
      <w:proofErr w:type="gramEnd"/>
      <w:r>
        <w:rPr>
          <w:rFonts w:hint="eastAsia"/>
          <w:kern w:val="0"/>
          <w:sz w:val="21"/>
          <w:szCs w:val="21"/>
        </w:rPr>
        <w:t>混凝土的拌合大多相同，由于机制</w:t>
      </w:r>
      <w:proofErr w:type="gramStart"/>
      <w:r>
        <w:rPr>
          <w:rFonts w:hint="eastAsia"/>
          <w:kern w:val="0"/>
          <w:sz w:val="21"/>
          <w:szCs w:val="21"/>
        </w:rPr>
        <w:t>砂</w:t>
      </w:r>
      <w:proofErr w:type="gramEnd"/>
      <w:r>
        <w:rPr>
          <w:rFonts w:hint="eastAsia"/>
          <w:kern w:val="0"/>
          <w:sz w:val="21"/>
          <w:szCs w:val="21"/>
        </w:rPr>
        <w:t>粉料含量大，棱角性强，可适当增加其拌合时间，通常要增加拌合时间</w:t>
      </w:r>
      <w:r>
        <w:rPr>
          <w:rFonts w:hint="eastAsia"/>
          <w:kern w:val="0"/>
          <w:sz w:val="21"/>
          <w:szCs w:val="21"/>
        </w:rPr>
        <w:t>15~30s</w:t>
      </w:r>
      <w:r>
        <w:rPr>
          <w:rFonts w:hint="eastAsia"/>
          <w:kern w:val="0"/>
          <w:sz w:val="21"/>
          <w:szCs w:val="21"/>
        </w:rPr>
        <w:t>。</w:t>
      </w:r>
    </w:p>
    <w:p w14:paraId="239709A2" w14:textId="77777777" w:rsidR="00831902" w:rsidRDefault="00000000">
      <w:pPr>
        <w:adjustRightInd w:val="0"/>
        <w:snapToGrid w:val="0"/>
        <w:jc w:val="center"/>
        <w:outlineLvl w:val="0"/>
        <w:rPr>
          <w:rFonts w:eastAsia="黑体"/>
        </w:rPr>
      </w:pPr>
      <w:r>
        <w:rPr>
          <w:rFonts w:eastAsia="黑体" w:hint="eastAsia"/>
        </w:rPr>
        <w:t xml:space="preserve">5.3  </w:t>
      </w:r>
      <w:r>
        <w:rPr>
          <w:rFonts w:eastAsia="黑体" w:hint="eastAsia"/>
        </w:rPr>
        <w:t>混凝土运输</w:t>
      </w:r>
    </w:p>
    <w:p w14:paraId="7459617E" w14:textId="77777777" w:rsidR="00831902" w:rsidRDefault="00000000">
      <w:pPr>
        <w:rPr>
          <w:kern w:val="0"/>
          <w:sz w:val="21"/>
          <w:szCs w:val="21"/>
        </w:rPr>
      </w:pPr>
      <w:r>
        <w:rPr>
          <w:rFonts w:hint="eastAsia"/>
          <w:b/>
          <w:bCs/>
          <w:kern w:val="0"/>
          <w:sz w:val="21"/>
          <w:szCs w:val="21"/>
        </w:rPr>
        <w:t>5.3.3</w:t>
      </w:r>
      <w:r>
        <w:rPr>
          <w:rFonts w:hint="eastAsia"/>
          <w:kern w:val="0"/>
          <w:sz w:val="21"/>
          <w:szCs w:val="21"/>
        </w:rPr>
        <w:t xml:space="preserve">  </w:t>
      </w:r>
      <w:r>
        <w:rPr>
          <w:rFonts w:hint="eastAsia"/>
          <w:kern w:val="0"/>
          <w:sz w:val="21"/>
          <w:szCs w:val="21"/>
        </w:rPr>
        <w:t>运输时间对混凝土的施工尤为重要，到场混凝土的间隔时间过长，坍落度会有损失，混凝土浇筑时的均质性和和易性都会有较大变化，严格控制此时间，也应避免入模延误后施工工地再次加水影响混凝土工程质量。</w:t>
      </w:r>
    </w:p>
    <w:p w14:paraId="23FE1038" w14:textId="77777777" w:rsidR="00831902" w:rsidRDefault="00000000">
      <w:pPr>
        <w:rPr>
          <w:kern w:val="0"/>
          <w:sz w:val="21"/>
          <w:szCs w:val="21"/>
        </w:rPr>
      </w:pPr>
      <w:r>
        <w:rPr>
          <w:rFonts w:hint="eastAsia"/>
          <w:b/>
          <w:bCs/>
          <w:kern w:val="0"/>
          <w:sz w:val="21"/>
          <w:szCs w:val="21"/>
        </w:rPr>
        <w:t>5.3.8</w:t>
      </w:r>
      <w:r>
        <w:rPr>
          <w:rFonts w:hint="eastAsia"/>
          <w:kern w:val="0"/>
          <w:sz w:val="21"/>
          <w:szCs w:val="21"/>
        </w:rPr>
        <w:t xml:space="preserve">  </w:t>
      </w:r>
      <w:r>
        <w:rPr>
          <w:rFonts w:hint="eastAsia"/>
          <w:kern w:val="0"/>
          <w:sz w:val="21"/>
          <w:szCs w:val="21"/>
        </w:rPr>
        <w:t>机制</w:t>
      </w:r>
      <w:proofErr w:type="gramStart"/>
      <w:r>
        <w:rPr>
          <w:rFonts w:hint="eastAsia"/>
          <w:kern w:val="0"/>
          <w:sz w:val="21"/>
          <w:szCs w:val="21"/>
        </w:rPr>
        <w:t>砂</w:t>
      </w:r>
      <w:proofErr w:type="gramEnd"/>
      <w:r>
        <w:rPr>
          <w:rFonts w:hint="eastAsia"/>
          <w:kern w:val="0"/>
          <w:sz w:val="21"/>
          <w:szCs w:val="21"/>
        </w:rPr>
        <w:t>混凝土的</w:t>
      </w:r>
      <w:proofErr w:type="gramStart"/>
      <w:r>
        <w:rPr>
          <w:rFonts w:hint="eastAsia"/>
          <w:kern w:val="0"/>
          <w:sz w:val="21"/>
          <w:szCs w:val="21"/>
        </w:rPr>
        <w:t>泌</w:t>
      </w:r>
      <w:proofErr w:type="gramEnd"/>
      <w:r>
        <w:rPr>
          <w:rFonts w:hint="eastAsia"/>
          <w:kern w:val="0"/>
          <w:sz w:val="21"/>
          <w:szCs w:val="21"/>
        </w:rPr>
        <w:t>水作用较强，保持其合理的坍落度可改善抗离析性能，保证相同的输送性能不必要达到与河砂混凝土相同的坍落度。坍落度损失应通过外加剂调整和试验室的配比优选控制在</w:t>
      </w:r>
      <w:r>
        <w:rPr>
          <w:rFonts w:hint="eastAsia"/>
          <w:kern w:val="0"/>
          <w:sz w:val="21"/>
          <w:szCs w:val="21"/>
        </w:rPr>
        <w:t>30mm/h</w:t>
      </w:r>
      <w:r>
        <w:rPr>
          <w:rFonts w:hint="eastAsia"/>
          <w:kern w:val="0"/>
          <w:sz w:val="21"/>
          <w:szCs w:val="21"/>
        </w:rPr>
        <w:t>，杜绝随意加水的方式提高坍落度。</w:t>
      </w:r>
    </w:p>
    <w:p w14:paraId="64C0E81E" w14:textId="77777777" w:rsidR="00831902" w:rsidRDefault="00000000">
      <w:pPr>
        <w:adjustRightInd w:val="0"/>
        <w:snapToGrid w:val="0"/>
        <w:jc w:val="center"/>
        <w:outlineLvl w:val="0"/>
        <w:rPr>
          <w:rFonts w:eastAsia="黑体"/>
        </w:rPr>
      </w:pPr>
      <w:r>
        <w:rPr>
          <w:rFonts w:eastAsia="黑体" w:hint="eastAsia"/>
        </w:rPr>
        <w:t xml:space="preserve">5.4  </w:t>
      </w:r>
      <w:r>
        <w:rPr>
          <w:rFonts w:eastAsia="黑体" w:hint="eastAsia"/>
        </w:rPr>
        <w:t>混凝土浇筑</w:t>
      </w:r>
    </w:p>
    <w:p w14:paraId="5795B471" w14:textId="77777777" w:rsidR="00831902" w:rsidRDefault="00000000">
      <w:pPr>
        <w:rPr>
          <w:kern w:val="0"/>
          <w:sz w:val="21"/>
          <w:szCs w:val="21"/>
        </w:rPr>
      </w:pPr>
      <w:r>
        <w:rPr>
          <w:rFonts w:hint="eastAsia"/>
          <w:b/>
          <w:bCs/>
          <w:kern w:val="0"/>
          <w:sz w:val="21"/>
          <w:szCs w:val="21"/>
        </w:rPr>
        <w:t>5.4.3</w:t>
      </w:r>
      <w:r>
        <w:rPr>
          <w:rFonts w:hint="eastAsia"/>
          <w:kern w:val="0"/>
          <w:sz w:val="21"/>
          <w:szCs w:val="21"/>
        </w:rPr>
        <w:t xml:space="preserve">  </w:t>
      </w:r>
      <w:r>
        <w:rPr>
          <w:rFonts w:hint="eastAsia"/>
          <w:kern w:val="0"/>
          <w:sz w:val="21"/>
          <w:szCs w:val="21"/>
        </w:rPr>
        <w:t>机制</w:t>
      </w:r>
      <w:proofErr w:type="gramStart"/>
      <w:r>
        <w:rPr>
          <w:rFonts w:hint="eastAsia"/>
          <w:kern w:val="0"/>
          <w:sz w:val="21"/>
          <w:szCs w:val="21"/>
        </w:rPr>
        <w:t>砂</w:t>
      </w:r>
      <w:proofErr w:type="gramEnd"/>
      <w:r>
        <w:rPr>
          <w:rFonts w:hint="eastAsia"/>
          <w:kern w:val="0"/>
          <w:sz w:val="21"/>
          <w:szCs w:val="21"/>
        </w:rPr>
        <w:t>混凝土通常离析</w:t>
      </w:r>
      <w:proofErr w:type="gramStart"/>
      <w:r>
        <w:rPr>
          <w:rFonts w:hint="eastAsia"/>
          <w:kern w:val="0"/>
          <w:sz w:val="21"/>
          <w:szCs w:val="21"/>
        </w:rPr>
        <w:t>泌</w:t>
      </w:r>
      <w:proofErr w:type="gramEnd"/>
      <w:r>
        <w:rPr>
          <w:rFonts w:hint="eastAsia"/>
          <w:kern w:val="0"/>
          <w:sz w:val="21"/>
          <w:szCs w:val="21"/>
        </w:rPr>
        <w:t>水倾向比较强，严格的分层浇筑对混凝土结构的均质性以及外观十分重要，切不可用振捣</w:t>
      </w:r>
      <w:proofErr w:type="gramStart"/>
      <w:r>
        <w:rPr>
          <w:rFonts w:hint="eastAsia"/>
          <w:kern w:val="0"/>
          <w:sz w:val="21"/>
          <w:szCs w:val="21"/>
        </w:rPr>
        <w:t>棒赶料</w:t>
      </w:r>
      <w:proofErr w:type="gramEnd"/>
      <w:r>
        <w:rPr>
          <w:rFonts w:hint="eastAsia"/>
          <w:kern w:val="0"/>
          <w:sz w:val="21"/>
          <w:szCs w:val="21"/>
        </w:rPr>
        <w:t>的方式浇筑机制</w:t>
      </w:r>
      <w:proofErr w:type="gramStart"/>
      <w:r>
        <w:rPr>
          <w:rFonts w:hint="eastAsia"/>
          <w:kern w:val="0"/>
          <w:sz w:val="21"/>
          <w:szCs w:val="21"/>
        </w:rPr>
        <w:t>砂</w:t>
      </w:r>
      <w:proofErr w:type="gramEnd"/>
      <w:r>
        <w:rPr>
          <w:rFonts w:hint="eastAsia"/>
          <w:kern w:val="0"/>
          <w:sz w:val="21"/>
          <w:szCs w:val="21"/>
        </w:rPr>
        <w:t>混凝土。另外机制</w:t>
      </w:r>
      <w:proofErr w:type="gramStart"/>
      <w:r>
        <w:rPr>
          <w:rFonts w:hint="eastAsia"/>
          <w:kern w:val="0"/>
          <w:sz w:val="21"/>
          <w:szCs w:val="21"/>
        </w:rPr>
        <w:t>砂</w:t>
      </w:r>
      <w:proofErr w:type="gramEnd"/>
      <w:r>
        <w:rPr>
          <w:rFonts w:hint="eastAsia"/>
          <w:kern w:val="0"/>
          <w:sz w:val="21"/>
          <w:szCs w:val="21"/>
        </w:rPr>
        <w:t>混凝土的起浆快，避免</w:t>
      </w:r>
      <w:proofErr w:type="gramStart"/>
      <w:r>
        <w:rPr>
          <w:rFonts w:hint="eastAsia"/>
          <w:kern w:val="0"/>
          <w:sz w:val="21"/>
          <w:szCs w:val="21"/>
        </w:rPr>
        <w:t>欠振和漏振</w:t>
      </w:r>
      <w:proofErr w:type="gramEnd"/>
      <w:r>
        <w:rPr>
          <w:rFonts w:hint="eastAsia"/>
          <w:kern w:val="0"/>
          <w:sz w:val="21"/>
          <w:szCs w:val="21"/>
        </w:rPr>
        <w:t>的同时更要防止过振而带来的分层离析。</w:t>
      </w:r>
    </w:p>
    <w:p w14:paraId="25384252" w14:textId="77777777" w:rsidR="00831902" w:rsidRDefault="00000000">
      <w:pPr>
        <w:rPr>
          <w:kern w:val="0"/>
          <w:sz w:val="21"/>
          <w:szCs w:val="21"/>
        </w:rPr>
      </w:pPr>
      <w:r>
        <w:rPr>
          <w:rFonts w:hint="eastAsia"/>
          <w:b/>
          <w:bCs/>
          <w:kern w:val="0"/>
          <w:sz w:val="21"/>
          <w:szCs w:val="21"/>
        </w:rPr>
        <w:t>5.4.4</w:t>
      </w:r>
      <w:r>
        <w:rPr>
          <w:rFonts w:hint="eastAsia"/>
          <w:kern w:val="0"/>
          <w:sz w:val="21"/>
          <w:szCs w:val="21"/>
        </w:rPr>
        <w:t xml:space="preserve">  </w:t>
      </w:r>
      <w:r>
        <w:rPr>
          <w:rFonts w:hint="eastAsia"/>
          <w:kern w:val="0"/>
          <w:sz w:val="21"/>
          <w:szCs w:val="21"/>
        </w:rPr>
        <w:t>机制</w:t>
      </w:r>
      <w:proofErr w:type="gramStart"/>
      <w:r>
        <w:rPr>
          <w:rFonts w:hint="eastAsia"/>
          <w:kern w:val="0"/>
          <w:sz w:val="21"/>
          <w:szCs w:val="21"/>
        </w:rPr>
        <w:t>砂</w:t>
      </w:r>
      <w:proofErr w:type="gramEnd"/>
      <w:r>
        <w:rPr>
          <w:rFonts w:hint="eastAsia"/>
          <w:kern w:val="0"/>
          <w:sz w:val="21"/>
          <w:szCs w:val="21"/>
        </w:rPr>
        <w:t>混凝土水分蒸发速率通常高于天然</w:t>
      </w:r>
      <w:proofErr w:type="gramStart"/>
      <w:r>
        <w:rPr>
          <w:rFonts w:hint="eastAsia"/>
          <w:kern w:val="0"/>
          <w:sz w:val="21"/>
          <w:szCs w:val="21"/>
        </w:rPr>
        <w:t>砂</w:t>
      </w:r>
      <w:proofErr w:type="gramEnd"/>
      <w:r>
        <w:rPr>
          <w:rFonts w:hint="eastAsia"/>
          <w:kern w:val="0"/>
          <w:sz w:val="21"/>
          <w:szCs w:val="21"/>
        </w:rPr>
        <w:t>混凝土，机制</w:t>
      </w:r>
      <w:proofErr w:type="gramStart"/>
      <w:r>
        <w:rPr>
          <w:rFonts w:hint="eastAsia"/>
          <w:kern w:val="0"/>
          <w:sz w:val="21"/>
          <w:szCs w:val="21"/>
        </w:rPr>
        <w:t>砂</w:t>
      </w:r>
      <w:proofErr w:type="gramEnd"/>
      <w:r>
        <w:rPr>
          <w:rFonts w:hint="eastAsia"/>
          <w:kern w:val="0"/>
          <w:sz w:val="21"/>
          <w:szCs w:val="21"/>
        </w:rPr>
        <w:t>混凝土在大风干燥环境中蒸发更快，影响混凝土强度发展，加剧干燥收缩，在浇筑过程中应采取有效措施降低混凝土温度并防风。</w:t>
      </w:r>
    </w:p>
    <w:p w14:paraId="7A551382" w14:textId="77777777" w:rsidR="00831902" w:rsidRDefault="00000000">
      <w:pPr>
        <w:adjustRightInd w:val="0"/>
        <w:snapToGrid w:val="0"/>
        <w:jc w:val="center"/>
        <w:outlineLvl w:val="0"/>
        <w:rPr>
          <w:rFonts w:eastAsia="黑体"/>
        </w:rPr>
      </w:pPr>
      <w:r>
        <w:rPr>
          <w:rFonts w:eastAsia="黑体" w:hint="eastAsia"/>
        </w:rPr>
        <w:t xml:space="preserve">5.5  </w:t>
      </w:r>
      <w:r>
        <w:rPr>
          <w:rFonts w:eastAsia="黑体" w:hint="eastAsia"/>
        </w:rPr>
        <w:t>混凝土振捣</w:t>
      </w:r>
    </w:p>
    <w:p w14:paraId="2CDA6C9F" w14:textId="77777777" w:rsidR="00831902" w:rsidRDefault="00000000">
      <w:pPr>
        <w:rPr>
          <w:kern w:val="0"/>
          <w:sz w:val="21"/>
          <w:szCs w:val="21"/>
        </w:rPr>
      </w:pPr>
      <w:r>
        <w:rPr>
          <w:rFonts w:hint="eastAsia"/>
          <w:b/>
          <w:bCs/>
          <w:kern w:val="0"/>
          <w:sz w:val="21"/>
          <w:szCs w:val="21"/>
        </w:rPr>
        <w:t>5.5.2</w:t>
      </w:r>
      <w:r>
        <w:rPr>
          <w:rFonts w:hint="eastAsia"/>
          <w:kern w:val="0"/>
          <w:sz w:val="21"/>
          <w:szCs w:val="21"/>
        </w:rPr>
        <w:t xml:space="preserve">  </w:t>
      </w:r>
      <w:proofErr w:type="gramStart"/>
      <w:r>
        <w:rPr>
          <w:rFonts w:hint="eastAsia"/>
          <w:kern w:val="0"/>
          <w:sz w:val="21"/>
          <w:szCs w:val="21"/>
        </w:rPr>
        <w:t>混凝土振实过程</w:t>
      </w:r>
      <w:proofErr w:type="gramEnd"/>
      <w:r>
        <w:rPr>
          <w:rFonts w:hint="eastAsia"/>
          <w:kern w:val="0"/>
          <w:sz w:val="21"/>
          <w:szCs w:val="21"/>
        </w:rPr>
        <w:t>以混凝土表面提浆和不再出现气泡，不再沉落为宜，并避免混凝土表面出现过多浮浆。</w:t>
      </w:r>
      <w:proofErr w:type="gramStart"/>
      <w:r>
        <w:rPr>
          <w:rFonts w:hint="eastAsia"/>
          <w:kern w:val="0"/>
          <w:sz w:val="21"/>
          <w:szCs w:val="21"/>
        </w:rPr>
        <w:t>欠振则</w:t>
      </w:r>
      <w:proofErr w:type="gramEnd"/>
      <w:r>
        <w:rPr>
          <w:rFonts w:hint="eastAsia"/>
          <w:kern w:val="0"/>
          <w:sz w:val="21"/>
          <w:szCs w:val="21"/>
        </w:rPr>
        <w:t>气泡未充分排出，达不到好的密实程度；</w:t>
      </w:r>
      <w:proofErr w:type="gramStart"/>
      <w:r>
        <w:rPr>
          <w:rFonts w:hint="eastAsia"/>
          <w:kern w:val="0"/>
          <w:sz w:val="21"/>
          <w:szCs w:val="21"/>
        </w:rPr>
        <w:t>过振则粗</w:t>
      </w:r>
      <w:proofErr w:type="gramEnd"/>
      <w:r>
        <w:rPr>
          <w:rFonts w:hint="eastAsia"/>
          <w:kern w:val="0"/>
          <w:sz w:val="21"/>
          <w:szCs w:val="21"/>
        </w:rPr>
        <w:t>集料沉底，离析浮浆而导致结构的不均匀。机制</w:t>
      </w:r>
      <w:proofErr w:type="gramStart"/>
      <w:r>
        <w:rPr>
          <w:rFonts w:hint="eastAsia"/>
          <w:kern w:val="0"/>
          <w:sz w:val="21"/>
          <w:szCs w:val="21"/>
        </w:rPr>
        <w:t>砂</w:t>
      </w:r>
      <w:proofErr w:type="gramEnd"/>
      <w:r>
        <w:rPr>
          <w:rFonts w:hint="eastAsia"/>
          <w:kern w:val="0"/>
          <w:sz w:val="21"/>
          <w:szCs w:val="21"/>
        </w:rPr>
        <w:t>混凝土通常起浆快，避免过</w:t>
      </w:r>
      <w:proofErr w:type="gramStart"/>
      <w:r>
        <w:rPr>
          <w:rFonts w:hint="eastAsia"/>
          <w:kern w:val="0"/>
          <w:sz w:val="21"/>
          <w:szCs w:val="21"/>
        </w:rPr>
        <w:t>振尤其</w:t>
      </w:r>
      <w:proofErr w:type="gramEnd"/>
      <w:r>
        <w:rPr>
          <w:rFonts w:hint="eastAsia"/>
          <w:kern w:val="0"/>
          <w:sz w:val="21"/>
          <w:szCs w:val="21"/>
        </w:rPr>
        <w:t>重要；另外由于第三代减水剂的使用，一些消泡作用不良的外加剂制备的混凝土往往给混凝土中带来过多的气泡，难以在合理的时间内充分排出，需要对外加剂的成分进行调整，不可盲目延长振捣时间而导致离析浮浆。插入振捣器应快进慢出，抽出速度不宜大于</w:t>
      </w:r>
      <w:r>
        <w:rPr>
          <w:rFonts w:hint="eastAsia"/>
          <w:kern w:val="0"/>
          <w:sz w:val="21"/>
          <w:szCs w:val="21"/>
        </w:rPr>
        <w:t>80m/s</w:t>
      </w:r>
      <w:r>
        <w:rPr>
          <w:rFonts w:hint="eastAsia"/>
          <w:kern w:val="0"/>
          <w:sz w:val="21"/>
          <w:szCs w:val="21"/>
        </w:rPr>
        <w:t>，方能保证振捣器留下的孔隙能完全弥合而不至于截留空气。如需复振，应在以一次振捣后</w:t>
      </w:r>
      <w:r>
        <w:rPr>
          <w:rFonts w:hint="eastAsia"/>
          <w:kern w:val="0"/>
          <w:sz w:val="21"/>
          <w:szCs w:val="21"/>
        </w:rPr>
        <w:t>15~20min</w:t>
      </w:r>
      <w:r>
        <w:rPr>
          <w:rFonts w:hint="eastAsia"/>
          <w:kern w:val="0"/>
          <w:sz w:val="21"/>
          <w:szCs w:val="21"/>
        </w:rPr>
        <w:t>时间内进行为宜，复振可提高混凝土密实度，尽量减少水泡、气泡和塑性收缩裂缝。</w:t>
      </w:r>
    </w:p>
    <w:p w14:paraId="5285D61E" w14:textId="77777777" w:rsidR="00831902" w:rsidRDefault="00000000">
      <w:pPr>
        <w:rPr>
          <w:kern w:val="0"/>
          <w:sz w:val="21"/>
          <w:szCs w:val="21"/>
        </w:rPr>
      </w:pPr>
      <w:r>
        <w:rPr>
          <w:rFonts w:hint="eastAsia"/>
          <w:b/>
          <w:bCs/>
          <w:kern w:val="0"/>
          <w:sz w:val="21"/>
          <w:szCs w:val="21"/>
        </w:rPr>
        <w:t>5.5.6</w:t>
      </w:r>
      <w:r>
        <w:rPr>
          <w:rFonts w:hint="eastAsia"/>
          <w:kern w:val="0"/>
          <w:sz w:val="21"/>
          <w:szCs w:val="21"/>
        </w:rPr>
        <w:t xml:space="preserve">  </w:t>
      </w:r>
      <w:r>
        <w:rPr>
          <w:rFonts w:hint="eastAsia"/>
          <w:kern w:val="0"/>
          <w:sz w:val="21"/>
          <w:szCs w:val="21"/>
        </w:rPr>
        <w:t>机制</w:t>
      </w:r>
      <w:proofErr w:type="gramStart"/>
      <w:r>
        <w:rPr>
          <w:rFonts w:hint="eastAsia"/>
          <w:kern w:val="0"/>
          <w:sz w:val="21"/>
          <w:szCs w:val="21"/>
        </w:rPr>
        <w:t>砂</w:t>
      </w:r>
      <w:proofErr w:type="gramEnd"/>
      <w:r>
        <w:rPr>
          <w:rFonts w:hint="eastAsia"/>
          <w:kern w:val="0"/>
          <w:sz w:val="21"/>
          <w:szCs w:val="21"/>
        </w:rPr>
        <w:t>混凝土早期塑性收缩比较大，在终凝</w:t>
      </w:r>
      <w:proofErr w:type="gramStart"/>
      <w:r>
        <w:rPr>
          <w:rFonts w:hint="eastAsia"/>
          <w:kern w:val="0"/>
          <w:sz w:val="21"/>
          <w:szCs w:val="21"/>
        </w:rPr>
        <w:t>前采用</w:t>
      </w:r>
      <w:proofErr w:type="gramEnd"/>
      <w:r>
        <w:rPr>
          <w:rFonts w:hint="eastAsia"/>
          <w:kern w:val="0"/>
          <w:sz w:val="21"/>
          <w:szCs w:val="21"/>
        </w:rPr>
        <w:t>机械抹面和人工多次抹压可保证混凝土</w:t>
      </w:r>
      <w:r>
        <w:rPr>
          <w:rFonts w:hint="eastAsia"/>
          <w:kern w:val="0"/>
          <w:sz w:val="21"/>
          <w:szCs w:val="21"/>
        </w:rPr>
        <w:lastRenderedPageBreak/>
        <w:t>外观质量，抹压完成后及时采取保湿措施避免干缩开裂。</w:t>
      </w:r>
    </w:p>
    <w:p w14:paraId="73742C3D" w14:textId="77777777" w:rsidR="00831902" w:rsidRDefault="00000000">
      <w:pPr>
        <w:adjustRightInd w:val="0"/>
        <w:snapToGrid w:val="0"/>
        <w:jc w:val="center"/>
        <w:outlineLvl w:val="0"/>
        <w:rPr>
          <w:rFonts w:eastAsia="黑体"/>
        </w:rPr>
      </w:pPr>
      <w:r>
        <w:rPr>
          <w:rFonts w:eastAsia="黑体" w:hint="eastAsia"/>
        </w:rPr>
        <w:t xml:space="preserve">5.7  </w:t>
      </w:r>
      <w:r>
        <w:rPr>
          <w:rFonts w:eastAsia="黑体" w:hint="eastAsia"/>
        </w:rPr>
        <w:t>混凝土拆模</w:t>
      </w:r>
    </w:p>
    <w:p w14:paraId="4AD21D37" w14:textId="77777777" w:rsidR="00831902" w:rsidRDefault="00000000">
      <w:pPr>
        <w:rPr>
          <w:kern w:val="0"/>
          <w:sz w:val="21"/>
          <w:szCs w:val="21"/>
        </w:rPr>
      </w:pPr>
      <w:r>
        <w:rPr>
          <w:rFonts w:hint="eastAsia"/>
          <w:b/>
          <w:bCs/>
          <w:kern w:val="0"/>
          <w:sz w:val="21"/>
          <w:szCs w:val="21"/>
        </w:rPr>
        <w:t>5.7.2</w:t>
      </w:r>
      <w:r>
        <w:rPr>
          <w:rFonts w:hint="eastAsia"/>
          <w:kern w:val="0"/>
          <w:sz w:val="21"/>
          <w:szCs w:val="21"/>
        </w:rPr>
        <w:t xml:space="preserve">  </w:t>
      </w:r>
      <w:r>
        <w:rPr>
          <w:rFonts w:hint="eastAsia"/>
          <w:kern w:val="0"/>
          <w:sz w:val="21"/>
          <w:szCs w:val="21"/>
        </w:rPr>
        <w:t>避免因风速和温度变化造成混凝土温度应力过大而危害混凝土结构。</w:t>
      </w:r>
    </w:p>
    <w:p w14:paraId="79B7A6F6" w14:textId="77777777" w:rsidR="00831902" w:rsidRDefault="00000000">
      <w:pPr>
        <w:adjustRightInd w:val="0"/>
        <w:rPr>
          <w:sz w:val="21"/>
          <w:szCs w:val="21"/>
        </w:rPr>
      </w:pPr>
      <w:r>
        <w:rPr>
          <w:rFonts w:hint="eastAsia"/>
          <w:b/>
          <w:bCs/>
          <w:kern w:val="0"/>
          <w:sz w:val="21"/>
          <w:szCs w:val="21"/>
        </w:rPr>
        <w:t>5.7.3</w:t>
      </w:r>
      <w:r>
        <w:rPr>
          <w:rFonts w:hint="eastAsia"/>
          <w:kern w:val="0"/>
          <w:sz w:val="21"/>
          <w:szCs w:val="21"/>
        </w:rPr>
        <w:t xml:space="preserve">  </w:t>
      </w:r>
      <w:r>
        <w:rPr>
          <w:rFonts w:hint="eastAsia"/>
          <w:sz w:val="21"/>
          <w:szCs w:val="21"/>
        </w:rPr>
        <w:t>避免因流水造成混凝土表面冲刷或留下水渍等影响质量。</w:t>
      </w:r>
    </w:p>
    <w:p w14:paraId="158D1F5C" w14:textId="77777777" w:rsidR="00831902" w:rsidRDefault="00831902">
      <w:pPr>
        <w:pStyle w:val="af"/>
        <w:rPr>
          <w:b/>
          <w:bCs/>
          <w:lang w:val="de-DE"/>
        </w:rPr>
      </w:pPr>
    </w:p>
    <w:sectPr w:rsidR="00831902">
      <w:headerReference w:type="even" r:id="rId19"/>
      <w:headerReference w:type="default" r:id="rId20"/>
      <w:footerReference w:type="even" r:id="rId21"/>
      <w:footerReference w:type="default" r:id="rId22"/>
      <w:headerReference w:type="first" r:id="rId23"/>
      <w:footerReference w:type="first" r:id="rId24"/>
      <w:pgSz w:w="11906" w:h="16838"/>
      <w:pgMar w:top="1440" w:right="1531" w:bottom="1440" w:left="1531"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BEBA" w14:textId="77777777" w:rsidR="00114160" w:rsidRDefault="00114160">
      <w:pPr>
        <w:spacing w:line="240" w:lineRule="auto"/>
      </w:pPr>
      <w:r>
        <w:separator/>
      </w:r>
    </w:p>
  </w:endnote>
  <w:endnote w:type="continuationSeparator" w:id="0">
    <w:p w14:paraId="232A5FBF" w14:textId="77777777" w:rsidR="00114160" w:rsidRDefault="00114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55FA" w14:textId="77777777" w:rsidR="00831902" w:rsidRDefault="00000000">
    <w:pPr>
      <w:pStyle w:val="aff0"/>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4B4C26CB" w14:textId="77777777" w:rsidR="00831902" w:rsidRDefault="00831902">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556C" w14:textId="77777777" w:rsidR="00831902" w:rsidRDefault="00000000">
    <w:pPr>
      <w:pStyle w:val="aff0"/>
    </w:pPr>
    <w:r>
      <w:rPr>
        <w:noProof/>
      </w:rPr>
      <mc:AlternateContent>
        <mc:Choice Requires="wps">
          <w:drawing>
            <wp:anchor distT="0" distB="0" distL="114300" distR="114300" simplePos="0" relativeHeight="251659264" behindDoc="0" locked="0" layoutInCell="1" allowOverlap="1" wp14:anchorId="538E740C" wp14:editId="1B06C7E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25076" w14:textId="77777777" w:rsidR="00831902" w:rsidRDefault="00000000">
                          <w:pPr>
                            <w:pStyle w:val="aff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8E740C"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1125076" w14:textId="77777777" w:rsidR="00831902" w:rsidRDefault="00000000">
                    <w:pPr>
                      <w:pStyle w:val="aff0"/>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DC2A" w14:textId="77777777" w:rsidR="00831902" w:rsidRDefault="00831902">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5B5B" w14:textId="77777777" w:rsidR="00831902" w:rsidRDefault="00831902">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65A0" w14:textId="77777777" w:rsidR="00831902" w:rsidRDefault="00000000">
    <w:pPr>
      <w:pStyle w:val="aff0"/>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7C615B60" w14:textId="77777777" w:rsidR="00831902" w:rsidRDefault="00831902">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BC90" w14:textId="77777777" w:rsidR="00831902" w:rsidRDefault="00000000">
    <w:pPr>
      <w:pStyle w:val="aff0"/>
      <w:jc w:val="center"/>
    </w:pPr>
    <w:r>
      <w:rPr>
        <w:noProof/>
      </w:rPr>
      <mc:AlternateContent>
        <mc:Choice Requires="wps">
          <w:drawing>
            <wp:anchor distT="0" distB="0" distL="114300" distR="114300" simplePos="0" relativeHeight="251660288" behindDoc="0" locked="0" layoutInCell="1" allowOverlap="1" wp14:anchorId="6E2EBC35" wp14:editId="11F7234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98323"/>
                          </w:sdtPr>
                          <w:sdtContent>
                            <w:p w14:paraId="58F753E6" w14:textId="77777777" w:rsidR="00831902" w:rsidRDefault="00000000">
                              <w:pPr>
                                <w:pStyle w:val="aff0"/>
                                <w:jc w:val="center"/>
                              </w:pPr>
                              <w:r>
                                <w:fldChar w:fldCharType="begin"/>
                              </w:r>
                              <w:r>
                                <w:instrText xml:space="preserve"> PAGE   \* MERGEFORMAT </w:instrText>
                              </w:r>
                              <w:r>
                                <w:fldChar w:fldCharType="separate"/>
                              </w:r>
                              <w:r>
                                <w:rPr>
                                  <w:lang w:val="zh-CN"/>
                                </w:rPr>
                                <w:t>8</w:t>
                              </w:r>
                              <w:r>
                                <w:rPr>
                                  <w:lang w:val="zh-CN"/>
                                </w:rPr>
                                <w:t>9</w:t>
                              </w:r>
                              <w:r>
                                <w:rPr>
                                  <w:lang w:val="zh-CN"/>
                                </w:rPr>
                                <w:fldChar w:fldCharType="end"/>
                              </w:r>
                            </w:p>
                          </w:sdtContent>
                        </w:sdt>
                        <w:p w14:paraId="235A92D8" w14:textId="77777777" w:rsidR="00831902" w:rsidRDefault="00831902">
                          <w:pPr>
                            <w:pStyle w:val="af"/>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2EBC35"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24398323"/>
                    </w:sdtPr>
                    <w:sdtContent>
                      <w:p w14:paraId="58F753E6" w14:textId="77777777" w:rsidR="00831902" w:rsidRDefault="00000000">
                        <w:pPr>
                          <w:pStyle w:val="aff0"/>
                          <w:jc w:val="center"/>
                        </w:pPr>
                        <w:r>
                          <w:fldChar w:fldCharType="begin"/>
                        </w:r>
                        <w:r>
                          <w:instrText xml:space="preserve"> PAGE   \* MERGEFORMAT </w:instrText>
                        </w:r>
                        <w:r>
                          <w:fldChar w:fldCharType="separate"/>
                        </w:r>
                        <w:r>
                          <w:rPr>
                            <w:lang w:val="zh-CN"/>
                          </w:rPr>
                          <w:t>8</w:t>
                        </w:r>
                        <w:r>
                          <w:rPr>
                            <w:lang w:val="zh-CN"/>
                          </w:rPr>
                          <w:t>9</w:t>
                        </w:r>
                        <w:r>
                          <w:rPr>
                            <w:lang w:val="zh-CN"/>
                          </w:rPr>
                          <w:fldChar w:fldCharType="end"/>
                        </w:r>
                      </w:p>
                    </w:sdtContent>
                  </w:sdt>
                  <w:p w14:paraId="235A92D8" w14:textId="77777777" w:rsidR="00831902" w:rsidRDefault="00831902">
                    <w:pPr>
                      <w:pStyle w:val="af"/>
                    </w:pPr>
                  </w:p>
                </w:txbxContent>
              </v:textbox>
              <w10:wrap anchorx="margin"/>
            </v:shape>
          </w:pict>
        </mc:Fallback>
      </mc:AlternateContent>
    </w:r>
  </w:p>
  <w:p w14:paraId="791BCBC2" w14:textId="77777777" w:rsidR="00831902" w:rsidRDefault="00831902">
    <w:pPr>
      <w:pStyle w:val="af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B78D" w14:textId="77777777" w:rsidR="00831902" w:rsidRDefault="00831902">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32CA" w14:textId="77777777" w:rsidR="00114160" w:rsidRDefault="00114160">
      <w:pPr>
        <w:spacing w:line="240" w:lineRule="auto"/>
      </w:pPr>
      <w:r>
        <w:separator/>
      </w:r>
    </w:p>
  </w:footnote>
  <w:footnote w:type="continuationSeparator" w:id="0">
    <w:p w14:paraId="346704AB" w14:textId="77777777" w:rsidR="00114160" w:rsidRDefault="001141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8BE8" w14:textId="77777777" w:rsidR="00831902" w:rsidRDefault="00831902">
    <w:pPr>
      <w:pStyle w:val="af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6F07" w14:textId="77777777" w:rsidR="00831902" w:rsidRDefault="00831902">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6A02" w14:textId="77777777" w:rsidR="00831902" w:rsidRDefault="00831902">
    <w:pPr>
      <w:pStyle w:val="aff2"/>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749E" w14:textId="77777777" w:rsidR="00831902" w:rsidRDefault="00831902">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5B05D"/>
    <w:multiLevelType w:val="singleLevel"/>
    <w:tmpl w:val="86C5B05D"/>
    <w:lvl w:ilvl="0">
      <w:start w:val="1"/>
      <w:numFmt w:val="decimal"/>
      <w:suff w:val="nothing"/>
      <w:lvlText w:val="%1）"/>
      <w:lvlJc w:val="left"/>
      <w:rPr>
        <w:rFonts w:ascii="Times New Roman" w:hAnsi="Times New Roman" w:cs="Times New Roman" w:hint="default"/>
        <w:b/>
        <w:bCs/>
      </w:rPr>
    </w:lvl>
  </w:abstractNum>
  <w:abstractNum w:abstractNumId="1" w15:restartNumberingAfterBreak="0">
    <w:nsid w:val="8B7FFD69"/>
    <w:multiLevelType w:val="singleLevel"/>
    <w:tmpl w:val="8B7FFD69"/>
    <w:lvl w:ilvl="0">
      <w:start w:val="1"/>
      <w:numFmt w:val="decimal"/>
      <w:suff w:val="nothing"/>
      <w:lvlText w:val="%1）"/>
      <w:lvlJc w:val="left"/>
      <w:rPr>
        <w:rFonts w:ascii="Times New Roman" w:hAnsi="Times New Roman" w:cs="Times New Roman" w:hint="default"/>
        <w:b/>
        <w:bCs/>
      </w:rPr>
    </w:lvl>
  </w:abstractNum>
  <w:abstractNum w:abstractNumId="2" w15:restartNumberingAfterBreak="0">
    <w:nsid w:val="94EB0605"/>
    <w:multiLevelType w:val="singleLevel"/>
    <w:tmpl w:val="94EB0605"/>
    <w:lvl w:ilvl="0">
      <w:start w:val="1"/>
      <w:numFmt w:val="decimal"/>
      <w:suff w:val="nothing"/>
      <w:lvlText w:val="%1）"/>
      <w:lvlJc w:val="left"/>
      <w:rPr>
        <w:rFonts w:ascii="Times New Roman" w:hAnsi="Times New Roman" w:cs="Times New Roman" w:hint="default"/>
        <w:b/>
        <w:bCs/>
      </w:rPr>
    </w:lvl>
  </w:abstractNum>
  <w:abstractNum w:abstractNumId="3" w15:restartNumberingAfterBreak="0">
    <w:nsid w:val="B051AE8C"/>
    <w:multiLevelType w:val="singleLevel"/>
    <w:tmpl w:val="B051AE8C"/>
    <w:lvl w:ilvl="0">
      <w:start w:val="1"/>
      <w:numFmt w:val="decimal"/>
      <w:suff w:val="nothing"/>
      <w:lvlText w:val="%1）"/>
      <w:lvlJc w:val="left"/>
      <w:rPr>
        <w:rFonts w:ascii="Times New Roman" w:hAnsi="Times New Roman" w:cs="Times New Roman" w:hint="default"/>
        <w:b/>
        <w:bCs/>
      </w:rPr>
    </w:lvl>
  </w:abstractNum>
  <w:abstractNum w:abstractNumId="4" w15:restartNumberingAfterBreak="0">
    <w:nsid w:val="B7E9DACB"/>
    <w:multiLevelType w:val="singleLevel"/>
    <w:tmpl w:val="B7E9DACB"/>
    <w:lvl w:ilvl="0">
      <w:start w:val="1"/>
      <w:numFmt w:val="decimal"/>
      <w:suff w:val="nothing"/>
      <w:lvlText w:val="%1）"/>
      <w:lvlJc w:val="left"/>
      <w:rPr>
        <w:rFonts w:ascii="Times New Roman" w:hAnsi="Times New Roman" w:cs="Times New Roman" w:hint="default"/>
        <w:b/>
        <w:bCs/>
      </w:rPr>
    </w:lvl>
  </w:abstractNum>
  <w:abstractNum w:abstractNumId="5" w15:restartNumberingAfterBreak="0">
    <w:nsid w:val="C0999580"/>
    <w:multiLevelType w:val="singleLevel"/>
    <w:tmpl w:val="C0999580"/>
    <w:lvl w:ilvl="0">
      <w:start w:val="1"/>
      <w:numFmt w:val="decimal"/>
      <w:suff w:val="nothing"/>
      <w:lvlText w:val="%1）"/>
      <w:lvlJc w:val="left"/>
      <w:rPr>
        <w:rFonts w:ascii="Times New Roman" w:hAnsi="Times New Roman" w:cs="Times New Roman" w:hint="default"/>
        <w:b/>
        <w:bCs/>
      </w:rPr>
    </w:lvl>
  </w:abstractNum>
  <w:abstractNum w:abstractNumId="6" w15:restartNumberingAfterBreak="0">
    <w:nsid w:val="E4D0D4C6"/>
    <w:multiLevelType w:val="singleLevel"/>
    <w:tmpl w:val="E4D0D4C6"/>
    <w:lvl w:ilvl="0">
      <w:start w:val="1"/>
      <w:numFmt w:val="decimal"/>
      <w:suff w:val="nothing"/>
      <w:lvlText w:val="%1）"/>
      <w:lvlJc w:val="left"/>
      <w:rPr>
        <w:rFonts w:ascii="Times New Roman" w:hAnsi="Times New Roman" w:cs="Times New Roman" w:hint="default"/>
        <w:b/>
        <w:bCs/>
      </w:rPr>
    </w:lvl>
  </w:abstractNum>
  <w:abstractNum w:abstractNumId="7" w15:restartNumberingAfterBreak="0">
    <w:nsid w:val="FA425997"/>
    <w:multiLevelType w:val="singleLevel"/>
    <w:tmpl w:val="FA425997"/>
    <w:lvl w:ilvl="0">
      <w:start w:val="1"/>
      <w:numFmt w:val="decimal"/>
      <w:suff w:val="nothing"/>
      <w:lvlText w:val="%1）"/>
      <w:lvlJc w:val="left"/>
      <w:rPr>
        <w:rFonts w:ascii="Times New Roman" w:hAnsi="Times New Roman" w:cs="Times New Roman" w:hint="default"/>
        <w:b/>
        <w:bCs/>
      </w:rPr>
    </w:lvl>
  </w:abstractNum>
  <w:abstractNum w:abstractNumId="8" w15:restartNumberingAfterBreak="0">
    <w:nsid w:val="1480D8E2"/>
    <w:multiLevelType w:val="singleLevel"/>
    <w:tmpl w:val="1480D8E2"/>
    <w:lvl w:ilvl="0">
      <w:start w:val="1"/>
      <w:numFmt w:val="decimal"/>
      <w:suff w:val="nothing"/>
      <w:lvlText w:val="%1）"/>
      <w:lvlJc w:val="left"/>
      <w:rPr>
        <w:rFonts w:ascii="Times New Roman" w:hAnsi="Times New Roman" w:cs="Times New Roman" w:hint="default"/>
        <w:b/>
        <w:bCs/>
      </w:rPr>
    </w:lvl>
  </w:abstractNum>
  <w:abstractNum w:abstractNumId="9" w15:restartNumberingAfterBreak="0">
    <w:nsid w:val="2A8F7113"/>
    <w:multiLevelType w:val="multilevel"/>
    <w:tmpl w:val="2A8F7113"/>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44C50F90"/>
    <w:multiLevelType w:val="multilevel"/>
    <w:tmpl w:val="44C50F90"/>
    <w:lvl w:ilvl="0">
      <w:start w:val="1"/>
      <w:numFmt w:val="lowerLetter"/>
      <w:pStyle w:val="a1"/>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2"/>
      <w:lvlText w:val="%2)"/>
      <w:lvlJc w:val="left"/>
      <w:pPr>
        <w:tabs>
          <w:tab w:val="left" w:pos="1259"/>
        </w:tabs>
        <w:ind w:left="1259" w:hanging="420"/>
      </w:pPr>
      <w:rPr>
        <w:rFonts w:ascii="宋体" w:eastAsia="宋体" w:hAnsi="宋体" w:hint="eastAsia"/>
        <w:b w:val="0"/>
        <w:i w:val="0"/>
        <w:sz w:val="20"/>
      </w:rPr>
    </w:lvl>
    <w:lvl w:ilvl="2">
      <w:start w:val="1"/>
      <w:numFmt w:val="decimal"/>
      <w:pStyle w:val="a3"/>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1" w15:restartNumberingAfterBreak="0">
    <w:nsid w:val="63112088"/>
    <w:multiLevelType w:val="singleLevel"/>
    <w:tmpl w:val="63112088"/>
    <w:lvl w:ilvl="0">
      <w:start w:val="1"/>
      <w:numFmt w:val="decimal"/>
      <w:suff w:val="nothing"/>
      <w:lvlText w:val="%1）"/>
      <w:lvlJc w:val="left"/>
      <w:rPr>
        <w:rFonts w:ascii="Times New Roman" w:hAnsi="Times New Roman" w:cs="Times New Roman" w:hint="default"/>
        <w:b/>
        <w:bCs/>
      </w:rPr>
    </w:lvl>
  </w:abstractNum>
  <w:abstractNum w:abstractNumId="12"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CEA2025"/>
    <w:multiLevelType w:val="multilevel"/>
    <w:tmpl w:val="6CEA2025"/>
    <w:lvl w:ilvl="0">
      <w:start w:val="1"/>
      <w:numFmt w:val="none"/>
      <w:pStyle w:val="ab"/>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黑体" w:eastAsia="黑体" w:hAnsi="Times New Roman" w:hint="eastAsia"/>
        <w:b w:val="0"/>
        <w:i w:val="0"/>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75AD50B0"/>
    <w:multiLevelType w:val="singleLevel"/>
    <w:tmpl w:val="75AD50B0"/>
    <w:lvl w:ilvl="0">
      <w:start w:val="1"/>
      <w:numFmt w:val="decimal"/>
      <w:suff w:val="nothing"/>
      <w:lvlText w:val="%1）"/>
      <w:lvlJc w:val="left"/>
      <w:rPr>
        <w:rFonts w:ascii="Times New Roman" w:hAnsi="Times New Roman" w:cs="Times New Roman" w:hint="default"/>
        <w:b/>
        <w:bCs/>
      </w:rPr>
    </w:lvl>
  </w:abstractNum>
  <w:num w:numId="1" w16cid:durableId="619342343">
    <w:abstractNumId w:val="10"/>
  </w:num>
  <w:num w:numId="2" w16cid:durableId="603659841">
    <w:abstractNumId w:val="12"/>
  </w:num>
  <w:num w:numId="3" w16cid:durableId="601113516">
    <w:abstractNumId w:val="9"/>
  </w:num>
  <w:num w:numId="4" w16cid:durableId="1581594140">
    <w:abstractNumId w:val="13"/>
  </w:num>
  <w:num w:numId="5" w16cid:durableId="546382678">
    <w:abstractNumId w:val="4"/>
  </w:num>
  <w:num w:numId="6" w16cid:durableId="24645506">
    <w:abstractNumId w:val="7"/>
  </w:num>
  <w:num w:numId="7" w16cid:durableId="681590131">
    <w:abstractNumId w:val="2"/>
  </w:num>
  <w:num w:numId="8" w16cid:durableId="1824665719">
    <w:abstractNumId w:val="1"/>
  </w:num>
  <w:num w:numId="9" w16cid:durableId="1549603620">
    <w:abstractNumId w:val="11"/>
  </w:num>
  <w:num w:numId="10" w16cid:durableId="494535304">
    <w:abstractNumId w:val="5"/>
  </w:num>
  <w:num w:numId="11" w16cid:durableId="876549073">
    <w:abstractNumId w:val="8"/>
  </w:num>
  <w:num w:numId="12" w16cid:durableId="397750679">
    <w:abstractNumId w:val="3"/>
  </w:num>
  <w:num w:numId="13" w16cid:durableId="1327828659">
    <w:abstractNumId w:val="14"/>
  </w:num>
  <w:num w:numId="14" w16cid:durableId="948128697">
    <w:abstractNumId w:val="6"/>
  </w:num>
  <w:num w:numId="15" w16cid:durableId="139011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RhMjVmYTZlMWQ1NjIzYmViZTE0NzIxYmY4MWQ3ZjQifQ=="/>
  </w:docVars>
  <w:rsids>
    <w:rsidRoot w:val="00172A27"/>
    <w:rsid w:val="00000140"/>
    <w:rsid w:val="0000029E"/>
    <w:rsid w:val="000003DB"/>
    <w:rsid w:val="00000A1B"/>
    <w:rsid w:val="00000A85"/>
    <w:rsid w:val="00000ADC"/>
    <w:rsid w:val="00000B2F"/>
    <w:rsid w:val="00000DA8"/>
    <w:rsid w:val="00001543"/>
    <w:rsid w:val="000017B5"/>
    <w:rsid w:val="00001B3A"/>
    <w:rsid w:val="00001B55"/>
    <w:rsid w:val="00002023"/>
    <w:rsid w:val="000022E2"/>
    <w:rsid w:val="00002EDD"/>
    <w:rsid w:val="00002EE4"/>
    <w:rsid w:val="00003658"/>
    <w:rsid w:val="00003A03"/>
    <w:rsid w:val="00004392"/>
    <w:rsid w:val="00004630"/>
    <w:rsid w:val="00004714"/>
    <w:rsid w:val="00004C3F"/>
    <w:rsid w:val="00004D24"/>
    <w:rsid w:val="00004ED1"/>
    <w:rsid w:val="00004FE3"/>
    <w:rsid w:val="0000501D"/>
    <w:rsid w:val="00005144"/>
    <w:rsid w:val="000054CA"/>
    <w:rsid w:val="0000588F"/>
    <w:rsid w:val="00005D39"/>
    <w:rsid w:val="00005D48"/>
    <w:rsid w:val="00006737"/>
    <w:rsid w:val="00006CEB"/>
    <w:rsid w:val="00006FBA"/>
    <w:rsid w:val="0000722C"/>
    <w:rsid w:val="000075D1"/>
    <w:rsid w:val="00007924"/>
    <w:rsid w:val="0000798C"/>
    <w:rsid w:val="000079F3"/>
    <w:rsid w:val="00007BE4"/>
    <w:rsid w:val="00010105"/>
    <w:rsid w:val="000104A9"/>
    <w:rsid w:val="00010720"/>
    <w:rsid w:val="000108DB"/>
    <w:rsid w:val="00010931"/>
    <w:rsid w:val="00010E46"/>
    <w:rsid w:val="00010F33"/>
    <w:rsid w:val="000119AB"/>
    <w:rsid w:val="000120F4"/>
    <w:rsid w:val="000122E3"/>
    <w:rsid w:val="00012457"/>
    <w:rsid w:val="000124F9"/>
    <w:rsid w:val="00012935"/>
    <w:rsid w:val="00012960"/>
    <w:rsid w:val="000129B5"/>
    <w:rsid w:val="00012B90"/>
    <w:rsid w:val="00014E31"/>
    <w:rsid w:val="000154E9"/>
    <w:rsid w:val="0001573A"/>
    <w:rsid w:val="00015F31"/>
    <w:rsid w:val="00016340"/>
    <w:rsid w:val="00016422"/>
    <w:rsid w:val="00016802"/>
    <w:rsid w:val="00016B5C"/>
    <w:rsid w:val="00016BB4"/>
    <w:rsid w:val="00016D54"/>
    <w:rsid w:val="000177A6"/>
    <w:rsid w:val="00017812"/>
    <w:rsid w:val="00017A99"/>
    <w:rsid w:val="00017B43"/>
    <w:rsid w:val="00020024"/>
    <w:rsid w:val="00020139"/>
    <w:rsid w:val="0002028F"/>
    <w:rsid w:val="00020378"/>
    <w:rsid w:val="00020EB4"/>
    <w:rsid w:val="00021070"/>
    <w:rsid w:val="00021253"/>
    <w:rsid w:val="00021483"/>
    <w:rsid w:val="000217A8"/>
    <w:rsid w:val="00022305"/>
    <w:rsid w:val="000226E8"/>
    <w:rsid w:val="0002298F"/>
    <w:rsid w:val="00022CF3"/>
    <w:rsid w:val="00023086"/>
    <w:rsid w:val="00023180"/>
    <w:rsid w:val="000238BD"/>
    <w:rsid w:val="00023A63"/>
    <w:rsid w:val="00023BA1"/>
    <w:rsid w:val="00023C31"/>
    <w:rsid w:val="00023DF6"/>
    <w:rsid w:val="00023EFA"/>
    <w:rsid w:val="0002404D"/>
    <w:rsid w:val="000244E5"/>
    <w:rsid w:val="00024B35"/>
    <w:rsid w:val="00024F33"/>
    <w:rsid w:val="0002504C"/>
    <w:rsid w:val="000253B2"/>
    <w:rsid w:val="000253CE"/>
    <w:rsid w:val="00025596"/>
    <w:rsid w:val="000258F5"/>
    <w:rsid w:val="000261CE"/>
    <w:rsid w:val="000262C4"/>
    <w:rsid w:val="00026305"/>
    <w:rsid w:val="00026871"/>
    <w:rsid w:val="00026B81"/>
    <w:rsid w:val="000271FE"/>
    <w:rsid w:val="00027906"/>
    <w:rsid w:val="00027A63"/>
    <w:rsid w:val="00027EEA"/>
    <w:rsid w:val="00030405"/>
    <w:rsid w:val="000304BC"/>
    <w:rsid w:val="000305DC"/>
    <w:rsid w:val="00031253"/>
    <w:rsid w:val="000319E7"/>
    <w:rsid w:val="00031C2E"/>
    <w:rsid w:val="00031FCE"/>
    <w:rsid w:val="0003292B"/>
    <w:rsid w:val="00033252"/>
    <w:rsid w:val="00033261"/>
    <w:rsid w:val="0003376C"/>
    <w:rsid w:val="00033AC9"/>
    <w:rsid w:val="00033CA8"/>
    <w:rsid w:val="00033F31"/>
    <w:rsid w:val="00034385"/>
    <w:rsid w:val="000343BF"/>
    <w:rsid w:val="000343FE"/>
    <w:rsid w:val="00034A5F"/>
    <w:rsid w:val="00034C2C"/>
    <w:rsid w:val="00034C3E"/>
    <w:rsid w:val="00034D2F"/>
    <w:rsid w:val="000352AD"/>
    <w:rsid w:val="000352F3"/>
    <w:rsid w:val="000360E4"/>
    <w:rsid w:val="00036275"/>
    <w:rsid w:val="00036542"/>
    <w:rsid w:val="00036620"/>
    <w:rsid w:val="00036D1C"/>
    <w:rsid w:val="00036E98"/>
    <w:rsid w:val="0003709C"/>
    <w:rsid w:val="00037BF8"/>
    <w:rsid w:val="00037D2C"/>
    <w:rsid w:val="00040F27"/>
    <w:rsid w:val="000411FF"/>
    <w:rsid w:val="000416DA"/>
    <w:rsid w:val="00041815"/>
    <w:rsid w:val="00041B69"/>
    <w:rsid w:val="00041BB8"/>
    <w:rsid w:val="00041F87"/>
    <w:rsid w:val="00041FEA"/>
    <w:rsid w:val="0004271B"/>
    <w:rsid w:val="00042AC4"/>
    <w:rsid w:val="00042B44"/>
    <w:rsid w:val="00042C21"/>
    <w:rsid w:val="00042EFA"/>
    <w:rsid w:val="000430A7"/>
    <w:rsid w:val="000430D2"/>
    <w:rsid w:val="00043135"/>
    <w:rsid w:val="00043650"/>
    <w:rsid w:val="0004406F"/>
    <w:rsid w:val="0004458F"/>
    <w:rsid w:val="00044E2E"/>
    <w:rsid w:val="0004519B"/>
    <w:rsid w:val="00045242"/>
    <w:rsid w:val="0004597B"/>
    <w:rsid w:val="00045AA4"/>
    <w:rsid w:val="00045EB5"/>
    <w:rsid w:val="000464AB"/>
    <w:rsid w:val="000464EC"/>
    <w:rsid w:val="00047993"/>
    <w:rsid w:val="00047F41"/>
    <w:rsid w:val="0005026D"/>
    <w:rsid w:val="00050459"/>
    <w:rsid w:val="00050741"/>
    <w:rsid w:val="000507F7"/>
    <w:rsid w:val="00050D45"/>
    <w:rsid w:val="00050D9F"/>
    <w:rsid w:val="0005166F"/>
    <w:rsid w:val="00051A6F"/>
    <w:rsid w:val="00051C84"/>
    <w:rsid w:val="00051CD0"/>
    <w:rsid w:val="00051F8A"/>
    <w:rsid w:val="00052332"/>
    <w:rsid w:val="0005244E"/>
    <w:rsid w:val="000529AA"/>
    <w:rsid w:val="00052A45"/>
    <w:rsid w:val="0005344B"/>
    <w:rsid w:val="00053534"/>
    <w:rsid w:val="00053590"/>
    <w:rsid w:val="00053E96"/>
    <w:rsid w:val="000540F7"/>
    <w:rsid w:val="00054294"/>
    <w:rsid w:val="00054602"/>
    <w:rsid w:val="00055C6E"/>
    <w:rsid w:val="00055DBD"/>
    <w:rsid w:val="00055EFF"/>
    <w:rsid w:val="0005640B"/>
    <w:rsid w:val="000564B7"/>
    <w:rsid w:val="00056F12"/>
    <w:rsid w:val="00057279"/>
    <w:rsid w:val="00057388"/>
    <w:rsid w:val="00057A9D"/>
    <w:rsid w:val="0006039C"/>
    <w:rsid w:val="00060C9B"/>
    <w:rsid w:val="00061331"/>
    <w:rsid w:val="000615A7"/>
    <w:rsid w:val="000615E4"/>
    <w:rsid w:val="000619A7"/>
    <w:rsid w:val="00061C1D"/>
    <w:rsid w:val="0006214C"/>
    <w:rsid w:val="0006246F"/>
    <w:rsid w:val="000624AB"/>
    <w:rsid w:val="00062ECE"/>
    <w:rsid w:val="00062F75"/>
    <w:rsid w:val="000637CC"/>
    <w:rsid w:val="00063818"/>
    <w:rsid w:val="00063E01"/>
    <w:rsid w:val="00064C80"/>
    <w:rsid w:val="00064D1B"/>
    <w:rsid w:val="00064E52"/>
    <w:rsid w:val="00064EF2"/>
    <w:rsid w:val="00064FC5"/>
    <w:rsid w:val="000650A9"/>
    <w:rsid w:val="000656E6"/>
    <w:rsid w:val="00065ADD"/>
    <w:rsid w:val="000665D7"/>
    <w:rsid w:val="00066C7D"/>
    <w:rsid w:val="00066EC9"/>
    <w:rsid w:val="000674F6"/>
    <w:rsid w:val="000676B4"/>
    <w:rsid w:val="00070044"/>
    <w:rsid w:val="00070069"/>
    <w:rsid w:val="00070186"/>
    <w:rsid w:val="0007074B"/>
    <w:rsid w:val="00070D99"/>
    <w:rsid w:val="00071278"/>
    <w:rsid w:val="00071C05"/>
    <w:rsid w:val="00072587"/>
    <w:rsid w:val="0007264B"/>
    <w:rsid w:val="000728A1"/>
    <w:rsid w:val="0007299B"/>
    <w:rsid w:val="00072B99"/>
    <w:rsid w:val="00072FC1"/>
    <w:rsid w:val="000732D1"/>
    <w:rsid w:val="00073981"/>
    <w:rsid w:val="000741CA"/>
    <w:rsid w:val="000743DD"/>
    <w:rsid w:val="00074527"/>
    <w:rsid w:val="00074546"/>
    <w:rsid w:val="00074D53"/>
    <w:rsid w:val="00074D94"/>
    <w:rsid w:val="00074F70"/>
    <w:rsid w:val="000758EE"/>
    <w:rsid w:val="0007599D"/>
    <w:rsid w:val="00075BF4"/>
    <w:rsid w:val="00075DE7"/>
    <w:rsid w:val="00076012"/>
    <w:rsid w:val="0007621D"/>
    <w:rsid w:val="0007636E"/>
    <w:rsid w:val="00076BB0"/>
    <w:rsid w:val="00076D8F"/>
    <w:rsid w:val="00076EEA"/>
    <w:rsid w:val="00076FDB"/>
    <w:rsid w:val="00077522"/>
    <w:rsid w:val="00077585"/>
    <w:rsid w:val="000777A1"/>
    <w:rsid w:val="00077820"/>
    <w:rsid w:val="0008056B"/>
    <w:rsid w:val="00080866"/>
    <w:rsid w:val="00080903"/>
    <w:rsid w:val="00080A14"/>
    <w:rsid w:val="00080A22"/>
    <w:rsid w:val="00081010"/>
    <w:rsid w:val="000814FE"/>
    <w:rsid w:val="000817B8"/>
    <w:rsid w:val="00081B25"/>
    <w:rsid w:val="00081F43"/>
    <w:rsid w:val="0008252F"/>
    <w:rsid w:val="00082787"/>
    <w:rsid w:val="00082F73"/>
    <w:rsid w:val="00083C7B"/>
    <w:rsid w:val="00083E80"/>
    <w:rsid w:val="00084035"/>
    <w:rsid w:val="00084AE9"/>
    <w:rsid w:val="00084CBA"/>
    <w:rsid w:val="00084F0E"/>
    <w:rsid w:val="000850ED"/>
    <w:rsid w:val="00085613"/>
    <w:rsid w:val="0008561B"/>
    <w:rsid w:val="000857DB"/>
    <w:rsid w:val="00085F49"/>
    <w:rsid w:val="00086062"/>
    <w:rsid w:val="000860D1"/>
    <w:rsid w:val="000864D1"/>
    <w:rsid w:val="00086593"/>
    <w:rsid w:val="00086705"/>
    <w:rsid w:val="00086869"/>
    <w:rsid w:val="00086A4D"/>
    <w:rsid w:val="00086F64"/>
    <w:rsid w:val="0008719B"/>
    <w:rsid w:val="00087518"/>
    <w:rsid w:val="000878B0"/>
    <w:rsid w:val="00090067"/>
    <w:rsid w:val="00090202"/>
    <w:rsid w:val="00090383"/>
    <w:rsid w:val="000906F0"/>
    <w:rsid w:val="00090A62"/>
    <w:rsid w:val="00090E65"/>
    <w:rsid w:val="000912CB"/>
    <w:rsid w:val="00091513"/>
    <w:rsid w:val="000916DB"/>
    <w:rsid w:val="00091A12"/>
    <w:rsid w:val="00091B81"/>
    <w:rsid w:val="00091FC2"/>
    <w:rsid w:val="00092149"/>
    <w:rsid w:val="0009224B"/>
    <w:rsid w:val="000922B5"/>
    <w:rsid w:val="00092BE4"/>
    <w:rsid w:val="00092E14"/>
    <w:rsid w:val="00092E52"/>
    <w:rsid w:val="00092E8E"/>
    <w:rsid w:val="0009364E"/>
    <w:rsid w:val="0009369C"/>
    <w:rsid w:val="00093C31"/>
    <w:rsid w:val="00094076"/>
    <w:rsid w:val="00094261"/>
    <w:rsid w:val="000942C9"/>
    <w:rsid w:val="00094B17"/>
    <w:rsid w:val="0009522F"/>
    <w:rsid w:val="00095782"/>
    <w:rsid w:val="000959E0"/>
    <w:rsid w:val="0009613E"/>
    <w:rsid w:val="0009614F"/>
    <w:rsid w:val="000961C3"/>
    <w:rsid w:val="00096D58"/>
    <w:rsid w:val="00096E74"/>
    <w:rsid w:val="00096E8C"/>
    <w:rsid w:val="000973AB"/>
    <w:rsid w:val="0009752C"/>
    <w:rsid w:val="00097DA7"/>
    <w:rsid w:val="00097E59"/>
    <w:rsid w:val="00097F00"/>
    <w:rsid w:val="000A0221"/>
    <w:rsid w:val="000A0782"/>
    <w:rsid w:val="000A0787"/>
    <w:rsid w:val="000A08A1"/>
    <w:rsid w:val="000A0D43"/>
    <w:rsid w:val="000A1AB5"/>
    <w:rsid w:val="000A22B9"/>
    <w:rsid w:val="000A36DA"/>
    <w:rsid w:val="000A3D9D"/>
    <w:rsid w:val="000A41CA"/>
    <w:rsid w:val="000A4265"/>
    <w:rsid w:val="000A4A23"/>
    <w:rsid w:val="000A4A34"/>
    <w:rsid w:val="000A4D2F"/>
    <w:rsid w:val="000A4EDB"/>
    <w:rsid w:val="000A5020"/>
    <w:rsid w:val="000A533D"/>
    <w:rsid w:val="000A56A9"/>
    <w:rsid w:val="000A57AB"/>
    <w:rsid w:val="000A6ED5"/>
    <w:rsid w:val="000A6F53"/>
    <w:rsid w:val="000A7292"/>
    <w:rsid w:val="000A758D"/>
    <w:rsid w:val="000A7704"/>
    <w:rsid w:val="000A79A4"/>
    <w:rsid w:val="000A7ADF"/>
    <w:rsid w:val="000B10D3"/>
    <w:rsid w:val="000B1850"/>
    <w:rsid w:val="000B196E"/>
    <w:rsid w:val="000B19BD"/>
    <w:rsid w:val="000B2454"/>
    <w:rsid w:val="000B2456"/>
    <w:rsid w:val="000B2902"/>
    <w:rsid w:val="000B2A3A"/>
    <w:rsid w:val="000B2BBB"/>
    <w:rsid w:val="000B2CF3"/>
    <w:rsid w:val="000B2FC2"/>
    <w:rsid w:val="000B3376"/>
    <w:rsid w:val="000B3A3E"/>
    <w:rsid w:val="000B3F71"/>
    <w:rsid w:val="000B4260"/>
    <w:rsid w:val="000B43B8"/>
    <w:rsid w:val="000B4416"/>
    <w:rsid w:val="000B45B0"/>
    <w:rsid w:val="000B4E25"/>
    <w:rsid w:val="000B4EC7"/>
    <w:rsid w:val="000B542D"/>
    <w:rsid w:val="000B5482"/>
    <w:rsid w:val="000B557C"/>
    <w:rsid w:val="000B5595"/>
    <w:rsid w:val="000B57D9"/>
    <w:rsid w:val="000B597E"/>
    <w:rsid w:val="000B5AEA"/>
    <w:rsid w:val="000B65E9"/>
    <w:rsid w:val="000B6A8D"/>
    <w:rsid w:val="000B6BF4"/>
    <w:rsid w:val="000B73B6"/>
    <w:rsid w:val="000B7402"/>
    <w:rsid w:val="000B764F"/>
    <w:rsid w:val="000B7744"/>
    <w:rsid w:val="000B77D6"/>
    <w:rsid w:val="000B798E"/>
    <w:rsid w:val="000B79FA"/>
    <w:rsid w:val="000C012B"/>
    <w:rsid w:val="000C0311"/>
    <w:rsid w:val="000C041E"/>
    <w:rsid w:val="000C0635"/>
    <w:rsid w:val="000C08A5"/>
    <w:rsid w:val="000C0A99"/>
    <w:rsid w:val="000C0D98"/>
    <w:rsid w:val="000C0E07"/>
    <w:rsid w:val="000C1279"/>
    <w:rsid w:val="000C12E0"/>
    <w:rsid w:val="000C1549"/>
    <w:rsid w:val="000C24CD"/>
    <w:rsid w:val="000C35A3"/>
    <w:rsid w:val="000C38D3"/>
    <w:rsid w:val="000C3AC8"/>
    <w:rsid w:val="000C3EF0"/>
    <w:rsid w:val="000C4A52"/>
    <w:rsid w:val="000C4DEB"/>
    <w:rsid w:val="000C5062"/>
    <w:rsid w:val="000C570A"/>
    <w:rsid w:val="000C58A5"/>
    <w:rsid w:val="000C5AF9"/>
    <w:rsid w:val="000C5B62"/>
    <w:rsid w:val="000C5F20"/>
    <w:rsid w:val="000C6073"/>
    <w:rsid w:val="000C60E0"/>
    <w:rsid w:val="000C6BA0"/>
    <w:rsid w:val="000C6D85"/>
    <w:rsid w:val="000C7548"/>
    <w:rsid w:val="000C7585"/>
    <w:rsid w:val="000C76DE"/>
    <w:rsid w:val="000C77F9"/>
    <w:rsid w:val="000C78C6"/>
    <w:rsid w:val="000D0117"/>
    <w:rsid w:val="000D0461"/>
    <w:rsid w:val="000D0FB3"/>
    <w:rsid w:val="000D0FF2"/>
    <w:rsid w:val="000D1BE2"/>
    <w:rsid w:val="000D1CF5"/>
    <w:rsid w:val="000D2164"/>
    <w:rsid w:val="000D24AC"/>
    <w:rsid w:val="000D2729"/>
    <w:rsid w:val="000D2CB7"/>
    <w:rsid w:val="000D2FE5"/>
    <w:rsid w:val="000D3192"/>
    <w:rsid w:val="000D3C8A"/>
    <w:rsid w:val="000D431B"/>
    <w:rsid w:val="000D431E"/>
    <w:rsid w:val="000D4867"/>
    <w:rsid w:val="000D48C8"/>
    <w:rsid w:val="000D5135"/>
    <w:rsid w:val="000D522A"/>
    <w:rsid w:val="000D567B"/>
    <w:rsid w:val="000D5C04"/>
    <w:rsid w:val="000D5D8E"/>
    <w:rsid w:val="000D6308"/>
    <w:rsid w:val="000D66B9"/>
    <w:rsid w:val="000D6F6C"/>
    <w:rsid w:val="000D712F"/>
    <w:rsid w:val="000E0A47"/>
    <w:rsid w:val="000E0B87"/>
    <w:rsid w:val="000E0EB4"/>
    <w:rsid w:val="000E16CA"/>
    <w:rsid w:val="000E1A46"/>
    <w:rsid w:val="000E1BAC"/>
    <w:rsid w:val="000E1D05"/>
    <w:rsid w:val="000E21AD"/>
    <w:rsid w:val="000E22B8"/>
    <w:rsid w:val="000E2EC8"/>
    <w:rsid w:val="000E36F6"/>
    <w:rsid w:val="000E37AC"/>
    <w:rsid w:val="000E3878"/>
    <w:rsid w:val="000E3C84"/>
    <w:rsid w:val="000E3E07"/>
    <w:rsid w:val="000E4124"/>
    <w:rsid w:val="000E426C"/>
    <w:rsid w:val="000E444A"/>
    <w:rsid w:val="000E4513"/>
    <w:rsid w:val="000E4594"/>
    <w:rsid w:val="000E482B"/>
    <w:rsid w:val="000E48E1"/>
    <w:rsid w:val="000E49D7"/>
    <w:rsid w:val="000E4A3E"/>
    <w:rsid w:val="000E52CE"/>
    <w:rsid w:val="000E55E0"/>
    <w:rsid w:val="000E566E"/>
    <w:rsid w:val="000E5912"/>
    <w:rsid w:val="000E64EF"/>
    <w:rsid w:val="000E66BF"/>
    <w:rsid w:val="000E7080"/>
    <w:rsid w:val="000E71B8"/>
    <w:rsid w:val="000E7295"/>
    <w:rsid w:val="000E7373"/>
    <w:rsid w:val="000E74D4"/>
    <w:rsid w:val="000E777D"/>
    <w:rsid w:val="000E779F"/>
    <w:rsid w:val="000F068E"/>
    <w:rsid w:val="000F0A83"/>
    <w:rsid w:val="000F0AE6"/>
    <w:rsid w:val="000F1108"/>
    <w:rsid w:val="000F1205"/>
    <w:rsid w:val="000F16CB"/>
    <w:rsid w:val="000F1B04"/>
    <w:rsid w:val="000F1FC3"/>
    <w:rsid w:val="000F20ED"/>
    <w:rsid w:val="000F2726"/>
    <w:rsid w:val="000F28E4"/>
    <w:rsid w:val="000F2975"/>
    <w:rsid w:val="000F360B"/>
    <w:rsid w:val="000F390B"/>
    <w:rsid w:val="000F3A9E"/>
    <w:rsid w:val="000F3E67"/>
    <w:rsid w:val="000F41C2"/>
    <w:rsid w:val="000F42A4"/>
    <w:rsid w:val="000F45D6"/>
    <w:rsid w:val="000F4872"/>
    <w:rsid w:val="000F49D3"/>
    <w:rsid w:val="000F4A2B"/>
    <w:rsid w:val="000F4A92"/>
    <w:rsid w:val="000F50D8"/>
    <w:rsid w:val="000F5399"/>
    <w:rsid w:val="000F53D2"/>
    <w:rsid w:val="000F5C2B"/>
    <w:rsid w:val="000F5EC1"/>
    <w:rsid w:val="000F6A31"/>
    <w:rsid w:val="000F6D59"/>
    <w:rsid w:val="000F6ECE"/>
    <w:rsid w:val="000F73ED"/>
    <w:rsid w:val="000F76D8"/>
    <w:rsid w:val="000F7726"/>
    <w:rsid w:val="000F7751"/>
    <w:rsid w:val="000F7C68"/>
    <w:rsid w:val="00100615"/>
    <w:rsid w:val="00100851"/>
    <w:rsid w:val="00100A41"/>
    <w:rsid w:val="00100AC0"/>
    <w:rsid w:val="00100EC7"/>
    <w:rsid w:val="00101294"/>
    <w:rsid w:val="00101459"/>
    <w:rsid w:val="00101501"/>
    <w:rsid w:val="00101647"/>
    <w:rsid w:val="00101A5F"/>
    <w:rsid w:val="00101DD2"/>
    <w:rsid w:val="001025E9"/>
    <w:rsid w:val="001028BF"/>
    <w:rsid w:val="00102971"/>
    <w:rsid w:val="0010316F"/>
    <w:rsid w:val="0010339C"/>
    <w:rsid w:val="0010383A"/>
    <w:rsid w:val="00103858"/>
    <w:rsid w:val="001038F4"/>
    <w:rsid w:val="00103C03"/>
    <w:rsid w:val="00103CD6"/>
    <w:rsid w:val="00104605"/>
    <w:rsid w:val="00104E7E"/>
    <w:rsid w:val="00104EAE"/>
    <w:rsid w:val="00105534"/>
    <w:rsid w:val="001057F1"/>
    <w:rsid w:val="0010591D"/>
    <w:rsid w:val="00105AC1"/>
    <w:rsid w:val="0010609A"/>
    <w:rsid w:val="001067D0"/>
    <w:rsid w:val="00106F06"/>
    <w:rsid w:val="00107634"/>
    <w:rsid w:val="00107A15"/>
    <w:rsid w:val="00107E23"/>
    <w:rsid w:val="00110285"/>
    <w:rsid w:val="001102F5"/>
    <w:rsid w:val="00110693"/>
    <w:rsid w:val="00110E04"/>
    <w:rsid w:val="0011150C"/>
    <w:rsid w:val="00111837"/>
    <w:rsid w:val="001118A1"/>
    <w:rsid w:val="00111CAD"/>
    <w:rsid w:val="00111E1A"/>
    <w:rsid w:val="00112291"/>
    <w:rsid w:val="00112787"/>
    <w:rsid w:val="001127B1"/>
    <w:rsid w:val="001128A3"/>
    <w:rsid w:val="001129AB"/>
    <w:rsid w:val="00112A08"/>
    <w:rsid w:val="00112CF7"/>
    <w:rsid w:val="001130C0"/>
    <w:rsid w:val="00113B70"/>
    <w:rsid w:val="00113D66"/>
    <w:rsid w:val="00113DFB"/>
    <w:rsid w:val="00114160"/>
    <w:rsid w:val="00114270"/>
    <w:rsid w:val="001146A4"/>
    <w:rsid w:val="0011521F"/>
    <w:rsid w:val="0011569F"/>
    <w:rsid w:val="0011642C"/>
    <w:rsid w:val="001164FF"/>
    <w:rsid w:val="001166EF"/>
    <w:rsid w:val="001169AE"/>
    <w:rsid w:val="00116AB5"/>
    <w:rsid w:val="00116B81"/>
    <w:rsid w:val="00116EE6"/>
    <w:rsid w:val="001171E4"/>
    <w:rsid w:val="00117242"/>
    <w:rsid w:val="00117623"/>
    <w:rsid w:val="00117AA7"/>
    <w:rsid w:val="00117DE2"/>
    <w:rsid w:val="00117FD1"/>
    <w:rsid w:val="00120122"/>
    <w:rsid w:val="00120CD4"/>
    <w:rsid w:val="00120D7D"/>
    <w:rsid w:val="001212DB"/>
    <w:rsid w:val="00121915"/>
    <w:rsid w:val="00121DBD"/>
    <w:rsid w:val="00121F2F"/>
    <w:rsid w:val="00122859"/>
    <w:rsid w:val="0012298B"/>
    <w:rsid w:val="00122B0F"/>
    <w:rsid w:val="00122C3A"/>
    <w:rsid w:val="001231D2"/>
    <w:rsid w:val="001236ED"/>
    <w:rsid w:val="001237D0"/>
    <w:rsid w:val="00123D90"/>
    <w:rsid w:val="001245C0"/>
    <w:rsid w:val="001246A2"/>
    <w:rsid w:val="001249AF"/>
    <w:rsid w:val="00124BBF"/>
    <w:rsid w:val="00125083"/>
    <w:rsid w:val="00125306"/>
    <w:rsid w:val="0012577C"/>
    <w:rsid w:val="00125E77"/>
    <w:rsid w:val="00126654"/>
    <w:rsid w:val="001266BA"/>
    <w:rsid w:val="00126789"/>
    <w:rsid w:val="00126C56"/>
    <w:rsid w:val="00126D00"/>
    <w:rsid w:val="00126D31"/>
    <w:rsid w:val="00126F39"/>
    <w:rsid w:val="001271E1"/>
    <w:rsid w:val="0012790F"/>
    <w:rsid w:val="00127F38"/>
    <w:rsid w:val="00130DCC"/>
    <w:rsid w:val="00130E9F"/>
    <w:rsid w:val="001310A7"/>
    <w:rsid w:val="0013158D"/>
    <w:rsid w:val="001315BA"/>
    <w:rsid w:val="00131AD5"/>
    <w:rsid w:val="00131B48"/>
    <w:rsid w:val="00131B60"/>
    <w:rsid w:val="001321F1"/>
    <w:rsid w:val="001325BD"/>
    <w:rsid w:val="001325D2"/>
    <w:rsid w:val="001326CA"/>
    <w:rsid w:val="001329A6"/>
    <w:rsid w:val="00132FCE"/>
    <w:rsid w:val="001334C5"/>
    <w:rsid w:val="001337AA"/>
    <w:rsid w:val="001340C9"/>
    <w:rsid w:val="00134383"/>
    <w:rsid w:val="00134850"/>
    <w:rsid w:val="00134E19"/>
    <w:rsid w:val="00135D1D"/>
    <w:rsid w:val="00135FC5"/>
    <w:rsid w:val="001360F1"/>
    <w:rsid w:val="00136273"/>
    <w:rsid w:val="00136AFF"/>
    <w:rsid w:val="00136B76"/>
    <w:rsid w:val="00137F25"/>
    <w:rsid w:val="00140533"/>
    <w:rsid w:val="0014058E"/>
    <w:rsid w:val="0014081F"/>
    <w:rsid w:val="0014161F"/>
    <w:rsid w:val="00141AED"/>
    <w:rsid w:val="00141BEE"/>
    <w:rsid w:val="00141EC9"/>
    <w:rsid w:val="0014217A"/>
    <w:rsid w:val="00142417"/>
    <w:rsid w:val="00142464"/>
    <w:rsid w:val="00142588"/>
    <w:rsid w:val="001427B1"/>
    <w:rsid w:val="00142D56"/>
    <w:rsid w:val="001433D7"/>
    <w:rsid w:val="00143436"/>
    <w:rsid w:val="001435F3"/>
    <w:rsid w:val="00143638"/>
    <w:rsid w:val="00143878"/>
    <w:rsid w:val="001439B6"/>
    <w:rsid w:val="00143AC2"/>
    <w:rsid w:val="00143AEA"/>
    <w:rsid w:val="00143F9E"/>
    <w:rsid w:val="00144182"/>
    <w:rsid w:val="00144645"/>
    <w:rsid w:val="001446A0"/>
    <w:rsid w:val="00144EE9"/>
    <w:rsid w:val="00145032"/>
    <w:rsid w:val="001453CC"/>
    <w:rsid w:val="001454CA"/>
    <w:rsid w:val="00145AFB"/>
    <w:rsid w:val="0014608D"/>
    <w:rsid w:val="00146109"/>
    <w:rsid w:val="00146208"/>
    <w:rsid w:val="00146F56"/>
    <w:rsid w:val="0014729C"/>
    <w:rsid w:val="00147396"/>
    <w:rsid w:val="0014739F"/>
    <w:rsid w:val="001473F5"/>
    <w:rsid w:val="001478B3"/>
    <w:rsid w:val="00147D03"/>
    <w:rsid w:val="0015010B"/>
    <w:rsid w:val="001501DE"/>
    <w:rsid w:val="00150A24"/>
    <w:rsid w:val="00151444"/>
    <w:rsid w:val="00151642"/>
    <w:rsid w:val="001520F2"/>
    <w:rsid w:val="001521F2"/>
    <w:rsid w:val="001522D1"/>
    <w:rsid w:val="00152382"/>
    <w:rsid w:val="00152D0B"/>
    <w:rsid w:val="00152F9E"/>
    <w:rsid w:val="0015312D"/>
    <w:rsid w:val="0015383D"/>
    <w:rsid w:val="001538D1"/>
    <w:rsid w:val="00153BF0"/>
    <w:rsid w:val="00153CE9"/>
    <w:rsid w:val="00153D66"/>
    <w:rsid w:val="00153FB3"/>
    <w:rsid w:val="0015408C"/>
    <w:rsid w:val="001541DD"/>
    <w:rsid w:val="0015480A"/>
    <w:rsid w:val="00154B08"/>
    <w:rsid w:val="00154B30"/>
    <w:rsid w:val="00155007"/>
    <w:rsid w:val="00155273"/>
    <w:rsid w:val="001554C9"/>
    <w:rsid w:val="001555D2"/>
    <w:rsid w:val="00155847"/>
    <w:rsid w:val="001558FC"/>
    <w:rsid w:val="001559B6"/>
    <w:rsid w:val="0015672B"/>
    <w:rsid w:val="00156732"/>
    <w:rsid w:val="0015792C"/>
    <w:rsid w:val="00157A3B"/>
    <w:rsid w:val="00157F4E"/>
    <w:rsid w:val="00160142"/>
    <w:rsid w:val="0016017F"/>
    <w:rsid w:val="00160329"/>
    <w:rsid w:val="001606C5"/>
    <w:rsid w:val="00160707"/>
    <w:rsid w:val="001609E9"/>
    <w:rsid w:val="00160B93"/>
    <w:rsid w:val="00160CDC"/>
    <w:rsid w:val="00160F2A"/>
    <w:rsid w:val="00161130"/>
    <w:rsid w:val="00161914"/>
    <w:rsid w:val="0016195F"/>
    <w:rsid w:val="00161B16"/>
    <w:rsid w:val="00161B17"/>
    <w:rsid w:val="001622F1"/>
    <w:rsid w:val="00162451"/>
    <w:rsid w:val="00162585"/>
    <w:rsid w:val="00162B8E"/>
    <w:rsid w:val="00162BB1"/>
    <w:rsid w:val="0016306F"/>
    <w:rsid w:val="0016351C"/>
    <w:rsid w:val="001635FC"/>
    <w:rsid w:val="001636C5"/>
    <w:rsid w:val="00163785"/>
    <w:rsid w:val="0016441D"/>
    <w:rsid w:val="00165208"/>
    <w:rsid w:val="0016539E"/>
    <w:rsid w:val="00165C02"/>
    <w:rsid w:val="00165C5D"/>
    <w:rsid w:val="00165D08"/>
    <w:rsid w:val="00165FE4"/>
    <w:rsid w:val="0016645C"/>
    <w:rsid w:val="00166684"/>
    <w:rsid w:val="00166B25"/>
    <w:rsid w:val="00166B9A"/>
    <w:rsid w:val="00166BFF"/>
    <w:rsid w:val="00167022"/>
    <w:rsid w:val="00167300"/>
    <w:rsid w:val="00170275"/>
    <w:rsid w:val="0017030D"/>
    <w:rsid w:val="0017049F"/>
    <w:rsid w:val="00170754"/>
    <w:rsid w:val="00170994"/>
    <w:rsid w:val="00170A38"/>
    <w:rsid w:val="00170D2C"/>
    <w:rsid w:val="00171022"/>
    <w:rsid w:val="0017107A"/>
    <w:rsid w:val="0017195F"/>
    <w:rsid w:val="00171F13"/>
    <w:rsid w:val="00171FF8"/>
    <w:rsid w:val="0017218E"/>
    <w:rsid w:val="001721CC"/>
    <w:rsid w:val="00172856"/>
    <w:rsid w:val="001728CF"/>
    <w:rsid w:val="00172A27"/>
    <w:rsid w:val="00172AC8"/>
    <w:rsid w:val="00172B5F"/>
    <w:rsid w:val="00172B64"/>
    <w:rsid w:val="00172E1C"/>
    <w:rsid w:val="00172EF2"/>
    <w:rsid w:val="00173627"/>
    <w:rsid w:val="0017391B"/>
    <w:rsid w:val="001739A9"/>
    <w:rsid w:val="0017448E"/>
    <w:rsid w:val="0017464D"/>
    <w:rsid w:val="0017484B"/>
    <w:rsid w:val="0017488D"/>
    <w:rsid w:val="00174CEB"/>
    <w:rsid w:val="00174D3D"/>
    <w:rsid w:val="00174F87"/>
    <w:rsid w:val="00176B80"/>
    <w:rsid w:val="00176B8C"/>
    <w:rsid w:val="00176D77"/>
    <w:rsid w:val="00177858"/>
    <w:rsid w:val="00177A5A"/>
    <w:rsid w:val="00177BB4"/>
    <w:rsid w:val="00177C84"/>
    <w:rsid w:val="00177F8C"/>
    <w:rsid w:val="00180005"/>
    <w:rsid w:val="00180093"/>
    <w:rsid w:val="001800B1"/>
    <w:rsid w:val="001805B7"/>
    <w:rsid w:val="001805D6"/>
    <w:rsid w:val="00180673"/>
    <w:rsid w:val="00180976"/>
    <w:rsid w:val="00180A24"/>
    <w:rsid w:val="00180B82"/>
    <w:rsid w:val="00180F2B"/>
    <w:rsid w:val="00181551"/>
    <w:rsid w:val="0018191F"/>
    <w:rsid w:val="0018199A"/>
    <w:rsid w:val="00181E4A"/>
    <w:rsid w:val="00182472"/>
    <w:rsid w:val="00182572"/>
    <w:rsid w:val="001826BA"/>
    <w:rsid w:val="0018299E"/>
    <w:rsid w:val="00182A7E"/>
    <w:rsid w:val="00182E8B"/>
    <w:rsid w:val="001831DE"/>
    <w:rsid w:val="00183CBB"/>
    <w:rsid w:val="00184605"/>
    <w:rsid w:val="0018496B"/>
    <w:rsid w:val="00184CD9"/>
    <w:rsid w:val="00184E38"/>
    <w:rsid w:val="00184E44"/>
    <w:rsid w:val="00184ECD"/>
    <w:rsid w:val="00184F23"/>
    <w:rsid w:val="001853A6"/>
    <w:rsid w:val="0018566C"/>
    <w:rsid w:val="00186149"/>
    <w:rsid w:val="0018619B"/>
    <w:rsid w:val="00186558"/>
    <w:rsid w:val="0018674D"/>
    <w:rsid w:val="00186832"/>
    <w:rsid w:val="00187212"/>
    <w:rsid w:val="00187A12"/>
    <w:rsid w:val="00187A5C"/>
    <w:rsid w:val="00187EC8"/>
    <w:rsid w:val="0019092F"/>
    <w:rsid w:val="00190A82"/>
    <w:rsid w:val="001912E1"/>
    <w:rsid w:val="00192530"/>
    <w:rsid w:val="00192668"/>
    <w:rsid w:val="00192837"/>
    <w:rsid w:val="00192D49"/>
    <w:rsid w:val="00192DF6"/>
    <w:rsid w:val="00192EF8"/>
    <w:rsid w:val="00192F67"/>
    <w:rsid w:val="0019313A"/>
    <w:rsid w:val="0019346C"/>
    <w:rsid w:val="001936DD"/>
    <w:rsid w:val="00193790"/>
    <w:rsid w:val="00193BFE"/>
    <w:rsid w:val="00193D90"/>
    <w:rsid w:val="00194131"/>
    <w:rsid w:val="0019434A"/>
    <w:rsid w:val="00194B33"/>
    <w:rsid w:val="00195579"/>
    <w:rsid w:val="00195958"/>
    <w:rsid w:val="001959A3"/>
    <w:rsid w:val="00195AD5"/>
    <w:rsid w:val="00195B0B"/>
    <w:rsid w:val="00195D6C"/>
    <w:rsid w:val="00196F14"/>
    <w:rsid w:val="0019728D"/>
    <w:rsid w:val="00197326"/>
    <w:rsid w:val="00197416"/>
    <w:rsid w:val="00197723"/>
    <w:rsid w:val="00197CB7"/>
    <w:rsid w:val="00197DA1"/>
    <w:rsid w:val="00197DEB"/>
    <w:rsid w:val="001A04BD"/>
    <w:rsid w:val="001A072C"/>
    <w:rsid w:val="001A0A67"/>
    <w:rsid w:val="001A1128"/>
    <w:rsid w:val="001A1260"/>
    <w:rsid w:val="001A14B1"/>
    <w:rsid w:val="001A1805"/>
    <w:rsid w:val="001A1C09"/>
    <w:rsid w:val="001A204D"/>
    <w:rsid w:val="001A2279"/>
    <w:rsid w:val="001A2476"/>
    <w:rsid w:val="001A255F"/>
    <w:rsid w:val="001A2949"/>
    <w:rsid w:val="001A29AA"/>
    <w:rsid w:val="001A2B1A"/>
    <w:rsid w:val="001A2D00"/>
    <w:rsid w:val="001A3206"/>
    <w:rsid w:val="001A33FD"/>
    <w:rsid w:val="001A3452"/>
    <w:rsid w:val="001A372C"/>
    <w:rsid w:val="001A37C5"/>
    <w:rsid w:val="001A397F"/>
    <w:rsid w:val="001A3CC9"/>
    <w:rsid w:val="001A3F1A"/>
    <w:rsid w:val="001A4231"/>
    <w:rsid w:val="001A4328"/>
    <w:rsid w:val="001A4894"/>
    <w:rsid w:val="001A4AC5"/>
    <w:rsid w:val="001A4C9B"/>
    <w:rsid w:val="001A4CDE"/>
    <w:rsid w:val="001A51C4"/>
    <w:rsid w:val="001A55A9"/>
    <w:rsid w:val="001A55B6"/>
    <w:rsid w:val="001A5B94"/>
    <w:rsid w:val="001A5E57"/>
    <w:rsid w:val="001A6433"/>
    <w:rsid w:val="001A6D2C"/>
    <w:rsid w:val="001A6D90"/>
    <w:rsid w:val="001A6F09"/>
    <w:rsid w:val="001A6F4E"/>
    <w:rsid w:val="001A6FB5"/>
    <w:rsid w:val="001A7653"/>
    <w:rsid w:val="001A78EA"/>
    <w:rsid w:val="001A79A9"/>
    <w:rsid w:val="001A7F09"/>
    <w:rsid w:val="001A7F88"/>
    <w:rsid w:val="001B0071"/>
    <w:rsid w:val="001B01B0"/>
    <w:rsid w:val="001B01FE"/>
    <w:rsid w:val="001B02B8"/>
    <w:rsid w:val="001B04BC"/>
    <w:rsid w:val="001B068C"/>
    <w:rsid w:val="001B093A"/>
    <w:rsid w:val="001B09E1"/>
    <w:rsid w:val="001B0BBA"/>
    <w:rsid w:val="001B0FFD"/>
    <w:rsid w:val="001B1086"/>
    <w:rsid w:val="001B17C2"/>
    <w:rsid w:val="001B1AC2"/>
    <w:rsid w:val="001B1BC7"/>
    <w:rsid w:val="001B1CCF"/>
    <w:rsid w:val="001B1D02"/>
    <w:rsid w:val="001B2AA7"/>
    <w:rsid w:val="001B2F5B"/>
    <w:rsid w:val="001B2FE5"/>
    <w:rsid w:val="001B2FFD"/>
    <w:rsid w:val="001B32D2"/>
    <w:rsid w:val="001B32F7"/>
    <w:rsid w:val="001B37EB"/>
    <w:rsid w:val="001B4932"/>
    <w:rsid w:val="001B49F4"/>
    <w:rsid w:val="001B4B10"/>
    <w:rsid w:val="001B4B47"/>
    <w:rsid w:val="001B4B51"/>
    <w:rsid w:val="001B4C7D"/>
    <w:rsid w:val="001B4E15"/>
    <w:rsid w:val="001B51C3"/>
    <w:rsid w:val="001B5459"/>
    <w:rsid w:val="001B5577"/>
    <w:rsid w:val="001B5597"/>
    <w:rsid w:val="001B56DC"/>
    <w:rsid w:val="001B583F"/>
    <w:rsid w:val="001B591D"/>
    <w:rsid w:val="001B5B13"/>
    <w:rsid w:val="001B5EDF"/>
    <w:rsid w:val="001B5F39"/>
    <w:rsid w:val="001B63C0"/>
    <w:rsid w:val="001B641E"/>
    <w:rsid w:val="001B6545"/>
    <w:rsid w:val="001B66D9"/>
    <w:rsid w:val="001B6D66"/>
    <w:rsid w:val="001B6EC3"/>
    <w:rsid w:val="001B7128"/>
    <w:rsid w:val="001B7297"/>
    <w:rsid w:val="001B73CA"/>
    <w:rsid w:val="001B73DE"/>
    <w:rsid w:val="001B75DE"/>
    <w:rsid w:val="001B7653"/>
    <w:rsid w:val="001B767C"/>
    <w:rsid w:val="001B7AE5"/>
    <w:rsid w:val="001B7F72"/>
    <w:rsid w:val="001C0135"/>
    <w:rsid w:val="001C04EC"/>
    <w:rsid w:val="001C0916"/>
    <w:rsid w:val="001C095B"/>
    <w:rsid w:val="001C0BC5"/>
    <w:rsid w:val="001C0C7D"/>
    <w:rsid w:val="001C0F41"/>
    <w:rsid w:val="001C110E"/>
    <w:rsid w:val="001C139C"/>
    <w:rsid w:val="001C16A3"/>
    <w:rsid w:val="001C1806"/>
    <w:rsid w:val="001C1892"/>
    <w:rsid w:val="001C1BF6"/>
    <w:rsid w:val="001C1FFA"/>
    <w:rsid w:val="001C20E5"/>
    <w:rsid w:val="001C21BE"/>
    <w:rsid w:val="001C2220"/>
    <w:rsid w:val="001C249A"/>
    <w:rsid w:val="001C2C28"/>
    <w:rsid w:val="001C2E3B"/>
    <w:rsid w:val="001C2F28"/>
    <w:rsid w:val="001C33BE"/>
    <w:rsid w:val="001C35A6"/>
    <w:rsid w:val="001C36F5"/>
    <w:rsid w:val="001C386C"/>
    <w:rsid w:val="001C38FF"/>
    <w:rsid w:val="001C3F33"/>
    <w:rsid w:val="001C3F8C"/>
    <w:rsid w:val="001C432C"/>
    <w:rsid w:val="001C4B82"/>
    <w:rsid w:val="001C4D00"/>
    <w:rsid w:val="001C4F95"/>
    <w:rsid w:val="001C571B"/>
    <w:rsid w:val="001C578D"/>
    <w:rsid w:val="001C61FD"/>
    <w:rsid w:val="001C6594"/>
    <w:rsid w:val="001C67D1"/>
    <w:rsid w:val="001C6FF0"/>
    <w:rsid w:val="001C7352"/>
    <w:rsid w:val="001C7445"/>
    <w:rsid w:val="001C7F5B"/>
    <w:rsid w:val="001D0018"/>
    <w:rsid w:val="001D0155"/>
    <w:rsid w:val="001D0308"/>
    <w:rsid w:val="001D0337"/>
    <w:rsid w:val="001D0487"/>
    <w:rsid w:val="001D0873"/>
    <w:rsid w:val="001D0A46"/>
    <w:rsid w:val="001D129C"/>
    <w:rsid w:val="001D1D91"/>
    <w:rsid w:val="001D23A1"/>
    <w:rsid w:val="001D2934"/>
    <w:rsid w:val="001D2A17"/>
    <w:rsid w:val="001D2ADB"/>
    <w:rsid w:val="001D2AE5"/>
    <w:rsid w:val="001D2CE4"/>
    <w:rsid w:val="001D2D8C"/>
    <w:rsid w:val="001D2FD4"/>
    <w:rsid w:val="001D3040"/>
    <w:rsid w:val="001D32EC"/>
    <w:rsid w:val="001D3431"/>
    <w:rsid w:val="001D3ABB"/>
    <w:rsid w:val="001D3D9D"/>
    <w:rsid w:val="001D4141"/>
    <w:rsid w:val="001D44D6"/>
    <w:rsid w:val="001D48DE"/>
    <w:rsid w:val="001D490D"/>
    <w:rsid w:val="001D4AE5"/>
    <w:rsid w:val="001D4D68"/>
    <w:rsid w:val="001D5204"/>
    <w:rsid w:val="001D521A"/>
    <w:rsid w:val="001D52D0"/>
    <w:rsid w:val="001D542D"/>
    <w:rsid w:val="001D5C69"/>
    <w:rsid w:val="001D60FA"/>
    <w:rsid w:val="001D652C"/>
    <w:rsid w:val="001D6A6B"/>
    <w:rsid w:val="001D6DD0"/>
    <w:rsid w:val="001D74B6"/>
    <w:rsid w:val="001D784F"/>
    <w:rsid w:val="001D7866"/>
    <w:rsid w:val="001D7E5F"/>
    <w:rsid w:val="001E0030"/>
    <w:rsid w:val="001E0216"/>
    <w:rsid w:val="001E0412"/>
    <w:rsid w:val="001E06AC"/>
    <w:rsid w:val="001E094B"/>
    <w:rsid w:val="001E0968"/>
    <w:rsid w:val="001E0D0E"/>
    <w:rsid w:val="001E106F"/>
    <w:rsid w:val="001E1305"/>
    <w:rsid w:val="001E174F"/>
    <w:rsid w:val="001E239A"/>
    <w:rsid w:val="001E2480"/>
    <w:rsid w:val="001E279C"/>
    <w:rsid w:val="001E2995"/>
    <w:rsid w:val="001E2B71"/>
    <w:rsid w:val="001E2CBC"/>
    <w:rsid w:val="001E32B5"/>
    <w:rsid w:val="001E3573"/>
    <w:rsid w:val="001E391D"/>
    <w:rsid w:val="001E3E0A"/>
    <w:rsid w:val="001E3E93"/>
    <w:rsid w:val="001E460A"/>
    <w:rsid w:val="001E49E4"/>
    <w:rsid w:val="001E50A6"/>
    <w:rsid w:val="001E51E1"/>
    <w:rsid w:val="001E5212"/>
    <w:rsid w:val="001E53F6"/>
    <w:rsid w:val="001E575F"/>
    <w:rsid w:val="001E5801"/>
    <w:rsid w:val="001E5CCA"/>
    <w:rsid w:val="001E5F18"/>
    <w:rsid w:val="001E67E5"/>
    <w:rsid w:val="001E6AD2"/>
    <w:rsid w:val="001E6CE9"/>
    <w:rsid w:val="001E6FDB"/>
    <w:rsid w:val="001E71EA"/>
    <w:rsid w:val="001E7B79"/>
    <w:rsid w:val="001E7FA2"/>
    <w:rsid w:val="001F030D"/>
    <w:rsid w:val="001F0816"/>
    <w:rsid w:val="001F0BFC"/>
    <w:rsid w:val="001F0F53"/>
    <w:rsid w:val="001F144F"/>
    <w:rsid w:val="001F1C8E"/>
    <w:rsid w:val="001F1DE7"/>
    <w:rsid w:val="001F1F53"/>
    <w:rsid w:val="001F1F5E"/>
    <w:rsid w:val="001F2B64"/>
    <w:rsid w:val="001F2BB3"/>
    <w:rsid w:val="001F2EB1"/>
    <w:rsid w:val="001F342E"/>
    <w:rsid w:val="001F353E"/>
    <w:rsid w:val="001F35FD"/>
    <w:rsid w:val="001F384D"/>
    <w:rsid w:val="001F3EF9"/>
    <w:rsid w:val="001F44FC"/>
    <w:rsid w:val="001F4601"/>
    <w:rsid w:val="001F46A8"/>
    <w:rsid w:val="001F47E9"/>
    <w:rsid w:val="001F48A7"/>
    <w:rsid w:val="001F59E0"/>
    <w:rsid w:val="001F6535"/>
    <w:rsid w:val="001F6AE5"/>
    <w:rsid w:val="001F6BC9"/>
    <w:rsid w:val="001F6BF8"/>
    <w:rsid w:val="001F6CCA"/>
    <w:rsid w:val="001F6CFB"/>
    <w:rsid w:val="001F6DF9"/>
    <w:rsid w:val="001F7614"/>
    <w:rsid w:val="001F7A6A"/>
    <w:rsid w:val="001F7C89"/>
    <w:rsid w:val="0020036B"/>
    <w:rsid w:val="00201175"/>
    <w:rsid w:val="0020151F"/>
    <w:rsid w:val="0020154C"/>
    <w:rsid w:val="0020175E"/>
    <w:rsid w:val="00201839"/>
    <w:rsid w:val="00201C8A"/>
    <w:rsid w:val="00201D67"/>
    <w:rsid w:val="00202255"/>
    <w:rsid w:val="00202386"/>
    <w:rsid w:val="002029C2"/>
    <w:rsid w:val="00202AA3"/>
    <w:rsid w:val="00202BA2"/>
    <w:rsid w:val="00202D11"/>
    <w:rsid w:val="00202EEE"/>
    <w:rsid w:val="00203247"/>
    <w:rsid w:val="0020331A"/>
    <w:rsid w:val="002039BD"/>
    <w:rsid w:val="002039FF"/>
    <w:rsid w:val="00203F27"/>
    <w:rsid w:val="00203F6D"/>
    <w:rsid w:val="002043C7"/>
    <w:rsid w:val="002051AB"/>
    <w:rsid w:val="002061E3"/>
    <w:rsid w:val="002064A5"/>
    <w:rsid w:val="0020666A"/>
    <w:rsid w:val="00206FAB"/>
    <w:rsid w:val="00206FE7"/>
    <w:rsid w:val="0020722D"/>
    <w:rsid w:val="00207471"/>
    <w:rsid w:val="002074D9"/>
    <w:rsid w:val="002076A9"/>
    <w:rsid w:val="00207BF0"/>
    <w:rsid w:val="00210F4E"/>
    <w:rsid w:val="00211316"/>
    <w:rsid w:val="00211A47"/>
    <w:rsid w:val="00211A73"/>
    <w:rsid w:val="00211B90"/>
    <w:rsid w:val="00211E6A"/>
    <w:rsid w:val="00212252"/>
    <w:rsid w:val="00212257"/>
    <w:rsid w:val="002122B4"/>
    <w:rsid w:val="00212344"/>
    <w:rsid w:val="002123C3"/>
    <w:rsid w:val="00212581"/>
    <w:rsid w:val="00212603"/>
    <w:rsid w:val="00212715"/>
    <w:rsid w:val="002127C8"/>
    <w:rsid w:val="00212998"/>
    <w:rsid w:val="00212AAA"/>
    <w:rsid w:val="00213149"/>
    <w:rsid w:val="00213440"/>
    <w:rsid w:val="002135C5"/>
    <w:rsid w:val="002139A7"/>
    <w:rsid w:val="002140D9"/>
    <w:rsid w:val="002141DB"/>
    <w:rsid w:val="0021457F"/>
    <w:rsid w:val="00214E9C"/>
    <w:rsid w:val="00215530"/>
    <w:rsid w:val="0021566A"/>
    <w:rsid w:val="0021573F"/>
    <w:rsid w:val="00215DB2"/>
    <w:rsid w:val="00215FAC"/>
    <w:rsid w:val="0021678D"/>
    <w:rsid w:val="0021686D"/>
    <w:rsid w:val="00217B89"/>
    <w:rsid w:val="00217D7D"/>
    <w:rsid w:val="0022046C"/>
    <w:rsid w:val="00220484"/>
    <w:rsid w:val="00220E3E"/>
    <w:rsid w:val="002210EA"/>
    <w:rsid w:val="0022170D"/>
    <w:rsid w:val="00221783"/>
    <w:rsid w:val="002218B6"/>
    <w:rsid w:val="00221CB1"/>
    <w:rsid w:val="0022200B"/>
    <w:rsid w:val="0022243F"/>
    <w:rsid w:val="002225C0"/>
    <w:rsid w:val="002228BE"/>
    <w:rsid w:val="00223329"/>
    <w:rsid w:val="00223521"/>
    <w:rsid w:val="002236F5"/>
    <w:rsid w:val="002237DC"/>
    <w:rsid w:val="00223951"/>
    <w:rsid w:val="00223B1C"/>
    <w:rsid w:val="0022435B"/>
    <w:rsid w:val="002244BE"/>
    <w:rsid w:val="0022454A"/>
    <w:rsid w:val="002247E2"/>
    <w:rsid w:val="002248CF"/>
    <w:rsid w:val="00224A2A"/>
    <w:rsid w:val="00224A66"/>
    <w:rsid w:val="00224E0D"/>
    <w:rsid w:val="00225AE9"/>
    <w:rsid w:val="00225EBB"/>
    <w:rsid w:val="00226093"/>
    <w:rsid w:val="002262CF"/>
    <w:rsid w:val="0022698D"/>
    <w:rsid w:val="00226CFB"/>
    <w:rsid w:val="00227240"/>
    <w:rsid w:val="0022750C"/>
    <w:rsid w:val="00227719"/>
    <w:rsid w:val="002279AE"/>
    <w:rsid w:val="00227CCA"/>
    <w:rsid w:val="00227D1D"/>
    <w:rsid w:val="002301C0"/>
    <w:rsid w:val="00230921"/>
    <w:rsid w:val="00230988"/>
    <w:rsid w:val="00230D0A"/>
    <w:rsid w:val="00231087"/>
    <w:rsid w:val="00231B60"/>
    <w:rsid w:val="00232019"/>
    <w:rsid w:val="00232256"/>
    <w:rsid w:val="002324D3"/>
    <w:rsid w:val="0023251B"/>
    <w:rsid w:val="0023267A"/>
    <w:rsid w:val="002326FD"/>
    <w:rsid w:val="00233448"/>
    <w:rsid w:val="002335DD"/>
    <w:rsid w:val="00233954"/>
    <w:rsid w:val="00233B03"/>
    <w:rsid w:val="00233FCA"/>
    <w:rsid w:val="0023423F"/>
    <w:rsid w:val="00234336"/>
    <w:rsid w:val="0023480F"/>
    <w:rsid w:val="002348F0"/>
    <w:rsid w:val="00234B1E"/>
    <w:rsid w:val="00234CCA"/>
    <w:rsid w:val="00234F34"/>
    <w:rsid w:val="00234F5D"/>
    <w:rsid w:val="002353E5"/>
    <w:rsid w:val="00236406"/>
    <w:rsid w:val="00236487"/>
    <w:rsid w:val="002368CA"/>
    <w:rsid w:val="00236C64"/>
    <w:rsid w:val="002370BC"/>
    <w:rsid w:val="00237378"/>
    <w:rsid w:val="002373EF"/>
    <w:rsid w:val="00237C0A"/>
    <w:rsid w:val="00240123"/>
    <w:rsid w:val="0024030A"/>
    <w:rsid w:val="0024031E"/>
    <w:rsid w:val="002404CC"/>
    <w:rsid w:val="0024073C"/>
    <w:rsid w:val="00240DEC"/>
    <w:rsid w:val="002414F6"/>
    <w:rsid w:val="00241A44"/>
    <w:rsid w:val="00241BA3"/>
    <w:rsid w:val="00241BBF"/>
    <w:rsid w:val="0024200C"/>
    <w:rsid w:val="00242921"/>
    <w:rsid w:val="00242CF3"/>
    <w:rsid w:val="00242E0A"/>
    <w:rsid w:val="00242E1C"/>
    <w:rsid w:val="0024301F"/>
    <w:rsid w:val="00243391"/>
    <w:rsid w:val="002436D6"/>
    <w:rsid w:val="002438FB"/>
    <w:rsid w:val="00243A5C"/>
    <w:rsid w:val="00243B6F"/>
    <w:rsid w:val="0024404C"/>
    <w:rsid w:val="0024421A"/>
    <w:rsid w:val="0024433C"/>
    <w:rsid w:val="00244443"/>
    <w:rsid w:val="00244677"/>
    <w:rsid w:val="00244B7A"/>
    <w:rsid w:val="00244CDE"/>
    <w:rsid w:val="00244D6A"/>
    <w:rsid w:val="002450E7"/>
    <w:rsid w:val="00245F50"/>
    <w:rsid w:val="0024647D"/>
    <w:rsid w:val="00246D64"/>
    <w:rsid w:val="00247180"/>
    <w:rsid w:val="00247D2F"/>
    <w:rsid w:val="00247F7E"/>
    <w:rsid w:val="00251076"/>
    <w:rsid w:val="0025152D"/>
    <w:rsid w:val="00251637"/>
    <w:rsid w:val="0025163B"/>
    <w:rsid w:val="002516BD"/>
    <w:rsid w:val="00252097"/>
    <w:rsid w:val="0025298A"/>
    <w:rsid w:val="00252CD1"/>
    <w:rsid w:val="00252DB8"/>
    <w:rsid w:val="002533DA"/>
    <w:rsid w:val="00253897"/>
    <w:rsid w:val="00253B7A"/>
    <w:rsid w:val="00253DB8"/>
    <w:rsid w:val="002544A7"/>
    <w:rsid w:val="00254852"/>
    <w:rsid w:val="002549B6"/>
    <w:rsid w:val="00254CE1"/>
    <w:rsid w:val="00254E5A"/>
    <w:rsid w:val="002552EB"/>
    <w:rsid w:val="002553F9"/>
    <w:rsid w:val="002555FF"/>
    <w:rsid w:val="002557FF"/>
    <w:rsid w:val="00255A14"/>
    <w:rsid w:val="00255FCD"/>
    <w:rsid w:val="002566FC"/>
    <w:rsid w:val="00256A03"/>
    <w:rsid w:val="00256B9B"/>
    <w:rsid w:val="002572FA"/>
    <w:rsid w:val="00257719"/>
    <w:rsid w:val="00257C2D"/>
    <w:rsid w:val="00260518"/>
    <w:rsid w:val="002608B3"/>
    <w:rsid w:val="00260C8B"/>
    <w:rsid w:val="00260CA0"/>
    <w:rsid w:val="00260CA7"/>
    <w:rsid w:val="00260D7C"/>
    <w:rsid w:val="0026114B"/>
    <w:rsid w:val="00261828"/>
    <w:rsid w:val="002619CA"/>
    <w:rsid w:val="00261F43"/>
    <w:rsid w:val="0026238D"/>
    <w:rsid w:val="00263185"/>
    <w:rsid w:val="0026368D"/>
    <w:rsid w:val="002638E1"/>
    <w:rsid w:val="002640A1"/>
    <w:rsid w:val="002643A9"/>
    <w:rsid w:val="00264CBC"/>
    <w:rsid w:val="00264CD2"/>
    <w:rsid w:val="00264F85"/>
    <w:rsid w:val="00264FB5"/>
    <w:rsid w:val="00266B56"/>
    <w:rsid w:val="002670A3"/>
    <w:rsid w:val="00267654"/>
    <w:rsid w:val="00267793"/>
    <w:rsid w:val="00267990"/>
    <w:rsid w:val="002710D9"/>
    <w:rsid w:val="0027135F"/>
    <w:rsid w:val="002713E9"/>
    <w:rsid w:val="002716E1"/>
    <w:rsid w:val="00271818"/>
    <w:rsid w:val="00271A12"/>
    <w:rsid w:val="00271BFC"/>
    <w:rsid w:val="00271C93"/>
    <w:rsid w:val="00271EB9"/>
    <w:rsid w:val="00272621"/>
    <w:rsid w:val="002731AC"/>
    <w:rsid w:val="00273890"/>
    <w:rsid w:val="002739AD"/>
    <w:rsid w:val="002739EC"/>
    <w:rsid w:val="00273C4C"/>
    <w:rsid w:val="00273EE8"/>
    <w:rsid w:val="00274BAB"/>
    <w:rsid w:val="00275228"/>
    <w:rsid w:val="00275331"/>
    <w:rsid w:val="002753E9"/>
    <w:rsid w:val="002757DF"/>
    <w:rsid w:val="00275A4A"/>
    <w:rsid w:val="00275B23"/>
    <w:rsid w:val="00275F4D"/>
    <w:rsid w:val="002764F8"/>
    <w:rsid w:val="00276D3A"/>
    <w:rsid w:val="00276DDF"/>
    <w:rsid w:val="00276F04"/>
    <w:rsid w:val="00276FCC"/>
    <w:rsid w:val="00277708"/>
    <w:rsid w:val="00277847"/>
    <w:rsid w:val="00277949"/>
    <w:rsid w:val="00277BB1"/>
    <w:rsid w:val="00277C79"/>
    <w:rsid w:val="00280027"/>
    <w:rsid w:val="002802AB"/>
    <w:rsid w:val="002802CC"/>
    <w:rsid w:val="002804CB"/>
    <w:rsid w:val="0028070A"/>
    <w:rsid w:val="00280FFB"/>
    <w:rsid w:val="002810F6"/>
    <w:rsid w:val="00281256"/>
    <w:rsid w:val="00281278"/>
    <w:rsid w:val="0028135E"/>
    <w:rsid w:val="00281830"/>
    <w:rsid w:val="00281CD8"/>
    <w:rsid w:val="0028235F"/>
    <w:rsid w:val="002823A8"/>
    <w:rsid w:val="00282498"/>
    <w:rsid w:val="0028258D"/>
    <w:rsid w:val="00282806"/>
    <w:rsid w:val="00282895"/>
    <w:rsid w:val="0028292E"/>
    <w:rsid w:val="00283144"/>
    <w:rsid w:val="00283329"/>
    <w:rsid w:val="002837B2"/>
    <w:rsid w:val="0028385D"/>
    <w:rsid w:val="00283BCC"/>
    <w:rsid w:val="00283E1F"/>
    <w:rsid w:val="0028442B"/>
    <w:rsid w:val="002849CE"/>
    <w:rsid w:val="002849E8"/>
    <w:rsid w:val="00284E85"/>
    <w:rsid w:val="00284F1E"/>
    <w:rsid w:val="002852D5"/>
    <w:rsid w:val="00285964"/>
    <w:rsid w:val="0028647B"/>
    <w:rsid w:val="002868ED"/>
    <w:rsid w:val="0028690C"/>
    <w:rsid w:val="00286CD6"/>
    <w:rsid w:val="00287087"/>
    <w:rsid w:val="00287346"/>
    <w:rsid w:val="002874D7"/>
    <w:rsid w:val="00287B4B"/>
    <w:rsid w:val="00287E2E"/>
    <w:rsid w:val="002902A1"/>
    <w:rsid w:val="00290456"/>
    <w:rsid w:val="00290761"/>
    <w:rsid w:val="00290B5F"/>
    <w:rsid w:val="00290CE4"/>
    <w:rsid w:val="002914CD"/>
    <w:rsid w:val="00291C9C"/>
    <w:rsid w:val="00291F32"/>
    <w:rsid w:val="0029213C"/>
    <w:rsid w:val="00292561"/>
    <w:rsid w:val="00292E57"/>
    <w:rsid w:val="002931D4"/>
    <w:rsid w:val="0029388E"/>
    <w:rsid w:val="00293C8A"/>
    <w:rsid w:val="00293D3A"/>
    <w:rsid w:val="002949EE"/>
    <w:rsid w:val="00294D36"/>
    <w:rsid w:val="002952B7"/>
    <w:rsid w:val="00295F99"/>
    <w:rsid w:val="002964D4"/>
    <w:rsid w:val="00296A26"/>
    <w:rsid w:val="00296BE5"/>
    <w:rsid w:val="00296C5E"/>
    <w:rsid w:val="0029727F"/>
    <w:rsid w:val="002973C8"/>
    <w:rsid w:val="0029742C"/>
    <w:rsid w:val="002975BD"/>
    <w:rsid w:val="002976C7"/>
    <w:rsid w:val="0029775F"/>
    <w:rsid w:val="0029798A"/>
    <w:rsid w:val="00297D79"/>
    <w:rsid w:val="002A031C"/>
    <w:rsid w:val="002A056A"/>
    <w:rsid w:val="002A0580"/>
    <w:rsid w:val="002A0AA6"/>
    <w:rsid w:val="002A0DE3"/>
    <w:rsid w:val="002A13D0"/>
    <w:rsid w:val="002A23FD"/>
    <w:rsid w:val="002A2929"/>
    <w:rsid w:val="002A2A5E"/>
    <w:rsid w:val="002A2AD7"/>
    <w:rsid w:val="002A3153"/>
    <w:rsid w:val="002A31F7"/>
    <w:rsid w:val="002A3263"/>
    <w:rsid w:val="002A368D"/>
    <w:rsid w:val="002A36A2"/>
    <w:rsid w:val="002A3DAA"/>
    <w:rsid w:val="002A3F1D"/>
    <w:rsid w:val="002A4028"/>
    <w:rsid w:val="002A424F"/>
    <w:rsid w:val="002A4634"/>
    <w:rsid w:val="002A49B1"/>
    <w:rsid w:val="002A4F29"/>
    <w:rsid w:val="002A5C22"/>
    <w:rsid w:val="002A63AF"/>
    <w:rsid w:val="002A65F5"/>
    <w:rsid w:val="002A69E7"/>
    <w:rsid w:val="002A6AAC"/>
    <w:rsid w:val="002A7570"/>
    <w:rsid w:val="002A76BC"/>
    <w:rsid w:val="002A77F7"/>
    <w:rsid w:val="002A7AA5"/>
    <w:rsid w:val="002A7BC4"/>
    <w:rsid w:val="002A7C60"/>
    <w:rsid w:val="002B0499"/>
    <w:rsid w:val="002B05DC"/>
    <w:rsid w:val="002B0635"/>
    <w:rsid w:val="002B07E8"/>
    <w:rsid w:val="002B0817"/>
    <w:rsid w:val="002B09D5"/>
    <w:rsid w:val="002B1943"/>
    <w:rsid w:val="002B1BFF"/>
    <w:rsid w:val="002B1E3A"/>
    <w:rsid w:val="002B20BB"/>
    <w:rsid w:val="002B21BE"/>
    <w:rsid w:val="002B21CC"/>
    <w:rsid w:val="002B2228"/>
    <w:rsid w:val="002B2277"/>
    <w:rsid w:val="002B229C"/>
    <w:rsid w:val="002B2445"/>
    <w:rsid w:val="002B2568"/>
    <w:rsid w:val="002B3029"/>
    <w:rsid w:val="002B3BB1"/>
    <w:rsid w:val="002B3BB8"/>
    <w:rsid w:val="002B3BCE"/>
    <w:rsid w:val="002B3E64"/>
    <w:rsid w:val="002B44CE"/>
    <w:rsid w:val="002B44D8"/>
    <w:rsid w:val="002B4708"/>
    <w:rsid w:val="002B4922"/>
    <w:rsid w:val="002B49A0"/>
    <w:rsid w:val="002B4A53"/>
    <w:rsid w:val="002B5430"/>
    <w:rsid w:val="002B59FE"/>
    <w:rsid w:val="002B5D27"/>
    <w:rsid w:val="002B5FAB"/>
    <w:rsid w:val="002B6022"/>
    <w:rsid w:val="002B6682"/>
    <w:rsid w:val="002B66BB"/>
    <w:rsid w:val="002B67EF"/>
    <w:rsid w:val="002B6939"/>
    <w:rsid w:val="002B69FD"/>
    <w:rsid w:val="002B6DDD"/>
    <w:rsid w:val="002B6F1C"/>
    <w:rsid w:val="002B6FCE"/>
    <w:rsid w:val="002B7387"/>
    <w:rsid w:val="002B758A"/>
    <w:rsid w:val="002B75E4"/>
    <w:rsid w:val="002B7797"/>
    <w:rsid w:val="002B7B9A"/>
    <w:rsid w:val="002C0960"/>
    <w:rsid w:val="002C17F0"/>
    <w:rsid w:val="002C2248"/>
    <w:rsid w:val="002C2355"/>
    <w:rsid w:val="002C25A8"/>
    <w:rsid w:val="002C27D3"/>
    <w:rsid w:val="002C2E7F"/>
    <w:rsid w:val="002C306F"/>
    <w:rsid w:val="002C337F"/>
    <w:rsid w:val="002C3AF7"/>
    <w:rsid w:val="002C40DF"/>
    <w:rsid w:val="002C44A7"/>
    <w:rsid w:val="002C488A"/>
    <w:rsid w:val="002C5363"/>
    <w:rsid w:val="002C5828"/>
    <w:rsid w:val="002C58D8"/>
    <w:rsid w:val="002C5C99"/>
    <w:rsid w:val="002C5DF3"/>
    <w:rsid w:val="002C6067"/>
    <w:rsid w:val="002C6A0F"/>
    <w:rsid w:val="002C6B09"/>
    <w:rsid w:val="002C6D28"/>
    <w:rsid w:val="002C6E8F"/>
    <w:rsid w:val="002C792D"/>
    <w:rsid w:val="002C79CB"/>
    <w:rsid w:val="002D0416"/>
    <w:rsid w:val="002D0FF0"/>
    <w:rsid w:val="002D17CB"/>
    <w:rsid w:val="002D186D"/>
    <w:rsid w:val="002D21C7"/>
    <w:rsid w:val="002D2354"/>
    <w:rsid w:val="002D2D15"/>
    <w:rsid w:val="002D2D56"/>
    <w:rsid w:val="002D30C1"/>
    <w:rsid w:val="002D30E9"/>
    <w:rsid w:val="002D32EC"/>
    <w:rsid w:val="002D385E"/>
    <w:rsid w:val="002D3935"/>
    <w:rsid w:val="002D3BE4"/>
    <w:rsid w:val="002D3C59"/>
    <w:rsid w:val="002D46B2"/>
    <w:rsid w:val="002D48C0"/>
    <w:rsid w:val="002D49E7"/>
    <w:rsid w:val="002D4BEB"/>
    <w:rsid w:val="002D4F22"/>
    <w:rsid w:val="002D5136"/>
    <w:rsid w:val="002D53F6"/>
    <w:rsid w:val="002D55BE"/>
    <w:rsid w:val="002D5787"/>
    <w:rsid w:val="002D5CF2"/>
    <w:rsid w:val="002D5D43"/>
    <w:rsid w:val="002D605F"/>
    <w:rsid w:val="002D61FB"/>
    <w:rsid w:val="002D65A2"/>
    <w:rsid w:val="002D6874"/>
    <w:rsid w:val="002D6AFE"/>
    <w:rsid w:val="002D6CFF"/>
    <w:rsid w:val="002D7281"/>
    <w:rsid w:val="002D76BD"/>
    <w:rsid w:val="002D797E"/>
    <w:rsid w:val="002D7CCF"/>
    <w:rsid w:val="002D7CEA"/>
    <w:rsid w:val="002D7F38"/>
    <w:rsid w:val="002D7FCF"/>
    <w:rsid w:val="002E0012"/>
    <w:rsid w:val="002E01E3"/>
    <w:rsid w:val="002E07D9"/>
    <w:rsid w:val="002E083B"/>
    <w:rsid w:val="002E0981"/>
    <w:rsid w:val="002E1283"/>
    <w:rsid w:val="002E16C4"/>
    <w:rsid w:val="002E1BAF"/>
    <w:rsid w:val="002E1E91"/>
    <w:rsid w:val="002E225A"/>
    <w:rsid w:val="002E2825"/>
    <w:rsid w:val="002E284C"/>
    <w:rsid w:val="002E3087"/>
    <w:rsid w:val="002E30FA"/>
    <w:rsid w:val="002E329D"/>
    <w:rsid w:val="002E3558"/>
    <w:rsid w:val="002E450F"/>
    <w:rsid w:val="002E4BE3"/>
    <w:rsid w:val="002E4EF0"/>
    <w:rsid w:val="002E5B1E"/>
    <w:rsid w:val="002E5D62"/>
    <w:rsid w:val="002E605E"/>
    <w:rsid w:val="002E609B"/>
    <w:rsid w:val="002E60D9"/>
    <w:rsid w:val="002E62D9"/>
    <w:rsid w:val="002E6357"/>
    <w:rsid w:val="002E64FB"/>
    <w:rsid w:val="002E66A5"/>
    <w:rsid w:val="002E6963"/>
    <w:rsid w:val="002E6A5B"/>
    <w:rsid w:val="002E6C73"/>
    <w:rsid w:val="002E6F4D"/>
    <w:rsid w:val="002E70A8"/>
    <w:rsid w:val="002E71A8"/>
    <w:rsid w:val="002E727B"/>
    <w:rsid w:val="002E72DC"/>
    <w:rsid w:val="002E7738"/>
    <w:rsid w:val="002E7A04"/>
    <w:rsid w:val="002F031F"/>
    <w:rsid w:val="002F0E0B"/>
    <w:rsid w:val="002F1473"/>
    <w:rsid w:val="002F1C3E"/>
    <w:rsid w:val="002F1E27"/>
    <w:rsid w:val="002F2613"/>
    <w:rsid w:val="002F2CC5"/>
    <w:rsid w:val="002F37C8"/>
    <w:rsid w:val="002F3890"/>
    <w:rsid w:val="002F3E25"/>
    <w:rsid w:val="002F3E5A"/>
    <w:rsid w:val="002F3F45"/>
    <w:rsid w:val="002F41D4"/>
    <w:rsid w:val="002F426A"/>
    <w:rsid w:val="002F4DFE"/>
    <w:rsid w:val="002F4F06"/>
    <w:rsid w:val="002F4F5D"/>
    <w:rsid w:val="002F53EE"/>
    <w:rsid w:val="002F5A39"/>
    <w:rsid w:val="002F63CE"/>
    <w:rsid w:val="002F6634"/>
    <w:rsid w:val="002F6955"/>
    <w:rsid w:val="002F6D3B"/>
    <w:rsid w:val="002F6DD9"/>
    <w:rsid w:val="002F72E8"/>
    <w:rsid w:val="002F734E"/>
    <w:rsid w:val="002F7629"/>
    <w:rsid w:val="002F7823"/>
    <w:rsid w:val="002F7862"/>
    <w:rsid w:val="003002B3"/>
    <w:rsid w:val="003005DA"/>
    <w:rsid w:val="003008E7"/>
    <w:rsid w:val="00300B9A"/>
    <w:rsid w:val="00300BA2"/>
    <w:rsid w:val="00300CCF"/>
    <w:rsid w:val="00301582"/>
    <w:rsid w:val="003015B7"/>
    <w:rsid w:val="00301C12"/>
    <w:rsid w:val="00301C7E"/>
    <w:rsid w:val="00301F86"/>
    <w:rsid w:val="00302F3F"/>
    <w:rsid w:val="003033BB"/>
    <w:rsid w:val="00303BC3"/>
    <w:rsid w:val="003043B8"/>
    <w:rsid w:val="00304C34"/>
    <w:rsid w:val="0030519C"/>
    <w:rsid w:val="00305A9C"/>
    <w:rsid w:val="0030601D"/>
    <w:rsid w:val="0030644C"/>
    <w:rsid w:val="00306587"/>
    <w:rsid w:val="00306A17"/>
    <w:rsid w:val="00306A9C"/>
    <w:rsid w:val="00306B92"/>
    <w:rsid w:val="00306D59"/>
    <w:rsid w:val="003072F5"/>
    <w:rsid w:val="003075BE"/>
    <w:rsid w:val="00307925"/>
    <w:rsid w:val="00307A92"/>
    <w:rsid w:val="00307CFE"/>
    <w:rsid w:val="00307F19"/>
    <w:rsid w:val="00310D0B"/>
    <w:rsid w:val="00310DE8"/>
    <w:rsid w:val="00310EBA"/>
    <w:rsid w:val="0031197E"/>
    <w:rsid w:val="00311A12"/>
    <w:rsid w:val="00311A6D"/>
    <w:rsid w:val="00311A82"/>
    <w:rsid w:val="00311F49"/>
    <w:rsid w:val="00312004"/>
    <w:rsid w:val="00312764"/>
    <w:rsid w:val="00313F3B"/>
    <w:rsid w:val="003142A8"/>
    <w:rsid w:val="00314979"/>
    <w:rsid w:val="00314FB3"/>
    <w:rsid w:val="003155D3"/>
    <w:rsid w:val="003155F9"/>
    <w:rsid w:val="0031600D"/>
    <w:rsid w:val="0031611A"/>
    <w:rsid w:val="0031616D"/>
    <w:rsid w:val="003165A1"/>
    <w:rsid w:val="0031684B"/>
    <w:rsid w:val="00316C1A"/>
    <w:rsid w:val="00317307"/>
    <w:rsid w:val="0031781D"/>
    <w:rsid w:val="00317855"/>
    <w:rsid w:val="00317B95"/>
    <w:rsid w:val="0032029D"/>
    <w:rsid w:val="00320B33"/>
    <w:rsid w:val="00320DDC"/>
    <w:rsid w:val="00320F92"/>
    <w:rsid w:val="003212BA"/>
    <w:rsid w:val="0032168A"/>
    <w:rsid w:val="003223A9"/>
    <w:rsid w:val="0032264A"/>
    <w:rsid w:val="00322C48"/>
    <w:rsid w:val="003233C0"/>
    <w:rsid w:val="0032354D"/>
    <w:rsid w:val="00323947"/>
    <w:rsid w:val="003239AB"/>
    <w:rsid w:val="00323CF8"/>
    <w:rsid w:val="00323E8A"/>
    <w:rsid w:val="003240D9"/>
    <w:rsid w:val="003246AB"/>
    <w:rsid w:val="0032547B"/>
    <w:rsid w:val="003254BD"/>
    <w:rsid w:val="00325791"/>
    <w:rsid w:val="00325AEB"/>
    <w:rsid w:val="00325F09"/>
    <w:rsid w:val="0032606A"/>
    <w:rsid w:val="0032610B"/>
    <w:rsid w:val="00326631"/>
    <w:rsid w:val="00326E6A"/>
    <w:rsid w:val="0032760B"/>
    <w:rsid w:val="00327652"/>
    <w:rsid w:val="00327A38"/>
    <w:rsid w:val="00327BEB"/>
    <w:rsid w:val="00327C9A"/>
    <w:rsid w:val="00330083"/>
    <w:rsid w:val="0033030D"/>
    <w:rsid w:val="003303EB"/>
    <w:rsid w:val="003307CA"/>
    <w:rsid w:val="00330A7A"/>
    <w:rsid w:val="00330AF4"/>
    <w:rsid w:val="00331ABB"/>
    <w:rsid w:val="00332707"/>
    <w:rsid w:val="00332B72"/>
    <w:rsid w:val="00332B8D"/>
    <w:rsid w:val="00332E03"/>
    <w:rsid w:val="00333411"/>
    <w:rsid w:val="00333737"/>
    <w:rsid w:val="00333838"/>
    <w:rsid w:val="00334094"/>
    <w:rsid w:val="003340A7"/>
    <w:rsid w:val="003348A2"/>
    <w:rsid w:val="00334903"/>
    <w:rsid w:val="00334A50"/>
    <w:rsid w:val="00335165"/>
    <w:rsid w:val="00335360"/>
    <w:rsid w:val="00335933"/>
    <w:rsid w:val="00335C09"/>
    <w:rsid w:val="00335D3E"/>
    <w:rsid w:val="00336706"/>
    <w:rsid w:val="0033673D"/>
    <w:rsid w:val="00336909"/>
    <w:rsid w:val="00336935"/>
    <w:rsid w:val="00336FAA"/>
    <w:rsid w:val="00337524"/>
    <w:rsid w:val="003375A7"/>
    <w:rsid w:val="00337DF3"/>
    <w:rsid w:val="00340005"/>
    <w:rsid w:val="00340054"/>
    <w:rsid w:val="003400BC"/>
    <w:rsid w:val="0034011D"/>
    <w:rsid w:val="003402F0"/>
    <w:rsid w:val="0034051A"/>
    <w:rsid w:val="00340701"/>
    <w:rsid w:val="00340837"/>
    <w:rsid w:val="00340C70"/>
    <w:rsid w:val="00340D25"/>
    <w:rsid w:val="00340E55"/>
    <w:rsid w:val="00341508"/>
    <w:rsid w:val="00341525"/>
    <w:rsid w:val="00341624"/>
    <w:rsid w:val="00341ABF"/>
    <w:rsid w:val="00342017"/>
    <w:rsid w:val="003420BB"/>
    <w:rsid w:val="0034219B"/>
    <w:rsid w:val="0034224E"/>
    <w:rsid w:val="00342421"/>
    <w:rsid w:val="0034298B"/>
    <w:rsid w:val="00343A09"/>
    <w:rsid w:val="00343A6B"/>
    <w:rsid w:val="00343F77"/>
    <w:rsid w:val="003442BE"/>
    <w:rsid w:val="003442DC"/>
    <w:rsid w:val="003443FE"/>
    <w:rsid w:val="0034449E"/>
    <w:rsid w:val="00344823"/>
    <w:rsid w:val="00344CE6"/>
    <w:rsid w:val="00344DB7"/>
    <w:rsid w:val="003452AF"/>
    <w:rsid w:val="00345618"/>
    <w:rsid w:val="00345AF3"/>
    <w:rsid w:val="00345B4C"/>
    <w:rsid w:val="00345E1A"/>
    <w:rsid w:val="00346022"/>
    <w:rsid w:val="0034625C"/>
    <w:rsid w:val="00346357"/>
    <w:rsid w:val="00347555"/>
    <w:rsid w:val="00347587"/>
    <w:rsid w:val="003475F8"/>
    <w:rsid w:val="003478C5"/>
    <w:rsid w:val="00347DDA"/>
    <w:rsid w:val="003500B6"/>
    <w:rsid w:val="003504A2"/>
    <w:rsid w:val="00350757"/>
    <w:rsid w:val="00350A50"/>
    <w:rsid w:val="00350A9C"/>
    <w:rsid w:val="003511EB"/>
    <w:rsid w:val="003513C0"/>
    <w:rsid w:val="00351475"/>
    <w:rsid w:val="003515E6"/>
    <w:rsid w:val="0035172E"/>
    <w:rsid w:val="00351C68"/>
    <w:rsid w:val="00351E5A"/>
    <w:rsid w:val="00351ED2"/>
    <w:rsid w:val="003521E9"/>
    <w:rsid w:val="0035246F"/>
    <w:rsid w:val="003529EA"/>
    <w:rsid w:val="00352E3A"/>
    <w:rsid w:val="0035307F"/>
    <w:rsid w:val="003532B5"/>
    <w:rsid w:val="0035375A"/>
    <w:rsid w:val="00353BA4"/>
    <w:rsid w:val="00353BB1"/>
    <w:rsid w:val="00353BD7"/>
    <w:rsid w:val="00354A15"/>
    <w:rsid w:val="00355D2F"/>
    <w:rsid w:val="00356AAC"/>
    <w:rsid w:val="0035772B"/>
    <w:rsid w:val="003579E4"/>
    <w:rsid w:val="00360088"/>
    <w:rsid w:val="003601C1"/>
    <w:rsid w:val="00360310"/>
    <w:rsid w:val="00360430"/>
    <w:rsid w:val="00360812"/>
    <w:rsid w:val="00360BD1"/>
    <w:rsid w:val="00361028"/>
    <w:rsid w:val="00361AC8"/>
    <w:rsid w:val="0036207F"/>
    <w:rsid w:val="00362480"/>
    <w:rsid w:val="003625ED"/>
    <w:rsid w:val="003628A9"/>
    <w:rsid w:val="00362E09"/>
    <w:rsid w:val="00362F2A"/>
    <w:rsid w:val="00363242"/>
    <w:rsid w:val="00363721"/>
    <w:rsid w:val="00363C3A"/>
    <w:rsid w:val="00363D61"/>
    <w:rsid w:val="00363E3E"/>
    <w:rsid w:val="00364221"/>
    <w:rsid w:val="003648ED"/>
    <w:rsid w:val="00364BBE"/>
    <w:rsid w:val="00364C75"/>
    <w:rsid w:val="00364E86"/>
    <w:rsid w:val="00365283"/>
    <w:rsid w:val="0036559E"/>
    <w:rsid w:val="0036579E"/>
    <w:rsid w:val="00365A78"/>
    <w:rsid w:val="00365A9E"/>
    <w:rsid w:val="00365EA3"/>
    <w:rsid w:val="00365F77"/>
    <w:rsid w:val="003662E9"/>
    <w:rsid w:val="003664AC"/>
    <w:rsid w:val="0036674B"/>
    <w:rsid w:val="00367039"/>
    <w:rsid w:val="00367048"/>
    <w:rsid w:val="003670B9"/>
    <w:rsid w:val="00367B51"/>
    <w:rsid w:val="00367B5B"/>
    <w:rsid w:val="00367BB3"/>
    <w:rsid w:val="00367CF3"/>
    <w:rsid w:val="00367DF5"/>
    <w:rsid w:val="003703DF"/>
    <w:rsid w:val="0037064A"/>
    <w:rsid w:val="00370841"/>
    <w:rsid w:val="003709C8"/>
    <w:rsid w:val="00370C75"/>
    <w:rsid w:val="0037117E"/>
    <w:rsid w:val="00371408"/>
    <w:rsid w:val="00371DB8"/>
    <w:rsid w:val="00371EF7"/>
    <w:rsid w:val="00371F34"/>
    <w:rsid w:val="003720C4"/>
    <w:rsid w:val="00372282"/>
    <w:rsid w:val="00372A30"/>
    <w:rsid w:val="00372A3E"/>
    <w:rsid w:val="00372CCB"/>
    <w:rsid w:val="00372DD4"/>
    <w:rsid w:val="00373215"/>
    <w:rsid w:val="00373485"/>
    <w:rsid w:val="003735E8"/>
    <w:rsid w:val="003737D8"/>
    <w:rsid w:val="00373E40"/>
    <w:rsid w:val="003741F9"/>
    <w:rsid w:val="00374650"/>
    <w:rsid w:val="00374975"/>
    <w:rsid w:val="00374D32"/>
    <w:rsid w:val="003753D6"/>
    <w:rsid w:val="003755EB"/>
    <w:rsid w:val="003755ED"/>
    <w:rsid w:val="0037583E"/>
    <w:rsid w:val="00375D9E"/>
    <w:rsid w:val="003763BA"/>
    <w:rsid w:val="00376F71"/>
    <w:rsid w:val="00376F9F"/>
    <w:rsid w:val="003770CE"/>
    <w:rsid w:val="003771D3"/>
    <w:rsid w:val="003773DB"/>
    <w:rsid w:val="0037771C"/>
    <w:rsid w:val="0037779E"/>
    <w:rsid w:val="0037797E"/>
    <w:rsid w:val="0038014B"/>
    <w:rsid w:val="003805A3"/>
    <w:rsid w:val="00380CF6"/>
    <w:rsid w:val="00380DF5"/>
    <w:rsid w:val="0038108B"/>
    <w:rsid w:val="003810CB"/>
    <w:rsid w:val="00381106"/>
    <w:rsid w:val="003811A1"/>
    <w:rsid w:val="00381B0F"/>
    <w:rsid w:val="00381C77"/>
    <w:rsid w:val="00381EC7"/>
    <w:rsid w:val="00382207"/>
    <w:rsid w:val="003822AD"/>
    <w:rsid w:val="003823D1"/>
    <w:rsid w:val="00382ABE"/>
    <w:rsid w:val="00382F6B"/>
    <w:rsid w:val="0038317E"/>
    <w:rsid w:val="0038348C"/>
    <w:rsid w:val="0038391B"/>
    <w:rsid w:val="00383E7B"/>
    <w:rsid w:val="00383FAD"/>
    <w:rsid w:val="00383FAE"/>
    <w:rsid w:val="00383FBC"/>
    <w:rsid w:val="003843A1"/>
    <w:rsid w:val="00384407"/>
    <w:rsid w:val="00384789"/>
    <w:rsid w:val="00384C5A"/>
    <w:rsid w:val="00385165"/>
    <w:rsid w:val="00385646"/>
    <w:rsid w:val="00385EE9"/>
    <w:rsid w:val="00386558"/>
    <w:rsid w:val="00386FC9"/>
    <w:rsid w:val="00387613"/>
    <w:rsid w:val="003879C3"/>
    <w:rsid w:val="00387B40"/>
    <w:rsid w:val="00387D72"/>
    <w:rsid w:val="00387D92"/>
    <w:rsid w:val="00387FE9"/>
    <w:rsid w:val="0039023E"/>
    <w:rsid w:val="0039059C"/>
    <w:rsid w:val="00390AAB"/>
    <w:rsid w:val="00390E14"/>
    <w:rsid w:val="00391364"/>
    <w:rsid w:val="003914F7"/>
    <w:rsid w:val="00391CEF"/>
    <w:rsid w:val="00392227"/>
    <w:rsid w:val="0039234C"/>
    <w:rsid w:val="00392516"/>
    <w:rsid w:val="00392608"/>
    <w:rsid w:val="003927B3"/>
    <w:rsid w:val="003929B6"/>
    <w:rsid w:val="00392A46"/>
    <w:rsid w:val="003935CF"/>
    <w:rsid w:val="00393AC0"/>
    <w:rsid w:val="00394175"/>
    <w:rsid w:val="003945AF"/>
    <w:rsid w:val="00394782"/>
    <w:rsid w:val="0039485D"/>
    <w:rsid w:val="00394D29"/>
    <w:rsid w:val="00394E40"/>
    <w:rsid w:val="00394FE4"/>
    <w:rsid w:val="003950A6"/>
    <w:rsid w:val="0039544D"/>
    <w:rsid w:val="00395A01"/>
    <w:rsid w:val="00395CE9"/>
    <w:rsid w:val="00395EE5"/>
    <w:rsid w:val="00396580"/>
    <w:rsid w:val="003968DD"/>
    <w:rsid w:val="00396C3B"/>
    <w:rsid w:val="00396FE6"/>
    <w:rsid w:val="0039737C"/>
    <w:rsid w:val="0039755B"/>
    <w:rsid w:val="00397989"/>
    <w:rsid w:val="003A138C"/>
    <w:rsid w:val="003A1563"/>
    <w:rsid w:val="003A1E73"/>
    <w:rsid w:val="003A22DE"/>
    <w:rsid w:val="003A25EA"/>
    <w:rsid w:val="003A2835"/>
    <w:rsid w:val="003A2ED8"/>
    <w:rsid w:val="003A3480"/>
    <w:rsid w:val="003A3602"/>
    <w:rsid w:val="003A400C"/>
    <w:rsid w:val="003A41DE"/>
    <w:rsid w:val="003A4214"/>
    <w:rsid w:val="003A441E"/>
    <w:rsid w:val="003A4539"/>
    <w:rsid w:val="003A46D7"/>
    <w:rsid w:val="003A4952"/>
    <w:rsid w:val="003A58B7"/>
    <w:rsid w:val="003A5912"/>
    <w:rsid w:val="003A5EA6"/>
    <w:rsid w:val="003A63AA"/>
    <w:rsid w:val="003A6ED4"/>
    <w:rsid w:val="003A6F60"/>
    <w:rsid w:val="003A727E"/>
    <w:rsid w:val="003A77E2"/>
    <w:rsid w:val="003A7E9E"/>
    <w:rsid w:val="003A7F4B"/>
    <w:rsid w:val="003B0598"/>
    <w:rsid w:val="003B05B9"/>
    <w:rsid w:val="003B08E2"/>
    <w:rsid w:val="003B0951"/>
    <w:rsid w:val="003B0E1D"/>
    <w:rsid w:val="003B0F16"/>
    <w:rsid w:val="003B1244"/>
    <w:rsid w:val="003B13EB"/>
    <w:rsid w:val="003B1B54"/>
    <w:rsid w:val="003B1F6C"/>
    <w:rsid w:val="003B27F3"/>
    <w:rsid w:val="003B3148"/>
    <w:rsid w:val="003B33C9"/>
    <w:rsid w:val="003B380D"/>
    <w:rsid w:val="003B432A"/>
    <w:rsid w:val="003B439B"/>
    <w:rsid w:val="003B4632"/>
    <w:rsid w:val="003B4790"/>
    <w:rsid w:val="003B4804"/>
    <w:rsid w:val="003B481A"/>
    <w:rsid w:val="003B51F4"/>
    <w:rsid w:val="003B561F"/>
    <w:rsid w:val="003B56BF"/>
    <w:rsid w:val="003B5F2E"/>
    <w:rsid w:val="003B6975"/>
    <w:rsid w:val="003B6A31"/>
    <w:rsid w:val="003B6B23"/>
    <w:rsid w:val="003B7091"/>
    <w:rsid w:val="003B7526"/>
    <w:rsid w:val="003B774B"/>
    <w:rsid w:val="003B786C"/>
    <w:rsid w:val="003B7F7D"/>
    <w:rsid w:val="003C00FA"/>
    <w:rsid w:val="003C0421"/>
    <w:rsid w:val="003C0B69"/>
    <w:rsid w:val="003C0D7F"/>
    <w:rsid w:val="003C21A6"/>
    <w:rsid w:val="003C22D3"/>
    <w:rsid w:val="003C255E"/>
    <w:rsid w:val="003C25F6"/>
    <w:rsid w:val="003C2A74"/>
    <w:rsid w:val="003C2BB5"/>
    <w:rsid w:val="003C2EB7"/>
    <w:rsid w:val="003C3088"/>
    <w:rsid w:val="003C310B"/>
    <w:rsid w:val="003C32A4"/>
    <w:rsid w:val="003C362E"/>
    <w:rsid w:val="003C3A5B"/>
    <w:rsid w:val="003C3AF1"/>
    <w:rsid w:val="003C3CF0"/>
    <w:rsid w:val="003C3DFD"/>
    <w:rsid w:val="003C4174"/>
    <w:rsid w:val="003C587E"/>
    <w:rsid w:val="003C58C7"/>
    <w:rsid w:val="003C6595"/>
    <w:rsid w:val="003C66A6"/>
    <w:rsid w:val="003C66E4"/>
    <w:rsid w:val="003C6C78"/>
    <w:rsid w:val="003C6F0C"/>
    <w:rsid w:val="003C74BC"/>
    <w:rsid w:val="003C7615"/>
    <w:rsid w:val="003C7817"/>
    <w:rsid w:val="003C7BF4"/>
    <w:rsid w:val="003D009B"/>
    <w:rsid w:val="003D00F2"/>
    <w:rsid w:val="003D0202"/>
    <w:rsid w:val="003D0429"/>
    <w:rsid w:val="003D0469"/>
    <w:rsid w:val="003D07F8"/>
    <w:rsid w:val="003D0935"/>
    <w:rsid w:val="003D163B"/>
    <w:rsid w:val="003D1837"/>
    <w:rsid w:val="003D1C81"/>
    <w:rsid w:val="003D1E9A"/>
    <w:rsid w:val="003D215A"/>
    <w:rsid w:val="003D2523"/>
    <w:rsid w:val="003D30A2"/>
    <w:rsid w:val="003D38CD"/>
    <w:rsid w:val="003D3FDE"/>
    <w:rsid w:val="003D4574"/>
    <w:rsid w:val="003D47E1"/>
    <w:rsid w:val="003D49AD"/>
    <w:rsid w:val="003D4A2B"/>
    <w:rsid w:val="003D5193"/>
    <w:rsid w:val="003D553C"/>
    <w:rsid w:val="003D5A5E"/>
    <w:rsid w:val="003D5CD8"/>
    <w:rsid w:val="003D5D8A"/>
    <w:rsid w:val="003D6007"/>
    <w:rsid w:val="003D67C1"/>
    <w:rsid w:val="003D6A2C"/>
    <w:rsid w:val="003D6A67"/>
    <w:rsid w:val="003D6D68"/>
    <w:rsid w:val="003D73AC"/>
    <w:rsid w:val="003D7CDF"/>
    <w:rsid w:val="003E0082"/>
    <w:rsid w:val="003E0197"/>
    <w:rsid w:val="003E080B"/>
    <w:rsid w:val="003E0D3D"/>
    <w:rsid w:val="003E0EBA"/>
    <w:rsid w:val="003E0F83"/>
    <w:rsid w:val="003E1699"/>
    <w:rsid w:val="003E1CC8"/>
    <w:rsid w:val="003E1D39"/>
    <w:rsid w:val="003E23F6"/>
    <w:rsid w:val="003E2461"/>
    <w:rsid w:val="003E2F7C"/>
    <w:rsid w:val="003E3767"/>
    <w:rsid w:val="003E4375"/>
    <w:rsid w:val="003E4481"/>
    <w:rsid w:val="003E4719"/>
    <w:rsid w:val="003E49FE"/>
    <w:rsid w:val="003E4BAB"/>
    <w:rsid w:val="003E53C1"/>
    <w:rsid w:val="003E5662"/>
    <w:rsid w:val="003E5BBD"/>
    <w:rsid w:val="003E5F84"/>
    <w:rsid w:val="003E6123"/>
    <w:rsid w:val="003E65D4"/>
    <w:rsid w:val="003E70F9"/>
    <w:rsid w:val="003E7510"/>
    <w:rsid w:val="003E7591"/>
    <w:rsid w:val="003E7801"/>
    <w:rsid w:val="003E7916"/>
    <w:rsid w:val="003F072D"/>
    <w:rsid w:val="003F0971"/>
    <w:rsid w:val="003F0DA5"/>
    <w:rsid w:val="003F0E46"/>
    <w:rsid w:val="003F16FB"/>
    <w:rsid w:val="003F1AB3"/>
    <w:rsid w:val="003F1F8F"/>
    <w:rsid w:val="003F2071"/>
    <w:rsid w:val="003F20B8"/>
    <w:rsid w:val="003F2B6D"/>
    <w:rsid w:val="003F331B"/>
    <w:rsid w:val="003F33EE"/>
    <w:rsid w:val="003F3550"/>
    <w:rsid w:val="003F3B29"/>
    <w:rsid w:val="003F3BF1"/>
    <w:rsid w:val="003F4A01"/>
    <w:rsid w:val="003F4B56"/>
    <w:rsid w:val="003F5129"/>
    <w:rsid w:val="003F527B"/>
    <w:rsid w:val="003F5AB0"/>
    <w:rsid w:val="003F5B87"/>
    <w:rsid w:val="003F5FB3"/>
    <w:rsid w:val="003F6245"/>
    <w:rsid w:val="003F626E"/>
    <w:rsid w:val="003F6717"/>
    <w:rsid w:val="003F6799"/>
    <w:rsid w:val="003F6802"/>
    <w:rsid w:val="003F68DC"/>
    <w:rsid w:val="003F69A7"/>
    <w:rsid w:val="003F69DA"/>
    <w:rsid w:val="003F6B9F"/>
    <w:rsid w:val="003F6C00"/>
    <w:rsid w:val="003F76DD"/>
    <w:rsid w:val="003F7C51"/>
    <w:rsid w:val="003F7C5F"/>
    <w:rsid w:val="003F7E92"/>
    <w:rsid w:val="003F7EEC"/>
    <w:rsid w:val="003F7EF5"/>
    <w:rsid w:val="004000FB"/>
    <w:rsid w:val="004007C8"/>
    <w:rsid w:val="00400962"/>
    <w:rsid w:val="00400EB0"/>
    <w:rsid w:val="0040113A"/>
    <w:rsid w:val="00401272"/>
    <w:rsid w:val="00401C0C"/>
    <w:rsid w:val="00401CDC"/>
    <w:rsid w:val="00402658"/>
    <w:rsid w:val="00402907"/>
    <w:rsid w:val="00403531"/>
    <w:rsid w:val="004035B4"/>
    <w:rsid w:val="004035BD"/>
    <w:rsid w:val="00403981"/>
    <w:rsid w:val="00403A9E"/>
    <w:rsid w:val="00403C8E"/>
    <w:rsid w:val="00403FB7"/>
    <w:rsid w:val="004043F0"/>
    <w:rsid w:val="00404811"/>
    <w:rsid w:val="004049F7"/>
    <w:rsid w:val="00404D79"/>
    <w:rsid w:val="00405001"/>
    <w:rsid w:val="004051C9"/>
    <w:rsid w:val="004054E4"/>
    <w:rsid w:val="0040575A"/>
    <w:rsid w:val="0040585B"/>
    <w:rsid w:val="00406561"/>
    <w:rsid w:val="00406F24"/>
    <w:rsid w:val="00406FA1"/>
    <w:rsid w:val="0040755A"/>
    <w:rsid w:val="00407CDE"/>
    <w:rsid w:val="004102A8"/>
    <w:rsid w:val="00410576"/>
    <w:rsid w:val="004109A6"/>
    <w:rsid w:val="00410A9F"/>
    <w:rsid w:val="00410D06"/>
    <w:rsid w:val="004112F2"/>
    <w:rsid w:val="00411426"/>
    <w:rsid w:val="004115DF"/>
    <w:rsid w:val="0041161D"/>
    <w:rsid w:val="00411750"/>
    <w:rsid w:val="004117C2"/>
    <w:rsid w:val="004119EF"/>
    <w:rsid w:val="00412202"/>
    <w:rsid w:val="00412361"/>
    <w:rsid w:val="004134A5"/>
    <w:rsid w:val="00413864"/>
    <w:rsid w:val="00413960"/>
    <w:rsid w:val="00413B0A"/>
    <w:rsid w:val="00413B2F"/>
    <w:rsid w:val="00413EB4"/>
    <w:rsid w:val="00414A5D"/>
    <w:rsid w:val="00414BC3"/>
    <w:rsid w:val="00414D5F"/>
    <w:rsid w:val="00414F0E"/>
    <w:rsid w:val="004150FE"/>
    <w:rsid w:val="00415113"/>
    <w:rsid w:val="0041526D"/>
    <w:rsid w:val="004158CC"/>
    <w:rsid w:val="0041601A"/>
    <w:rsid w:val="0041646F"/>
    <w:rsid w:val="004165FD"/>
    <w:rsid w:val="00416B17"/>
    <w:rsid w:val="0041741D"/>
    <w:rsid w:val="00417809"/>
    <w:rsid w:val="004178DC"/>
    <w:rsid w:val="00417A72"/>
    <w:rsid w:val="00417AE4"/>
    <w:rsid w:val="0042063C"/>
    <w:rsid w:val="004208E8"/>
    <w:rsid w:val="00420B94"/>
    <w:rsid w:val="00421354"/>
    <w:rsid w:val="00421541"/>
    <w:rsid w:val="00421ECE"/>
    <w:rsid w:val="00422384"/>
    <w:rsid w:val="004224C9"/>
    <w:rsid w:val="00422E43"/>
    <w:rsid w:val="004235A5"/>
    <w:rsid w:val="004239D8"/>
    <w:rsid w:val="00423C91"/>
    <w:rsid w:val="00423CD5"/>
    <w:rsid w:val="004244D8"/>
    <w:rsid w:val="00424F41"/>
    <w:rsid w:val="00425199"/>
    <w:rsid w:val="00425608"/>
    <w:rsid w:val="004259B4"/>
    <w:rsid w:val="004259CD"/>
    <w:rsid w:val="00425C42"/>
    <w:rsid w:val="00426210"/>
    <w:rsid w:val="00426C89"/>
    <w:rsid w:val="00426D06"/>
    <w:rsid w:val="0042770F"/>
    <w:rsid w:val="00427884"/>
    <w:rsid w:val="00427C30"/>
    <w:rsid w:val="00427D56"/>
    <w:rsid w:val="00427EEE"/>
    <w:rsid w:val="00427F68"/>
    <w:rsid w:val="00427FDF"/>
    <w:rsid w:val="0043017B"/>
    <w:rsid w:val="0043043F"/>
    <w:rsid w:val="00430732"/>
    <w:rsid w:val="0043089B"/>
    <w:rsid w:val="00430C43"/>
    <w:rsid w:val="00430C4F"/>
    <w:rsid w:val="00430D42"/>
    <w:rsid w:val="00430FB3"/>
    <w:rsid w:val="0043104E"/>
    <w:rsid w:val="004311BB"/>
    <w:rsid w:val="00431280"/>
    <w:rsid w:val="00431E96"/>
    <w:rsid w:val="00431F89"/>
    <w:rsid w:val="00431FC5"/>
    <w:rsid w:val="00432823"/>
    <w:rsid w:val="00432A76"/>
    <w:rsid w:val="0043419C"/>
    <w:rsid w:val="00434301"/>
    <w:rsid w:val="004345B8"/>
    <w:rsid w:val="00434613"/>
    <w:rsid w:val="00435457"/>
    <w:rsid w:val="004355F3"/>
    <w:rsid w:val="00435A91"/>
    <w:rsid w:val="00435B30"/>
    <w:rsid w:val="00435B4E"/>
    <w:rsid w:val="00435D88"/>
    <w:rsid w:val="004363E7"/>
    <w:rsid w:val="00436A01"/>
    <w:rsid w:val="00436A34"/>
    <w:rsid w:val="00436DC8"/>
    <w:rsid w:val="00436F9D"/>
    <w:rsid w:val="004370AA"/>
    <w:rsid w:val="0043728E"/>
    <w:rsid w:val="004372D4"/>
    <w:rsid w:val="0043754A"/>
    <w:rsid w:val="00437A62"/>
    <w:rsid w:val="00437CD0"/>
    <w:rsid w:val="004404D6"/>
    <w:rsid w:val="0044088F"/>
    <w:rsid w:val="004408BF"/>
    <w:rsid w:val="00440E07"/>
    <w:rsid w:val="00441639"/>
    <w:rsid w:val="00441BCF"/>
    <w:rsid w:val="00441E0F"/>
    <w:rsid w:val="00442265"/>
    <w:rsid w:val="0044278D"/>
    <w:rsid w:val="00443AAF"/>
    <w:rsid w:val="00443C57"/>
    <w:rsid w:val="00443C8E"/>
    <w:rsid w:val="00443EC7"/>
    <w:rsid w:val="00443FE0"/>
    <w:rsid w:val="00444082"/>
    <w:rsid w:val="00444284"/>
    <w:rsid w:val="0044447A"/>
    <w:rsid w:val="0044450D"/>
    <w:rsid w:val="00444A44"/>
    <w:rsid w:val="00444B0B"/>
    <w:rsid w:val="00444FEC"/>
    <w:rsid w:val="0044540D"/>
    <w:rsid w:val="00445644"/>
    <w:rsid w:val="0044585A"/>
    <w:rsid w:val="00445AAC"/>
    <w:rsid w:val="00445EF1"/>
    <w:rsid w:val="00445F86"/>
    <w:rsid w:val="00445FBF"/>
    <w:rsid w:val="004466FA"/>
    <w:rsid w:val="00446872"/>
    <w:rsid w:val="00446DFB"/>
    <w:rsid w:val="0044708D"/>
    <w:rsid w:val="00447166"/>
    <w:rsid w:val="0044741F"/>
    <w:rsid w:val="0044759C"/>
    <w:rsid w:val="00447983"/>
    <w:rsid w:val="00447BBF"/>
    <w:rsid w:val="00447CBB"/>
    <w:rsid w:val="00450128"/>
    <w:rsid w:val="004502FA"/>
    <w:rsid w:val="00450C50"/>
    <w:rsid w:val="00450F8E"/>
    <w:rsid w:val="00450FC0"/>
    <w:rsid w:val="0045102B"/>
    <w:rsid w:val="004511CD"/>
    <w:rsid w:val="0045124F"/>
    <w:rsid w:val="0045148C"/>
    <w:rsid w:val="00451956"/>
    <w:rsid w:val="00451BD1"/>
    <w:rsid w:val="00451BF6"/>
    <w:rsid w:val="004525E9"/>
    <w:rsid w:val="00452902"/>
    <w:rsid w:val="00452D57"/>
    <w:rsid w:val="004533D5"/>
    <w:rsid w:val="004537CD"/>
    <w:rsid w:val="004539D6"/>
    <w:rsid w:val="0045452A"/>
    <w:rsid w:val="004547DA"/>
    <w:rsid w:val="00454D35"/>
    <w:rsid w:val="00455413"/>
    <w:rsid w:val="0045586F"/>
    <w:rsid w:val="00455A2A"/>
    <w:rsid w:val="00455D53"/>
    <w:rsid w:val="00455E2B"/>
    <w:rsid w:val="00456556"/>
    <w:rsid w:val="00456932"/>
    <w:rsid w:val="00456C31"/>
    <w:rsid w:val="004570D6"/>
    <w:rsid w:val="0045714E"/>
    <w:rsid w:val="004578D5"/>
    <w:rsid w:val="00457959"/>
    <w:rsid w:val="00457981"/>
    <w:rsid w:val="0046071F"/>
    <w:rsid w:val="00460F9F"/>
    <w:rsid w:val="00460FE0"/>
    <w:rsid w:val="004612A1"/>
    <w:rsid w:val="0046159A"/>
    <w:rsid w:val="00461C64"/>
    <w:rsid w:val="00461D97"/>
    <w:rsid w:val="004621D0"/>
    <w:rsid w:val="0046275D"/>
    <w:rsid w:val="00462E16"/>
    <w:rsid w:val="00463293"/>
    <w:rsid w:val="004632FE"/>
    <w:rsid w:val="00463692"/>
    <w:rsid w:val="00463964"/>
    <w:rsid w:val="0046439D"/>
    <w:rsid w:val="004645AC"/>
    <w:rsid w:val="004648CB"/>
    <w:rsid w:val="00464E12"/>
    <w:rsid w:val="00465153"/>
    <w:rsid w:val="00465784"/>
    <w:rsid w:val="00465DDE"/>
    <w:rsid w:val="004660F9"/>
    <w:rsid w:val="0046657E"/>
    <w:rsid w:val="00466787"/>
    <w:rsid w:val="00466F50"/>
    <w:rsid w:val="00466FB9"/>
    <w:rsid w:val="00467093"/>
    <w:rsid w:val="004670A7"/>
    <w:rsid w:val="004670F5"/>
    <w:rsid w:val="004673EB"/>
    <w:rsid w:val="00467A12"/>
    <w:rsid w:val="00467CFA"/>
    <w:rsid w:val="00467EDF"/>
    <w:rsid w:val="004702BB"/>
    <w:rsid w:val="00470C9A"/>
    <w:rsid w:val="0047140C"/>
    <w:rsid w:val="00471C3E"/>
    <w:rsid w:val="00471DE3"/>
    <w:rsid w:val="004721BD"/>
    <w:rsid w:val="0047225C"/>
    <w:rsid w:val="00472371"/>
    <w:rsid w:val="0047259E"/>
    <w:rsid w:val="004729E8"/>
    <w:rsid w:val="00472A06"/>
    <w:rsid w:val="00472B2F"/>
    <w:rsid w:val="00472B94"/>
    <w:rsid w:val="00472DEA"/>
    <w:rsid w:val="00472EF9"/>
    <w:rsid w:val="00472FC3"/>
    <w:rsid w:val="004733B3"/>
    <w:rsid w:val="004738AC"/>
    <w:rsid w:val="00474AB4"/>
    <w:rsid w:val="00474EED"/>
    <w:rsid w:val="00475364"/>
    <w:rsid w:val="00475598"/>
    <w:rsid w:val="00475A24"/>
    <w:rsid w:val="00475B93"/>
    <w:rsid w:val="004760D3"/>
    <w:rsid w:val="004762ED"/>
    <w:rsid w:val="0047630F"/>
    <w:rsid w:val="004763B0"/>
    <w:rsid w:val="00476E90"/>
    <w:rsid w:val="00476F6E"/>
    <w:rsid w:val="004770F8"/>
    <w:rsid w:val="00477421"/>
    <w:rsid w:val="0047779C"/>
    <w:rsid w:val="00477990"/>
    <w:rsid w:val="00477A5D"/>
    <w:rsid w:val="00477E2F"/>
    <w:rsid w:val="00477EC9"/>
    <w:rsid w:val="00477ED9"/>
    <w:rsid w:val="00477FD8"/>
    <w:rsid w:val="004801C7"/>
    <w:rsid w:val="00480D10"/>
    <w:rsid w:val="00480FB5"/>
    <w:rsid w:val="00481475"/>
    <w:rsid w:val="004816B7"/>
    <w:rsid w:val="004817B4"/>
    <w:rsid w:val="0048265D"/>
    <w:rsid w:val="00482B22"/>
    <w:rsid w:val="00482B61"/>
    <w:rsid w:val="00482B7E"/>
    <w:rsid w:val="0048301E"/>
    <w:rsid w:val="0048302A"/>
    <w:rsid w:val="0048338B"/>
    <w:rsid w:val="00483CA8"/>
    <w:rsid w:val="00483F04"/>
    <w:rsid w:val="0048493F"/>
    <w:rsid w:val="00484AC9"/>
    <w:rsid w:val="004852D9"/>
    <w:rsid w:val="00485606"/>
    <w:rsid w:val="00485976"/>
    <w:rsid w:val="00485C69"/>
    <w:rsid w:val="00485F4C"/>
    <w:rsid w:val="00486064"/>
    <w:rsid w:val="0048625C"/>
    <w:rsid w:val="00486459"/>
    <w:rsid w:val="00486A7C"/>
    <w:rsid w:val="00487335"/>
    <w:rsid w:val="00487599"/>
    <w:rsid w:val="00487D38"/>
    <w:rsid w:val="00487D94"/>
    <w:rsid w:val="004907B8"/>
    <w:rsid w:val="0049081E"/>
    <w:rsid w:val="004908EF"/>
    <w:rsid w:val="00490AD6"/>
    <w:rsid w:val="00490BA7"/>
    <w:rsid w:val="00490C2A"/>
    <w:rsid w:val="00491346"/>
    <w:rsid w:val="00491D4A"/>
    <w:rsid w:val="00492028"/>
    <w:rsid w:val="00492519"/>
    <w:rsid w:val="004929E2"/>
    <w:rsid w:val="004930B2"/>
    <w:rsid w:val="00493462"/>
    <w:rsid w:val="004936D6"/>
    <w:rsid w:val="0049379F"/>
    <w:rsid w:val="00493E55"/>
    <w:rsid w:val="00493E88"/>
    <w:rsid w:val="00494A54"/>
    <w:rsid w:val="004950C5"/>
    <w:rsid w:val="0049532E"/>
    <w:rsid w:val="004956DB"/>
    <w:rsid w:val="004959A5"/>
    <w:rsid w:val="00495B78"/>
    <w:rsid w:val="00495E2C"/>
    <w:rsid w:val="00495F49"/>
    <w:rsid w:val="00496120"/>
    <w:rsid w:val="004966DD"/>
    <w:rsid w:val="004967D0"/>
    <w:rsid w:val="0049685F"/>
    <w:rsid w:val="004969E2"/>
    <w:rsid w:val="00496B47"/>
    <w:rsid w:val="00496EE6"/>
    <w:rsid w:val="00497058"/>
    <w:rsid w:val="004972B3"/>
    <w:rsid w:val="004974BC"/>
    <w:rsid w:val="004A1112"/>
    <w:rsid w:val="004A1784"/>
    <w:rsid w:val="004A1A6A"/>
    <w:rsid w:val="004A28A3"/>
    <w:rsid w:val="004A2B3E"/>
    <w:rsid w:val="004A2B6E"/>
    <w:rsid w:val="004A33EB"/>
    <w:rsid w:val="004A3897"/>
    <w:rsid w:val="004A3DAA"/>
    <w:rsid w:val="004A3DD3"/>
    <w:rsid w:val="004A4402"/>
    <w:rsid w:val="004A47E0"/>
    <w:rsid w:val="004A48EC"/>
    <w:rsid w:val="004A4A5C"/>
    <w:rsid w:val="004A52ED"/>
    <w:rsid w:val="004A54B6"/>
    <w:rsid w:val="004A54F6"/>
    <w:rsid w:val="004A5799"/>
    <w:rsid w:val="004A5E96"/>
    <w:rsid w:val="004A6073"/>
    <w:rsid w:val="004A64CC"/>
    <w:rsid w:val="004A66CB"/>
    <w:rsid w:val="004A6861"/>
    <w:rsid w:val="004A6885"/>
    <w:rsid w:val="004A6BFD"/>
    <w:rsid w:val="004A7001"/>
    <w:rsid w:val="004A7090"/>
    <w:rsid w:val="004A7346"/>
    <w:rsid w:val="004A7651"/>
    <w:rsid w:val="004B0BE7"/>
    <w:rsid w:val="004B0C27"/>
    <w:rsid w:val="004B0CBA"/>
    <w:rsid w:val="004B0D46"/>
    <w:rsid w:val="004B0F9D"/>
    <w:rsid w:val="004B14DA"/>
    <w:rsid w:val="004B1623"/>
    <w:rsid w:val="004B162F"/>
    <w:rsid w:val="004B1B10"/>
    <w:rsid w:val="004B2672"/>
    <w:rsid w:val="004B27EE"/>
    <w:rsid w:val="004B2A24"/>
    <w:rsid w:val="004B2AA5"/>
    <w:rsid w:val="004B2F92"/>
    <w:rsid w:val="004B346D"/>
    <w:rsid w:val="004B354D"/>
    <w:rsid w:val="004B35B2"/>
    <w:rsid w:val="004B36A2"/>
    <w:rsid w:val="004B3748"/>
    <w:rsid w:val="004B37AC"/>
    <w:rsid w:val="004B3C13"/>
    <w:rsid w:val="004B3C26"/>
    <w:rsid w:val="004B3D3D"/>
    <w:rsid w:val="004B3D97"/>
    <w:rsid w:val="004B3F30"/>
    <w:rsid w:val="004B4178"/>
    <w:rsid w:val="004B424E"/>
    <w:rsid w:val="004B4730"/>
    <w:rsid w:val="004B47C5"/>
    <w:rsid w:val="004B53B8"/>
    <w:rsid w:val="004B53EE"/>
    <w:rsid w:val="004B54E4"/>
    <w:rsid w:val="004B56AC"/>
    <w:rsid w:val="004B5D71"/>
    <w:rsid w:val="004B5F49"/>
    <w:rsid w:val="004B5FDC"/>
    <w:rsid w:val="004B6360"/>
    <w:rsid w:val="004B636F"/>
    <w:rsid w:val="004B6529"/>
    <w:rsid w:val="004B6ED5"/>
    <w:rsid w:val="004B748E"/>
    <w:rsid w:val="004B7551"/>
    <w:rsid w:val="004B7A8C"/>
    <w:rsid w:val="004B7BBF"/>
    <w:rsid w:val="004C01F4"/>
    <w:rsid w:val="004C0327"/>
    <w:rsid w:val="004C047D"/>
    <w:rsid w:val="004C07F5"/>
    <w:rsid w:val="004C0B88"/>
    <w:rsid w:val="004C0C3B"/>
    <w:rsid w:val="004C0D70"/>
    <w:rsid w:val="004C0EEE"/>
    <w:rsid w:val="004C12E7"/>
    <w:rsid w:val="004C16C6"/>
    <w:rsid w:val="004C1786"/>
    <w:rsid w:val="004C1A94"/>
    <w:rsid w:val="004C1FA1"/>
    <w:rsid w:val="004C23AD"/>
    <w:rsid w:val="004C2AFF"/>
    <w:rsid w:val="004C2D1F"/>
    <w:rsid w:val="004C2D90"/>
    <w:rsid w:val="004C34CF"/>
    <w:rsid w:val="004C37BC"/>
    <w:rsid w:val="004C3904"/>
    <w:rsid w:val="004C3B5B"/>
    <w:rsid w:val="004C3BE5"/>
    <w:rsid w:val="004C3F31"/>
    <w:rsid w:val="004C40D5"/>
    <w:rsid w:val="004C42B9"/>
    <w:rsid w:val="004C4596"/>
    <w:rsid w:val="004C49F8"/>
    <w:rsid w:val="004C4A1E"/>
    <w:rsid w:val="004C4B1F"/>
    <w:rsid w:val="004C4D1E"/>
    <w:rsid w:val="004C4E7D"/>
    <w:rsid w:val="004C5097"/>
    <w:rsid w:val="004C56D0"/>
    <w:rsid w:val="004C57BB"/>
    <w:rsid w:val="004C594D"/>
    <w:rsid w:val="004C5F35"/>
    <w:rsid w:val="004C6327"/>
    <w:rsid w:val="004C63FC"/>
    <w:rsid w:val="004C6565"/>
    <w:rsid w:val="004C65AF"/>
    <w:rsid w:val="004C6F31"/>
    <w:rsid w:val="004C7478"/>
    <w:rsid w:val="004C7797"/>
    <w:rsid w:val="004C79CB"/>
    <w:rsid w:val="004C7C88"/>
    <w:rsid w:val="004D0134"/>
    <w:rsid w:val="004D0145"/>
    <w:rsid w:val="004D030D"/>
    <w:rsid w:val="004D0425"/>
    <w:rsid w:val="004D045D"/>
    <w:rsid w:val="004D0820"/>
    <w:rsid w:val="004D0C90"/>
    <w:rsid w:val="004D0E1C"/>
    <w:rsid w:val="004D106E"/>
    <w:rsid w:val="004D1316"/>
    <w:rsid w:val="004D13AA"/>
    <w:rsid w:val="004D1729"/>
    <w:rsid w:val="004D195E"/>
    <w:rsid w:val="004D2281"/>
    <w:rsid w:val="004D26D4"/>
    <w:rsid w:val="004D2D48"/>
    <w:rsid w:val="004D361B"/>
    <w:rsid w:val="004D4009"/>
    <w:rsid w:val="004D4513"/>
    <w:rsid w:val="004D54CC"/>
    <w:rsid w:val="004D54DF"/>
    <w:rsid w:val="004D55C7"/>
    <w:rsid w:val="004D566E"/>
    <w:rsid w:val="004D59F2"/>
    <w:rsid w:val="004D5A2D"/>
    <w:rsid w:val="004D5A5F"/>
    <w:rsid w:val="004D63B6"/>
    <w:rsid w:val="004D6BB6"/>
    <w:rsid w:val="004D7A8C"/>
    <w:rsid w:val="004D7AAD"/>
    <w:rsid w:val="004D7AED"/>
    <w:rsid w:val="004D7C80"/>
    <w:rsid w:val="004E07E9"/>
    <w:rsid w:val="004E0912"/>
    <w:rsid w:val="004E0D51"/>
    <w:rsid w:val="004E172D"/>
    <w:rsid w:val="004E18C0"/>
    <w:rsid w:val="004E1A14"/>
    <w:rsid w:val="004E1AC0"/>
    <w:rsid w:val="004E1B30"/>
    <w:rsid w:val="004E2150"/>
    <w:rsid w:val="004E258F"/>
    <w:rsid w:val="004E26D4"/>
    <w:rsid w:val="004E2829"/>
    <w:rsid w:val="004E31F4"/>
    <w:rsid w:val="004E3540"/>
    <w:rsid w:val="004E3658"/>
    <w:rsid w:val="004E3ABA"/>
    <w:rsid w:val="004E3B2E"/>
    <w:rsid w:val="004E3D21"/>
    <w:rsid w:val="004E3E67"/>
    <w:rsid w:val="004E4A87"/>
    <w:rsid w:val="004E4C47"/>
    <w:rsid w:val="004E4CE9"/>
    <w:rsid w:val="004E4CEF"/>
    <w:rsid w:val="004E511B"/>
    <w:rsid w:val="004E53E3"/>
    <w:rsid w:val="004E5B30"/>
    <w:rsid w:val="004E6024"/>
    <w:rsid w:val="004E6087"/>
    <w:rsid w:val="004E62E6"/>
    <w:rsid w:val="004E667B"/>
    <w:rsid w:val="004E6915"/>
    <w:rsid w:val="004E6CF8"/>
    <w:rsid w:val="004E6D92"/>
    <w:rsid w:val="004E6F19"/>
    <w:rsid w:val="004E6FB7"/>
    <w:rsid w:val="004E7CDC"/>
    <w:rsid w:val="004E7E7A"/>
    <w:rsid w:val="004F002C"/>
    <w:rsid w:val="004F066F"/>
    <w:rsid w:val="004F09AF"/>
    <w:rsid w:val="004F0DC9"/>
    <w:rsid w:val="004F1011"/>
    <w:rsid w:val="004F14F6"/>
    <w:rsid w:val="004F1584"/>
    <w:rsid w:val="004F1753"/>
    <w:rsid w:val="004F18A5"/>
    <w:rsid w:val="004F1BFF"/>
    <w:rsid w:val="004F1C51"/>
    <w:rsid w:val="004F2066"/>
    <w:rsid w:val="004F238E"/>
    <w:rsid w:val="004F2491"/>
    <w:rsid w:val="004F2808"/>
    <w:rsid w:val="004F2FB4"/>
    <w:rsid w:val="004F3113"/>
    <w:rsid w:val="004F3536"/>
    <w:rsid w:val="004F38FA"/>
    <w:rsid w:val="004F3A38"/>
    <w:rsid w:val="004F3B46"/>
    <w:rsid w:val="004F3CFB"/>
    <w:rsid w:val="004F3F09"/>
    <w:rsid w:val="004F4505"/>
    <w:rsid w:val="004F45C0"/>
    <w:rsid w:val="004F497A"/>
    <w:rsid w:val="004F4CFB"/>
    <w:rsid w:val="004F4E5F"/>
    <w:rsid w:val="004F4EE3"/>
    <w:rsid w:val="004F5008"/>
    <w:rsid w:val="004F5293"/>
    <w:rsid w:val="004F5480"/>
    <w:rsid w:val="004F5846"/>
    <w:rsid w:val="004F5E40"/>
    <w:rsid w:val="004F5EFB"/>
    <w:rsid w:val="004F6024"/>
    <w:rsid w:val="004F60D9"/>
    <w:rsid w:val="004F61E4"/>
    <w:rsid w:val="004F70A3"/>
    <w:rsid w:val="004F7229"/>
    <w:rsid w:val="004F7321"/>
    <w:rsid w:val="004F7363"/>
    <w:rsid w:val="004F77F3"/>
    <w:rsid w:val="004F79F5"/>
    <w:rsid w:val="004F7B64"/>
    <w:rsid w:val="004F7DAC"/>
    <w:rsid w:val="0050008A"/>
    <w:rsid w:val="00500144"/>
    <w:rsid w:val="0050059B"/>
    <w:rsid w:val="00500D0A"/>
    <w:rsid w:val="005010CE"/>
    <w:rsid w:val="00501D2A"/>
    <w:rsid w:val="00501E21"/>
    <w:rsid w:val="00501FD3"/>
    <w:rsid w:val="00502086"/>
    <w:rsid w:val="0050242A"/>
    <w:rsid w:val="005024B4"/>
    <w:rsid w:val="00503296"/>
    <w:rsid w:val="0050353B"/>
    <w:rsid w:val="005039BD"/>
    <w:rsid w:val="00504076"/>
    <w:rsid w:val="005042D1"/>
    <w:rsid w:val="005044F7"/>
    <w:rsid w:val="0050461E"/>
    <w:rsid w:val="005049ED"/>
    <w:rsid w:val="00504A12"/>
    <w:rsid w:val="00504A28"/>
    <w:rsid w:val="00504F56"/>
    <w:rsid w:val="005055D6"/>
    <w:rsid w:val="005056C2"/>
    <w:rsid w:val="00505936"/>
    <w:rsid w:val="00506228"/>
    <w:rsid w:val="00506697"/>
    <w:rsid w:val="0050678B"/>
    <w:rsid w:val="005069CE"/>
    <w:rsid w:val="005069E5"/>
    <w:rsid w:val="00506A36"/>
    <w:rsid w:val="00507AE1"/>
    <w:rsid w:val="00507C19"/>
    <w:rsid w:val="00507F3B"/>
    <w:rsid w:val="005103B8"/>
    <w:rsid w:val="005107EB"/>
    <w:rsid w:val="005111F0"/>
    <w:rsid w:val="005112DC"/>
    <w:rsid w:val="00511540"/>
    <w:rsid w:val="00511842"/>
    <w:rsid w:val="00511A34"/>
    <w:rsid w:val="00512363"/>
    <w:rsid w:val="0051259B"/>
    <w:rsid w:val="00512923"/>
    <w:rsid w:val="0051294E"/>
    <w:rsid w:val="00512CD9"/>
    <w:rsid w:val="00512EAB"/>
    <w:rsid w:val="00512F9B"/>
    <w:rsid w:val="00513300"/>
    <w:rsid w:val="005135C4"/>
    <w:rsid w:val="00513807"/>
    <w:rsid w:val="00513B2A"/>
    <w:rsid w:val="0051423A"/>
    <w:rsid w:val="00514349"/>
    <w:rsid w:val="0051448B"/>
    <w:rsid w:val="0051486C"/>
    <w:rsid w:val="00514D8C"/>
    <w:rsid w:val="00514DEC"/>
    <w:rsid w:val="00515E5B"/>
    <w:rsid w:val="0051657B"/>
    <w:rsid w:val="00516D0E"/>
    <w:rsid w:val="00516D30"/>
    <w:rsid w:val="005171CF"/>
    <w:rsid w:val="00517542"/>
    <w:rsid w:val="00517DE3"/>
    <w:rsid w:val="00517FEA"/>
    <w:rsid w:val="0052015E"/>
    <w:rsid w:val="0052041D"/>
    <w:rsid w:val="005216A3"/>
    <w:rsid w:val="005217C8"/>
    <w:rsid w:val="00521E9E"/>
    <w:rsid w:val="005220A1"/>
    <w:rsid w:val="005221B5"/>
    <w:rsid w:val="00522509"/>
    <w:rsid w:val="0052267D"/>
    <w:rsid w:val="00522767"/>
    <w:rsid w:val="00522C08"/>
    <w:rsid w:val="00523012"/>
    <w:rsid w:val="00523242"/>
    <w:rsid w:val="0052328B"/>
    <w:rsid w:val="0052334C"/>
    <w:rsid w:val="00523640"/>
    <w:rsid w:val="005237BA"/>
    <w:rsid w:val="00523C45"/>
    <w:rsid w:val="00523CB4"/>
    <w:rsid w:val="00523D08"/>
    <w:rsid w:val="00523EE7"/>
    <w:rsid w:val="005240BA"/>
    <w:rsid w:val="0052469F"/>
    <w:rsid w:val="00525551"/>
    <w:rsid w:val="00525E1C"/>
    <w:rsid w:val="00526059"/>
    <w:rsid w:val="0052613C"/>
    <w:rsid w:val="0052662D"/>
    <w:rsid w:val="00526B60"/>
    <w:rsid w:val="00526BB6"/>
    <w:rsid w:val="00526C15"/>
    <w:rsid w:val="00526C36"/>
    <w:rsid w:val="00526F60"/>
    <w:rsid w:val="0052718F"/>
    <w:rsid w:val="00527283"/>
    <w:rsid w:val="005273C6"/>
    <w:rsid w:val="00527450"/>
    <w:rsid w:val="00527484"/>
    <w:rsid w:val="00527EFF"/>
    <w:rsid w:val="00527F93"/>
    <w:rsid w:val="005300D4"/>
    <w:rsid w:val="005301FD"/>
    <w:rsid w:val="00530269"/>
    <w:rsid w:val="0053036E"/>
    <w:rsid w:val="00530676"/>
    <w:rsid w:val="005307F1"/>
    <w:rsid w:val="0053151C"/>
    <w:rsid w:val="0053199E"/>
    <w:rsid w:val="00531C36"/>
    <w:rsid w:val="00531E37"/>
    <w:rsid w:val="00531FED"/>
    <w:rsid w:val="00532046"/>
    <w:rsid w:val="00532390"/>
    <w:rsid w:val="00532A51"/>
    <w:rsid w:val="00532A8B"/>
    <w:rsid w:val="005330B1"/>
    <w:rsid w:val="00533176"/>
    <w:rsid w:val="005332B3"/>
    <w:rsid w:val="005334C3"/>
    <w:rsid w:val="005335FF"/>
    <w:rsid w:val="0053369F"/>
    <w:rsid w:val="0053408E"/>
    <w:rsid w:val="00534456"/>
    <w:rsid w:val="00534858"/>
    <w:rsid w:val="005349AD"/>
    <w:rsid w:val="00534B04"/>
    <w:rsid w:val="0053504B"/>
    <w:rsid w:val="005358A6"/>
    <w:rsid w:val="00535D49"/>
    <w:rsid w:val="00535D90"/>
    <w:rsid w:val="00535F81"/>
    <w:rsid w:val="00535FAF"/>
    <w:rsid w:val="0053602D"/>
    <w:rsid w:val="0053623D"/>
    <w:rsid w:val="0053691F"/>
    <w:rsid w:val="005369AE"/>
    <w:rsid w:val="00536C1A"/>
    <w:rsid w:val="005372C4"/>
    <w:rsid w:val="005376D2"/>
    <w:rsid w:val="00537797"/>
    <w:rsid w:val="00537B48"/>
    <w:rsid w:val="0054056A"/>
    <w:rsid w:val="00540C7F"/>
    <w:rsid w:val="00540CE7"/>
    <w:rsid w:val="00541072"/>
    <w:rsid w:val="005410CB"/>
    <w:rsid w:val="005412FB"/>
    <w:rsid w:val="005414D7"/>
    <w:rsid w:val="00542142"/>
    <w:rsid w:val="00542582"/>
    <w:rsid w:val="0054298D"/>
    <w:rsid w:val="00542F20"/>
    <w:rsid w:val="005430B0"/>
    <w:rsid w:val="00543206"/>
    <w:rsid w:val="005432D6"/>
    <w:rsid w:val="005439BB"/>
    <w:rsid w:val="00543C23"/>
    <w:rsid w:val="00543F31"/>
    <w:rsid w:val="005441CF"/>
    <w:rsid w:val="00544687"/>
    <w:rsid w:val="0054489F"/>
    <w:rsid w:val="00544B56"/>
    <w:rsid w:val="00544B5D"/>
    <w:rsid w:val="00544C01"/>
    <w:rsid w:val="00544D28"/>
    <w:rsid w:val="00545160"/>
    <w:rsid w:val="005455A2"/>
    <w:rsid w:val="005455CC"/>
    <w:rsid w:val="00545635"/>
    <w:rsid w:val="0054590F"/>
    <w:rsid w:val="0054652E"/>
    <w:rsid w:val="00546E41"/>
    <w:rsid w:val="00546F4C"/>
    <w:rsid w:val="005473A6"/>
    <w:rsid w:val="005478C9"/>
    <w:rsid w:val="00547F19"/>
    <w:rsid w:val="00550170"/>
    <w:rsid w:val="005504A0"/>
    <w:rsid w:val="00550836"/>
    <w:rsid w:val="00551351"/>
    <w:rsid w:val="00551E93"/>
    <w:rsid w:val="00551FDC"/>
    <w:rsid w:val="00552002"/>
    <w:rsid w:val="0055232B"/>
    <w:rsid w:val="00552522"/>
    <w:rsid w:val="00552567"/>
    <w:rsid w:val="00552ABE"/>
    <w:rsid w:val="00552D50"/>
    <w:rsid w:val="00552F02"/>
    <w:rsid w:val="00552F9E"/>
    <w:rsid w:val="00553115"/>
    <w:rsid w:val="00553B11"/>
    <w:rsid w:val="00553C87"/>
    <w:rsid w:val="00553D32"/>
    <w:rsid w:val="005540DD"/>
    <w:rsid w:val="005544E8"/>
    <w:rsid w:val="00554642"/>
    <w:rsid w:val="00555369"/>
    <w:rsid w:val="00555BE8"/>
    <w:rsid w:val="00555D19"/>
    <w:rsid w:val="005561B6"/>
    <w:rsid w:val="005562DB"/>
    <w:rsid w:val="00556648"/>
    <w:rsid w:val="00556921"/>
    <w:rsid w:val="00556C67"/>
    <w:rsid w:val="00556FAC"/>
    <w:rsid w:val="00557C5C"/>
    <w:rsid w:val="00560582"/>
    <w:rsid w:val="00560B64"/>
    <w:rsid w:val="0056110C"/>
    <w:rsid w:val="00561FE1"/>
    <w:rsid w:val="00562830"/>
    <w:rsid w:val="00562DCC"/>
    <w:rsid w:val="005635B1"/>
    <w:rsid w:val="0056369D"/>
    <w:rsid w:val="00563A28"/>
    <w:rsid w:val="00563B71"/>
    <w:rsid w:val="00563BDE"/>
    <w:rsid w:val="00563C48"/>
    <w:rsid w:val="0056456D"/>
    <w:rsid w:val="00564788"/>
    <w:rsid w:val="005648F8"/>
    <w:rsid w:val="005649A8"/>
    <w:rsid w:val="00564CC4"/>
    <w:rsid w:val="00564D75"/>
    <w:rsid w:val="00565392"/>
    <w:rsid w:val="005657B2"/>
    <w:rsid w:val="00565F19"/>
    <w:rsid w:val="00565F69"/>
    <w:rsid w:val="00566565"/>
    <w:rsid w:val="00566972"/>
    <w:rsid w:val="005675C5"/>
    <w:rsid w:val="00567674"/>
    <w:rsid w:val="00567832"/>
    <w:rsid w:val="00570320"/>
    <w:rsid w:val="00570358"/>
    <w:rsid w:val="005717BB"/>
    <w:rsid w:val="00571947"/>
    <w:rsid w:val="00571BFE"/>
    <w:rsid w:val="00571FF1"/>
    <w:rsid w:val="00572019"/>
    <w:rsid w:val="005722D1"/>
    <w:rsid w:val="005726EE"/>
    <w:rsid w:val="0057298B"/>
    <w:rsid w:val="00572B5F"/>
    <w:rsid w:val="00572C7C"/>
    <w:rsid w:val="00572C80"/>
    <w:rsid w:val="00572D0E"/>
    <w:rsid w:val="00573165"/>
    <w:rsid w:val="00573189"/>
    <w:rsid w:val="0057325B"/>
    <w:rsid w:val="005733D4"/>
    <w:rsid w:val="00573856"/>
    <w:rsid w:val="00573C86"/>
    <w:rsid w:val="00573D8A"/>
    <w:rsid w:val="00573EA6"/>
    <w:rsid w:val="005742A7"/>
    <w:rsid w:val="00574860"/>
    <w:rsid w:val="00574861"/>
    <w:rsid w:val="00574A2A"/>
    <w:rsid w:val="00574BB0"/>
    <w:rsid w:val="00574D70"/>
    <w:rsid w:val="00574E5C"/>
    <w:rsid w:val="0057513E"/>
    <w:rsid w:val="005754FC"/>
    <w:rsid w:val="00575588"/>
    <w:rsid w:val="00575636"/>
    <w:rsid w:val="005757DD"/>
    <w:rsid w:val="0057582D"/>
    <w:rsid w:val="00575844"/>
    <w:rsid w:val="00575E55"/>
    <w:rsid w:val="005761F4"/>
    <w:rsid w:val="0057683C"/>
    <w:rsid w:val="00577221"/>
    <w:rsid w:val="005773B2"/>
    <w:rsid w:val="0057756F"/>
    <w:rsid w:val="005775F2"/>
    <w:rsid w:val="00580204"/>
    <w:rsid w:val="005803D8"/>
    <w:rsid w:val="005804F7"/>
    <w:rsid w:val="00580638"/>
    <w:rsid w:val="00580C1F"/>
    <w:rsid w:val="00580CC8"/>
    <w:rsid w:val="00581201"/>
    <w:rsid w:val="00581A87"/>
    <w:rsid w:val="00581CAF"/>
    <w:rsid w:val="00581F63"/>
    <w:rsid w:val="005824A9"/>
    <w:rsid w:val="00582536"/>
    <w:rsid w:val="00582764"/>
    <w:rsid w:val="00582B01"/>
    <w:rsid w:val="00582B69"/>
    <w:rsid w:val="00582E90"/>
    <w:rsid w:val="00582FC7"/>
    <w:rsid w:val="005834B2"/>
    <w:rsid w:val="00583877"/>
    <w:rsid w:val="005839DD"/>
    <w:rsid w:val="00583C3F"/>
    <w:rsid w:val="00583C5B"/>
    <w:rsid w:val="0058402C"/>
    <w:rsid w:val="00584339"/>
    <w:rsid w:val="005844C6"/>
    <w:rsid w:val="00584F71"/>
    <w:rsid w:val="005852C3"/>
    <w:rsid w:val="00585562"/>
    <w:rsid w:val="00585BB7"/>
    <w:rsid w:val="00585F59"/>
    <w:rsid w:val="005860EE"/>
    <w:rsid w:val="005861EF"/>
    <w:rsid w:val="00586A45"/>
    <w:rsid w:val="00586DCA"/>
    <w:rsid w:val="00586DD7"/>
    <w:rsid w:val="005871A7"/>
    <w:rsid w:val="005876CB"/>
    <w:rsid w:val="00587B25"/>
    <w:rsid w:val="00587B32"/>
    <w:rsid w:val="00587BA8"/>
    <w:rsid w:val="00587D7B"/>
    <w:rsid w:val="00590186"/>
    <w:rsid w:val="0059092A"/>
    <w:rsid w:val="00590C1A"/>
    <w:rsid w:val="00591113"/>
    <w:rsid w:val="00591129"/>
    <w:rsid w:val="00591979"/>
    <w:rsid w:val="00591BA9"/>
    <w:rsid w:val="005926F4"/>
    <w:rsid w:val="00592730"/>
    <w:rsid w:val="005929B2"/>
    <w:rsid w:val="00592A58"/>
    <w:rsid w:val="005932C3"/>
    <w:rsid w:val="0059364A"/>
    <w:rsid w:val="00593E7F"/>
    <w:rsid w:val="00593EBE"/>
    <w:rsid w:val="00594006"/>
    <w:rsid w:val="0059434D"/>
    <w:rsid w:val="00594361"/>
    <w:rsid w:val="00594463"/>
    <w:rsid w:val="00594521"/>
    <w:rsid w:val="00594897"/>
    <w:rsid w:val="005948CB"/>
    <w:rsid w:val="00594B1A"/>
    <w:rsid w:val="00595448"/>
    <w:rsid w:val="005961B4"/>
    <w:rsid w:val="00596650"/>
    <w:rsid w:val="00596722"/>
    <w:rsid w:val="005967E8"/>
    <w:rsid w:val="00596A77"/>
    <w:rsid w:val="00596C3B"/>
    <w:rsid w:val="0059716A"/>
    <w:rsid w:val="00597291"/>
    <w:rsid w:val="005972B6"/>
    <w:rsid w:val="005979F7"/>
    <w:rsid w:val="00597AB1"/>
    <w:rsid w:val="00597ACC"/>
    <w:rsid w:val="00597D80"/>
    <w:rsid w:val="00597E9A"/>
    <w:rsid w:val="005A0484"/>
    <w:rsid w:val="005A04CF"/>
    <w:rsid w:val="005A1253"/>
    <w:rsid w:val="005A19E7"/>
    <w:rsid w:val="005A1E55"/>
    <w:rsid w:val="005A2B87"/>
    <w:rsid w:val="005A3366"/>
    <w:rsid w:val="005A357F"/>
    <w:rsid w:val="005A38CC"/>
    <w:rsid w:val="005A3DF4"/>
    <w:rsid w:val="005A40BA"/>
    <w:rsid w:val="005A439C"/>
    <w:rsid w:val="005A44E6"/>
    <w:rsid w:val="005A467C"/>
    <w:rsid w:val="005A511B"/>
    <w:rsid w:val="005A5208"/>
    <w:rsid w:val="005A52AB"/>
    <w:rsid w:val="005A5F01"/>
    <w:rsid w:val="005A6338"/>
    <w:rsid w:val="005A6676"/>
    <w:rsid w:val="005A68F8"/>
    <w:rsid w:val="005A6CC2"/>
    <w:rsid w:val="005A6CF5"/>
    <w:rsid w:val="005A6DB7"/>
    <w:rsid w:val="005A6F1B"/>
    <w:rsid w:val="005A73B6"/>
    <w:rsid w:val="005A760A"/>
    <w:rsid w:val="005A78C3"/>
    <w:rsid w:val="005A7DFA"/>
    <w:rsid w:val="005B04F0"/>
    <w:rsid w:val="005B06FE"/>
    <w:rsid w:val="005B07C4"/>
    <w:rsid w:val="005B0C73"/>
    <w:rsid w:val="005B14A2"/>
    <w:rsid w:val="005B14A5"/>
    <w:rsid w:val="005B166D"/>
    <w:rsid w:val="005B1BB0"/>
    <w:rsid w:val="005B1C41"/>
    <w:rsid w:val="005B1F7B"/>
    <w:rsid w:val="005B20B3"/>
    <w:rsid w:val="005B253A"/>
    <w:rsid w:val="005B257F"/>
    <w:rsid w:val="005B280B"/>
    <w:rsid w:val="005B2A9C"/>
    <w:rsid w:val="005B2A9E"/>
    <w:rsid w:val="005B2F1B"/>
    <w:rsid w:val="005B2FE8"/>
    <w:rsid w:val="005B3CD7"/>
    <w:rsid w:val="005B3D19"/>
    <w:rsid w:val="005B42F7"/>
    <w:rsid w:val="005B456E"/>
    <w:rsid w:val="005B45A5"/>
    <w:rsid w:val="005B4716"/>
    <w:rsid w:val="005B4826"/>
    <w:rsid w:val="005B4B2A"/>
    <w:rsid w:val="005B4D75"/>
    <w:rsid w:val="005B4DE5"/>
    <w:rsid w:val="005B5020"/>
    <w:rsid w:val="005B535E"/>
    <w:rsid w:val="005B58F7"/>
    <w:rsid w:val="005B5A11"/>
    <w:rsid w:val="005B5AB9"/>
    <w:rsid w:val="005B5B94"/>
    <w:rsid w:val="005B5E29"/>
    <w:rsid w:val="005B5EE3"/>
    <w:rsid w:val="005B6361"/>
    <w:rsid w:val="005B6B19"/>
    <w:rsid w:val="005B72B2"/>
    <w:rsid w:val="005B72BA"/>
    <w:rsid w:val="005B72E7"/>
    <w:rsid w:val="005B7697"/>
    <w:rsid w:val="005B77E4"/>
    <w:rsid w:val="005B79E3"/>
    <w:rsid w:val="005C0059"/>
    <w:rsid w:val="005C0217"/>
    <w:rsid w:val="005C06E7"/>
    <w:rsid w:val="005C07A6"/>
    <w:rsid w:val="005C1013"/>
    <w:rsid w:val="005C1292"/>
    <w:rsid w:val="005C15C4"/>
    <w:rsid w:val="005C1DF4"/>
    <w:rsid w:val="005C1DF6"/>
    <w:rsid w:val="005C25BA"/>
    <w:rsid w:val="005C32D5"/>
    <w:rsid w:val="005C3824"/>
    <w:rsid w:val="005C3952"/>
    <w:rsid w:val="005C3961"/>
    <w:rsid w:val="005C3C98"/>
    <w:rsid w:val="005C3D29"/>
    <w:rsid w:val="005C3ED2"/>
    <w:rsid w:val="005C4A8D"/>
    <w:rsid w:val="005C4C42"/>
    <w:rsid w:val="005C512E"/>
    <w:rsid w:val="005C5466"/>
    <w:rsid w:val="005C558A"/>
    <w:rsid w:val="005C578D"/>
    <w:rsid w:val="005C63F7"/>
    <w:rsid w:val="005C68E0"/>
    <w:rsid w:val="005C6EE6"/>
    <w:rsid w:val="005C722A"/>
    <w:rsid w:val="005C7969"/>
    <w:rsid w:val="005C79A3"/>
    <w:rsid w:val="005C7AD1"/>
    <w:rsid w:val="005C7CAE"/>
    <w:rsid w:val="005D05A5"/>
    <w:rsid w:val="005D0645"/>
    <w:rsid w:val="005D0BC0"/>
    <w:rsid w:val="005D1843"/>
    <w:rsid w:val="005D1D65"/>
    <w:rsid w:val="005D1E7E"/>
    <w:rsid w:val="005D1F6A"/>
    <w:rsid w:val="005D1FDA"/>
    <w:rsid w:val="005D200D"/>
    <w:rsid w:val="005D24C8"/>
    <w:rsid w:val="005D25A3"/>
    <w:rsid w:val="005D2BAB"/>
    <w:rsid w:val="005D2E70"/>
    <w:rsid w:val="005D338A"/>
    <w:rsid w:val="005D3DC5"/>
    <w:rsid w:val="005D3E93"/>
    <w:rsid w:val="005D4126"/>
    <w:rsid w:val="005D4231"/>
    <w:rsid w:val="005D440A"/>
    <w:rsid w:val="005D490C"/>
    <w:rsid w:val="005D4936"/>
    <w:rsid w:val="005D4CB3"/>
    <w:rsid w:val="005D5EA5"/>
    <w:rsid w:val="005D6084"/>
    <w:rsid w:val="005D684C"/>
    <w:rsid w:val="005D68AD"/>
    <w:rsid w:val="005D6BE3"/>
    <w:rsid w:val="005D6F0F"/>
    <w:rsid w:val="005D7364"/>
    <w:rsid w:val="005D769D"/>
    <w:rsid w:val="005D771A"/>
    <w:rsid w:val="005D78E7"/>
    <w:rsid w:val="005D7F3B"/>
    <w:rsid w:val="005E02FC"/>
    <w:rsid w:val="005E0FEF"/>
    <w:rsid w:val="005E18F2"/>
    <w:rsid w:val="005E206B"/>
    <w:rsid w:val="005E210D"/>
    <w:rsid w:val="005E225F"/>
    <w:rsid w:val="005E2672"/>
    <w:rsid w:val="005E31EF"/>
    <w:rsid w:val="005E4049"/>
    <w:rsid w:val="005E42FF"/>
    <w:rsid w:val="005E498B"/>
    <w:rsid w:val="005E4E72"/>
    <w:rsid w:val="005E5884"/>
    <w:rsid w:val="005E5A06"/>
    <w:rsid w:val="005E5A97"/>
    <w:rsid w:val="005E5C3F"/>
    <w:rsid w:val="005E5CC3"/>
    <w:rsid w:val="005E5CF0"/>
    <w:rsid w:val="005E5DD5"/>
    <w:rsid w:val="005E6152"/>
    <w:rsid w:val="005E6504"/>
    <w:rsid w:val="005E6EED"/>
    <w:rsid w:val="005E74AF"/>
    <w:rsid w:val="005E7D7D"/>
    <w:rsid w:val="005F00A5"/>
    <w:rsid w:val="005F0530"/>
    <w:rsid w:val="005F0630"/>
    <w:rsid w:val="005F1005"/>
    <w:rsid w:val="005F10DF"/>
    <w:rsid w:val="005F1218"/>
    <w:rsid w:val="005F1886"/>
    <w:rsid w:val="005F1A2A"/>
    <w:rsid w:val="005F1EB3"/>
    <w:rsid w:val="005F1F75"/>
    <w:rsid w:val="005F21E4"/>
    <w:rsid w:val="005F22C7"/>
    <w:rsid w:val="005F2495"/>
    <w:rsid w:val="005F251D"/>
    <w:rsid w:val="005F2861"/>
    <w:rsid w:val="005F332D"/>
    <w:rsid w:val="005F3726"/>
    <w:rsid w:val="005F38C3"/>
    <w:rsid w:val="005F3AB7"/>
    <w:rsid w:val="005F3AD8"/>
    <w:rsid w:val="005F3D2F"/>
    <w:rsid w:val="005F3D9F"/>
    <w:rsid w:val="005F3E54"/>
    <w:rsid w:val="005F41DE"/>
    <w:rsid w:val="005F46A7"/>
    <w:rsid w:val="005F46B9"/>
    <w:rsid w:val="005F4871"/>
    <w:rsid w:val="005F4B88"/>
    <w:rsid w:val="005F50EA"/>
    <w:rsid w:val="005F5153"/>
    <w:rsid w:val="005F5157"/>
    <w:rsid w:val="005F5970"/>
    <w:rsid w:val="005F5BFA"/>
    <w:rsid w:val="005F6389"/>
    <w:rsid w:val="005F6454"/>
    <w:rsid w:val="005F67DB"/>
    <w:rsid w:val="005F6A65"/>
    <w:rsid w:val="005F7038"/>
    <w:rsid w:val="005F714E"/>
    <w:rsid w:val="005F7957"/>
    <w:rsid w:val="005F7BF4"/>
    <w:rsid w:val="005F7DEA"/>
    <w:rsid w:val="00600033"/>
    <w:rsid w:val="00600A39"/>
    <w:rsid w:val="0060103D"/>
    <w:rsid w:val="006012BC"/>
    <w:rsid w:val="0060159C"/>
    <w:rsid w:val="00601973"/>
    <w:rsid w:val="00601CB2"/>
    <w:rsid w:val="00601E88"/>
    <w:rsid w:val="00601F77"/>
    <w:rsid w:val="0060214B"/>
    <w:rsid w:val="00602A4A"/>
    <w:rsid w:val="00602ED0"/>
    <w:rsid w:val="006036FC"/>
    <w:rsid w:val="0060386D"/>
    <w:rsid w:val="00603A1F"/>
    <w:rsid w:val="00603CBC"/>
    <w:rsid w:val="00604277"/>
    <w:rsid w:val="00604333"/>
    <w:rsid w:val="0060444D"/>
    <w:rsid w:val="0060548D"/>
    <w:rsid w:val="00605C56"/>
    <w:rsid w:val="006060EF"/>
    <w:rsid w:val="0060627F"/>
    <w:rsid w:val="0060652D"/>
    <w:rsid w:val="00606766"/>
    <w:rsid w:val="00606CE0"/>
    <w:rsid w:val="006070CA"/>
    <w:rsid w:val="006079F9"/>
    <w:rsid w:val="00610742"/>
    <w:rsid w:val="00610919"/>
    <w:rsid w:val="006109E3"/>
    <w:rsid w:val="00610B07"/>
    <w:rsid w:val="00610E0F"/>
    <w:rsid w:val="00611631"/>
    <w:rsid w:val="00611D89"/>
    <w:rsid w:val="00611DF1"/>
    <w:rsid w:val="006120BB"/>
    <w:rsid w:val="006124E1"/>
    <w:rsid w:val="00612570"/>
    <w:rsid w:val="00612909"/>
    <w:rsid w:val="00612AB5"/>
    <w:rsid w:val="00612C20"/>
    <w:rsid w:val="00612EE5"/>
    <w:rsid w:val="00612EF1"/>
    <w:rsid w:val="00612FDC"/>
    <w:rsid w:val="00613467"/>
    <w:rsid w:val="006135BC"/>
    <w:rsid w:val="00613A4B"/>
    <w:rsid w:val="00614088"/>
    <w:rsid w:val="006140AE"/>
    <w:rsid w:val="00614A4E"/>
    <w:rsid w:val="00615B74"/>
    <w:rsid w:val="00615E1E"/>
    <w:rsid w:val="00616061"/>
    <w:rsid w:val="00616510"/>
    <w:rsid w:val="0061655B"/>
    <w:rsid w:val="00616AB7"/>
    <w:rsid w:val="00616B84"/>
    <w:rsid w:val="00616ED5"/>
    <w:rsid w:val="00616F85"/>
    <w:rsid w:val="0061701F"/>
    <w:rsid w:val="0061715A"/>
    <w:rsid w:val="00617498"/>
    <w:rsid w:val="00617B6E"/>
    <w:rsid w:val="00620359"/>
    <w:rsid w:val="00620385"/>
    <w:rsid w:val="006204BA"/>
    <w:rsid w:val="0062061F"/>
    <w:rsid w:val="00620A41"/>
    <w:rsid w:val="006219AA"/>
    <w:rsid w:val="0062217B"/>
    <w:rsid w:val="0062241D"/>
    <w:rsid w:val="00622521"/>
    <w:rsid w:val="00622C73"/>
    <w:rsid w:val="00622E32"/>
    <w:rsid w:val="00623003"/>
    <w:rsid w:val="00623010"/>
    <w:rsid w:val="006235AE"/>
    <w:rsid w:val="00623747"/>
    <w:rsid w:val="00623797"/>
    <w:rsid w:val="00623925"/>
    <w:rsid w:val="00623D37"/>
    <w:rsid w:val="0062411A"/>
    <w:rsid w:val="006241C4"/>
    <w:rsid w:val="006245B2"/>
    <w:rsid w:val="006250FB"/>
    <w:rsid w:val="0062541B"/>
    <w:rsid w:val="006263C0"/>
    <w:rsid w:val="00626998"/>
    <w:rsid w:val="00626A41"/>
    <w:rsid w:val="00626E28"/>
    <w:rsid w:val="00626F02"/>
    <w:rsid w:val="00627438"/>
    <w:rsid w:val="0062768B"/>
    <w:rsid w:val="0062794B"/>
    <w:rsid w:val="00627BA6"/>
    <w:rsid w:val="00627F54"/>
    <w:rsid w:val="00630253"/>
    <w:rsid w:val="0063043B"/>
    <w:rsid w:val="0063061D"/>
    <w:rsid w:val="0063062E"/>
    <w:rsid w:val="00630987"/>
    <w:rsid w:val="00630BCC"/>
    <w:rsid w:val="006311F3"/>
    <w:rsid w:val="00631A1E"/>
    <w:rsid w:val="00631A46"/>
    <w:rsid w:val="00631A81"/>
    <w:rsid w:val="00631AFA"/>
    <w:rsid w:val="00631D11"/>
    <w:rsid w:val="00631F50"/>
    <w:rsid w:val="00631FFB"/>
    <w:rsid w:val="006321DD"/>
    <w:rsid w:val="0063228E"/>
    <w:rsid w:val="00632592"/>
    <w:rsid w:val="0063260E"/>
    <w:rsid w:val="00632951"/>
    <w:rsid w:val="00632A87"/>
    <w:rsid w:val="00632BB1"/>
    <w:rsid w:val="00632F1F"/>
    <w:rsid w:val="00633CFB"/>
    <w:rsid w:val="00633FCB"/>
    <w:rsid w:val="006342B1"/>
    <w:rsid w:val="006347B6"/>
    <w:rsid w:val="00634860"/>
    <w:rsid w:val="00634A8A"/>
    <w:rsid w:val="00634B80"/>
    <w:rsid w:val="00634C72"/>
    <w:rsid w:val="00634E3A"/>
    <w:rsid w:val="00634E76"/>
    <w:rsid w:val="00634EBE"/>
    <w:rsid w:val="00635884"/>
    <w:rsid w:val="00635D41"/>
    <w:rsid w:val="00635D57"/>
    <w:rsid w:val="0063654F"/>
    <w:rsid w:val="00636E32"/>
    <w:rsid w:val="006376A8"/>
    <w:rsid w:val="00637B6B"/>
    <w:rsid w:val="0064099D"/>
    <w:rsid w:val="00640D3C"/>
    <w:rsid w:val="00640F0A"/>
    <w:rsid w:val="006411FC"/>
    <w:rsid w:val="00641623"/>
    <w:rsid w:val="00641783"/>
    <w:rsid w:val="006418A7"/>
    <w:rsid w:val="006418DC"/>
    <w:rsid w:val="00641955"/>
    <w:rsid w:val="006420F1"/>
    <w:rsid w:val="00642507"/>
    <w:rsid w:val="00642EE8"/>
    <w:rsid w:val="006430B3"/>
    <w:rsid w:val="00643104"/>
    <w:rsid w:val="006433D7"/>
    <w:rsid w:val="0064359B"/>
    <w:rsid w:val="00643CB3"/>
    <w:rsid w:val="00644C15"/>
    <w:rsid w:val="006450A2"/>
    <w:rsid w:val="0064594C"/>
    <w:rsid w:val="00645A9E"/>
    <w:rsid w:val="00646823"/>
    <w:rsid w:val="006468A2"/>
    <w:rsid w:val="00646941"/>
    <w:rsid w:val="006469C8"/>
    <w:rsid w:val="00646B0F"/>
    <w:rsid w:val="00646CD1"/>
    <w:rsid w:val="00647849"/>
    <w:rsid w:val="006478F9"/>
    <w:rsid w:val="00647E55"/>
    <w:rsid w:val="0065036F"/>
    <w:rsid w:val="00650677"/>
    <w:rsid w:val="006509D6"/>
    <w:rsid w:val="00650E58"/>
    <w:rsid w:val="006510F5"/>
    <w:rsid w:val="00651506"/>
    <w:rsid w:val="006516C9"/>
    <w:rsid w:val="006519A9"/>
    <w:rsid w:val="00651B16"/>
    <w:rsid w:val="00651C9C"/>
    <w:rsid w:val="00651D05"/>
    <w:rsid w:val="00651EBE"/>
    <w:rsid w:val="006522FE"/>
    <w:rsid w:val="00652600"/>
    <w:rsid w:val="00653446"/>
    <w:rsid w:val="00653539"/>
    <w:rsid w:val="0065389D"/>
    <w:rsid w:val="00653A20"/>
    <w:rsid w:val="00653B1A"/>
    <w:rsid w:val="00653C44"/>
    <w:rsid w:val="00653E1D"/>
    <w:rsid w:val="006540CE"/>
    <w:rsid w:val="006540EF"/>
    <w:rsid w:val="0065526A"/>
    <w:rsid w:val="00655309"/>
    <w:rsid w:val="006553B4"/>
    <w:rsid w:val="00655455"/>
    <w:rsid w:val="006555B0"/>
    <w:rsid w:val="00655640"/>
    <w:rsid w:val="00655715"/>
    <w:rsid w:val="00655752"/>
    <w:rsid w:val="00655786"/>
    <w:rsid w:val="00655936"/>
    <w:rsid w:val="006559FB"/>
    <w:rsid w:val="00655C17"/>
    <w:rsid w:val="00656715"/>
    <w:rsid w:val="006568DE"/>
    <w:rsid w:val="0065692C"/>
    <w:rsid w:val="00656B3A"/>
    <w:rsid w:val="00657138"/>
    <w:rsid w:val="00657181"/>
    <w:rsid w:val="00657216"/>
    <w:rsid w:val="006572E6"/>
    <w:rsid w:val="00657556"/>
    <w:rsid w:val="006576BC"/>
    <w:rsid w:val="006606B2"/>
    <w:rsid w:val="00660D10"/>
    <w:rsid w:val="00660E46"/>
    <w:rsid w:val="00661446"/>
    <w:rsid w:val="0066157E"/>
    <w:rsid w:val="006619D0"/>
    <w:rsid w:val="00662084"/>
    <w:rsid w:val="0066208F"/>
    <w:rsid w:val="006621F1"/>
    <w:rsid w:val="0066259D"/>
    <w:rsid w:val="00662606"/>
    <w:rsid w:val="0066273B"/>
    <w:rsid w:val="0066276A"/>
    <w:rsid w:val="00662964"/>
    <w:rsid w:val="00662A71"/>
    <w:rsid w:val="006634DA"/>
    <w:rsid w:val="00663519"/>
    <w:rsid w:val="00663870"/>
    <w:rsid w:val="006639E0"/>
    <w:rsid w:val="006644F5"/>
    <w:rsid w:val="006646FD"/>
    <w:rsid w:val="00664A4B"/>
    <w:rsid w:val="006654D8"/>
    <w:rsid w:val="006656A6"/>
    <w:rsid w:val="00665F6F"/>
    <w:rsid w:val="00665FC6"/>
    <w:rsid w:val="006666F3"/>
    <w:rsid w:val="006667ED"/>
    <w:rsid w:val="00666BB4"/>
    <w:rsid w:val="006672E0"/>
    <w:rsid w:val="0066733D"/>
    <w:rsid w:val="006674CE"/>
    <w:rsid w:val="006677C3"/>
    <w:rsid w:val="006678F7"/>
    <w:rsid w:val="00667A51"/>
    <w:rsid w:val="00667C8E"/>
    <w:rsid w:val="006700B3"/>
    <w:rsid w:val="00670118"/>
    <w:rsid w:val="00670343"/>
    <w:rsid w:val="0067041F"/>
    <w:rsid w:val="006705FA"/>
    <w:rsid w:val="006707FD"/>
    <w:rsid w:val="00670897"/>
    <w:rsid w:val="00670A88"/>
    <w:rsid w:val="00670C86"/>
    <w:rsid w:val="00670E3C"/>
    <w:rsid w:val="00670EDA"/>
    <w:rsid w:val="00670FE4"/>
    <w:rsid w:val="0067130D"/>
    <w:rsid w:val="0067173E"/>
    <w:rsid w:val="00671A8B"/>
    <w:rsid w:val="00671C4D"/>
    <w:rsid w:val="00671EAB"/>
    <w:rsid w:val="00671F7F"/>
    <w:rsid w:val="00672285"/>
    <w:rsid w:val="006724F4"/>
    <w:rsid w:val="006727E9"/>
    <w:rsid w:val="0067296C"/>
    <w:rsid w:val="00673348"/>
    <w:rsid w:val="0067338C"/>
    <w:rsid w:val="006739C4"/>
    <w:rsid w:val="00673EFF"/>
    <w:rsid w:val="00674139"/>
    <w:rsid w:val="006747A9"/>
    <w:rsid w:val="00674AE8"/>
    <w:rsid w:val="00674B4D"/>
    <w:rsid w:val="00674D34"/>
    <w:rsid w:val="00674FF2"/>
    <w:rsid w:val="00675780"/>
    <w:rsid w:val="006759F3"/>
    <w:rsid w:val="00675B73"/>
    <w:rsid w:val="00675F65"/>
    <w:rsid w:val="00676040"/>
    <w:rsid w:val="0067611E"/>
    <w:rsid w:val="00676288"/>
    <w:rsid w:val="006762DE"/>
    <w:rsid w:val="00676419"/>
    <w:rsid w:val="006764F4"/>
    <w:rsid w:val="006765BE"/>
    <w:rsid w:val="006768BF"/>
    <w:rsid w:val="00676DB6"/>
    <w:rsid w:val="006773BB"/>
    <w:rsid w:val="006774D2"/>
    <w:rsid w:val="00677B25"/>
    <w:rsid w:val="00677BD9"/>
    <w:rsid w:val="006800DF"/>
    <w:rsid w:val="0068025A"/>
    <w:rsid w:val="006802EC"/>
    <w:rsid w:val="00680488"/>
    <w:rsid w:val="00680505"/>
    <w:rsid w:val="006805DA"/>
    <w:rsid w:val="00680E2C"/>
    <w:rsid w:val="00680E64"/>
    <w:rsid w:val="0068102C"/>
    <w:rsid w:val="006810FC"/>
    <w:rsid w:val="00681318"/>
    <w:rsid w:val="0068157D"/>
    <w:rsid w:val="006816B6"/>
    <w:rsid w:val="006817FC"/>
    <w:rsid w:val="006819D3"/>
    <w:rsid w:val="00681B54"/>
    <w:rsid w:val="00681DAF"/>
    <w:rsid w:val="00681F18"/>
    <w:rsid w:val="00682069"/>
    <w:rsid w:val="00682162"/>
    <w:rsid w:val="00682277"/>
    <w:rsid w:val="00682347"/>
    <w:rsid w:val="006829E7"/>
    <w:rsid w:val="00682FBE"/>
    <w:rsid w:val="00682FD8"/>
    <w:rsid w:val="00683248"/>
    <w:rsid w:val="00684882"/>
    <w:rsid w:val="00684A5F"/>
    <w:rsid w:val="0068504C"/>
    <w:rsid w:val="00685154"/>
    <w:rsid w:val="0068528B"/>
    <w:rsid w:val="006853D6"/>
    <w:rsid w:val="00685487"/>
    <w:rsid w:val="006854A7"/>
    <w:rsid w:val="0068568D"/>
    <w:rsid w:val="006862B0"/>
    <w:rsid w:val="0068680C"/>
    <w:rsid w:val="00686820"/>
    <w:rsid w:val="00686906"/>
    <w:rsid w:val="006869D8"/>
    <w:rsid w:val="00686B5C"/>
    <w:rsid w:val="00686ED4"/>
    <w:rsid w:val="006872A7"/>
    <w:rsid w:val="006874D8"/>
    <w:rsid w:val="006876D9"/>
    <w:rsid w:val="0068775D"/>
    <w:rsid w:val="006877BD"/>
    <w:rsid w:val="00687ADC"/>
    <w:rsid w:val="00690313"/>
    <w:rsid w:val="00690469"/>
    <w:rsid w:val="00690BC3"/>
    <w:rsid w:val="00690C09"/>
    <w:rsid w:val="00690D07"/>
    <w:rsid w:val="00690F25"/>
    <w:rsid w:val="0069136B"/>
    <w:rsid w:val="00691403"/>
    <w:rsid w:val="00691B8E"/>
    <w:rsid w:val="00691D3B"/>
    <w:rsid w:val="00691F86"/>
    <w:rsid w:val="00692181"/>
    <w:rsid w:val="006921C6"/>
    <w:rsid w:val="00692902"/>
    <w:rsid w:val="00692BE9"/>
    <w:rsid w:val="00692DC5"/>
    <w:rsid w:val="00693415"/>
    <w:rsid w:val="0069354D"/>
    <w:rsid w:val="0069371A"/>
    <w:rsid w:val="00693737"/>
    <w:rsid w:val="00693A7E"/>
    <w:rsid w:val="00693E0C"/>
    <w:rsid w:val="0069427A"/>
    <w:rsid w:val="0069486C"/>
    <w:rsid w:val="00694E1A"/>
    <w:rsid w:val="0069513F"/>
    <w:rsid w:val="0069545D"/>
    <w:rsid w:val="006964AC"/>
    <w:rsid w:val="00696699"/>
    <w:rsid w:val="00696726"/>
    <w:rsid w:val="00697426"/>
    <w:rsid w:val="006976F5"/>
    <w:rsid w:val="0069788B"/>
    <w:rsid w:val="00697CB6"/>
    <w:rsid w:val="00697E29"/>
    <w:rsid w:val="00697FEE"/>
    <w:rsid w:val="006A0091"/>
    <w:rsid w:val="006A04DF"/>
    <w:rsid w:val="006A09EF"/>
    <w:rsid w:val="006A0A46"/>
    <w:rsid w:val="006A0D1B"/>
    <w:rsid w:val="006A0E45"/>
    <w:rsid w:val="006A13FB"/>
    <w:rsid w:val="006A158C"/>
    <w:rsid w:val="006A1816"/>
    <w:rsid w:val="006A19E3"/>
    <w:rsid w:val="006A20A5"/>
    <w:rsid w:val="006A23A7"/>
    <w:rsid w:val="006A2807"/>
    <w:rsid w:val="006A2A37"/>
    <w:rsid w:val="006A2D12"/>
    <w:rsid w:val="006A2E2C"/>
    <w:rsid w:val="006A33BB"/>
    <w:rsid w:val="006A3522"/>
    <w:rsid w:val="006A3ABA"/>
    <w:rsid w:val="006A3B98"/>
    <w:rsid w:val="006A3BA2"/>
    <w:rsid w:val="006A4426"/>
    <w:rsid w:val="006A4910"/>
    <w:rsid w:val="006A4DF0"/>
    <w:rsid w:val="006A4F50"/>
    <w:rsid w:val="006A4F77"/>
    <w:rsid w:val="006A527A"/>
    <w:rsid w:val="006A56B6"/>
    <w:rsid w:val="006A61AA"/>
    <w:rsid w:val="006A63F7"/>
    <w:rsid w:val="006A6792"/>
    <w:rsid w:val="006A6A1A"/>
    <w:rsid w:val="006A71BF"/>
    <w:rsid w:val="006A7289"/>
    <w:rsid w:val="006A76A7"/>
    <w:rsid w:val="006A7708"/>
    <w:rsid w:val="006A77ED"/>
    <w:rsid w:val="006A7B74"/>
    <w:rsid w:val="006A7E97"/>
    <w:rsid w:val="006A7EBC"/>
    <w:rsid w:val="006B034D"/>
    <w:rsid w:val="006B04D1"/>
    <w:rsid w:val="006B0787"/>
    <w:rsid w:val="006B0AEA"/>
    <w:rsid w:val="006B0D75"/>
    <w:rsid w:val="006B1B3C"/>
    <w:rsid w:val="006B1B96"/>
    <w:rsid w:val="006B26FA"/>
    <w:rsid w:val="006B2760"/>
    <w:rsid w:val="006B279B"/>
    <w:rsid w:val="006B28CA"/>
    <w:rsid w:val="006B2CBE"/>
    <w:rsid w:val="006B3533"/>
    <w:rsid w:val="006B3639"/>
    <w:rsid w:val="006B39CB"/>
    <w:rsid w:val="006B40BD"/>
    <w:rsid w:val="006B4256"/>
    <w:rsid w:val="006B44EC"/>
    <w:rsid w:val="006B503A"/>
    <w:rsid w:val="006B53AD"/>
    <w:rsid w:val="006B56E8"/>
    <w:rsid w:val="006B5BA4"/>
    <w:rsid w:val="006B5CFC"/>
    <w:rsid w:val="006B6387"/>
    <w:rsid w:val="006B6477"/>
    <w:rsid w:val="006B6515"/>
    <w:rsid w:val="006B6A84"/>
    <w:rsid w:val="006B6A8F"/>
    <w:rsid w:val="006B6DCF"/>
    <w:rsid w:val="006B71EA"/>
    <w:rsid w:val="006B74D3"/>
    <w:rsid w:val="006B7703"/>
    <w:rsid w:val="006B7CA8"/>
    <w:rsid w:val="006B7FEA"/>
    <w:rsid w:val="006C09C8"/>
    <w:rsid w:val="006C0E9B"/>
    <w:rsid w:val="006C101A"/>
    <w:rsid w:val="006C127D"/>
    <w:rsid w:val="006C16ED"/>
    <w:rsid w:val="006C191B"/>
    <w:rsid w:val="006C1C7F"/>
    <w:rsid w:val="006C1D6C"/>
    <w:rsid w:val="006C1E8C"/>
    <w:rsid w:val="006C2047"/>
    <w:rsid w:val="006C21B0"/>
    <w:rsid w:val="006C2274"/>
    <w:rsid w:val="006C29F3"/>
    <w:rsid w:val="006C2A7E"/>
    <w:rsid w:val="006C2AE9"/>
    <w:rsid w:val="006C30C7"/>
    <w:rsid w:val="006C323E"/>
    <w:rsid w:val="006C32A2"/>
    <w:rsid w:val="006C36BF"/>
    <w:rsid w:val="006C3905"/>
    <w:rsid w:val="006C3989"/>
    <w:rsid w:val="006C39A1"/>
    <w:rsid w:val="006C3BD2"/>
    <w:rsid w:val="006C3D49"/>
    <w:rsid w:val="006C3D72"/>
    <w:rsid w:val="006C3ED1"/>
    <w:rsid w:val="006C3F44"/>
    <w:rsid w:val="006C3F73"/>
    <w:rsid w:val="006C3F9D"/>
    <w:rsid w:val="006C41D2"/>
    <w:rsid w:val="006C43C2"/>
    <w:rsid w:val="006C4697"/>
    <w:rsid w:val="006C46BB"/>
    <w:rsid w:val="006C49A4"/>
    <w:rsid w:val="006C4FAF"/>
    <w:rsid w:val="006C501B"/>
    <w:rsid w:val="006C5642"/>
    <w:rsid w:val="006C573E"/>
    <w:rsid w:val="006C57EA"/>
    <w:rsid w:val="006C581B"/>
    <w:rsid w:val="006C5ACF"/>
    <w:rsid w:val="006C5CBA"/>
    <w:rsid w:val="006C61F5"/>
    <w:rsid w:val="006C6265"/>
    <w:rsid w:val="006C6BA7"/>
    <w:rsid w:val="006C6C92"/>
    <w:rsid w:val="006C6CF6"/>
    <w:rsid w:val="006C6F90"/>
    <w:rsid w:val="006C7420"/>
    <w:rsid w:val="006C7AAE"/>
    <w:rsid w:val="006C7C44"/>
    <w:rsid w:val="006C7CDB"/>
    <w:rsid w:val="006C7ECF"/>
    <w:rsid w:val="006D05A9"/>
    <w:rsid w:val="006D0783"/>
    <w:rsid w:val="006D098D"/>
    <w:rsid w:val="006D231A"/>
    <w:rsid w:val="006D26D1"/>
    <w:rsid w:val="006D2B2A"/>
    <w:rsid w:val="006D2BA5"/>
    <w:rsid w:val="006D2C89"/>
    <w:rsid w:val="006D2D8F"/>
    <w:rsid w:val="006D2F08"/>
    <w:rsid w:val="006D3397"/>
    <w:rsid w:val="006D3631"/>
    <w:rsid w:val="006D3711"/>
    <w:rsid w:val="006D3C1E"/>
    <w:rsid w:val="006D3E20"/>
    <w:rsid w:val="006D4494"/>
    <w:rsid w:val="006D4506"/>
    <w:rsid w:val="006D4C77"/>
    <w:rsid w:val="006D530B"/>
    <w:rsid w:val="006D5C75"/>
    <w:rsid w:val="006D6529"/>
    <w:rsid w:val="006D68B4"/>
    <w:rsid w:val="006D6914"/>
    <w:rsid w:val="006D6AA4"/>
    <w:rsid w:val="006D7289"/>
    <w:rsid w:val="006D7523"/>
    <w:rsid w:val="006D75AF"/>
    <w:rsid w:val="006D7B18"/>
    <w:rsid w:val="006D7C91"/>
    <w:rsid w:val="006E07EC"/>
    <w:rsid w:val="006E08DE"/>
    <w:rsid w:val="006E0F91"/>
    <w:rsid w:val="006E1318"/>
    <w:rsid w:val="006E1487"/>
    <w:rsid w:val="006E1995"/>
    <w:rsid w:val="006E1AD8"/>
    <w:rsid w:val="006E1EF4"/>
    <w:rsid w:val="006E1F23"/>
    <w:rsid w:val="006E221E"/>
    <w:rsid w:val="006E277F"/>
    <w:rsid w:val="006E298F"/>
    <w:rsid w:val="006E2E59"/>
    <w:rsid w:val="006E3307"/>
    <w:rsid w:val="006E337F"/>
    <w:rsid w:val="006E33DA"/>
    <w:rsid w:val="006E33E1"/>
    <w:rsid w:val="006E359B"/>
    <w:rsid w:val="006E36A7"/>
    <w:rsid w:val="006E3D66"/>
    <w:rsid w:val="006E4075"/>
    <w:rsid w:val="006E4099"/>
    <w:rsid w:val="006E40B2"/>
    <w:rsid w:val="006E4565"/>
    <w:rsid w:val="006E46BE"/>
    <w:rsid w:val="006E4735"/>
    <w:rsid w:val="006E478D"/>
    <w:rsid w:val="006E4993"/>
    <w:rsid w:val="006E49E5"/>
    <w:rsid w:val="006E4A51"/>
    <w:rsid w:val="006E5633"/>
    <w:rsid w:val="006E5B5A"/>
    <w:rsid w:val="006E63F0"/>
    <w:rsid w:val="006E63F9"/>
    <w:rsid w:val="006E6662"/>
    <w:rsid w:val="006E67F2"/>
    <w:rsid w:val="006E6CAB"/>
    <w:rsid w:val="006E7369"/>
    <w:rsid w:val="006E77C3"/>
    <w:rsid w:val="006E791F"/>
    <w:rsid w:val="006E798B"/>
    <w:rsid w:val="006E7D71"/>
    <w:rsid w:val="006F00B7"/>
    <w:rsid w:val="006F0213"/>
    <w:rsid w:val="006F0AA0"/>
    <w:rsid w:val="006F0C23"/>
    <w:rsid w:val="006F1901"/>
    <w:rsid w:val="006F1A4A"/>
    <w:rsid w:val="006F1AF0"/>
    <w:rsid w:val="006F1D64"/>
    <w:rsid w:val="006F2139"/>
    <w:rsid w:val="006F2143"/>
    <w:rsid w:val="006F221C"/>
    <w:rsid w:val="006F2AA5"/>
    <w:rsid w:val="006F2E12"/>
    <w:rsid w:val="006F3415"/>
    <w:rsid w:val="006F3A67"/>
    <w:rsid w:val="006F3A8E"/>
    <w:rsid w:val="006F3C30"/>
    <w:rsid w:val="006F3E7B"/>
    <w:rsid w:val="006F4105"/>
    <w:rsid w:val="006F5248"/>
    <w:rsid w:val="006F5A51"/>
    <w:rsid w:val="006F5FCF"/>
    <w:rsid w:val="006F6652"/>
    <w:rsid w:val="006F6C33"/>
    <w:rsid w:val="006F7210"/>
    <w:rsid w:val="006F7908"/>
    <w:rsid w:val="006F7A9A"/>
    <w:rsid w:val="006F7AA2"/>
    <w:rsid w:val="006F7B0A"/>
    <w:rsid w:val="00700181"/>
    <w:rsid w:val="00700221"/>
    <w:rsid w:val="00700547"/>
    <w:rsid w:val="0070070B"/>
    <w:rsid w:val="00700A07"/>
    <w:rsid w:val="00700B4A"/>
    <w:rsid w:val="00700CB7"/>
    <w:rsid w:val="00700FB8"/>
    <w:rsid w:val="00701540"/>
    <w:rsid w:val="007015F4"/>
    <w:rsid w:val="0070178E"/>
    <w:rsid w:val="00701D22"/>
    <w:rsid w:val="007022B4"/>
    <w:rsid w:val="007028AC"/>
    <w:rsid w:val="00702A1E"/>
    <w:rsid w:val="00702A60"/>
    <w:rsid w:val="00702D18"/>
    <w:rsid w:val="007035D6"/>
    <w:rsid w:val="00703DC8"/>
    <w:rsid w:val="00703FC0"/>
    <w:rsid w:val="00703FDD"/>
    <w:rsid w:val="00704383"/>
    <w:rsid w:val="007045AD"/>
    <w:rsid w:val="00705B74"/>
    <w:rsid w:val="00705BB5"/>
    <w:rsid w:val="007060F8"/>
    <w:rsid w:val="00706E65"/>
    <w:rsid w:val="007071B8"/>
    <w:rsid w:val="007073BB"/>
    <w:rsid w:val="00707502"/>
    <w:rsid w:val="00707873"/>
    <w:rsid w:val="0070792C"/>
    <w:rsid w:val="007079E6"/>
    <w:rsid w:val="00707AF4"/>
    <w:rsid w:val="00707B76"/>
    <w:rsid w:val="00707C81"/>
    <w:rsid w:val="00707E77"/>
    <w:rsid w:val="00710278"/>
    <w:rsid w:val="00710695"/>
    <w:rsid w:val="007108BC"/>
    <w:rsid w:val="0071104C"/>
    <w:rsid w:val="007115F8"/>
    <w:rsid w:val="00711742"/>
    <w:rsid w:val="00711760"/>
    <w:rsid w:val="00711810"/>
    <w:rsid w:val="00711EBA"/>
    <w:rsid w:val="007134CD"/>
    <w:rsid w:val="0071377F"/>
    <w:rsid w:val="007137B0"/>
    <w:rsid w:val="0071446E"/>
    <w:rsid w:val="00714673"/>
    <w:rsid w:val="007146A6"/>
    <w:rsid w:val="00714BF9"/>
    <w:rsid w:val="00715825"/>
    <w:rsid w:val="00716657"/>
    <w:rsid w:val="00716815"/>
    <w:rsid w:val="00716C07"/>
    <w:rsid w:val="007177A4"/>
    <w:rsid w:val="007177FE"/>
    <w:rsid w:val="00720106"/>
    <w:rsid w:val="007201AA"/>
    <w:rsid w:val="0072074F"/>
    <w:rsid w:val="007207E5"/>
    <w:rsid w:val="0072094B"/>
    <w:rsid w:val="00720B10"/>
    <w:rsid w:val="0072143D"/>
    <w:rsid w:val="00721757"/>
    <w:rsid w:val="007217F7"/>
    <w:rsid w:val="00721AB2"/>
    <w:rsid w:val="00721C4A"/>
    <w:rsid w:val="0072218B"/>
    <w:rsid w:val="007221D8"/>
    <w:rsid w:val="00723264"/>
    <w:rsid w:val="0072327E"/>
    <w:rsid w:val="007237F8"/>
    <w:rsid w:val="00723E90"/>
    <w:rsid w:val="00723E92"/>
    <w:rsid w:val="00724543"/>
    <w:rsid w:val="00724E27"/>
    <w:rsid w:val="00724FA7"/>
    <w:rsid w:val="00725444"/>
    <w:rsid w:val="00725473"/>
    <w:rsid w:val="00725A45"/>
    <w:rsid w:val="00725D54"/>
    <w:rsid w:val="00725D61"/>
    <w:rsid w:val="00725F16"/>
    <w:rsid w:val="00726065"/>
    <w:rsid w:val="00726162"/>
    <w:rsid w:val="007262A3"/>
    <w:rsid w:val="00726FE8"/>
    <w:rsid w:val="00726FEF"/>
    <w:rsid w:val="0072724D"/>
    <w:rsid w:val="00727497"/>
    <w:rsid w:val="007274D3"/>
    <w:rsid w:val="007302AE"/>
    <w:rsid w:val="0073031B"/>
    <w:rsid w:val="00730D80"/>
    <w:rsid w:val="00730DA7"/>
    <w:rsid w:val="007311A0"/>
    <w:rsid w:val="0073195D"/>
    <w:rsid w:val="007320F7"/>
    <w:rsid w:val="0073215C"/>
    <w:rsid w:val="0073217A"/>
    <w:rsid w:val="00732912"/>
    <w:rsid w:val="00732A98"/>
    <w:rsid w:val="00732ADC"/>
    <w:rsid w:val="0073350B"/>
    <w:rsid w:val="007338FC"/>
    <w:rsid w:val="00733A95"/>
    <w:rsid w:val="00733CD3"/>
    <w:rsid w:val="00733D38"/>
    <w:rsid w:val="00734129"/>
    <w:rsid w:val="00734142"/>
    <w:rsid w:val="00734213"/>
    <w:rsid w:val="007347D4"/>
    <w:rsid w:val="0073533A"/>
    <w:rsid w:val="00735808"/>
    <w:rsid w:val="007363D3"/>
    <w:rsid w:val="0073693F"/>
    <w:rsid w:val="00736955"/>
    <w:rsid w:val="00736A64"/>
    <w:rsid w:val="0073737A"/>
    <w:rsid w:val="0073755B"/>
    <w:rsid w:val="00737931"/>
    <w:rsid w:val="00737959"/>
    <w:rsid w:val="00737DDC"/>
    <w:rsid w:val="007401A8"/>
    <w:rsid w:val="00740D02"/>
    <w:rsid w:val="00740E54"/>
    <w:rsid w:val="00741128"/>
    <w:rsid w:val="00741333"/>
    <w:rsid w:val="007414D5"/>
    <w:rsid w:val="00741617"/>
    <w:rsid w:val="0074199A"/>
    <w:rsid w:val="00741B99"/>
    <w:rsid w:val="00741CFB"/>
    <w:rsid w:val="007421D8"/>
    <w:rsid w:val="007423BF"/>
    <w:rsid w:val="00742A17"/>
    <w:rsid w:val="00743586"/>
    <w:rsid w:val="00743DD0"/>
    <w:rsid w:val="00743E9E"/>
    <w:rsid w:val="00743F4D"/>
    <w:rsid w:val="00744330"/>
    <w:rsid w:val="007448C2"/>
    <w:rsid w:val="00744CDB"/>
    <w:rsid w:val="0074515E"/>
    <w:rsid w:val="007454CD"/>
    <w:rsid w:val="00745C5C"/>
    <w:rsid w:val="00745D09"/>
    <w:rsid w:val="00745D5C"/>
    <w:rsid w:val="00745DC9"/>
    <w:rsid w:val="00746154"/>
    <w:rsid w:val="0074697E"/>
    <w:rsid w:val="00747399"/>
    <w:rsid w:val="007477E0"/>
    <w:rsid w:val="00747865"/>
    <w:rsid w:val="007500F4"/>
    <w:rsid w:val="007507C8"/>
    <w:rsid w:val="00750A2B"/>
    <w:rsid w:val="00750A49"/>
    <w:rsid w:val="00750B14"/>
    <w:rsid w:val="00750D5A"/>
    <w:rsid w:val="00750EB2"/>
    <w:rsid w:val="00751336"/>
    <w:rsid w:val="00751377"/>
    <w:rsid w:val="00751739"/>
    <w:rsid w:val="00751E06"/>
    <w:rsid w:val="0075209E"/>
    <w:rsid w:val="007525BB"/>
    <w:rsid w:val="00752A89"/>
    <w:rsid w:val="00752C58"/>
    <w:rsid w:val="00752EEA"/>
    <w:rsid w:val="0075333B"/>
    <w:rsid w:val="0075391A"/>
    <w:rsid w:val="00753C86"/>
    <w:rsid w:val="007541CD"/>
    <w:rsid w:val="0075428D"/>
    <w:rsid w:val="00754417"/>
    <w:rsid w:val="00754BEB"/>
    <w:rsid w:val="00754E4B"/>
    <w:rsid w:val="007550B3"/>
    <w:rsid w:val="007555FE"/>
    <w:rsid w:val="007560BE"/>
    <w:rsid w:val="00756164"/>
    <w:rsid w:val="00756679"/>
    <w:rsid w:val="00756708"/>
    <w:rsid w:val="0075679D"/>
    <w:rsid w:val="007569A5"/>
    <w:rsid w:val="007569CB"/>
    <w:rsid w:val="007571FE"/>
    <w:rsid w:val="0075729E"/>
    <w:rsid w:val="00757942"/>
    <w:rsid w:val="00757B75"/>
    <w:rsid w:val="00757BE1"/>
    <w:rsid w:val="00757BF6"/>
    <w:rsid w:val="00757E66"/>
    <w:rsid w:val="00757F93"/>
    <w:rsid w:val="00760509"/>
    <w:rsid w:val="007607BD"/>
    <w:rsid w:val="00760F7E"/>
    <w:rsid w:val="00761486"/>
    <w:rsid w:val="00761530"/>
    <w:rsid w:val="0076154A"/>
    <w:rsid w:val="007616B3"/>
    <w:rsid w:val="00761CEF"/>
    <w:rsid w:val="00761F7B"/>
    <w:rsid w:val="00762382"/>
    <w:rsid w:val="007623D1"/>
    <w:rsid w:val="00762476"/>
    <w:rsid w:val="0076253B"/>
    <w:rsid w:val="00762C3C"/>
    <w:rsid w:val="007632A4"/>
    <w:rsid w:val="0076333F"/>
    <w:rsid w:val="00763436"/>
    <w:rsid w:val="00763513"/>
    <w:rsid w:val="0076351B"/>
    <w:rsid w:val="007636E5"/>
    <w:rsid w:val="00763BFD"/>
    <w:rsid w:val="00763E17"/>
    <w:rsid w:val="00763F56"/>
    <w:rsid w:val="00764DF2"/>
    <w:rsid w:val="00764F09"/>
    <w:rsid w:val="007650FF"/>
    <w:rsid w:val="007653ED"/>
    <w:rsid w:val="00765820"/>
    <w:rsid w:val="007659A8"/>
    <w:rsid w:val="00766003"/>
    <w:rsid w:val="00766049"/>
    <w:rsid w:val="007660F4"/>
    <w:rsid w:val="0076633A"/>
    <w:rsid w:val="00766773"/>
    <w:rsid w:val="00766AE1"/>
    <w:rsid w:val="00767420"/>
    <w:rsid w:val="00767477"/>
    <w:rsid w:val="007678AD"/>
    <w:rsid w:val="007678BE"/>
    <w:rsid w:val="00767B14"/>
    <w:rsid w:val="00770079"/>
    <w:rsid w:val="00770145"/>
    <w:rsid w:val="007701B4"/>
    <w:rsid w:val="00770592"/>
    <w:rsid w:val="007706DE"/>
    <w:rsid w:val="007709AD"/>
    <w:rsid w:val="007715EA"/>
    <w:rsid w:val="007718A5"/>
    <w:rsid w:val="007719F2"/>
    <w:rsid w:val="00772106"/>
    <w:rsid w:val="0077259B"/>
    <w:rsid w:val="00772742"/>
    <w:rsid w:val="0077283E"/>
    <w:rsid w:val="007729DF"/>
    <w:rsid w:val="007729F2"/>
    <w:rsid w:val="00772B79"/>
    <w:rsid w:val="00772EFF"/>
    <w:rsid w:val="0077318A"/>
    <w:rsid w:val="00773523"/>
    <w:rsid w:val="00773803"/>
    <w:rsid w:val="00773C48"/>
    <w:rsid w:val="00773F37"/>
    <w:rsid w:val="00774063"/>
    <w:rsid w:val="007746E0"/>
    <w:rsid w:val="00774AF4"/>
    <w:rsid w:val="00774D3E"/>
    <w:rsid w:val="007751D4"/>
    <w:rsid w:val="00775676"/>
    <w:rsid w:val="007758E2"/>
    <w:rsid w:val="00775951"/>
    <w:rsid w:val="00775C0C"/>
    <w:rsid w:val="00775C6D"/>
    <w:rsid w:val="00775F4E"/>
    <w:rsid w:val="007762B6"/>
    <w:rsid w:val="00776361"/>
    <w:rsid w:val="007763DC"/>
    <w:rsid w:val="00776464"/>
    <w:rsid w:val="007764CC"/>
    <w:rsid w:val="00776B71"/>
    <w:rsid w:val="00776F84"/>
    <w:rsid w:val="007776EE"/>
    <w:rsid w:val="00777B17"/>
    <w:rsid w:val="00777D23"/>
    <w:rsid w:val="00780678"/>
    <w:rsid w:val="007807B0"/>
    <w:rsid w:val="007812EA"/>
    <w:rsid w:val="007813F5"/>
    <w:rsid w:val="0078163D"/>
    <w:rsid w:val="007817A6"/>
    <w:rsid w:val="00781809"/>
    <w:rsid w:val="0078196E"/>
    <w:rsid w:val="00781D5B"/>
    <w:rsid w:val="00781E50"/>
    <w:rsid w:val="00781EEF"/>
    <w:rsid w:val="00782065"/>
    <w:rsid w:val="007825B5"/>
    <w:rsid w:val="007829E6"/>
    <w:rsid w:val="00782B6A"/>
    <w:rsid w:val="0078367B"/>
    <w:rsid w:val="00783797"/>
    <w:rsid w:val="007845F0"/>
    <w:rsid w:val="007848D0"/>
    <w:rsid w:val="00784F43"/>
    <w:rsid w:val="0078505A"/>
    <w:rsid w:val="007851F3"/>
    <w:rsid w:val="00785532"/>
    <w:rsid w:val="00785618"/>
    <w:rsid w:val="0078575F"/>
    <w:rsid w:val="007857A2"/>
    <w:rsid w:val="007861FE"/>
    <w:rsid w:val="007867EB"/>
    <w:rsid w:val="00786C2C"/>
    <w:rsid w:val="00786DF2"/>
    <w:rsid w:val="00786E64"/>
    <w:rsid w:val="007872E2"/>
    <w:rsid w:val="00787A5D"/>
    <w:rsid w:val="00787C6F"/>
    <w:rsid w:val="00790037"/>
    <w:rsid w:val="007902A4"/>
    <w:rsid w:val="00790544"/>
    <w:rsid w:val="00790679"/>
    <w:rsid w:val="007908A6"/>
    <w:rsid w:val="007908EF"/>
    <w:rsid w:val="007908F7"/>
    <w:rsid w:val="00790977"/>
    <w:rsid w:val="007909BB"/>
    <w:rsid w:val="00791268"/>
    <w:rsid w:val="007912FA"/>
    <w:rsid w:val="00791438"/>
    <w:rsid w:val="00791936"/>
    <w:rsid w:val="00791AC9"/>
    <w:rsid w:val="00791E54"/>
    <w:rsid w:val="00792050"/>
    <w:rsid w:val="00792274"/>
    <w:rsid w:val="0079257A"/>
    <w:rsid w:val="007927D3"/>
    <w:rsid w:val="007929B8"/>
    <w:rsid w:val="00792AEA"/>
    <w:rsid w:val="00792D02"/>
    <w:rsid w:val="00792E67"/>
    <w:rsid w:val="00792F4F"/>
    <w:rsid w:val="007930E4"/>
    <w:rsid w:val="0079388D"/>
    <w:rsid w:val="0079392B"/>
    <w:rsid w:val="00794D85"/>
    <w:rsid w:val="00794F21"/>
    <w:rsid w:val="00794FE5"/>
    <w:rsid w:val="007952E5"/>
    <w:rsid w:val="007952F3"/>
    <w:rsid w:val="00795998"/>
    <w:rsid w:val="00795D62"/>
    <w:rsid w:val="00795F4B"/>
    <w:rsid w:val="00796294"/>
    <w:rsid w:val="0079641C"/>
    <w:rsid w:val="00796B83"/>
    <w:rsid w:val="00796D98"/>
    <w:rsid w:val="00796E2E"/>
    <w:rsid w:val="00797077"/>
    <w:rsid w:val="00797446"/>
    <w:rsid w:val="007979E0"/>
    <w:rsid w:val="00797D98"/>
    <w:rsid w:val="00797F0F"/>
    <w:rsid w:val="007A00CA"/>
    <w:rsid w:val="007A0504"/>
    <w:rsid w:val="007A083A"/>
    <w:rsid w:val="007A0893"/>
    <w:rsid w:val="007A10CE"/>
    <w:rsid w:val="007A225A"/>
    <w:rsid w:val="007A22FD"/>
    <w:rsid w:val="007A26AE"/>
    <w:rsid w:val="007A2857"/>
    <w:rsid w:val="007A2CD7"/>
    <w:rsid w:val="007A304E"/>
    <w:rsid w:val="007A3E22"/>
    <w:rsid w:val="007A3EC8"/>
    <w:rsid w:val="007A4299"/>
    <w:rsid w:val="007A473D"/>
    <w:rsid w:val="007A479D"/>
    <w:rsid w:val="007A496B"/>
    <w:rsid w:val="007A4A66"/>
    <w:rsid w:val="007A4AE0"/>
    <w:rsid w:val="007A4F4B"/>
    <w:rsid w:val="007A4F99"/>
    <w:rsid w:val="007A5061"/>
    <w:rsid w:val="007A545D"/>
    <w:rsid w:val="007A5814"/>
    <w:rsid w:val="007A5A15"/>
    <w:rsid w:val="007A5B06"/>
    <w:rsid w:val="007A5D8B"/>
    <w:rsid w:val="007A5E78"/>
    <w:rsid w:val="007A5E9C"/>
    <w:rsid w:val="007A6563"/>
    <w:rsid w:val="007A69AA"/>
    <w:rsid w:val="007A7390"/>
    <w:rsid w:val="007A77E0"/>
    <w:rsid w:val="007A7D1C"/>
    <w:rsid w:val="007B01AE"/>
    <w:rsid w:val="007B02B1"/>
    <w:rsid w:val="007B0649"/>
    <w:rsid w:val="007B0A03"/>
    <w:rsid w:val="007B0EA3"/>
    <w:rsid w:val="007B13F6"/>
    <w:rsid w:val="007B1770"/>
    <w:rsid w:val="007B19DD"/>
    <w:rsid w:val="007B1C11"/>
    <w:rsid w:val="007B212C"/>
    <w:rsid w:val="007B2397"/>
    <w:rsid w:val="007B2AA4"/>
    <w:rsid w:val="007B2AAE"/>
    <w:rsid w:val="007B2ADB"/>
    <w:rsid w:val="007B32DC"/>
    <w:rsid w:val="007B355F"/>
    <w:rsid w:val="007B39E7"/>
    <w:rsid w:val="007B3ABD"/>
    <w:rsid w:val="007B3B0B"/>
    <w:rsid w:val="007B3D35"/>
    <w:rsid w:val="007B3F8A"/>
    <w:rsid w:val="007B406F"/>
    <w:rsid w:val="007B4556"/>
    <w:rsid w:val="007B4A70"/>
    <w:rsid w:val="007B4AE6"/>
    <w:rsid w:val="007B5392"/>
    <w:rsid w:val="007B545A"/>
    <w:rsid w:val="007B5731"/>
    <w:rsid w:val="007B5C8B"/>
    <w:rsid w:val="007B5E6B"/>
    <w:rsid w:val="007B5FAD"/>
    <w:rsid w:val="007B6554"/>
    <w:rsid w:val="007B6C25"/>
    <w:rsid w:val="007B7145"/>
    <w:rsid w:val="007B724A"/>
    <w:rsid w:val="007B7B91"/>
    <w:rsid w:val="007C033E"/>
    <w:rsid w:val="007C0559"/>
    <w:rsid w:val="007C058C"/>
    <w:rsid w:val="007C07DF"/>
    <w:rsid w:val="007C0E3B"/>
    <w:rsid w:val="007C134F"/>
    <w:rsid w:val="007C14F0"/>
    <w:rsid w:val="007C1733"/>
    <w:rsid w:val="007C1CD8"/>
    <w:rsid w:val="007C2486"/>
    <w:rsid w:val="007C2B02"/>
    <w:rsid w:val="007C3082"/>
    <w:rsid w:val="007C32DF"/>
    <w:rsid w:val="007C33DC"/>
    <w:rsid w:val="007C3B50"/>
    <w:rsid w:val="007C4150"/>
    <w:rsid w:val="007C43E2"/>
    <w:rsid w:val="007C48EF"/>
    <w:rsid w:val="007C4A43"/>
    <w:rsid w:val="007C5125"/>
    <w:rsid w:val="007C535F"/>
    <w:rsid w:val="007C53DE"/>
    <w:rsid w:val="007C57EF"/>
    <w:rsid w:val="007C5846"/>
    <w:rsid w:val="007C5FDA"/>
    <w:rsid w:val="007C67C3"/>
    <w:rsid w:val="007C6C48"/>
    <w:rsid w:val="007C6C85"/>
    <w:rsid w:val="007C73C4"/>
    <w:rsid w:val="007C747A"/>
    <w:rsid w:val="007C7D79"/>
    <w:rsid w:val="007D02FF"/>
    <w:rsid w:val="007D08DE"/>
    <w:rsid w:val="007D0CE4"/>
    <w:rsid w:val="007D0EDB"/>
    <w:rsid w:val="007D0F6A"/>
    <w:rsid w:val="007D1272"/>
    <w:rsid w:val="007D1354"/>
    <w:rsid w:val="007D15A6"/>
    <w:rsid w:val="007D1988"/>
    <w:rsid w:val="007D1B6C"/>
    <w:rsid w:val="007D27F2"/>
    <w:rsid w:val="007D2952"/>
    <w:rsid w:val="007D30A6"/>
    <w:rsid w:val="007D35D2"/>
    <w:rsid w:val="007D3648"/>
    <w:rsid w:val="007D3A60"/>
    <w:rsid w:val="007D3E53"/>
    <w:rsid w:val="007D40A7"/>
    <w:rsid w:val="007D4836"/>
    <w:rsid w:val="007D5CFD"/>
    <w:rsid w:val="007D6416"/>
    <w:rsid w:val="007D66C8"/>
    <w:rsid w:val="007D6909"/>
    <w:rsid w:val="007D706C"/>
    <w:rsid w:val="007D752F"/>
    <w:rsid w:val="007E0025"/>
    <w:rsid w:val="007E00F6"/>
    <w:rsid w:val="007E0BE2"/>
    <w:rsid w:val="007E0CFC"/>
    <w:rsid w:val="007E0D9E"/>
    <w:rsid w:val="007E0F1E"/>
    <w:rsid w:val="007E102F"/>
    <w:rsid w:val="007E18E0"/>
    <w:rsid w:val="007E1EB0"/>
    <w:rsid w:val="007E29E4"/>
    <w:rsid w:val="007E2A36"/>
    <w:rsid w:val="007E2A69"/>
    <w:rsid w:val="007E32B8"/>
    <w:rsid w:val="007E3432"/>
    <w:rsid w:val="007E3919"/>
    <w:rsid w:val="007E3D29"/>
    <w:rsid w:val="007E4214"/>
    <w:rsid w:val="007E464B"/>
    <w:rsid w:val="007E4F44"/>
    <w:rsid w:val="007E52C3"/>
    <w:rsid w:val="007E52D2"/>
    <w:rsid w:val="007E551A"/>
    <w:rsid w:val="007E5583"/>
    <w:rsid w:val="007E5594"/>
    <w:rsid w:val="007E565E"/>
    <w:rsid w:val="007E572F"/>
    <w:rsid w:val="007E67F7"/>
    <w:rsid w:val="007E6A0C"/>
    <w:rsid w:val="007E6C1E"/>
    <w:rsid w:val="007E7966"/>
    <w:rsid w:val="007E7FC5"/>
    <w:rsid w:val="007F0093"/>
    <w:rsid w:val="007F079F"/>
    <w:rsid w:val="007F08DA"/>
    <w:rsid w:val="007F08E4"/>
    <w:rsid w:val="007F0B2D"/>
    <w:rsid w:val="007F0E14"/>
    <w:rsid w:val="007F1242"/>
    <w:rsid w:val="007F1259"/>
    <w:rsid w:val="007F1588"/>
    <w:rsid w:val="007F179D"/>
    <w:rsid w:val="007F192C"/>
    <w:rsid w:val="007F1D8E"/>
    <w:rsid w:val="007F2BAE"/>
    <w:rsid w:val="007F2F05"/>
    <w:rsid w:val="007F3741"/>
    <w:rsid w:val="007F385E"/>
    <w:rsid w:val="007F3F8E"/>
    <w:rsid w:val="007F3FE2"/>
    <w:rsid w:val="007F48ED"/>
    <w:rsid w:val="007F4C8F"/>
    <w:rsid w:val="007F4DB2"/>
    <w:rsid w:val="007F4EE1"/>
    <w:rsid w:val="007F5353"/>
    <w:rsid w:val="007F5389"/>
    <w:rsid w:val="007F5619"/>
    <w:rsid w:val="007F64AD"/>
    <w:rsid w:val="007F6E66"/>
    <w:rsid w:val="007F6E96"/>
    <w:rsid w:val="007F736E"/>
    <w:rsid w:val="007F756D"/>
    <w:rsid w:val="007F7577"/>
    <w:rsid w:val="007F7926"/>
    <w:rsid w:val="00800897"/>
    <w:rsid w:val="00800907"/>
    <w:rsid w:val="0080150B"/>
    <w:rsid w:val="008015F6"/>
    <w:rsid w:val="00801ADB"/>
    <w:rsid w:val="0080250A"/>
    <w:rsid w:val="008032F3"/>
    <w:rsid w:val="00803FE5"/>
    <w:rsid w:val="00804937"/>
    <w:rsid w:val="00804D0C"/>
    <w:rsid w:val="0080567A"/>
    <w:rsid w:val="0080574A"/>
    <w:rsid w:val="00805A14"/>
    <w:rsid w:val="00805D9A"/>
    <w:rsid w:val="008062BA"/>
    <w:rsid w:val="00806A13"/>
    <w:rsid w:val="0080730D"/>
    <w:rsid w:val="0081025D"/>
    <w:rsid w:val="00810361"/>
    <w:rsid w:val="00810707"/>
    <w:rsid w:val="00810A4E"/>
    <w:rsid w:val="00810BD9"/>
    <w:rsid w:val="00811338"/>
    <w:rsid w:val="008113EC"/>
    <w:rsid w:val="0081144D"/>
    <w:rsid w:val="00811734"/>
    <w:rsid w:val="00811A8B"/>
    <w:rsid w:val="00811B8E"/>
    <w:rsid w:val="00811C56"/>
    <w:rsid w:val="008120F1"/>
    <w:rsid w:val="00812A20"/>
    <w:rsid w:val="00812B52"/>
    <w:rsid w:val="00812EFA"/>
    <w:rsid w:val="00813AF5"/>
    <w:rsid w:val="00813FCE"/>
    <w:rsid w:val="008146E2"/>
    <w:rsid w:val="008148B9"/>
    <w:rsid w:val="008148DA"/>
    <w:rsid w:val="00814C98"/>
    <w:rsid w:val="00815544"/>
    <w:rsid w:val="00815754"/>
    <w:rsid w:val="0081597A"/>
    <w:rsid w:val="0081620F"/>
    <w:rsid w:val="00816A9A"/>
    <w:rsid w:val="00816B71"/>
    <w:rsid w:val="00816E0D"/>
    <w:rsid w:val="00816F6C"/>
    <w:rsid w:val="008172E5"/>
    <w:rsid w:val="0081743E"/>
    <w:rsid w:val="0081762A"/>
    <w:rsid w:val="00817948"/>
    <w:rsid w:val="00817E66"/>
    <w:rsid w:val="00820329"/>
    <w:rsid w:val="0082076A"/>
    <w:rsid w:val="0082103F"/>
    <w:rsid w:val="00821112"/>
    <w:rsid w:val="008211FC"/>
    <w:rsid w:val="00821370"/>
    <w:rsid w:val="0082144C"/>
    <w:rsid w:val="00821B35"/>
    <w:rsid w:val="00821D6C"/>
    <w:rsid w:val="00821DC6"/>
    <w:rsid w:val="00822D3B"/>
    <w:rsid w:val="008230A5"/>
    <w:rsid w:val="0082324B"/>
    <w:rsid w:val="008232D1"/>
    <w:rsid w:val="008232F7"/>
    <w:rsid w:val="0082357A"/>
    <w:rsid w:val="0082376C"/>
    <w:rsid w:val="008237A6"/>
    <w:rsid w:val="00823A90"/>
    <w:rsid w:val="00823D1D"/>
    <w:rsid w:val="00824077"/>
    <w:rsid w:val="00824101"/>
    <w:rsid w:val="008241D5"/>
    <w:rsid w:val="00824387"/>
    <w:rsid w:val="008246FB"/>
    <w:rsid w:val="008255C8"/>
    <w:rsid w:val="00825AE5"/>
    <w:rsid w:val="00825D03"/>
    <w:rsid w:val="00825F9C"/>
    <w:rsid w:val="008262F6"/>
    <w:rsid w:val="008262F8"/>
    <w:rsid w:val="00826786"/>
    <w:rsid w:val="00826E24"/>
    <w:rsid w:val="00826F14"/>
    <w:rsid w:val="0082719D"/>
    <w:rsid w:val="00827818"/>
    <w:rsid w:val="00827AFE"/>
    <w:rsid w:val="00827B1D"/>
    <w:rsid w:val="00827FB6"/>
    <w:rsid w:val="00827FEA"/>
    <w:rsid w:val="008304A9"/>
    <w:rsid w:val="00830578"/>
    <w:rsid w:val="008306D0"/>
    <w:rsid w:val="008307E1"/>
    <w:rsid w:val="008307FC"/>
    <w:rsid w:val="008307FD"/>
    <w:rsid w:val="00830907"/>
    <w:rsid w:val="00830B9A"/>
    <w:rsid w:val="00830F56"/>
    <w:rsid w:val="0083103D"/>
    <w:rsid w:val="0083122C"/>
    <w:rsid w:val="00831265"/>
    <w:rsid w:val="00831301"/>
    <w:rsid w:val="00831651"/>
    <w:rsid w:val="00831902"/>
    <w:rsid w:val="008319B9"/>
    <w:rsid w:val="00831A1C"/>
    <w:rsid w:val="00831C62"/>
    <w:rsid w:val="00831EA7"/>
    <w:rsid w:val="00831EAA"/>
    <w:rsid w:val="00831F3F"/>
    <w:rsid w:val="008320AC"/>
    <w:rsid w:val="00832157"/>
    <w:rsid w:val="00832319"/>
    <w:rsid w:val="0083248D"/>
    <w:rsid w:val="008327FF"/>
    <w:rsid w:val="00832B2A"/>
    <w:rsid w:val="00832C71"/>
    <w:rsid w:val="00832D5A"/>
    <w:rsid w:val="008330FC"/>
    <w:rsid w:val="008334F3"/>
    <w:rsid w:val="00833DDF"/>
    <w:rsid w:val="008342DE"/>
    <w:rsid w:val="008342E9"/>
    <w:rsid w:val="00834417"/>
    <w:rsid w:val="008348D8"/>
    <w:rsid w:val="0083491C"/>
    <w:rsid w:val="00834AA9"/>
    <w:rsid w:val="00834E3D"/>
    <w:rsid w:val="00834F06"/>
    <w:rsid w:val="008352AE"/>
    <w:rsid w:val="00835633"/>
    <w:rsid w:val="008357B8"/>
    <w:rsid w:val="00835871"/>
    <w:rsid w:val="00835DF8"/>
    <w:rsid w:val="00835E4B"/>
    <w:rsid w:val="0083660C"/>
    <w:rsid w:val="008369E3"/>
    <w:rsid w:val="00836F40"/>
    <w:rsid w:val="00837304"/>
    <w:rsid w:val="00837A3E"/>
    <w:rsid w:val="008403D1"/>
    <w:rsid w:val="00840567"/>
    <w:rsid w:val="00840970"/>
    <w:rsid w:val="0084189C"/>
    <w:rsid w:val="00841957"/>
    <w:rsid w:val="0084286C"/>
    <w:rsid w:val="00842958"/>
    <w:rsid w:val="00842A74"/>
    <w:rsid w:val="00842D73"/>
    <w:rsid w:val="00843155"/>
    <w:rsid w:val="0084343C"/>
    <w:rsid w:val="00843471"/>
    <w:rsid w:val="0084356C"/>
    <w:rsid w:val="008435E1"/>
    <w:rsid w:val="008437BA"/>
    <w:rsid w:val="008437C5"/>
    <w:rsid w:val="00843B04"/>
    <w:rsid w:val="00843E7F"/>
    <w:rsid w:val="00843EA0"/>
    <w:rsid w:val="00844275"/>
    <w:rsid w:val="0084430F"/>
    <w:rsid w:val="0084438E"/>
    <w:rsid w:val="008443AD"/>
    <w:rsid w:val="008443E8"/>
    <w:rsid w:val="00844449"/>
    <w:rsid w:val="008449C5"/>
    <w:rsid w:val="00844C12"/>
    <w:rsid w:val="00844E16"/>
    <w:rsid w:val="00844E59"/>
    <w:rsid w:val="00845499"/>
    <w:rsid w:val="00845C3F"/>
    <w:rsid w:val="0084670A"/>
    <w:rsid w:val="00846DFF"/>
    <w:rsid w:val="0084728C"/>
    <w:rsid w:val="00847595"/>
    <w:rsid w:val="00847673"/>
    <w:rsid w:val="00847766"/>
    <w:rsid w:val="008477F2"/>
    <w:rsid w:val="008478D3"/>
    <w:rsid w:val="008478FE"/>
    <w:rsid w:val="008479C0"/>
    <w:rsid w:val="00847A50"/>
    <w:rsid w:val="00847AB2"/>
    <w:rsid w:val="008504AA"/>
    <w:rsid w:val="00850649"/>
    <w:rsid w:val="00850ACE"/>
    <w:rsid w:val="00850D2F"/>
    <w:rsid w:val="008515AA"/>
    <w:rsid w:val="00851BC1"/>
    <w:rsid w:val="008520C6"/>
    <w:rsid w:val="0085247D"/>
    <w:rsid w:val="00852513"/>
    <w:rsid w:val="008527B2"/>
    <w:rsid w:val="00852906"/>
    <w:rsid w:val="00852AB4"/>
    <w:rsid w:val="008532C3"/>
    <w:rsid w:val="008534AA"/>
    <w:rsid w:val="008535E8"/>
    <w:rsid w:val="008537FC"/>
    <w:rsid w:val="00853A2F"/>
    <w:rsid w:val="00853B68"/>
    <w:rsid w:val="00853C7D"/>
    <w:rsid w:val="00853E20"/>
    <w:rsid w:val="00853E6B"/>
    <w:rsid w:val="0085403D"/>
    <w:rsid w:val="008542CC"/>
    <w:rsid w:val="00854B2A"/>
    <w:rsid w:val="00854DD0"/>
    <w:rsid w:val="00854F52"/>
    <w:rsid w:val="0085651D"/>
    <w:rsid w:val="00856B96"/>
    <w:rsid w:val="00856CB3"/>
    <w:rsid w:val="008573D7"/>
    <w:rsid w:val="008577BA"/>
    <w:rsid w:val="00857F65"/>
    <w:rsid w:val="008600DA"/>
    <w:rsid w:val="00860954"/>
    <w:rsid w:val="00860ED1"/>
    <w:rsid w:val="00860F44"/>
    <w:rsid w:val="008614A7"/>
    <w:rsid w:val="00861DB1"/>
    <w:rsid w:val="00862197"/>
    <w:rsid w:val="00862951"/>
    <w:rsid w:val="00862AE9"/>
    <w:rsid w:val="00862EB1"/>
    <w:rsid w:val="00862FE7"/>
    <w:rsid w:val="00863434"/>
    <w:rsid w:val="008634A5"/>
    <w:rsid w:val="008638CF"/>
    <w:rsid w:val="00863E2F"/>
    <w:rsid w:val="008645BA"/>
    <w:rsid w:val="00864BDA"/>
    <w:rsid w:val="008650CA"/>
    <w:rsid w:val="008651E7"/>
    <w:rsid w:val="008657BC"/>
    <w:rsid w:val="0086580A"/>
    <w:rsid w:val="00865E92"/>
    <w:rsid w:val="00866041"/>
    <w:rsid w:val="008677DB"/>
    <w:rsid w:val="00870306"/>
    <w:rsid w:val="00870397"/>
    <w:rsid w:val="008704D0"/>
    <w:rsid w:val="0087051D"/>
    <w:rsid w:val="008705A2"/>
    <w:rsid w:val="00870AD4"/>
    <w:rsid w:val="008719F4"/>
    <w:rsid w:val="00871DAE"/>
    <w:rsid w:val="00871F7C"/>
    <w:rsid w:val="0087275F"/>
    <w:rsid w:val="0087278D"/>
    <w:rsid w:val="008727E5"/>
    <w:rsid w:val="00872857"/>
    <w:rsid w:val="008729DB"/>
    <w:rsid w:val="00872DE9"/>
    <w:rsid w:val="00873463"/>
    <w:rsid w:val="008736C2"/>
    <w:rsid w:val="0087386A"/>
    <w:rsid w:val="00873E01"/>
    <w:rsid w:val="008740D9"/>
    <w:rsid w:val="0087432B"/>
    <w:rsid w:val="008746CB"/>
    <w:rsid w:val="008748A7"/>
    <w:rsid w:val="008748DA"/>
    <w:rsid w:val="00874BF6"/>
    <w:rsid w:val="00874EEE"/>
    <w:rsid w:val="00875312"/>
    <w:rsid w:val="008756FE"/>
    <w:rsid w:val="0087595C"/>
    <w:rsid w:val="00875C14"/>
    <w:rsid w:val="00875D35"/>
    <w:rsid w:val="0087677D"/>
    <w:rsid w:val="0087713D"/>
    <w:rsid w:val="0087793A"/>
    <w:rsid w:val="0088036E"/>
    <w:rsid w:val="00880D02"/>
    <w:rsid w:val="00880DAF"/>
    <w:rsid w:val="00880E85"/>
    <w:rsid w:val="00881198"/>
    <w:rsid w:val="00881258"/>
    <w:rsid w:val="00881B09"/>
    <w:rsid w:val="00881D9B"/>
    <w:rsid w:val="00881ECE"/>
    <w:rsid w:val="00882617"/>
    <w:rsid w:val="00883173"/>
    <w:rsid w:val="00883590"/>
    <w:rsid w:val="00883700"/>
    <w:rsid w:val="008839CE"/>
    <w:rsid w:val="00883A7B"/>
    <w:rsid w:val="00883D8D"/>
    <w:rsid w:val="00884EB3"/>
    <w:rsid w:val="0088538E"/>
    <w:rsid w:val="008853B9"/>
    <w:rsid w:val="00885590"/>
    <w:rsid w:val="00885759"/>
    <w:rsid w:val="00885921"/>
    <w:rsid w:val="00885AB7"/>
    <w:rsid w:val="00885BB0"/>
    <w:rsid w:val="00885FB5"/>
    <w:rsid w:val="008860A2"/>
    <w:rsid w:val="00886225"/>
    <w:rsid w:val="0088665F"/>
    <w:rsid w:val="0088673F"/>
    <w:rsid w:val="00886797"/>
    <w:rsid w:val="0088682C"/>
    <w:rsid w:val="00886BBC"/>
    <w:rsid w:val="00887B39"/>
    <w:rsid w:val="00887BC3"/>
    <w:rsid w:val="00887BE4"/>
    <w:rsid w:val="00887E97"/>
    <w:rsid w:val="00890470"/>
    <w:rsid w:val="0089059A"/>
    <w:rsid w:val="00890B5E"/>
    <w:rsid w:val="00890DDF"/>
    <w:rsid w:val="00890DE5"/>
    <w:rsid w:val="0089101C"/>
    <w:rsid w:val="00891671"/>
    <w:rsid w:val="008916EC"/>
    <w:rsid w:val="0089200D"/>
    <w:rsid w:val="00892405"/>
    <w:rsid w:val="00892E33"/>
    <w:rsid w:val="008937D1"/>
    <w:rsid w:val="00893B29"/>
    <w:rsid w:val="00893D64"/>
    <w:rsid w:val="00894043"/>
    <w:rsid w:val="00894569"/>
    <w:rsid w:val="0089471D"/>
    <w:rsid w:val="00894A54"/>
    <w:rsid w:val="00894C10"/>
    <w:rsid w:val="00894CCA"/>
    <w:rsid w:val="00894F2F"/>
    <w:rsid w:val="00894FF8"/>
    <w:rsid w:val="00895343"/>
    <w:rsid w:val="00895BB4"/>
    <w:rsid w:val="00895D95"/>
    <w:rsid w:val="00896266"/>
    <w:rsid w:val="008965FA"/>
    <w:rsid w:val="00896AAA"/>
    <w:rsid w:val="00897430"/>
    <w:rsid w:val="0089789F"/>
    <w:rsid w:val="00897967"/>
    <w:rsid w:val="00897A0F"/>
    <w:rsid w:val="00897A4E"/>
    <w:rsid w:val="00897E02"/>
    <w:rsid w:val="008A04CD"/>
    <w:rsid w:val="008A0547"/>
    <w:rsid w:val="008A05C5"/>
    <w:rsid w:val="008A0B0C"/>
    <w:rsid w:val="008A0FB8"/>
    <w:rsid w:val="008A169E"/>
    <w:rsid w:val="008A19E6"/>
    <w:rsid w:val="008A210F"/>
    <w:rsid w:val="008A2494"/>
    <w:rsid w:val="008A283C"/>
    <w:rsid w:val="008A2934"/>
    <w:rsid w:val="008A2C4E"/>
    <w:rsid w:val="008A2F75"/>
    <w:rsid w:val="008A3353"/>
    <w:rsid w:val="008A343A"/>
    <w:rsid w:val="008A349F"/>
    <w:rsid w:val="008A3563"/>
    <w:rsid w:val="008A3667"/>
    <w:rsid w:val="008A3831"/>
    <w:rsid w:val="008A3AE8"/>
    <w:rsid w:val="008A3C61"/>
    <w:rsid w:val="008A3CEC"/>
    <w:rsid w:val="008A3DA0"/>
    <w:rsid w:val="008A4417"/>
    <w:rsid w:val="008A48A3"/>
    <w:rsid w:val="008A4942"/>
    <w:rsid w:val="008A4C1A"/>
    <w:rsid w:val="008A4D12"/>
    <w:rsid w:val="008A4D6A"/>
    <w:rsid w:val="008A4E8D"/>
    <w:rsid w:val="008A5394"/>
    <w:rsid w:val="008A5399"/>
    <w:rsid w:val="008A53A2"/>
    <w:rsid w:val="008A56CF"/>
    <w:rsid w:val="008A5B71"/>
    <w:rsid w:val="008A5D8E"/>
    <w:rsid w:val="008A5FAD"/>
    <w:rsid w:val="008A616E"/>
    <w:rsid w:val="008A676A"/>
    <w:rsid w:val="008A689E"/>
    <w:rsid w:val="008A6A84"/>
    <w:rsid w:val="008A6DC3"/>
    <w:rsid w:val="008A6E1C"/>
    <w:rsid w:val="008A7A8D"/>
    <w:rsid w:val="008A7B32"/>
    <w:rsid w:val="008A7D60"/>
    <w:rsid w:val="008A7DA5"/>
    <w:rsid w:val="008B0673"/>
    <w:rsid w:val="008B0BFD"/>
    <w:rsid w:val="008B0C79"/>
    <w:rsid w:val="008B0DD9"/>
    <w:rsid w:val="008B10E6"/>
    <w:rsid w:val="008B18D2"/>
    <w:rsid w:val="008B1AD7"/>
    <w:rsid w:val="008B1C89"/>
    <w:rsid w:val="008B2002"/>
    <w:rsid w:val="008B26FC"/>
    <w:rsid w:val="008B2AA2"/>
    <w:rsid w:val="008B2D73"/>
    <w:rsid w:val="008B2E74"/>
    <w:rsid w:val="008B338D"/>
    <w:rsid w:val="008B3462"/>
    <w:rsid w:val="008B356B"/>
    <w:rsid w:val="008B374F"/>
    <w:rsid w:val="008B3791"/>
    <w:rsid w:val="008B3BEB"/>
    <w:rsid w:val="008B3E67"/>
    <w:rsid w:val="008B3F32"/>
    <w:rsid w:val="008B4114"/>
    <w:rsid w:val="008B43D7"/>
    <w:rsid w:val="008B443C"/>
    <w:rsid w:val="008B45DA"/>
    <w:rsid w:val="008B47B3"/>
    <w:rsid w:val="008B4D72"/>
    <w:rsid w:val="008B4E06"/>
    <w:rsid w:val="008B4FB7"/>
    <w:rsid w:val="008B545F"/>
    <w:rsid w:val="008B55BD"/>
    <w:rsid w:val="008B5717"/>
    <w:rsid w:val="008B5B2D"/>
    <w:rsid w:val="008B5EDA"/>
    <w:rsid w:val="008B62B5"/>
    <w:rsid w:val="008B665E"/>
    <w:rsid w:val="008B6A3A"/>
    <w:rsid w:val="008B713A"/>
    <w:rsid w:val="008B7488"/>
    <w:rsid w:val="008B7656"/>
    <w:rsid w:val="008B7701"/>
    <w:rsid w:val="008C0058"/>
    <w:rsid w:val="008C0357"/>
    <w:rsid w:val="008C0B32"/>
    <w:rsid w:val="008C0DB3"/>
    <w:rsid w:val="008C0DEF"/>
    <w:rsid w:val="008C1411"/>
    <w:rsid w:val="008C1A0C"/>
    <w:rsid w:val="008C1AD0"/>
    <w:rsid w:val="008C1B6C"/>
    <w:rsid w:val="008C1C45"/>
    <w:rsid w:val="008C1EF7"/>
    <w:rsid w:val="008C24C7"/>
    <w:rsid w:val="008C2566"/>
    <w:rsid w:val="008C2750"/>
    <w:rsid w:val="008C28C2"/>
    <w:rsid w:val="008C2A04"/>
    <w:rsid w:val="008C2A95"/>
    <w:rsid w:val="008C2ACB"/>
    <w:rsid w:val="008C2CED"/>
    <w:rsid w:val="008C2EB6"/>
    <w:rsid w:val="008C2F5D"/>
    <w:rsid w:val="008C4325"/>
    <w:rsid w:val="008C493E"/>
    <w:rsid w:val="008C4A4A"/>
    <w:rsid w:val="008C4CEB"/>
    <w:rsid w:val="008C4F27"/>
    <w:rsid w:val="008C55DC"/>
    <w:rsid w:val="008C5A63"/>
    <w:rsid w:val="008C5C25"/>
    <w:rsid w:val="008C601C"/>
    <w:rsid w:val="008C6529"/>
    <w:rsid w:val="008C6AB9"/>
    <w:rsid w:val="008C6BC6"/>
    <w:rsid w:val="008C6C04"/>
    <w:rsid w:val="008C6D3B"/>
    <w:rsid w:val="008C6D6E"/>
    <w:rsid w:val="008C7676"/>
    <w:rsid w:val="008C7780"/>
    <w:rsid w:val="008C7839"/>
    <w:rsid w:val="008C7B4A"/>
    <w:rsid w:val="008D01EE"/>
    <w:rsid w:val="008D053E"/>
    <w:rsid w:val="008D0B14"/>
    <w:rsid w:val="008D0C3F"/>
    <w:rsid w:val="008D0D46"/>
    <w:rsid w:val="008D0E44"/>
    <w:rsid w:val="008D1193"/>
    <w:rsid w:val="008D1241"/>
    <w:rsid w:val="008D196A"/>
    <w:rsid w:val="008D19FA"/>
    <w:rsid w:val="008D1A6A"/>
    <w:rsid w:val="008D1ADA"/>
    <w:rsid w:val="008D1E60"/>
    <w:rsid w:val="008D1FA7"/>
    <w:rsid w:val="008D246D"/>
    <w:rsid w:val="008D25C2"/>
    <w:rsid w:val="008D2A47"/>
    <w:rsid w:val="008D2FAF"/>
    <w:rsid w:val="008D30FA"/>
    <w:rsid w:val="008D3C11"/>
    <w:rsid w:val="008D43A1"/>
    <w:rsid w:val="008D485B"/>
    <w:rsid w:val="008D49E5"/>
    <w:rsid w:val="008D4B54"/>
    <w:rsid w:val="008D4E3A"/>
    <w:rsid w:val="008D4EF0"/>
    <w:rsid w:val="008D505E"/>
    <w:rsid w:val="008D5694"/>
    <w:rsid w:val="008D5E99"/>
    <w:rsid w:val="008D60F3"/>
    <w:rsid w:val="008D627B"/>
    <w:rsid w:val="008D6697"/>
    <w:rsid w:val="008D6815"/>
    <w:rsid w:val="008D7425"/>
    <w:rsid w:val="008D7573"/>
    <w:rsid w:val="008D789B"/>
    <w:rsid w:val="008D7C22"/>
    <w:rsid w:val="008E01FB"/>
    <w:rsid w:val="008E055E"/>
    <w:rsid w:val="008E0D10"/>
    <w:rsid w:val="008E15F7"/>
    <w:rsid w:val="008E16CF"/>
    <w:rsid w:val="008E17B2"/>
    <w:rsid w:val="008E17D0"/>
    <w:rsid w:val="008E1C53"/>
    <w:rsid w:val="008E1EA0"/>
    <w:rsid w:val="008E1EB1"/>
    <w:rsid w:val="008E2251"/>
    <w:rsid w:val="008E263F"/>
    <w:rsid w:val="008E278B"/>
    <w:rsid w:val="008E2865"/>
    <w:rsid w:val="008E2A74"/>
    <w:rsid w:val="008E2C3E"/>
    <w:rsid w:val="008E3160"/>
    <w:rsid w:val="008E370D"/>
    <w:rsid w:val="008E3751"/>
    <w:rsid w:val="008E393D"/>
    <w:rsid w:val="008E39DA"/>
    <w:rsid w:val="008E3B80"/>
    <w:rsid w:val="008E3BE3"/>
    <w:rsid w:val="008E42D8"/>
    <w:rsid w:val="008E467A"/>
    <w:rsid w:val="008E479A"/>
    <w:rsid w:val="008E4FA6"/>
    <w:rsid w:val="008E504B"/>
    <w:rsid w:val="008E5206"/>
    <w:rsid w:val="008E5238"/>
    <w:rsid w:val="008E52A3"/>
    <w:rsid w:val="008E5436"/>
    <w:rsid w:val="008E552A"/>
    <w:rsid w:val="008E5700"/>
    <w:rsid w:val="008E5842"/>
    <w:rsid w:val="008E6BE1"/>
    <w:rsid w:val="008E6F53"/>
    <w:rsid w:val="008E705B"/>
    <w:rsid w:val="008E79D4"/>
    <w:rsid w:val="008E7D1B"/>
    <w:rsid w:val="008E7E19"/>
    <w:rsid w:val="008F041C"/>
    <w:rsid w:val="008F06BE"/>
    <w:rsid w:val="008F0F48"/>
    <w:rsid w:val="008F1002"/>
    <w:rsid w:val="008F1D51"/>
    <w:rsid w:val="008F204D"/>
    <w:rsid w:val="008F2C1E"/>
    <w:rsid w:val="008F2C67"/>
    <w:rsid w:val="008F314A"/>
    <w:rsid w:val="008F3164"/>
    <w:rsid w:val="008F3794"/>
    <w:rsid w:val="008F3D52"/>
    <w:rsid w:val="008F4300"/>
    <w:rsid w:val="008F483D"/>
    <w:rsid w:val="008F4A5B"/>
    <w:rsid w:val="008F4A74"/>
    <w:rsid w:val="008F4F0B"/>
    <w:rsid w:val="008F4F38"/>
    <w:rsid w:val="008F5E55"/>
    <w:rsid w:val="008F60FF"/>
    <w:rsid w:val="008F6300"/>
    <w:rsid w:val="008F6636"/>
    <w:rsid w:val="008F6679"/>
    <w:rsid w:val="008F66C6"/>
    <w:rsid w:val="008F6B9F"/>
    <w:rsid w:val="008F6F19"/>
    <w:rsid w:val="008F7217"/>
    <w:rsid w:val="008F745B"/>
    <w:rsid w:val="008F74BE"/>
    <w:rsid w:val="00900442"/>
    <w:rsid w:val="00900512"/>
    <w:rsid w:val="00900670"/>
    <w:rsid w:val="009007FC"/>
    <w:rsid w:val="00900E9E"/>
    <w:rsid w:val="009026DF"/>
    <w:rsid w:val="00902CFE"/>
    <w:rsid w:val="00902E1B"/>
    <w:rsid w:val="00902EFD"/>
    <w:rsid w:val="00903150"/>
    <w:rsid w:val="00903D52"/>
    <w:rsid w:val="00903FD0"/>
    <w:rsid w:val="00904431"/>
    <w:rsid w:val="009044E5"/>
    <w:rsid w:val="00904949"/>
    <w:rsid w:val="00904E73"/>
    <w:rsid w:val="00905047"/>
    <w:rsid w:val="009054C0"/>
    <w:rsid w:val="0090599C"/>
    <w:rsid w:val="00905A6F"/>
    <w:rsid w:val="00906111"/>
    <w:rsid w:val="00906D81"/>
    <w:rsid w:val="00906DD0"/>
    <w:rsid w:val="00906DD3"/>
    <w:rsid w:val="0090738B"/>
    <w:rsid w:val="00907482"/>
    <w:rsid w:val="009074CB"/>
    <w:rsid w:val="0090766E"/>
    <w:rsid w:val="00907F4D"/>
    <w:rsid w:val="009105F6"/>
    <w:rsid w:val="00910CB2"/>
    <w:rsid w:val="00910DA1"/>
    <w:rsid w:val="00910DFD"/>
    <w:rsid w:val="00910E95"/>
    <w:rsid w:val="009114AD"/>
    <w:rsid w:val="0091176C"/>
    <w:rsid w:val="00911A01"/>
    <w:rsid w:val="00911CCE"/>
    <w:rsid w:val="00911FCA"/>
    <w:rsid w:val="00912628"/>
    <w:rsid w:val="00912D69"/>
    <w:rsid w:val="00912FC8"/>
    <w:rsid w:val="00913191"/>
    <w:rsid w:val="0091337A"/>
    <w:rsid w:val="00914567"/>
    <w:rsid w:val="0091468E"/>
    <w:rsid w:val="00914818"/>
    <w:rsid w:val="00914A56"/>
    <w:rsid w:val="00914C31"/>
    <w:rsid w:val="00915042"/>
    <w:rsid w:val="00915057"/>
    <w:rsid w:val="009152A9"/>
    <w:rsid w:val="00915504"/>
    <w:rsid w:val="00915B6C"/>
    <w:rsid w:val="00915EFA"/>
    <w:rsid w:val="0091620D"/>
    <w:rsid w:val="00916642"/>
    <w:rsid w:val="009166DA"/>
    <w:rsid w:val="00916903"/>
    <w:rsid w:val="00916B74"/>
    <w:rsid w:val="00916B7D"/>
    <w:rsid w:val="00916D00"/>
    <w:rsid w:val="00916FBE"/>
    <w:rsid w:val="00916FD1"/>
    <w:rsid w:val="00917002"/>
    <w:rsid w:val="0091720D"/>
    <w:rsid w:val="00917740"/>
    <w:rsid w:val="00917784"/>
    <w:rsid w:val="00917D40"/>
    <w:rsid w:val="00920286"/>
    <w:rsid w:val="00920359"/>
    <w:rsid w:val="0092134A"/>
    <w:rsid w:val="00921561"/>
    <w:rsid w:val="009215A8"/>
    <w:rsid w:val="00921611"/>
    <w:rsid w:val="00921D1A"/>
    <w:rsid w:val="00922163"/>
    <w:rsid w:val="00922629"/>
    <w:rsid w:val="00922C19"/>
    <w:rsid w:val="00922CC1"/>
    <w:rsid w:val="00922EFB"/>
    <w:rsid w:val="009230EA"/>
    <w:rsid w:val="009231D8"/>
    <w:rsid w:val="009232DD"/>
    <w:rsid w:val="009245A3"/>
    <w:rsid w:val="0092509F"/>
    <w:rsid w:val="00925203"/>
    <w:rsid w:val="00925294"/>
    <w:rsid w:val="009254F8"/>
    <w:rsid w:val="00925AF0"/>
    <w:rsid w:val="00925B10"/>
    <w:rsid w:val="009261AE"/>
    <w:rsid w:val="00926747"/>
    <w:rsid w:val="00926920"/>
    <w:rsid w:val="00926F58"/>
    <w:rsid w:val="00927521"/>
    <w:rsid w:val="00927606"/>
    <w:rsid w:val="0092764B"/>
    <w:rsid w:val="0092773F"/>
    <w:rsid w:val="00927A94"/>
    <w:rsid w:val="00927CD8"/>
    <w:rsid w:val="009301CF"/>
    <w:rsid w:val="009305A8"/>
    <w:rsid w:val="009309A6"/>
    <w:rsid w:val="009309D7"/>
    <w:rsid w:val="00930AE4"/>
    <w:rsid w:val="00931078"/>
    <w:rsid w:val="00931134"/>
    <w:rsid w:val="00931188"/>
    <w:rsid w:val="0093163C"/>
    <w:rsid w:val="009319A8"/>
    <w:rsid w:val="00932005"/>
    <w:rsid w:val="0093209E"/>
    <w:rsid w:val="00932361"/>
    <w:rsid w:val="0093273D"/>
    <w:rsid w:val="00932842"/>
    <w:rsid w:val="009329A3"/>
    <w:rsid w:val="00932C7F"/>
    <w:rsid w:val="00932FCC"/>
    <w:rsid w:val="00932FE6"/>
    <w:rsid w:val="009334F8"/>
    <w:rsid w:val="00933A8C"/>
    <w:rsid w:val="009343B1"/>
    <w:rsid w:val="009343F6"/>
    <w:rsid w:val="0093478C"/>
    <w:rsid w:val="00934F6F"/>
    <w:rsid w:val="00934FB2"/>
    <w:rsid w:val="00935120"/>
    <w:rsid w:val="009353D9"/>
    <w:rsid w:val="0093564C"/>
    <w:rsid w:val="00935A3F"/>
    <w:rsid w:val="00935F0A"/>
    <w:rsid w:val="00936061"/>
    <w:rsid w:val="0093650B"/>
    <w:rsid w:val="009367F4"/>
    <w:rsid w:val="009369B9"/>
    <w:rsid w:val="00936CF3"/>
    <w:rsid w:val="00936E7A"/>
    <w:rsid w:val="00937920"/>
    <w:rsid w:val="00937926"/>
    <w:rsid w:val="00937E60"/>
    <w:rsid w:val="009404B2"/>
    <w:rsid w:val="00940B14"/>
    <w:rsid w:val="00940BFC"/>
    <w:rsid w:val="00941003"/>
    <w:rsid w:val="0094121D"/>
    <w:rsid w:val="0094208E"/>
    <w:rsid w:val="0094209F"/>
    <w:rsid w:val="00942444"/>
    <w:rsid w:val="009426F1"/>
    <w:rsid w:val="00943259"/>
    <w:rsid w:val="009432CA"/>
    <w:rsid w:val="009435CB"/>
    <w:rsid w:val="0094405A"/>
    <w:rsid w:val="009441B9"/>
    <w:rsid w:val="00944539"/>
    <w:rsid w:val="009445FF"/>
    <w:rsid w:val="00944743"/>
    <w:rsid w:val="0094475A"/>
    <w:rsid w:val="00944901"/>
    <w:rsid w:val="00944A0A"/>
    <w:rsid w:val="009455FC"/>
    <w:rsid w:val="009457CD"/>
    <w:rsid w:val="00945B2E"/>
    <w:rsid w:val="00945CB7"/>
    <w:rsid w:val="00945DAF"/>
    <w:rsid w:val="00946265"/>
    <w:rsid w:val="0094649A"/>
    <w:rsid w:val="009464C9"/>
    <w:rsid w:val="00946A19"/>
    <w:rsid w:val="00946C19"/>
    <w:rsid w:val="00947088"/>
    <w:rsid w:val="009479D4"/>
    <w:rsid w:val="00947DAF"/>
    <w:rsid w:val="00947F95"/>
    <w:rsid w:val="0095000E"/>
    <w:rsid w:val="0095043B"/>
    <w:rsid w:val="00950871"/>
    <w:rsid w:val="0095098A"/>
    <w:rsid w:val="00950A91"/>
    <w:rsid w:val="00950B8F"/>
    <w:rsid w:val="00950BE7"/>
    <w:rsid w:val="00950DB8"/>
    <w:rsid w:val="00951BAE"/>
    <w:rsid w:val="00951CF0"/>
    <w:rsid w:val="009522AA"/>
    <w:rsid w:val="009523B8"/>
    <w:rsid w:val="0095278E"/>
    <w:rsid w:val="00952971"/>
    <w:rsid w:val="00953416"/>
    <w:rsid w:val="00953422"/>
    <w:rsid w:val="009537EB"/>
    <w:rsid w:val="009538D0"/>
    <w:rsid w:val="009539A5"/>
    <w:rsid w:val="00953AFE"/>
    <w:rsid w:val="00953EE5"/>
    <w:rsid w:val="009542CA"/>
    <w:rsid w:val="00954B57"/>
    <w:rsid w:val="00954B78"/>
    <w:rsid w:val="0095518E"/>
    <w:rsid w:val="00955193"/>
    <w:rsid w:val="00955911"/>
    <w:rsid w:val="00955C6D"/>
    <w:rsid w:val="00955D93"/>
    <w:rsid w:val="00955E41"/>
    <w:rsid w:val="00955FD8"/>
    <w:rsid w:val="00956650"/>
    <w:rsid w:val="009566E2"/>
    <w:rsid w:val="00956A89"/>
    <w:rsid w:val="00956AAF"/>
    <w:rsid w:val="00956E42"/>
    <w:rsid w:val="00957AB2"/>
    <w:rsid w:val="00957DE5"/>
    <w:rsid w:val="009601B3"/>
    <w:rsid w:val="0096037C"/>
    <w:rsid w:val="00960447"/>
    <w:rsid w:val="00960791"/>
    <w:rsid w:val="009608FA"/>
    <w:rsid w:val="00960B5C"/>
    <w:rsid w:val="00960C7B"/>
    <w:rsid w:val="00960F40"/>
    <w:rsid w:val="00961281"/>
    <w:rsid w:val="009615A9"/>
    <w:rsid w:val="009615B1"/>
    <w:rsid w:val="009619DD"/>
    <w:rsid w:val="00961D4A"/>
    <w:rsid w:val="00961E91"/>
    <w:rsid w:val="0096231D"/>
    <w:rsid w:val="0096233E"/>
    <w:rsid w:val="009629ED"/>
    <w:rsid w:val="00962A3A"/>
    <w:rsid w:val="00962EB8"/>
    <w:rsid w:val="00963088"/>
    <w:rsid w:val="009630B6"/>
    <w:rsid w:val="009630C6"/>
    <w:rsid w:val="009635F2"/>
    <w:rsid w:val="00963A8E"/>
    <w:rsid w:val="00963B63"/>
    <w:rsid w:val="00963C15"/>
    <w:rsid w:val="00963CD5"/>
    <w:rsid w:val="00963E13"/>
    <w:rsid w:val="00963ECA"/>
    <w:rsid w:val="00963FD8"/>
    <w:rsid w:val="00963FDA"/>
    <w:rsid w:val="00964D0A"/>
    <w:rsid w:val="00964D47"/>
    <w:rsid w:val="00964FE3"/>
    <w:rsid w:val="00965322"/>
    <w:rsid w:val="00965DEF"/>
    <w:rsid w:val="00965EDA"/>
    <w:rsid w:val="00965FE9"/>
    <w:rsid w:val="0096603D"/>
    <w:rsid w:val="009662A4"/>
    <w:rsid w:val="00966A80"/>
    <w:rsid w:val="00966B01"/>
    <w:rsid w:val="00967097"/>
    <w:rsid w:val="009673D6"/>
    <w:rsid w:val="0096743C"/>
    <w:rsid w:val="00967600"/>
    <w:rsid w:val="00967E0E"/>
    <w:rsid w:val="009703C5"/>
    <w:rsid w:val="009708DC"/>
    <w:rsid w:val="00970A7B"/>
    <w:rsid w:val="00970A98"/>
    <w:rsid w:val="00970CBE"/>
    <w:rsid w:val="00970ED5"/>
    <w:rsid w:val="00970F71"/>
    <w:rsid w:val="00971105"/>
    <w:rsid w:val="00971123"/>
    <w:rsid w:val="009719DF"/>
    <w:rsid w:val="00971B44"/>
    <w:rsid w:val="00971BFD"/>
    <w:rsid w:val="00971CA8"/>
    <w:rsid w:val="00972122"/>
    <w:rsid w:val="009727D2"/>
    <w:rsid w:val="009727F2"/>
    <w:rsid w:val="009728D7"/>
    <w:rsid w:val="00973014"/>
    <w:rsid w:val="009730C2"/>
    <w:rsid w:val="009732A1"/>
    <w:rsid w:val="00973A1A"/>
    <w:rsid w:val="00973DFB"/>
    <w:rsid w:val="009741E6"/>
    <w:rsid w:val="00974450"/>
    <w:rsid w:val="00974A61"/>
    <w:rsid w:val="00974BF0"/>
    <w:rsid w:val="0097500D"/>
    <w:rsid w:val="00975020"/>
    <w:rsid w:val="00975F11"/>
    <w:rsid w:val="009771B7"/>
    <w:rsid w:val="009778E7"/>
    <w:rsid w:val="00977DDF"/>
    <w:rsid w:val="00977EDB"/>
    <w:rsid w:val="00980006"/>
    <w:rsid w:val="009805A2"/>
    <w:rsid w:val="00980648"/>
    <w:rsid w:val="00980BD6"/>
    <w:rsid w:val="00980CDE"/>
    <w:rsid w:val="00980CFD"/>
    <w:rsid w:val="00981098"/>
    <w:rsid w:val="009813AD"/>
    <w:rsid w:val="00981A76"/>
    <w:rsid w:val="00981B0F"/>
    <w:rsid w:val="00981B3E"/>
    <w:rsid w:val="00981D69"/>
    <w:rsid w:val="00982393"/>
    <w:rsid w:val="0098273D"/>
    <w:rsid w:val="00982A89"/>
    <w:rsid w:val="00982AD3"/>
    <w:rsid w:val="00982CB6"/>
    <w:rsid w:val="00983302"/>
    <w:rsid w:val="009835B2"/>
    <w:rsid w:val="0098368C"/>
    <w:rsid w:val="00983C71"/>
    <w:rsid w:val="00983CAC"/>
    <w:rsid w:val="00983ED4"/>
    <w:rsid w:val="00984000"/>
    <w:rsid w:val="009840D1"/>
    <w:rsid w:val="009840E1"/>
    <w:rsid w:val="009846AE"/>
    <w:rsid w:val="00984F4F"/>
    <w:rsid w:val="00985230"/>
    <w:rsid w:val="00985410"/>
    <w:rsid w:val="0098571F"/>
    <w:rsid w:val="00985AA2"/>
    <w:rsid w:val="00986406"/>
    <w:rsid w:val="00986760"/>
    <w:rsid w:val="00986A1C"/>
    <w:rsid w:val="00986A26"/>
    <w:rsid w:val="0098737A"/>
    <w:rsid w:val="009875FD"/>
    <w:rsid w:val="00987914"/>
    <w:rsid w:val="0099026F"/>
    <w:rsid w:val="00990A55"/>
    <w:rsid w:val="00990B0B"/>
    <w:rsid w:val="00990B5F"/>
    <w:rsid w:val="00990D0E"/>
    <w:rsid w:val="00990DF2"/>
    <w:rsid w:val="0099125E"/>
    <w:rsid w:val="0099135C"/>
    <w:rsid w:val="009919CC"/>
    <w:rsid w:val="009920B9"/>
    <w:rsid w:val="0099238B"/>
    <w:rsid w:val="009927A4"/>
    <w:rsid w:val="00992AA8"/>
    <w:rsid w:val="00992CB1"/>
    <w:rsid w:val="009937CC"/>
    <w:rsid w:val="009937FA"/>
    <w:rsid w:val="00993A29"/>
    <w:rsid w:val="00993A92"/>
    <w:rsid w:val="00993DC0"/>
    <w:rsid w:val="00993E41"/>
    <w:rsid w:val="009946EC"/>
    <w:rsid w:val="009946F3"/>
    <w:rsid w:val="009947B4"/>
    <w:rsid w:val="00994BE1"/>
    <w:rsid w:val="009951D6"/>
    <w:rsid w:val="00995315"/>
    <w:rsid w:val="00995388"/>
    <w:rsid w:val="009959FB"/>
    <w:rsid w:val="009960DE"/>
    <w:rsid w:val="00996787"/>
    <w:rsid w:val="0099690A"/>
    <w:rsid w:val="009969F3"/>
    <w:rsid w:val="00996B54"/>
    <w:rsid w:val="00996CAF"/>
    <w:rsid w:val="00996DFA"/>
    <w:rsid w:val="00997127"/>
    <w:rsid w:val="00997D7D"/>
    <w:rsid w:val="00997D9A"/>
    <w:rsid w:val="00997DC6"/>
    <w:rsid w:val="00997F5A"/>
    <w:rsid w:val="009A02E3"/>
    <w:rsid w:val="009A04FB"/>
    <w:rsid w:val="009A0DF5"/>
    <w:rsid w:val="009A10F1"/>
    <w:rsid w:val="009A12F2"/>
    <w:rsid w:val="009A13DA"/>
    <w:rsid w:val="009A13EE"/>
    <w:rsid w:val="009A1A77"/>
    <w:rsid w:val="009A1AEE"/>
    <w:rsid w:val="009A1B23"/>
    <w:rsid w:val="009A1F38"/>
    <w:rsid w:val="009A267F"/>
    <w:rsid w:val="009A2842"/>
    <w:rsid w:val="009A2AF7"/>
    <w:rsid w:val="009A30BC"/>
    <w:rsid w:val="009A34BD"/>
    <w:rsid w:val="009A35A2"/>
    <w:rsid w:val="009A3AA9"/>
    <w:rsid w:val="009A3B70"/>
    <w:rsid w:val="009A41D8"/>
    <w:rsid w:val="009A476B"/>
    <w:rsid w:val="009A4962"/>
    <w:rsid w:val="009A4998"/>
    <w:rsid w:val="009A4FB1"/>
    <w:rsid w:val="009A543B"/>
    <w:rsid w:val="009A56A1"/>
    <w:rsid w:val="009A5758"/>
    <w:rsid w:val="009A6271"/>
    <w:rsid w:val="009A657F"/>
    <w:rsid w:val="009A65E6"/>
    <w:rsid w:val="009A6B28"/>
    <w:rsid w:val="009A759C"/>
    <w:rsid w:val="009A7A8A"/>
    <w:rsid w:val="009A7D2B"/>
    <w:rsid w:val="009A7E7F"/>
    <w:rsid w:val="009B086C"/>
    <w:rsid w:val="009B1295"/>
    <w:rsid w:val="009B12DA"/>
    <w:rsid w:val="009B13A4"/>
    <w:rsid w:val="009B1419"/>
    <w:rsid w:val="009B1755"/>
    <w:rsid w:val="009B1B03"/>
    <w:rsid w:val="009B1BE5"/>
    <w:rsid w:val="009B207F"/>
    <w:rsid w:val="009B2223"/>
    <w:rsid w:val="009B222B"/>
    <w:rsid w:val="009B22D9"/>
    <w:rsid w:val="009B3A0D"/>
    <w:rsid w:val="009B3DA1"/>
    <w:rsid w:val="009B3DA4"/>
    <w:rsid w:val="009B444A"/>
    <w:rsid w:val="009B4813"/>
    <w:rsid w:val="009B4F90"/>
    <w:rsid w:val="009B584C"/>
    <w:rsid w:val="009B587A"/>
    <w:rsid w:val="009B5A7D"/>
    <w:rsid w:val="009B6A09"/>
    <w:rsid w:val="009B6A95"/>
    <w:rsid w:val="009B6D9F"/>
    <w:rsid w:val="009B788D"/>
    <w:rsid w:val="009C00A4"/>
    <w:rsid w:val="009C0517"/>
    <w:rsid w:val="009C0CDE"/>
    <w:rsid w:val="009C0DE9"/>
    <w:rsid w:val="009C1298"/>
    <w:rsid w:val="009C18E0"/>
    <w:rsid w:val="009C1B0B"/>
    <w:rsid w:val="009C22FF"/>
    <w:rsid w:val="009C26A3"/>
    <w:rsid w:val="009C28DA"/>
    <w:rsid w:val="009C2CA8"/>
    <w:rsid w:val="009C3C3E"/>
    <w:rsid w:val="009C4181"/>
    <w:rsid w:val="009C41CF"/>
    <w:rsid w:val="009C42CD"/>
    <w:rsid w:val="009C4543"/>
    <w:rsid w:val="009C49A5"/>
    <w:rsid w:val="009C4AFE"/>
    <w:rsid w:val="009C5545"/>
    <w:rsid w:val="009C5896"/>
    <w:rsid w:val="009C5B3F"/>
    <w:rsid w:val="009C5F2F"/>
    <w:rsid w:val="009C65B1"/>
    <w:rsid w:val="009C65FA"/>
    <w:rsid w:val="009C6ADD"/>
    <w:rsid w:val="009C6C68"/>
    <w:rsid w:val="009C6D12"/>
    <w:rsid w:val="009C6E41"/>
    <w:rsid w:val="009C6E52"/>
    <w:rsid w:val="009C6F9C"/>
    <w:rsid w:val="009C708D"/>
    <w:rsid w:val="009C75CD"/>
    <w:rsid w:val="009C76F7"/>
    <w:rsid w:val="009C77AC"/>
    <w:rsid w:val="009C7B6B"/>
    <w:rsid w:val="009C7CE4"/>
    <w:rsid w:val="009C7DD6"/>
    <w:rsid w:val="009C7F4E"/>
    <w:rsid w:val="009D091A"/>
    <w:rsid w:val="009D0E19"/>
    <w:rsid w:val="009D11E2"/>
    <w:rsid w:val="009D140D"/>
    <w:rsid w:val="009D1694"/>
    <w:rsid w:val="009D180B"/>
    <w:rsid w:val="009D1CF2"/>
    <w:rsid w:val="009D1EB0"/>
    <w:rsid w:val="009D20EB"/>
    <w:rsid w:val="009D2364"/>
    <w:rsid w:val="009D2590"/>
    <w:rsid w:val="009D2960"/>
    <w:rsid w:val="009D2985"/>
    <w:rsid w:val="009D29DC"/>
    <w:rsid w:val="009D2A02"/>
    <w:rsid w:val="009D2BE6"/>
    <w:rsid w:val="009D2D00"/>
    <w:rsid w:val="009D2EF1"/>
    <w:rsid w:val="009D327C"/>
    <w:rsid w:val="009D35BF"/>
    <w:rsid w:val="009D3A69"/>
    <w:rsid w:val="009D3C5A"/>
    <w:rsid w:val="009D3CE9"/>
    <w:rsid w:val="009D430C"/>
    <w:rsid w:val="009D4B97"/>
    <w:rsid w:val="009D5250"/>
    <w:rsid w:val="009D54BF"/>
    <w:rsid w:val="009D5683"/>
    <w:rsid w:val="009D5A60"/>
    <w:rsid w:val="009D5B00"/>
    <w:rsid w:val="009D5CA8"/>
    <w:rsid w:val="009D6174"/>
    <w:rsid w:val="009D6589"/>
    <w:rsid w:val="009D6952"/>
    <w:rsid w:val="009D6E2E"/>
    <w:rsid w:val="009D74A7"/>
    <w:rsid w:val="009D7665"/>
    <w:rsid w:val="009D7871"/>
    <w:rsid w:val="009D7AB9"/>
    <w:rsid w:val="009D7D80"/>
    <w:rsid w:val="009D7FE0"/>
    <w:rsid w:val="009E0703"/>
    <w:rsid w:val="009E074E"/>
    <w:rsid w:val="009E07BF"/>
    <w:rsid w:val="009E15E0"/>
    <w:rsid w:val="009E19B3"/>
    <w:rsid w:val="009E1F65"/>
    <w:rsid w:val="009E28A4"/>
    <w:rsid w:val="009E2B60"/>
    <w:rsid w:val="009E2BAB"/>
    <w:rsid w:val="009E2BE6"/>
    <w:rsid w:val="009E2CD1"/>
    <w:rsid w:val="009E2D4D"/>
    <w:rsid w:val="009E2D89"/>
    <w:rsid w:val="009E324A"/>
    <w:rsid w:val="009E37AF"/>
    <w:rsid w:val="009E398B"/>
    <w:rsid w:val="009E3C46"/>
    <w:rsid w:val="009E3CC0"/>
    <w:rsid w:val="009E443E"/>
    <w:rsid w:val="009E4523"/>
    <w:rsid w:val="009E45FC"/>
    <w:rsid w:val="009E473F"/>
    <w:rsid w:val="009E509C"/>
    <w:rsid w:val="009E55A6"/>
    <w:rsid w:val="009E5A60"/>
    <w:rsid w:val="009E5B99"/>
    <w:rsid w:val="009E5FCF"/>
    <w:rsid w:val="009E5FD4"/>
    <w:rsid w:val="009E6241"/>
    <w:rsid w:val="009E627E"/>
    <w:rsid w:val="009E6567"/>
    <w:rsid w:val="009E6BAE"/>
    <w:rsid w:val="009E7061"/>
    <w:rsid w:val="009E72D1"/>
    <w:rsid w:val="009E73FF"/>
    <w:rsid w:val="009E7410"/>
    <w:rsid w:val="009E7766"/>
    <w:rsid w:val="009E7E9F"/>
    <w:rsid w:val="009E7FFC"/>
    <w:rsid w:val="009F005B"/>
    <w:rsid w:val="009F02B6"/>
    <w:rsid w:val="009F0826"/>
    <w:rsid w:val="009F0FE9"/>
    <w:rsid w:val="009F12A5"/>
    <w:rsid w:val="009F24EB"/>
    <w:rsid w:val="009F25F3"/>
    <w:rsid w:val="009F2A49"/>
    <w:rsid w:val="009F2C6D"/>
    <w:rsid w:val="009F2FD3"/>
    <w:rsid w:val="009F3040"/>
    <w:rsid w:val="009F306D"/>
    <w:rsid w:val="009F485C"/>
    <w:rsid w:val="009F4A11"/>
    <w:rsid w:val="009F50E8"/>
    <w:rsid w:val="009F530E"/>
    <w:rsid w:val="009F545A"/>
    <w:rsid w:val="009F5B5C"/>
    <w:rsid w:val="009F6588"/>
    <w:rsid w:val="009F666F"/>
    <w:rsid w:val="009F68E5"/>
    <w:rsid w:val="009F6A73"/>
    <w:rsid w:val="009F6DB7"/>
    <w:rsid w:val="009F6EC4"/>
    <w:rsid w:val="009F706B"/>
    <w:rsid w:val="009F7162"/>
    <w:rsid w:val="009F721B"/>
    <w:rsid w:val="009F76D1"/>
    <w:rsid w:val="009F7CB0"/>
    <w:rsid w:val="00A00973"/>
    <w:rsid w:val="00A00B84"/>
    <w:rsid w:val="00A00D38"/>
    <w:rsid w:val="00A00F8E"/>
    <w:rsid w:val="00A01373"/>
    <w:rsid w:val="00A01E33"/>
    <w:rsid w:val="00A02171"/>
    <w:rsid w:val="00A02369"/>
    <w:rsid w:val="00A023FF"/>
    <w:rsid w:val="00A02441"/>
    <w:rsid w:val="00A02526"/>
    <w:rsid w:val="00A02D1D"/>
    <w:rsid w:val="00A039C6"/>
    <w:rsid w:val="00A03D07"/>
    <w:rsid w:val="00A03DCC"/>
    <w:rsid w:val="00A0418E"/>
    <w:rsid w:val="00A044D1"/>
    <w:rsid w:val="00A04759"/>
    <w:rsid w:val="00A049A3"/>
    <w:rsid w:val="00A04F83"/>
    <w:rsid w:val="00A053DF"/>
    <w:rsid w:val="00A0562E"/>
    <w:rsid w:val="00A05B25"/>
    <w:rsid w:val="00A0634D"/>
    <w:rsid w:val="00A06384"/>
    <w:rsid w:val="00A0648E"/>
    <w:rsid w:val="00A0657B"/>
    <w:rsid w:val="00A0670C"/>
    <w:rsid w:val="00A06921"/>
    <w:rsid w:val="00A06A92"/>
    <w:rsid w:val="00A06DBB"/>
    <w:rsid w:val="00A0718E"/>
    <w:rsid w:val="00A0747B"/>
    <w:rsid w:val="00A076D7"/>
    <w:rsid w:val="00A077E5"/>
    <w:rsid w:val="00A103EF"/>
    <w:rsid w:val="00A10787"/>
    <w:rsid w:val="00A1085A"/>
    <w:rsid w:val="00A108ED"/>
    <w:rsid w:val="00A1184C"/>
    <w:rsid w:val="00A11850"/>
    <w:rsid w:val="00A11EB3"/>
    <w:rsid w:val="00A12A77"/>
    <w:rsid w:val="00A12D37"/>
    <w:rsid w:val="00A130D3"/>
    <w:rsid w:val="00A132BD"/>
    <w:rsid w:val="00A132F6"/>
    <w:rsid w:val="00A13C43"/>
    <w:rsid w:val="00A143D8"/>
    <w:rsid w:val="00A14401"/>
    <w:rsid w:val="00A14B30"/>
    <w:rsid w:val="00A14CF0"/>
    <w:rsid w:val="00A14FF3"/>
    <w:rsid w:val="00A154B1"/>
    <w:rsid w:val="00A15B36"/>
    <w:rsid w:val="00A15BE3"/>
    <w:rsid w:val="00A15D4B"/>
    <w:rsid w:val="00A1601C"/>
    <w:rsid w:val="00A1626A"/>
    <w:rsid w:val="00A1701E"/>
    <w:rsid w:val="00A1734D"/>
    <w:rsid w:val="00A176C9"/>
    <w:rsid w:val="00A1786B"/>
    <w:rsid w:val="00A17948"/>
    <w:rsid w:val="00A17980"/>
    <w:rsid w:val="00A17B9C"/>
    <w:rsid w:val="00A2003F"/>
    <w:rsid w:val="00A20119"/>
    <w:rsid w:val="00A201A7"/>
    <w:rsid w:val="00A202C0"/>
    <w:rsid w:val="00A20805"/>
    <w:rsid w:val="00A20A0A"/>
    <w:rsid w:val="00A20CA0"/>
    <w:rsid w:val="00A211A2"/>
    <w:rsid w:val="00A211AD"/>
    <w:rsid w:val="00A21275"/>
    <w:rsid w:val="00A21289"/>
    <w:rsid w:val="00A21440"/>
    <w:rsid w:val="00A217E8"/>
    <w:rsid w:val="00A22181"/>
    <w:rsid w:val="00A222A6"/>
    <w:rsid w:val="00A22B7C"/>
    <w:rsid w:val="00A22BB5"/>
    <w:rsid w:val="00A22DE4"/>
    <w:rsid w:val="00A2344A"/>
    <w:rsid w:val="00A236FF"/>
    <w:rsid w:val="00A23E21"/>
    <w:rsid w:val="00A23F03"/>
    <w:rsid w:val="00A24B95"/>
    <w:rsid w:val="00A24CF5"/>
    <w:rsid w:val="00A24D95"/>
    <w:rsid w:val="00A2527C"/>
    <w:rsid w:val="00A255FB"/>
    <w:rsid w:val="00A25FD0"/>
    <w:rsid w:val="00A25FD7"/>
    <w:rsid w:val="00A267A9"/>
    <w:rsid w:val="00A26812"/>
    <w:rsid w:val="00A26B14"/>
    <w:rsid w:val="00A26ECA"/>
    <w:rsid w:val="00A27142"/>
    <w:rsid w:val="00A27AA0"/>
    <w:rsid w:val="00A27C7C"/>
    <w:rsid w:val="00A27E04"/>
    <w:rsid w:val="00A30029"/>
    <w:rsid w:val="00A30816"/>
    <w:rsid w:val="00A30924"/>
    <w:rsid w:val="00A309D3"/>
    <w:rsid w:val="00A3137C"/>
    <w:rsid w:val="00A318A9"/>
    <w:rsid w:val="00A31C0C"/>
    <w:rsid w:val="00A31C3B"/>
    <w:rsid w:val="00A31EB3"/>
    <w:rsid w:val="00A32371"/>
    <w:rsid w:val="00A32DFC"/>
    <w:rsid w:val="00A330BC"/>
    <w:rsid w:val="00A3349F"/>
    <w:rsid w:val="00A336CE"/>
    <w:rsid w:val="00A33B75"/>
    <w:rsid w:val="00A33D1B"/>
    <w:rsid w:val="00A34157"/>
    <w:rsid w:val="00A341FD"/>
    <w:rsid w:val="00A343FD"/>
    <w:rsid w:val="00A345DC"/>
    <w:rsid w:val="00A34B17"/>
    <w:rsid w:val="00A35348"/>
    <w:rsid w:val="00A357A6"/>
    <w:rsid w:val="00A35FDF"/>
    <w:rsid w:val="00A36228"/>
    <w:rsid w:val="00A3632C"/>
    <w:rsid w:val="00A3668F"/>
    <w:rsid w:val="00A36DBD"/>
    <w:rsid w:val="00A37154"/>
    <w:rsid w:val="00A374F0"/>
    <w:rsid w:val="00A37559"/>
    <w:rsid w:val="00A403F1"/>
    <w:rsid w:val="00A4078D"/>
    <w:rsid w:val="00A40929"/>
    <w:rsid w:val="00A40A42"/>
    <w:rsid w:val="00A40A76"/>
    <w:rsid w:val="00A40B5C"/>
    <w:rsid w:val="00A40E00"/>
    <w:rsid w:val="00A40E2A"/>
    <w:rsid w:val="00A415A2"/>
    <w:rsid w:val="00A41CD1"/>
    <w:rsid w:val="00A41CF6"/>
    <w:rsid w:val="00A41F40"/>
    <w:rsid w:val="00A42142"/>
    <w:rsid w:val="00A421BA"/>
    <w:rsid w:val="00A434E0"/>
    <w:rsid w:val="00A43599"/>
    <w:rsid w:val="00A43985"/>
    <w:rsid w:val="00A439E3"/>
    <w:rsid w:val="00A43B89"/>
    <w:rsid w:val="00A442FC"/>
    <w:rsid w:val="00A44439"/>
    <w:rsid w:val="00A4448C"/>
    <w:rsid w:val="00A446A2"/>
    <w:rsid w:val="00A44748"/>
    <w:rsid w:val="00A4486E"/>
    <w:rsid w:val="00A44A32"/>
    <w:rsid w:val="00A4512F"/>
    <w:rsid w:val="00A4516B"/>
    <w:rsid w:val="00A45405"/>
    <w:rsid w:val="00A454C4"/>
    <w:rsid w:val="00A45F09"/>
    <w:rsid w:val="00A460B6"/>
    <w:rsid w:val="00A46534"/>
    <w:rsid w:val="00A468E5"/>
    <w:rsid w:val="00A46927"/>
    <w:rsid w:val="00A47109"/>
    <w:rsid w:val="00A472AA"/>
    <w:rsid w:val="00A473F9"/>
    <w:rsid w:val="00A475CD"/>
    <w:rsid w:val="00A477EC"/>
    <w:rsid w:val="00A4782C"/>
    <w:rsid w:val="00A47A48"/>
    <w:rsid w:val="00A503D8"/>
    <w:rsid w:val="00A5041E"/>
    <w:rsid w:val="00A50625"/>
    <w:rsid w:val="00A50C80"/>
    <w:rsid w:val="00A50D8E"/>
    <w:rsid w:val="00A5121C"/>
    <w:rsid w:val="00A51440"/>
    <w:rsid w:val="00A51E55"/>
    <w:rsid w:val="00A52034"/>
    <w:rsid w:val="00A522AE"/>
    <w:rsid w:val="00A52AB4"/>
    <w:rsid w:val="00A52B05"/>
    <w:rsid w:val="00A52BE7"/>
    <w:rsid w:val="00A52CAA"/>
    <w:rsid w:val="00A530B8"/>
    <w:rsid w:val="00A53451"/>
    <w:rsid w:val="00A54109"/>
    <w:rsid w:val="00A54823"/>
    <w:rsid w:val="00A55888"/>
    <w:rsid w:val="00A55F3B"/>
    <w:rsid w:val="00A55FB8"/>
    <w:rsid w:val="00A56B62"/>
    <w:rsid w:val="00A5762A"/>
    <w:rsid w:val="00A5767F"/>
    <w:rsid w:val="00A57715"/>
    <w:rsid w:val="00A57997"/>
    <w:rsid w:val="00A57FD6"/>
    <w:rsid w:val="00A605C6"/>
    <w:rsid w:val="00A606B5"/>
    <w:rsid w:val="00A609A9"/>
    <w:rsid w:val="00A60D03"/>
    <w:rsid w:val="00A60DC6"/>
    <w:rsid w:val="00A60E28"/>
    <w:rsid w:val="00A60FB5"/>
    <w:rsid w:val="00A61824"/>
    <w:rsid w:val="00A61888"/>
    <w:rsid w:val="00A6204B"/>
    <w:rsid w:val="00A625A1"/>
    <w:rsid w:val="00A62834"/>
    <w:rsid w:val="00A628D5"/>
    <w:rsid w:val="00A6294B"/>
    <w:rsid w:val="00A6297B"/>
    <w:rsid w:val="00A62B49"/>
    <w:rsid w:val="00A62DF9"/>
    <w:rsid w:val="00A63375"/>
    <w:rsid w:val="00A63920"/>
    <w:rsid w:val="00A639F2"/>
    <w:rsid w:val="00A63AC9"/>
    <w:rsid w:val="00A63BD9"/>
    <w:rsid w:val="00A63BF5"/>
    <w:rsid w:val="00A643D1"/>
    <w:rsid w:val="00A64B37"/>
    <w:rsid w:val="00A65BC6"/>
    <w:rsid w:val="00A660C4"/>
    <w:rsid w:val="00A665E4"/>
    <w:rsid w:val="00A6677B"/>
    <w:rsid w:val="00A66876"/>
    <w:rsid w:val="00A670AE"/>
    <w:rsid w:val="00A67B6F"/>
    <w:rsid w:val="00A67F6A"/>
    <w:rsid w:val="00A7007E"/>
    <w:rsid w:val="00A70306"/>
    <w:rsid w:val="00A70685"/>
    <w:rsid w:val="00A706B4"/>
    <w:rsid w:val="00A70940"/>
    <w:rsid w:val="00A70C57"/>
    <w:rsid w:val="00A70FC6"/>
    <w:rsid w:val="00A7103D"/>
    <w:rsid w:val="00A71895"/>
    <w:rsid w:val="00A71920"/>
    <w:rsid w:val="00A719F6"/>
    <w:rsid w:val="00A71D62"/>
    <w:rsid w:val="00A72344"/>
    <w:rsid w:val="00A7255E"/>
    <w:rsid w:val="00A72FF1"/>
    <w:rsid w:val="00A73736"/>
    <w:rsid w:val="00A73932"/>
    <w:rsid w:val="00A73C81"/>
    <w:rsid w:val="00A73D30"/>
    <w:rsid w:val="00A73F8E"/>
    <w:rsid w:val="00A740BA"/>
    <w:rsid w:val="00A741E1"/>
    <w:rsid w:val="00A749A2"/>
    <w:rsid w:val="00A74CB4"/>
    <w:rsid w:val="00A74D7E"/>
    <w:rsid w:val="00A74DA7"/>
    <w:rsid w:val="00A74ED0"/>
    <w:rsid w:val="00A74F44"/>
    <w:rsid w:val="00A751D4"/>
    <w:rsid w:val="00A752F1"/>
    <w:rsid w:val="00A754BB"/>
    <w:rsid w:val="00A75882"/>
    <w:rsid w:val="00A75CB3"/>
    <w:rsid w:val="00A75D52"/>
    <w:rsid w:val="00A76230"/>
    <w:rsid w:val="00A7679A"/>
    <w:rsid w:val="00A767D4"/>
    <w:rsid w:val="00A76D19"/>
    <w:rsid w:val="00A76E49"/>
    <w:rsid w:val="00A772A7"/>
    <w:rsid w:val="00A77617"/>
    <w:rsid w:val="00A779E8"/>
    <w:rsid w:val="00A77D94"/>
    <w:rsid w:val="00A77F09"/>
    <w:rsid w:val="00A77F84"/>
    <w:rsid w:val="00A77FA0"/>
    <w:rsid w:val="00A8025E"/>
    <w:rsid w:val="00A806AB"/>
    <w:rsid w:val="00A809E9"/>
    <w:rsid w:val="00A80D47"/>
    <w:rsid w:val="00A816C1"/>
    <w:rsid w:val="00A81C0D"/>
    <w:rsid w:val="00A82185"/>
    <w:rsid w:val="00A82909"/>
    <w:rsid w:val="00A8298B"/>
    <w:rsid w:val="00A82B67"/>
    <w:rsid w:val="00A82BE3"/>
    <w:rsid w:val="00A82E82"/>
    <w:rsid w:val="00A8323E"/>
    <w:rsid w:val="00A835A3"/>
    <w:rsid w:val="00A835EC"/>
    <w:rsid w:val="00A8366B"/>
    <w:rsid w:val="00A8380A"/>
    <w:rsid w:val="00A83D50"/>
    <w:rsid w:val="00A8422C"/>
    <w:rsid w:val="00A84391"/>
    <w:rsid w:val="00A84890"/>
    <w:rsid w:val="00A849A0"/>
    <w:rsid w:val="00A85034"/>
    <w:rsid w:val="00A85171"/>
    <w:rsid w:val="00A8540E"/>
    <w:rsid w:val="00A854EE"/>
    <w:rsid w:val="00A85712"/>
    <w:rsid w:val="00A86384"/>
    <w:rsid w:val="00A864A3"/>
    <w:rsid w:val="00A86587"/>
    <w:rsid w:val="00A8681E"/>
    <w:rsid w:val="00A86C41"/>
    <w:rsid w:val="00A86C70"/>
    <w:rsid w:val="00A87639"/>
    <w:rsid w:val="00A879B9"/>
    <w:rsid w:val="00A87AF7"/>
    <w:rsid w:val="00A87B9B"/>
    <w:rsid w:val="00A87CFC"/>
    <w:rsid w:val="00A90456"/>
    <w:rsid w:val="00A904AF"/>
    <w:rsid w:val="00A90A44"/>
    <w:rsid w:val="00A90F09"/>
    <w:rsid w:val="00A9111E"/>
    <w:rsid w:val="00A9122E"/>
    <w:rsid w:val="00A9151B"/>
    <w:rsid w:val="00A91D59"/>
    <w:rsid w:val="00A91FFE"/>
    <w:rsid w:val="00A922C8"/>
    <w:rsid w:val="00A925F9"/>
    <w:rsid w:val="00A927E2"/>
    <w:rsid w:val="00A9281C"/>
    <w:rsid w:val="00A92C95"/>
    <w:rsid w:val="00A930AE"/>
    <w:rsid w:val="00A93347"/>
    <w:rsid w:val="00A93877"/>
    <w:rsid w:val="00A938A9"/>
    <w:rsid w:val="00A93907"/>
    <w:rsid w:val="00A93C0A"/>
    <w:rsid w:val="00A93CE1"/>
    <w:rsid w:val="00A944DA"/>
    <w:rsid w:val="00A94647"/>
    <w:rsid w:val="00A94759"/>
    <w:rsid w:val="00A94A95"/>
    <w:rsid w:val="00A9547D"/>
    <w:rsid w:val="00A95A36"/>
    <w:rsid w:val="00A95EDA"/>
    <w:rsid w:val="00A95FF1"/>
    <w:rsid w:val="00A96478"/>
    <w:rsid w:val="00A969F7"/>
    <w:rsid w:val="00A9721B"/>
    <w:rsid w:val="00A97568"/>
    <w:rsid w:val="00A97703"/>
    <w:rsid w:val="00A97B8E"/>
    <w:rsid w:val="00A97EBA"/>
    <w:rsid w:val="00AA03B8"/>
    <w:rsid w:val="00AA04AE"/>
    <w:rsid w:val="00AA09FE"/>
    <w:rsid w:val="00AA0C51"/>
    <w:rsid w:val="00AA0FF5"/>
    <w:rsid w:val="00AA13F9"/>
    <w:rsid w:val="00AA18E4"/>
    <w:rsid w:val="00AA19C4"/>
    <w:rsid w:val="00AA1A0C"/>
    <w:rsid w:val="00AA1C59"/>
    <w:rsid w:val="00AA20E1"/>
    <w:rsid w:val="00AA2294"/>
    <w:rsid w:val="00AA2471"/>
    <w:rsid w:val="00AA2A51"/>
    <w:rsid w:val="00AA2E9C"/>
    <w:rsid w:val="00AA305A"/>
    <w:rsid w:val="00AA341A"/>
    <w:rsid w:val="00AA39F0"/>
    <w:rsid w:val="00AA3B62"/>
    <w:rsid w:val="00AA3BD1"/>
    <w:rsid w:val="00AA3F40"/>
    <w:rsid w:val="00AA4342"/>
    <w:rsid w:val="00AA4957"/>
    <w:rsid w:val="00AA5005"/>
    <w:rsid w:val="00AA51B0"/>
    <w:rsid w:val="00AA55E6"/>
    <w:rsid w:val="00AA5726"/>
    <w:rsid w:val="00AA5763"/>
    <w:rsid w:val="00AA589B"/>
    <w:rsid w:val="00AA5932"/>
    <w:rsid w:val="00AA6229"/>
    <w:rsid w:val="00AA64CA"/>
    <w:rsid w:val="00AA64CE"/>
    <w:rsid w:val="00AA6997"/>
    <w:rsid w:val="00AA6B9F"/>
    <w:rsid w:val="00AA6FD5"/>
    <w:rsid w:val="00AA7353"/>
    <w:rsid w:val="00AA77AB"/>
    <w:rsid w:val="00AA7DE6"/>
    <w:rsid w:val="00AA7FD3"/>
    <w:rsid w:val="00AB0392"/>
    <w:rsid w:val="00AB074A"/>
    <w:rsid w:val="00AB0CF1"/>
    <w:rsid w:val="00AB1C6E"/>
    <w:rsid w:val="00AB1D77"/>
    <w:rsid w:val="00AB1E12"/>
    <w:rsid w:val="00AB1E35"/>
    <w:rsid w:val="00AB2200"/>
    <w:rsid w:val="00AB260F"/>
    <w:rsid w:val="00AB29DB"/>
    <w:rsid w:val="00AB2E6C"/>
    <w:rsid w:val="00AB3C20"/>
    <w:rsid w:val="00AB3CF0"/>
    <w:rsid w:val="00AB4324"/>
    <w:rsid w:val="00AB4C61"/>
    <w:rsid w:val="00AB4ECE"/>
    <w:rsid w:val="00AB5520"/>
    <w:rsid w:val="00AB5FCF"/>
    <w:rsid w:val="00AB65FA"/>
    <w:rsid w:val="00AB68DD"/>
    <w:rsid w:val="00AB7626"/>
    <w:rsid w:val="00AB7825"/>
    <w:rsid w:val="00AB7A3D"/>
    <w:rsid w:val="00AB7DA8"/>
    <w:rsid w:val="00AB7EDD"/>
    <w:rsid w:val="00AC0225"/>
    <w:rsid w:val="00AC1049"/>
    <w:rsid w:val="00AC1703"/>
    <w:rsid w:val="00AC1758"/>
    <w:rsid w:val="00AC21FF"/>
    <w:rsid w:val="00AC225E"/>
    <w:rsid w:val="00AC2280"/>
    <w:rsid w:val="00AC2C82"/>
    <w:rsid w:val="00AC2DAA"/>
    <w:rsid w:val="00AC2ED4"/>
    <w:rsid w:val="00AC30D8"/>
    <w:rsid w:val="00AC31D5"/>
    <w:rsid w:val="00AC3482"/>
    <w:rsid w:val="00AC3951"/>
    <w:rsid w:val="00AC3AB8"/>
    <w:rsid w:val="00AC3D63"/>
    <w:rsid w:val="00AC45DA"/>
    <w:rsid w:val="00AC4A4A"/>
    <w:rsid w:val="00AC4BB6"/>
    <w:rsid w:val="00AC500E"/>
    <w:rsid w:val="00AC54B4"/>
    <w:rsid w:val="00AC56F8"/>
    <w:rsid w:val="00AC58B5"/>
    <w:rsid w:val="00AC59DB"/>
    <w:rsid w:val="00AC6187"/>
    <w:rsid w:val="00AC6501"/>
    <w:rsid w:val="00AC6518"/>
    <w:rsid w:val="00AC66E3"/>
    <w:rsid w:val="00AC6A77"/>
    <w:rsid w:val="00AC6D8B"/>
    <w:rsid w:val="00AC726F"/>
    <w:rsid w:val="00AC7488"/>
    <w:rsid w:val="00AC7DBD"/>
    <w:rsid w:val="00AD0273"/>
    <w:rsid w:val="00AD042A"/>
    <w:rsid w:val="00AD045D"/>
    <w:rsid w:val="00AD08B7"/>
    <w:rsid w:val="00AD0E3C"/>
    <w:rsid w:val="00AD0F7A"/>
    <w:rsid w:val="00AD1291"/>
    <w:rsid w:val="00AD178B"/>
    <w:rsid w:val="00AD1947"/>
    <w:rsid w:val="00AD1C7A"/>
    <w:rsid w:val="00AD2013"/>
    <w:rsid w:val="00AD2504"/>
    <w:rsid w:val="00AD25D0"/>
    <w:rsid w:val="00AD2661"/>
    <w:rsid w:val="00AD2C3A"/>
    <w:rsid w:val="00AD2F10"/>
    <w:rsid w:val="00AD31D1"/>
    <w:rsid w:val="00AD32BE"/>
    <w:rsid w:val="00AD36C6"/>
    <w:rsid w:val="00AD397B"/>
    <w:rsid w:val="00AD3B13"/>
    <w:rsid w:val="00AD3F91"/>
    <w:rsid w:val="00AD414C"/>
    <w:rsid w:val="00AD4622"/>
    <w:rsid w:val="00AD514D"/>
    <w:rsid w:val="00AD5263"/>
    <w:rsid w:val="00AD574D"/>
    <w:rsid w:val="00AD5A5B"/>
    <w:rsid w:val="00AD5BFF"/>
    <w:rsid w:val="00AD6040"/>
    <w:rsid w:val="00AD6464"/>
    <w:rsid w:val="00AD65E1"/>
    <w:rsid w:val="00AD6701"/>
    <w:rsid w:val="00AD6BC7"/>
    <w:rsid w:val="00AD7014"/>
    <w:rsid w:val="00AD7245"/>
    <w:rsid w:val="00AD7EC1"/>
    <w:rsid w:val="00AE0973"/>
    <w:rsid w:val="00AE0A6B"/>
    <w:rsid w:val="00AE0B61"/>
    <w:rsid w:val="00AE0B70"/>
    <w:rsid w:val="00AE16CE"/>
    <w:rsid w:val="00AE1922"/>
    <w:rsid w:val="00AE2084"/>
    <w:rsid w:val="00AE2326"/>
    <w:rsid w:val="00AE2A15"/>
    <w:rsid w:val="00AE2CB6"/>
    <w:rsid w:val="00AE3305"/>
    <w:rsid w:val="00AE342F"/>
    <w:rsid w:val="00AE3737"/>
    <w:rsid w:val="00AE3A32"/>
    <w:rsid w:val="00AE3F41"/>
    <w:rsid w:val="00AE3FB1"/>
    <w:rsid w:val="00AE4058"/>
    <w:rsid w:val="00AE40B1"/>
    <w:rsid w:val="00AE40DF"/>
    <w:rsid w:val="00AE4481"/>
    <w:rsid w:val="00AE44B3"/>
    <w:rsid w:val="00AE4C43"/>
    <w:rsid w:val="00AE52D4"/>
    <w:rsid w:val="00AE55C3"/>
    <w:rsid w:val="00AE5CC2"/>
    <w:rsid w:val="00AE5CC3"/>
    <w:rsid w:val="00AE5F93"/>
    <w:rsid w:val="00AE6019"/>
    <w:rsid w:val="00AE632C"/>
    <w:rsid w:val="00AE658C"/>
    <w:rsid w:val="00AE65D6"/>
    <w:rsid w:val="00AE6D5C"/>
    <w:rsid w:val="00AE7484"/>
    <w:rsid w:val="00AF0B8D"/>
    <w:rsid w:val="00AF0C40"/>
    <w:rsid w:val="00AF0CFC"/>
    <w:rsid w:val="00AF150B"/>
    <w:rsid w:val="00AF1883"/>
    <w:rsid w:val="00AF1E1F"/>
    <w:rsid w:val="00AF2005"/>
    <w:rsid w:val="00AF2135"/>
    <w:rsid w:val="00AF2505"/>
    <w:rsid w:val="00AF2C98"/>
    <w:rsid w:val="00AF2F1F"/>
    <w:rsid w:val="00AF2FBE"/>
    <w:rsid w:val="00AF345C"/>
    <w:rsid w:val="00AF37F4"/>
    <w:rsid w:val="00AF3846"/>
    <w:rsid w:val="00AF442B"/>
    <w:rsid w:val="00AF469A"/>
    <w:rsid w:val="00AF4B7C"/>
    <w:rsid w:val="00AF4CA3"/>
    <w:rsid w:val="00AF51C2"/>
    <w:rsid w:val="00AF547E"/>
    <w:rsid w:val="00AF5F4E"/>
    <w:rsid w:val="00AF67C7"/>
    <w:rsid w:val="00AF6BAE"/>
    <w:rsid w:val="00AF6C95"/>
    <w:rsid w:val="00AF6D4F"/>
    <w:rsid w:val="00AF7495"/>
    <w:rsid w:val="00AF76F1"/>
    <w:rsid w:val="00AF7B93"/>
    <w:rsid w:val="00AF7F10"/>
    <w:rsid w:val="00B00BC7"/>
    <w:rsid w:val="00B00F37"/>
    <w:rsid w:val="00B0115E"/>
    <w:rsid w:val="00B014D2"/>
    <w:rsid w:val="00B01C76"/>
    <w:rsid w:val="00B01F07"/>
    <w:rsid w:val="00B021ED"/>
    <w:rsid w:val="00B02541"/>
    <w:rsid w:val="00B0259D"/>
    <w:rsid w:val="00B02A98"/>
    <w:rsid w:val="00B02B5F"/>
    <w:rsid w:val="00B03232"/>
    <w:rsid w:val="00B0332C"/>
    <w:rsid w:val="00B033BF"/>
    <w:rsid w:val="00B03478"/>
    <w:rsid w:val="00B03B2A"/>
    <w:rsid w:val="00B040DE"/>
    <w:rsid w:val="00B04400"/>
    <w:rsid w:val="00B04600"/>
    <w:rsid w:val="00B04607"/>
    <w:rsid w:val="00B0477A"/>
    <w:rsid w:val="00B04A9B"/>
    <w:rsid w:val="00B04D87"/>
    <w:rsid w:val="00B04DB2"/>
    <w:rsid w:val="00B04F87"/>
    <w:rsid w:val="00B05275"/>
    <w:rsid w:val="00B0594A"/>
    <w:rsid w:val="00B06261"/>
    <w:rsid w:val="00B069AE"/>
    <w:rsid w:val="00B06C08"/>
    <w:rsid w:val="00B06DBA"/>
    <w:rsid w:val="00B07112"/>
    <w:rsid w:val="00B07172"/>
    <w:rsid w:val="00B0743A"/>
    <w:rsid w:val="00B07447"/>
    <w:rsid w:val="00B075E5"/>
    <w:rsid w:val="00B078F8"/>
    <w:rsid w:val="00B07B03"/>
    <w:rsid w:val="00B07CD0"/>
    <w:rsid w:val="00B07D16"/>
    <w:rsid w:val="00B07DBE"/>
    <w:rsid w:val="00B07DE0"/>
    <w:rsid w:val="00B07F61"/>
    <w:rsid w:val="00B1003B"/>
    <w:rsid w:val="00B1085C"/>
    <w:rsid w:val="00B11609"/>
    <w:rsid w:val="00B11833"/>
    <w:rsid w:val="00B11A6D"/>
    <w:rsid w:val="00B11D12"/>
    <w:rsid w:val="00B120DF"/>
    <w:rsid w:val="00B12100"/>
    <w:rsid w:val="00B12187"/>
    <w:rsid w:val="00B1264B"/>
    <w:rsid w:val="00B12820"/>
    <w:rsid w:val="00B12A10"/>
    <w:rsid w:val="00B12E76"/>
    <w:rsid w:val="00B12E90"/>
    <w:rsid w:val="00B133EB"/>
    <w:rsid w:val="00B13547"/>
    <w:rsid w:val="00B13E37"/>
    <w:rsid w:val="00B14080"/>
    <w:rsid w:val="00B14241"/>
    <w:rsid w:val="00B14301"/>
    <w:rsid w:val="00B1431D"/>
    <w:rsid w:val="00B1457B"/>
    <w:rsid w:val="00B1503B"/>
    <w:rsid w:val="00B15123"/>
    <w:rsid w:val="00B15209"/>
    <w:rsid w:val="00B15306"/>
    <w:rsid w:val="00B154D3"/>
    <w:rsid w:val="00B15671"/>
    <w:rsid w:val="00B156C7"/>
    <w:rsid w:val="00B1576C"/>
    <w:rsid w:val="00B1586A"/>
    <w:rsid w:val="00B15BE4"/>
    <w:rsid w:val="00B16596"/>
    <w:rsid w:val="00B16C41"/>
    <w:rsid w:val="00B172EE"/>
    <w:rsid w:val="00B174E5"/>
    <w:rsid w:val="00B17B53"/>
    <w:rsid w:val="00B17DFA"/>
    <w:rsid w:val="00B17F2C"/>
    <w:rsid w:val="00B17F59"/>
    <w:rsid w:val="00B202CD"/>
    <w:rsid w:val="00B204EE"/>
    <w:rsid w:val="00B205E9"/>
    <w:rsid w:val="00B20730"/>
    <w:rsid w:val="00B20A6B"/>
    <w:rsid w:val="00B2118D"/>
    <w:rsid w:val="00B21326"/>
    <w:rsid w:val="00B215F5"/>
    <w:rsid w:val="00B21661"/>
    <w:rsid w:val="00B21AB7"/>
    <w:rsid w:val="00B21C51"/>
    <w:rsid w:val="00B21C81"/>
    <w:rsid w:val="00B22205"/>
    <w:rsid w:val="00B22466"/>
    <w:rsid w:val="00B224E3"/>
    <w:rsid w:val="00B225DB"/>
    <w:rsid w:val="00B2274A"/>
    <w:rsid w:val="00B23436"/>
    <w:rsid w:val="00B23AAE"/>
    <w:rsid w:val="00B240DE"/>
    <w:rsid w:val="00B240E2"/>
    <w:rsid w:val="00B24352"/>
    <w:rsid w:val="00B2461E"/>
    <w:rsid w:val="00B24791"/>
    <w:rsid w:val="00B24AEC"/>
    <w:rsid w:val="00B25148"/>
    <w:rsid w:val="00B25366"/>
    <w:rsid w:val="00B2540A"/>
    <w:rsid w:val="00B25478"/>
    <w:rsid w:val="00B25C6C"/>
    <w:rsid w:val="00B25FD5"/>
    <w:rsid w:val="00B26557"/>
    <w:rsid w:val="00B26578"/>
    <w:rsid w:val="00B274A2"/>
    <w:rsid w:val="00B27507"/>
    <w:rsid w:val="00B27563"/>
    <w:rsid w:val="00B276A3"/>
    <w:rsid w:val="00B2774C"/>
    <w:rsid w:val="00B27760"/>
    <w:rsid w:val="00B278F1"/>
    <w:rsid w:val="00B27C7B"/>
    <w:rsid w:val="00B27CD3"/>
    <w:rsid w:val="00B3001A"/>
    <w:rsid w:val="00B30175"/>
    <w:rsid w:val="00B30703"/>
    <w:rsid w:val="00B30866"/>
    <w:rsid w:val="00B30AE3"/>
    <w:rsid w:val="00B30C33"/>
    <w:rsid w:val="00B30D4E"/>
    <w:rsid w:val="00B31045"/>
    <w:rsid w:val="00B3144F"/>
    <w:rsid w:val="00B31A4D"/>
    <w:rsid w:val="00B31DF2"/>
    <w:rsid w:val="00B31EF0"/>
    <w:rsid w:val="00B320BB"/>
    <w:rsid w:val="00B321C8"/>
    <w:rsid w:val="00B3225A"/>
    <w:rsid w:val="00B329E8"/>
    <w:rsid w:val="00B32BBE"/>
    <w:rsid w:val="00B32C77"/>
    <w:rsid w:val="00B32F54"/>
    <w:rsid w:val="00B333EB"/>
    <w:rsid w:val="00B3370B"/>
    <w:rsid w:val="00B337A5"/>
    <w:rsid w:val="00B3383A"/>
    <w:rsid w:val="00B33F35"/>
    <w:rsid w:val="00B34043"/>
    <w:rsid w:val="00B34526"/>
    <w:rsid w:val="00B349D0"/>
    <w:rsid w:val="00B34A14"/>
    <w:rsid w:val="00B34B88"/>
    <w:rsid w:val="00B34EE4"/>
    <w:rsid w:val="00B34F66"/>
    <w:rsid w:val="00B350D5"/>
    <w:rsid w:val="00B35306"/>
    <w:rsid w:val="00B35CAA"/>
    <w:rsid w:val="00B35D80"/>
    <w:rsid w:val="00B35F43"/>
    <w:rsid w:val="00B361DE"/>
    <w:rsid w:val="00B361F3"/>
    <w:rsid w:val="00B36324"/>
    <w:rsid w:val="00B36A2B"/>
    <w:rsid w:val="00B36BDD"/>
    <w:rsid w:val="00B36DC7"/>
    <w:rsid w:val="00B378A5"/>
    <w:rsid w:val="00B37A9C"/>
    <w:rsid w:val="00B37FF7"/>
    <w:rsid w:val="00B403A8"/>
    <w:rsid w:val="00B4044A"/>
    <w:rsid w:val="00B40D78"/>
    <w:rsid w:val="00B41126"/>
    <w:rsid w:val="00B41294"/>
    <w:rsid w:val="00B41511"/>
    <w:rsid w:val="00B4154A"/>
    <w:rsid w:val="00B416DA"/>
    <w:rsid w:val="00B417C3"/>
    <w:rsid w:val="00B41A42"/>
    <w:rsid w:val="00B42664"/>
    <w:rsid w:val="00B42F83"/>
    <w:rsid w:val="00B43008"/>
    <w:rsid w:val="00B4348F"/>
    <w:rsid w:val="00B43525"/>
    <w:rsid w:val="00B43BC8"/>
    <w:rsid w:val="00B43C9F"/>
    <w:rsid w:val="00B43EA5"/>
    <w:rsid w:val="00B43EC1"/>
    <w:rsid w:val="00B441EB"/>
    <w:rsid w:val="00B444D7"/>
    <w:rsid w:val="00B44658"/>
    <w:rsid w:val="00B446DA"/>
    <w:rsid w:val="00B4523B"/>
    <w:rsid w:val="00B4572E"/>
    <w:rsid w:val="00B462E7"/>
    <w:rsid w:val="00B46B4D"/>
    <w:rsid w:val="00B4707B"/>
    <w:rsid w:val="00B47227"/>
    <w:rsid w:val="00B4738C"/>
    <w:rsid w:val="00B475AA"/>
    <w:rsid w:val="00B47B74"/>
    <w:rsid w:val="00B500C0"/>
    <w:rsid w:val="00B50209"/>
    <w:rsid w:val="00B505B7"/>
    <w:rsid w:val="00B5074A"/>
    <w:rsid w:val="00B5091F"/>
    <w:rsid w:val="00B50A09"/>
    <w:rsid w:val="00B50D15"/>
    <w:rsid w:val="00B515FB"/>
    <w:rsid w:val="00B519D8"/>
    <w:rsid w:val="00B51A72"/>
    <w:rsid w:val="00B51AF7"/>
    <w:rsid w:val="00B51C9B"/>
    <w:rsid w:val="00B51CD9"/>
    <w:rsid w:val="00B522BC"/>
    <w:rsid w:val="00B52432"/>
    <w:rsid w:val="00B526A4"/>
    <w:rsid w:val="00B52757"/>
    <w:rsid w:val="00B52768"/>
    <w:rsid w:val="00B52E62"/>
    <w:rsid w:val="00B52FDC"/>
    <w:rsid w:val="00B535FD"/>
    <w:rsid w:val="00B537AC"/>
    <w:rsid w:val="00B53A84"/>
    <w:rsid w:val="00B53D83"/>
    <w:rsid w:val="00B53DBF"/>
    <w:rsid w:val="00B53E74"/>
    <w:rsid w:val="00B541A9"/>
    <w:rsid w:val="00B54205"/>
    <w:rsid w:val="00B544C2"/>
    <w:rsid w:val="00B54CFD"/>
    <w:rsid w:val="00B54FCF"/>
    <w:rsid w:val="00B5573A"/>
    <w:rsid w:val="00B5578C"/>
    <w:rsid w:val="00B55A5B"/>
    <w:rsid w:val="00B56105"/>
    <w:rsid w:val="00B56BB1"/>
    <w:rsid w:val="00B56D5D"/>
    <w:rsid w:val="00B5734F"/>
    <w:rsid w:val="00B57F7F"/>
    <w:rsid w:val="00B606E8"/>
    <w:rsid w:val="00B6085F"/>
    <w:rsid w:val="00B60B01"/>
    <w:rsid w:val="00B61086"/>
    <w:rsid w:val="00B6127F"/>
    <w:rsid w:val="00B612A0"/>
    <w:rsid w:val="00B61544"/>
    <w:rsid w:val="00B615BE"/>
    <w:rsid w:val="00B6164B"/>
    <w:rsid w:val="00B61734"/>
    <w:rsid w:val="00B62123"/>
    <w:rsid w:val="00B624E8"/>
    <w:rsid w:val="00B62ADD"/>
    <w:rsid w:val="00B62D26"/>
    <w:rsid w:val="00B6301B"/>
    <w:rsid w:val="00B63092"/>
    <w:rsid w:val="00B631EA"/>
    <w:rsid w:val="00B6366F"/>
    <w:rsid w:val="00B637E0"/>
    <w:rsid w:val="00B63C32"/>
    <w:rsid w:val="00B63CCA"/>
    <w:rsid w:val="00B6482D"/>
    <w:rsid w:val="00B64A82"/>
    <w:rsid w:val="00B65196"/>
    <w:rsid w:val="00B651AE"/>
    <w:rsid w:val="00B655E5"/>
    <w:rsid w:val="00B65717"/>
    <w:rsid w:val="00B65821"/>
    <w:rsid w:val="00B65D52"/>
    <w:rsid w:val="00B65F1F"/>
    <w:rsid w:val="00B66252"/>
    <w:rsid w:val="00B66454"/>
    <w:rsid w:val="00B667C7"/>
    <w:rsid w:val="00B668EC"/>
    <w:rsid w:val="00B66A48"/>
    <w:rsid w:val="00B66EDD"/>
    <w:rsid w:val="00B67759"/>
    <w:rsid w:val="00B67B3C"/>
    <w:rsid w:val="00B705CA"/>
    <w:rsid w:val="00B70BC1"/>
    <w:rsid w:val="00B70C12"/>
    <w:rsid w:val="00B71073"/>
    <w:rsid w:val="00B71140"/>
    <w:rsid w:val="00B7143D"/>
    <w:rsid w:val="00B714B0"/>
    <w:rsid w:val="00B71929"/>
    <w:rsid w:val="00B71AAC"/>
    <w:rsid w:val="00B71BB6"/>
    <w:rsid w:val="00B71EAA"/>
    <w:rsid w:val="00B72183"/>
    <w:rsid w:val="00B72277"/>
    <w:rsid w:val="00B72279"/>
    <w:rsid w:val="00B72727"/>
    <w:rsid w:val="00B72781"/>
    <w:rsid w:val="00B7296D"/>
    <w:rsid w:val="00B72C0F"/>
    <w:rsid w:val="00B73AFE"/>
    <w:rsid w:val="00B73FCB"/>
    <w:rsid w:val="00B744EC"/>
    <w:rsid w:val="00B74C9B"/>
    <w:rsid w:val="00B75033"/>
    <w:rsid w:val="00B75914"/>
    <w:rsid w:val="00B7599A"/>
    <w:rsid w:val="00B75AC8"/>
    <w:rsid w:val="00B75B4A"/>
    <w:rsid w:val="00B75C66"/>
    <w:rsid w:val="00B75FD4"/>
    <w:rsid w:val="00B76638"/>
    <w:rsid w:val="00B7669F"/>
    <w:rsid w:val="00B76C95"/>
    <w:rsid w:val="00B76E76"/>
    <w:rsid w:val="00B77A24"/>
    <w:rsid w:val="00B80050"/>
    <w:rsid w:val="00B805F7"/>
    <w:rsid w:val="00B8066F"/>
    <w:rsid w:val="00B806E3"/>
    <w:rsid w:val="00B8162B"/>
    <w:rsid w:val="00B81735"/>
    <w:rsid w:val="00B81AAE"/>
    <w:rsid w:val="00B82201"/>
    <w:rsid w:val="00B8258A"/>
    <w:rsid w:val="00B8269D"/>
    <w:rsid w:val="00B82769"/>
    <w:rsid w:val="00B82963"/>
    <w:rsid w:val="00B82B28"/>
    <w:rsid w:val="00B82D1C"/>
    <w:rsid w:val="00B82F89"/>
    <w:rsid w:val="00B8324C"/>
    <w:rsid w:val="00B835E8"/>
    <w:rsid w:val="00B83B6D"/>
    <w:rsid w:val="00B841D4"/>
    <w:rsid w:val="00B84EE1"/>
    <w:rsid w:val="00B85034"/>
    <w:rsid w:val="00B8505C"/>
    <w:rsid w:val="00B8584E"/>
    <w:rsid w:val="00B85E11"/>
    <w:rsid w:val="00B85EBF"/>
    <w:rsid w:val="00B861EF"/>
    <w:rsid w:val="00B864E9"/>
    <w:rsid w:val="00B86DDF"/>
    <w:rsid w:val="00B876F4"/>
    <w:rsid w:val="00B87775"/>
    <w:rsid w:val="00B8782D"/>
    <w:rsid w:val="00B87AAE"/>
    <w:rsid w:val="00B87CE7"/>
    <w:rsid w:val="00B87E1B"/>
    <w:rsid w:val="00B87E32"/>
    <w:rsid w:val="00B903B8"/>
    <w:rsid w:val="00B907A4"/>
    <w:rsid w:val="00B914AC"/>
    <w:rsid w:val="00B920CB"/>
    <w:rsid w:val="00B9219B"/>
    <w:rsid w:val="00B92DD4"/>
    <w:rsid w:val="00B93083"/>
    <w:rsid w:val="00B931F4"/>
    <w:rsid w:val="00B93575"/>
    <w:rsid w:val="00B9357E"/>
    <w:rsid w:val="00B9395F"/>
    <w:rsid w:val="00B93B6F"/>
    <w:rsid w:val="00B93C73"/>
    <w:rsid w:val="00B93DCE"/>
    <w:rsid w:val="00B9413D"/>
    <w:rsid w:val="00B942CA"/>
    <w:rsid w:val="00B94413"/>
    <w:rsid w:val="00B944AE"/>
    <w:rsid w:val="00B94E31"/>
    <w:rsid w:val="00B94E82"/>
    <w:rsid w:val="00B95032"/>
    <w:rsid w:val="00B95509"/>
    <w:rsid w:val="00B95E34"/>
    <w:rsid w:val="00B95E92"/>
    <w:rsid w:val="00B96125"/>
    <w:rsid w:val="00B965DA"/>
    <w:rsid w:val="00B96778"/>
    <w:rsid w:val="00B96CB7"/>
    <w:rsid w:val="00B972E0"/>
    <w:rsid w:val="00B9755C"/>
    <w:rsid w:val="00B9759B"/>
    <w:rsid w:val="00BA01C6"/>
    <w:rsid w:val="00BA07D0"/>
    <w:rsid w:val="00BA0D10"/>
    <w:rsid w:val="00BA0F90"/>
    <w:rsid w:val="00BA1D0A"/>
    <w:rsid w:val="00BA1D2A"/>
    <w:rsid w:val="00BA1EA7"/>
    <w:rsid w:val="00BA1F8F"/>
    <w:rsid w:val="00BA24CB"/>
    <w:rsid w:val="00BA2616"/>
    <w:rsid w:val="00BA2B5F"/>
    <w:rsid w:val="00BA2C5B"/>
    <w:rsid w:val="00BA2E0C"/>
    <w:rsid w:val="00BA2E62"/>
    <w:rsid w:val="00BA36BC"/>
    <w:rsid w:val="00BA36E6"/>
    <w:rsid w:val="00BA3A7B"/>
    <w:rsid w:val="00BA40AF"/>
    <w:rsid w:val="00BA427A"/>
    <w:rsid w:val="00BA42D7"/>
    <w:rsid w:val="00BA4414"/>
    <w:rsid w:val="00BA4416"/>
    <w:rsid w:val="00BA4BE0"/>
    <w:rsid w:val="00BA4F0B"/>
    <w:rsid w:val="00BA4F47"/>
    <w:rsid w:val="00BA5217"/>
    <w:rsid w:val="00BA547C"/>
    <w:rsid w:val="00BA55BA"/>
    <w:rsid w:val="00BA68C0"/>
    <w:rsid w:val="00BA6A88"/>
    <w:rsid w:val="00BA6C59"/>
    <w:rsid w:val="00BA72D7"/>
    <w:rsid w:val="00BA72EB"/>
    <w:rsid w:val="00BA778C"/>
    <w:rsid w:val="00BA781F"/>
    <w:rsid w:val="00BA7D41"/>
    <w:rsid w:val="00BA7FB4"/>
    <w:rsid w:val="00BB0345"/>
    <w:rsid w:val="00BB03C9"/>
    <w:rsid w:val="00BB0A2F"/>
    <w:rsid w:val="00BB0DB2"/>
    <w:rsid w:val="00BB0E42"/>
    <w:rsid w:val="00BB11D1"/>
    <w:rsid w:val="00BB16BD"/>
    <w:rsid w:val="00BB1CEE"/>
    <w:rsid w:val="00BB1EA5"/>
    <w:rsid w:val="00BB22B5"/>
    <w:rsid w:val="00BB262F"/>
    <w:rsid w:val="00BB2AC9"/>
    <w:rsid w:val="00BB31C8"/>
    <w:rsid w:val="00BB31EB"/>
    <w:rsid w:val="00BB388B"/>
    <w:rsid w:val="00BB3DB8"/>
    <w:rsid w:val="00BB42E0"/>
    <w:rsid w:val="00BB42E3"/>
    <w:rsid w:val="00BB4694"/>
    <w:rsid w:val="00BB48FD"/>
    <w:rsid w:val="00BB49F7"/>
    <w:rsid w:val="00BB4CCF"/>
    <w:rsid w:val="00BB502D"/>
    <w:rsid w:val="00BB50B1"/>
    <w:rsid w:val="00BB5209"/>
    <w:rsid w:val="00BB56B2"/>
    <w:rsid w:val="00BB600D"/>
    <w:rsid w:val="00BB6227"/>
    <w:rsid w:val="00BB6506"/>
    <w:rsid w:val="00BB6D74"/>
    <w:rsid w:val="00BB6F17"/>
    <w:rsid w:val="00BB6F30"/>
    <w:rsid w:val="00BB705F"/>
    <w:rsid w:val="00BB7761"/>
    <w:rsid w:val="00BB77D7"/>
    <w:rsid w:val="00BB7BA6"/>
    <w:rsid w:val="00BB7F61"/>
    <w:rsid w:val="00BC004F"/>
    <w:rsid w:val="00BC05FE"/>
    <w:rsid w:val="00BC0955"/>
    <w:rsid w:val="00BC0B01"/>
    <w:rsid w:val="00BC0B79"/>
    <w:rsid w:val="00BC0E3D"/>
    <w:rsid w:val="00BC0F04"/>
    <w:rsid w:val="00BC1D81"/>
    <w:rsid w:val="00BC1FCB"/>
    <w:rsid w:val="00BC1FF6"/>
    <w:rsid w:val="00BC2F64"/>
    <w:rsid w:val="00BC384D"/>
    <w:rsid w:val="00BC3890"/>
    <w:rsid w:val="00BC392C"/>
    <w:rsid w:val="00BC3B47"/>
    <w:rsid w:val="00BC3C66"/>
    <w:rsid w:val="00BC3EC9"/>
    <w:rsid w:val="00BC3FEF"/>
    <w:rsid w:val="00BC40F3"/>
    <w:rsid w:val="00BC4302"/>
    <w:rsid w:val="00BC431A"/>
    <w:rsid w:val="00BC431E"/>
    <w:rsid w:val="00BC4AC1"/>
    <w:rsid w:val="00BC4BA7"/>
    <w:rsid w:val="00BC4C00"/>
    <w:rsid w:val="00BC50C6"/>
    <w:rsid w:val="00BC50E2"/>
    <w:rsid w:val="00BC54FC"/>
    <w:rsid w:val="00BC56CB"/>
    <w:rsid w:val="00BC5A10"/>
    <w:rsid w:val="00BC5B92"/>
    <w:rsid w:val="00BC5E3B"/>
    <w:rsid w:val="00BC60C9"/>
    <w:rsid w:val="00BC658E"/>
    <w:rsid w:val="00BC6604"/>
    <w:rsid w:val="00BC666D"/>
    <w:rsid w:val="00BC67CC"/>
    <w:rsid w:val="00BC69CD"/>
    <w:rsid w:val="00BC7010"/>
    <w:rsid w:val="00BC743F"/>
    <w:rsid w:val="00BC78F8"/>
    <w:rsid w:val="00BC7BB3"/>
    <w:rsid w:val="00BD00B7"/>
    <w:rsid w:val="00BD080B"/>
    <w:rsid w:val="00BD0AC6"/>
    <w:rsid w:val="00BD0D0A"/>
    <w:rsid w:val="00BD0E70"/>
    <w:rsid w:val="00BD0F9B"/>
    <w:rsid w:val="00BD13AD"/>
    <w:rsid w:val="00BD1953"/>
    <w:rsid w:val="00BD1B05"/>
    <w:rsid w:val="00BD2C92"/>
    <w:rsid w:val="00BD3276"/>
    <w:rsid w:val="00BD3418"/>
    <w:rsid w:val="00BD368A"/>
    <w:rsid w:val="00BD39C8"/>
    <w:rsid w:val="00BD3D11"/>
    <w:rsid w:val="00BD4156"/>
    <w:rsid w:val="00BD4276"/>
    <w:rsid w:val="00BD4288"/>
    <w:rsid w:val="00BD45BB"/>
    <w:rsid w:val="00BD4779"/>
    <w:rsid w:val="00BD49E1"/>
    <w:rsid w:val="00BD49F7"/>
    <w:rsid w:val="00BD4A77"/>
    <w:rsid w:val="00BD57F0"/>
    <w:rsid w:val="00BD60C7"/>
    <w:rsid w:val="00BD6B6E"/>
    <w:rsid w:val="00BD7020"/>
    <w:rsid w:val="00BD7961"/>
    <w:rsid w:val="00BD7C79"/>
    <w:rsid w:val="00BE036D"/>
    <w:rsid w:val="00BE0B0D"/>
    <w:rsid w:val="00BE0C08"/>
    <w:rsid w:val="00BE0F57"/>
    <w:rsid w:val="00BE0FDE"/>
    <w:rsid w:val="00BE10F6"/>
    <w:rsid w:val="00BE148C"/>
    <w:rsid w:val="00BE1606"/>
    <w:rsid w:val="00BE17F4"/>
    <w:rsid w:val="00BE1A6C"/>
    <w:rsid w:val="00BE1CB8"/>
    <w:rsid w:val="00BE1D34"/>
    <w:rsid w:val="00BE2946"/>
    <w:rsid w:val="00BE2E52"/>
    <w:rsid w:val="00BE31D3"/>
    <w:rsid w:val="00BE3777"/>
    <w:rsid w:val="00BE3A40"/>
    <w:rsid w:val="00BE3E12"/>
    <w:rsid w:val="00BE3F1F"/>
    <w:rsid w:val="00BE3F30"/>
    <w:rsid w:val="00BE4541"/>
    <w:rsid w:val="00BE46F1"/>
    <w:rsid w:val="00BE47D2"/>
    <w:rsid w:val="00BE47D4"/>
    <w:rsid w:val="00BE49B2"/>
    <w:rsid w:val="00BE4E99"/>
    <w:rsid w:val="00BE5529"/>
    <w:rsid w:val="00BE58ED"/>
    <w:rsid w:val="00BE59EE"/>
    <w:rsid w:val="00BE5CB8"/>
    <w:rsid w:val="00BE6102"/>
    <w:rsid w:val="00BE66CC"/>
    <w:rsid w:val="00BE67F0"/>
    <w:rsid w:val="00BE6EDA"/>
    <w:rsid w:val="00BE7034"/>
    <w:rsid w:val="00BE72B1"/>
    <w:rsid w:val="00BE757B"/>
    <w:rsid w:val="00BE7CBD"/>
    <w:rsid w:val="00BE7F9C"/>
    <w:rsid w:val="00BF022B"/>
    <w:rsid w:val="00BF02DE"/>
    <w:rsid w:val="00BF03BE"/>
    <w:rsid w:val="00BF07CE"/>
    <w:rsid w:val="00BF0BEB"/>
    <w:rsid w:val="00BF10C4"/>
    <w:rsid w:val="00BF13A0"/>
    <w:rsid w:val="00BF14DB"/>
    <w:rsid w:val="00BF1762"/>
    <w:rsid w:val="00BF1AA5"/>
    <w:rsid w:val="00BF2AFB"/>
    <w:rsid w:val="00BF3269"/>
    <w:rsid w:val="00BF33B4"/>
    <w:rsid w:val="00BF3FCE"/>
    <w:rsid w:val="00BF3FD9"/>
    <w:rsid w:val="00BF46D4"/>
    <w:rsid w:val="00BF48E8"/>
    <w:rsid w:val="00BF4A71"/>
    <w:rsid w:val="00BF52C5"/>
    <w:rsid w:val="00BF53B8"/>
    <w:rsid w:val="00BF5572"/>
    <w:rsid w:val="00BF587A"/>
    <w:rsid w:val="00BF58CE"/>
    <w:rsid w:val="00BF5BC4"/>
    <w:rsid w:val="00BF6436"/>
    <w:rsid w:val="00BF67DB"/>
    <w:rsid w:val="00BF68E5"/>
    <w:rsid w:val="00BF6EE2"/>
    <w:rsid w:val="00BF7347"/>
    <w:rsid w:val="00BF755C"/>
    <w:rsid w:val="00C002C1"/>
    <w:rsid w:val="00C002D4"/>
    <w:rsid w:val="00C004FC"/>
    <w:rsid w:val="00C0059B"/>
    <w:rsid w:val="00C006AB"/>
    <w:rsid w:val="00C0118B"/>
    <w:rsid w:val="00C011E4"/>
    <w:rsid w:val="00C020EA"/>
    <w:rsid w:val="00C0247C"/>
    <w:rsid w:val="00C02618"/>
    <w:rsid w:val="00C02861"/>
    <w:rsid w:val="00C03045"/>
    <w:rsid w:val="00C03906"/>
    <w:rsid w:val="00C03A9D"/>
    <w:rsid w:val="00C03B7D"/>
    <w:rsid w:val="00C03F0E"/>
    <w:rsid w:val="00C04A6D"/>
    <w:rsid w:val="00C04BC8"/>
    <w:rsid w:val="00C0549A"/>
    <w:rsid w:val="00C0591B"/>
    <w:rsid w:val="00C059B6"/>
    <w:rsid w:val="00C06090"/>
    <w:rsid w:val="00C0670A"/>
    <w:rsid w:val="00C068E0"/>
    <w:rsid w:val="00C06A21"/>
    <w:rsid w:val="00C06AA5"/>
    <w:rsid w:val="00C06BBF"/>
    <w:rsid w:val="00C06F47"/>
    <w:rsid w:val="00C07359"/>
    <w:rsid w:val="00C07960"/>
    <w:rsid w:val="00C07DC0"/>
    <w:rsid w:val="00C07E3B"/>
    <w:rsid w:val="00C07E79"/>
    <w:rsid w:val="00C10043"/>
    <w:rsid w:val="00C104D7"/>
    <w:rsid w:val="00C108DC"/>
    <w:rsid w:val="00C11387"/>
    <w:rsid w:val="00C1159B"/>
    <w:rsid w:val="00C11A5D"/>
    <w:rsid w:val="00C11AF4"/>
    <w:rsid w:val="00C12002"/>
    <w:rsid w:val="00C12266"/>
    <w:rsid w:val="00C1228F"/>
    <w:rsid w:val="00C1261A"/>
    <w:rsid w:val="00C1263A"/>
    <w:rsid w:val="00C126E0"/>
    <w:rsid w:val="00C12728"/>
    <w:rsid w:val="00C127C6"/>
    <w:rsid w:val="00C12909"/>
    <w:rsid w:val="00C12925"/>
    <w:rsid w:val="00C1299B"/>
    <w:rsid w:val="00C12E54"/>
    <w:rsid w:val="00C13CB1"/>
    <w:rsid w:val="00C140AE"/>
    <w:rsid w:val="00C14BC2"/>
    <w:rsid w:val="00C14EE3"/>
    <w:rsid w:val="00C15263"/>
    <w:rsid w:val="00C154D0"/>
    <w:rsid w:val="00C159BC"/>
    <w:rsid w:val="00C15A38"/>
    <w:rsid w:val="00C16568"/>
    <w:rsid w:val="00C16722"/>
    <w:rsid w:val="00C16999"/>
    <w:rsid w:val="00C16A01"/>
    <w:rsid w:val="00C16CE5"/>
    <w:rsid w:val="00C16E4F"/>
    <w:rsid w:val="00C16EF7"/>
    <w:rsid w:val="00C175B0"/>
    <w:rsid w:val="00C17996"/>
    <w:rsid w:val="00C2007F"/>
    <w:rsid w:val="00C20239"/>
    <w:rsid w:val="00C206F3"/>
    <w:rsid w:val="00C2084F"/>
    <w:rsid w:val="00C2098F"/>
    <w:rsid w:val="00C21A3F"/>
    <w:rsid w:val="00C21AE0"/>
    <w:rsid w:val="00C21C03"/>
    <w:rsid w:val="00C221E6"/>
    <w:rsid w:val="00C22C6E"/>
    <w:rsid w:val="00C22D35"/>
    <w:rsid w:val="00C22E3D"/>
    <w:rsid w:val="00C232F4"/>
    <w:rsid w:val="00C23343"/>
    <w:rsid w:val="00C238DF"/>
    <w:rsid w:val="00C23B9E"/>
    <w:rsid w:val="00C23C44"/>
    <w:rsid w:val="00C245B1"/>
    <w:rsid w:val="00C2478F"/>
    <w:rsid w:val="00C24929"/>
    <w:rsid w:val="00C25507"/>
    <w:rsid w:val="00C25937"/>
    <w:rsid w:val="00C26049"/>
    <w:rsid w:val="00C26209"/>
    <w:rsid w:val="00C2682C"/>
    <w:rsid w:val="00C26C18"/>
    <w:rsid w:val="00C271A8"/>
    <w:rsid w:val="00C27565"/>
    <w:rsid w:val="00C27621"/>
    <w:rsid w:val="00C27D63"/>
    <w:rsid w:val="00C30027"/>
    <w:rsid w:val="00C30046"/>
    <w:rsid w:val="00C30117"/>
    <w:rsid w:val="00C302A4"/>
    <w:rsid w:val="00C30372"/>
    <w:rsid w:val="00C306AA"/>
    <w:rsid w:val="00C314A5"/>
    <w:rsid w:val="00C31A41"/>
    <w:rsid w:val="00C3277D"/>
    <w:rsid w:val="00C32CB4"/>
    <w:rsid w:val="00C334FA"/>
    <w:rsid w:val="00C33638"/>
    <w:rsid w:val="00C33EC8"/>
    <w:rsid w:val="00C3467B"/>
    <w:rsid w:val="00C34ACC"/>
    <w:rsid w:val="00C34C13"/>
    <w:rsid w:val="00C35101"/>
    <w:rsid w:val="00C351ED"/>
    <w:rsid w:val="00C3529B"/>
    <w:rsid w:val="00C352CD"/>
    <w:rsid w:val="00C357AA"/>
    <w:rsid w:val="00C35F38"/>
    <w:rsid w:val="00C362DB"/>
    <w:rsid w:val="00C362FF"/>
    <w:rsid w:val="00C3675C"/>
    <w:rsid w:val="00C36C6E"/>
    <w:rsid w:val="00C36C89"/>
    <w:rsid w:val="00C36FC9"/>
    <w:rsid w:val="00C376B5"/>
    <w:rsid w:val="00C376D2"/>
    <w:rsid w:val="00C379E8"/>
    <w:rsid w:val="00C37A1E"/>
    <w:rsid w:val="00C408AB"/>
    <w:rsid w:val="00C40B6E"/>
    <w:rsid w:val="00C40D78"/>
    <w:rsid w:val="00C40FAC"/>
    <w:rsid w:val="00C41260"/>
    <w:rsid w:val="00C412BD"/>
    <w:rsid w:val="00C414F5"/>
    <w:rsid w:val="00C416DB"/>
    <w:rsid w:val="00C4203F"/>
    <w:rsid w:val="00C42954"/>
    <w:rsid w:val="00C42FDA"/>
    <w:rsid w:val="00C43004"/>
    <w:rsid w:val="00C437DA"/>
    <w:rsid w:val="00C438AE"/>
    <w:rsid w:val="00C43F16"/>
    <w:rsid w:val="00C44205"/>
    <w:rsid w:val="00C44398"/>
    <w:rsid w:val="00C44433"/>
    <w:rsid w:val="00C44A39"/>
    <w:rsid w:val="00C44BDF"/>
    <w:rsid w:val="00C45336"/>
    <w:rsid w:val="00C456FF"/>
    <w:rsid w:val="00C45711"/>
    <w:rsid w:val="00C45CCA"/>
    <w:rsid w:val="00C45E49"/>
    <w:rsid w:val="00C465B1"/>
    <w:rsid w:val="00C4679A"/>
    <w:rsid w:val="00C46967"/>
    <w:rsid w:val="00C47050"/>
    <w:rsid w:val="00C4781D"/>
    <w:rsid w:val="00C478B0"/>
    <w:rsid w:val="00C479D7"/>
    <w:rsid w:val="00C47A4F"/>
    <w:rsid w:val="00C47BCD"/>
    <w:rsid w:val="00C47E6F"/>
    <w:rsid w:val="00C47FA9"/>
    <w:rsid w:val="00C50440"/>
    <w:rsid w:val="00C5079E"/>
    <w:rsid w:val="00C507F6"/>
    <w:rsid w:val="00C5082A"/>
    <w:rsid w:val="00C50AC5"/>
    <w:rsid w:val="00C50D0A"/>
    <w:rsid w:val="00C50D24"/>
    <w:rsid w:val="00C50E83"/>
    <w:rsid w:val="00C51AAA"/>
    <w:rsid w:val="00C51E82"/>
    <w:rsid w:val="00C52243"/>
    <w:rsid w:val="00C52360"/>
    <w:rsid w:val="00C525D0"/>
    <w:rsid w:val="00C53977"/>
    <w:rsid w:val="00C53B19"/>
    <w:rsid w:val="00C53BD2"/>
    <w:rsid w:val="00C53BF1"/>
    <w:rsid w:val="00C543C5"/>
    <w:rsid w:val="00C54935"/>
    <w:rsid w:val="00C54A10"/>
    <w:rsid w:val="00C54D1A"/>
    <w:rsid w:val="00C551C5"/>
    <w:rsid w:val="00C56812"/>
    <w:rsid w:val="00C570AE"/>
    <w:rsid w:val="00C5782F"/>
    <w:rsid w:val="00C57A7C"/>
    <w:rsid w:val="00C57C90"/>
    <w:rsid w:val="00C57E8D"/>
    <w:rsid w:val="00C60250"/>
    <w:rsid w:val="00C60983"/>
    <w:rsid w:val="00C60E8A"/>
    <w:rsid w:val="00C616B3"/>
    <w:rsid w:val="00C619B1"/>
    <w:rsid w:val="00C61A2A"/>
    <w:rsid w:val="00C61C86"/>
    <w:rsid w:val="00C62208"/>
    <w:rsid w:val="00C62446"/>
    <w:rsid w:val="00C62696"/>
    <w:rsid w:val="00C62F8D"/>
    <w:rsid w:val="00C63643"/>
    <w:rsid w:val="00C636DC"/>
    <w:rsid w:val="00C63A4D"/>
    <w:rsid w:val="00C63AFB"/>
    <w:rsid w:val="00C63D5D"/>
    <w:rsid w:val="00C64097"/>
    <w:rsid w:val="00C64C3D"/>
    <w:rsid w:val="00C6522C"/>
    <w:rsid w:val="00C654CA"/>
    <w:rsid w:val="00C6592D"/>
    <w:rsid w:val="00C65D72"/>
    <w:rsid w:val="00C666DE"/>
    <w:rsid w:val="00C66C8B"/>
    <w:rsid w:val="00C66E48"/>
    <w:rsid w:val="00C672B1"/>
    <w:rsid w:val="00C6748B"/>
    <w:rsid w:val="00C67B5E"/>
    <w:rsid w:val="00C67DE0"/>
    <w:rsid w:val="00C67E44"/>
    <w:rsid w:val="00C70693"/>
    <w:rsid w:val="00C70A3E"/>
    <w:rsid w:val="00C70D0D"/>
    <w:rsid w:val="00C70FCA"/>
    <w:rsid w:val="00C71002"/>
    <w:rsid w:val="00C717B0"/>
    <w:rsid w:val="00C718EC"/>
    <w:rsid w:val="00C71FB0"/>
    <w:rsid w:val="00C72168"/>
    <w:rsid w:val="00C721C3"/>
    <w:rsid w:val="00C722AF"/>
    <w:rsid w:val="00C722C6"/>
    <w:rsid w:val="00C72F24"/>
    <w:rsid w:val="00C73387"/>
    <w:rsid w:val="00C73B22"/>
    <w:rsid w:val="00C73D32"/>
    <w:rsid w:val="00C73E85"/>
    <w:rsid w:val="00C7408E"/>
    <w:rsid w:val="00C743CF"/>
    <w:rsid w:val="00C746C1"/>
    <w:rsid w:val="00C748D3"/>
    <w:rsid w:val="00C748FC"/>
    <w:rsid w:val="00C74D30"/>
    <w:rsid w:val="00C75469"/>
    <w:rsid w:val="00C754FE"/>
    <w:rsid w:val="00C75792"/>
    <w:rsid w:val="00C75C64"/>
    <w:rsid w:val="00C7609B"/>
    <w:rsid w:val="00C76185"/>
    <w:rsid w:val="00C76EC7"/>
    <w:rsid w:val="00C771BC"/>
    <w:rsid w:val="00C77970"/>
    <w:rsid w:val="00C77ABB"/>
    <w:rsid w:val="00C77EF1"/>
    <w:rsid w:val="00C8021C"/>
    <w:rsid w:val="00C804C3"/>
    <w:rsid w:val="00C805FF"/>
    <w:rsid w:val="00C8062A"/>
    <w:rsid w:val="00C807FA"/>
    <w:rsid w:val="00C810DD"/>
    <w:rsid w:val="00C8112B"/>
    <w:rsid w:val="00C81369"/>
    <w:rsid w:val="00C819D7"/>
    <w:rsid w:val="00C81EA6"/>
    <w:rsid w:val="00C82A10"/>
    <w:rsid w:val="00C83064"/>
    <w:rsid w:val="00C83271"/>
    <w:rsid w:val="00C832B7"/>
    <w:rsid w:val="00C832C0"/>
    <w:rsid w:val="00C836E4"/>
    <w:rsid w:val="00C8388F"/>
    <w:rsid w:val="00C854E0"/>
    <w:rsid w:val="00C85527"/>
    <w:rsid w:val="00C858C9"/>
    <w:rsid w:val="00C85964"/>
    <w:rsid w:val="00C85AF8"/>
    <w:rsid w:val="00C85FB7"/>
    <w:rsid w:val="00C86176"/>
    <w:rsid w:val="00C861D2"/>
    <w:rsid w:val="00C8640C"/>
    <w:rsid w:val="00C867D9"/>
    <w:rsid w:val="00C86BAE"/>
    <w:rsid w:val="00C86FAA"/>
    <w:rsid w:val="00C86FEF"/>
    <w:rsid w:val="00C87220"/>
    <w:rsid w:val="00C872E0"/>
    <w:rsid w:val="00C874E6"/>
    <w:rsid w:val="00C876D3"/>
    <w:rsid w:val="00C878FB"/>
    <w:rsid w:val="00C87BF5"/>
    <w:rsid w:val="00C87C7E"/>
    <w:rsid w:val="00C908D3"/>
    <w:rsid w:val="00C9194E"/>
    <w:rsid w:val="00C91BF7"/>
    <w:rsid w:val="00C926AA"/>
    <w:rsid w:val="00C92A1B"/>
    <w:rsid w:val="00C92F3A"/>
    <w:rsid w:val="00C92F81"/>
    <w:rsid w:val="00C930BE"/>
    <w:rsid w:val="00C9346B"/>
    <w:rsid w:val="00C93568"/>
    <w:rsid w:val="00C93CC1"/>
    <w:rsid w:val="00C93F30"/>
    <w:rsid w:val="00C93F3B"/>
    <w:rsid w:val="00C94A1C"/>
    <w:rsid w:val="00C94F41"/>
    <w:rsid w:val="00C95551"/>
    <w:rsid w:val="00C9571A"/>
    <w:rsid w:val="00C95745"/>
    <w:rsid w:val="00C9594F"/>
    <w:rsid w:val="00C9597B"/>
    <w:rsid w:val="00C95C82"/>
    <w:rsid w:val="00C95FAA"/>
    <w:rsid w:val="00C967BD"/>
    <w:rsid w:val="00C973E4"/>
    <w:rsid w:val="00C97659"/>
    <w:rsid w:val="00CA093C"/>
    <w:rsid w:val="00CA0DC9"/>
    <w:rsid w:val="00CA0F21"/>
    <w:rsid w:val="00CA1B96"/>
    <w:rsid w:val="00CA1C15"/>
    <w:rsid w:val="00CA1C9E"/>
    <w:rsid w:val="00CA1EFA"/>
    <w:rsid w:val="00CA25AB"/>
    <w:rsid w:val="00CA2BB6"/>
    <w:rsid w:val="00CA3473"/>
    <w:rsid w:val="00CA36A2"/>
    <w:rsid w:val="00CA3756"/>
    <w:rsid w:val="00CA3783"/>
    <w:rsid w:val="00CA3BC8"/>
    <w:rsid w:val="00CA3D0C"/>
    <w:rsid w:val="00CA4095"/>
    <w:rsid w:val="00CA4270"/>
    <w:rsid w:val="00CA4991"/>
    <w:rsid w:val="00CA4A6B"/>
    <w:rsid w:val="00CA4C84"/>
    <w:rsid w:val="00CA5003"/>
    <w:rsid w:val="00CA5158"/>
    <w:rsid w:val="00CA525F"/>
    <w:rsid w:val="00CA5337"/>
    <w:rsid w:val="00CA573C"/>
    <w:rsid w:val="00CA61E0"/>
    <w:rsid w:val="00CA67E9"/>
    <w:rsid w:val="00CA6BED"/>
    <w:rsid w:val="00CA7768"/>
    <w:rsid w:val="00CA77B2"/>
    <w:rsid w:val="00CA7807"/>
    <w:rsid w:val="00CA7E32"/>
    <w:rsid w:val="00CB0005"/>
    <w:rsid w:val="00CB015D"/>
    <w:rsid w:val="00CB0471"/>
    <w:rsid w:val="00CB0501"/>
    <w:rsid w:val="00CB0A7F"/>
    <w:rsid w:val="00CB0B4E"/>
    <w:rsid w:val="00CB1003"/>
    <w:rsid w:val="00CB107A"/>
    <w:rsid w:val="00CB1163"/>
    <w:rsid w:val="00CB15FA"/>
    <w:rsid w:val="00CB19EA"/>
    <w:rsid w:val="00CB1E3C"/>
    <w:rsid w:val="00CB25F9"/>
    <w:rsid w:val="00CB2C8B"/>
    <w:rsid w:val="00CB2D0D"/>
    <w:rsid w:val="00CB365D"/>
    <w:rsid w:val="00CB38DB"/>
    <w:rsid w:val="00CB3BBA"/>
    <w:rsid w:val="00CB3FBE"/>
    <w:rsid w:val="00CB4E64"/>
    <w:rsid w:val="00CB4F6F"/>
    <w:rsid w:val="00CB5271"/>
    <w:rsid w:val="00CB5D28"/>
    <w:rsid w:val="00CB6492"/>
    <w:rsid w:val="00CB64A0"/>
    <w:rsid w:val="00CB6873"/>
    <w:rsid w:val="00CB73D4"/>
    <w:rsid w:val="00CB73DB"/>
    <w:rsid w:val="00CB7618"/>
    <w:rsid w:val="00CC0174"/>
    <w:rsid w:val="00CC01F1"/>
    <w:rsid w:val="00CC0781"/>
    <w:rsid w:val="00CC09D2"/>
    <w:rsid w:val="00CC0B07"/>
    <w:rsid w:val="00CC0B9B"/>
    <w:rsid w:val="00CC0C15"/>
    <w:rsid w:val="00CC0D83"/>
    <w:rsid w:val="00CC0F75"/>
    <w:rsid w:val="00CC12C3"/>
    <w:rsid w:val="00CC1804"/>
    <w:rsid w:val="00CC1884"/>
    <w:rsid w:val="00CC1BE1"/>
    <w:rsid w:val="00CC1C6B"/>
    <w:rsid w:val="00CC2533"/>
    <w:rsid w:val="00CC28B0"/>
    <w:rsid w:val="00CC2F81"/>
    <w:rsid w:val="00CC35D9"/>
    <w:rsid w:val="00CC38E7"/>
    <w:rsid w:val="00CC3942"/>
    <w:rsid w:val="00CC4021"/>
    <w:rsid w:val="00CC40FE"/>
    <w:rsid w:val="00CC4533"/>
    <w:rsid w:val="00CC4B40"/>
    <w:rsid w:val="00CC4DFD"/>
    <w:rsid w:val="00CC4E81"/>
    <w:rsid w:val="00CC5098"/>
    <w:rsid w:val="00CC5608"/>
    <w:rsid w:val="00CC570F"/>
    <w:rsid w:val="00CC5E6A"/>
    <w:rsid w:val="00CC621E"/>
    <w:rsid w:val="00CC6520"/>
    <w:rsid w:val="00CC65AA"/>
    <w:rsid w:val="00CC6A5E"/>
    <w:rsid w:val="00CC7112"/>
    <w:rsid w:val="00CC7211"/>
    <w:rsid w:val="00CC7556"/>
    <w:rsid w:val="00CC79AE"/>
    <w:rsid w:val="00CC7DE1"/>
    <w:rsid w:val="00CD0551"/>
    <w:rsid w:val="00CD0597"/>
    <w:rsid w:val="00CD1159"/>
    <w:rsid w:val="00CD12C5"/>
    <w:rsid w:val="00CD1347"/>
    <w:rsid w:val="00CD1A4B"/>
    <w:rsid w:val="00CD26FD"/>
    <w:rsid w:val="00CD292F"/>
    <w:rsid w:val="00CD3591"/>
    <w:rsid w:val="00CD3905"/>
    <w:rsid w:val="00CD3C17"/>
    <w:rsid w:val="00CD3E91"/>
    <w:rsid w:val="00CD3FAE"/>
    <w:rsid w:val="00CD4095"/>
    <w:rsid w:val="00CD4594"/>
    <w:rsid w:val="00CD4625"/>
    <w:rsid w:val="00CD504B"/>
    <w:rsid w:val="00CD5127"/>
    <w:rsid w:val="00CD5480"/>
    <w:rsid w:val="00CD558C"/>
    <w:rsid w:val="00CD55FC"/>
    <w:rsid w:val="00CD5698"/>
    <w:rsid w:val="00CD57B8"/>
    <w:rsid w:val="00CD5A8A"/>
    <w:rsid w:val="00CD5D80"/>
    <w:rsid w:val="00CD6586"/>
    <w:rsid w:val="00CD65A4"/>
    <w:rsid w:val="00CD668B"/>
    <w:rsid w:val="00CD6A8B"/>
    <w:rsid w:val="00CD6DFC"/>
    <w:rsid w:val="00CD6F52"/>
    <w:rsid w:val="00CD7ABA"/>
    <w:rsid w:val="00CE0E13"/>
    <w:rsid w:val="00CE0ECD"/>
    <w:rsid w:val="00CE138A"/>
    <w:rsid w:val="00CE181C"/>
    <w:rsid w:val="00CE1B7D"/>
    <w:rsid w:val="00CE1BFA"/>
    <w:rsid w:val="00CE2110"/>
    <w:rsid w:val="00CE2561"/>
    <w:rsid w:val="00CE2A18"/>
    <w:rsid w:val="00CE2AC4"/>
    <w:rsid w:val="00CE2DC2"/>
    <w:rsid w:val="00CE2ECB"/>
    <w:rsid w:val="00CE319F"/>
    <w:rsid w:val="00CE35F5"/>
    <w:rsid w:val="00CE3E0D"/>
    <w:rsid w:val="00CE3EEE"/>
    <w:rsid w:val="00CE3F1E"/>
    <w:rsid w:val="00CE4081"/>
    <w:rsid w:val="00CE41B4"/>
    <w:rsid w:val="00CE452A"/>
    <w:rsid w:val="00CE4628"/>
    <w:rsid w:val="00CE4C80"/>
    <w:rsid w:val="00CE50C2"/>
    <w:rsid w:val="00CE5F36"/>
    <w:rsid w:val="00CE679D"/>
    <w:rsid w:val="00CE68C2"/>
    <w:rsid w:val="00CE6B3F"/>
    <w:rsid w:val="00CE6C0F"/>
    <w:rsid w:val="00CE7047"/>
    <w:rsid w:val="00CE74A4"/>
    <w:rsid w:val="00CE769C"/>
    <w:rsid w:val="00CE7F8E"/>
    <w:rsid w:val="00CF0590"/>
    <w:rsid w:val="00CF0816"/>
    <w:rsid w:val="00CF0B53"/>
    <w:rsid w:val="00CF10B3"/>
    <w:rsid w:val="00CF10DF"/>
    <w:rsid w:val="00CF191C"/>
    <w:rsid w:val="00CF20EF"/>
    <w:rsid w:val="00CF350B"/>
    <w:rsid w:val="00CF378D"/>
    <w:rsid w:val="00CF388A"/>
    <w:rsid w:val="00CF3A6B"/>
    <w:rsid w:val="00CF3EF4"/>
    <w:rsid w:val="00CF4461"/>
    <w:rsid w:val="00CF464D"/>
    <w:rsid w:val="00CF4656"/>
    <w:rsid w:val="00CF475C"/>
    <w:rsid w:val="00CF482B"/>
    <w:rsid w:val="00CF486C"/>
    <w:rsid w:val="00CF4BF4"/>
    <w:rsid w:val="00CF4E3E"/>
    <w:rsid w:val="00CF53CB"/>
    <w:rsid w:val="00CF544D"/>
    <w:rsid w:val="00CF55A6"/>
    <w:rsid w:val="00CF56EF"/>
    <w:rsid w:val="00CF5726"/>
    <w:rsid w:val="00CF5CFB"/>
    <w:rsid w:val="00CF63C9"/>
    <w:rsid w:val="00CF66E0"/>
    <w:rsid w:val="00CF6A1B"/>
    <w:rsid w:val="00CF6D68"/>
    <w:rsid w:val="00CF70F4"/>
    <w:rsid w:val="00CF7239"/>
    <w:rsid w:val="00CF73F4"/>
    <w:rsid w:val="00CF7440"/>
    <w:rsid w:val="00CF767A"/>
    <w:rsid w:val="00D00582"/>
    <w:rsid w:val="00D0064A"/>
    <w:rsid w:val="00D00AF7"/>
    <w:rsid w:val="00D00FD8"/>
    <w:rsid w:val="00D01690"/>
    <w:rsid w:val="00D01CE6"/>
    <w:rsid w:val="00D01D37"/>
    <w:rsid w:val="00D01DFF"/>
    <w:rsid w:val="00D020DF"/>
    <w:rsid w:val="00D021B3"/>
    <w:rsid w:val="00D02207"/>
    <w:rsid w:val="00D025FE"/>
    <w:rsid w:val="00D02E35"/>
    <w:rsid w:val="00D02F68"/>
    <w:rsid w:val="00D03934"/>
    <w:rsid w:val="00D03A68"/>
    <w:rsid w:val="00D03C9A"/>
    <w:rsid w:val="00D04867"/>
    <w:rsid w:val="00D04F0E"/>
    <w:rsid w:val="00D05EDB"/>
    <w:rsid w:val="00D0657E"/>
    <w:rsid w:val="00D066C5"/>
    <w:rsid w:val="00D0681A"/>
    <w:rsid w:val="00D06C44"/>
    <w:rsid w:val="00D06F33"/>
    <w:rsid w:val="00D074F2"/>
    <w:rsid w:val="00D07588"/>
    <w:rsid w:val="00D075B6"/>
    <w:rsid w:val="00D07915"/>
    <w:rsid w:val="00D07F2E"/>
    <w:rsid w:val="00D10682"/>
    <w:rsid w:val="00D108FD"/>
    <w:rsid w:val="00D10934"/>
    <w:rsid w:val="00D110A6"/>
    <w:rsid w:val="00D11237"/>
    <w:rsid w:val="00D11572"/>
    <w:rsid w:val="00D116F8"/>
    <w:rsid w:val="00D11B02"/>
    <w:rsid w:val="00D11DFB"/>
    <w:rsid w:val="00D11E8A"/>
    <w:rsid w:val="00D126A6"/>
    <w:rsid w:val="00D12789"/>
    <w:rsid w:val="00D12FF2"/>
    <w:rsid w:val="00D13284"/>
    <w:rsid w:val="00D132C9"/>
    <w:rsid w:val="00D134A5"/>
    <w:rsid w:val="00D136A4"/>
    <w:rsid w:val="00D137D3"/>
    <w:rsid w:val="00D13813"/>
    <w:rsid w:val="00D13C11"/>
    <w:rsid w:val="00D13E36"/>
    <w:rsid w:val="00D13F13"/>
    <w:rsid w:val="00D144C0"/>
    <w:rsid w:val="00D14878"/>
    <w:rsid w:val="00D14892"/>
    <w:rsid w:val="00D14A04"/>
    <w:rsid w:val="00D14A2D"/>
    <w:rsid w:val="00D14DBB"/>
    <w:rsid w:val="00D14DF6"/>
    <w:rsid w:val="00D155DB"/>
    <w:rsid w:val="00D1570B"/>
    <w:rsid w:val="00D15795"/>
    <w:rsid w:val="00D15B1F"/>
    <w:rsid w:val="00D163E7"/>
    <w:rsid w:val="00D16864"/>
    <w:rsid w:val="00D16915"/>
    <w:rsid w:val="00D16E60"/>
    <w:rsid w:val="00D1746A"/>
    <w:rsid w:val="00D175B2"/>
    <w:rsid w:val="00D17600"/>
    <w:rsid w:val="00D17BB2"/>
    <w:rsid w:val="00D17D76"/>
    <w:rsid w:val="00D20061"/>
    <w:rsid w:val="00D20638"/>
    <w:rsid w:val="00D207A3"/>
    <w:rsid w:val="00D208B7"/>
    <w:rsid w:val="00D209BE"/>
    <w:rsid w:val="00D210BD"/>
    <w:rsid w:val="00D218D6"/>
    <w:rsid w:val="00D21DE7"/>
    <w:rsid w:val="00D21FA1"/>
    <w:rsid w:val="00D221DB"/>
    <w:rsid w:val="00D2257D"/>
    <w:rsid w:val="00D2266E"/>
    <w:rsid w:val="00D2273C"/>
    <w:rsid w:val="00D22831"/>
    <w:rsid w:val="00D228A1"/>
    <w:rsid w:val="00D2290C"/>
    <w:rsid w:val="00D229F0"/>
    <w:rsid w:val="00D232A4"/>
    <w:rsid w:val="00D23647"/>
    <w:rsid w:val="00D239A4"/>
    <w:rsid w:val="00D23F4A"/>
    <w:rsid w:val="00D23F4F"/>
    <w:rsid w:val="00D24104"/>
    <w:rsid w:val="00D241C8"/>
    <w:rsid w:val="00D246BA"/>
    <w:rsid w:val="00D249DD"/>
    <w:rsid w:val="00D24B53"/>
    <w:rsid w:val="00D258AE"/>
    <w:rsid w:val="00D25913"/>
    <w:rsid w:val="00D25EBF"/>
    <w:rsid w:val="00D26AE4"/>
    <w:rsid w:val="00D26F85"/>
    <w:rsid w:val="00D2716E"/>
    <w:rsid w:val="00D272D3"/>
    <w:rsid w:val="00D2745E"/>
    <w:rsid w:val="00D27491"/>
    <w:rsid w:val="00D27823"/>
    <w:rsid w:val="00D27AB6"/>
    <w:rsid w:val="00D302CD"/>
    <w:rsid w:val="00D30B57"/>
    <w:rsid w:val="00D30DF4"/>
    <w:rsid w:val="00D30E0E"/>
    <w:rsid w:val="00D30F36"/>
    <w:rsid w:val="00D30F76"/>
    <w:rsid w:val="00D31272"/>
    <w:rsid w:val="00D31855"/>
    <w:rsid w:val="00D31CCE"/>
    <w:rsid w:val="00D322EE"/>
    <w:rsid w:val="00D32647"/>
    <w:rsid w:val="00D32B85"/>
    <w:rsid w:val="00D330F6"/>
    <w:rsid w:val="00D335F5"/>
    <w:rsid w:val="00D33856"/>
    <w:rsid w:val="00D338C8"/>
    <w:rsid w:val="00D33BC5"/>
    <w:rsid w:val="00D33C37"/>
    <w:rsid w:val="00D3430E"/>
    <w:rsid w:val="00D34523"/>
    <w:rsid w:val="00D34FB2"/>
    <w:rsid w:val="00D35890"/>
    <w:rsid w:val="00D35F1D"/>
    <w:rsid w:val="00D35F8A"/>
    <w:rsid w:val="00D3600B"/>
    <w:rsid w:val="00D364FD"/>
    <w:rsid w:val="00D36B79"/>
    <w:rsid w:val="00D36EE4"/>
    <w:rsid w:val="00D37222"/>
    <w:rsid w:val="00D37371"/>
    <w:rsid w:val="00D37856"/>
    <w:rsid w:val="00D37B03"/>
    <w:rsid w:val="00D40006"/>
    <w:rsid w:val="00D40948"/>
    <w:rsid w:val="00D40F18"/>
    <w:rsid w:val="00D41174"/>
    <w:rsid w:val="00D41CAF"/>
    <w:rsid w:val="00D41D2F"/>
    <w:rsid w:val="00D41D79"/>
    <w:rsid w:val="00D426F5"/>
    <w:rsid w:val="00D42C08"/>
    <w:rsid w:val="00D42CB9"/>
    <w:rsid w:val="00D42D21"/>
    <w:rsid w:val="00D42D2D"/>
    <w:rsid w:val="00D42E19"/>
    <w:rsid w:val="00D4307E"/>
    <w:rsid w:val="00D432BD"/>
    <w:rsid w:val="00D434E4"/>
    <w:rsid w:val="00D43AC9"/>
    <w:rsid w:val="00D43E25"/>
    <w:rsid w:val="00D43E55"/>
    <w:rsid w:val="00D4405F"/>
    <w:rsid w:val="00D4426B"/>
    <w:rsid w:val="00D44791"/>
    <w:rsid w:val="00D4493F"/>
    <w:rsid w:val="00D44B83"/>
    <w:rsid w:val="00D45425"/>
    <w:rsid w:val="00D45B9A"/>
    <w:rsid w:val="00D4616A"/>
    <w:rsid w:val="00D4661E"/>
    <w:rsid w:val="00D46754"/>
    <w:rsid w:val="00D4683D"/>
    <w:rsid w:val="00D46906"/>
    <w:rsid w:val="00D46911"/>
    <w:rsid w:val="00D46C10"/>
    <w:rsid w:val="00D46E6E"/>
    <w:rsid w:val="00D46F99"/>
    <w:rsid w:val="00D477ED"/>
    <w:rsid w:val="00D4791F"/>
    <w:rsid w:val="00D47DFC"/>
    <w:rsid w:val="00D47F96"/>
    <w:rsid w:val="00D5038B"/>
    <w:rsid w:val="00D50742"/>
    <w:rsid w:val="00D5092A"/>
    <w:rsid w:val="00D50AD2"/>
    <w:rsid w:val="00D50D34"/>
    <w:rsid w:val="00D50DA0"/>
    <w:rsid w:val="00D50DD3"/>
    <w:rsid w:val="00D510F9"/>
    <w:rsid w:val="00D5110D"/>
    <w:rsid w:val="00D512AE"/>
    <w:rsid w:val="00D512DB"/>
    <w:rsid w:val="00D52278"/>
    <w:rsid w:val="00D52494"/>
    <w:rsid w:val="00D52992"/>
    <w:rsid w:val="00D5320D"/>
    <w:rsid w:val="00D53359"/>
    <w:rsid w:val="00D533F1"/>
    <w:rsid w:val="00D53DE2"/>
    <w:rsid w:val="00D540FD"/>
    <w:rsid w:val="00D5420B"/>
    <w:rsid w:val="00D543EE"/>
    <w:rsid w:val="00D553E3"/>
    <w:rsid w:val="00D55414"/>
    <w:rsid w:val="00D55475"/>
    <w:rsid w:val="00D559D7"/>
    <w:rsid w:val="00D55A03"/>
    <w:rsid w:val="00D55BF1"/>
    <w:rsid w:val="00D56026"/>
    <w:rsid w:val="00D5618F"/>
    <w:rsid w:val="00D5624B"/>
    <w:rsid w:val="00D5630C"/>
    <w:rsid w:val="00D56576"/>
    <w:rsid w:val="00D56B0F"/>
    <w:rsid w:val="00D57631"/>
    <w:rsid w:val="00D60387"/>
    <w:rsid w:val="00D606CE"/>
    <w:rsid w:val="00D60734"/>
    <w:rsid w:val="00D60B6C"/>
    <w:rsid w:val="00D60C3E"/>
    <w:rsid w:val="00D60DFD"/>
    <w:rsid w:val="00D61054"/>
    <w:rsid w:val="00D611E8"/>
    <w:rsid w:val="00D6141A"/>
    <w:rsid w:val="00D616AB"/>
    <w:rsid w:val="00D61919"/>
    <w:rsid w:val="00D61E1C"/>
    <w:rsid w:val="00D6334A"/>
    <w:rsid w:val="00D63527"/>
    <w:rsid w:val="00D63E13"/>
    <w:rsid w:val="00D64129"/>
    <w:rsid w:val="00D6412F"/>
    <w:rsid w:val="00D64165"/>
    <w:rsid w:val="00D644FE"/>
    <w:rsid w:val="00D6479E"/>
    <w:rsid w:val="00D648FA"/>
    <w:rsid w:val="00D64B55"/>
    <w:rsid w:val="00D64C26"/>
    <w:rsid w:val="00D64E12"/>
    <w:rsid w:val="00D65218"/>
    <w:rsid w:val="00D65584"/>
    <w:rsid w:val="00D655A1"/>
    <w:rsid w:val="00D6589C"/>
    <w:rsid w:val="00D65B29"/>
    <w:rsid w:val="00D6601C"/>
    <w:rsid w:val="00D66062"/>
    <w:rsid w:val="00D66256"/>
    <w:rsid w:val="00D663C7"/>
    <w:rsid w:val="00D6682D"/>
    <w:rsid w:val="00D677DC"/>
    <w:rsid w:val="00D67B23"/>
    <w:rsid w:val="00D67B71"/>
    <w:rsid w:val="00D67F83"/>
    <w:rsid w:val="00D70929"/>
    <w:rsid w:val="00D7099B"/>
    <w:rsid w:val="00D70B56"/>
    <w:rsid w:val="00D70D53"/>
    <w:rsid w:val="00D7144D"/>
    <w:rsid w:val="00D71A68"/>
    <w:rsid w:val="00D71F44"/>
    <w:rsid w:val="00D721F2"/>
    <w:rsid w:val="00D72294"/>
    <w:rsid w:val="00D72354"/>
    <w:rsid w:val="00D72EDB"/>
    <w:rsid w:val="00D7302C"/>
    <w:rsid w:val="00D7348D"/>
    <w:rsid w:val="00D73CC6"/>
    <w:rsid w:val="00D73F4E"/>
    <w:rsid w:val="00D74357"/>
    <w:rsid w:val="00D747EF"/>
    <w:rsid w:val="00D749F7"/>
    <w:rsid w:val="00D74D3C"/>
    <w:rsid w:val="00D74FAF"/>
    <w:rsid w:val="00D7539B"/>
    <w:rsid w:val="00D75482"/>
    <w:rsid w:val="00D7570A"/>
    <w:rsid w:val="00D75900"/>
    <w:rsid w:val="00D759BD"/>
    <w:rsid w:val="00D75A3D"/>
    <w:rsid w:val="00D75BA7"/>
    <w:rsid w:val="00D76104"/>
    <w:rsid w:val="00D76A2F"/>
    <w:rsid w:val="00D76EF4"/>
    <w:rsid w:val="00D77731"/>
    <w:rsid w:val="00D7780E"/>
    <w:rsid w:val="00D77893"/>
    <w:rsid w:val="00D77B96"/>
    <w:rsid w:val="00D801DD"/>
    <w:rsid w:val="00D803EB"/>
    <w:rsid w:val="00D80746"/>
    <w:rsid w:val="00D8087B"/>
    <w:rsid w:val="00D80946"/>
    <w:rsid w:val="00D80BCA"/>
    <w:rsid w:val="00D80EC1"/>
    <w:rsid w:val="00D81110"/>
    <w:rsid w:val="00D81144"/>
    <w:rsid w:val="00D816DB"/>
    <w:rsid w:val="00D82A11"/>
    <w:rsid w:val="00D83488"/>
    <w:rsid w:val="00D83701"/>
    <w:rsid w:val="00D83731"/>
    <w:rsid w:val="00D8389B"/>
    <w:rsid w:val="00D83B18"/>
    <w:rsid w:val="00D84094"/>
    <w:rsid w:val="00D844F8"/>
    <w:rsid w:val="00D84F5C"/>
    <w:rsid w:val="00D85712"/>
    <w:rsid w:val="00D85A05"/>
    <w:rsid w:val="00D85A24"/>
    <w:rsid w:val="00D85AEB"/>
    <w:rsid w:val="00D85BFD"/>
    <w:rsid w:val="00D85E95"/>
    <w:rsid w:val="00D85F74"/>
    <w:rsid w:val="00D86294"/>
    <w:rsid w:val="00D865F9"/>
    <w:rsid w:val="00D86976"/>
    <w:rsid w:val="00D86A41"/>
    <w:rsid w:val="00D86E72"/>
    <w:rsid w:val="00D86FB9"/>
    <w:rsid w:val="00D8723D"/>
    <w:rsid w:val="00D87251"/>
    <w:rsid w:val="00D8729D"/>
    <w:rsid w:val="00D876D0"/>
    <w:rsid w:val="00D879ED"/>
    <w:rsid w:val="00D90FD7"/>
    <w:rsid w:val="00D916F6"/>
    <w:rsid w:val="00D9170F"/>
    <w:rsid w:val="00D918FF"/>
    <w:rsid w:val="00D91AF9"/>
    <w:rsid w:val="00D91ED2"/>
    <w:rsid w:val="00D92B28"/>
    <w:rsid w:val="00D92B29"/>
    <w:rsid w:val="00D92EBE"/>
    <w:rsid w:val="00D92EFF"/>
    <w:rsid w:val="00D93363"/>
    <w:rsid w:val="00D934FD"/>
    <w:rsid w:val="00D9399F"/>
    <w:rsid w:val="00D941AB"/>
    <w:rsid w:val="00D9438A"/>
    <w:rsid w:val="00D943D5"/>
    <w:rsid w:val="00D94428"/>
    <w:rsid w:val="00D9444E"/>
    <w:rsid w:val="00D94865"/>
    <w:rsid w:val="00D94C42"/>
    <w:rsid w:val="00D94D40"/>
    <w:rsid w:val="00D953E8"/>
    <w:rsid w:val="00D958B2"/>
    <w:rsid w:val="00D95E7E"/>
    <w:rsid w:val="00D963CF"/>
    <w:rsid w:val="00D9675F"/>
    <w:rsid w:val="00D96AB5"/>
    <w:rsid w:val="00D96C35"/>
    <w:rsid w:val="00D96E76"/>
    <w:rsid w:val="00D96F43"/>
    <w:rsid w:val="00D9723B"/>
    <w:rsid w:val="00D97463"/>
    <w:rsid w:val="00D9746D"/>
    <w:rsid w:val="00D974F2"/>
    <w:rsid w:val="00D974FC"/>
    <w:rsid w:val="00D97D32"/>
    <w:rsid w:val="00DA019F"/>
    <w:rsid w:val="00DA05DA"/>
    <w:rsid w:val="00DA099F"/>
    <w:rsid w:val="00DA0B9A"/>
    <w:rsid w:val="00DA0D7B"/>
    <w:rsid w:val="00DA0DE4"/>
    <w:rsid w:val="00DA15CB"/>
    <w:rsid w:val="00DA1F71"/>
    <w:rsid w:val="00DA26A4"/>
    <w:rsid w:val="00DA2DC4"/>
    <w:rsid w:val="00DA2EA2"/>
    <w:rsid w:val="00DA31AA"/>
    <w:rsid w:val="00DA34AC"/>
    <w:rsid w:val="00DA359A"/>
    <w:rsid w:val="00DA36AF"/>
    <w:rsid w:val="00DA3749"/>
    <w:rsid w:val="00DA3C75"/>
    <w:rsid w:val="00DA3F7E"/>
    <w:rsid w:val="00DA4022"/>
    <w:rsid w:val="00DA4189"/>
    <w:rsid w:val="00DA4800"/>
    <w:rsid w:val="00DA4912"/>
    <w:rsid w:val="00DA4D31"/>
    <w:rsid w:val="00DA5076"/>
    <w:rsid w:val="00DA53F4"/>
    <w:rsid w:val="00DA5ADC"/>
    <w:rsid w:val="00DA5AE8"/>
    <w:rsid w:val="00DA5B41"/>
    <w:rsid w:val="00DA5FE3"/>
    <w:rsid w:val="00DA6180"/>
    <w:rsid w:val="00DA64B6"/>
    <w:rsid w:val="00DA6A30"/>
    <w:rsid w:val="00DA6DEB"/>
    <w:rsid w:val="00DA6E0D"/>
    <w:rsid w:val="00DA71E9"/>
    <w:rsid w:val="00DA7510"/>
    <w:rsid w:val="00DA770E"/>
    <w:rsid w:val="00DA7D96"/>
    <w:rsid w:val="00DA7E8D"/>
    <w:rsid w:val="00DA7FB7"/>
    <w:rsid w:val="00DA7FBD"/>
    <w:rsid w:val="00DB01E7"/>
    <w:rsid w:val="00DB0299"/>
    <w:rsid w:val="00DB0341"/>
    <w:rsid w:val="00DB09AC"/>
    <w:rsid w:val="00DB0A24"/>
    <w:rsid w:val="00DB0C67"/>
    <w:rsid w:val="00DB0D29"/>
    <w:rsid w:val="00DB109D"/>
    <w:rsid w:val="00DB11CF"/>
    <w:rsid w:val="00DB138E"/>
    <w:rsid w:val="00DB1557"/>
    <w:rsid w:val="00DB1D37"/>
    <w:rsid w:val="00DB218D"/>
    <w:rsid w:val="00DB21D7"/>
    <w:rsid w:val="00DB2415"/>
    <w:rsid w:val="00DB2506"/>
    <w:rsid w:val="00DB26FC"/>
    <w:rsid w:val="00DB2B67"/>
    <w:rsid w:val="00DB2C21"/>
    <w:rsid w:val="00DB2E74"/>
    <w:rsid w:val="00DB32F5"/>
    <w:rsid w:val="00DB3A31"/>
    <w:rsid w:val="00DB40F6"/>
    <w:rsid w:val="00DB445B"/>
    <w:rsid w:val="00DB465A"/>
    <w:rsid w:val="00DB4AD2"/>
    <w:rsid w:val="00DB4DDA"/>
    <w:rsid w:val="00DB5678"/>
    <w:rsid w:val="00DB5759"/>
    <w:rsid w:val="00DB5A54"/>
    <w:rsid w:val="00DB5C89"/>
    <w:rsid w:val="00DB5F8D"/>
    <w:rsid w:val="00DB6489"/>
    <w:rsid w:val="00DB6712"/>
    <w:rsid w:val="00DB6ED7"/>
    <w:rsid w:val="00DB751A"/>
    <w:rsid w:val="00DC085C"/>
    <w:rsid w:val="00DC08EE"/>
    <w:rsid w:val="00DC0AFB"/>
    <w:rsid w:val="00DC0CBB"/>
    <w:rsid w:val="00DC0F63"/>
    <w:rsid w:val="00DC108A"/>
    <w:rsid w:val="00DC12BD"/>
    <w:rsid w:val="00DC168B"/>
    <w:rsid w:val="00DC1A23"/>
    <w:rsid w:val="00DC1B12"/>
    <w:rsid w:val="00DC1F7B"/>
    <w:rsid w:val="00DC2EB2"/>
    <w:rsid w:val="00DC2ED5"/>
    <w:rsid w:val="00DC353E"/>
    <w:rsid w:val="00DC42FD"/>
    <w:rsid w:val="00DC4755"/>
    <w:rsid w:val="00DC4AC6"/>
    <w:rsid w:val="00DC4CD3"/>
    <w:rsid w:val="00DC4F8D"/>
    <w:rsid w:val="00DC5014"/>
    <w:rsid w:val="00DC5015"/>
    <w:rsid w:val="00DC563D"/>
    <w:rsid w:val="00DC5A1D"/>
    <w:rsid w:val="00DC5A55"/>
    <w:rsid w:val="00DC5B06"/>
    <w:rsid w:val="00DC5BB0"/>
    <w:rsid w:val="00DC6726"/>
    <w:rsid w:val="00DC6956"/>
    <w:rsid w:val="00DC6973"/>
    <w:rsid w:val="00DC6F30"/>
    <w:rsid w:val="00DC71BB"/>
    <w:rsid w:val="00DC7787"/>
    <w:rsid w:val="00DC7ACB"/>
    <w:rsid w:val="00DC7B06"/>
    <w:rsid w:val="00DC7C02"/>
    <w:rsid w:val="00DC7CC9"/>
    <w:rsid w:val="00DC7CD5"/>
    <w:rsid w:val="00DD0007"/>
    <w:rsid w:val="00DD0209"/>
    <w:rsid w:val="00DD03C4"/>
    <w:rsid w:val="00DD1272"/>
    <w:rsid w:val="00DD1565"/>
    <w:rsid w:val="00DD1777"/>
    <w:rsid w:val="00DD1B44"/>
    <w:rsid w:val="00DD1C58"/>
    <w:rsid w:val="00DD1DA0"/>
    <w:rsid w:val="00DD1F45"/>
    <w:rsid w:val="00DD211B"/>
    <w:rsid w:val="00DD2198"/>
    <w:rsid w:val="00DD28D4"/>
    <w:rsid w:val="00DD2A70"/>
    <w:rsid w:val="00DD2CC2"/>
    <w:rsid w:val="00DD311D"/>
    <w:rsid w:val="00DD3E09"/>
    <w:rsid w:val="00DD3FB3"/>
    <w:rsid w:val="00DD43E2"/>
    <w:rsid w:val="00DD454B"/>
    <w:rsid w:val="00DD4561"/>
    <w:rsid w:val="00DD4766"/>
    <w:rsid w:val="00DD4794"/>
    <w:rsid w:val="00DD509A"/>
    <w:rsid w:val="00DD5196"/>
    <w:rsid w:val="00DD5341"/>
    <w:rsid w:val="00DD54CF"/>
    <w:rsid w:val="00DD5556"/>
    <w:rsid w:val="00DD584B"/>
    <w:rsid w:val="00DD5C70"/>
    <w:rsid w:val="00DD66D5"/>
    <w:rsid w:val="00DD6F61"/>
    <w:rsid w:val="00DD769A"/>
    <w:rsid w:val="00DD76E6"/>
    <w:rsid w:val="00DD79CC"/>
    <w:rsid w:val="00DD7F71"/>
    <w:rsid w:val="00DE01DA"/>
    <w:rsid w:val="00DE1F81"/>
    <w:rsid w:val="00DE2154"/>
    <w:rsid w:val="00DE2711"/>
    <w:rsid w:val="00DE28A6"/>
    <w:rsid w:val="00DE2937"/>
    <w:rsid w:val="00DE295F"/>
    <w:rsid w:val="00DE2A72"/>
    <w:rsid w:val="00DE301B"/>
    <w:rsid w:val="00DE32E9"/>
    <w:rsid w:val="00DE4124"/>
    <w:rsid w:val="00DE42DC"/>
    <w:rsid w:val="00DE457C"/>
    <w:rsid w:val="00DE4B15"/>
    <w:rsid w:val="00DE4B16"/>
    <w:rsid w:val="00DE4CAF"/>
    <w:rsid w:val="00DE4F72"/>
    <w:rsid w:val="00DE4FC5"/>
    <w:rsid w:val="00DE5291"/>
    <w:rsid w:val="00DE5299"/>
    <w:rsid w:val="00DE53B2"/>
    <w:rsid w:val="00DE5B04"/>
    <w:rsid w:val="00DE5E89"/>
    <w:rsid w:val="00DE6061"/>
    <w:rsid w:val="00DE61CD"/>
    <w:rsid w:val="00DE6981"/>
    <w:rsid w:val="00DE69B3"/>
    <w:rsid w:val="00DE6FDF"/>
    <w:rsid w:val="00DE7257"/>
    <w:rsid w:val="00DE7390"/>
    <w:rsid w:val="00DE78E3"/>
    <w:rsid w:val="00DE78EC"/>
    <w:rsid w:val="00DE7977"/>
    <w:rsid w:val="00DE7D36"/>
    <w:rsid w:val="00DF0C32"/>
    <w:rsid w:val="00DF12A8"/>
    <w:rsid w:val="00DF151A"/>
    <w:rsid w:val="00DF1824"/>
    <w:rsid w:val="00DF1A80"/>
    <w:rsid w:val="00DF2190"/>
    <w:rsid w:val="00DF27B7"/>
    <w:rsid w:val="00DF2D8B"/>
    <w:rsid w:val="00DF2E60"/>
    <w:rsid w:val="00DF3831"/>
    <w:rsid w:val="00DF3945"/>
    <w:rsid w:val="00DF4690"/>
    <w:rsid w:val="00DF476F"/>
    <w:rsid w:val="00DF47A1"/>
    <w:rsid w:val="00DF4D49"/>
    <w:rsid w:val="00DF4E8B"/>
    <w:rsid w:val="00DF4FDC"/>
    <w:rsid w:val="00DF5275"/>
    <w:rsid w:val="00DF5288"/>
    <w:rsid w:val="00DF5666"/>
    <w:rsid w:val="00DF596F"/>
    <w:rsid w:val="00DF5FC8"/>
    <w:rsid w:val="00DF6597"/>
    <w:rsid w:val="00DF669F"/>
    <w:rsid w:val="00DF6A24"/>
    <w:rsid w:val="00DF6CBD"/>
    <w:rsid w:val="00DF7226"/>
    <w:rsid w:val="00DF77DF"/>
    <w:rsid w:val="00DF78C0"/>
    <w:rsid w:val="00DF7F08"/>
    <w:rsid w:val="00E007AC"/>
    <w:rsid w:val="00E00803"/>
    <w:rsid w:val="00E00BE5"/>
    <w:rsid w:val="00E00C2B"/>
    <w:rsid w:val="00E00DB9"/>
    <w:rsid w:val="00E00FC2"/>
    <w:rsid w:val="00E01E03"/>
    <w:rsid w:val="00E02249"/>
    <w:rsid w:val="00E023D3"/>
    <w:rsid w:val="00E024F8"/>
    <w:rsid w:val="00E026E7"/>
    <w:rsid w:val="00E02879"/>
    <w:rsid w:val="00E02BD3"/>
    <w:rsid w:val="00E03049"/>
    <w:rsid w:val="00E0324F"/>
    <w:rsid w:val="00E03494"/>
    <w:rsid w:val="00E0390E"/>
    <w:rsid w:val="00E03922"/>
    <w:rsid w:val="00E03CDC"/>
    <w:rsid w:val="00E03D44"/>
    <w:rsid w:val="00E04172"/>
    <w:rsid w:val="00E0447C"/>
    <w:rsid w:val="00E045FB"/>
    <w:rsid w:val="00E0467D"/>
    <w:rsid w:val="00E04B45"/>
    <w:rsid w:val="00E04BCE"/>
    <w:rsid w:val="00E04F29"/>
    <w:rsid w:val="00E05EA7"/>
    <w:rsid w:val="00E06083"/>
    <w:rsid w:val="00E060A1"/>
    <w:rsid w:val="00E067EB"/>
    <w:rsid w:val="00E06895"/>
    <w:rsid w:val="00E06F07"/>
    <w:rsid w:val="00E07267"/>
    <w:rsid w:val="00E075BC"/>
    <w:rsid w:val="00E07F0D"/>
    <w:rsid w:val="00E07F9E"/>
    <w:rsid w:val="00E1011E"/>
    <w:rsid w:val="00E110E3"/>
    <w:rsid w:val="00E115C7"/>
    <w:rsid w:val="00E11714"/>
    <w:rsid w:val="00E118A9"/>
    <w:rsid w:val="00E11A49"/>
    <w:rsid w:val="00E11B0B"/>
    <w:rsid w:val="00E11C05"/>
    <w:rsid w:val="00E11D3E"/>
    <w:rsid w:val="00E11F4D"/>
    <w:rsid w:val="00E129D9"/>
    <w:rsid w:val="00E13055"/>
    <w:rsid w:val="00E1317B"/>
    <w:rsid w:val="00E13905"/>
    <w:rsid w:val="00E14954"/>
    <w:rsid w:val="00E14CF6"/>
    <w:rsid w:val="00E15FCC"/>
    <w:rsid w:val="00E15FE6"/>
    <w:rsid w:val="00E16B00"/>
    <w:rsid w:val="00E16D4A"/>
    <w:rsid w:val="00E16D71"/>
    <w:rsid w:val="00E1701F"/>
    <w:rsid w:val="00E170A7"/>
    <w:rsid w:val="00E174BE"/>
    <w:rsid w:val="00E1762B"/>
    <w:rsid w:val="00E20CDF"/>
    <w:rsid w:val="00E21095"/>
    <w:rsid w:val="00E217C9"/>
    <w:rsid w:val="00E219E4"/>
    <w:rsid w:val="00E21BC1"/>
    <w:rsid w:val="00E21C86"/>
    <w:rsid w:val="00E21CCD"/>
    <w:rsid w:val="00E2211D"/>
    <w:rsid w:val="00E22561"/>
    <w:rsid w:val="00E22586"/>
    <w:rsid w:val="00E22956"/>
    <w:rsid w:val="00E22D38"/>
    <w:rsid w:val="00E2359F"/>
    <w:rsid w:val="00E23629"/>
    <w:rsid w:val="00E238B3"/>
    <w:rsid w:val="00E23985"/>
    <w:rsid w:val="00E23D70"/>
    <w:rsid w:val="00E23DC7"/>
    <w:rsid w:val="00E24111"/>
    <w:rsid w:val="00E24224"/>
    <w:rsid w:val="00E249C7"/>
    <w:rsid w:val="00E2502C"/>
    <w:rsid w:val="00E2546D"/>
    <w:rsid w:val="00E259A0"/>
    <w:rsid w:val="00E2653D"/>
    <w:rsid w:val="00E2684B"/>
    <w:rsid w:val="00E268A1"/>
    <w:rsid w:val="00E26BB0"/>
    <w:rsid w:val="00E26BB1"/>
    <w:rsid w:val="00E274B2"/>
    <w:rsid w:val="00E27A4F"/>
    <w:rsid w:val="00E27C2B"/>
    <w:rsid w:val="00E27DFB"/>
    <w:rsid w:val="00E27F12"/>
    <w:rsid w:val="00E30032"/>
    <w:rsid w:val="00E30246"/>
    <w:rsid w:val="00E303E3"/>
    <w:rsid w:val="00E308A0"/>
    <w:rsid w:val="00E309C0"/>
    <w:rsid w:val="00E30FDE"/>
    <w:rsid w:val="00E312CC"/>
    <w:rsid w:val="00E313D5"/>
    <w:rsid w:val="00E3148A"/>
    <w:rsid w:val="00E31BC0"/>
    <w:rsid w:val="00E31E9E"/>
    <w:rsid w:val="00E32F69"/>
    <w:rsid w:val="00E33514"/>
    <w:rsid w:val="00E33824"/>
    <w:rsid w:val="00E3431D"/>
    <w:rsid w:val="00E34649"/>
    <w:rsid w:val="00E34834"/>
    <w:rsid w:val="00E34AEF"/>
    <w:rsid w:val="00E34D7F"/>
    <w:rsid w:val="00E35261"/>
    <w:rsid w:val="00E35521"/>
    <w:rsid w:val="00E357B6"/>
    <w:rsid w:val="00E365EB"/>
    <w:rsid w:val="00E36C32"/>
    <w:rsid w:val="00E370B1"/>
    <w:rsid w:val="00E373F7"/>
    <w:rsid w:val="00E37633"/>
    <w:rsid w:val="00E37695"/>
    <w:rsid w:val="00E37EEC"/>
    <w:rsid w:val="00E37FC2"/>
    <w:rsid w:val="00E40471"/>
    <w:rsid w:val="00E40683"/>
    <w:rsid w:val="00E40CBF"/>
    <w:rsid w:val="00E40FA4"/>
    <w:rsid w:val="00E40FAD"/>
    <w:rsid w:val="00E41380"/>
    <w:rsid w:val="00E41550"/>
    <w:rsid w:val="00E4183B"/>
    <w:rsid w:val="00E41C5F"/>
    <w:rsid w:val="00E4205D"/>
    <w:rsid w:val="00E423A5"/>
    <w:rsid w:val="00E42B26"/>
    <w:rsid w:val="00E42C1D"/>
    <w:rsid w:val="00E42ED4"/>
    <w:rsid w:val="00E42F31"/>
    <w:rsid w:val="00E430F4"/>
    <w:rsid w:val="00E434D8"/>
    <w:rsid w:val="00E4364B"/>
    <w:rsid w:val="00E43C3B"/>
    <w:rsid w:val="00E440D8"/>
    <w:rsid w:val="00E441F6"/>
    <w:rsid w:val="00E4453A"/>
    <w:rsid w:val="00E44BDD"/>
    <w:rsid w:val="00E44D69"/>
    <w:rsid w:val="00E4553F"/>
    <w:rsid w:val="00E459F8"/>
    <w:rsid w:val="00E45B15"/>
    <w:rsid w:val="00E45C17"/>
    <w:rsid w:val="00E4617C"/>
    <w:rsid w:val="00E4625B"/>
    <w:rsid w:val="00E46401"/>
    <w:rsid w:val="00E467EC"/>
    <w:rsid w:val="00E46B6C"/>
    <w:rsid w:val="00E46DE5"/>
    <w:rsid w:val="00E47575"/>
    <w:rsid w:val="00E475AC"/>
    <w:rsid w:val="00E47F30"/>
    <w:rsid w:val="00E50270"/>
    <w:rsid w:val="00E50333"/>
    <w:rsid w:val="00E5067D"/>
    <w:rsid w:val="00E50C2E"/>
    <w:rsid w:val="00E50D4F"/>
    <w:rsid w:val="00E511D0"/>
    <w:rsid w:val="00E512AA"/>
    <w:rsid w:val="00E512D4"/>
    <w:rsid w:val="00E51C18"/>
    <w:rsid w:val="00E51C57"/>
    <w:rsid w:val="00E522AA"/>
    <w:rsid w:val="00E522BD"/>
    <w:rsid w:val="00E523C8"/>
    <w:rsid w:val="00E525FD"/>
    <w:rsid w:val="00E52B11"/>
    <w:rsid w:val="00E52C0C"/>
    <w:rsid w:val="00E52D5D"/>
    <w:rsid w:val="00E52DA2"/>
    <w:rsid w:val="00E5302C"/>
    <w:rsid w:val="00E53037"/>
    <w:rsid w:val="00E530FA"/>
    <w:rsid w:val="00E53919"/>
    <w:rsid w:val="00E53F26"/>
    <w:rsid w:val="00E54111"/>
    <w:rsid w:val="00E54508"/>
    <w:rsid w:val="00E54640"/>
    <w:rsid w:val="00E54676"/>
    <w:rsid w:val="00E546D6"/>
    <w:rsid w:val="00E54F40"/>
    <w:rsid w:val="00E5517C"/>
    <w:rsid w:val="00E552D5"/>
    <w:rsid w:val="00E5564F"/>
    <w:rsid w:val="00E55761"/>
    <w:rsid w:val="00E55E54"/>
    <w:rsid w:val="00E56075"/>
    <w:rsid w:val="00E56107"/>
    <w:rsid w:val="00E568BB"/>
    <w:rsid w:val="00E569B6"/>
    <w:rsid w:val="00E56D23"/>
    <w:rsid w:val="00E602AE"/>
    <w:rsid w:val="00E60D3C"/>
    <w:rsid w:val="00E6156B"/>
    <w:rsid w:val="00E6168B"/>
    <w:rsid w:val="00E62241"/>
    <w:rsid w:val="00E62A2E"/>
    <w:rsid w:val="00E63208"/>
    <w:rsid w:val="00E6327E"/>
    <w:rsid w:val="00E63372"/>
    <w:rsid w:val="00E63C1F"/>
    <w:rsid w:val="00E641DD"/>
    <w:rsid w:val="00E645C7"/>
    <w:rsid w:val="00E64C09"/>
    <w:rsid w:val="00E64F89"/>
    <w:rsid w:val="00E65344"/>
    <w:rsid w:val="00E65371"/>
    <w:rsid w:val="00E6559F"/>
    <w:rsid w:val="00E655F5"/>
    <w:rsid w:val="00E65977"/>
    <w:rsid w:val="00E66742"/>
    <w:rsid w:val="00E66865"/>
    <w:rsid w:val="00E66A91"/>
    <w:rsid w:val="00E66A9F"/>
    <w:rsid w:val="00E66CFB"/>
    <w:rsid w:val="00E66DDB"/>
    <w:rsid w:val="00E67533"/>
    <w:rsid w:val="00E676D1"/>
    <w:rsid w:val="00E67FD4"/>
    <w:rsid w:val="00E70692"/>
    <w:rsid w:val="00E70918"/>
    <w:rsid w:val="00E7099A"/>
    <w:rsid w:val="00E71755"/>
    <w:rsid w:val="00E71BDD"/>
    <w:rsid w:val="00E72006"/>
    <w:rsid w:val="00E72024"/>
    <w:rsid w:val="00E72388"/>
    <w:rsid w:val="00E7269A"/>
    <w:rsid w:val="00E72911"/>
    <w:rsid w:val="00E72BAD"/>
    <w:rsid w:val="00E72E25"/>
    <w:rsid w:val="00E731D4"/>
    <w:rsid w:val="00E73CEB"/>
    <w:rsid w:val="00E7417B"/>
    <w:rsid w:val="00E744BA"/>
    <w:rsid w:val="00E74737"/>
    <w:rsid w:val="00E74A7B"/>
    <w:rsid w:val="00E7514B"/>
    <w:rsid w:val="00E756B1"/>
    <w:rsid w:val="00E759F8"/>
    <w:rsid w:val="00E76268"/>
    <w:rsid w:val="00E76285"/>
    <w:rsid w:val="00E76961"/>
    <w:rsid w:val="00E76B6E"/>
    <w:rsid w:val="00E76F23"/>
    <w:rsid w:val="00E7718A"/>
    <w:rsid w:val="00E771B8"/>
    <w:rsid w:val="00E77796"/>
    <w:rsid w:val="00E77A81"/>
    <w:rsid w:val="00E80670"/>
    <w:rsid w:val="00E806CE"/>
    <w:rsid w:val="00E80C57"/>
    <w:rsid w:val="00E81380"/>
    <w:rsid w:val="00E81415"/>
    <w:rsid w:val="00E817A6"/>
    <w:rsid w:val="00E81841"/>
    <w:rsid w:val="00E81D49"/>
    <w:rsid w:val="00E82163"/>
    <w:rsid w:val="00E8238B"/>
    <w:rsid w:val="00E8242A"/>
    <w:rsid w:val="00E8261F"/>
    <w:rsid w:val="00E827BF"/>
    <w:rsid w:val="00E82D06"/>
    <w:rsid w:val="00E83653"/>
    <w:rsid w:val="00E837DC"/>
    <w:rsid w:val="00E8459C"/>
    <w:rsid w:val="00E84882"/>
    <w:rsid w:val="00E848F4"/>
    <w:rsid w:val="00E84D85"/>
    <w:rsid w:val="00E84DE9"/>
    <w:rsid w:val="00E8584E"/>
    <w:rsid w:val="00E858F4"/>
    <w:rsid w:val="00E85992"/>
    <w:rsid w:val="00E85C83"/>
    <w:rsid w:val="00E85E21"/>
    <w:rsid w:val="00E85E2E"/>
    <w:rsid w:val="00E86C92"/>
    <w:rsid w:val="00E86EB5"/>
    <w:rsid w:val="00E8705D"/>
    <w:rsid w:val="00E87643"/>
    <w:rsid w:val="00E87902"/>
    <w:rsid w:val="00E87953"/>
    <w:rsid w:val="00E87DAE"/>
    <w:rsid w:val="00E87E9A"/>
    <w:rsid w:val="00E87F1B"/>
    <w:rsid w:val="00E905C0"/>
    <w:rsid w:val="00E9081C"/>
    <w:rsid w:val="00E915BD"/>
    <w:rsid w:val="00E91946"/>
    <w:rsid w:val="00E91A0B"/>
    <w:rsid w:val="00E91B2A"/>
    <w:rsid w:val="00E91E05"/>
    <w:rsid w:val="00E92034"/>
    <w:rsid w:val="00E9242A"/>
    <w:rsid w:val="00E92734"/>
    <w:rsid w:val="00E92877"/>
    <w:rsid w:val="00E9300D"/>
    <w:rsid w:val="00E93297"/>
    <w:rsid w:val="00E934F0"/>
    <w:rsid w:val="00E934F3"/>
    <w:rsid w:val="00E93B4D"/>
    <w:rsid w:val="00E93DD3"/>
    <w:rsid w:val="00E93EA0"/>
    <w:rsid w:val="00E93ED7"/>
    <w:rsid w:val="00E943AD"/>
    <w:rsid w:val="00E944B6"/>
    <w:rsid w:val="00E94A25"/>
    <w:rsid w:val="00E94BA3"/>
    <w:rsid w:val="00E9540E"/>
    <w:rsid w:val="00E954EE"/>
    <w:rsid w:val="00E95669"/>
    <w:rsid w:val="00E95B10"/>
    <w:rsid w:val="00E95EA4"/>
    <w:rsid w:val="00E96232"/>
    <w:rsid w:val="00E965AA"/>
    <w:rsid w:val="00E96A1C"/>
    <w:rsid w:val="00E96EE3"/>
    <w:rsid w:val="00E97426"/>
    <w:rsid w:val="00E974F2"/>
    <w:rsid w:val="00E9763F"/>
    <w:rsid w:val="00E97971"/>
    <w:rsid w:val="00E97A54"/>
    <w:rsid w:val="00EA00ED"/>
    <w:rsid w:val="00EA042D"/>
    <w:rsid w:val="00EA05F4"/>
    <w:rsid w:val="00EA0B52"/>
    <w:rsid w:val="00EA0F8A"/>
    <w:rsid w:val="00EA1751"/>
    <w:rsid w:val="00EA1A08"/>
    <w:rsid w:val="00EA1A61"/>
    <w:rsid w:val="00EA1C28"/>
    <w:rsid w:val="00EA1F70"/>
    <w:rsid w:val="00EA213F"/>
    <w:rsid w:val="00EA2EA1"/>
    <w:rsid w:val="00EA307B"/>
    <w:rsid w:val="00EA3590"/>
    <w:rsid w:val="00EA35B7"/>
    <w:rsid w:val="00EA39C8"/>
    <w:rsid w:val="00EA3ABB"/>
    <w:rsid w:val="00EA3F31"/>
    <w:rsid w:val="00EA3F6D"/>
    <w:rsid w:val="00EA4103"/>
    <w:rsid w:val="00EA429C"/>
    <w:rsid w:val="00EA4630"/>
    <w:rsid w:val="00EA484C"/>
    <w:rsid w:val="00EA4B68"/>
    <w:rsid w:val="00EA4BB0"/>
    <w:rsid w:val="00EA51C0"/>
    <w:rsid w:val="00EA52CD"/>
    <w:rsid w:val="00EA5777"/>
    <w:rsid w:val="00EA5A9A"/>
    <w:rsid w:val="00EA6317"/>
    <w:rsid w:val="00EA6B8D"/>
    <w:rsid w:val="00EA6D1E"/>
    <w:rsid w:val="00EA6D42"/>
    <w:rsid w:val="00EA709C"/>
    <w:rsid w:val="00EA725F"/>
    <w:rsid w:val="00EA734F"/>
    <w:rsid w:val="00EA7386"/>
    <w:rsid w:val="00EA756D"/>
    <w:rsid w:val="00EA772E"/>
    <w:rsid w:val="00EA78F3"/>
    <w:rsid w:val="00EA7AE1"/>
    <w:rsid w:val="00EA7E4E"/>
    <w:rsid w:val="00EB01EE"/>
    <w:rsid w:val="00EB0236"/>
    <w:rsid w:val="00EB07BF"/>
    <w:rsid w:val="00EB07ED"/>
    <w:rsid w:val="00EB0BC1"/>
    <w:rsid w:val="00EB17C2"/>
    <w:rsid w:val="00EB1A38"/>
    <w:rsid w:val="00EB1D4A"/>
    <w:rsid w:val="00EB1D85"/>
    <w:rsid w:val="00EB1EA2"/>
    <w:rsid w:val="00EB1FBC"/>
    <w:rsid w:val="00EB1FDD"/>
    <w:rsid w:val="00EB2047"/>
    <w:rsid w:val="00EB27DC"/>
    <w:rsid w:val="00EB27EB"/>
    <w:rsid w:val="00EB2917"/>
    <w:rsid w:val="00EB2BCD"/>
    <w:rsid w:val="00EB2C98"/>
    <w:rsid w:val="00EB2F5E"/>
    <w:rsid w:val="00EB2FC1"/>
    <w:rsid w:val="00EB316B"/>
    <w:rsid w:val="00EB3264"/>
    <w:rsid w:val="00EB3AC5"/>
    <w:rsid w:val="00EB3AE5"/>
    <w:rsid w:val="00EB3C4C"/>
    <w:rsid w:val="00EB4250"/>
    <w:rsid w:val="00EB44B4"/>
    <w:rsid w:val="00EB4579"/>
    <w:rsid w:val="00EB4B1A"/>
    <w:rsid w:val="00EB4DED"/>
    <w:rsid w:val="00EB511E"/>
    <w:rsid w:val="00EB518D"/>
    <w:rsid w:val="00EB53F8"/>
    <w:rsid w:val="00EB57D2"/>
    <w:rsid w:val="00EB59EF"/>
    <w:rsid w:val="00EB61B3"/>
    <w:rsid w:val="00EB6D8E"/>
    <w:rsid w:val="00EB7546"/>
    <w:rsid w:val="00EB768B"/>
    <w:rsid w:val="00EB7A14"/>
    <w:rsid w:val="00EB7F93"/>
    <w:rsid w:val="00EB7FA5"/>
    <w:rsid w:val="00EC020D"/>
    <w:rsid w:val="00EC053D"/>
    <w:rsid w:val="00EC0925"/>
    <w:rsid w:val="00EC0C4D"/>
    <w:rsid w:val="00EC1459"/>
    <w:rsid w:val="00EC16E5"/>
    <w:rsid w:val="00EC17EB"/>
    <w:rsid w:val="00EC1A60"/>
    <w:rsid w:val="00EC2ACA"/>
    <w:rsid w:val="00EC2E50"/>
    <w:rsid w:val="00EC2F70"/>
    <w:rsid w:val="00EC34FB"/>
    <w:rsid w:val="00EC3552"/>
    <w:rsid w:val="00EC3E87"/>
    <w:rsid w:val="00EC420F"/>
    <w:rsid w:val="00EC4398"/>
    <w:rsid w:val="00EC45F2"/>
    <w:rsid w:val="00EC493F"/>
    <w:rsid w:val="00EC4ADE"/>
    <w:rsid w:val="00EC4EED"/>
    <w:rsid w:val="00EC506D"/>
    <w:rsid w:val="00EC5DC8"/>
    <w:rsid w:val="00EC5FE2"/>
    <w:rsid w:val="00EC6041"/>
    <w:rsid w:val="00EC60A4"/>
    <w:rsid w:val="00EC62F6"/>
    <w:rsid w:val="00EC6357"/>
    <w:rsid w:val="00EC63A4"/>
    <w:rsid w:val="00EC6869"/>
    <w:rsid w:val="00EC7A73"/>
    <w:rsid w:val="00EC7E77"/>
    <w:rsid w:val="00EC7EEA"/>
    <w:rsid w:val="00EC7FA0"/>
    <w:rsid w:val="00ED0083"/>
    <w:rsid w:val="00ED029B"/>
    <w:rsid w:val="00ED0E3D"/>
    <w:rsid w:val="00ED0EF1"/>
    <w:rsid w:val="00ED10DD"/>
    <w:rsid w:val="00ED12ED"/>
    <w:rsid w:val="00ED1517"/>
    <w:rsid w:val="00ED16AE"/>
    <w:rsid w:val="00ED1A89"/>
    <w:rsid w:val="00ED1AA9"/>
    <w:rsid w:val="00ED2422"/>
    <w:rsid w:val="00ED2497"/>
    <w:rsid w:val="00ED25E1"/>
    <w:rsid w:val="00ED2F26"/>
    <w:rsid w:val="00ED34D1"/>
    <w:rsid w:val="00ED3595"/>
    <w:rsid w:val="00ED38EF"/>
    <w:rsid w:val="00ED3A7D"/>
    <w:rsid w:val="00ED3BE4"/>
    <w:rsid w:val="00ED3C45"/>
    <w:rsid w:val="00ED3D37"/>
    <w:rsid w:val="00ED4371"/>
    <w:rsid w:val="00ED446D"/>
    <w:rsid w:val="00ED4C8D"/>
    <w:rsid w:val="00ED5462"/>
    <w:rsid w:val="00ED554E"/>
    <w:rsid w:val="00ED5937"/>
    <w:rsid w:val="00ED5BD0"/>
    <w:rsid w:val="00ED5E60"/>
    <w:rsid w:val="00ED639D"/>
    <w:rsid w:val="00ED63EC"/>
    <w:rsid w:val="00ED66BA"/>
    <w:rsid w:val="00ED6F5D"/>
    <w:rsid w:val="00ED6FDF"/>
    <w:rsid w:val="00ED7B96"/>
    <w:rsid w:val="00ED7C5E"/>
    <w:rsid w:val="00ED7CF2"/>
    <w:rsid w:val="00ED7D43"/>
    <w:rsid w:val="00ED7E63"/>
    <w:rsid w:val="00ED7F1A"/>
    <w:rsid w:val="00EE0081"/>
    <w:rsid w:val="00EE017D"/>
    <w:rsid w:val="00EE0255"/>
    <w:rsid w:val="00EE02F0"/>
    <w:rsid w:val="00EE0382"/>
    <w:rsid w:val="00EE0DA3"/>
    <w:rsid w:val="00EE0E1F"/>
    <w:rsid w:val="00EE0EA9"/>
    <w:rsid w:val="00EE0F53"/>
    <w:rsid w:val="00EE0FE7"/>
    <w:rsid w:val="00EE111A"/>
    <w:rsid w:val="00EE1364"/>
    <w:rsid w:val="00EE1372"/>
    <w:rsid w:val="00EE1A5D"/>
    <w:rsid w:val="00EE1F33"/>
    <w:rsid w:val="00EE2918"/>
    <w:rsid w:val="00EE2C55"/>
    <w:rsid w:val="00EE3236"/>
    <w:rsid w:val="00EE331D"/>
    <w:rsid w:val="00EE33DC"/>
    <w:rsid w:val="00EE3828"/>
    <w:rsid w:val="00EE3BDD"/>
    <w:rsid w:val="00EE4107"/>
    <w:rsid w:val="00EE41A6"/>
    <w:rsid w:val="00EE4910"/>
    <w:rsid w:val="00EE4F02"/>
    <w:rsid w:val="00EE5374"/>
    <w:rsid w:val="00EE5A64"/>
    <w:rsid w:val="00EE5AB3"/>
    <w:rsid w:val="00EE5AC8"/>
    <w:rsid w:val="00EE5FE7"/>
    <w:rsid w:val="00EE66C0"/>
    <w:rsid w:val="00EE6714"/>
    <w:rsid w:val="00EE6876"/>
    <w:rsid w:val="00EE6948"/>
    <w:rsid w:val="00EE6BAC"/>
    <w:rsid w:val="00EE6C6D"/>
    <w:rsid w:val="00EE6E9F"/>
    <w:rsid w:val="00EE6F06"/>
    <w:rsid w:val="00EE799A"/>
    <w:rsid w:val="00EE7A18"/>
    <w:rsid w:val="00EE7E43"/>
    <w:rsid w:val="00EF016B"/>
    <w:rsid w:val="00EF01EC"/>
    <w:rsid w:val="00EF027B"/>
    <w:rsid w:val="00EF063B"/>
    <w:rsid w:val="00EF069C"/>
    <w:rsid w:val="00EF0754"/>
    <w:rsid w:val="00EF0C61"/>
    <w:rsid w:val="00EF0CD3"/>
    <w:rsid w:val="00EF0D50"/>
    <w:rsid w:val="00EF131D"/>
    <w:rsid w:val="00EF1379"/>
    <w:rsid w:val="00EF147B"/>
    <w:rsid w:val="00EF1688"/>
    <w:rsid w:val="00EF19B8"/>
    <w:rsid w:val="00EF1D75"/>
    <w:rsid w:val="00EF240A"/>
    <w:rsid w:val="00EF241F"/>
    <w:rsid w:val="00EF2E18"/>
    <w:rsid w:val="00EF30F3"/>
    <w:rsid w:val="00EF31B7"/>
    <w:rsid w:val="00EF3291"/>
    <w:rsid w:val="00EF35C7"/>
    <w:rsid w:val="00EF3D21"/>
    <w:rsid w:val="00EF46E6"/>
    <w:rsid w:val="00EF493C"/>
    <w:rsid w:val="00EF4CF5"/>
    <w:rsid w:val="00EF4F04"/>
    <w:rsid w:val="00EF51BE"/>
    <w:rsid w:val="00EF5BB0"/>
    <w:rsid w:val="00EF5D4F"/>
    <w:rsid w:val="00EF6613"/>
    <w:rsid w:val="00EF678D"/>
    <w:rsid w:val="00EF68ED"/>
    <w:rsid w:val="00EF6981"/>
    <w:rsid w:val="00EF69C6"/>
    <w:rsid w:val="00EF6FAA"/>
    <w:rsid w:val="00EF71C3"/>
    <w:rsid w:val="00EF758A"/>
    <w:rsid w:val="00EF7803"/>
    <w:rsid w:val="00EF7A63"/>
    <w:rsid w:val="00EF7A66"/>
    <w:rsid w:val="00EF7B0D"/>
    <w:rsid w:val="00F003F6"/>
    <w:rsid w:val="00F00421"/>
    <w:rsid w:val="00F00B14"/>
    <w:rsid w:val="00F00DB1"/>
    <w:rsid w:val="00F00E9C"/>
    <w:rsid w:val="00F011FF"/>
    <w:rsid w:val="00F0124E"/>
    <w:rsid w:val="00F012F8"/>
    <w:rsid w:val="00F0143A"/>
    <w:rsid w:val="00F01703"/>
    <w:rsid w:val="00F018EF"/>
    <w:rsid w:val="00F01999"/>
    <w:rsid w:val="00F01DC0"/>
    <w:rsid w:val="00F025F2"/>
    <w:rsid w:val="00F029BA"/>
    <w:rsid w:val="00F029C3"/>
    <w:rsid w:val="00F02B14"/>
    <w:rsid w:val="00F0328D"/>
    <w:rsid w:val="00F034D1"/>
    <w:rsid w:val="00F0398D"/>
    <w:rsid w:val="00F03B12"/>
    <w:rsid w:val="00F03E0B"/>
    <w:rsid w:val="00F040DA"/>
    <w:rsid w:val="00F04445"/>
    <w:rsid w:val="00F0453F"/>
    <w:rsid w:val="00F04A50"/>
    <w:rsid w:val="00F04C89"/>
    <w:rsid w:val="00F0522B"/>
    <w:rsid w:val="00F052DC"/>
    <w:rsid w:val="00F05753"/>
    <w:rsid w:val="00F05C53"/>
    <w:rsid w:val="00F05E06"/>
    <w:rsid w:val="00F061E5"/>
    <w:rsid w:val="00F0681A"/>
    <w:rsid w:val="00F06878"/>
    <w:rsid w:val="00F07183"/>
    <w:rsid w:val="00F072BF"/>
    <w:rsid w:val="00F073EB"/>
    <w:rsid w:val="00F0746D"/>
    <w:rsid w:val="00F0763D"/>
    <w:rsid w:val="00F07E10"/>
    <w:rsid w:val="00F104BA"/>
    <w:rsid w:val="00F1072B"/>
    <w:rsid w:val="00F10824"/>
    <w:rsid w:val="00F10838"/>
    <w:rsid w:val="00F10899"/>
    <w:rsid w:val="00F11130"/>
    <w:rsid w:val="00F11350"/>
    <w:rsid w:val="00F1136D"/>
    <w:rsid w:val="00F11652"/>
    <w:rsid w:val="00F117BC"/>
    <w:rsid w:val="00F11D48"/>
    <w:rsid w:val="00F1221A"/>
    <w:rsid w:val="00F12489"/>
    <w:rsid w:val="00F12B46"/>
    <w:rsid w:val="00F12B56"/>
    <w:rsid w:val="00F12D37"/>
    <w:rsid w:val="00F1324A"/>
    <w:rsid w:val="00F13465"/>
    <w:rsid w:val="00F13586"/>
    <w:rsid w:val="00F13587"/>
    <w:rsid w:val="00F13A91"/>
    <w:rsid w:val="00F13AEE"/>
    <w:rsid w:val="00F145E0"/>
    <w:rsid w:val="00F14F50"/>
    <w:rsid w:val="00F1542D"/>
    <w:rsid w:val="00F15AF5"/>
    <w:rsid w:val="00F162D2"/>
    <w:rsid w:val="00F16728"/>
    <w:rsid w:val="00F16AD0"/>
    <w:rsid w:val="00F16E11"/>
    <w:rsid w:val="00F16F7E"/>
    <w:rsid w:val="00F1707E"/>
    <w:rsid w:val="00F1750F"/>
    <w:rsid w:val="00F17639"/>
    <w:rsid w:val="00F17D89"/>
    <w:rsid w:val="00F20881"/>
    <w:rsid w:val="00F20BC9"/>
    <w:rsid w:val="00F20F0A"/>
    <w:rsid w:val="00F2117D"/>
    <w:rsid w:val="00F21243"/>
    <w:rsid w:val="00F2135D"/>
    <w:rsid w:val="00F220F8"/>
    <w:rsid w:val="00F2223B"/>
    <w:rsid w:val="00F225D8"/>
    <w:rsid w:val="00F22D00"/>
    <w:rsid w:val="00F23121"/>
    <w:rsid w:val="00F2375C"/>
    <w:rsid w:val="00F23AF1"/>
    <w:rsid w:val="00F23C6C"/>
    <w:rsid w:val="00F23E50"/>
    <w:rsid w:val="00F242B0"/>
    <w:rsid w:val="00F24461"/>
    <w:rsid w:val="00F24486"/>
    <w:rsid w:val="00F24C0E"/>
    <w:rsid w:val="00F24E38"/>
    <w:rsid w:val="00F2528C"/>
    <w:rsid w:val="00F254F5"/>
    <w:rsid w:val="00F2557D"/>
    <w:rsid w:val="00F25D71"/>
    <w:rsid w:val="00F26971"/>
    <w:rsid w:val="00F26C0F"/>
    <w:rsid w:val="00F26E9A"/>
    <w:rsid w:val="00F26F99"/>
    <w:rsid w:val="00F27034"/>
    <w:rsid w:val="00F274D1"/>
    <w:rsid w:val="00F27514"/>
    <w:rsid w:val="00F276C7"/>
    <w:rsid w:val="00F27817"/>
    <w:rsid w:val="00F27F9D"/>
    <w:rsid w:val="00F30230"/>
    <w:rsid w:val="00F302D5"/>
    <w:rsid w:val="00F30348"/>
    <w:rsid w:val="00F306DE"/>
    <w:rsid w:val="00F307A4"/>
    <w:rsid w:val="00F309A5"/>
    <w:rsid w:val="00F30A3A"/>
    <w:rsid w:val="00F30C41"/>
    <w:rsid w:val="00F31810"/>
    <w:rsid w:val="00F31B33"/>
    <w:rsid w:val="00F31B44"/>
    <w:rsid w:val="00F31D2A"/>
    <w:rsid w:val="00F32241"/>
    <w:rsid w:val="00F3257B"/>
    <w:rsid w:val="00F32766"/>
    <w:rsid w:val="00F32852"/>
    <w:rsid w:val="00F32BE0"/>
    <w:rsid w:val="00F32BF4"/>
    <w:rsid w:val="00F32C53"/>
    <w:rsid w:val="00F32FE4"/>
    <w:rsid w:val="00F33297"/>
    <w:rsid w:val="00F332C1"/>
    <w:rsid w:val="00F3391A"/>
    <w:rsid w:val="00F3393B"/>
    <w:rsid w:val="00F33AF7"/>
    <w:rsid w:val="00F33B3C"/>
    <w:rsid w:val="00F33B99"/>
    <w:rsid w:val="00F33BCC"/>
    <w:rsid w:val="00F33CE7"/>
    <w:rsid w:val="00F3464F"/>
    <w:rsid w:val="00F34664"/>
    <w:rsid w:val="00F3472D"/>
    <w:rsid w:val="00F347E1"/>
    <w:rsid w:val="00F34A3B"/>
    <w:rsid w:val="00F34A3D"/>
    <w:rsid w:val="00F34B38"/>
    <w:rsid w:val="00F34C8E"/>
    <w:rsid w:val="00F3521E"/>
    <w:rsid w:val="00F356B6"/>
    <w:rsid w:val="00F35704"/>
    <w:rsid w:val="00F35F9B"/>
    <w:rsid w:val="00F3608E"/>
    <w:rsid w:val="00F36291"/>
    <w:rsid w:val="00F362B7"/>
    <w:rsid w:val="00F36799"/>
    <w:rsid w:val="00F36BB5"/>
    <w:rsid w:val="00F371C9"/>
    <w:rsid w:val="00F372AC"/>
    <w:rsid w:val="00F375CB"/>
    <w:rsid w:val="00F3760B"/>
    <w:rsid w:val="00F378D6"/>
    <w:rsid w:val="00F401FD"/>
    <w:rsid w:val="00F402E4"/>
    <w:rsid w:val="00F4059A"/>
    <w:rsid w:val="00F408E5"/>
    <w:rsid w:val="00F40FE4"/>
    <w:rsid w:val="00F411B2"/>
    <w:rsid w:val="00F418A5"/>
    <w:rsid w:val="00F41D39"/>
    <w:rsid w:val="00F42064"/>
    <w:rsid w:val="00F423C9"/>
    <w:rsid w:val="00F4246B"/>
    <w:rsid w:val="00F42A59"/>
    <w:rsid w:val="00F42A5B"/>
    <w:rsid w:val="00F42A64"/>
    <w:rsid w:val="00F42A79"/>
    <w:rsid w:val="00F42CBA"/>
    <w:rsid w:val="00F42D42"/>
    <w:rsid w:val="00F43129"/>
    <w:rsid w:val="00F431ED"/>
    <w:rsid w:val="00F43938"/>
    <w:rsid w:val="00F43F90"/>
    <w:rsid w:val="00F43FB3"/>
    <w:rsid w:val="00F44345"/>
    <w:rsid w:val="00F44A8B"/>
    <w:rsid w:val="00F44DFD"/>
    <w:rsid w:val="00F4556F"/>
    <w:rsid w:val="00F455B4"/>
    <w:rsid w:val="00F45854"/>
    <w:rsid w:val="00F45F5F"/>
    <w:rsid w:val="00F46179"/>
    <w:rsid w:val="00F4656A"/>
    <w:rsid w:val="00F46912"/>
    <w:rsid w:val="00F46C1E"/>
    <w:rsid w:val="00F46CFC"/>
    <w:rsid w:val="00F473BC"/>
    <w:rsid w:val="00F47877"/>
    <w:rsid w:val="00F47E24"/>
    <w:rsid w:val="00F501E4"/>
    <w:rsid w:val="00F50558"/>
    <w:rsid w:val="00F50605"/>
    <w:rsid w:val="00F50A14"/>
    <w:rsid w:val="00F51056"/>
    <w:rsid w:val="00F512B5"/>
    <w:rsid w:val="00F51726"/>
    <w:rsid w:val="00F51A26"/>
    <w:rsid w:val="00F51BB7"/>
    <w:rsid w:val="00F51DEB"/>
    <w:rsid w:val="00F51E09"/>
    <w:rsid w:val="00F52221"/>
    <w:rsid w:val="00F5242C"/>
    <w:rsid w:val="00F5267D"/>
    <w:rsid w:val="00F52C74"/>
    <w:rsid w:val="00F535AA"/>
    <w:rsid w:val="00F53D50"/>
    <w:rsid w:val="00F544B4"/>
    <w:rsid w:val="00F5469E"/>
    <w:rsid w:val="00F548C5"/>
    <w:rsid w:val="00F54BDF"/>
    <w:rsid w:val="00F54EC6"/>
    <w:rsid w:val="00F552B2"/>
    <w:rsid w:val="00F55415"/>
    <w:rsid w:val="00F55563"/>
    <w:rsid w:val="00F55C32"/>
    <w:rsid w:val="00F55DAC"/>
    <w:rsid w:val="00F55F9D"/>
    <w:rsid w:val="00F56036"/>
    <w:rsid w:val="00F569F7"/>
    <w:rsid w:val="00F57275"/>
    <w:rsid w:val="00F5797C"/>
    <w:rsid w:val="00F57C8E"/>
    <w:rsid w:val="00F57F1C"/>
    <w:rsid w:val="00F60051"/>
    <w:rsid w:val="00F604DD"/>
    <w:rsid w:val="00F605AB"/>
    <w:rsid w:val="00F60B77"/>
    <w:rsid w:val="00F60BC7"/>
    <w:rsid w:val="00F60D52"/>
    <w:rsid w:val="00F60F27"/>
    <w:rsid w:val="00F6190E"/>
    <w:rsid w:val="00F61B6D"/>
    <w:rsid w:val="00F620D0"/>
    <w:rsid w:val="00F62181"/>
    <w:rsid w:val="00F6218C"/>
    <w:rsid w:val="00F6291B"/>
    <w:rsid w:val="00F62E6D"/>
    <w:rsid w:val="00F6310C"/>
    <w:rsid w:val="00F63B40"/>
    <w:rsid w:val="00F63E36"/>
    <w:rsid w:val="00F645C6"/>
    <w:rsid w:val="00F64D6F"/>
    <w:rsid w:val="00F65909"/>
    <w:rsid w:val="00F65B5F"/>
    <w:rsid w:val="00F65EFD"/>
    <w:rsid w:val="00F663D0"/>
    <w:rsid w:val="00F66C79"/>
    <w:rsid w:val="00F67040"/>
    <w:rsid w:val="00F6706F"/>
    <w:rsid w:val="00F67178"/>
    <w:rsid w:val="00F675BA"/>
    <w:rsid w:val="00F6782B"/>
    <w:rsid w:val="00F67B9B"/>
    <w:rsid w:val="00F67D4F"/>
    <w:rsid w:val="00F701A1"/>
    <w:rsid w:val="00F70468"/>
    <w:rsid w:val="00F7060F"/>
    <w:rsid w:val="00F70A4C"/>
    <w:rsid w:val="00F71101"/>
    <w:rsid w:val="00F713D4"/>
    <w:rsid w:val="00F71799"/>
    <w:rsid w:val="00F71F8E"/>
    <w:rsid w:val="00F722F5"/>
    <w:rsid w:val="00F726BF"/>
    <w:rsid w:val="00F7284C"/>
    <w:rsid w:val="00F73328"/>
    <w:rsid w:val="00F73470"/>
    <w:rsid w:val="00F73840"/>
    <w:rsid w:val="00F7384F"/>
    <w:rsid w:val="00F73D05"/>
    <w:rsid w:val="00F73FCA"/>
    <w:rsid w:val="00F7409A"/>
    <w:rsid w:val="00F7419B"/>
    <w:rsid w:val="00F741D1"/>
    <w:rsid w:val="00F744D2"/>
    <w:rsid w:val="00F7494F"/>
    <w:rsid w:val="00F74DBD"/>
    <w:rsid w:val="00F74F97"/>
    <w:rsid w:val="00F75282"/>
    <w:rsid w:val="00F759CE"/>
    <w:rsid w:val="00F75A9C"/>
    <w:rsid w:val="00F76195"/>
    <w:rsid w:val="00F7684C"/>
    <w:rsid w:val="00F768DF"/>
    <w:rsid w:val="00F76A35"/>
    <w:rsid w:val="00F76BF0"/>
    <w:rsid w:val="00F77A9F"/>
    <w:rsid w:val="00F77B57"/>
    <w:rsid w:val="00F801C8"/>
    <w:rsid w:val="00F80214"/>
    <w:rsid w:val="00F80666"/>
    <w:rsid w:val="00F81275"/>
    <w:rsid w:val="00F81ACA"/>
    <w:rsid w:val="00F81D3E"/>
    <w:rsid w:val="00F8215A"/>
    <w:rsid w:val="00F822EE"/>
    <w:rsid w:val="00F823F3"/>
    <w:rsid w:val="00F826AF"/>
    <w:rsid w:val="00F826FA"/>
    <w:rsid w:val="00F8276D"/>
    <w:rsid w:val="00F8278E"/>
    <w:rsid w:val="00F828DB"/>
    <w:rsid w:val="00F82B9A"/>
    <w:rsid w:val="00F83062"/>
    <w:rsid w:val="00F833EA"/>
    <w:rsid w:val="00F83AFB"/>
    <w:rsid w:val="00F83D9E"/>
    <w:rsid w:val="00F843FB"/>
    <w:rsid w:val="00F84612"/>
    <w:rsid w:val="00F8481E"/>
    <w:rsid w:val="00F84848"/>
    <w:rsid w:val="00F84C21"/>
    <w:rsid w:val="00F85489"/>
    <w:rsid w:val="00F86195"/>
    <w:rsid w:val="00F86311"/>
    <w:rsid w:val="00F86700"/>
    <w:rsid w:val="00F86717"/>
    <w:rsid w:val="00F869D4"/>
    <w:rsid w:val="00F87200"/>
    <w:rsid w:val="00F87222"/>
    <w:rsid w:val="00F8744C"/>
    <w:rsid w:val="00F8746A"/>
    <w:rsid w:val="00F87498"/>
    <w:rsid w:val="00F877B1"/>
    <w:rsid w:val="00F87C8F"/>
    <w:rsid w:val="00F9016A"/>
    <w:rsid w:val="00F90939"/>
    <w:rsid w:val="00F909FE"/>
    <w:rsid w:val="00F90A28"/>
    <w:rsid w:val="00F90F9C"/>
    <w:rsid w:val="00F910F1"/>
    <w:rsid w:val="00F9149F"/>
    <w:rsid w:val="00F914DB"/>
    <w:rsid w:val="00F91D46"/>
    <w:rsid w:val="00F91F50"/>
    <w:rsid w:val="00F922AC"/>
    <w:rsid w:val="00F92677"/>
    <w:rsid w:val="00F92899"/>
    <w:rsid w:val="00F9297A"/>
    <w:rsid w:val="00F93B8A"/>
    <w:rsid w:val="00F93F06"/>
    <w:rsid w:val="00F943A4"/>
    <w:rsid w:val="00F94734"/>
    <w:rsid w:val="00F95B7C"/>
    <w:rsid w:val="00F966E9"/>
    <w:rsid w:val="00F96BB3"/>
    <w:rsid w:val="00F96C1E"/>
    <w:rsid w:val="00F971A7"/>
    <w:rsid w:val="00F97483"/>
    <w:rsid w:val="00F9784E"/>
    <w:rsid w:val="00F979FD"/>
    <w:rsid w:val="00F97A6D"/>
    <w:rsid w:val="00F97C04"/>
    <w:rsid w:val="00F97CC7"/>
    <w:rsid w:val="00F97D40"/>
    <w:rsid w:val="00FA032D"/>
    <w:rsid w:val="00FA03D3"/>
    <w:rsid w:val="00FA0584"/>
    <w:rsid w:val="00FA06B7"/>
    <w:rsid w:val="00FA0AE0"/>
    <w:rsid w:val="00FA0C10"/>
    <w:rsid w:val="00FA0D70"/>
    <w:rsid w:val="00FA10B4"/>
    <w:rsid w:val="00FA10D3"/>
    <w:rsid w:val="00FA14E5"/>
    <w:rsid w:val="00FA1604"/>
    <w:rsid w:val="00FA1874"/>
    <w:rsid w:val="00FA18C1"/>
    <w:rsid w:val="00FA19CA"/>
    <w:rsid w:val="00FA1C84"/>
    <w:rsid w:val="00FA2567"/>
    <w:rsid w:val="00FA28DA"/>
    <w:rsid w:val="00FA2B0A"/>
    <w:rsid w:val="00FA2B69"/>
    <w:rsid w:val="00FA2D0D"/>
    <w:rsid w:val="00FA30EC"/>
    <w:rsid w:val="00FA310B"/>
    <w:rsid w:val="00FA3556"/>
    <w:rsid w:val="00FA3735"/>
    <w:rsid w:val="00FA376D"/>
    <w:rsid w:val="00FA3835"/>
    <w:rsid w:val="00FA3937"/>
    <w:rsid w:val="00FA3D6C"/>
    <w:rsid w:val="00FA3D87"/>
    <w:rsid w:val="00FA3DD9"/>
    <w:rsid w:val="00FA3DF9"/>
    <w:rsid w:val="00FA43A1"/>
    <w:rsid w:val="00FA453C"/>
    <w:rsid w:val="00FA4A58"/>
    <w:rsid w:val="00FA4C12"/>
    <w:rsid w:val="00FA4E46"/>
    <w:rsid w:val="00FA500C"/>
    <w:rsid w:val="00FA5B5F"/>
    <w:rsid w:val="00FA5BFE"/>
    <w:rsid w:val="00FA5E58"/>
    <w:rsid w:val="00FA61AB"/>
    <w:rsid w:val="00FA64A0"/>
    <w:rsid w:val="00FA65A3"/>
    <w:rsid w:val="00FA68E6"/>
    <w:rsid w:val="00FA6DC6"/>
    <w:rsid w:val="00FA6E71"/>
    <w:rsid w:val="00FA707E"/>
    <w:rsid w:val="00FA7219"/>
    <w:rsid w:val="00FA77FE"/>
    <w:rsid w:val="00FB01A4"/>
    <w:rsid w:val="00FB0565"/>
    <w:rsid w:val="00FB0688"/>
    <w:rsid w:val="00FB0F36"/>
    <w:rsid w:val="00FB10F8"/>
    <w:rsid w:val="00FB13B2"/>
    <w:rsid w:val="00FB1808"/>
    <w:rsid w:val="00FB1960"/>
    <w:rsid w:val="00FB1DEC"/>
    <w:rsid w:val="00FB2265"/>
    <w:rsid w:val="00FB234E"/>
    <w:rsid w:val="00FB252B"/>
    <w:rsid w:val="00FB3340"/>
    <w:rsid w:val="00FB370E"/>
    <w:rsid w:val="00FB3A58"/>
    <w:rsid w:val="00FB4483"/>
    <w:rsid w:val="00FB4660"/>
    <w:rsid w:val="00FB46E7"/>
    <w:rsid w:val="00FB4773"/>
    <w:rsid w:val="00FB478E"/>
    <w:rsid w:val="00FB485D"/>
    <w:rsid w:val="00FB4F7E"/>
    <w:rsid w:val="00FB4FDB"/>
    <w:rsid w:val="00FB557C"/>
    <w:rsid w:val="00FB5679"/>
    <w:rsid w:val="00FB59E3"/>
    <w:rsid w:val="00FB5B38"/>
    <w:rsid w:val="00FB5C7C"/>
    <w:rsid w:val="00FB5DA0"/>
    <w:rsid w:val="00FB6391"/>
    <w:rsid w:val="00FB6664"/>
    <w:rsid w:val="00FB68A0"/>
    <w:rsid w:val="00FB7C6F"/>
    <w:rsid w:val="00FC0448"/>
    <w:rsid w:val="00FC053D"/>
    <w:rsid w:val="00FC0E0A"/>
    <w:rsid w:val="00FC1293"/>
    <w:rsid w:val="00FC1390"/>
    <w:rsid w:val="00FC15FD"/>
    <w:rsid w:val="00FC1615"/>
    <w:rsid w:val="00FC1CCE"/>
    <w:rsid w:val="00FC1DBE"/>
    <w:rsid w:val="00FC1E9F"/>
    <w:rsid w:val="00FC29A3"/>
    <w:rsid w:val="00FC2A85"/>
    <w:rsid w:val="00FC3025"/>
    <w:rsid w:val="00FC37F3"/>
    <w:rsid w:val="00FC3D0E"/>
    <w:rsid w:val="00FC3DD9"/>
    <w:rsid w:val="00FC411E"/>
    <w:rsid w:val="00FC4680"/>
    <w:rsid w:val="00FC4726"/>
    <w:rsid w:val="00FC4755"/>
    <w:rsid w:val="00FC4A5D"/>
    <w:rsid w:val="00FC4B9A"/>
    <w:rsid w:val="00FC567C"/>
    <w:rsid w:val="00FC5D53"/>
    <w:rsid w:val="00FC6569"/>
    <w:rsid w:val="00FC66D7"/>
    <w:rsid w:val="00FC679D"/>
    <w:rsid w:val="00FC67B1"/>
    <w:rsid w:val="00FC6B75"/>
    <w:rsid w:val="00FC704D"/>
    <w:rsid w:val="00FC71B9"/>
    <w:rsid w:val="00FC7380"/>
    <w:rsid w:val="00FC74B8"/>
    <w:rsid w:val="00FC74EA"/>
    <w:rsid w:val="00FC7768"/>
    <w:rsid w:val="00FC790A"/>
    <w:rsid w:val="00FC7D2F"/>
    <w:rsid w:val="00FC7DD3"/>
    <w:rsid w:val="00FD015B"/>
    <w:rsid w:val="00FD068E"/>
    <w:rsid w:val="00FD078E"/>
    <w:rsid w:val="00FD0799"/>
    <w:rsid w:val="00FD07EC"/>
    <w:rsid w:val="00FD10DE"/>
    <w:rsid w:val="00FD1961"/>
    <w:rsid w:val="00FD198A"/>
    <w:rsid w:val="00FD1D02"/>
    <w:rsid w:val="00FD2426"/>
    <w:rsid w:val="00FD29F0"/>
    <w:rsid w:val="00FD2CAD"/>
    <w:rsid w:val="00FD31C9"/>
    <w:rsid w:val="00FD331E"/>
    <w:rsid w:val="00FD344B"/>
    <w:rsid w:val="00FD34A5"/>
    <w:rsid w:val="00FD355C"/>
    <w:rsid w:val="00FD3674"/>
    <w:rsid w:val="00FD3788"/>
    <w:rsid w:val="00FD37C6"/>
    <w:rsid w:val="00FD3880"/>
    <w:rsid w:val="00FD3C4A"/>
    <w:rsid w:val="00FD3E4E"/>
    <w:rsid w:val="00FD3F34"/>
    <w:rsid w:val="00FD42A9"/>
    <w:rsid w:val="00FD4759"/>
    <w:rsid w:val="00FD4ABA"/>
    <w:rsid w:val="00FD4B88"/>
    <w:rsid w:val="00FD5180"/>
    <w:rsid w:val="00FD543F"/>
    <w:rsid w:val="00FD54FD"/>
    <w:rsid w:val="00FD5DA7"/>
    <w:rsid w:val="00FD63F8"/>
    <w:rsid w:val="00FD648E"/>
    <w:rsid w:val="00FD6A13"/>
    <w:rsid w:val="00FD6CFE"/>
    <w:rsid w:val="00FD71E2"/>
    <w:rsid w:val="00FD73F5"/>
    <w:rsid w:val="00FD742D"/>
    <w:rsid w:val="00FD79F3"/>
    <w:rsid w:val="00FD7A61"/>
    <w:rsid w:val="00FD7B4F"/>
    <w:rsid w:val="00FD7F29"/>
    <w:rsid w:val="00FE06EA"/>
    <w:rsid w:val="00FE0795"/>
    <w:rsid w:val="00FE0F7B"/>
    <w:rsid w:val="00FE12DA"/>
    <w:rsid w:val="00FE1F26"/>
    <w:rsid w:val="00FE1FB7"/>
    <w:rsid w:val="00FE2098"/>
    <w:rsid w:val="00FE2164"/>
    <w:rsid w:val="00FE21C5"/>
    <w:rsid w:val="00FE23F2"/>
    <w:rsid w:val="00FE298B"/>
    <w:rsid w:val="00FE29CF"/>
    <w:rsid w:val="00FE3234"/>
    <w:rsid w:val="00FE3698"/>
    <w:rsid w:val="00FE37A0"/>
    <w:rsid w:val="00FE3EB2"/>
    <w:rsid w:val="00FE4A49"/>
    <w:rsid w:val="00FE529A"/>
    <w:rsid w:val="00FE5767"/>
    <w:rsid w:val="00FE5941"/>
    <w:rsid w:val="00FE5BD7"/>
    <w:rsid w:val="00FE666D"/>
    <w:rsid w:val="00FE704B"/>
    <w:rsid w:val="00FE723B"/>
    <w:rsid w:val="00FE7AC7"/>
    <w:rsid w:val="00FE7EB6"/>
    <w:rsid w:val="00FE7F67"/>
    <w:rsid w:val="00FF043E"/>
    <w:rsid w:val="00FF06B9"/>
    <w:rsid w:val="00FF07DB"/>
    <w:rsid w:val="00FF0F83"/>
    <w:rsid w:val="00FF12E6"/>
    <w:rsid w:val="00FF145A"/>
    <w:rsid w:val="00FF17E3"/>
    <w:rsid w:val="00FF1DA2"/>
    <w:rsid w:val="00FF257F"/>
    <w:rsid w:val="00FF28A0"/>
    <w:rsid w:val="00FF2915"/>
    <w:rsid w:val="00FF2C18"/>
    <w:rsid w:val="00FF2E94"/>
    <w:rsid w:val="00FF376F"/>
    <w:rsid w:val="00FF39B3"/>
    <w:rsid w:val="00FF4158"/>
    <w:rsid w:val="00FF4189"/>
    <w:rsid w:val="00FF4335"/>
    <w:rsid w:val="00FF4D3D"/>
    <w:rsid w:val="00FF5191"/>
    <w:rsid w:val="00FF54B9"/>
    <w:rsid w:val="00FF55DB"/>
    <w:rsid w:val="00FF5F82"/>
    <w:rsid w:val="00FF634D"/>
    <w:rsid w:val="00FF682E"/>
    <w:rsid w:val="00FF68C5"/>
    <w:rsid w:val="00FF6D76"/>
    <w:rsid w:val="00FF70D3"/>
    <w:rsid w:val="00FF7813"/>
    <w:rsid w:val="02B52517"/>
    <w:rsid w:val="040062B9"/>
    <w:rsid w:val="059B153C"/>
    <w:rsid w:val="080754C3"/>
    <w:rsid w:val="097771F3"/>
    <w:rsid w:val="0B855476"/>
    <w:rsid w:val="0C3338D8"/>
    <w:rsid w:val="0D941191"/>
    <w:rsid w:val="0DF354D4"/>
    <w:rsid w:val="0EED7C39"/>
    <w:rsid w:val="127242D9"/>
    <w:rsid w:val="12D3132E"/>
    <w:rsid w:val="138A1041"/>
    <w:rsid w:val="139E6C4F"/>
    <w:rsid w:val="142F20AE"/>
    <w:rsid w:val="18E47D77"/>
    <w:rsid w:val="19484815"/>
    <w:rsid w:val="1BE842B2"/>
    <w:rsid w:val="1D141082"/>
    <w:rsid w:val="1DCB3F14"/>
    <w:rsid w:val="1E8774BE"/>
    <w:rsid w:val="21494EB1"/>
    <w:rsid w:val="237859EB"/>
    <w:rsid w:val="256E1321"/>
    <w:rsid w:val="26D66208"/>
    <w:rsid w:val="27FB6738"/>
    <w:rsid w:val="297C443B"/>
    <w:rsid w:val="2B1A755D"/>
    <w:rsid w:val="2B1F495E"/>
    <w:rsid w:val="2BD91E03"/>
    <w:rsid w:val="2BEE3670"/>
    <w:rsid w:val="2C446FF3"/>
    <w:rsid w:val="2F8C09FD"/>
    <w:rsid w:val="2FE961A3"/>
    <w:rsid w:val="300E461F"/>
    <w:rsid w:val="31630A7B"/>
    <w:rsid w:val="324803BF"/>
    <w:rsid w:val="3333787C"/>
    <w:rsid w:val="34690FA8"/>
    <w:rsid w:val="36D02768"/>
    <w:rsid w:val="36F570D5"/>
    <w:rsid w:val="37CF6C4F"/>
    <w:rsid w:val="37F06955"/>
    <w:rsid w:val="38867991"/>
    <w:rsid w:val="38D22D66"/>
    <w:rsid w:val="3BE95BCF"/>
    <w:rsid w:val="414013CB"/>
    <w:rsid w:val="41896EAC"/>
    <w:rsid w:val="43CD4C4E"/>
    <w:rsid w:val="45381E46"/>
    <w:rsid w:val="45C076FD"/>
    <w:rsid w:val="46571996"/>
    <w:rsid w:val="469E7C4D"/>
    <w:rsid w:val="473553FC"/>
    <w:rsid w:val="47571378"/>
    <w:rsid w:val="47653761"/>
    <w:rsid w:val="491D436B"/>
    <w:rsid w:val="49CB16F4"/>
    <w:rsid w:val="49EF7057"/>
    <w:rsid w:val="4BD765E4"/>
    <w:rsid w:val="4D5D0215"/>
    <w:rsid w:val="511A13DB"/>
    <w:rsid w:val="53404320"/>
    <w:rsid w:val="56526125"/>
    <w:rsid w:val="57EB2820"/>
    <w:rsid w:val="58BC3CFB"/>
    <w:rsid w:val="59641169"/>
    <w:rsid w:val="59954A7C"/>
    <w:rsid w:val="5A293AB4"/>
    <w:rsid w:val="5E336A13"/>
    <w:rsid w:val="5E732ED3"/>
    <w:rsid w:val="5EE65E15"/>
    <w:rsid w:val="5FA97CCB"/>
    <w:rsid w:val="60372173"/>
    <w:rsid w:val="60516E42"/>
    <w:rsid w:val="60CE1BB2"/>
    <w:rsid w:val="618244BF"/>
    <w:rsid w:val="62375BAA"/>
    <w:rsid w:val="658153C6"/>
    <w:rsid w:val="65F853AB"/>
    <w:rsid w:val="661A1DA8"/>
    <w:rsid w:val="668B0E9A"/>
    <w:rsid w:val="67C22308"/>
    <w:rsid w:val="680F515D"/>
    <w:rsid w:val="688167C0"/>
    <w:rsid w:val="6D2324E4"/>
    <w:rsid w:val="6EB40CC2"/>
    <w:rsid w:val="6F8909B1"/>
    <w:rsid w:val="6FAE7957"/>
    <w:rsid w:val="6FD82219"/>
    <w:rsid w:val="713E4C80"/>
    <w:rsid w:val="72CC1647"/>
    <w:rsid w:val="775D17E4"/>
    <w:rsid w:val="783653D2"/>
    <w:rsid w:val="799D4BD1"/>
    <w:rsid w:val="79D91D39"/>
    <w:rsid w:val="79E113D8"/>
    <w:rsid w:val="7CD1331D"/>
    <w:rsid w:val="7CD357ED"/>
    <w:rsid w:val="7EB84F01"/>
  </w:rsids>
  <m:mathPr>
    <m:mathFont m:val="Cambria Math"/>
    <m:brkBin m:val="before"/>
    <m:brkBinSub m:val="--"/>
    <m:smallFrac/>
    <m:dispDef/>
    <m:lMargin m:val="0"/>
    <m:rMargin m:val="0"/>
    <m:defJc m:val="left"/>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8A3569"/>
  <w15:docId w15:val="{10AF84E4-E826-4116-9F64-E47BECF8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spacing w:line="400" w:lineRule="atLeast"/>
      <w:jc w:val="both"/>
    </w:pPr>
    <w:rPr>
      <w:kern w:val="2"/>
      <w:sz w:val="24"/>
      <w:szCs w:val="24"/>
    </w:rPr>
  </w:style>
  <w:style w:type="paragraph" w:styleId="1">
    <w:name w:val="heading 1"/>
    <w:basedOn w:val="ae"/>
    <w:next w:val="ae"/>
    <w:link w:val="10"/>
    <w:qFormat/>
    <w:pPr>
      <w:keepNext/>
      <w:keepLines/>
      <w:jc w:val="center"/>
      <w:outlineLvl w:val="0"/>
    </w:pPr>
    <w:rPr>
      <w:b/>
      <w:bCs/>
      <w:kern w:val="44"/>
      <w:sz w:val="32"/>
      <w:szCs w:val="44"/>
    </w:rPr>
  </w:style>
  <w:style w:type="paragraph" w:styleId="2">
    <w:name w:val="heading 2"/>
    <w:basedOn w:val="ae"/>
    <w:next w:val="ae"/>
    <w:link w:val="20"/>
    <w:qFormat/>
    <w:pPr>
      <w:keepNext/>
      <w:keepLines/>
      <w:jc w:val="center"/>
      <w:outlineLvl w:val="1"/>
    </w:pPr>
    <w:rPr>
      <w:rFonts w:eastAsia="黑体"/>
      <w:bCs/>
      <w:sz w:val="28"/>
      <w:szCs w:val="32"/>
    </w:rPr>
  </w:style>
  <w:style w:type="paragraph" w:styleId="3">
    <w:name w:val="heading 3"/>
    <w:basedOn w:val="ae"/>
    <w:next w:val="ae"/>
    <w:link w:val="30"/>
    <w:uiPriority w:val="9"/>
    <w:qFormat/>
    <w:pPr>
      <w:keepNext/>
      <w:keepLines/>
      <w:spacing w:before="260" w:after="260" w:line="416" w:lineRule="auto"/>
      <w:outlineLvl w:val="2"/>
    </w:pPr>
    <w:rPr>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
    <w:name w:val="Body Text"/>
    <w:basedOn w:val="ae"/>
    <w:link w:val="af3"/>
    <w:qFormat/>
    <w:pPr>
      <w:spacing w:after="120"/>
    </w:pPr>
  </w:style>
  <w:style w:type="paragraph" w:styleId="af4">
    <w:name w:val="Document Map"/>
    <w:basedOn w:val="ae"/>
    <w:link w:val="af5"/>
    <w:semiHidden/>
    <w:qFormat/>
    <w:pPr>
      <w:shd w:val="clear" w:color="auto" w:fill="000080"/>
    </w:pPr>
  </w:style>
  <w:style w:type="paragraph" w:styleId="af6">
    <w:name w:val="annotation text"/>
    <w:basedOn w:val="ae"/>
    <w:link w:val="af7"/>
    <w:uiPriority w:val="99"/>
    <w:unhideWhenUsed/>
    <w:qFormat/>
    <w:pPr>
      <w:jc w:val="left"/>
    </w:pPr>
    <w:rPr>
      <w:rFonts w:ascii="Calibri" w:hAnsi="Calibri"/>
      <w:szCs w:val="22"/>
    </w:rPr>
  </w:style>
  <w:style w:type="paragraph" w:styleId="af8">
    <w:name w:val="Body Text Indent"/>
    <w:basedOn w:val="ae"/>
    <w:link w:val="af9"/>
    <w:qFormat/>
    <w:pPr>
      <w:ind w:firstLine="420"/>
    </w:pPr>
    <w:rPr>
      <w:rFonts w:ascii="宋体" w:hAnsi="宋体"/>
      <w:b/>
      <w:bCs/>
    </w:rPr>
  </w:style>
  <w:style w:type="paragraph" w:styleId="afa">
    <w:name w:val="Plain Text"/>
    <w:basedOn w:val="ae"/>
    <w:link w:val="afb"/>
    <w:qFormat/>
    <w:rPr>
      <w:rFonts w:ascii="宋体" w:hAnsi="Courier New" w:cs="Courier New"/>
      <w:kern w:val="0"/>
      <w:sz w:val="20"/>
      <w:szCs w:val="21"/>
    </w:rPr>
  </w:style>
  <w:style w:type="paragraph" w:styleId="afc">
    <w:name w:val="Date"/>
    <w:basedOn w:val="ae"/>
    <w:next w:val="ae"/>
    <w:link w:val="afd"/>
    <w:qFormat/>
    <w:pPr>
      <w:ind w:leftChars="2500" w:left="100"/>
    </w:pPr>
  </w:style>
  <w:style w:type="paragraph" w:styleId="afe">
    <w:name w:val="Balloon Text"/>
    <w:basedOn w:val="ae"/>
    <w:link w:val="aff"/>
    <w:uiPriority w:val="99"/>
    <w:semiHidden/>
    <w:qFormat/>
    <w:rPr>
      <w:sz w:val="18"/>
      <w:szCs w:val="18"/>
    </w:rPr>
  </w:style>
  <w:style w:type="paragraph" w:styleId="aff0">
    <w:name w:val="footer"/>
    <w:basedOn w:val="ae"/>
    <w:link w:val="aff1"/>
    <w:uiPriority w:val="99"/>
    <w:qFormat/>
    <w:pPr>
      <w:tabs>
        <w:tab w:val="center" w:pos="4153"/>
        <w:tab w:val="right" w:pos="8306"/>
      </w:tabs>
      <w:snapToGrid w:val="0"/>
      <w:jc w:val="left"/>
    </w:pPr>
    <w:rPr>
      <w:sz w:val="18"/>
      <w:szCs w:val="18"/>
    </w:rPr>
  </w:style>
  <w:style w:type="paragraph" w:styleId="aff2">
    <w:name w:val="header"/>
    <w:basedOn w:val="ae"/>
    <w:link w:val="aff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semiHidden/>
    <w:qFormat/>
  </w:style>
  <w:style w:type="paragraph" w:styleId="21">
    <w:name w:val="Body Text 2"/>
    <w:basedOn w:val="ae"/>
    <w:qFormat/>
    <w:pPr>
      <w:spacing w:line="300" w:lineRule="exact"/>
    </w:pPr>
    <w:rPr>
      <w:sz w:val="28"/>
      <w:szCs w:val="28"/>
    </w:rPr>
  </w:style>
  <w:style w:type="paragraph" w:styleId="aff4">
    <w:name w:val="Normal (Web)"/>
    <w:basedOn w:val="ae"/>
    <w:uiPriority w:val="99"/>
    <w:unhideWhenUsed/>
    <w:qFormat/>
    <w:pPr>
      <w:widowControl/>
      <w:spacing w:before="100" w:beforeAutospacing="1" w:after="100" w:afterAutospacing="1" w:line="330" w:lineRule="atLeast"/>
      <w:jc w:val="left"/>
    </w:pPr>
    <w:rPr>
      <w:rFonts w:ascii="宋体" w:hAnsi="宋体" w:cs="宋体"/>
      <w:kern w:val="0"/>
      <w:sz w:val="22"/>
      <w:szCs w:val="22"/>
    </w:rPr>
  </w:style>
  <w:style w:type="paragraph" w:styleId="aff5">
    <w:name w:val="annotation subject"/>
    <w:basedOn w:val="af6"/>
    <w:next w:val="af6"/>
    <w:link w:val="aff6"/>
    <w:uiPriority w:val="99"/>
    <w:unhideWhenUsed/>
    <w:qFormat/>
    <w:rPr>
      <w:b/>
      <w:bCs/>
    </w:rPr>
  </w:style>
  <w:style w:type="paragraph" w:styleId="22">
    <w:name w:val="Body Text First Indent 2"/>
    <w:basedOn w:val="21"/>
    <w:qFormat/>
    <w:pPr>
      <w:spacing w:after="120" w:line="240" w:lineRule="auto"/>
      <w:ind w:leftChars="200" w:left="420" w:firstLineChars="200" w:firstLine="420"/>
    </w:pPr>
    <w:rPr>
      <w:sz w:val="21"/>
      <w:szCs w:val="21"/>
    </w:rPr>
  </w:style>
  <w:style w:type="table" w:styleId="aff7">
    <w:name w:val="Table Grid"/>
    <w:basedOn w:val="af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f0"/>
    <w:uiPriority w:val="22"/>
    <w:qFormat/>
    <w:rPr>
      <w:b/>
      <w:bCs/>
    </w:rPr>
  </w:style>
  <w:style w:type="character" w:styleId="aff9">
    <w:name w:val="page number"/>
    <w:basedOn w:val="af0"/>
    <w:qFormat/>
  </w:style>
  <w:style w:type="character" w:styleId="affa">
    <w:name w:val="Hyperlink"/>
    <w:basedOn w:val="af0"/>
    <w:uiPriority w:val="99"/>
    <w:qFormat/>
    <w:rPr>
      <w:color w:val="0000FF"/>
      <w:u w:val="single"/>
    </w:rPr>
  </w:style>
  <w:style w:type="character" w:styleId="affb">
    <w:name w:val="annotation reference"/>
    <w:basedOn w:val="af0"/>
    <w:uiPriority w:val="99"/>
    <w:qFormat/>
    <w:rPr>
      <w:sz w:val="21"/>
      <w:szCs w:val="21"/>
    </w:rPr>
  </w:style>
  <w:style w:type="character" w:customStyle="1" w:styleId="10">
    <w:name w:val="标题 1 字符"/>
    <w:basedOn w:val="af0"/>
    <w:link w:val="1"/>
    <w:qFormat/>
    <w:rPr>
      <w:rFonts w:ascii="Times New Roman" w:eastAsia="宋体" w:hAnsi="Times New Roman"/>
      <w:b/>
      <w:bCs/>
      <w:kern w:val="44"/>
      <w:sz w:val="32"/>
      <w:szCs w:val="44"/>
    </w:rPr>
  </w:style>
  <w:style w:type="character" w:customStyle="1" w:styleId="20">
    <w:name w:val="标题 2 字符"/>
    <w:basedOn w:val="af0"/>
    <w:link w:val="2"/>
    <w:qFormat/>
    <w:rPr>
      <w:rFonts w:ascii="Times New Roman" w:eastAsia="黑体" w:hAnsi="Times New Roman"/>
      <w:bCs/>
      <w:kern w:val="2"/>
      <w:sz w:val="28"/>
      <w:szCs w:val="32"/>
    </w:rPr>
  </w:style>
  <w:style w:type="character" w:customStyle="1" w:styleId="30">
    <w:name w:val="标题 3 字符"/>
    <w:basedOn w:val="af0"/>
    <w:link w:val="3"/>
    <w:uiPriority w:val="9"/>
    <w:qFormat/>
    <w:rPr>
      <w:b/>
      <w:bCs/>
      <w:kern w:val="2"/>
      <w:sz w:val="32"/>
      <w:szCs w:val="32"/>
    </w:rPr>
  </w:style>
  <w:style w:type="character" w:customStyle="1" w:styleId="afd">
    <w:name w:val="日期 字符"/>
    <w:basedOn w:val="af0"/>
    <w:link w:val="afc"/>
    <w:qFormat/>
    <w:rPr>
      <w:kern w:val="2"/>
      <w:sz w:val="21"/>
      <w:szCs w:val="24"/>
    </w:rPr>
  </w:style>
  <w:style w:type="character" w:customStyle="1" w:styleId="af5">
    <w:name w:val="文档结构图 字符"/>
    <w:basedOn w:val="af0"/>
    <w:link w:val="af4"/>
    <w:semiHidden/>
    <w:qFormat/>
    <w:rPr>
      <w:kern w:val="2"/>
      <w:sz w:val="21"/>
      <w:szCs w:val="24"/>
      <w:shd w:val="clear" w:color="auto" w:fill="000080"/>
    </w:rPr>
  </w:style>
  <w:style w:type="paragraph" w:customStyle="1" w:styleId="affc">
    <w:name w:val="注"/>
    <w:basedOn w:val="ae"/>
    <w:qFormat/>
    <w:pPr>
      <w:ind w:leftChars="200" w:left="788" w:hangingChars="175" w:hanging="368"/>
    </w:pPr>
    <w:rPr>
      <w:szCs w:val="21"/>
    </w:rPr>
  </w:style>
  <w:style w:type="paragraph" w:customStyle="1" w:styleId="ParaCharCharCharChar">
    <w:name w:val="默认段落字体 Para Char Char Char Char"/>
    <w:basedOn w:val="ae"/>
    <w:qFormat/>
  </w:style>
  <w:style w:type="character" w:customStyle="1" w:styleId="aff">
    <w:name w:val="批注框文本 字符"/>
    <w:basedOn w:val="af0"/>
    <w:link w:val="afe"/>
    <w:uiPriority w:val="99"/>
    <w:semiHidden/>
    <w:qFormat/>
    <w:locked/>
    <w:rPr>
      <w:kern w:val="2"/>
      <w:sz w:val="18"/>
      <w:szCs w:val="18"/>
    </w:rPr>
  </w:style>
  <w:style w:type="character" w:customStyle="1" w:styleId="aff1">
    <w:name w:val="页脚 字符"/>
    <w:basedOn w:val="af0"/>
    <w:link w:val="aff0"/>
    <w:uiPriority w:val="99"/>
    <w:qFormat/>
    <w:rPr>
      <w:kern w:val="2"/>
      <w:sz w:val="18"/>
      <w:szCs w:val="18"/>
    </w:rPr>
  </w:style>
  <w:style w:type="character" w:customStyle="1" w:styleId="aff3">
    <w:name w:val="页眉 字符"/>
    <w:basedOn w:val="af0"/>
    <w:link w:val="aff2"/>
    <w:uiPriority w:val="99"/>
    <w:qFormat/>
    <w:rPr>
      <w:kern w:val="2"/>
      <w:sz w:val="18"/>
      <w:szCs w:val="18"/>
    </w:rPr>
  </w:style>
  <w:style w:type="paragraph" w:customStyle="1" w:styleId="CharCharCharCharCharCharChar">
    <w:name w:val="Char Char Char Char Char Char Char"/>
    <w:basedOn w:val="ae"/>
    <w:qFormat/>
    <w:pPr>
      <w:widowControl/>
      <w:spacing w:after="160" w:line="240" w:lineRule="exact"/>
      <w:jc w:val="left"/>
    </w:pPr>
    <w:rPr>
      <w:rFonts w:ascii="Arial" w:eastAsia="Times New Roman" w:hAnsi="Arial" w:cs="Verdana"/>
      <w:b/>
      <w:kern w:val="0"/>
      <w:lang w:eastAsia="en-US"/>
    </w:rPr>
  </w:style>
  <w:style w:type="character" w:customStyle="1" w:styleId="af9">
    <w:name w:val="正文文本缩进 字符"/>
    <w:basedOn w:val="af0"/>
    <w:link w:val="af8"/>
    <w:qFormat/>
    <w:rPr>
      <w:rFonts w:ascii="宋体" w:hAnsi="宋体"/>
      <w:b/>
      <w:bCs/>
      <w:kern w:val="2"/>
      <w:sz w:val="21"/>
      <w:szCs w:val="24"/>
    </w:rPr>
  </w:style>
  <w:style w:type="paragraph" w:customStyle="1" w:styleId="affd">
    <w:name w:val="章"/>
    <w:basedOn w:val="ae"/>
    <w:qFormat/>
    <w:pPr>
      <w:spacing w:beforeLines="100" w:afterLines="100" w:line="300" w:lineRule="auto"/>
      <w:jc w:val="center"/>
      <w:outlineLvl w:val="0"/>
    </w:pPr>
    <w:rPr>
      <w:b/>
      <w:bCs/>
      <w:sz w:val="28"/>
      <w:szCs w:val="28"/>
    </w:rPr>
  </w:style>
  <w:style w:type="paragraph" w:customStyle="1" w:styleId="affe">
    <w:name w:val="分条"/>
    <w:basedOn w:val="ae"/>
    <w:link w:val="Char"/>
    <w:qFormat/>
    <w:pPr>
      <w:spacing w:line="360" w:lineRule="auto"/>
      <w:ind w:firstLineChars="200" w:firstLine="200"/>
    </w:pPr>
  </w:style>
  <w:style w:type="character" w:customStyle="1" w:styleId="Char">
    <w:name w:val="分条 Char"/>
    <w:basedOn w:val="af0"/>
    <w:link w:val="affe"/>
    <w:qFormat/>
    <w:rPr>
      <w:rFonts w:eastAsia="宋体"/>
      <w:kern w:val="2"/>
      <w:sz w:val="24"/>
      <w:szCs w:val="24"/>
      <w:lang w:val="en-US" w:eastAsia="zh-CN" w:bidi="ar-SA"/>
    </w:rPr>
  </w:style>
  <w:style w:type="paragraph" w:customStyle="1" w:styleId="afff">
    <w:name w:val="封面正文"/>
    <w:qFormat/>
    <w:pPr>
      <w:jc w:val="both"/>
    </w:pPr>
  </w:style>
  <w:style w:type="paragraph" w:customStyle="1" w:styleId="afff0">
    <w:name w:val="条文说明"/>
    <w:basedOn w:val="ae"/>
    <w:qFormat/>
    <w:pPr>
      <w:spacing w:line="360" w:lineRule="auto"/>
      <w:ind w:firstLineChars="200" w:firstLine="480"/>
    </w:pPr>
    <w:rPr>
      <w:rFonts w:eastAsia="仿宋_GB2312"/>
    </w:rPr>
  </w:style>
  <w:style w:type="paragraph" w:customStyle="1" w:styleId="Char0">
    <w:name w:val="Char"/>
    <w:basedOn w:val="ae"/>
    <w:qFormat/>
    <w:pPr>
      <w:tabs>
        <w:tab w:val="left" w:pos="4665"/>
        <w:tab w:val="left" w:pos="8970"/>
      </w:tabs>
      <w:ind w:firstLine="400"/>
    </w:pPr>
    <w:rPr>
      <w:rFonts w:ascii="Tahoma" w:hAnsi="Tahoma" w:cs="Tahoma"/>
    </w:rPr>
  </w:style>
  <w:style w:type="character" w:customStyle="1" w:styleId="FontStyle129">
    <w:name w:val="Font Style129"/>
    <w:basedOn w:val="af0"/>
    <w:qFormat/>
    <w:rPr>
      <w:rFonts w:ascii="黑体" w:eastAsia="黑体" w:cs="黑体"/>
      <w:sz w:val="20"/>
      <w:szCs w:val="20"/>
    </w:rPr>
  </w:style>
  <w:style w:type="paragraph" w:customStyle="1" w:styleId="Style14">
    <w:name w:val="Style14"/>
    <w:basedOn w:val="ae"/>
    <w:qFormat/>
    <w:pPr>
      <w:adjustRightInd w:val="0"/>
      <w:spacing w:line="307" w:lineRule="exact"/>
      <w:ind w:firstLine="413"/>
    </w:pPr>
    <w:rPr>
      <w:rFonts w:ascii="黑体" w:eastAsia="黑体"/>
      <w:kern w:val="0"/>
    </w:rPr>
  </w:style>
  <w:style w:type="character" w:customStyle="1" w:styleId="FontStyle130">
    <w:name w:val="Font Style130"/>
    <w:basedOn w:val="af0"/>
    <w:qFormat/>
    <w:rPr>
      <w:rFonts w:ascii="宋体" w:eastAsia="宋体" w:cs="宋体"/>
      <w:b/>
      <w:bCs/>
      <w:sz w:val="18"/>
      <w:szCs w:val="18"/>
    </w:rPr>
  </w:style>
  <w:style w:type="character" w:customStyle="1" w:styleId="FontStyle144">
    <w:name w:val="Font Style144"/>
    <w:basedOn w:val="af0"/>
    <w:qFormat/>
    <w:rPr>
      <w:rFonts w:ascii="黑体" w:eastAsia="黑体" w:cs="黑体"/>
      <w:b/>
      <w:bCs/>
      <w:sz w:val="14"/>
      <w:szCs w:val="14"/>
    </w:rPr>
  </w:style>
  <w:style w:type="paragraph" w:customStyle="1" w:styleId="Style34">
    <w:name w:val="Style34"/>
    <w:basedOn w:val="ae"/>
    <w:qFormat/>
    <w:pPr>
      <w:adjustRightInd w:val="0"/>
    </w:pPr>
    <w:rPr>
      <w:rFonts w:ascii="黑体" w:eastAsia="黑体"/>
      <w:kern w:val="0"/>
    </w:rPr>
  </w:style>
  <w:style w:type="paragraph" w:customStyle="1" w:styleId="Style10">
    <w:name w:val="Style10"/>
    <w:basedOn w:val="ae"/>
    <w:qFormat/>
    <w:pPr>
      <w:adjustRightInd w:val="0"/>
      <w:spacing w:line="307" w:lineRule="exact"/>
    </w:pPr>
    <w:rPr>
      <w:rFonts w:ascii="黑体" w:eastAsia="黑体"/>
      <w:kern w:val="0"/>
    </w:rPr>
  </w:style>
  <w:style w:type="paragraph" w:customStyle="1" w:styleId="Style29">
    <w:name w:val="Style29"/>
    <w:basedOn w:val="ae"/>
    <w:qFormat/>
    <w:pPr>
      <w:adjustRightInd w:val="0"/>
      <w:jc w:val="left"/>
    </w:pPr>
    <w:rPr>
      <w:rFonts w:ascii="黑体" w:eastAsia="黑体"/>
      <w:kern w:val="0"/>
    </w:rPr>
  </w:style>
  <w:style w:type="paragraph" w:customStyle="1" w:styleId="Style31">
    <w:name w:val="Style31"/>
    <w:basedOn w:val="ae"/>
    <w:qFormat/>
    <w:pPr>
      <w:adjustRightInd w:val="0"/>
      <w:jc w:val="left"/>
    </w:pPr>
    <w:rPr>
      <w:rFonts w:ascii="黑体" w:eastAsia="黑体"/>
      <w:kern w:val="0"/>
    </w:rPr>
  </w:style>
  <w:style w:type="paragraph" w:customStyle="1" w:styleId="Style35">
    <w:name w:val="Style35"/>
    <w:basedOn w:val="ae"/>
    <w:qFormat/>
    <w:pPr>
      <w:adjustRightInd w:val="0"/>
      <w:jc w:val="center"/>
    </w:pPr>
    <w:rPr>
      <w:rFonts w:ascii="黑体" w:eastAsia="黑体"/>
      <w:kern w:val="0"/>
    </w:rPr>
  </w:style>
  <w:style w:type="character" w:customStyle="1" w:styleId="FontStyle131">
    <w:name w:val="Font Style131"/>
    <w:basedOn w:val="af0"/>
    <w:qFormat/>
    <w:rPr>
      <w:rFonts w:ascii="黑体" w:eastAsia="黑体" w:cs="黑体"/>
      <w:sz w:val="18"/>
      <w:szCs w:val="18"/>
    </w:rPr>
  </w:style>
  <w:style w:type="character" w:customStyle="1" w:styleId="FontStyle132">
    <w:name w:val="Font Style132"/>
    <w:basedOn w:val="af0"/>
    <w:qFormat/>
    <w:rPr>
      <w:rFonts w:ascii="Georgia" w:hAnsi="Georgia" w:cs="Georgia"/>
      <w:sz w:val="12"/>
      <w:szCs w:val="12"/>
    </w:rPr>
  </w:style>
  <w:style w:type="character" w:customStyle="1" w:styleId="FontStyle139">
    <w:name w:val="Font Style139"/>
    <w:basedOn w:val="af0"/>
    <w:qFormat/>
    <w:rPr>
      <w:rFonts w:ascii="宋体" w:eastAsia="宋体" w:cs="宋体"/>
      <w:b/>
      <w:bCs/>
      <w:spacing w:val="-10"/>
      <w:sz w:val="16"/>
      <w:szCs w:val="16"/>
    </w:rPr>
  </w:style>
  <w:style w:type="character" w:customStyle="1" w:styleId="FontStyle150">
    <w:name w:val="Font Style150"/>
    <w:basedOn w:val="af0"/>
    <w:qFormat/>
    <w:rPr>
      <w:rFonts w:ascii="宋体" w:eastAsia="宋体" w:cs="宋体"/>
      <w:b/>
      <w:bCs/>
      <w:spacing w:val="-20"/>
      <w:sz w:val="20"/>
      <w:szCs w:val="20"/>
    </w:rPr>
  </w:style>
  <w:style w:type="character" w:customStyle="1" w:styleId="FontStyle136">
    <w:name w:val="Font Style136"/>
    <w:basedOn w:val="af0"/>
    <w:qFormat/>
    <w:rPr>
      <w:rFonts w:ascii="Georgia" w:hAnsi="Georgia" w:cs="Georgia"/>
      <w:b/>
      <w:bCs/>
      <w:spacing w:val="30"/>
      <w:sz w:val="12"/>
      <w:szCs w:val="12"/>
    </w:rPr>
  </w:style>
  <w:style w:type="character" w:styleId="afff1">
    <w:name w:val="Placeholder Text"/>
    <w:basedOn w:val="af0"/>
    <w:uiPriority w:val="99"/>
    <w:semiHidden/>
    <w:qFormat/>
    <w:rPr>
      <w:color w:val="808080"/>
    </w:rPr>
  </w:style>
  <w:style w:type="paragraph" w:customStyle="1" w:styleId="Style21">
    <w:name w:val="Style21"/>
    <w:basedOn w:val="ae"/>
    <w:qFormat/>
    <w:pPr>
      <w:adjustRightInd w:val="0"/>
      <w:spacing w:line="312" w:lineRule="exact"/>
      <w:jc w:val="left"/>
    </w:pPr>
    <w:rPr>
      <w:rFonts w:ascii="黑体" w:eastAsia="黑体"/>
      <w:kern w:val="0"/>
    </w:rPr>
  </w:style>
  <w:style w:type="character" w:customStyle="1" w:styleId="FontStyle184">
    <w:name w:val="Font Style184"/>
    <w:basedOn w:val="af0"/>
    <w:qFormat/>
    <w:rPr>
      <w:rFonts w:ascii="黑体" w:eastAsia="黑体" w:cs="黑体"/>
      <w:b/>
      <w:bCs/>
      <w:w w:val="200"/>
      <w:sz w:val="22"/>
      <w:szCs w:val="22"/>
    </w:rPr>
  </w:style>
  <w:style w:type="paragraph" w:customStyle="1" w:styleId="afff2">
    <w:name w:val="段"/>
    <w:link w:val="Char1"/>
    <w:qFormat/>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段 Char"/>
    <w:basedOn w:val="af0"/>
    <w:link w:val="afff2"/>
    <w:qFormat/>
    <w:rPr>
      <w:rFonts w:ascii="宋体"/>
      <w:sz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f3">
    <w:name w:val="节"/>
    <w:basedOn w:val="ae"/>
    <w:qFormat/>
    <w:pPr>
      <w:spacing w:beforeLines="100" w:afterLines="100" w:line="300" w:lineRule="auto"/>
      <w:jc w:val="center"/>
      <w:outlineLvl w:val="1"/>
    </w:pPr>
    <w:rPr>
      <w:b/>
      <w:bCs/>
    </w:rPr>
  </w:style>
  <w:style w:type="paragraph" w:customStyle="1" w:styleId="31">
    <w:name w:val="正文3"/>
    <w:basedOn w:val="ae"/>
    <w:qFormat/>
    <w:pPr>
      <w:spacing w:line="360" w:lineRule="auto"/>
      <w:ind w:firstLineChars="200" w:firstLine="480"/>
    </w:pPr>
    <w:rPr>
      <w:rFonts w:cs="宋体"/>
    </w:rPr>
  </w:style>
  <w:style w:type="character" w:customStyle="1" w:styleId="apple-style-span">
    <w:name w:val="apple-style-span"/>
    <w:qFormat/>
  </w:style>
  <w:style w:type="character" w:customStyle="1" w:styleId="FontStyle186">
    <w:name w:val="Font Style186"/>
    <w:basedOn w:val="af0"/>
    <w:qFormat/>
    <w:rPr>
      <w:rFonts w:ascii="黑体" w:eastAsia="黑体" w:cs="黑体"/>
      <w:spacing w:val="-10"/>
      <w:w w:val="150"/>
      <w:sz w:val="14"/>
      <w:szCs w:val="14"/>
    </w:rPr>
  </w:style>
  <w:style w:type="character" w:customStyle="1" w:styleId="af3">
    <w:name w:val="正文文本 字符"/>
    <w:basedOn w:val="af0"/>
    <w:link w:val="af"/>
    <w:qFormat/>
    <w:rPr>
      <w:kern w:val="2"/>
      <w:sz w:val="21"/>
      <w:szCs w:val="24"/>
    </w:rPr>
  </w:style>
  <w:style w:type="character" w:customStyle="1" w:styleId="shorttext">
    <w:name w:val="short_text"/>
    <w:basedOn w:val="af0"/>
    <w:qFormat/>
  </w:style>
  <w:style w:type="paragraph" w:styleId="afff4">
    <w:name w:val="List Paragraph"/>
    <w:basedOn w:val="ae"/>
    <w:uiPriority w:val="34"/>
    <w:qFormat/>
    <w:pPr>
      <w:ind w:firstLineChars="200" w:firstLine="420"/>
    </w:pPr>
  </w:style>
  <w:style w:type="character" w:customStyle="1" w:styleId="af7">
    <w:name w:val="批注文字 字符"/>
    <w:basedOn w:val="af0"/>
    <w:link w:val="af6"/>
    <w:uiPriority w:val="99"/>
    <w:qFormat/>
    <w:rPr>
      <w:rFonts w:ascii="Calibri" w:hAnsi="Calibri"/>
      <w:kern w:val="2"/>
      <w:sz w:val="21"/>
      <w:szCs w:val="22"/>
    </w:rPr>
  </w:style>
  <w:style w:type="character" w:customStyle="1" w:styleId="aff6">
    <w:name w:val="批注主题 字符"/>
    <w:basedOn w:val="af7"/>
    <w:link w:val="aff5"/>
    <w:uiPriority w:val="99"/>
    <w:qFormat/>
    <w:rPr>
      <w:rFonts w:ascii="Calibri" w:hAnsi="Calibri"/>
      <w:b/>
      <w:bCs/>
      <w:kern w:val="2"/>
      <w:sz w:val="21"/>
      <w:szCs w:val="22"/>
    </w:rPr>
  </w:style>
  <w:style w:type="character" w:customStyle="1" w:styleId="afff5">
    <w:name w:val="正文文本_"/>
    <w:link w:val="11"/>
    <w:qFormat/>
    <w:rPr>
      <w:rFonts w:ascii="黑体" w:eastAsia="黑体" w:hAnsi="黑体" w:cs="黑体"/>
      <w:sz w:val="22"/>
      <w:szCs w:val="22"/>
      <w:shd w:val="clear" w:color="auto" w:fill="FFFFFF"/>
    </w:rPr>
  </w:style>
  <w:style w:type="paragraph" w:customStyle="1" w:styleId="11">
    <w:name w:val="正文文本1"/>
    <w:basedOn w:val="ae"/>
    <w:link w:val="afff5"/>
    <w:qFormat/>
    <w:pPr>
      <w:widowControl/>
      <w:shd w:val="clear" w:color="auto" w:fill="FFFFFF"/>
      <w:spacing w:before="540" w:line="322" w:lineRule="exact"/>
      <w:jc w:val="distribute"/>
    </w:pPr>
    <w:rPr>
      <w:rFonts w:ascii="黑体" w:eastAsia="黑体" w:hAnsi="黑体" w:cs="黑体"/>
      <w:kern w:val="0"/>
      <w:sz w:val="22"/>
      <w:szCs w:val="22"/>
    </w:rPr>
  </w:style>
  <w:style w:type="character" w:customStyle="1" w:styleId="afff6">
    <w:name w:val="正文文本 + 宋体"/>
    <w:qFormat/>
    <w:rPr>
      <w:rFonts w:ascii="宋体" w:eastAsia="宋体" w:hAnsi="宋体" w:cs="宋体"/>
      <w:spacing w:val="0"/>
      <w:sz w:val="22"/>
      <w:szCs w:val="22"/>
    </w:rPr>
  </w:style>
  <w:style w:type="paragraph" w:customStyle="1" w:styleId="12">
    <w:name w:val="修订1"/>
    <w:hidden/>
    <w:uiPriority w:val="99"/>
    <w:semiHidden/>
    <w:qFormat/>
    <w:rPr>
      <w:kern w:val="2"/>
      <w:sz w:val="21"/>
      <w:szCs w:val="24"/>
    </w:rPr>
  </w:style>
  <w:style w:type="paragraph" w:customStyle="1" w:styleId="a2">
    <w:name w:val="数字编号列项（二级）"/>
    <w:qFormat/>
    <w:pPr>
      <w:numPr>
        <w:ilvl w:val="1"/>
        <w:numId w:val="1"/>
      </w:numPr>
      <w:jc w:val="both"/>
    </w:pPr>
    <w:rPr>
      <w:rFonts w:ascii="宋体"/>
      <w:sz w:val="21"/>
    </w:rPr>
  </w:style>
  <w:style w:type="paragraph" w:customStyle="1" w:styleId="a1">
    <w:name w:val="字母编号列项（一级）"/>
    <w:qFormat/>
    <w:pPr>
      <w:numPr>
        <w:numId w:val="1"/>
      </w:numPr>
      <w:jc w:val="both"/>
    </w:pPr>
    <w:rPr>
      <w:rFonts w:ascii="宋体"/>
      <w:sz w:val="21"/>
    </w:rPr>
  </w:style>
  <w:style w:type="paragraph" w:customStyle="1" w:styleId="a3">
    <w:name w:val="编号列项（三级）"/>
    <w:qFormat/>
    <w:pPr>
      <w:numPr>
        <w:ilvl w:val="2"/>
        <w:numId w:val="1"/>
      </w:numPr>
    </w:pPr>
    <w:rPr>
      <w:rFonts w:ascii="宋体"/>
      <w:sz w:val="21"/>
    </w:rPr>
  </w:style>
  <w:style w:type="paragraph" w:customStyle="1" w:styleId="a4">
    <w:name w:val="附录标识"/>
    <w:basedOn w:val="ae"/>
    <w:next w:val="afff2"/>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7">
    <w:name w:val="附录二级条标题"/>
    <w:basedOn w:val="ae"/>
    <w:next w:val="afff2"/>
    <w:qFormat/>
    <w:pPr>
      <w:widowControl/>
      <w:numPr>
        <w:ilvl w:val="3"/>
        <w:numId w:val="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8">
    <w:name w:val="附录三级条标题"/>
    <w:basedOn w:val="a7"/>
    <w:next w:val="afff2"/>
    <w:qFormat/>
    <w:pPr>
      <w:numPr>
        <w:ilvl w:val="4"/>
      </w:numPr>
      <w:tabs>
        <w:tab w:val="left" w:pos="360"/>
      </w:tabs>
      <w:outlineLvl w:val="4"/>
    </w:pPr>
  </w:style>
  <w:style w:type="paragraph" w:customStyle="1" w:styleId="a9">
    <w:name w:val="附录四级条标题"/>
    <w:basedOn w:val="a8"/>
    <w:next w:val="afff2"/>
    <w:qFormat/>
    <w:pPr>
      <w:numPr>
        <w:ilvl w:val="5"/>
      </w:numPr>
      <w:outlineLvl w:val="5"/>
    </w:pPr>
  </w:style>
  <w:style w:type="paragraph" w:customStyle="1" w:styleId="a">
    <w:name w:val="附录图标号"/>
    <w:basedOn w:val="ae"/>
    <w:qFormat/>
    <w:pPr>
      <w:keepNext/>
      <w:pageBreakBefore/>
      <w:widowControl/>
      <w:numPr>
        <w:numId w:val="3"/>
      </w:numPr>
      <w:spacing w:line="14" w:lineRule="exact"/>
      <w:ind w:left="0" w:firstLine="363"/>
      <w:jc w:val="center"/>
      <w:outlineLvl w:val="0"/>
    </w:pPr>
    <w:rPr>
      <w:color w:val="FFFFFF"/>
    </w:rPr>
  </w:style>
  <w:style w:type="paragraph" w:customStyle="1" w:styleId="a0">
    <w:name w:val="附录图标题"/>
    <w:basedOn w:val="ae"/>
    <w:next w:val="afff2"/>
    <w:qFormat/>
    <w:pPr>
      <w:numPr>
        <w:ilvl w:val="1"/>
        <w:numId w:val="3"/>
      </w:numPr>
      <w:tabs>
        <w:tab w:val="left" w:pos="363"/>
      </w:tabs>
      <w:spacing w:beforeLines="50" w:afterLines="50"/>
      <w:ind w:left="0" w:firstLine="0"/>
      <w:jc w:val="center"/>
    </w:pPr>
    <w:rPr>
      <w:rFonts w:ascii="黑体" w:eastAsia="黑体"/>
      <w:szCs w:val="21"/>
    </w:rPr>
  </w:style>
  <w:style w:type="paragraph" w:customStyle="1" w:styleId="aa">
    <w:name w:val="附录五级条标题"/>
    <w:basedOn w:val="a9"/>
    <w:next w:val="afff2"/>
    <w:qFormat/>
    <w:pPr>
      <w:numPr>
        <w:ilvl w:val="6"/>
      </w:numPr>
      <w:outlineLvl w:val="6"/>
    </w:pPr>
  </w:style>
  <w:style w:type="paragraph" w:customStyle="1" w:styleId="a5">
    <w:name w:val="附录章标题"/>
    <w:next w:val="afff2"/>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6">
    <w:name w:val="附录一级条标题"/>
    <w:basedOn w:val="a5"/>
    <w:next w:val="afff2"/>
    <w:qFormat/>
    <w:pPr>
      <w:numPr>
        <w:ilvl w:val="2"/>
      </w:numPr>
      <w:autoSpaceDN w:val="0"/>
      <w:spacing w:beforeLines="50" w:afterLines="50"/>
      <w:outlineLvl w:val="2"/>
    </w:pPr>
  </w:style>
  <w:style w:type="character" w:customStyle="1" w:styleId="Char10">
    <w:name w:val="批注文字 Char1"/>
    <w:basedOn w:val="af0"/>
    <w:uiPriority w:val="99"/>
    <w:semiHidden/>
    <w:qFormat/>
    <w:rPr>
      <w:rFonts w:ascii="Times New Roman" w:eastAsia="宋体" w:hAnsi="Times New Roman" w:cs="Times New Roman"/>
      <w:bCs/>
      <w:sz w:val="18"/>
      <w:szCs w:val="18"/>
    </w:rPr>
  </w:style>
  <w:style w:type="table" w:customStyle="1" w:styleId="13">
    <w:name w:val="网格型1"/>
    <w:basedOn w:val="af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前言、引言标题"/>
    <w:next w:val="ae"/>
    <w:qFormat/>
    <w:pPr>
      <w:numPr>
        <w:numId w:val="4"/>
      </w:numPr>
      <w:shd w:val="clear" w:color="FFFFFF" w:fill="FFFFFF"/>
      <w:spacing w:before="640" w:after="560"/>
      <w:jc w:val="center"/>
      <w:outlineLvl w:val="0"/>
    </w:pPr>
    <w:rPr>
      <w:rFonts w:ascii="黑体" w:eastAsia="黑体"/>
      <w:bCs/>
      <w:kern w:val="2"/>
      <w:sz w:val="32"/>
      <w:szCs w:val="18"/>
    </w:rPr>
  </w:style>
  <w:style w:type="paragraph" w:customStyle="1" w:styleId="ad">
    <w:name w:val="附录一级无"/>
    <w:basedOn w:val="ae"/>
    <w:qFormat/>
    <w:pPr>
      <w:widowControl/>
      <w:numPr>
        <w:ilvl w:val="2"/>
        <w:numId w:val="4"/>
      </w:numPr>
      <w:wordWrap w:val="0"/>
      <w:overflowPunct w:val="0"/>
      <w:autoSpaceDE w:val="0"/>
      <w:autoSpaceDN w:val="0"/>
      <w:textAlignment w:val="baseline"/>
      <w:outlineLvl w:val="2"/>
    </w:pPr>
    <w:rPr>
      <w:rFonts w:ascii="宋体"/>
      <w:bCs/>
      <w:kern w:val="21"/>
      <w:szCs w:val="21"/>
    </w:rPr>
  </w:style>
  <w:style w:type="paragraph" w:customStyle="1" w:styleId="ac">
    <w:name w:val="章标题"/>
    <w:next w:val="afff2"/>
    <w:qFormat/>
    <w:pPr>
      <w:numPr>
        <w:ilvl w:val="1"/>
        <w:numId w:val="4"/>
      </w:numPr>
      <w:spacing w:beforeLines="50" w:afterLines="50"/>
      <w:jc w:val="both"/>
      <w:outlineLvl w:val="1"/>
    </w:pPr>
    <w:rPr>
      <w:rFonts w:ascii="黑体" w:eastAsia="黑体"/>
      <w:bCs/>
      <w:kern w:val="2"/>
      <w:sz w:val="21"/>
      <w:szCs w:val="18"/>
    </w:rPr>
  </w:style>
  <w:style w:type="character" w:customStyle="1" w:styleId="afb">
    <w:name w:val="纯文本 字符"/>
    <w:link w:val="afa"/>
    <w:qFormat/>
    <w:locked/>
    <w:rPr>
      <w:rFonts w:ascii="宋体" w:hAnsi="Courier New" w:cs="Courier New"/>
      <w:szCs w:val="21"/>
    </w:rPr>
  </w:style>
  <w:style w:type="character" w:customStyle="1" w:styleId="Char11">
    <w:name w:val="纯文本 Char1"/>
    <w:basedOn w:val="af0"/>
    <w:uiPriority w:val="99"/>
    <w:semiHidden/>
    <w:qFormat/>
    <w:rPr>
      <w:rFonts w:ascii="宋体" w:hAnsi="Courier New" w:cs="Courier New"/>
      <w:kern w:val="2"/>
      <w:sz w:val="21"/>
      <w:szCs w:val="21"/>
    </w:rPr>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e"/>
    <w:uiPriority w:val="1"/>
    <w:qFormat/>
    <w:pPr>
      <w:autoSpaceDE w:val="0"/>
      <w:autoSpaceDN w:val="0"/>
      <w:jc w:val="left"/>
    </w:pPr>
    <w:rPr>
      <w:rFonts w:ascii="宋体" w:hAnsi="宋体" w:cs="宋体"/>
      <w:kern w:val="0"/>
      <w:sz w:val="22"/>
      <w:szCs w:val="22"/>
      <w:lang w:eastAsia="en-US" w:bidi="en-US"/>
    </w:rPr>
  </w:style>
  <w:style w:type="paragraph" w:customStyle="1" w:styleId="23">
    <w:name w:val="修订2"/>
    <w:hidden/>
    <w:uiPriority w:val="99"/>
    <w:semiHidden/>
    <w:qFormat/>
    <w:rPr>
      <w:kern w:val="2"/>
      <w:sz w:val="21"/>
      <w:szCs w:val="24"/>
    </w:rPr>
  </w:style>
  <w:style w:type="paragraph" w:customStyle="1" w:styleId="afff7">
    <w:name w:val="二级标题"/>
    <w:basedOn w:val="2"/>
    <w:qFormat/>
  </w:style>
  <w:style w:type="character" w:customStyle="1" w:styleId="fontstyle01">
    <w:name w:val="fontstyle01"/>
    <w:qFormat/>
    <w:rPr>
      <w:rFonts w:ascii="宋体" w:eastAsia="宋体" w:hAnsi="宋体" w:hint="eastAsia"/>
      <w:color w:val="000000"/>
      <w:sz w:val="18"/>
      <w:szCs w:val="18"/>
    </w:rPr>
  </w:style>
  <w:style w:type="paragraph" w:customStyle="1" w:styleId="32">
    <w:name w:val="修订3"/>
    <w:hidden/>
    <w:uiPriority w:val="99"/>
    <w:unhideWhenUsed/>
    <w:rPr>
      <w:kern w:val="2"/>
      <w:sz w:val="24"/>
      <w:szCs w:val="24"/>
    </w:rPr>
  </w:style>
  <w:style w:type="paragraph" w:styleId="afff8">
    <w:name w:val="Revision"/>
    <w:hidden/>
    <w:uiPriority w:val="99"/>
    <w:unhideWhenUsed/>
    <w:rsid w:val="00B128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B041A26-52D2-4D5D-95D3-1EEF4BECE4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5075</Words>
  <Characters>28933</Characters>
  <Application>Microsoft Office Word</Application>
  <DocSecurity>0</DocSecurity>
  <Lines>241</Lines>
  <Paragraphs>67</Paragraphs>
  <ScaleCrop>false</ScaleCrop>
  <Company>CABRTECH</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中华人民共和国行业标准</dc:title>
  <dc:creator>DAIWEIMING</dc:creator>
  <cp:lastModifiedBy>超 高</cp:lastModifiedBy>
  <cp:revision>18</cp:revision>
  <cp:lastPrinted>2020-11-04T03:03:00Z</cp:lastPrinted>
  <dcterms:created xsi:type="dcterms:W3CDTF">2020-11-04T09:48:00Z</dcterms:created>
  <dcterms:modified xsi:type="dcterms:W3CDTF">2023-10-25T07:04:00Z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2052-12.1.0.15712</vt:lpwstr>
  </property>
  <property fmtid="{D5CDD505-2E9C-101B-9397-08002B2CF9AE}" pid="4" name="ICV">
    <vt:lpwstr>7F84062E232D4AAA81EFD2E93B14FC44_13</vt:lpwstr>
  </property>
</Properties>
</file>