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0"/>
        <w:framePr w:wrap="around"/>
        <w:rPr>
          <w:rFonts w:ascii="Times New Roman" w:eastAsia="宋体"/>
        </w:rPr>
      </w:pPr>
      <w:r>
        <w:rPr>
          <w:rFonts w:ascii="Times New Roman"/>
        </w:rPr>
        <w:t>ICS</w:t>
      </w:r>
      <w:r>
        <w:rPr>
          <w:rFonts w:hint="eastAsia" w:ascii="Times New Roman"/>
        </w:rPr>
        <w:t xml:space="preserve"> 13.020.10</w:t>
      </w:r>
      <w:r>
        <w:rPr>
          <w:rFonts w:hint="eastAsia" w:ascii="Times New Roman" w:eastAsia="MS Mincho" w:cs="MS Mincho"/>
        </w:rPr>
        <w:t> </w:t>
      </w:r>
      <w:r>
        <w:rPr>
          <w:rFonts w:hint="eastAsia" w:ascii="Times New Roman" w:eastAsia="宋体"/>
        </w:rPr>
        <w:t xml:space="preserve"> </w:t>
      </w: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70"/>
              <w:framePr w:wrap="around"/>
              <w:rPr>
                <w:rFonts w:ascii="Times New Roman"/>
              </w:rPr>
            </w:pPr>
            <w:r>
              <w:rPr>
                <w:rFonts w:ascii="Times New Roman"/>
              </w:rPr>
              <mc:AlternateContent>
                <mc:Choice Requires="wps">
                  <w:drawing>
                    <wp:anchor distT="0" distB="0" distL="114300" distR="114300" simplePos="0" relativeHeight="251661312" behindDoc="1" locked="0" layoutInCell="1" allowOverlap="1">
                      <wp:simplePos x="0" y="0"/>
                      <wp:positionH relativeFrom="column">
                        <wp:posOffset>-66675</wp:posOffset>
                      </wp:positionH>
                      <wp:positionV relativeFrom="paragraph">
                        <wp:posOffset>0</wp:posOffset>
                      </wp:positionV>
                      <wp:extent cx="866775" cy="198120"/>
                      <wp:effectExtent l="0" t="0" r="4445" b="0"/>
                      <wp:wrapNone/>
                      <wp:docPr id="9"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55168;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iuL+zVAAAABwEAAA8AAAAAAAAAAQAgAAAA&#10;IgAAAGRycy9kb3ducmV2LnhtbFBLAQIUABQAAAAIAIdO4kCHwbF4DgIAACAEAAAOAAAAAAAAAAEA&#10;IAAAACQBAABkcnMvZTJvRG9jLnhtbFBLBQYAAAAABgAGAFkBAACkBQAAAAA=&#10;">
                      <v:fill on="t" focussize="0,0"/>
                      <v:stroke on="f"/>
                      <v:imagedata o:title=""/>
                      <o:lock v:ext="edit" aspectratio="f"/>
                    </v:rect>
                  </w:pict>
                </mc:Fallback>
              </mc:AlternateContent>
            </w:r>
            <w:r>
              <w:rPr>
                <w:rFonts w:hint="eastAsia" w:ascii="Times New Roman"/>
              </w:rPr>
              <w:t xml:space="preserve">Z 04 </w:t>
            </w:r>
          </w:p>
        </w:tc>
      </w:tr>
    </w:tbl>
    <w:p>
      <w:pPr>
        <w:pStyle w:val="99"/>
        <w:framePr w:wrap="around"/>
        <w:rPr>
          <w:rFonts w:ascii="Times New Roman"/>
        </w:rPr>
      </w:pPr>
      <w:r>
        <w:rPr>
          <w:rFonts w:hint="eastAsia" w:ascii="Times New Roman"/>
        </w:rPr>
        <w:t>T</w:t>
      </w:r>
      <w:r>
        <w:rPr>
          <w:rFonts w:ascii="Times New Roman"/>
        </w:rPr>
        <w:t>/</w:t>
      </w:r>
      <w:r>
        <w:rPr>
          <w:rFonts w:hint="eastAsia" w:ascii="Times New Roman"/>
        </w:rPr>
        <w:t>CECS 100</w:t>
      </w:r>
      <w:r>
        <w:rPr>
          <w:rFonts w:ascii="Times New Roman"/>
        </w:rPr>
        <w:t>48—202</w:t>
      </w:r>
      <w:r>
        <w:rPr>
          <w:rFonts w:hint="eastAsia" w:ascii="Times New Roman"/>
        </w:rPr>
        <w:t>X</w:t>
      </w: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117"/>
              <w:framePr w:w="9140" w:h="1242" w:hRule="exact" w:hSpace="284" w:wrap="around" w:vAnchor="page" w:hAnchor="page" w:x="1645" w:y="2910" w:anchorLock="1"/>
              <w:wordWrap w:val="0"/>
              <w:spacing w:before="0"/>
              <w:ind w:right="420" w:firstLine="1050"/>
              <w:rPr>
                <w:rFonts w:eastAsia="黑体"/>
                <w:sz w:val="21"/>
                <w:szCs w:val="21"/>
              </w:rPr>
            </w:pPr>
            <w:bookmarkStart w:id="0" w:name="DT"/>
            <w:r>
              <w:rPr>
                <w:rFonts w:hint="eastAsia" w:eastAsia="黑体"/>
                <w:sz w:val="21"/>
                <w:szCs w:val="21"/>
              </w:rPr>
              <w:t>代替</w:t>
            </w:r>
            <w:r>
              <w:rPr>
                <w:rFonts w:eastAsia="黑体"/>
                <w:sz w:val="21"/>
                <w:szCs w:val="21"/>
              </w:rPr>
              <w:t>T/</w:t>
            </w:r>
            <w:r>
              <w:rPr>
                <w:rFonts w:hint="eastAsia" w:eastAsia="黑体"/>
                <w:sz w:val="21"/>
                <w:szCs w:val="21"/>
              </w:rPr>
              <w:t>CECS</w:t>
            </w:r>
            <w:r>
              <w:rPr>
                <w:rFonts w:eastAsia="黑体"/>
                <w:sz w:val="21"/>
                <w:szCs w:val="21"/>
              </w:rPr>
              <w:t xml:space="preserve"> 10048-2019</w:t>
            </w:r>
          </w:p>
          <w:p>
            <w:pPr>
              <w:pStyle w:val="132"/>
              <w:framePr w:wrap="around"/>
              <w:rPr>
                <w:rFonts w:ascii="Times New Roman"/>
              </w:rPr>
            </w:pPr>
            <w:r>
              <w:rPr>
                <w:rFonts w:ascii="Times New Roman"/>
              </w:rP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3175" b="1905"/>
                      <wp:wrapNone/>
                      <wp:docPr id="8"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mDyy9YAAAAIAQAADwAAAAAAAAABACAAAAAiAAAA&#10;ZHJzL2Rvd25yZXYueG1sUEsBAhQAFAAAAAgAh07iQOgDjoEJAgAAIAQAAA4AAAAAAAAAAQAgAAAA&#10;JQEAAGRycy9lMm9Eb2MueG1sUEsFBgAAAAAGAAYAWQEAAKAFAAAAAA==&#10;">
                      <v:fill on="t" focussize="0,0"/>
                      <v:stroke on="f"/>
                      <v:imagedata o:title=""/>
                      <o:lock v:ext="edit" aspectratio="f"/>
                    </v:rect>
                  </w:pict>
                </mc:Fallback>
              </mc:AlternateContent>
            </w:r>
            <w:bookmarkEnd w:id="0"/>
          </w:p>
        </w:tc>
      </w:tr>
    </w:tbl>
    <w:p>
      <w:pPr>
        <w:pStyle w:val="99"/>
        <w:framePr w:wrap="around"/>
        <w:rPr>
          <w:rFonts w:ascii="Times New Roman"/>
          <w:color w:val="FF0000"/>
        </w:rPr>
      </w:pPr>
    </w:p>
    <w:p>
      <w:pPr>
        <w:pStyle w:val="99"/>
        <w:framePr w:wrap="around"/>
        <w:rPr>
          <w:rFonts w:ascii="Times New Roman"/>
          <w:color w:val="FF0000"/>
        </w:rPr>
      </w:pPr>
    </w:p>
    <w:p>
      <w:pPr>
        <w:pStyle w:val="53"/>
        <w:framePr w:wrap="around" w:vAnchor="margin" w:x="1368" w:y="6780"/>
        <w:rPr>
          <w:rFonts w:ascii="Times New Roman"/>
        </w:rPr>
      </w:pPr>
      <w:r>
        <w:rPr>
          <w:rFonts w:hint="eastAsia" w:ascii="Times New Roman"/>
        </w:rPr>
        <w:t>绿色建材评价  预拌砂浆</w:t>
      </w:r>
    </w:p>
    <w:p>
      <w:pPr>
        <w:pStyle w:val="60"/>
        <w:framePr w:wrap="around" w:vAnchor="margin" w:x="1368" w:y="6780"/>
      </w:pPr>
      <w:r>
        <w:rPr>
          <w:rFonts w:hint="eastAsia"/>
        </w:rPr>
        <w:t>G</w:t>
      </w:r>
      <w:r>
        <w:t>reen building material</w:t>
      </w:r>
      <w:r>
        <w:rPr>
          <w:rFonts w:hint="eastAsia"/>
        </w:rPr>
        <w:t xml:space="preserve"> a</w:t>
      </w:r>
      <w:r>
        <w:t>ssessment</w:t>
      </w:r>
      <w:r>
        <w:rPr>
          <w:rFonts w:hint="eastAsia"/>
        </w:rPr>
        <w:t>—P</w:t>
      </w:r>
      <w:r>
        <w:t>re-mixed mortar</w:t>
      </w:r>
    </w:p>
    <w:p>
      <w:pPr>
        <w:pStyle w:val="62"/>
        <w:framePr w:wrap="around" w:vAnchor="margin" w:x="1368" w:y="6780"/>
        <w:rPr>
          <w:rFonts w:ascii="Times New Roman"/>
        </w:rPr>
      </w:pPr>
      <w:r>
        <w:rPr>
          <w:rFonts w:hint="eastAsia" w:ascii="Times New Roman"/>
          <w:sz w:val="24"/>
        </w:rPr>
        <w:t>（征求意见稿）</w:t>
      </w: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81"/>
              <w:framePr w:wrap="around" w:vAnchor="margin" w:x="1368" w:y="6780"/>
              <w:rPr>
                <w:rFonts w:ascii="Times New Roman"/>
                <w:color w:val="FF0000"/>
              </w:rPr>
            </w:pPr>
            <w:r>
              <w:rPr>
                <w:rFonts w:ascii="Times New Roman"/>
                <w:color w:val="FF0000"/>
              </w:rPr>
              <mc:AlternateContent>
                <mc:Choice Requires="wps">
                  <w:drawing>
                    <wp:anchor distT="0" distB="0" distL="114300" distR="114300" simplePos="0" relativeHeight="251660288" behindDoc="1" locked="1" layoutInCell="1" allowOverlap="1">
                      <wp:simplePos x="0" y="0"/>
                      <wp:positionH relativeFrom="column">
                        <wp:posOffset>2200910</wp:posOffset>
                      </wp:positionH>
                      <wp:positionV relativeFrom="paragraph">
                        <wp:posOffset>573405</wp:posOffset>
                      </wp:positionV>
                      <wp:extent cx="1905000" cy="254000"/>
                      <wp:effectExtent l="1905" t="0" r="0" b="0"/>
                      <wp:wrapNone/>
                      <wp:docPr id="7"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6192;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&#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BeyvQgkCAAAgBAAADgAAAAAAAAABACAAAAAk&#10;AQAAZHJzL2Uyb0RvYy54bWxQSwUGAAAAAAYABgBZAQAAnwUAAAAA&#10;">
                      <v:fill on="t" focussize="0,0"/>
                      <v:stroke on="f"/>
                      <v:imagedata o:title=""/>
                      <o:lock v:ext="edit" aspectratio="f"/>
                      <w10:anchorlock/>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80"/>
              <w:framePr w:wrap="around" w:vAnchor="margin" w:x="1368" w:y="6780"/>
              <w:rPr>
                <w:rFonts w:ascii="Times New Roman"/>
                <w:color w:val="FF0000"/>
              </w:rPr>
            </w:pPr>
          </w:p>
        </w:tc>
      </w:tr>
    </w:tbl>
    <w:p>
      <w:pPr>
        <w:pStyle w:val="129"/>
        <w:framePr w:wrap="around" w:hAnchor="page" w:x="1321" w:y="14116"/>
      </w:pPr>
      <w:bookmarkStart w:id="1" w:name="FY"/>
      <w:r>
        <w:fldChar w:fldCharType="begin">
          <w:ffData>
            <w:name w:val="FY"/>
            <w:enabled/>
            <w:calcOnExit w:val="0"/>
            <w:entryMacro w:val="ShowHelp8"/>
            <w:textInput>
              <w:default w:val="XXXX"/>
              <w:maxLength w:val="4"/>
            </w:textInput>
          </w:ffData>
        </w:fldChar>
      </w:r>
      <w:r>
        <w:instrText xml:space="preserve"> FORMTEXT </w:instrText>
      </w:r>
      <w:r>
        <w:fldChar w:fldCharType="separate"/>
      </w:r>
      <w:r>
        <w:t>XXXX</w:t>
      </w:r>
      <w:r>
        <w:fldChar w:fldCharType="end"/>
      </w:r>
      <w:bookmarkEnd w:id="1"/>
      <w:r>
        <w:t xml:space="preserve"> - </w:t>
      </w:r>
      <w:r>
        <w:fldChar w:fldCharType="begin">
          <w:ffData>
            <w:name w:val="FM"/>
            <w:enabled/>
            <w:calcOnExit w:val="0"/>
            <w:entryMacro w:val="ShowHelp8"/>
            <w:textInput>
              <w:default w:val="XX"/>
              <w:maxLength w:val="2"/>
            </w:textInput>
          </w:ffData>
        </w:fldChar>
      </w:r>
      <w:r>
        <w:instrText xml:space="preserve"> FORMTEXT </w:instrText>
      </w:r>
      <w:r>
        <w:fldChar w:fldCharType="separate"/>
      </w:r>
      <w:r>
        <w:t>XX</w:t>
      </w:r>
      <w:r>
        <w:fldChar w:fldCharType="end"/>
      </w:r>
      <w:r>
        <w:t xml:space="preserve"> - </w:t>
      </w:r>
      <w:bookmarkStart w:id="2" w:name="FD"/>
      <w:r>
        <w:fldChar w:fldCharType="begin">
          <w:ffData>
            <w:name w:val="FD"/>
            <w:enabled/>
            <w:calcOnExit w:val="0"/>
            <w:entryMacro w:val="ShowHelp8"/>
            <w:textInput>
              <w:default w:val="XX"/>
              <w:maxLength w:val="2"/>
            </w:textInput>
          </w:ffData>
        </w:fldChar>
      </w:r>
      <w:r>
        <w:instrText xml:space="preserve"> FORMTEXT </w:instrText>
      </w:r>
      <w:r>
        <w:fldChar w:fldCharType="separate"/>
      </w:r>
      <w:r>
        <w:t>XX</w:t>
      </w:r>
      <w:r>
        <w:fldChar w:fldCharType="end"/>
      </w:r>
      <w:bookmarkEnd w:id="2"/>
      <w:r>
        <w:rPr>
          <w:rFonts w:hint="eastAsia"/>
        </w:rPr>
        <w:t>发布</w:t>
      </w:r>
      <w:r>
        <mc:AlternateContent>
          <mc:Choice Requires="wps">
            <w:drawing>
              <wp:anchor distT="0" distB="0" distL="114300" distR="114300" simplePos="0" relativeHeight="251662336" behindDoc="0" locked="1" layoutInCell="1" allowOverlap="1">
                <wp:simplePos x="0" y="0"/>
                <wp:positionH relativeFrom="column">
                  <wp:posOffset>-635</wp:posOffset>
                </wp:positionH>
                <wp:positionV relativeFrom="page">
                  <wp:posOffset>9251950</wp:posOffset>
                </wp:positionV>
                <wp:extent cx="6120130" cy="0"/>
                <wp:effectExtent l="13970" t="12700" r="9525" b="6350"/>
                <wp:wrapNone/>
                <wp:docPr id="6" name="直线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线 10" o:spid="_x0000_s1026" o:spt="20" style="position:absolute;left:0pt;margin-left:-0.05pt;margin-top:728.5pt;height:0pt;width:481.9pt;mso-position-vertical-relative:page;z-index:251662336;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WHazzWAAAACwEAAA8AAAAAAAAAAQAg&#10;AAAAIgAAAGRycy9kb3ducmV2LnhtbFBLAQIUABQAAAAIAIdO4kB8bJTj1wEAAKIDAAAOAAAAAAAA&#10;AAEAIAAAACUBAABkcnMvZTJvRG9jLnhtbFBLBQYAAAAABgAGAFkBAABuBQAAAAA=&#10;">
                <v:fill on="f" focussize="0,0"/>
                <v:stroke color="#000000" joinstyle="round"/>
                <v:imagedata o:title=""/>
                <o:lock v:ext="edit" aspectratio="f"/>
                <w10:anchorlock/>
              </v:line>
            </w:pict>
          </mc:Fallback>
        </mc:AlternateContent>
      </w:r>
    </w:p>
    <w:p>
      <w:pPr>
        <w:pStyle w:val="126"/>
        <w:framePr w:wrap="around" w:hAnchor="page" w:x="6991" w:y="14131"/>
      </w:pPr>
      <w:bookmarkStart w:id="3" w:name="SY"/>
      <w:r>
        <w:fldChar w:fldCharType="begin">
          <w:ffData>
            <w:name w:val="SY"/>
            <w:enabled/>
            <w:calcOnExit w:val="0"/>
            <w:entryMacro w:val="ShowHelp9"/>
            <w:textInput>
              <w:default w:val="XXXX"/>
              <w:maxLength w:val="4"/>
            </w:textInput>
          </w:ffData>
        </w:fldChar>
      </w:r>
      <w:r>
        <w:instrText xml:space="preserve"> FORMTEXT </w:instrText>
      </w:r>
      <w:r>
        <w:fldChar w:fldCharType="separate"/>
      </w:r>
      <w:r>
        <w:t>XXXX</w:t>
      </w:r>
      <w:r>
        <w:fldChar w:fldCharType="end"/>
      </w:r>
      <w:bookmarkEnd w:id="3"/>
      <w:r>
        <w:t xml:space="preserve"> - </w:t>
      </w:r>
      <w:bookmarkStart w:id="4" w:name="SM"/>
      <w:r>
        <w:fldChar w:fldCharType="begin">
          <w:ffData>
            <w:name w:val="SM"/>
            <w:enabled/>
            <w:calcOnExit w:val="0"/>
            <w:entryMacro w:val="ShowHelp9"/>
            <w:textInput>
              <w:default w:val="XX"/>
              <w:maxLength w:val="2"/>
            </w:textInput>
          </w:ffData>
        </w:fldChar>
      </w:r>
      <w:r>
        <w:instrText xml:space="preserve"> FORMTEXT </w:instrText>
      </w:r>
      <w:r>
        <w:fldChar w:fldCharType="separate"/>
      </w:r>
      <w:r>
        <w:t>XX</w:t>
      </w:r>
      <w:r>
        <w:fldChar w:fldCharType="end"/>
      </w:r>
      <w:bookmarkEnd w:id="4"/>
      <w:r>
        <w:t xml:space="preserve"> - </w:t>
      </w:r>
      <w:bookmarkStart w:id="5" w:name="SD"/>
      <w:r>
        <w:fldChar w:fldCharType="begin">
          <w:ffData>
            <w:name w:val="SD"/>
            <w:enabled/>
            <w:calcOnExit w:val="0"/>
            <w:entryMacro w:val="ShowHelp9"/>
            <w:textInput>
              <w:default w:val="XX"/>
              <w:maxLength w:val="2"/>
            </w:textInput>
          </w:ffData>
        </w:fldChar>
      </w:r>
      <w:r>
        <w:instrText xml:space="preserve"> FORMTEXT </w:instrText>
      </w:r>
      <w:r>
        <w:fldChar w:fldCharType="separate"/>
      </w:r>
      <w:r>
        <w:t>XX</w:t>
      </w:r>
      <w:r>
        <w:fldChar w:fldCharType="end"/>
      </w:r>
      <w:bookmarkEnd w:id="5"/>
      <w:r>
        <w:rPr>
          <w:rFonts w:hint="eastAsia"/>
        </w:rPr>
        <w:t>实施</w:t>
      </w:r>
    </w:p>
    <w:p>
      <w:pPr>
        <w:pStyle w:val="67"/>
        <w:framePr w:wrap="around"/>
        <w:rPr>
          <w:rFonts w:ascii="Times New Roman"/>
        </w:rPr>
      </w:pPr>
      <w:r>
        <w:rPr>
          <w:rFonts w:hint="eastAsia" w:ascii="Times New Roman"/>
        </w:rPr>
        <w:t>中国工程建设标准化协会</w:t>
      </w:r>
      <w:r>
        <w:rPr>
          <w:rFonts w:hint="eastAsia" w:ascii="Times New Roman" w:eastAsia="MS Mincho" w:cs="MS Mincho"/>
        </w:rPr>
        <w:t>   </w:t>
      </w:r>
      <w:r>
        <w:rPr>
          <w:rStyle w:val="50"/>
          <w:rFonts w:hint="eastAsia" w:ascii="Times New Roman"/>
        </w:rPr>
        <w:t>发布</w:t>
      </w:r>
    </w:p>
    <w:p>
      <w:pPr>
        <w:pStyle w:val="24"/>
        <w:ind w:firstLine="0" w:firstLineChars="0"/>
        <w:rPr>
          <w:rFonts w:ascii="Times New Roman"/>
        </w:rPr>
        <w:sectPr>
          <w:pgSz w:w="11906" w:h="16838"/>
          <w:pgMar w:top="567" w:right="850" w:bottom="1134" w:left="1418" w:header="0" w:footer="0" w:gutter="0"/>
          <w:pgNumType w:start="1"/>
          <w:cols w:space="720" w:num="1"/>
          <w:docGrid w:type="lines" w:linePitch="312" w:charSpace="0"/>
        </w:sectPr>
      </w:pPr>
      <w:r>
        <w:rPr>
          <w:rFonts w:ascii="Times New Roman"/>
        </w:rPr>
        <mc:AlternateContent>
          <mc:Choice Requires="wps">
            <w:drawing>
              <wp:anchor distT="0" distB="0" distL="114300" distR="114300" simplePos="0" relativeHeight="251665408" behindDoc="0" locked="0" layoutInCell="1" allowOverlap="1">
                <wp:simplePos x="0" y="0"/>
                <wp:positionH relativeFrom="column">
                  <wp:posOffset>-48260</wp:posOffset>
                </wp:positionH>
                <wp:positionV relativeFrom="paragraph">
                  <wp:posOffset>9007475</wp:posOffset>
                </wp:positionV>
                <wp:extent cx="6120130" cy="0"/>
                <wp:effectExtent l="0" t="0" r="0" b="0"/>
                <wp:wrapNone/>
                <wp:docPr id="132490496" name="直线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线 11" o:spid="_x0000_s1026" o:spt="20" style="position:absolute;left:0pt;margin-left:-3.8pt;margin-top:709.25pt;height:0pt;width:481.9pt;z-index:251665408;mso-width-relative:page;mso-height-relative:page;" filled="f" stroked="t" coordsize="21600,21600" o:gfxdata="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TrQ+9tgAAAAMAQAADwAA&#10;AAAAAAABACAAAAAiAAAAZHJzL2Rvd25yZXYueG1sUEsBAhQAFAAAAAgAh07iQNqy7AzdAQAAqgMA&#10;AA4AAAAAAAAAAQAgAAAAJwEAAGRycy9lMm9Eb2MueG1sUEsFBgAAAAAGAAYAWQEAAHYFAAAAAA==&#10;">
                <v:fill on="f" focussize="0,0"/>
                <v:stroke color="#000000" joinstyle="round"/>
                <v:imagedata o:title=""/>
                <o:lock v:ext="edit" aspectratio="f"/>
              </v:line>
            </w:pict>
          </mc:Fallback>
        </mc:AlternateContent>
      </w:r>
      <w:r>
        <w:rPr>
          <w:rFonts w:ascii="Times New Roman"/>
        </w:rPr>
        <mc:AlternateContent>
          <mc:Choice Requires="wps">
            <w:drawing>
              <wp:anchor distT="0" distB="0" distL="114300" distR="114300" simplePos="0" relativeHeight="251664384" behindDoc="0" locked="0" layoutInCell="1" allowOverlap="1">
                <wp:simplePos x="0" y="0"/>
                <wp:positionH relativeFrom="column">
                  <wp:posOffset>-5715</wp:posOffset>
                </wp:positionH>
                <wp:positionV relativeFrom="paragraph">
                  <wp:posOffset>965835</wp:posOffset>
                </wp:positionV>
                <wp:extent cx="6119495" cy="695325"/>
                <wp:effectExtent l="12700" t="5715" r="11430" b="13335"/>
                <wp:wrapNone/>
                <wp:docPr id="5" name="文本框 37"/>
                <wp:cNvGraphicFramePr/>
                <a:graphic xmlns:a="http://schemas.openxmlformats.org/drawingml/2006/main">
                  <a:graphicData uri="http://schemas.microsoft.com/office/word/2010/wordprocessingShape">
                    <wps:wsp>
                      <wps:cNvSpPr txBox="1">
                        <a:spLocks noChangeArrowheads="1"/>
                      </wps:cNvSpPr>
                      <wps:spPr bwMode="auto">
                        <a:xfrm>
                          <a:off x="0" y="0"/>
                          <a:ext cx="6119495" cy="695325"/>
                        </a:xfrm>
                        <a:prstGeom prst="rect">
                          <a:avLst/>
                        </a:prstGeom>
                        <a:solidFill>
                          <a:srgbClr val="FFFFFF"/>
                        </a:solidFill>
                        <a:ln w="9525">
                          <a:solidFill>
                            <a:srgbClr val="FFFFFF"/>
                          </a:solidFill>
                          <a:miter lim="800000"/>
                        </a:ln>
                      </wps:spPr>
                      <wps:txbx>
                        <w:txbxContent>
                          <w:p>
                            <w:pPr>
                              <w:jc w:val="distribute"/>
                              <w:rPr>
                                <w:rFonts w:ascii="黑体" w:hAnsi="黑体" w:eastAsia="黑体"/>
                                <w:sz w:val="72"/>
                                <w:szCs w:val="72"/>
                              </w:rPr>
                            </w:pPr>
                            <w:r>
                              <w:rPr>
                                <w:rFonts w:hint="eastAsia" w:ascii="黑体" w:hAnsi="黑体" w:eastAsia="黑体"/>
                                <w:sz w:val="72"/>
                                <w:szCs w:val="72"/>
                              </w:rPr>
                              <w:t>团体标准</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文本框 37" o:spid="_x0000_s1026" o:spt="202" type="#_x0000_t202" style="position:absolute;left:0pt;margin-left:-0.45pt;margin-top:76.05pt;height:54.75pt;width:481.85pt;z-index:251664384;mso-width-relative:page;mso-height-relative:margin;mso-height-percent:200;" fillcolor="#FFFFFF" filled="t" stroked="t" coordsize="21600,21600" o:gfxdata="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KhhI2dkAAAAJAQAADwAAAAAAAAABACAAAAAiAAAAZHJz&#10;L2Rvd25yZXYueG1sUEsBAhQAFAAAAAgAh07iQMam0Bk8AgAAiAQAAA4AAAAAAAAAAQAgAAAAKAEA&#10;AGRycy9lMm9Eb2MueG1sUEsFBgAAAAAGAAYAWQEAANYFAAAAAA==&#10;">
                <v:fill on="t" focussize="0,0"/>
                <v:stroke color="#FFFFFF" miterlimit="8" joinstyle="miter"/>
                <v:imagedata o:title=""/>
                <o:lock v:ext="edit" aspectratio="f"/>
                <v:textbox style="mso-fit-shape-to-text:t;">
                  <w:txbxContent>
                    <w:p>
                      <w:pPr>
                        <w:jc w:val="distribute"/>
                        <w:rPr>
                          <w:rFonts w:ascii="黑体" w:hAnsi="黑体" w:eastAsia="黑体"/>
                          <w:sz w:val="72"/>
                          <w:szCs w:val="72"/>
                        </w:rPr>
                      </w:pPr>
                      <w:r>
                        <w:rPr>
                          <w:rFonts w:hint="eastAsia" w:ascii="黑体" w:hAnsi="黑体" w:eastAsia="黑体"/>
                          <w:sz w:val="72"/>
                          <w:szCs w:val="72"/>
                        </w:rPr>
                        <w:t>团体标准</w:t>
                      </w:r>
                    </w:p>
                  </w:txbxContent>
                </v:textbox>
              </v:shape>
            </w:pict>
          </mc:Fallback>
        </mc:AlternateContent>
      </w:r>
      <w:r>
        <w:rPr>
          <w:rFonts w:ascii="Times New Roman"/>
        </w:rP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2339975</wp:posOffset>
                </wp:positionV>
                <wp:extent cx="6120130" cy="0"/>
                <wp:effectExtent l="13970" t="13970" r="9525" b="5080"/>
                <wp:wrapNone/>
                <wp:docPr id="4" name="直线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线 11" o:spid="_x0000_s1026" o:spt="20" style="position:absolute;left:0pt;margin-left:-0.05pt;margin-top:184.25pt;height:0pt;width:481.9pt;z-index:251663360;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JB4l/XAAAACQEAAA8AAAAAAAAAAQAg&#10;AAAAIgAAAGRycy9kb3ducmV2LnhtbFBLAQIUABQAAAAIAIdO4kDcxWzT1gEAAKIDAAAOAAAAAAAA&#10;AAEAIAAAACYBAABkcnMvZTJvRG9jLnhtbFBLBQYAAAAABgAGAFkBAABuBQAAAAA=&#10;">
                <v:fill on="f" focussize="0,0"/>
                <v:stroke color="#000000" joinstyle="round"/>
                <v:imagedata o:title=""/>
                <o:lock v:ext="edit" aspectratio="f"/>
              </v:line>
            </w:pict>
          </mc:Fallback>
        </mc:AlternateContent>
      </w:r>
    </w:p>
    <w:p>
      <w:pPr>
        <w:pStyle w:val="82"/>
        <w:outlineLvl w:val="9"/>
      </w:pPr>
      <w:bookmarkStart w:id="6" w:name="_Toc130391462"/>
      <w:r>
        <w:rPr>
          <w:rFonts w:hint="eastAsia" w:hAnsi="黑体" w:cs="黑体"/>
        </w:rPr>
        <w:t>目</w:t>
      </w:r>
      <w:bookmarkStart w:id="7" w:name="BKML"/>
      <w:r>
        <w:rPr>
          <w:rFonts w:hint="eastAsia" w:hAnsi="黑体" w:cs="黑体"/>
        </w:rPr>
        <w:t>  次</w:t>
      </w:r>
      <w:bookmarkEnd w:id="6"/>
      <w:bookmarkEnd w:id="7"/>
      <w:r>
        <w:rPr>
          <w:rFonts w:ascii="Times New Roman" w:eastAsia="宋体"/>
          <w:color w:val="FF0000"/>
        </w:rPr>
        <w:fldChar w:fldCharType="begin"/>
      </w:r>
      <w:r>
        <w:rPr>
          <w:rFonts w:ascii="Times New Roman" w:eastAsia="宋体"/>
          <w:color w:val="FF0000"/>
        </w:rPr>
        <w:instrText xml:space="preserve"> TOC \h \z \t "前言、引言标题,1,参考文献、索引标题,1,章标题,1,参考文献,1,附录标识,1,一级条标题,3" </w:instrText>
      </w:r>
      <w:r>
        <w:rPr>
          <w:rFonts w:ascii="Times New Roman" w:eastAsia="宋体"/>
          <w:color w:val="FF0000"/>
        </w:rPr>
        <w:fldChar w:fldCharType="separate"/>
      </w:r>
    </w:p>
    <w:p>
      <w:pPr>
        <w:pStyle w:val="20"/>
        <w:spacing w:before="78" w:after="78"/>
        <w:rPr>
          <w:rFonts w:asciiTheme="minorHAnsi" w:hAnsiTheme="minorHAnsi" w:eastAsiaTheme="minorEastAsia" w:cstheme="minorBidi"/>
          <w:szCs w:val="22"/>
          <w14:ligatures w14:val="standardContextual"/>
        </w:rPr>
      </w:pPr>
      <w:r>
        <w:fldChar w:fldCharType="begin"/>
      </w:r>
      <w:r>
        <w:instrText xml:space="preserve"> HYPERLINK \l "_Toc140158781" </w:instrText>
      </w:r>
      <w:r>
        <w:fldChar w:fldCharType="separate"/>
      </w:r>
      <w:r>
        <w:rPr>
          <w:rStyle w:val="39"/>
          <w:rFonts w:ascii="Times New Roman"/>
        </w:rPr>
        <w:t>前言</w:t>
      </w:r>
      <w:r>
        <w:tab/>
      </w:r>
      <w:r>
        <w:fldChar w:fldCharType="begin"/>
      </w:r>
      <w:r>
        <w:instrText xml:space="preserve"> PAGEREF _Toc140158781 \h </w:instrText>
      </w:r>
      <w:r>
        <w:fldChar w:fldCharType="separate"/>
      </w:r>
      <w:r>
        <w:t>II</w:t>
      </w:r>
      <w:r>
        <w:fldChar w:fldCharType="end"/>
      </w:r>
      <w:r>
        <w:fldChar w:fldCharType="end"/>
      </w:r>
    </w:p>
    <w:p>
      <w:pPr>
        <w:pStyle w:val="20"/>
        <w:spacing w:before="78" w:after="78"/>
        <w:rPr>
          <w:rFonts w:asciiTheme="minorHAnsi" w:hAnsiTheme="minorHAnsi" w:eastAsiaTheme="minorEastAsia" w:cstheme="minorBidi"/>
          <w:szCs w:val="22"/>
          <w14:ligatures w14:val="standardContextual"/>
        </w:rPr>
      </w:pPr>
      <w:r>
        <w:fldChar w:fldCharType="begin"/>
      </w:r>
      <w:r>
        <w:instrText xml:space="preserve"> HYPERLINK \l "_Toc140158782" </w:instrText>
      </w:r>
      <w:r>
        <w:fldChar w:fldCharType="separate"/>
      </w:r>
      <w:r>
        <w:rPr>
          <w:rStyle w:val="39"/>
        </w:rPr>
        <w:t>1</w:t>
      </w:r>
      <w:r>
        <w:rPr>
          <w:rStyle w:val="39"/>
          <w:rFonts w:ascii="Times New Roman"/>
        </w:rPr>
        <w:t xml:space="preserve"> 范围</w:t>
      </w:r>
      <w:r>
        <w:tab/>
      </w:r>
      <w:r>
        <w:fldChar w:fldCharType="begin"/>
      </w:r>
      <w:r>
        <w:instrText xml:space="preserve"> PAGEREF _Toc140158782 \h </w:instrText>
      </w:r>
      <w:r>
        <w:fldChar w:fldCharType="separate"/>
      </w:r>
      <w:r>
        <w:t>1</w:t>
      </w:r>
      <w:r>
        <w:fldChar w:fldCharType="end"/>
      </w:r>
      <w:r>
        <w:fldChar w:fldCharType="end"/>
      </w:r>
    </w:p>
    <w:p>
      <w:pPr>
        <w:pStyle w:val="20"/>
        <w:spacing w:before="78" w:after="78"/>
        <w:rPr>
          <w:rFonts w:asciiTheme="minorHAnsi" w:hAnsiTheme="minorHAnsi" w:eastAsiaTheme="minorEastAsia" w:cstheme="minorBidi"/>
          <w:szCs w:val="22"/>
          <w14:ligatures w14:val="standardContextual"/>
        </w:rPr>
      </w:pPr>
      <w:r>
        <w:fldChar w:fldCharType="begin"/>
      </w:r>
      <w:r>
        <w:instrText xml:space="preserve"> HYPERLINK \l "_Toc140158783" </w:instrText>
      </w:r>
      <w:r>
        <w:fldChar w:fldCharType="separate"/>
      </w:r>
      <w:r>
        <w:rPr>
          <w:rStyle w:val="39"/>
        </w:rPr>
        <w:t>2</w:t>
      </w:r>
      <w:r>
        <w:rPr>
          <w:rStyle w:val="39"/>
          <w:rFonts w:ascii="Times New Roman"/>
        </w:rPr>
        <w:t xml:space="preserve"> 规范性引用文件</w:t>
      </w:r>
      <w:r>
        <w:tab/>
      </w:r>
      <w:r>
        <w:fldChar w:fldCharType="begin"/>
      </w:r>
      <w:r>
        <w:instrText xml:space="preserve"> PAGEREF _Toc140158783 \h </w:instrText>
      </w:r>
      <w:r>
        <w:fldChar w:fldCharType="separate"/>
      </w:r>
      <w:r>
        <w:t>1</w:t>
      </w:r>
      <w:r>
        <w:fldChar w:fldCharType="end"/>
      </w:r>
      <w:r>
        <w:fldChar w:fldCharType="end"/>
      </w:r>
    </w:p>
    <w:p>
      <w:pPr>
        <w:pStyle w:val="20"/>
        <w:spacing w:before="78" w:after="78"/>
        <w:rPr>
          <w:rFonts w:asciiTheme="minorHAnsi" w:hAnsiTheme="minorHAnsi" w:eastAsiaTheme="minorEastAsia" w:cstheme="minorBidi"/>
          <w:szCs w:val="22"/>
          <w14:ligatures w14:val="standardContextual"/>
        </w:rPr>
      </w:pPr>
      <w:r>
        <w:fldChar w:fldCharType="begin"/>
      </w:r>
      <w:r>
        <w:instrText xml:space="preserve"> HYPERLINK \l "_Toc140158784" </w:instrText>
      </w:r>
      <w:r>
        <w:fldChar w:fldCharType="separate"/>
      </w:r>
      <w:r>
        <w:rPr>
          <w:rStyle w:val="39"/>
          <w:bCs/>
        </w:rPr>
        <w:t>3</w:t>
      </w:r>
      <w:r>
        <w:rPr>
          <w:rStyle w:val="39"/>
          <w:rFonts w:ascii="Times New Roman"/>
          <w:bCs/>
        </w:rPr>
        <w:t xml:space="preserve"> 术语和定义</w:t>
      </w:r>
      <w:r>
        <w:tab/>
      </w:r>
      <w:r>
        <w:fldChar w:fldCharType="begin"/>
      </w:r>
      <w:r>
        <w:instrText xml:space="preserve"> PAGEREF _Toc140158784 \h </w:instrText>
      </w:r>
      <w:r>
        <w:fldChar w:fldCharType="separate"/>
      </w:r>
      <w:r>
        <w:t>2</w:t>
      </w:r>
      <w:r>
        <w:fldChar w:fldCharType="end"/>
      </w:r>
      <w:r>
        <w:fldChar w:fldCharType="end"/>
      </w:r>
    </w:p>
    <w:p>
      <w:pPr>
        <w:pStyle w:val="20"/>
        <w:spacing w:before="78" w:after="78"/>
        <w:rPr>
          <w:rFonts w:asciiTheme="minorHAnsi" w:hAnsiTheme="minorHAnsi" w:eastAsiaTheme="minorEastAsia" w:cstheme="minorBidi"/>
          <w:szCs w:val="22"/>
          <w14:ligatures w14:val="standardContextual"/>
        </w:rPr>
      </w:pPr>
      <w:r>
        <w:fldChar w:fldCharType="begin"/>
      </w:r>
      <w:r>
        <w:instrText xml:space="preserve"> HYPERLINK \l "_Toc140158791" </w:instrText>
      </w:r>
      <w:r>
        <w:fldChar w:fldCharType="separate"/>
      </w:r>
      <w:r>
        <w:rPr>
          <w:rStyle w:val="39"/>
          <w:bCs/>
        </w:rPr>
        <w:t>4</w:t>
      </w:r>
      <w:r>
        <w:rPr>
          <w:rStyle w:val="39"/>
          <w:rFonts w:ascii="Times New Roman"/>
          <w:bCs/>
        </w:rPr>
        <w:t xml:space="preserve"> 评价要求</w:t>
      </w:r>
      <w:r>
        <w:tab/>
      </w:r>
      <w:r>
        <w:fldChar w:fldCharType="begin"/>
      </w:r>
      <w:r>
        <w:instrText xml:space="preserve"> PAGEREF _Toc140158791 \h </w:instrText>
      </w:r>
      <w:r>
        <w:fldChar w:fldCharType="separate"/>
      </w:r>
      <w:r>
        <w:t>2</w:t>
      </w:r>
      <w:r>
        <w:fldChar w:fldCharType="end"/>
      </w:r>
      <w:r>
        <w:fldChar w:fldCharType="end"/>
      </w:r>
    </w:p>
    <w:p>
      <w:pPr>
        <w:pStyle w:val="20"/>
        <w:spacing w:before="78" w:after="78"/>
        <w:rPr>
          <w:rFonts w:asciiTheme="minorHAnsi" w:hAnsiTheme="minorHAnsi" w:eastAsiaTheme="minorEastAsia" w:cstheme="minorBidi"/>
          <w:szCs w:val="22"/>
          <w14:ligatures w14:val="standardContextual"/>
        </w:rPr>
      </w:pPr>
      <w:r>
        <w:fldChar w:fldCharType="begin"/>
      </w:r>
      <w:r>
        <w:instrText xml:space="preserve"> HYPERLINK \l "_Toc140158798" </w:instrText>
      </w:r>
      <w:r>
        <w:fldChar w:fldCharType="separate"/>
      </w:r>
      <w:r>
        <w:rPr>
          <w:rStyle w:val="39"/>
          <w:bCs/>
        </w:rPr>
        <w:t>5</w:t>
      </w:r>
      <w:r>
        <w:rPr>
          <w:rStyle w:val="39"/>
          <w:rFonts w:ascii="Times New Roman"/>
          <w:bCs/>
        </w:rPr>
        <w:t xml:space="preserve"> 评价方法</w:t>
      </w:r>
      <w:r>
        <w:tab/>
      </w:r>
      <w:r>
        <w:fldChar w:fldCharType="begin"/>
      </w:r>
      <w:r>
        <w:instrText xml:space="preserve"> PAGEREF _Toc140158798 \h </w:instrText>
      </w:r>
      <w:r>
        <w:fldChar w:fldCharType="separate"/>
      </w:r>
      <w:r>
        <w:t>5</w:t>
      </w:r>
      <w:r>
        <w:fldChar w:fldCharType="end"/>
      </w:r>
      <w:r>
        <w:fldChar w:fldCharType="end"/>
      </w:r>
    </w:p>
    <w:p>
      <w:pPr>
        <w:pStyle w:val="20"/>
        <w:spacing w:before="78" w:after="78"/>
        <w:rPr>
          <w:rFonts w:asciiTheme="minorHAnsi" w:hAnsiTheme="minorHAnsi" w:eastAsiaTheme="minorEastAsia" w:cstheme="minorBidi"/>
          <w:szCs w:val="22"/>
          <w14:ligatures w14:val="standardContextual"/>
        </w:rPr>
      </w:pPr>
      <w:r>
        <w:fldChar w:fldCharType="begin"/>
      </w:r>
      <w:r>
        <w:instrText xml:space="preserve"> HYPERLINK \l "_Toc140158798" </w:instrText>
      </w:r>
      <w:r>
        <w:fldChar w:fldCharType="separate"/>
      </w:r>
      <w:r>
        <w:rPr>
          <w:rStyle w:val="39"/>
          <w:rFonts w:hint="eastAsia"/>
          <w:bCs/>
        </w:rPr>
        <w:t>附录A（规范性）</w:t>
      </w:r>
      <w:r>
        <w:rPr>
          <w:rStyle w:val="39"/>
          <w:rFonts w:ascii="Times New Roman"/>
          <w:bCs/>
        </w:rPr>
        <w:t xml:space="preserve"> </w:t>
      </w:r>
      <w:r>
        <w:rPr>
          <w:rStyle w:val="39"/>
          <w:rFonts w:hint="eastAsia" w:ascii="Times New Roman"/>
          <w:bCs/>
        </w:rPr>
        <w:t>计算</w:t>
      </w:r>
      <w:r>
        <w:rPr>
          <w:rStyle w:val="39"/>
          <w:rFonts w:ascii="Times New Roman"/>
          <w:bCs/>
        </w:rPr>
        <w:t>方法</w:t>
      </w:r>
      <w:r>
        <w:tab/>
      </w:r>
      <w:r>
        <w:t>7</w:t>
      </w:r>
      <w:r>
        <w:fldChar w:fldCharType="end"/>
      </w:r>
    </w:p>
    <w:p/>
    <w:p>
      <w:pPr>
        <w:pStyle w:val="20"/>
        <w:spacing w:before="78" w:after="78"/>
        <w:rPr>
          <w:rFonts w:ascii="Times New Roman"/>
          <w:color w:val="FF0000"/>
        </w:rPr>
        <w:sectPr>
          <w:headerReference r:id="rId3" w:type="default"/>
          <w:footerReference r:id="rId4" w:type="default"/>
          <w:pgSz w:w="11906" w:h="16838"/>
          <w:pgMar w:top="567" w:right="1134" w:bottom="1134" w:left="1418" w:header="1418" w:footer="1134" w:gutter="0"/>
          <w:pgNumType w:fmt="upperRoman" w:start="1"/>
          <w:cols w:space="720" w:num="1"/>
          <w:formProt w:val="0"/>
          <w:docGrid w:type="lines" w:linePitch="312" w:charSpace="0"/>
        </w:sectPr>
      </w:pPr>
      <w:r>
        <w:rPr>
          <w:rFonts w:ascii="Times New Roman"/>
          <w:color w:val="FF0000"/>
        </w:rPr>
        <w:fldChar w:fldCharType="end"/>
      </w:r>
      <w:r>
        <w:rPr>
          <w:rFonts w:ascii="Times New Roman"/>
          <w:color w:val="FF0000"/>
        </w:rPr>
        <w:t xml:space="preserve"> </w:t>
      </w:r>
    </w:p>
    <w:p>
      <w:pPr>
        <w:pStyle w:val="110"/>
        <w:rPr>
          <w:rFonts w:ascii="Times New Roman"/>
        </w:rPr>
      </w:pPr>
      <w:bookmarkStart w:id="8" w:name="_Toc130391463"/>
      <w:bookmarkStart w:id="9" w:name="_Toc130391487"/>
      <w:bookmarkStart w:id="10" w:name="_Toc140158781"/>
      <w:bookmarkStart w:id="11" w:name="_Toc130391429"/>
      <w:bookmarkStart w:id="12" w:name="_Toc130481727"/>
      <w:r>
        <w:rPr>
          <w:rFonts w:hint="eastAsia" w:ascii="Times New Roman"/>
        </w:rPr>
        <w:t>前</w:t>
      </w:r>
      <w:r>
        <w:rPr>
          <w:rFonts w:hint="eastAsia" w:ascii="Times New Roman" w:eastAsia="MS Mincho" w:cs="MS Mincho"/>
        </w:rPr>
        <w:t>  </w:t>
      </w:r>
      <w:r>
        <w:rPr>
          <w:rFonts w:hint="eastAsia" w:ascii="Times New Roman"/>
        </w:rPr>
        <w:t>言</w:t>
      </w:r>
      <w:bookmarkEnd w:id="8"/>
      <w:bookmarkEnd w:id="9"/>
      <w:bookmarkEnd w:id="10"/>
      <w:bookmarkEnd w:id="11"/>
      <w:bookmarkEnd w:id="12"/>
    </w:p>
    <w:p>
      <w:pPr>
        <w:widowControl/>
        <w:tabs>
          <w:tab w:val="center" w:pos="4201"/>
          <w:tab w:val="right" w:leader="dot" w:pos="9298"/>
        </w:tabs>
        <w:autoSpaceDE w:val="0"/>
        <w:autoSpaceDN w:val="0"/>
        <w:ind w:firstLine="420" w:firstLineChars="200"/>
        <w:rPr>
          <w:rFonts w:hint="eastAsia"/>
          <w:kern w:val="0"/>
          <w:szCs w:val="20"/>
        </w:rPr>
      </w:pPr>
      <w:r>
        <w:rPr>
          <w:rFonts w:hint="eastAsia"/>
          <w:kern w:val="0"/>
          <w:szCs w:val="20"/>
        </w:rPr>
        <w:t>本文件按照GB/T 1.1-2020《标准化工作导则 第1部分：标准化文件的结构和起草规则》给出的规则起草。</w:t>
      </w:r>
    </w:p>
    <w:p>
      <w:pPr>
        <w:widowControl/>
        <w:tabs>
          <w:tab w:val="center" w:pos="4201"/>
          <w:tab w:val="right" w:leader="dot" w:pos="9298"/>
        </w:tabs>
        <w:autoSpaceDE w:val="0"/>
        <w:autoSpaceDN w:val="0"/>
        <w:ind w:firstLine="420" w:firstLineChars="200"/>
        <w:rPr>
          <w:rFonts w:hint="eastAsia"/>
          <w:kern w:val="0"/>
          <w:szCs w:val="20"/>
        </w:rPr>
      </w:pPr>
      <w:r>
        <w:rPr>
          <w:rFonts w:hint="eastAsia"/>
          <w:kern w:val="0"/>
          <w:szCs w:val="20"/>
        </w:rPr>
        <w:t>本文件是按中国工程建设标准化协会《关于印发&lt;20</w:t>
      </w:r>
      <w:r>
        <w:rPr>
          <w:rFonts w:hint="eastAsia"/>
          <w:kern w:val="0"/>
          <w:szCs w:val="20"/>
          <w:lang w:val="en-US" w:eastAsia="zh-CN"/>
        </w:rPr>
        <w:t>22</w:t>
      </w:r>
      <w:r>
        <w:rPr>
          <w:rFonts w:hint="eastAsia"/>
          <w:kern w:val="0"/>
          <w:szCs w:val="20"/>
        </w:rPr>
        <w:t>年第</w:t>
      </w:r>
      <w:r>
        <w:rPr>
          <w:rFonts w:hint="eastAsia"/>
          <w:kern w:val="0"/>
          <w:szCs w:val="20"/>
          <w:lang w:val="en-US" w:eastAsia="zh-CN"/>
        </w:rPr>
        <w:t>一</w:t>
      </w:r>
      <w:r>
        <w:rPr>
          <w:rFonts w:hint="eastAsia"/>
          <w:kern w:val="0"/>
          <w:szCs w:val="20"/>
        </w:rPr>
        <w:t>批</w:t>
      </w:r>
      <w:r>
        <w:rPr>
          <w:rFonts w:hint="eastAsia"/>
          <w:kern w:val="0"/>
          <w:szCs w:val="20"/>
          <w:lang w:val="en-US" w:eastAsia="zh-CN"/>
        </w:rPr>
        <w:t>协会标准制定、修订计划</w:t>
      </w:r>
      <w:r>
        <w:rPr>
          <w:rFonts w:hint="eastAsia"/>
          <w:kern w:val="0"/>
          <w:szCs w:val="20"/>
        </w:rPr>
        <w:t>&gt;的通知》（建标协字〔20</w:t>
      </w:r>
      <w:r>
        <w:rPr>
          <w:rFonts w:hint="eastAsia"/>
          <w:kern w:val="0"/>
          <w:szCs w:val="20"/>
          <w:lang w:val="en-US" w:eastAsia="zh-CN"/>
        </w:rPr>
        <w:t>22</w:t>
      </w:r>
      <w:r>
        <w:rPr>
          <w:rFonts w:hint="eastAsia"/>
          <w:kern w:val="0"/>
          <w:szCs w:val="20"/>
        </w:rPr>
        <w:t>〕</w:t>
      </w:r>
      <w:r>
        <w:rPr>
          <w:rFonts w:hint="eastAsia"/>
          <w:kern w:val="0"/>
          <w:szCs w:val="20"/>
          <w:lang w:val="en-US" w:eastAsia="zh-CN"/>
        </w:rPr>
        <w:t>1</w:t>
      </w:r>
      <w:bookmarkStart w:id="145" w:name="_GoBack"/>
      <w:bookmarkEnd w:id="145"/>
      <w:r>
        <w:rPr>
          <w:rFonts w:hint="eastAsia"/>
          <w:kern w:val="0"/>
          <w:szCs w:val="20"/>
        </w:rPr>
        <w:t>3号）的要求制定。</w:t>
      </w:r>
    </w:p>
    <w:p>
      <w:pPr>
        <w:widowControl/>
        <w:tabs>
          <w:tab w:val="center" w:pos="4201"/>
          <w:tab w:val="right" w:leader="dot" w:pos="9298"/>
        </w:tabs>
        <w:autoSpaceDE w:val="0"/>
        <w:autoSpaceDN w:val="0"/>
        <w:ind w:firstLine="420" w:firstLineChars="200"/>
        <w:rPr>
          <w:rFonts w:hint="eastAsia"/>
          <w:kern w:val="0"/>
          <w:szCs w:val="20"/>
        </w:rPr>
      </w:pPr>
      <w:r>
        <w:rPr>
          <w:rFonts w:hint="eastAsia"/>
          <w:kern w:val="0"/>
          <w:szCs w:val="20"/>
        </w:rPr>
        <w:t>本文件的某些内容可能涉及专利。本文件的发布机构不承担识别这些专利的责任。</w:t>
      </w:r>
    </w:p>
    <w:p>
      <w:pPr>
        <w:widowControl/>
        <w:tabs>
          <w:tab w:val="center" w:pos="4201"/>
          <w:tab w:val="right" w:leader="dot" w:pos="9298"/>
        </w:tabs>
        <w:autoSpaceDE w:val="0"/>
        <w:autoSpaceDN w:val="0"/>
        <w:ind w:firstLine="420" w:firstLineChars="200"/>
        <w:rPr>
          <w:rFonts w:hint="eastAsia"/>
          <w:kern w:val="0"/>
          <w:szCs w:val="20"/>
        </w:rPr>
      </w:pPr>
      <w:r>
        <w:rPr>
          <w:rFonts w:hint="eastAsia"/>
          <w:kern w:val="0"/>
          <w:szCs w:val="20"/>
        </w:rPr>
        <w:t>本文件由中国工程建设标准化协会提出。</w:t>
      </w:r>
    </w:p>
    <w:p>
      <w:pPr>
        <w:widowControl/>
        <w:tabs>
          <w:tab w:val="center" w:pos="4201"/>
          <w:tab w:val="right" w:leader="dot" w:pos="9298"/>
        </w:tabs>
        <w:autoSpaceDE w:val="0"/>
        <w:autoSpaceDN w:val="0"/>
        <w:ind w:firstLine="420" w:firstLineChars="200"/>
        <w:rPr>
          <w:rFonts w:hint="eastAsia"/>
          <w:kern w:val="0"/>
          <w:szCs w:val="20"/>
        </w:rPr>
      </w:pPr>
      <w:r>
        <w:rPr>
          <w:rFonts w:hint="eastAsia"/>
          <w:kern w:val="0"/>
          <w:szCs w:val="20"/>
        </w:rPr>
        <w:t>本文件由中国工程建设标准化协会绿色建筑与生态城区分会归口管理。</w:t>
      </w:r>
    </w:p>
    <w:p>
      <w:pPr>
        <w:widowControl/>
        <w:tabs>
          <w:tab w:val="center" w:pos="4201"/>
          <w:tab w:val="right" w:leader="dot" w:pos="9298"/>
        </w:tabs>
        <w:autoSpaceDE w:val="0"/>
        <w:autoSpaceDN w:val="0"/>
        <w:ind w:firstLine="420" w:firstLineChars="200"/>
        <w:rPr>
          <w:rFonts w:hint="eastAsia"/>
          <w:kern w:val="0"/>
          <w:szCs w:val="20"/>
        </w:rPr>
      </w:pPr>
      <w:r>
        <w:rPr>
          <w:rFonts w:hint="eastAsia"/>
          <w:kern w:val="0"/>
          <w:szCs w:val="20"/>
        </w:rPr>
        <w:t>本文件负责起草单位：住房和城乡建设部科技与产业化发展中心。</w:t>
      </w:r>
    </w:p>
    <w:p>
      <w:pPr>
        <w:pStyle w:val="24"/>
        <w:rPr>
          <w:rFonts w:hint="eastAsia"/>
          <w:kern w:val="0"/>
          <w:szCs w:val="20"/>
        </w:rPr>
      </w:pPr>
      <w:r>
        <w:rPr>
          <w:rFonts w:hint="eastAsia" w:ascii="Times New Roman"/>
        </w:rPr>
        <w:t>本文件参加起草单位：</w:t>
      </w:r>
      <w:r>
        <w:rPr>
          <w:rFonts w:hint="eastAsia"/>
          <w:kern w:val="0"/>
          <w:szCs w:val="20"/>
        </w:rPr>
        <w:t>北京国建联信认证中心有限公司</w:t>
      </w:r>
    </w:p>
    <w:p>
      <w:pPr>
        <w:pStyle w:val="24"/>
        <w:rPr>
          <w:rFonts w:ascii="Times New Roman"/>
        </w:rPr>
      </w:pPr>
      <w:r>
        <w:rPr>
          <w:rFonts w:hint="eastAsia" w:ascii="Times New Roman"/>
        </w:rPr>
        <w:t>本文件主要起草人：</w:t>
      </w:r>
    </w:p>
    <w:p>
      <w:pPr>
        <w:pStyle w:val="24"/>
        <w:rPr>
          <w:rFonts w:ascii="Times New Roman"/>
        </w:rPr>
      </w:pPr>
      <w:r>
        <w:rPr>
          <w:rFonts w:hint="eastAsia" w:ascii="Times New Roman"/>
        </w:rPr>
        <w:t>本文件主要审查人：</w:t>
      </w:r>
    </w:p>
    <w:p>
      <w:pPr>
        <w:pStyle w:val="24"/>
        <w:rPr>
          <w:rFonts w:ascii="Times New Roman"/>
        </w:rPr>
      </w:pPr>
      <w:r>
        <w:rPr>
          <w:rFonts w:hint="eastAsia" w:ascii="Times New Roman"/>
        </w:rPr>
        <w:t>本文件所替代文件的历次版本发布情况为：</w:t>
      </w:r>
    </w:p>
    <w:p>
      <w:pPr>
        <w:pStyle w:val="24"/>
        <w:rPr>
          <w:rFonts w:ascii="Times New Roman"/>
        </w:rPr>
      </w:pPr>
      <w:r>
        <w:rPr>
          <w:rFonts w:hint="eastAsia" w:ascii="Times New Roman"/>
        </w:rPr>
        <w:t>——</w:t>
      </w:r>
      <w:r>
        <w:rPr>
          <w:rFonts w:hint="eastAsia" w:cs="宋体"/>
        </w:rPr>
        <w:t>T</w:t>
      </w:r>
      <w:r>
        <w:rPr>
          <w:rFonts w:cs="宋体"/>
        </w:rPr>
        <w:t>/CECS 10048-2019</w:t>
      </w:r>
      <w:r>
        <w:rPr>
          <w:rFonts w:hint="eastAsia" w:cs="宋体"/>
        </w:rPr>
        <w:t>。</w:t>
      </w:r>
    </w:p>
    <w:p>
      <w:pPr>
        <w:pStyle w:val="24"/>
        <w:rPr>
          <w:rFonts w:ascii="Times New Roman"/>
        </w:rPr>
        <w:sectPr>
          <w:footerReference r:id="rId5" w:type="default"/>
          <w:pgSz w:w="11906" w:h="16838"/>
          <w:pgMar w:top="567" w:right="1134" w:bottom="1134" w:left="1418" w:header="1418" w:footer="1134" w:gutter="0"/>
          <w:pgNumType w:fmt="upperRoman"/>
          <w:cols w:space="720" w:num="1"/>
          <w:formProt w:val="0"/>
          <w:docGrid w:type="lines" w:linePitch="312" w:charSpace="0"/>
        </w:sectPr>
      </w:pPr>
    </w:p>
    <w:p>
      <w:pPr>
        <w:pStyle w:val="82"/>
        <w:outlineLvl w:val="9"/>
        <w:rPr>
          <w:rFonts w:ascii="Times New Roman"/>
        </w:rPr>
      </w:pPr>
      <w:r>
        <w:rPr>
          <w:rFonts w:hint="eastAsia" w:ascii="Times New Roman" w:cs="黑体"/>
          <w:sz w:val="36"/>
          <w:szCs w:val="36"/>
        </w:rPr>
        <w:t>绿色建材评价  预拌砂浆</w:t>
      </w:r>
    </w:p>
    <w:p>
      <w:pPr>
        <w:pStyle w:val="78"/>
        <w:outlineLvl w:val="0"/>
        <w:rPr>
          <w:rFonts w:ascii="Times New Roman"/>
        </w:rPr>
      </w:pPr>
      <w:bookmarkStart w:id="13" w:name="_Toc130391430"/>
      <w:bookmarkStart w:id="14" w:name="_Toc140158782"/>
      <w:bookmarkStart w:id="15" w:name="_Toc524004771"/>
      <w:bookmarkStart w:id="16" w:name="_Toc524004350"/>
      <w:bookmarkStart w:id="17" w:name="_Toc130391488"/>
      <w:bookmarkStart w:id="18" w:name="_Toc130481728"/>
      <w:bookmarkStart w:id="19" w:name="_Toc130391464"/>
      <w:r>
        <w:rPr>
          <w:rFonts w:hint="eastAsia" w:ascii="Times New Roman"/>
        </w:rPr>
        <w:t>范围</w:t>
      </w:r>
      <w:bookmarkEnd w:id="13"/>
      <w:bookmarkEnd w:id="14"/>
      <w:bookmarkEnd w:id="15"/>
      <w:bookmarkEnd w:id="16"/>
      <w:bookmarkEnd w:id="17"/>
      <w:bookmarkEnd w:id="18"/>
      <w:bookmarkEnd w:id="19"/>
    </w:p>
    <w:p>
      <w:pPr>
        <w:pStyle w:val="24"/>
        <w:rPr>
          <w:rFonts w:ascii="Times New Roman"/>
        </w:rPr>
      </w:pPr>
      <w:r>
        <w:rPr>
          <w:rFonts w:hint="eastAsia" w:ascii="Times New Roman"/>
        </w:rPr>
        <w:t>本文件规定了预拌砂浆绿色建材评价的评价要求，描述了预拌砂浆绿色建材评价的评价方法。</w:t>
      </w:r>
    </w:p>
    <w:p>
      <w:pPr>
        <w:pStyle w:val="24"/>
        <w:rPr>
          <w:rFonts w:ascii="Times New Roman"/>
        </w:rPr>
      </w:pPr>
      <w:r>
        <w:rPr>
          <w:rFonts w:hint="eastAsia" w:ascii="Times New Roman"/>
        </w:rPr>
        <w:t>本文件适用于预拌砂浆的绿色建材评价。</w:t>
      </w:r>
    </w:p>
    <w:p>
      <w:pPr>
        <w:pStyle w:val="78"/>
        <w:outlineLvl w:val="0"/>
        <w:rPr>
          <w:rFonts w:ascii="Times New Roman"/>
        </w:rPr>
      </w:pPr>
      <w:bookmarkStart w:id="20" w:name="_Toc130391431"/>
      <w:bookmarkStart w:id="21" w:name="_Toc130391465"/>
      <w:bookmarkStart w:id="22" w:name="_Toc140158783"/>
      <w:bookmarkStart w:id="23" w:name="_Toc130391489"/>
      <w:bookmarkStart w:id="24" w:name="_Toc524004772"/>
      <w:bookmarkStart w:id="25" w:name="_Toc524004351"/>
      <w:bookmarkStart w:id="26" w:name="_Toc130481729"/>
      <w:r>
        <w:rPr>
          <w:rFonts w:hint="eastAsia" w:ascii="Times New Roman"/>
        </w:rPr>
        <w:t>规范性引用文件</w:t>
      </w:r>
      <w:bookmarkEnd w:id="20"/>
      <w:bookmarkEnd w:id="21"/>
      <w:bookmarkEnd w:id="22"/>
      <w:bookmarkEnd w:id="23"/>
      <w:bookmarkEnd w:id="24"/>
      <w:bookmarkEnd w:id="25"/>
      <w:bookmarkEnd w:id="26"/>
    </w:p>
    <w:p>
      <w:pPr>
        <w:pStyle w:val="24"/>
        <w:rPr>
          <w:rFonts w:ascii="Times New Roman"/>
          <w:szCs w:val="22"/>
        </w:rPr>
      </w:pPr>
      <w:bookmarkStart w:id="27" w:name="_Toc524004352"/>
      <w:bookmarkEnd w:id="27"/>
      <w:bookmarkStart w:id="28" w:name="_Toc524004773"/>
      <w:bookmarkStart w:id="29" w:name="_Toc509984954"/>
      <w:bookmarkStart w:id="30" w:name="_Toc519084143"/>
      <w:bookmarkStart w:id="31" w:name="_Toc521666152"/>
      <w:bookmarkStart w:id="32" w:name="_Toc511069681"/>
      <w:bookmarkStart w:id="33" w:name="_Toc509139383"/>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4"/>
        <w:rPr>
          <w:rFonts w:ascii="Times New Roman"/>
        </w:rPr>
      </w:pPr>
      <w:r>
        <w:rPr>
          <w:rFonts w:hint="eastAsia" w:ascii="Times New Roman"/>
        </w:rPr>
        <w:t>GB/T 2589  综合能耗计算通则</w:t>
      </w:r>
    </w:p>
    <w:p>
      <w:pPr>
        <w:pStyle w:val="24"/>
        <w:rPr>
          <w:rFonts w:ascii="Times New Roman"/>
        </w:rPr>
      </w:pPr>
      <w:r>
        <w:rPr>
          <w:rFonts w:hint="eastAsia" w:ascii="Times New Roman"/>
        </w:rPr>
        <w:t>GB 6566  建筑材料放射性核素限量</w:t>
      </w:r>
    </w:p>
    <w:p>
      <w:pPr>
        <w:pStyle w:val="24"/>
        <w:rPr>
          <w:rFonts w:ascii="Times New Roman"/>
        </w:rPr>
      </w:pPr>
      <w:r>
        <w:rPr>
          <w:rFonts w:hint="eastAsia" w:ascii="Times New Roman"/>
        </w:rPr>
        <w:t>GB 18582  建筑用墙面涂料中有害物质限量</w:t>
      </w:r>
    </w:p>
    <w:p>
      <w:pPr>
        <w:pStyle w:val="24"/>
        <w:rPr>
          <w:rFonts w:ascii="Times New Roman"/>
        </w:rPr>
      </w:pPr>
      <w:r>
        <w:rPr>
          <w:rFonts w:hint="eastAsia" w:ascii="Times New Roman"/>
        </w:rPr>
        <w:t>GB 18597  危险废物贮存污染控制标准</w:t>
      </w:r>
    </w:p>
    <w:p>
      <w:pPr>
        <w:pStyle w:val="24"/>
        <w:rPr>
          <w:rFonts w:ascii="Times New Roman"/>
        </w:rPr>
      </w:pPr>
      <w:r>
        <w:rPr>
          <w:rFonts w:hint="eastAsia" w:ascii="Times New Roman"/>
        </w:rPr>
        <w:t>GB 18599  一般工业固体废物贮存和填埋污染控制标准</w:t>
      </w:r>
    </w:p>
    <w:p>
      <w:pPr>
        <w:pStyle w:val="24"/>
        <w:rPr>
          <w:rFonts w:ascii="Times New Roman"/>
        </w:rPr>
      </w:pPr>
      <w:r>
        <w:rPr>
          <w:rFonts w:hint="eastAsia" w:ascii="Times New Roman"/>
        </w:rPr>
        <w:t>GB/T 19001  质量管理体系  要求</w:t>
      </w:r>
    </w:p>
    <w:p>
      <w:pPr>
        <w:pStyle w:val="24"/>
        <w:rPr>
          <w:rFonts w:ascii="Times New Roman"/>
        </w:rPr>
      </w:pPr>
      <w:r>
        <w:rPr>
          <w:rFonts w:ascii="Times New Roman"/>
        </w:rPr>
        <w:t xml:space="preserve">GB/T 20473  </w:t>
      </w:r>
      <w:r>
        <w:rPr>
          <w:rFonts w:hint="eastAsia" w:ascii="Times New Roman"/>
        </w:rPr>
        <w:t>建筑保温砂浆</w:t>
      </w:r>
    </w:p>
    <w:p>
      <w:pPr>
        <w:pStyle w:val="24"/>
        <w:rPr>
          <w:rFonts w:ascii="Times New Roman"/>
        </w:rPr>
      </w:pPr>
      <w:r>
        <w:rPr>
          <w:rFonts w:hint="eastAsia" w:ascii="Times New Roman"/>
        </w:rPr>
        <w:t>GB/T 23331  能源管理体系  要求及使用指南</w:t>
      </w:r>
    </w:p>
    <w:p>
      <w:pPr>
        <w:pStyle w:val="24"/>
        <w:rPr>
          <w:rFonts w:ascii="Times New Roman"/>
        </w:rPr>
      </w:pPr>
      <w:r>
        <w:rPr>
          <w:rFonts w:hint="eastAsia" w:ascii="Times New Roman"/>
        </w:rPr>
        <w:t>GB/T</w:t>
      </w:r>
      <w:r>
        <w:rPr>
          <w:rFonts w:ascii="Times New Roman"/>
        </w:rPr>
        <w:t xml:space="preserve"> 23993  </w:t>
      </w:r>
      <w:r>
        <w:rPr>
          <w:rFonts w:hint="eastAsia" w:ascii="Times New Roman"/>
        </w:rPr>
        <w:t xml:space="preserve">水性涂料中甲醛含量的测定 </w:t>
      </w:r>
      <w:r>
        <w:rPr>
          <w:rFonts w:ascii="Times New Roman"/>
        </w:rPr>
        <w:t xml:space="preserve"> </w:t>
      </w:r>
      <w:r>
        <w:rPr>
          <w:rFonts w:hint="eastAsia" w:ascii="Times New Roman"/>
        </w:rPr>
        <w:t>乙酰丙酮分光光度法</w:t>
      </w:r>
    </w:p>
    <w:p>
      <w:pPr>
        <w:pStyle w:val="24"/>
        <w:rPr>
          <w:rFonts w:ascii="Times New Roman"/>
        </w:rPr>
      </w:pPr>
      <w:r>
        <w:rPr>
          <w:rFonts w:hint="eastAsia" w:ascii="Times New Roman"/>
        </w:rPr>
        <w:t>GB/T 24001  环境管理体系  要求及使用指南</w:t>
      </w:r>
    </w:p>
    <w:p>
      <w:pPr>
        <w:pStyle w:val="24"/>
        <w:rPr>
          <w:rFonts w:ascii="Times New Roman"/>
        </w:rPr>
      </w:pPr>
      <w:r>
        <w:rPr>
          <w:rFonts w:ascii="Times New Roman"/>
        </w:rPr>
        <w:t xml:space="preserve">GB/T 24025  </w:t>
      </w:r>
      <w:r>
        <w:rPr>
          <w:rFonts w:hint="eastAsia" w:ascii="Times New Roman"/>
        </w:rPr>
        <w:t>环境标志和声明 III型环境声明 原则和程序</w:t>
      </w:r>
    </w:p>
    <w:p>
      <w:pPr>
        <w:pStyle w:val="24"/>
        <w:rPr>
          <w:rFonts w:ascii="Times New Roman"/>
        </w:rPr>
      </w:pPr>
      <w:r>
        <w:rPr>
          <w:rFonts w:ascii="Times New Roman"/>
        </w:rPr>
        <w:t xml:space="preserve">GB/T 25181  </w:t>
      </w:r>
      <w:r>
        <w:rPr>
          <w:rFonts w:hint="eastAsia" w:ascii="Times New Roman"/>
        </w:rPr>
        <w:t>预拌砂浆</w:t>
      </w:r>
    </w:p>
    <w:p>
      <w:pPr>
        <w:pStyle w:val="24"/>
        <w:rPr>
          <w:rFonts w:ascii="Times New Roman"/>
        </w:rPr>
      </w:pPr>
      <w:r>
        <w:rPr>
          <w:rFonts w:hint="eastAsia" w:ascii="Times New Roman"/>
        </w:rPr>
        <w:t>GB</w:t>
      </w:r>
      <w:r>
        <w:rPr>
          <w:rFonts w:ascii="Times New Roman"/>
        </w:rPr>
        <w:t xml:space="preserve">/T 26000  </w:t>
      </w:r>
      <w:r>
        <w:rPr>
          <w:rFonts w:hint="eastAsia" w:ascii="Times New Roman"/>
        </w:rPr>
        <w:t>膨胀玻化微珠保温隔热砂浆</w:t>
      </w:r>
    </w:p>
    <w:p>
      <w:pPr>
        <w:pStyle w:val="24"/>
        <w:rPr>
          <w:rFonts w:ascii="Times New Roman"/>
        </w:rPr>
      </w:pPr>
      <w:r>
        <w:rPr>
          <w:rFonts w:ascii="Times New Roman"/>
        </w:rPr>
        <w:t xml:space="preserve">GB/T 29906  </w:t>
      </w:r>
      <w:r>
        <w:rPr>
          <w:rFonts w:hint="eastAsia" w:ascii="Times New Roman"/>
        </w:rPr>
        <w:t>模塑聚苯板薄抹灰外墙外保温系统材料</w:t>
      </w:r>
    </w:p>
    <w:p>
      <w:pPr>
        <w:pStyle w:val="24"/>
        <w:rPr>
          <w:rFonts w:ascii="Times New Roman"/>
        </w:rPr>
      </w:pPr>
      <w:r>
        <w:rPr>
          <w:rFonts w:ascii="Times New Roman"/>
        </w:rPr>
        <w:t xml:space="preserve">GB/T 30595  </w:t>
      </w:r>
      <w:r>
        <w:rPr>
          <w:rFonts w:hint="eastAsia" w:ascii="Times New Roman"/>
        </w:rPr>
        <w:t>挤塑聚苯板（XPS）薄抹灰外墙外保温系统材料</w:t>
      </w:r>
    </w:p>
    <w:p>
      <w:pPr>
        <w:pStyle w:val="24"/>
        <w:rPr>
          <w:rFonts w:ascii="Times New Roman"/>
        </w:rPr>
      </w:pPr>
      <w:r>
        <w:rPr>
          <w:rFonts w:hint="eastAsia" w:ascii="Times New Roman"/>
        </w:rPr>
        <w:t xml:space="preserve">GB/T </w:t>
      </w:r>
      <w:r>
        <w:rPr>
          <w:rFonts w:ascii="Times New Roman"/>
        </w:rPr>
        <w:t>31245</w:t>
      </w:r>
      <w:r>
        <w:rPr>
          <w:rFonts w:hint="eastAsia" w:ascii="Times New Roman"/>
        </w:rPr>
        <w:t xml:space="preserve">  预拌砂浆术语</w:t>
      </w:r>
    </w:p>
    <w:p>
      <w:pPr>
        <w:pStyle w:val="24"/>
        <w:rPr>
          <w:rFonts w:ascii="Times New Roman"/>
        </w:rPr>
      </w:pPr>
      <w:r>
        <w:rPr>
          <w:rFonts w:hint="eastAsia" w:ascii="Times New Roman"/>
        </w:rPr>
        <w:t>GB/T 33000  企业安全生产标准化基本规范</w:t>
      </w:r>
    </w:p>
    <w:p>
      <w:pPr>
        <w:pStyle w:val="24"/>
        <w:rPr>
          <w:rFonts w:ascii="Times New Roman"/>
        </w:rPr>
      </w:pPr>
      <w:r>
        <w:rPr>
          <w:rFonts w:hint="eastAsia" w:ascii="Times New Roman"/>
        </w:rPr>
        <w:t xml:space="preserve">GB 34330  固体废物鉴别标准 </w:t>
      </w:r>
      <w:r>
        <w:rPr>
          <w:rFonts w:ascii="Times New Roman"/>
        </w:rPr>
        <w:t xml:space="preserve"> </w:t>
      </w:r>
      <w:r>
        <w:rPr>
          <w:rFonts w:hint="eastAsia" w:ascii="Times New Roman"/>
        </w:rPr>
        <w:t>通则</w:t>
      </w:r>
    </w:p>
    <w:p>
      <w:pPr>
        <w:pStyle w:val="24"/>
        <w:rPr>
          <w:rFonts w:ascii="Times New Roman"/>
        </w:rPr>
      </w:pPr>
      <w:r>
        <w:rPr>
          <w:rFonts w:hint="eastAsia" w:ascii="Times New Roman"/>
        </w:rPr>
        <w:t>GB 36888  预拌混凝土单位产品能源消耗限额</w:t>
      </w:r>
    </w:p>
    <w:p>
      <w:pPr>
        <w:pStyle w:val="24"/>
        <w:rPr>
          <w:rFonts w:ascii="Times New Roman"/>
        </w:rPr>
      </w:pPr>
      <w:r>
        <w:rPr>
          <w:rFonts w:hint="eastAsia" w:ascii="Times New Roman"/>
        </w:rPr>
        <w:t xml:space="preserve">GB/T </w:t>
      </w:r>
      <w:r>
        <w:rPr>
          <w:rFonts w:ascii="Times New Roman"/>
        </w:rPr>
        <w:t>45</w:t>
      </w:r>
      <w:r>
        <w:rPr>
          <w:rFonts w:hint="eastAsia" w:ascii="Times New Roman"/>
        </w:rPr>
        <w:t>001  职业健康安全管理体系  要求及使用指南</w:t>
      </w:r>
    </w:p>
    <w:p>
      <w:pPr>
        <w:pStyle w:val="24"/>
        <w:rPr>
          <w:rFonts w:ascii="Times New Roman"/>
        </w:rPr>
      </w:pPr>
      <w:r>
        <w:rPr>
          <w:rFonts w:hint="eastAsia" w:ascii="Times New Roman"/>
        </w:rPr>
        <w:t>GB 50178</w:t>
      </w:r>
      <w:r>
        <w:rPr>
          <w:rFonts w:ascii="Times New Roman"/>
        </w:rPr>
        <w:t xml:space="preserve"> </w:t>
      </w:r>
      <w:r>
        <w:rPr>
          <w:rFonts w:hint="eastAsia" w:ascii="Times New Roman"/>
        </w:rPr>
        <w:t>建筑气候区划标准</w:t>
      </w:r>
    </w:p>
    <w:p>
      <w:pPr>
        <w:pStyle w:val="24"/>
        <w:rPr>
          <w:rFonts w:ascii="Times New Roman"/>
        </w:rPr>
      </w:pPr>
      <w:r>
        <w:rPr>
          <w:rFonts w:ascii="Times New Roman"/>
        </w:rPr>
        <w:t xml:space="preserve">JC/T 547  </w:t>
      </w:r>
      <w:r>
        <w:rPr>
          <w:rFonts w:hint="eastAsia" w:ascii="Times New Roman"/>
        </w:rPr>
        <w:t>陶瓷砖胶粘剂</w:t>
      </w:r>
    </w:p>
    <w:p>
      <w:pPr>
        <w:pStyle w:val="24"/>
        <w:rPr>
          <w:rFonts w:ascii="Times New Roman"/>
        </w:rPr>
      </w:pPr>
      <w:r>
        <w:rPr>
          <w:rFonts w:ascii="Times New Roman"/>
        </w:rPr>
        <w:t xml:space="preserve">JC/T 890  </w:t>
      </w:r>
      <w:r>
        <w:rPr>
          <w:rFonts w:hint="eastAsia" w:ascii="Times New Roman"/>
        </w:rPr>
        <w:t>蒸压加气混凝土墙体专用砂浆</w:t>
      </w:r>
    </w:p>
    <w:p>
      <w:pPr>
        <w:pStyle w:val="24"/>
        <w:rPr>
          <w:rFonts w:ascii="Times New Roman"/>
        </w:rPr>
      </w:pPr>
      <w:r>
        <w:rPr>
          <w:rFonts w:ascii="Times New Roman"/>
        </w:rPr>
        <w:t xml:space="preserve">JC/T 906  </w:t>
      </w:r>
      <w:r>
        <w:rPr>
          <w:rFonts w:hint="eastAsia" w:ascii="Times New Roman"/>
        </w:rPr>
        <w:t>混凝土地面用水泥基耐磨材料</w:t>
      </w:r>
    </w:p>
    <w:p>
      <w:pPr>
        <w:pStyle w:val="24"/>
        <w:rPr>
          <w:rFonts w:ascii="Times New Roman"/>
        </w:rPr>
      </w:pPr>
      <w:r>
        <w:rPr>
          <w:rFonts w:hint="eastAsia" w:ascii="Times New Roman"/>
        </w:rPr>
        <w:t>JC/T</w:t>
      </w:r>
      <w:r>
        <w:rPr>
          <w:rFonts w:ascii="Times New Roman"/>
        </w:rPr>
        <w:t xml:space="preserve"> 984  </w:t>
      </w:r>
      <w:r>
        <w:rPr>
          <w:rFonts w:hint="eastAsia" w:ascii="Times New Roman"/>
        </w:rPr>
        <w:t>聚合物水泥防水砂浆</w:t>
      </w:r>
    </w:p>
    <w:p>
      <w:pPr>
        <w:pStyle w:val="24"/>
        <w:rPr>
          <w:rFonts w:ascii="Times New Roman"/>
        </w:rPr>
      </w:pPr>
      <w:r>
        <w:rPr>
          <w:rFonts w:ascii="Times New Roman"/>
        </w:rPr>
        <w:t xml:space="preserve">JC/T 985  </w:t>
      </w:r>
      <w:r>
        <w:rPr>
          <w:rFonts w:hint="eastAsia" w:ascii="Times New Roman"/>
        </w:rPr>
        <w:t>地面用水泥基自流平砂浆</w:t>
      </w:r>
    </w:p>
    <w:p>
      <w:pPr>
        <w:pStyle w:val="24"/>
        <w:rPr>
          <w:rFonts w:ascii="Times New Roman"/>
        </w:rPr>
      </w:pPr>
      <w:r>
        <w:rPr>
          <w:rFonts w:ascii="Times New Roman"/>
        </w:rPr>
        <w:t xml:space="preserve">JC/T 986  </w:t>
      </w:r>
      <w:r>
        <w:rPr>
          <w:rFonts w:hint="eastAsia" w:ascii="Times New Roman"/>
        </w:rPr>
        <w:t>水泥基灌浆材料</w:t>
      </w:r>
    </w:p>
    <w:p>
      <w:pPr>
        <w:pStyle w:val="24"/>
        <w:rPr>
          <w:rFonts w:ascii="Times New Roman"/>
        </w:rPr>
      </w:pPr>
      <w:r>
        <w:rPr>
          <w:rFonts w:ascii="Times New Roman"/>
        </w:rPr>
        <w:t xml:space="preserve">JC/T 1004  </w:t>
      </w:r>
      <w:r>
        <w:rPr>
          <w:rFonts w:hint="eastAsia" w:ascii="Times New Roman"/>
        </w:rPr>
        <w:t>陶瓷砖填缝剂</w:t>
      </w:r>
    </w:p>
    <w:p>
      <w:pPr>
        <w:pStyle w:val="24"/>
        <w:rPr>
          <w:rFonts w:ascii="Times New Roman"/>
        </w:rPr>
      </w:pPr>
      <w:r>
        <w:rPr>
          <w:rFonts w:ascii="Times New Roman"/>
        </w:rPr>
        <w:t xml:space="preserve">JC/T 1024  </w:t>
      </w:r>
      <w:r>
        <w:rPr>
          <w:rFonts w:hint="eastAsia" w:ascii="Times New Roman"/>
        </w:rPr>
        <w:t>墙体饰面砂浆</w:t>
      </w:r>
    </w:p>
    <w:p>
      <w:pPr>
        <w:pStyle w:val="24"/>
        <w:rPr>
          <w:rFonts w:ascii="Times New Roman"/>
        </w:rPr>
      </w:pPr>
      <w:r>
        <w:rPr>
          <w:rFonts w:ascii="Times New Roman"/>
        </w:rPr>
        <w:t xml:space="preserve">JC/T 2326  </w:t>
      </w:r>
      <w:r>
        <w:rPr>
          <w:rFonts w:hint="eastAsia" w:ascii="Times New Roman"/>
        </w:rPr>
        <w:t>建筑用找平砂浆</w:t>
      </w:r>
    </w:p>
    <w:p>
      <w:pPr>
        <w:pStyle w:val="24"/>
        <w:rPr>
          <w:rFonts w:ascii="Times New Roman"/>
        </w:rPr>
      </w:pPr>
      <w:r>
        <w:rPr>
          <w:rFonts w:ascii="Times New Roman"/>
        </w:rPr>
        <w:t xml:space="preserve">JC/T 2381  </w:t>
      </w:r>
      <w:r>
        <w:rPr>
          <w:rFonts w:hint="eastAsia" w:ascii="Times New Roman"/>
        </w:rPr>
        <w:t>修补砂浆</w:t>
      </w:r>
    </w:p>
    <w:p>
      <w:pPr>
        <w:pStyle w:val="24"/>
        <w:rPr>
          <w:rFonts w:ascii="Times New Roman"/>
        </w:rPr>
      </w:pPr>
      <w:r>
        <w:rPr>
          <w:rFonts w:ascii="Times New Roman"/>
        </w:rPr>
        <w:t xml:space="preserve">JC/T 2559  </w:t>
      </w:r>
      <w:r>
        <w:rPr>
          <w:rFonts w:hint="eastAsia" w:ascii="Times New Roman"/>
        </w:rPr>
        <w:t>岩棉外墙外保温系统用粘结、抹面砂浆</w:t>
      </w:r>
    </w:p>
    <w:p>
      <w:pPr>
        <w:pStyle w:val="24"/>
        <w:rPr>
          <w:rFonts w:ascii="Times New Roman"/>
        </w:rPr>
      </w:pPr>
      <w:r>
        <w:rPr>
          <w:rFonts w:ascii="Times New Roman"/>
        </w:rPr>
        <w:t xml:space="preserve">JGJ/T 70  </w:t>
      </w:r>
      <w:r>
        <w:rPr>
          <w:rFonts w:hint="eastAsia" w:ascii="Times New Roman"/>
        </w:rPr>
        <w:t>建筑砂浆基本性能试验方法标准</w:t>
      </w:r>
    </w:p>
    <w:p>
      <w:pPr>
        <w:pStyle w:val="78"/>
        <w:outlineLvl w:val="0"/>
        <w:rPr>
          <w:rFonts w:ascii="Times New Roman"/>
          <w:bCs/>
          <w:szCs w:val="21"/>
        </w:rPr>
      </w:pPr>
      <w:bookmarkStart w:id="34" w:name="_Toc130391466"/>
      <w:bookmarkStart w:id="35" w:name="_Toc130391432"/>
      <w:bookmarkStart w:id="36" w:name="_Toc130481730"/>
      <w:bookmarkStart w:id="37" w:name="_Toc140158784"/>
      <w:bookmarkStart w:id="38" w:name="_Toc130391490"/>
      <w:r>
        <w:rPr>
          <w:rFonts w:hint="eastAsia" w:ascii="Times New Roman"/>
          <w:bCs/>
          <w:szCs w:val="21"/>
        </w:rPr>
        <w:t>术语和定义</w:t>
      </w:r>
      <w:bookmarkEnd w:id="28"/>
      <w:bookmarkEnd w:id="29"/>
      <w:bookmarkEnd w:id="30"/>
      <w:bookmarkEnd w:id="31"/>
      <w:bookmarkEnd w:id="32"/>
      <w:bookmarkEnd w:id="33"/>
      <w:bookmarkEnd w:id="34"/>
      <w:bookmarkEnd w:id="35"/>
      <w:bookmarkEnd w:id="36"/>
      <w:bookmarkEnd w:id="37"/>
      <w:bookmarkEnd w:id="38"/>
    </w:p>
    <w:p>
      <w:pPr>
        <w:widowControl/>
        <w:tabs>
          <w:tab w:val="center" w:pos="4201"/>
          <w:tab w:val="right" w:leader="dot" w:pos="9298"/>
        </w:tabs>
        <w:autoSpaceDE w:val="0"/>
        <w:autoSpaceDN w:val="0"/>
        <w:ind w:firstLine="420" w:firstLineChars="200"/>
      </w:pPr>
      <w:r>
        <w:rPr>
          <w:rFonts w:hint="eastAsia"/>
        </w:rPr>
        <w:t>G</w:t>
      </w:r>
      <w:r>
        <w:t>B</w:t>
      </w:r>
      <w:r>
        <w:rPr>
          <w:rFonts w:hint="eastAsia"/>
        </w:rPr>
        <w:t>/</w:t>
      </w:r>
      <w:r>
        <w:t>T 31245</w:t>
      </w:r>
      <w:r>
        <w:rPr>
          <w:rFonts w:hint="eastAsia"/>
        </w:rPr>
        <w:t>界定的以及下列术语和</w:t>
      </w:r>
      <w:r>
        <w:rPr>
          <w:rFonts w:hint="eastAsia"/>
          <w:kern w:val="0"/>
          <w:szCs w:val="20"/>
        </w:rPr>
        <w:t>定义</w:t>
      </w:r>
      <w:r>
        <w:rPr>
          <w:rFonts w:hint="eastAsia"/>
        </w:rPr>
        <w:t>适用于本文件。</w:t>
      </w:r>
    </w:p>
    <w:p>
      <w:pPr>
        <w:pStyle w:val="75"/>
        <w:numPr>
          <w:ilvl w:val="1"/>
          <w:numId w:val="18"/>
        </w:numPr>
        <w:outlineLvl w:val="9"/>
        <w:rPr>
          <w:rFonts w:ascii="Times New Roman"/>
        </w:rPr>
      </w:pPr>
      <w:bookmarkStart w:id="39" w:name="_Toc140158674"/>
      <w:bookmarkEnd w:id="39"/>
      <w:bookmarkStart w:id="40" w:name="_Toc130391433"/>
      <w:bookmarkEnd w:id="40"/>
      <w:bookmarkStart w:id="41" w:name="_Toc140158614"/>
      <w:bookmarkEnd w:id="41"/>
      <w:bookmarkStart w:id="42" w:name="_Toc140158785"/>
      <w:bookmarkEnd w:id="42"/>
      <w:bookmarkStart w:id="43" w:name="_Toc532906521"/>
      <w:bookmarkEnd w:id="43"/>
      <w:bookmarkStart w:id="44" w:name="_Toc6509"/>
    </w:p>
    <w:p>
      <w:pPr>
        <w:widowControl/>
        <w:tabs>
          <w:tab w:val="center" w:pos="4201"/>
          <w:tab w:val="right" w:leader="dot" w:pos="9298"/>
        </w:tabs>
        <w:autoSpaceDE w:val="0"/>
        <w:autoSpaceDN w:val="0"/>
        <w:ind w:firstLine="420" w:firstLineChars="200"/>
        <w:rPr>
          <w:sz w:val="24"/>
        </w:rPr>
      </w:pPr>
      <w:r>
        <w:rPr>
          <w:rFonts w:hint="eastAsia" w:eastAsia="黑体"/>
        </w:rPr>
        <w:t>绿色建材</w:t>
      </w:r>
      <w:r>
        <w:rPr>
          <w:rFonts w:eastAsia="黑体"/>
        </w:rPr>
        <w:t xml:space="preserve">  </w:t>
      </w:r>
      <w:r>
        <w:rPr>
          <w:rFonts w:eastAsia="黑体"/>
          <w:b/>
          <w:bCs/>
        </w:rPr>
        <w:t>green building material</w:t>
      </w:r>
    </w:p>
    <w:p>
      <w:pPr>
        <w:widowControl/>
        <w:tabs>
          <w:tab w:val="center" w:pos="4201"/>
          <w:tab w:val="right" w:leader="dot" w:pos="9298"/>
        </w:tabs>
        <w:autoSpaceDE w:val="0"/>
        <w:autoSpaceDN w:val="0"/>
        <w:ind w:firstLine="420" w:firstLineChars="200"/>
        <w:rPr>
          <w:kern w:val="0"/>
          <w:szCs w:val="20"/>
        </w:rPr>
      </w:pPr>
      <w:r>
        <w:rPr>
          <w:rFonts w:hint="eastAsia"/>
          <w:kern w:val="0"/>
          <w:szCs w:val="20"/>
        </w:rPr>
        <w:t>在全生命周期内可减少对天然资源消耗和减轻对生态环境影响，具有</w:t>
      </w:r>
      <w:r>
        <w:rPr>
          <w:kern w:val="0"/>
          <w:szCs w:val="20"/>
        </w:rPr>
        <w:t>“</w:t>
      </w:r>
      <w:r>
        <w:rPr>
          <w:rFonts w:hint="eastAsia"/>
          <w:kern w:val="0"/>
          <w:szCs w:val="20"/>
        </w:rPr>
        <w:t>节能、减排、安全、便利和可循环</w:t>
      </w:r>
      <w:r>
        <w:rPr>
          <w:kern w:val="0"/>
          <w:szCs w:val="20"/>
        </w:rPr>
        <w:t>”</w:t>
      </w:r>
      <w:r>
        <w:rPr>
          <w:rFonts w:hint="eastAsia"/>
          <w:kern w:val="0"/>
          <w:szCs w:val="20"/>
        </w:rPr>
        <w:t>特征的建材产品。</w:t>
      </w:r>
    </w:p>
    <w:bookmarkEnd w:id="44"/>
    <w:p>
      <w:pPr>
        <w:pStyle w:val="75"/>
        <w:numPr>
          <w:ilvl w:val="1"/>
          <w:numId w:val="18"/>
        </w:numPr>
        <w:outlineLvl w:val="9"/>
        <w:rPr>
          <w:rFonts w:ascii="Times New Roman"/>
        </w:rPr>
      </w:pPr>
      <w:bookmarkStart w:id="45" w:name="_Toc130391434"/>
      <w:bookmarkEnd w:id="45"/>
      <w:bookmarkStart w:id="46" w:name="_Toc532906522"/>
      <w:bookmarkEnd w:id="46"/>
      <w:bookmarkStart w:id="47" w:name="_Toc140158615"/>
      <w:bookmarkEnd w:id="47"/>
      <w:bookmarkStart w:id="48" w:name="_Toc140158675"/>
      <w:bookmarkEnd w:id="48"/>
      <w:bookmarkStart w:id="49" w:name="_Toc140158786"/>
      <w:bookmarkEnd w:id="49"/>
    </w:p>
    <w:p>
      <w:pPr>
        <w:widowControl/>
        <w:tabs>
          <w:tab w:val="center" w:pos="4201"/>
          <w:tab w:val="right" w:leader="dot" w:pos="9298"/>
        </w:tabs>
        <w:autoSpaceDE w:val="0"/>
        <w:autoSpaceDN w:val="0"/>
        <w:ind w:firstLine="420" w:firstLineChars="200"/>
        <w:rPr>
          <w:rFonts w:eastAsia="黑体"/>
        </w:rPr>
      </w:pPr>
      <w:r>
        <w:rPr>
          <w:rFonts w:hint="eastAsia" w:eastAsia="黑体"/>
        </w:rPr>
        <w:t xml:space="preserve">绿色建材评价 </w:t>
      </w:r>
      <w:r>
        <w:rPr>
          <w:rFonts w:eastAsia="黑体"/>
          <w:b/>
          <w:bCs/>
        </w:rPr>
        <w:t>green building material</w:t>
      </w:r>
      <w:r>
        <w:rPr>
          <w:b/>
          <w:bCs/>
          <w:sz w:val="24"/>
        </w:rPr>
        <w:t xml:space="preserve"> </w:t>
      </w:r>
      <w:r>
        <w:rPr>
          <w:rFonts w:hint="eastAsia" w:eastAsia="黑体"/>
          <w:b/>
          <w:bCs/>
        </w:rPr>
        <w:t>a</w:t>
      </w:r>
      <w:r>
        <w:rPr>
          <w:rFonts w:eastAsia="黑体"/>
          <w:b/>
          <w:bCs/>
        </w:rPr>
        <w:t xml:space="preserve">ssessment </w:t>
      </w:r>
    </w:p>
    <w:p>
      <w:pPr>
        <w:widowControl/>
        <w:tabs>
          <w:tab w:val="center" w:pos="4201"/>
          <w:tab w:val="right" w:leader="dot" w:pos="9298"/>
        </w:tabs>
        <w:autoSpaceDE w:val="0"/>
        <w:autoSpaceDN w:val="0"/>
        <w:ind w:firstLine="420" w:firstLineChars="200"/>
        <w:rPr>
          <w:kern w:val="0"/>
          <w:szCs w:val="20"/>
        </w:rPr>
      </w:pPr>
      <w:r>
        <w:rPr>
          <w:rFonts w:hint="eastAsia"/>
          <w:kern w:val="0"/>
          <w:szCs w:val="20"/>
        </w:rPr>
        <w:t>依据绿色建材评价技术标准，按照程序和要求对申请开展评价的建材产品进行评价，确认其等级的活动。</w:t>
      </w:r>
    </w:p>
    <w:p>
      <w:pPr>
        <w:pStyle w:val="75"/>
        <w:numPr>
          <w:ilvl w:val="1"/>
          <w:numId w:val="18"/>
        </w:numPr>
        <w:outlineLvl w:val="9"/>
        <w:rPr>
          <w:rFonts w:ascii="Times New Roman"/>
        </w:rPr>
      </w:pPr>
      <w:bookmarkStart w:id="50" w:name="_Toc140158676"/>
      <w:bookmarkEnd w:id="50"/>
      <w:bookmarkStart w:id="51" w:name="_Toc140158787"/>
      <w:bookmarkEnd w:id="51"/>
      <w:bookmarkStart w:id="52" w:name="_Toc130391435"/>
      <w:bookmarkEnd w:id="52"/>
      <w:bookmarkStart w:id="53" w:name="_Toc140158616"/>
      <w:bookmarkEnd w:id="53"/>
    </w:p>
    <w:p>
      <w:pPr>
        <w:widowControl/>
        <w:tabs>
          <w:tab w:val="center" w:pos="4201"/>
          <w:tab w:val="right" w:leader="dot" w:pos="9298"/>
        </w:tabs>
        <w:autoSpaceDE w:val="0"/>
        <w:autoSpaceDN w:val="0"/>
        <w:ind w:firstLine="420" w:firstLineChars="200"/>
        <w:rPr>
          <w:rFonts w:eastAsia="黑体"/>
        </w:rPr>
      </w:pPr>
      <w:bookmarkStart w:id="54" w:name="_Toc360436750"/>
      <w:bookmarkStart w:id="55" w:name="_Toc396134031"/>
      <w:bookmarkStart w:id="56" w:name="_Toc396118200"/>
      <w:bookmarkStart w:id="57" w:name="_Toc16661"/>
      <w:bookmarkStart w:id="58" w:name="_Toc360632424"/>
      <w:bookmarkStart w:id="59" w:name="_Toc350863988"/>
      <w:bookmarkStart w:id="60" w:name="_Toc397348587"/>
      <w:bookmarkStart w:id="61" w:name="_Toc360436836"/>
      <w:bookmarkStart w:id="62" w:name="_Toc397433559"/>
      <w:bookmarkStart w:id="63" w:name="_Toc406486341"/>
      <w:bookmarkStart w:id="64" w:name="_Toc406143964"/>
      <w:bookmarkStart w:id="65" w:name="_Toc384816547"/>
      <w:bookmarkStart w:id="66" w:name="_Toc408495874"/>
      <w:bookmarkStart w:id="67" w:name="_Toc462063255"/>
      <w:bookmarkStart w:id="68" w:name="_Toc360632655"/>
      <w:r>
        <w:rPr>
          <w:rFonts w:hint="eastAsia" w:eastAsia="黑体"/>
        </w:rPr>
        <w:t xml:space="preserve">评价等级 </w:t>
      </w:r>
      <w:r>
        <w:rPr>
          <w:rFonts w:hint="eastAsia" w:eastAsia="黑体"/>
          <w:b/>
          <w:bCs/>
        </w:rPr>
        <w:t>a</w:t>
      </w:r>
      <w:r>
        <w:rPr>
          <w:rFonts w:eastAsia="黑体"/>
          <w:b/>
          <w:bCs/>
        </w:rPr>
        <w:t>ssessment</w:t>
      </w:r>
      <w:r>
        <w:rPr>
          <w:rFonts w:hint="eastAsia" w:eastAsia="黑体"/>
          <w:b/>
          <w:bCs/>
        </w:rPr>
        <w:t xml:space="preserve"> level</w:t>
      </w:r>
    </w:p>
    <w:p>
      <w:pPr>
        <w:widowControl/>
        <w:tabs>
          <w:tab w:val="center" w:pos="4201"/>
          <w:tab w:val="right" w:leader="dot" w:pos="9298"/>
        </w:tabs>
        <w:autoSpaceDE w:val="0"/>
        <w:autoSpaceDN w:val="0"/>
        <w:ind w:firstLine="420" w:firstLineChars="200"/>
        <w:rPr>
          <w:kern w:val="0"/>
          <w:szCs w:val="20"/>
        </w:rPr>
      </w:pPr>
      <w:r>
        <w:rPr>
          <w:rFonts w:hint="eastAsia"/>
          <w:kern w:val="0"/>
          <w:szCs w:val="20"/>
        </w:rPr>
        <w:t>产品评价结果所达到的绿色建材级别，由低到高分为一星级、二星级和三星级。</w:t>
      </w:r>
    </w:p>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Pr>
        <w:pStyle w:val="75"/>
        <w:numPr>
          <w:ilvl w:val="1"/>
          <w:numId w:val="18"/>
        </w:numPr>
        <w:outlineLvl w:val="9"/>
        <w:rPr>
          <w:rFonts w:ascii="Times New Roman"/>
        </w:rPr>
      </w:pPr>
      <w:bookmarkStart w:id="69" w:name="_Toc532906524"/>
      <w:bookmarkEnd w:id="69"/>
      <w:bookmarkStart w:id="70" w:name="_Toc140158617"/>
      <w:bookmarkEnd w:id="70"/>
      <w:bookmarkStart w:id="71" w:name="_Toc140158677"/>
      <w:bookmarkEnd w:id="71"/>
      <w:bookmarkStart w:id="72" w:name="_Toc130391436"/>
      <w:bookmarkEnd w:id="72"/>
      <w:bookmarkStart w:id="73" w:name="_Toc140158788"/>
      <w:bookmarkEnd w:id="73"/>
    </w:p>
    <w:p>
      <w:pPr>
        <w:widowControl/>
        <w:tabs>
          <w:tab w:val="center" w:pos="4201"/>
          <w:tab w:val="left" w:pos="4820"/>
          <w:tab w:val="right" w:leader="dot" w:pos="9298"/>
        </w:tabs>
        <w:autoSpaceDE w:val="0"/>
        <w:autoSpaceDN w:val="0"/>
        <w:ind w:firstLine="420" w:firstLineChars="200"/>
        <w:rPr>
          <w:rFonts w:eastAsia="黑体"/>
        </w:rPr>
      </w:pPr>
      <w:r>
        <w:rPr>
          <w:rFonts w:hint="eastAsia" w:eastAsia="黑体"/>
        </w:rPr>
        <w:t>环境产品声明</w:t>
      </w:r>
      <w:r>
        <w:rPr>
          <w:rFonts w:eastAsia="黑体"/>
        </w:rPr>
        <w:t xml:space="preserve"> </w:t>
      </w:r>
      <w:r>
        <w:rPr>
          <w:rFonts w:eastAsia="黑体"/>
          <w:b/>
          <w:bCs/>
        </w:rPr>
        <w:t>environmental product declaration</w:t>
      </w:r>
      <w:r>
        <w:rPr>
          <w:rFonts w:hint="eastAsia" w:eastAsia="黑体"/>
          <w:b/>
          <w:bCs/>
        </w:rPr>
        <w:t>;</w:t>
      </w:r>
      <w:r>
        <w:rPr>
          <w:rFonts w:eastAsia="黑体"/>
          <w:b/>
          <w:bCs/>
        </w:rPr>
        <w:t xml:space="preserve"> EPD</w:t>
      </w:r>
    </w:p>
    <w:p>
      <w:pPr>
        <w:pStyle w:val="24"/>
        <w:rPr>
          <w:rFonts w:ascii="Times New Roman"/>
        </w:rPr>
      </w:pPr>
      <w:r>
        <w:rPr>
          <w:rFonts w:hint="eastAsia" w:ascii="Times New Roman"/>
        </w:rPr>
        <w:t>提供基于预设参数的量化环境数据的环境声明，必要时包括附加环境信息。</w:t>
      </w:r>
    </w:p>
    <w:p>
      <w:pPr>
        <w:pStyle w:val="75"/>
        <w:numPr>
          <w:ilvl w:val="1"/>
          <w:numId w:val="18"/>
        </w:numPr>
        <w:outlineLvl w:val="9"/>
        <w:rPr>
          <w:rFonts w:ascii="Times New Roman"/>
        </w:rPr>
      </w:pPr>
      <w:bookmarkStart w:id="74" w:name="_Toc140158678"/>
      <w:bookmarkEnd w:id="74"/>
      <w:bookmarkStart w:id="75" w:name="_Toc140158789"/>
      <w:bookmarkEnd w:id="75"/>
      <w:bookmarkStart w:id="76" w:name="_Toc532906525"/>
      <w:bookmarkEnd w:id="76"/>
      <w:bookmarkStart w:id="77" w:name="_Toc140158618"/>
      <w:bookmarkEnd w:id="77"/>
      <w:bookmarkStart w:id="78" w:name="_Toc130391437"/>
      <w:bookmarkEnd w:id="78"/>
    </w:p>
    <w:p>
      <w:pPr>
        <w:widowControl/>
        <w:tabs>
          <w:tab w:val="center" w:pos="4201"/>
          <w:tab w:val="right" w:leader="dot" w:pos="9298"/>
        </w:tabs>
        <w:autoSpaceDE w:val="0"/>
        <w:autoSpaceDN w:val="0"/>
        <w:ind w:firstLine="420" w:firstLineChars="200"/>
        <w:rPr>
          <w:rFonts w:eastAsia="黑体"/>
        </w:rPr>
      </w:pPr>
      <w:r>
        <w:rPr>
          <w:rFonts w:hint="eastAsia" w:eastAsia="黑体"/>
        </w:rPr>
        <w:t>碳足迹</w:t>
      </w:r>
      <w:r>
        <w:rPr>
          <w:rFonts w:eastAsia="黑体"/>
        </w:rPr>
        <w:t xml:space="preserve">  </w:t>
      </w:r>
      <w:r>
        <w:fldChar w:fldCharType="begin"/>
      </w:r>
      <w:r>
        <w:instrText xml:space="preserve"> HYPERLINK "http://www.baidu.com/link?url=NM-sDc8vF8f6LBJJjre3x3OgH29MNSR7nUOi6mno3-iVlHb3Zlvs9wTbxnKcKC6gPud9_XI7Qg3qobY6J2p3_MuxwSugBbZWQE3OggbMvUq" \t "https://www.baidu.com/_blank" </w:instrText>
      </w:r>
      <w:r>
        <w:fldChar w:fldCharType="separate"/>
      </w:r>
      <w:r>
        <w:rPr>
          <w:rFonts w:eastAsia="黑体"/>
          <w:b/>
          <w:bCs/>
        </w:rPr>
        <w:t>carbon footprint</w:t>
      </w:r>
      <w:r>
        <w:rPr>
          <w:rFonts w:eastAsia="黑体"/>
          <w:b/>
          <w:bCs/>
        </w:rPr>
        <w:fldChar w:fldCharType="end"/>
      </w:r>
    </w:p>
    <w:p>
      <w:pPr>
        <w:pStyle w:val="24"/>
        <w:rPr>
          <w:rFonts w:ascii="Times New Roman"/>
        </w:rPr>
      </w:pPr>
      <w:r>
        <w:rPr>
          <w:rFonts w:hint="eastAsia" w:ascii="Times New Roman"/>
        </w:rPr>
        <w:t>用以量化过程、过程系统或产品系统温室气体排放的参数，以表现它们对气候变化的贡献。</w:t>
      </w:r>
    </w:p>
    <w:p>
      <w:pPr>
        <w:pStyle w:val="75"/>
        <w:numPr>
          <w:ilvl w:val="1"/>
          <w:numId w:val="18"/>
        </w:numPr>
        <w:outlineLvl w:val="9"/>
        <w:rPr>
          <w:rFonts w:ascii="Times New Roman"/>
        </w:rPr>
      </w:pPr>
      <w:bookmarkStart w:id="79" w:name="_Toc140158619"/>
      <w:bookmarkEnd w:id="79"/>
      <w:bookmarkStart w:id="80" w:name="_Toc130391440"/>
      <w:bookmarkEnd w:id="80"/>
      <w:bookmarkStart w:id="81" w:name="_Toc140158790"/>
      <w:bookmarkEnd w:id="81"/>
      <w:bookmarkStart w:id="82" w:name="_Toc140158679"/>
      <w:bookmarkEnd w:id="82"/>
      <w:bookmarkStart w:id="83" w:name="_Toc130391439"/>
      <w:bookmarkEnd w:id="83"/>
      <w:bookmarkStart w:id="84" w:name="_Toc130391438"/>
      <w:bookmarkEnd w:id="84"/>
    </w:p>
    <w:p>
      <w:pPr>
        <w:widowControl/>
        <w:tabs>
          <w:tab w:val="center" w:pos="4201"/>
          <w:tab w:val="right" w:leader="dot" w:pos="9298"/>
        </w:tabs>
        <w:autoSpaceDE w:val="0"/>
        <w:autoSpaceDN w:val="0"/>
        <w:ind w:firstLine="420" w:firstLineChars="200"/>
        <w:rPr>
          <w:rFonts w:eastAsia="黑体"/>
        </w:rPr>
      </w:pPr>
      <w:r>
        <w:rPr>
          <w:rFonts w:hint="eastAsia" w:eastAsia="黑体"/>
        </w:rPr>
        <w:t>固体废物</w:t>
      </w:r>
      <w:r>
        <w:rPr>
          <w:b/>
          <w:bCs/>
        </w:rPr>
        <w:t xml:space="preserve">  solidwastes</w:t>
      </w:r>
    </w:p>
    <w:p>
      <w:pPr>
        <w:pStyle w:val="24"/>
        <w:rPr>
          <w:rFonts w:ascii="Times New Roman"/>
        </w:rPr>
      </w:pPr>
      <w:r>
        <w:rPr>
          <w:rFonts w:hint="eastAsia" w:ascii="Times New Roman"/>
        </w:rPr>
        <w:t>在生产、生活和其他活动中产生的丧失原有利用价值或者虽未丧失利用价值但被抛弃或者放弃的固态、半固态和置于容器中的气态的物品、物质以及法律、行政法规规定纳入固体废物管理的物品、物质。</w:t>
      </w:r>
    </w:p>
    <w:p>
      <w:pPr>
        <w:pStyle w:val="24"/>
        <w:rPr>
          <w:rFonts w:ascii="Times New Roman"/>
        </w:rPr>
      </w:pPr>
      <w:r>
        <w:rPr>
          <w:rFonts w:hint="eastAsia" w:ascii="Times New Roman"/>
        </w:rPr>
        <w:t>[来源：GB 34330-2017，3.1]</w:t>
      </w:r>
    </w:p>
    <w:p>
      <w:pPr>
        <w:pStyle w:val="78"/>
        <w:numPr>
          <w:ilvl w:val="0"/>
          <w:numId w:val="18"/>
        </w:numPr>
        <w:outlineLvl w:val="0"/>
        <w:rPr>
          <w:rFonts w:ascii="Times New Roman"/>
          <w:bCs/>
          <w:szCs w:val="21"/>
        </w:rPr>
      </w:pPr>
      <w:bookmarkStart w:id="85" w:name="_Toc130391441"/>
      <w:bookmarkStart w:id="86" w:name="_Toc130391467"/>
      <w:bookmarkStart w:id="87" w:name="_Toc130391491"/>
      <w:bookmarkStart w:id="88" w:name="_Toc130481731"/>
      <w:bookmarkStart w:id="89" w:name="_Toc140158791"/>
      <w:r>
        <w:rPr>
          <w:rFonts w:hint="eastAsia" w:ascii="Times New Roman"/>
          <w:bCs/>
          <w:szCs w:val="21"/>
        </w:rPr>
        <w:t>评价要求</w:t>
      </w:r>
      <w:bookmarkEnd w:id="85"/>
      <w:bookmarkEnd w:id="86"/>
      <w:bookmarkEnd w:id="87"/>
      <w:bookmarkEnd w:id="88"/>
      <w:bookmarkEnd w:id="89"/>
    </w:p>
    <w:p>
      <w:pPr>
        <w:pStyle w:val="75"/>
        <w:numPr>
          <w:ilvl w:val="1"/>
          <w:numId w:val="18"/>
        </w:numPr>
        <w:outlineLvl w:val="9"/>
        <w:rPr>
          <w:rFonts w:ascii="Times New Roman"/>
        </w:rPr>
      </w:pPr>
      <w:bookmarkStart w:id="90" w:name="_Toc140158792"/>
      <w:bookmarkStart w:id="91" w:name="_Toc532906527"/>
      <w:bookmarkStart w:id="92" w:name="_Toc130391442"/>
      <w:bookmarkStart w:id="93" w:name="_Toc140158621"/>
      <w:bookmarkStart w:id="94" w:name="_Toc140158681"/>
      <w:r>
        <w:rPr>
          <w:rFonts w:hint="eastAsia" w:ascii="Times New Roman"/>
        </w:rPr>
        <w:t>一般要求</w:t>
      </w:r>
      <w:bookmarkEnd w:id="90"/>
      <w:bookmarkEnd w:id="91"/>
      <w:bookmarkEnd w:id="92"/>
      <w:bookmarkEnd w:id="93"/>
      <w:bookmarkEnd w:id="94"/>
    </w:p>
    <w:p>
      <w:pPr>
        <w:pStyle w:val="74"/>
        <w:numPr>
          <w:ilvl w:val="0"/>
          <w:numId w:val="0"/>
        </w:numPr>
        <w:adjustRightInd w:val="0"/>
        <w:snapToGrid w:val="0"/>
        <w:spacing w:before="156" w:after="156"/>
        <w:outlineLvl w:val="9"/>
        <w:rPr>
          <w:rFonts w:ascii="Times New Roman" w:eastAsia="宋体"/>
        </w:rPr>
      </w:pPr>
      <w:bookmarkStart w:id="95" w:name="_Toc462063258"/>
      <w:bookmarkStart w:id="96" w:name="_Toc459106415"/>
      <w:bookmarkStart w:id="97" w:name="_Toc436234466"/>
      <w:r>
        <w:rPr>
          <w:rFonts w:hint="eastAsia" w:ascii="Times New Roman"/>
        </w:rPr>
        <w:t>4.1.1</w:t>
      </w:r>
      <w:r>
        <w:rPr>
          <w:rFonts w:ascii="Times New Roman" w:eastAsia="宋体"/>
        </w:rPr>
        <w:t xml:space="preserve">  </w:t>
      </w:r>
      <w:bookmarkEnd w:id="95"/>
      <w:bookmarkEnd w:id="96"/>
      <w:r>
        <w:rPr>
          <w:rFonts w:hint="eastAsia" w:ascii="Times New Roman" w:eastAsia="宋体"/>
        </w:rPr>
        <w:t>生产企业近3年无重大环境污染事件和重大安全事故。</w:t>
      </w:r>
    </w:p>
    <w:bookmarkEnd w:id="97"/>
    <w:p>
      <w:pPr>
        <w:pStyle w:val="74"/>
        <w:numPr>
          <w:ilvl w:val="0"/>
          <w:numId w:val="0"/>
        </w:numPr>
        <w:adjustRightInd w:val="0"/>
        <w:snapToGrid w:val="0"/>
        <w:spacing w:before="156" w:after="156"/>
        <w:outlineLvl w:val="9"/>
        <w:rPr>
          <w:rFonts w:ascii="Times New Roman" w:eastAsia="宋体"/>
        </w:rPr>
      </w:pPr>
      <w:bookmarkStart w:id="98" w:name="_Toc436234470"/>
      <w:r>
        <w:rPr>
          <w:rFonts w:hint="eastAsia" w:ascii="Times New Roman"/>
        </w:rPr>
        <w:t>4.1.2</w:t>
      </w:r>
      <w:r>
        <w:rPr>
          <w:rFonts w:ascii="Times New Roman" w:eastAsia="宋体"/>
        </w:rPr>
        <w:t xml:space="preserve">  </w:t>
      </w:r>
      <w:r>
        <w:rPr>
          <w:rFonts w:hint="eastAsia" w:ascii="Times New Roman" w:eastAsia="宋体"/>
        </w:rPr>
        <w:t>生产企业应采用国家鼓励的先进技术工艺，不应使用国家或有关部门发布的淘汰或禁止的技术、工艺、装备及相关物质。</w:t>
      </w:r>
    </w:p>
    <w:p>
      <w:pPr>
        <w:pStyle w:val="74"/>
        <w:numPr>
          <w:ilvl w:val="0"/>
          <w:numId w:val="0"/>
        </w:numPr>
        <w:adjustRightInd w:val="0"/>
        <w:snapToGrid w:val="0"/>
        <w:spacing w:before="156" w:after="156"/>
        <w:outlineLvl w:val="9"/>
        <w:rPr>
          <w:rFonts w:ascii="Times New Roman" w:eastAsia="宋体"/>
        </w:rPr>
      </w:pPr>
      <w:r>
        <w:rPr>
          <w:rFonts w:hint="eastAsia" w:ascii="Times New Roman"/>
        </w:rPr>
        <w:t>4.1.3</w:t>
      </w:r>
      <w:r>
        <w:rPr>
          <w:rFonts w:ascii="Times New Roman" w:eastAsia="宋体"/>
        </w:rPr>
        <w:t xml:space="preserve">  </w:t>
      </w:r>
      <w:bookmarkEnd w:id="98"/>
      <w:r>
        <w:rPr>
          <w:rFonts w:hint="eastAsia" w:ascii="Times New Roman" w:eastAsia="宋体"/>
        </w:rPr>
        <w:t>生产企业应按照GB/T 19001、GB/T 24001和GB/T 45001的规定分别建立并运行质量管理体系、环境管理体系和职业健康安全管理体系。</w:t>
      </w:r>
    </w:p>
    <w:p>
      <w:pPr>
        <w:pStyle w:val="74"/>
        <w:numPr>
          <w:ilvl w:val="0"/>
          <w:numId w:val="0"/>
        </w:numPr>
        <w:adjustRightInd w:val="0"/>
        <w:snapToGrid w:val="0"/>
        <w:spacing w:before="156" w:after="156"/>
        <w:outlineLvl w:val="9"/>
        <w:rPr>
          <w:rFonts w:ascii="Times New Roman" w:eastAsia="宋体"/>
        </w:rPr>
      </w:pPr>
      <w:r>
        <w:rPr>
          <w:rFonts w:hint="eastAsia" w:ascii="Times New Roman"/>
        </w:rPr>
        <w:t>4.1.4</w:t>
      </w:r>
      <w:r>
        <w:rPr>
          <w:rFonts w:ascii="Times New Roman" w:eastAsia="宋体"/>
        </w:rPr>
        <w:t xml:space="preserve">  </w:t>
      </w:r>
      <w:r>
        <w:rPr>
          <w:rFonts w:hint="eastAsia" w:ascii="Times New Roman" w:eastAsia="宋体"/>
        </w:rPr>
        <w:t>一般工业固体废物的收集、贮存、处置应符合GB 18599的规定。危险废物的贮存应符合GB 18597的规定，后续应交付持有危险废物经营许可证的单位处置。</w:t>
      </w:r>
    </w:p>
    <w:p>
      <w:pPr>
        <w:pStyle w:val="74"/>
        <w:numPr>
          <w:ilvl w:val="0"/>
          <w:numId w:val="0"/>
        </w:numPr>
        <w:adjustRightInd w:val="0"/>
        <w:snapToGrid w:val="0"/>
        <w:spacing w:before="156" w:after="156"/>
        <w:jc w:val="both"/>
        <w:outlineLvl w:val="9"/>
        <w:rPr>
          <w:rFonts w:ascii="Times New Roman" w:eastAsia="宋体"/>
        </w:rPr>
      </w:pPr>
      <w:r>
        <w:rPr>
          <w:rFonts w:ascii="Times New Roman"/>
        </w:rPr>
        <w:t xml:space="preserve">4.1.5  </w:t>
      </w:r>
      <w:r>
        <w:rPr>
          <w:rFonts w:hint="eastAsia" w:ascii="Times New Roman" w:eastAsia="宋体"/>
        </w:rPr>
        <w:t>预拌砂浆产品基本性能应符合</w:t>
      </w:r>
      <w:r>
        <w:rPr>
          <w:rFonts w:ascii="Times New Roman" w:eastAsia="宋体"/>
        </w:rPr>
        <w:t>GB/T 20473</w:t>
      </w:r>
      <w:r>
        <w:rPr>
          <w:rFonts w:hint="eastAsia" w:ascii="Times New Roman" w:eastAsia="宋体"/>
        </w:rPr>
        <w:t>、</w:t>
      </w:r>
      <w:r>
        <w:rPr>
          <w:rFonts w:ascii="Times New Roman" w:eastAsia="宋体"/>
        </w:rPr>
        <w:t>GB/T 25181</w:t>
      </w:r>
      <w:r>
        <w:rPr>
          <w:rFonts w:hint="eastAsia" w:ascii="Times New Roman" w:eastAsia="宋体"/>
        </w:rPr>
        <w:t>、GB</w:t>
      </w:r>
      <w:r>
        <w:rPr>
          <w:rFonts w:ascii="Times New Roman" w:eastAsia="宋体"/>
        </w:rPr>
        <w:t>/T 26000</w:t>
      </w:r>
      <w:r>
        <w:rPr>
          <w:rFonts w:hint="eastAsia" w:ascii="Times New Roman" w:eastAsia="宋体"/>
        </w:rPr>
        <w:t>、</w:t>
      </w:r>
      <w:r>
        <w:rPr>
          <w:rFonts w:ascii="Times New Roman" w:eastAsia="宋体"/>
        </w:rPr>
        <w:t>GB/T 29906</w:t>
      </w:r>
      <w:r>
        <w:rPr>
          <w:rFonts w:hint="eastAsia" w:ascii="Times New Roman" w:eastAsia="宋体"/>
        </w:rPr>
        <w:t>、</w:t>
      </w:r>
      <w:r>
        <w:rPr>
          <w:rFonts w:ascii="Times New Roman" w:eastAsia="宋体"/>
        </w:rPr>
        <w:t>GB/T 30595</w:t>
      </w:r>
      <w:r>
        <w:rPr>
          <w:rFonts w:hint="eastAsia" w:ascii="Times New Roman" w:eastAsia="宋体"/>
        </w:rPr>
        <w:t>、</w:t>
      </w:r>
      <w:r>
        <w:rPr>
          <w:rFonts w:ascii="Times New Roman" w:eastAsia="宋体"/>
        </w:rPr>
        <w:t>JC/T 547</w:t>
      </w:r>
      <w:r>
        <w:rPr>
          <w:rFonts w:hint="eastAsia" w:ascii="Times New Roman" w:eastAsia="宋体"/>
        </w:rPr>
        <w:t>、</w:t>
      </w:r>
      <w:r>
        <w:rPr>
          <w:rFonts w:ascii="Times New Roman" w:eastAsia="宋体"/>
        </w:rPr>
        <w:t>JC/T 890</w:t>
      </w:r>
      <w:r>
        <w:rPr>
          <w:rFonts w:hint="eastAsia" w:ascii="Times New Roman" w:eastAsia="宋体"/>
        </w:rPr>
        <w:t>、</w:t>
      </w:r>
      <w:r>
        <w:rPr>
          <w:rFonts w:ascii="Times New Roman" w:eastAsia="宋体"/>
        </w:rPr>
        <w:t>JC/T 906</w:t>
      </w:r>
      <w:r>
        <w:rPr>
          <w:rFonts w:hint="eastAsia" w:ascii="Times New Roman" w:eastAsia="宋体"/>
        </w:rPr>
        <w:t>、</w:t>
      </w:r>
      <w:r>
        <w:rPr>
          <w:rFonts w:ascii="Times New Roman" w:eastAsia="宋体"/>
        </w:rPr>
        <w:t>JC/T 984</w:t>
      </w:r>
      <w:r>
        <w:rPr>
          <w:rFonts w:hint="eastAsia" w:ascii="Times New Roman" w:eastAsia="宋体"/>
        </w:rPr>
        <w:t>、</w:t>
      </w:r>
      <w:r>
        <w:rPr>
          <w:rFonts w:ascii="Times New Roman" w:eastAsia="宋体"/>
        </w:rPr>
        <w:t>JC/T 985</w:t>
      </w:r>
      <w:r>
        <w:rPr>
          <w:rFonts w:hint="eastAsia" w:ascii="Times New Roman" w:eastAsia="宋体"/>
        </w:rPr>
        <w:t>、</w:t>
      </w:r>
      <w:r>
        <w:rPr>
          <w:rFonts w:ascii="Times New Roman" w:eastAsia="宋体"/>
        </w:rPr>
        <w:t>JC/T 986</w:t>
      </w:r>
      <w:r>
        <w:rPr>
          <w:rFonts w:hint="eastAsia" w:ascii="Times New Roman" w:eastAsia="宋体"/>
        </w:rPr>
        <w:t>、</w:t>
      </w:r>
      <w:r>
        <w:rPr>
          <w:rFonts w:ascii="Times New Roman" w:eastAsia="宋体"/>
        </w:rPr>
        <w:t>JC/T 1004</w:t>
      </w:r>
      <w:r>
        <w:rPr>
          <w:rFonts w:hint="eastAsia" w:ascii="Times New Roman" w:eastAsia="宋体"/>
        </w:rPr>
        <w:t>、</w:t>
      </w:r>
      <w:r>
        <w:rPr>
          <w:rFonts w:ascii="Times New Roman" w:eastAsia="宋体"/>
        </w:rPr>
        <w:t>JC/T 1024</w:t>
      </w:r>
      <w:r>
        <w:rPr>
          <w:rFonts w:hint="eastAsia" w:ascii="Times New Roman" w:eastAsia="宋体"/>
        </w:rPr>
        <w:t>、</w:t>
      </w:r>
      <w:r>
        <w:rPr>
          <w:rFonts w:ascii="Times New Roman" w:eastAsia="宋体"/>
        </w:rPr>
        <w:t>JC/T 2326</w:t>
      </w:r>
      <w:r>
        <w:rPr>
          <w:rFonts w:hint="eastAsia" w:ascii="Times New Roman" w:eastAsia="宋体"/>
        </w:rPr>
        <w:t>、</w:t>
      </w:r>
      <w:r>
        <w:rPr>
          <w:rFonts w:ascii="Times New Roman" w:eastAsia="宋体"/>
        </w:rPr>
        <w:t>JC/T 2381</w:t>
      </w:r>
      <w:r>
        <w:rPr>
          <w:rFonts w:hint="eastAsia" w:ascii="Times New Roman" w:eastAsia="宋体"/>
        </w:rPr>
        <w:t>、</w:t>
      </w:r>
      <w:r>
        <w:rPr>
          <w:rFonts w:ascii="Times New Roman" w:eastAsia="宋体"/>
        </w:rPr>
        <w:t>JC/T 2559</w:t>
      </w:r>
      <w:r>
        <w:rPr>
          <w:rFonts w:hint="eastAsia" w:ascii="Times New Roman" w:eastAsia="宋体"/>
        </w:rPr>
        <w:t>等现行国家标准和行业标准的规定。</w:t>
      </w:r>
    </w:p>
    <w:p>
      <w:pPr>
        <w:pStyle w:val="24"/>
        <w:ind w:firstLine="0" w:firstLineChars="0"/>
        <w:rPr>
          <w:rFonts w:ascii="Times New Roman"/>
        </w:rPr>
      </w:pPr>
      <w:r>
        <w:rPr>
          <w:rFonts w:hint="eastAsia" w:ascii="Times New Roman" w:eastAsia="黑体"/>
        </w:rPr>
        <w:t xml:space="preserve">4.1.6  </w:t>
      </w:r>
      <w:r>
        <w:rPr>
          <w:rFonts w:hint="eastAsia" w:ascii="Times New Roman"/>
        </w:rPr>
        <w:t>申请不同等级的生产企业还应符合表</w:t>
      </w:r>
      <w:r>
        <w:rPr>
          <w:rFonts w:ascii="Times New Roman"/>
        </w:rPr>
        <w:t>1</w:t>
      </w:r>
      <w:r>
        <w:rPr>
          <w:rFonts w:hint="eastAsia" w:ascii="Times New Roman"/>
        </w:rPr>
        <w:t>的规定。</w:t>
      </w:r>
    </w:p>
    <w:p>
      <w:pPr>
        <w:pStyle w:val="78"/>
        <w:numPr>
          <w:ilvl w:val="0"/>
          <w:numId w:val="0"/>
        </w:numPr>
        <w:spacing w:before="156" w:beforeLines="50" w:after="156" w:afterLines="50"/>
        <w:jc w:val="center"/>
        <w:outlineLvl w:val="9"/>
        <w:rPr>
          <w:rFonts w:ascii="Times New Roman"/>
        </w:rPr>
      </w:pPr>
      <w:bookmarkStart w:id="99" w:name="_Toc130391444"/>
      <w:bookmarkStart w:id="100" w:name="_Toc140158682"/>
      <w:bookmarkStart w:id="101" w:name="_Toc140158793"/>
      <w:bookmarkStart w:id="102" w:name="_Toc140158622"/>
      <w:r>
        <w:rPr>
          <w:rFonts w:hint="eastAsia" w:ascii="Times New Roman"/>
        </w:rPr>
        <w:t>表</w:t>
      </w:r>
      <w:r>
        <w:rPr>
          <w:rFonts w:ascii="Times New Roman"/>
        </w:rPr>
        <w:t>1</w:t>
      </w:r>
      <w:r>
        <w:rPr>
          <w:rFonts w:hint="eastAsia" w:ascii="Times New Roman"/>
        </w:rPr>
        <w:t xml:space="preserve">  申请企业等级规定</w:t>
      </w:r>
      <w:bookmarkEnd w:id="99"/>
      <w:bookmarkEnd w:id="100"/>
      <w:bookmarkEnd w:id="101"/>
      <w:bookmarkEnd w:id="102"/>
    </w:p>
    <w:tbl>
      <w:tblPr>
        <w:tblStyle w:val="33"/>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663"/>
        <w:gridCol w:w="1418"/>
        <w:gridCol w:w="1417"/>
        <w:gridCol w:w="160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663" w:type="dxa"/>
            <w:vMerge w:val="restart"/>
            <w:tcBorders>
              <w:tl2br w:val="nil"/>
              <w:tr2bl w:val="nil"/>
            </w:tcBorders>
            <w:shd w:val="clear" w:color="auto" w:fill="auto"/>
            <w:vAlign w:val="center"/>
          </w:tcPr>
          <w:p>
            <w:pPr>
              <w:jc w:val="center"/>
              <w:rPr>
                <w:sz w:val="18"/>
                <w:szCs w:val="18"/>
              </w:rPr>
            </w:pPr>
            <w:r>
              <w:rPr>
                <w:sz w:val="18"/>
                <w:szCs w:val="18"/>
              </w:rPr>
              <w:t>具体规定</w:t>
            </w:r>
          </w:p>
        </w:tc>
        <w:tc>
          <w:tcPr>
            <w:tcW w:w="4439" w:type="dxa"/>
            <w:gridSpan w:val="3"/>
            <w:tcBorders>
              <w:tl2br w:val="nil"/>
              <w:tr2bl w:val="nil"/>
            </w:tcBorders>
            <w:shd w:val="clear" w:color="auto" w:fill="auto"/>
            <w:vAlign w:val="center"/>
          </w:tcPr>
          <w:p>
            <w:pPr>
              <w:jc w:val="center"/>
              <w:rPr>
                <w:kern w:val="0"/>
                <w:sz w:val="18"/>
                <w:szCs w:val="18"/>
              </w:rPr>
            </w:pPr>
            <w:r>
              <w:rPr>
                <w:kern w:val="0"/>
                <w:sz w:val="18"/>
                <w:szCs w:val="18"/>
              </w:rPr>
              <w:t>不同评价等级符合项</w:t>
            </w:r>
            <w:r>
              <w:rPr>
                <w:rFonts w:hint="eastAsia"/>
                <w:kern w:val="0"/>
                <w:sz w:val="18"/>
                <w:szCs w:val="18"/>
              </w:rPr>
              <w:t>数</w:t>
            </w:r>
            <w:r>
              <w:rPr>
                <w:kern w:val="0"/>
                <w:sz w:val="18"/>
                <w:szCs w:val="18"/>
              </w:rPr>
              <w:t>要求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663" w:type="dxa"/>
            <w:vMerge w:val="continue"/>
            <w:tcBorders>
              <w:tl2br w:val="nil"/>
              <w:tr2bl w:val="nil"/>
            </w:tcBorders>
            <w:shd w:val="clear" w:color="auto" w:fill="auto"/>
            <w:vAlign w:val="center"/>
          </w:tcPr>
          <w:p>
            <w:pPr>
              <w:jc w:val="center"/>
              <w:rPr>
                <w:sz w:val="18"/>
                <w:szCs w:val="18"/>
              </w:rPr>
            </w:pPr>
          </w:p>
        </w:tc>
        <w:tc>
          <w:tcPr>
            <w:tcW w:w="1418" w:type="dxa"/>
            <w:tcBorders>
              <w:tl2br w:val="nil"/>
              <w:tr2bl w:val="nil"/>
            </w:tcBorders>
            <w:shd w:val="clear" w:color="auto" w:fill="auto"/>
            <w:vAlign w:val="center"/>
          </w:tcPr>
          <w:p>
            <w:pPr>
              <w:jc w:val="center"/>
              <w:rPr>
                <w:kern w:val="0"/>
                <w:sz w:val="18"/>
                <w:szCs w:val="18"/>
              </w:rPr>
            </w:pPr>
            <w:r>
              <w:rPr>
                <w:kern w:val="0"/>
                <w:sz w:val="18"/>
                <w:szCs w:val="18"/>
              </w:rPr>
              <w:t>一星级</w:t>
            </w:r>
          </w:p>
        </w:tc>
        <w:tc>
          <w:tcPr>
            <w:tcW w:w="1417" w:type="dxa"/>
            <w:tcBorders>
              <w:tl2br w:val="nil"/>
              <w:tr2bl w:val="nil"/>
            </w:tcBorders>
            <w:shd w:val="clear" w:color="auto" w:fill="auto"/>
            <w:vAlign w:val="center"/>
          </w:tcPr>
          <w:p>
            <w:pPr>
              <w:jc w:val="center"/>
              <w:rPr>
                <w:kern w:val="0"/>
                <w:sz w:val="18"/>
                <w:szCs w:val="18"/>
              </w:rPr>
            </w:pPr>
            <w:r>
              <w:rPr>
                <w:kern w:val="0"/>
                <w:sz w:val="18"/>
                <w:szCs w:val="18"/>
              </w:rPr>
              <w:t>二星级</w:t>
            </w:r>
          </w:p>
        </w:tc>
        <w:tc>
          <w:tcPr>
            <w:tcW w:w="1604" w:type="dxa"/>
            <w:tcBorders>
              <w:tl2br w:val="nil"/>
              <w:tr2bl w:val="nil"/>
            </w:tcBorders>
            <w:shd w:val="clear" w:color="auto" w:fill="auto"/>
            <w:vAlign w:val="center"/>
          </w:tcPr>
          <w:p>
            <w:pPr>
              <w:jc w:val="center"/>
              <w:rPr>
                <w:kern w:val="0"/>
                <w:sz w:val="18"/>
                <w:szCs w:val="18"/>
              </w:rPr>
            </w:pPr>
            <w:r>
              <w:rPr>
                <w:kern w:val="0"/>
                <w:sz w:val="18"/>
                <w:szCs w:val="18"/>
              </w:rPr>
              <w:t>三星级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663" w:type="dxa"/>
            <w:tcBorders>
              <w:tl2br w:val="nil"/>
              <w:tr2bl w:val="nil"/>
            </w:tcBorders>
            <w:shd w:val="clear" w:color="auto" w:fill="auto"/>
            <w:vAlign w:val="center"/>
          </w:tcPr>
          <w:p>
            <w:pPr>
              <w:jc w:val="left"/>
              <w:rPr>
                <w:sz w:val="18"/>
                <w:szCs w:val="18"/>
              </w:rPr>
            </w:pPr>
            <w:r>
              <w:rPr>
                <w:sz w:val="18"/>
                <w:szCs w:val="18"/>
              </w:rPr>
              <w:t>安全生产标准化</w:t>
            </w:r>
            <w:r>
              <w:rPr>
                <w:rFonts w:hint="eastAsia"/>
                <w:sz w:val="18"/>
                <w:szCs w:val="18"/>
              </w:rPr>
              <w:t>符合</w:t>
            </w:r>
            <w:r>
              <w:rPr>
                <w:sz w:val="18"/>
                <w:szCs w:val="18"/>
              </w:rPr>
              <w:t>GB/T 33000</w:t>
            </w:r>
            <w:r>
              <w:rPr>
                <w:rFonts w:hint="eastAsia"/>
                <w:sz w:val="18"/>
                <w:szCs w:val="18"/>
              </w:rPr>
              <w:t>的规定</w:t>
            </w:r>
          </w:p>
        </w:tc>
        <w:tc>
          <w:tcPr>
            <w:tcW w:w="1418" w:type="dxa"/>
            <w:vMerge w:val="restart"/>
            <w:tcBorders>
              <w:tl2br w:val="nil"/>
              <w:tr2bl w:val="nil"/>
            </w:tcBorders>
            <w:shd w:val="clear" w:color="auto" w:fill="auto"/>
            <w:vAlign w:val="center"/>
          </w:tcPr>
          <w:p>
            <w:pPr>
              <w:jc w:val="center"/>
              <w:rPr>
                <w:kern w:val="0"/>
                <w:sz w:val="18"/>
                <w:szCs w:val="18"/>
              </w:rPr>
            </w:pPr>
            <w:r>
              <w:rPr>
                <w:kern w:val="0"/>
                <w:sz w:val="18"/>
                <w:szCs w:val="18"/>
              </w:rPr>
              <w:t>—</w:t>
            </w:r>
          </w:p>
        </w:tc>
        <w:tc>
          <w:tcPr>
            <w:tcW w:w="1417" w:type="dxa"/>
            <w:vMerge w:val="restart"/>
            <w:tcBorders>
              <w:tl2br w:val="nil"/>
              <w:tr2bl w:val="nil"/>
            </w:tcBorders>
            <w:shd w:val="clear" w:color="auto" w:fill="auto"/>
            <w:vAlign w:val="center"/>
          </w:tcPr>
          <w:p>
            <w:pPr>
              <w:jc w:val="center"/>
              <w:rPr>
                <w:kern w:val="0"/>
                <w:sz w:val="18"/>
                <w:szCs w:val="18"/>
              </w:rPr>
            </w:pPr>
            <w:r>
              <w:rPr>
                <w:kern w:val="0"/>
                <w:sz w:val="18"/>
                <w:szCs w:val="18"/>
              </w:rPr>
              <w:t>至少符合1项</w:t>
            </w:r>
          </w:p>
        </w:tc>
        <w:tc>
          <w:tcPr>
            <w:tcW w:w="1604" w:type="dxa"/>
            <w:vMerge w:val="restart"/>
            <w:tcBorders>
              <w:tl2br w:val="nil"/>
              <w:tr2bl w:val="nil"/>
            </w:tcBorders>
            <w:shd w:val="clear" w:color="auto" w:fill="auto"/>
            <w:vAlign w:val="center"/>
          </w:tcPr>
          <w:p>
            <w:pPr>
              <w:jc w:val="center"/>
              <w:rPr>
                <w:kern w:val="0"/>
                <w:sz w:val="18"/>
                <w:szCs w:val="18"/>
              </w:rPr>
            </w:pPr>
            <w:r>
              <w:rPr>
                <w:kern w:val="0"/>
                <w:sz w:val="18"/>
                <w:szCs w:val="18"/>
              </w:rPr>
              <w:t>至少符合2项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663" w:type="dxa"/>
            <w:tcBorders>
              <w:tl2br w:val="nil"/>
              <w:tr2bl w:val="nil"/>
            </w:tcBorders>
            <w:shd w:val="clear" w:color="auto" w:fill="auto"/>
            <w:vAlign w:val="center"/>
          </w:tcPr>
          <w:p>
            <w:pPr>
              <w:jc w:val="left"/>
              <w:rPr>
                <w:sz w:val="18"/>
                <w:szCs w:val="18"/>
              </w:rPr>
            </w:pPr>
            <w:r>
              <w:rPr>
                <w:sz w:val="18"/>
                <w:szCs w:val="18"/>
              </w:rPr>
              <w:t>按GB/T 23331建立并运行能源管理体系</w:t>
            </w:r>
          </w:p>
        </w:tc>
        <w:tc>
          <w:tcPr>
            <w:tcW w:w="1418" w:type="dxa"/>
            <w:vMerge w:val="continue"/>
            <w:tcBorders>
              <w:tl2br w:val="nil"/>
              <w:tr2bl w:val="nil"/>
            </w:tcBorders>
            <w:shd w:val="clear" w:color="auto" w:fill="auto"/>
            <w:vAlign w:val="center"/>
          </w:tcPr>
          <w:p>
            <w:pPr>
              <w:jc w:val="center"/>
              <w:rPr>
                <w:kern w:val="0"/>
                <w:sz w:val="18"/>
                <w:szCs w:val="18"/>
              </w:rPr>
            </w:pPr>
          </w:p>
        </w:tc>
        <w:tc>
          <w:tcPr>
            <w:tcW w:w="1417" w:type="dxa"/>
            <w:vMerge w:val="continue"/>
            <w:tcBorders>
              <w:tl2br w:val="nil"/>
              <w:tr2bl w:val="nil"/>
            </w:tcBorders>
            <w:shd w:val="clear" w:color="auto" w:fill="auto"/>
            <w:vAlign w:val="center"/>
          </w:tcPr>
          <w:p>
            <w:pPr>
              <w:jc w:val="center"/>
              <w:rPr>
                <w:kern w:val="0"/>
                <w:sz w:val="18"/>
                <w:szCs w:val="18"/>
              </w:rPr>
            </w:pPr>
          </w:p>
        </w:tc>
        <w:tc>
          <w:tcPr>
            <w:tcW w:w="1604" w:type="dxa"/>
            <w:vMerge w:val="continue"/>
            <w:tcBorders>
              <w:tl2br w:val="nil"/>
              <w:tr2bl w:val="nil"/>
            </w:tcBorders>
            <w:shd w:val="clear" w:color="auto" w:fill="auto"/>
            <w:vAlign w:val="center"/>
          </w:tcPr>
          <w:p>
            <w:pPr>
              <w:jc w:val="center"/>
              <w:rPr>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663" w:type="dxa"/>
            <w:tcBorders>
              <w:tl2br w:val="nil"/>
              <w:tr2bl w:val="nil"/>
            </w:tcBorders>
            <w:shd w:val="clear" w:color="auto" w:fill="auto"/>
            <w:vAlign w:val="center"/>
          </w:tcPr>
          <w:p>
            <w:pPr>
              <w:jc w:val="left"/>
              <w:rPr>
                <w:sz w:val="18"/>
                <w:szCs w:val="18"/>
              </w:rPr>
            </w:pPr>
            <w:r>
              <w:rPr>
                <w:rFonts w:hint="eastAsia"/>
                <w:sz w:val="18"/>
                <w:szCs w:val="18"/>
              </w:rPr>
              <w:t>按GB</w:t>
            </w:r>
            <w:r>
              <w:rPr>
                <w:sz w:val="18"/>
                <w:szCs w:val="18"/>
              </w:rPr>
              <w:t>/T 24025</w:t>
            </w:r>
            <w:r>
              <w:rPr>
                <w:rFonts w:hint="eastAsia"/>
                <w:sz w:val="18"/>
                <w:szCs w:val="18"/>
              </w:rPr>
              <w:t>等适用标准出具的预拌砂浆环境产品声明（EPD）和碳足迹报告</w:t>
            </w:r>
          </w:p>
        </w:tc>
        <w:tc>
          <w:tcPr>
            <w:tcW w:w="1418" w:type="dxa"/>
            <w:vMerge w:val="continue"/>
            <w:tcBorders>
              <w:tl2br w:val="nil"/>
              <w:tr2bl w:val="nil"/>
            </w:tcBorders>
            <w:shd w:val="clear" w:color="auto" w:fill="auto"/>
            <w:vAlign w:val="center"/>
          </w:tcPr>
          <w:p>
            <w:pPr>
              <w:jc w:val="center"/>
              <w:rPr>
                <w:kern w:val="0"/>
                <w:sz w:val="18"/>
                <w:szCs w:val="18"/>
              </w:rPr>
            </w:pPr>
          </w:p>
        </w:tc>
        <w:tc>
          <w:tcPr>
            <w:tcW w:w="1417" w:type="dxa"/>
            <w:vMerge w:val="continue"/>
            <w:tcBorders>
              <w:tl2br w:val="nil"/>
              <w:tr2bl w:val="nil"/>
            </w:tcBorders>
            <w:shd w:val="clear" w:color="auto" w:fill="auto"/>
            <w:vAlign w:val="center"/>
          </w:tcPr>
          <w:p>
            <w:pPr>
              <w:jc w:val="center"/>
              <w:rPr>
                <w:kern w:val="0"/>
                <w:sz w:val="18"/>
                <w:szCs w:val="18"/>
              </w:rPr>
            </w:pPr>
          </w:p>
        </w:tc>
        <w:tc>
          <w:tcPr>
            <w:tcW w:w="1604" w:type="dxa"/>
            <w:vMerge w:val="continue"/>
            <w:tcBorders>
              <w:tl2br w:val="nil"/>
              <w:tr2bl w:val="nil"/>
            </w:tcBorders>
            <w:shd w:val="clear" w:color="auto" w:fill="auto"/>
            <w:vAlign w:val="center"/>
          </w:tcPr>
          <w:p>
            <w:pPr>
              <w:jc w:val="center"/>
              <w:rPr>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663" w:type="dxa"/>
            <w:tcBorders>
              <w:tl2br w:val="nil"/>
              <w:tr2bl w:val="nil"/>
            </w:tcBorders>
            <w:shd w:val="clear" w:color="auto" w:fill="auto"/>
            <w:vAlign w:val="center"/>
          </w:tcPr>
          <w:p>
            <w:pPr>
              <w:jc w:val="left"/>
              <w:rPr>
                <w:sz w:val="18"/>
                <w:szCs w:val="18"/>
              </w:rPr>
            </w:pPr>
            <w:r>
              <w:rPr>
                <w:rFonts w:hint="eastAsia"/>
                <w:sz w:val="18"/>
                <w:szCs w:val="18"/>
              </w:rPr>
              <w:t>通过清洁生产审核评估</w:t>
            </w:r>
          </w:p>
        </w:tc>
        <w:tc>
          <w:tcPr>
            <w:tcW w:w="1418" w:type="dxa"/>
            <w:vMerge w:val="continue"/>
            <w:tcBorders>
              <w:tl2br w:val="nil"/>
              <w:tr2bl w:val="nil"/>
            </w:tcBorders>
            <w:shd w:val="clear" w:color="auto" w:fill="auto"/>
            <w:vAlign w:val="center"/>
          </w:tcPr>
          <w:p>
            <w:pPr>
              <w:jc w:val="center"/>
              <w:rPr>
                <w:kern w:val="0"/>
                <w:sz w:val="18"/>
                <w:szCs w:val="18"/>
              </w:rPr>
            </w:pPr>
          </w:p>
        </w:tc>
        <w:tc>
          <w:tcPr>
            <w:tcW w:w="1417" w:type="dxa"/>
            <w:vMerge w:val="continue"/>
            <w:tcBorders>
              <w:tl2br w:val="nil"/>
              <w:tr2bl w:val="nil"/>
            </w:tcBorders>
            <w:shd w:val="clear" w:color="auto" w:fill="auto"/>
            <w:vAlign w:val="center"/>
          </w:tcPr>
          <w:p>
            <w:pPr>
              <w:jc w:val="center"/>
              <w:rPr>
                <w:kern w:val="0"/>
                <w:sz w:val="18"/>
                <w:szCs w:val="18"/>
              </w:rPr>
            </w:pPr>
          </w:p>
        </w:tc>
        <w:tc>
          <w:tcPr>
            <w:tcW w:w="1604" w:type="dxa"/>
            <w:vMerge w:val="continue"/>
            <w:tcBorders>
              <w:tl2br w:val="nil"/>
              <w:tr2bl w:val="nil"/>
            </w:tcBorders>
            <w:shd w:val="clear" w:color="auto" w:fill="auto"/>
            <w:vAlign w:val="center"/>
          </w:tcPr>
          <w:p>
            <w:pPr>
              <w:jc w:val="center"/>
              <w:rPr>
                <w:kern w:val="0"/>
                <w:sz w:val="18"/>
                <w:szCs w:val="18"/>
              </w:rPr>
            </w:pPr>
          </w:p>
        </w:tc>
      </w:tr>
    </w:tbl>
    <w:p>
      <w:pPr>
        <w:pStyle w:val="75"/>
        <w:numPr>
          <w:ilvl w:val="1"/>
          <w:numId w:val="18"/>
        </w:numPr>
        <w:outlineLvl w:val="9"/>
        <w:rPr>
          <w:rFonts w:ascii="Times New Roman"/>
        </w:rPr>
      </w:pPr>
      <w:bookmarkStart w:id="103" w:name="_Toc31135"/>
      <w:bookmarkStart w:id="104" w:name="_Toc130391445"/>
      <w:bookmarkStart w:id="105" w:name="_Toc140158683"/>
      <w:bookmarkStart w:id="106" w:name="_Toc140158794"/>
      <w:bookmarkStart w:id="107" w:name="_Toc532906528"/>
      <w:bookmarkStart w:id="108" w:name="_Toc496798695"/>
      <w:bookmarkStart w:id="109" w:name="_Toc462063260"/>
      <w:bookmarkStart w:id="110" w:name="_Toc140158623"/>
      <w:r>
        <w:rPr>
          <w:rFonts w:hint="eastAsia" w:ascii="Times New Roman"/>
        </w:rPr>
        <w:t>评价指标要求</w:t>
      </w:r>
      <w:bookmarkEnd w:id="103"/>
      <w:bookmarkEnd w:id="104"/>
      <w:bookmarkEnd w:id="105"/>
      <w:bookmarkEnd w:id="106"/>
      <w:bookmarkEnd w:id="107"/>
      <w:bookmarkEnd w:id="108"/>
      <w:bookmarkEnd w:id="109"/>
      <w:bookmarkEnd w:id="110"/>
    </w:p>
    <w:p>
      <w:pPr>
        <w:pStyle w:val="24"/>
        <w:rPr>
          <w:rFonts w:ascii="Times New Roman"/>
        </w:rPr>
      </w:pPr>
      <w:r>
        <w:rPr>
          <w:rFonts w:hint="eastAsia" w:ascii="Times New Roman"/>
        </w:rPr>
        <w:t>预拌砂浆评价指标包括资源属性指标、能源属性指标、环境属性指标和品质属性指标。湿拌砂浆的评价指标要求见表</w:t>
      </w:r>
      <w:r>
        <w:rPr>
          <w:rFonts w:ascii="Times New Roman"/>
        </w:rPr>
        <w:t>2</w:t>
      </w:r>
      <w:r>
        <w:rPr>
          <w:rFonts w:hint="eastAsia" w:ascii="Times New Roman"/>
        </w:rPr>
        <w:t>，干混砌筑砂浆、干混抹灰砂浆、干混地面砂浆和干混普通防水砂浆的评价指标要求见表</w:t>
      </w:r>
      <w:r>
        <w:rPr>
          <w:rFonts w:ascii="Times New Roman"/>
        </w:rPr>
        <w:t>3</w:t>
      </w:r>
      <w:r>
        <w:rPr>
          <w:rFonts w:hint="eastAsia" w:ascii="Times New Roman"/>
        </w:rPr>
        <w:t>，除湿拌砂浆、干混砌筑砂浆、干混抹灰砂浆、干混地面砂浆和干混普通防水砂浆之外的干混砂浆的评价指标要求见表</w:t>
      </w:r>
      <w:r>
        <w:rPr>
          <w:rFonts w:ascii="Times New Roman"/>
        </w:rPr>
        <w:t>4</w:t>
      </w:r>
      <w:r>
        <w:rPr>
          <w:rFonts w:hint="eastAsia" w:ascii="Times New Roman"/>
        </w:rPr>
        <w:t>。</w:t>
      </w:r>
    </w:p>
    <w:p>
      <w:pPr>
        <w:pStyle w:val="78"/>
        <w:numPr>
          <w:ilvl w:val="0"/>
          <w:numId w:val="0"/>
        </w:numPr>
        <w:spacing w:before="156" w:beforeLines="50" w:after="156" w:afterLines="50"/>
        <w:jc w:val="center"/>
        <w:outlineLvl w:val="9"/>
        <w:rPr>
          <w:rFonts w:ascii="Times New Roman"/>
        </w:rPr>
      </w:pPr>
      <w:bookmarkStart w:id="111" w:name="_Toc140158795"/>
      <w:bookmarkStart w:id="112" w:name="_Toc130391446"/>
      <w:bookmarkStart w:id="113" w:name="_Toc140158684"/>
      <w:bookmarkStart w:id="114" w:name="_Toc140158624"/>
      <w:r>
        <w:rPr>
          <w:rFonts w:hint="eastAsia" w:ascii="Times New Roman"/>
        </w:rPr>
        <w:t>表</w:t>
      </w:r>
      <w:r>
        <w:rPr>
          <w:rFonts w:ascii="Times New Roman"/>
        </w:rPr>
        <w:t>2</w:t>
      </w:r>
      <w:r>
        <w:rPr>
          <w:rFonts w:hint="eastAsia" w:ascii="Times New Roman"/>
        </w:rPr>
        <w:t xml:space="preserve">  湿拌砂浆评价指标要求</w:t>
      </w:r>
      <w:bookmarkEnd w:id="111"/>
      <w:bookmarkEnd w:id="112"/>
      <w:bookmarkEnd w:id="113"/>
      <w:bookmarkEnd w:id="114"/>
    </w:p>
    <w:tbl>
      <w:tblPr>
        <w:tblStyle w:val="33"/>
        <w:tblW w:w="956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58"/>
        <w:gridCol w:w="1144"/>
        <w:gridCol w:w="1418"/>
        <w:gridCol w:w="834"/>
        <w:gridCol w:w="867"/>
        <w:gridCol w:w="868"/>
        <w:gridCol w:w="1015"/>
        <w:gridCol w:w="275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658" w:type="dxa"/>
            <w:vMerge w:val="restart"/>
            <w:tcBorders>
              <w:tl2br w:val="nil"/>
              <w:tr2bl w:val="nil"/>
            </w:tcBorders>
            <w:shd w:val="clear" w:color="auto" w:fill="auto"/>
            <w:vAlign w:val="center"/>
          </w:tcPr>
          <w:p>
            <w:pPr>
              <w:widowControl/>
              <w:jc w:val="center"/>
              <w:rPr>
                <w:kern w:val="0"/>
                <w:sz w:val="18"/>
                <w:szCs w:val="18"/>
              </w:rPr>
            </w:pPr>
            <w:r>
              <w:rPr>
                <w:rFonts w:hint="eastAsia"/>
                <w:kern w:val="0"/>
                <w:sz w:val="18"/>
                <w:szCs w:val="18"/>
              </w:rPr>
              <w:t>一级指标</w:t>
            </w:r>
          </w:p>
        </w:tc>
        <w:tc>
          <w:tcPr>
            <w:tcW w:w="2562" w:type="dxa"/>
            <w:gridSpan w:val="2"/>
            <w:vMerge w:val="restart"/>
            <w:tcBorders>
              <w:tl2br w:val="nil"/>
              <w:tr2bl w:val="nil"/>
            </w:tcBorders>
            <w:shd w:val="clear" w:color="auto" w:fill="auto"/>
            <w:vAlign w:val="center"/>
          </w:tcPr>
          <w:p>
            <w:pPr>
              <w:widowControl/>
              <w:jc w:val="center"/>
              <w:rPr>
                <w:kern w:val="0"/>
                <w:sz w:val="18"/>
                <w:szCs w:val="18"/>
              </w:rPr>
            </w:pPr>
            <w:r>
              <w:rPr>
                <w:rFonts w:hint="eastAsia"/>
                <w:kern w:val="0"/>
                <w:sz w:val="18"/>
                <w:szCs w:val="18"/>
              </w:rPr>
              <w:t>二级指标</w:t>
            </w:r>
          </w:p>
        </w:tc>
        <w:tc>
          <w:tcPr>
            <w:tcW w:w="834" w:type="dxa"/>
            <w:vMerge w:val="restart"/>
            <w:tcBorders>
              <w:tl2br w:val="nil"/>
              <w:tr2bl w:val="nil"/>
            </w:tcBorders>
            <w:shd w:val="clear" w:color="auto" w:fill="auto"/>
            <w:vAlign w:val="center"/>
          </w:tcPr>
          <w:p>
            <w:pPr>
              <w:widowControl/>
              <w:jc w:val="center"/>
              <w:rPr>
                <w:kern w:val="0"/>
                <w:sz w:val="18"/>
                <w:szCs w:val="18"/>
              </w:rPr>
            </w:pPr>
            <w:r>
              <w:rPr>
                <w:rFonts w:hint="eastAsia"/>
                <w:kern w:val="0"/>
                <w:sz w:val="18"/>
                <w:szCs w:val="18"/>
              </w:rPr>
              <w:t>单位</w:t>
            </w:r>
          </w:p>
        </w:tc>
        <w:tc>
          <w:tcPr>
            <w:tcW w:w="2750" w:type="dxa"/>
            <w:gridSpan w:val="3"/>
            <w:tcBorders>
              <w:tl2br w:val="nil"/>
              <w:tr2bl w:val="nil"/>
            </w:tcBorders>
            <w:shd w:val="clear" w:color="auto" w:fill="auto"/>
            <w:vAlign w:val="center"/>
          </w:tcPr>
          <w:p>
            <w:pPr>
              <w:widowControl/>
              <w:jc w:val="center"/>
              <w:rPr>
                <w:kern w:val="0"/>
                <w:sz w:val="18"/>
                <w:szCs w:val="18"/>
              </w:rPr>
            </w:pPr>
            <w:r>
              <w:rPr>
                <w:rFonts w:hint="eastAsia"/>
                <w:kern w:val="0"/>
                <w:sz w:val="18"/>
                <w:szCs w:val="18"/>
              </w:rPr>
              <w:t>基准值或要求</w:t>
            </w:r>
          </w:p>
        </w:tc>
        <w:tc>
          <w:tcPr>
            <w:tcW w:w="2756" w:type="dxa"/>
            <w:vMerge w:val="restart"/>
            <w:tcBorders>
              <w:tl2br w:val="nil"/>
              <w:tr2bl w:val="nil"/>
            </w:tcBorders>
            <w:shd w:val="clear" w:color="auto" w:fill="auto"/>
            <w:vAlign w:val="center"/>
          </w:tcPr>
          <w:p>
            <w:pPr>
              <w:widowControl/>
              <w:jc w:val="center"/>
              <w:rPr>
                <w:kern w:val="0"/>
                <w:sz w:val="18"/>
                <w:szCs w:val="18"/>
              </w:rPr>
            </w:pPr>
            <w:r>
              <w:rPr>
                <w:rFonts w:hint="eastAsia"/>
                <w:kern w:val="0"/>
                <w:sz w:val="18"/>
                <w:szCs w:val="18"/>
              </w:rPr>
              <w:t>评价依据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658" w:type="dxa"/>
            <w:vMerge w:val="continue"/>
            <w:tcBorders>
              <w:tl2br w:val="nil"/>
              <w:tr2bl w:val="nil"/>
            </w:tcBorders>
            <w:shd w:val="clear" w:color="auto" w:fill="auto"/>
            <w:vAlign w:val="center"/>
          </w:tcPr>
          <w:p>
            <w:pPr>
              <w:jc w:val="center"/>
              <w:rPr>
                <w:sz w:val="18"/>
                <w:szCs w:val="18"/>
              </w:rPr>
            </w:pPr>
          </w:p>
        </w:tc>
        <w:tc>
          <w:tcPr>
            <w:tcW w:w="2562" w:type="dxa"/>
            <w:gridSpan w:val="2"/>
            <w:vMerge w:val="continue"/>
            <w:tcBorders>
              <w:tl2br w:val="nil"/>
              <w:tr2bl w:val="nil"/>
            </w:tcBorders>
            <w:shd w:val="clear" w:color="auto" w:fill="auto"/>
            <w:vAlign w:val="center"/>
          </w:tcPr>
          <w:p>
            <w:pPr>
              <w:jc w:val="center"/>
              <w:rPr>
                <w:sz w:val="18"/>
                <w:szCs w:val="18"/>
              </w:rPr>
            </w:pPr>
          </w:p>
        </w:tc>
        <w:tc>
          <w:tcPr>
            <w:tcW w:w="834" w:type="dxa"/>
            <w:vMerge w:val="continue"/>
            <w:tcBorders>
              <w:tl2br w:val="nil"/>
              <w:tr2bl w:val="nil"/>
            </w:tcBorders>
            <w:shd w:val="clear" w:color="auto" w:fill="auto"/>
            <w:vAlign w:val="center"/>
          </w:tcPr>
          <w:p>
            <w:pPr>
              <w:jc w:val="center"/>
              <w:rPr>
                <w:sz w:val="18"/>
                <w:szCs w:val="18"/>
              </w:rPr>
            </w:pPr>
          </w:p>
        </w:tc>
        <w:tc>
          <w:tcPr>
            <w:tcW w:w="867" w:type="dxa"/>
            <w:tcBorders>
              <w:tl2br w:val="nil"/>
              <w:tr2bl w:val="nil"/>
            </w:tcBorders>
            <w:shd w:val="clear" w:color="auto" w:fill="auto"/>
            <w:vAlign w:val="center"/>
          </w:tcPr>
          <w:p>
            <w:pPr>
              <w:jc w:val="center"/>
              <w:rPr>
                <w:sz w:val="18"/>
                <w:szCs w:val="18"/>
              </w:rPr>
            </w:pPr>
            <w:r>
              <w:rPr>
                <w:rFonts w:hint="eastAsia"/>
                <w:kern w:val="0"/>
                <w:sz w:val="18"/>
                <w:szCs w:val="18"/>
              </w:rPr>
              <w:t>一星级</w:t>
            </w:r>
          </w:p>
        </w:tc>
        <w:tc>
          <w:tcPr>
            <w:tcW w:w="868" w:type="dxa"/>
            <w:tcBorders>
              <w:tl2br w:val="nil"/>
              <w:tr2bl w:val="nil"/>
            </w:tcBorders>
            <w:shd w:val="clear" w:color="auto" w:fill="auto"/>
            <w:vAlign w:val="center"/>
          </w:tcPr>
          <w:p>
            <w:pPr>
              <w:jc w:val="center"/>
              <w:rPr>
                <w:sz w:val="18"/>
                <w:szCs w:val="18"/>
              </w:rPr>
            </w:pPr>
            <w:r>
              <w:rPr>
                <w:rFonts w:hint="eastAsia"/>
                <w:kern w:val="0"/>
                <w:sz w:val="18"/>
                <w:szCs w:val="18"/>
              </w:rPr>
              <w:t>二星级</w:t>
            </w:r>
          </w:p>
        </w:tc>
        <w:tc>
          <w:tcPr>
            <w:tcW w:w="1015" w:type="dxa"/>
            <w:tcBorders>
              <w:tl2br w:val="nil"/>
              <w:tr2bl w:val="nil"/>
            </w:tcBorders>
            <w:shd w:val="clear" w:color="auto" w:fill="auto"/>
            <w:vAlign w:val="center"/>
          </w:tcPr>
          <w:p>
            <w:pPr>
              <w:jc w:val="center"/>
              <w:rPr>
                <w:sz w:val="18"/>
                <w:szCs w:val="18"/>
              </w:rPr>
            </w:pPr>
            <w:r>
              <w:rPr>
                <w:rFonts w:hint="eastAsia"/>
                <w:kern w:val="0"/>
                <w:sz w:val="18"/>
                <w:szCs w:val="18"/>
              </w:rPr>
              <w:t>三星级</w:t>
            </w:r>
          </w:p>
        </w:tc>
        <w:tc>
          <w:tcPr>
            <w:tcW w:w="2756" w:type="dxa"/>
            <w:vMerge w:val="continue"/>
            <w:tcBorders>
              <w:tl2br w:val="nil"/>
              <w:tr2bl w:val="nil"/>
            </w:tcBorders>
            <w:shd w:val="clear" w:color="auto" w:fill="auto"/>
            <w:vAlign w:val="center"/>
          </w:tcPr>
          <w:p>
            <w:pPr>
              <w:jc w:val="center"/>
              <w:rPr>
                <w:color w:val="FF0000"/>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58" w:type="dxa"/>
            <w:vMerge w:val="restart"/>
            <w:tcBorders>
              <w:tl2br w:val="nil"/>
              <w:tr2bl w:val="nil"/>
            </w:tcBorders>
            <w:shd w:val="clear" w:color="auto" w:fill="auto"/>
            <w:vAlign w:val="center"/>
          </w:tcPr>
          <w:p>
            <w:pPr>
              <w:jc w:val="center"/>
              <w:rPr>
                <w:sz w:val="18"/>
                <w:szCs w:val="18"/>
              </w:rPr>
            </w:pPr>
            <w:r>
              <w:rPr>
                <w:rFonts w:hint="eastAsia"/>
                <w:kern w:val="0"/>
                <w:sz w:val="18"/>
                <w:szCs w:val="18"/>
              </w:rPr>
              <w:t>资源属性</w:t>
            </w:r>
          </w:p>
        </w:tc>
        <w:tc>
          <w:tcPr>
            <w:tcW w:w="2562" w:type="dxa"/>
            <w:gridSpan w:val="2"/>
            <w:tcBorders>
              <w:tl2br w:val="nil"/>
              <w:tr2bl w:val="nil"/>
            </w:tcBorders>
            <w:shd w:val="clear" w:color="auto" w:fill="auto"/>
            <w:vAlign w:val="center"/>
          </w:tcPr>
          <w:p>
            <w:pPr>
              <w:widowControl/>
              <w:rPr>
                <w:sz w:val="18"/>
                <w:szCs w:val="18"/>
              </w:rPr>
            </w:pPr>
            <w:r>
              <w:rPr>
                <w:rFonts w:hint="eastAsia"/>
                <w:sz w:val="18"/>
                <w:szCs w:val="18"/>
              </w:rPr>
              <w:t>生产过程产生废弃物利用率</w:t>
            </w:r>
            <w:r>
              <w:rPr>
                <w:kern w:val="0"/>
                <w:sz w:val="18"/>
                <w:szCs w:val="18"/>
                <w:vertAlign w:val="superscript"/>
              </w:rPr>
              <w:t>a</w:t>
            </w:r>
          </w:p>
        </w:tc>
        <w:tc>
          <w:tcPr>
            <w:tcW w:w="834" w:type="dxa"/>
            <w:tcBorders>
              <w:tl2br w:val="nil"/>
              <w:tr2bl w:val="nil"/>
            </w:tcBorders>
            <w:shd w:val="clear" w:color="auto" w:fill="auto"/>
            <w:vAlign w:val="center"/>
          </w:tcPr>
          <w:p>
            <w:pPr>
              <w:widowControl/>
              <w:jc w:val="center"/>
              <w:rPr>
                <w:kern w:val="0"/>
                <w:sz w:val="18"/>
                <w:szCs w:val="18"/>
              </w:rPr>
            </w:pPr>
            <w:r>
              <w:rPr>
                <w:kern w:val="0"/>
                <w:sz w:val="18"/>
                <w:szCs w:val="18"/>
              </w:rPr>
              <w:t>%</w:t>
            </w:r>
          </w:p>
        </w:tc>
        <w:tc>
          <w:tcPr>
            <w:tcW w:w="2750" w:type="dxa"/>
            <w:gridSpan w:val="3"/>
            <w:tcBorders>
              <w:tl2br w:val="nil"/>
              <w:tr2bl w:val="nil"/>
            </w:tcBorders>
            <w:shd w:val="clear" w:color="auto" w:fill="auto"/>
            <w:vAlign w:val="center"/>
          </w:tcPr>
          <w:p>
            <w:pPr>
              <w:widowControl/>
              <w:jc w:val="center"/>
              <w:rPr>
                <w:kern w:val="0"/>
                <w:sz w:val="18"/>
                <w:szCs w:val="18"/>
              </w:rPr>
            </w:pPr>
            <w:r>
              <w:rPr>
                <w:rFonts w:hint="eastAsia"/>
                <w:kern w:val="0"/>
                <w:sz w:val="18"/>
                <w:szCs w:val="18"/>
              </w:rPr>
              <w:t>1</w:t>
            </w:r>
            <w:r>
              <w:rPr>
                <w:kern w:val="0"/>
                <w:sz w:val="18"/>
                <w:szCs w:val="18"/>
              </w:rPr>
              <w:t>00</w:t>
            </w:r>
          </w:p>
        </w:tc>
        <w:tc>
          <w:tcPr>
            <w:tcW w:w="2756" w:type="dxa"/>
            <w:tcBorders>
              <w:tl2br w:val="nil"/>
              <w:tr2bl w:val="nil"/>
            </w:tcBorders>
            <w:shd w:val="clear" w:color="auto" w:fill="auto"/>
            <w:vAlign w:val="center"/>
          </w:tcPr>
          <w:p>
            <w:pPr>
              <w:widowControl/>
              <w:jc w:val="center"/>
              <w:rPr>
                <w:kern w:val="0"/>
                <w:sz w:val="18"/>
                <w:szCs w:val="18"/>
              </w:rPr>
            </w:pPr>
            <w:r>
              <w:rPr>
                <w:rFonts w:hint="eastAsia"/>
                <w:kern w:val="0"/>
                <w:sz w:val="18"/>
                <w:szCs w:val="18"/>
              </w:rPr>
              <w:t>附录A中的A</w:t>
            </w:r>
            <w:r>
              <w:rPr>
                <w:kern w:val="0"/>
                <w:sz w:val="18"/>
                <w:szCs w:val="18"/>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658" w:type="dxa"/>
            <w:vMerge w:val="continue"/>
            <w:tcBorders>
              <w:tl2br w:val="nil"/>
              <w:tr2bl w:val="nil"/>
            </w:tcBorders>
            <w:shd w:val="clear" w:color="auto" w:fill="auto"/>
            <w:vAlign w:val="center"/>
          </w:tcPr>
          <w:p>
            <w:pPr>
              <w:jc w:val="center"/>
              <w:rPr>
                <w:color w:val="FF0000"/>
                <w:sz w:val="18"/>
                <w:szCs w:val="18"/>
              </w:rPr>
            </w:pPr>
          </w:p>
        </w:tc>
        <w:tc>
          <w:tcPr>
            <w:tcW w:w="2562" w:type="dxa"/>
            <w:gridSpan w:val="2"/>
            <w:tcBorders>
              <w:tl2br w:val="nil"/>
              <w:tr2bl w:val="nil"/>
            </w:tcBorders>
            <w:shd w:val="clear" w:color="auto" w:fill="auto"/>
            <w:vAlign w:val="center"/>
          </w:tcPr>
          <w:p>
            <w:pPr>
              <w:widowControl/>
              <w:rPr>
                <w:sz w:val="18"/>
                <w:szCs w:val="18"/>
                <w:highlight w:val="yellow"/>
              </w:rPr>
            </w:pPr>
            <w:r>
              <w:rPr>
                <w:rFonts w:hint="eastAsia"/>
                <w:sz w:val="18"/>
                <w:szCs w:val="18"/>
              </w:rPr>
              <w:t>固体废物综合利用率</w:t>
            </w:r>
          </w:p>
        </w:tc>
        <w:tc>
          <w:tcPr>
            <w:tcW w:w="834" w:type="dxa"/>
            <w:tcBorders>
              <w:tl2br w:val="nil"/>
              <w:tr2bl w:val="nil"/>
            </w:tcBorders>
            <w:shd w:val="clear" w:color="auto" w:fill="auto"/>
            <w:vAlign w:val="center"/>
          </w:tcPr>
          <w:p>
            <w:pPr>
              <w:widowControl/>
              <w:jc w:val="center"/>
              <w:rPr>
                <w:kern w:val="0"/>
                <w:sz w:val="18"/>
                <w:szCs w:val="18"/>
              </w:rPr>
            </w:pPr>
            <w:r>
              <w:rPr>
                <w:kern w:val="0"/>
                <w:sz w:val="18"/>
                <w:szCs w:val="18"/>
              </w:rPr>
              <w:t>%</w:t>
            </w:r>
          </w:p>
        </w:tc>
        <w:tc>
          <w:tcPr>
            <w:tcW w:w="2750" w:type="dxa"/>
            <w:gridSpan w:val="3"/>
            <w:tcBorders>
              <w:tl2br w:val="nil"/>
              <w:tr2bl w:val="nil"/>
            </w:tcBorders>
            <w:shd w:val="clear" w:color="auto" w:fill="auto"/>
            <w:vAlign w:val="center"/>
          </w:tcPr>
          <w:p>
            <w:pPr>
              <w:widowControl/>
              <w:jc w:val="center"/>
              <w:rPr>
                <w:kern w:val="0"/>
                <w:sz w:val="18"/>
                <w:szCs w:val="18"/>
              </w:rPr>
            </w:pPr>
            <w:r>
              <w:rPr>
                <w:rFonts w:hint="eastAsia"/>
                <w:kern w:val="0"/>
                <w:sz w:val="18"/>
                <w:szCs w:val="18"/>
              </w:rPr>
              <w:t>≥</w:t>
            </w:r>
            <w:r>
              <w:rPr>
                <w:kern w:val="0"/>
                <w:sz w:val="18"/>
                <w:szCs w:val="18"/>
              </w:rPr>
              <w:t>30</w:t>
            </w:r>
          </w:p>
        </w:tc>
        <w:tc>
          <w:tcPr>
            <w:tcW w:w="2756" w:type="dxa"/>
            <w:tcBorders>
              <w:tl2br w:val="nil"/>
              <w:tr2bl w:val="nil"/>
            </w:tcBorders>
            <w:shd w:val="clear" w:color="auto" w:fill="auto"/>
            <w:vAlign w:val="center"/>
          </w:tcPr>
          <w:p>
            <w:pPr>
              <w:widowControl/>
              <w:jc w:val="center"/>
              <w:rPr>
                <w:kern w:val="0"/>
                <w:sz w:val="18"/>
                <w:szCs w:val="18"/>
              </w:rPr>
            </w:pPr>
            <w:r>
              <w:rPr>
                <w:rFonts w:hint="eastAsia"/>
                <w:kern w:val="0"/>
                <w:sz w:val="18"/>
                <w:szCs w:val="18"/>
              </w:rPr>
              <w:t>附录A中的A</w:t>
            </w:r>
            <w:r>
              <w:rPr>
                <w:kern w:val="0"/>
                <w:sz w:val="18"/>
                <w:szCs w:val="18"/>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658" w:type="dxa"/>
            <w:vMerge w:val="restart"/>
            <w:tcBorders>
              <w:tl2br w:val="nil"/>
              <w:tr2bl w:val="nil"/>
            </w:tcBorders>
            <w:shd w:val="clear" w:color="auto" w:fill="auto"/>
            <w:vAlign w:val="center"/>
          </w:tcPr>
          <w:p>
            <w:pPr>
              <w:jc w:val="center"/>
              <w:rPr>
                <w:sz w:val="18"/>
                <w:szCs w:val="18"/>
              </w:rPr>
            </w:pPr>
            <w:r>
              <w:rPr>
                <w:rFonts w:hint="eastAsia"/>
                <w:kern w:val="0"/>
                <w:sz w:val="18"/>
                <w:szCs w:val="18"/>
              </w:rPr>
              <w:t>能源属性</w:t>
            </w:r>
          </w:p>
        </w:tc>
        <w:tc>
          <w:tcPr>
            <w:tcW w:w="2562" w:type="dxa"/>
            <w:gridSpan w:val="2"/>
            <w:tcBorders>
              <w:tl2br w:val="nil"/>
              <w:tr2bl w:val="nil"/>
            </w:tcBorders>
            <w:shd w:val="clear" w:color="auto" w:fill="auto"/>
            <w:vAlign w:val="center"/>
          </w:tcPr>
          <w:p>
            <w:pPr>
              <w:widowControl/>
              <w:rPr>
                <w:kern w:val="0"/>
                <w:sz w:val="18"/>
                <w:szCs w:val="18"/>
              </w:rPr>
            </w:pPr>
            <w:r>
              <w:rPr>
                <w:rFonts w:hint="eastAsia"/>
                <w:kern w:val="0"/>
                <w:sz w:val="18"/>
                <w:szCs w:val="18"/>
              </w:rPr>
              <w:t>单位产品生产能耗</w:t>
            </w:r>
          </w:p>
        </w:tc>
        <w:tc>
          <w:tcPr>
            <w:tcW w:w="834" w:type="dxa"/>
            <w:tcBorders>
              <w:tl2br w:val="nil"/>
              <w:tr2bl w:val="nil"/>
            </w:tcBorders>
            <w:shd w:val="clear" w:color="auto" w:fill="auto"/>
            <w:vAlign w:val="center"/>
          </w:tcPr>
          <w:p>
            <w:pPr>
              <w:widowControl/>
              <w:rPr>
                <w:kern w:val="0"/>
                <w:sz w:val="18"/>
                <w:szCs w:val="18"/>
              </w:rPr>
            </w:pPr>
            <w:r>
              <w:rPr>
                <w:kern w:val="0"/>
                <w:sz w:val="18"/>
                <w:szCs w:val="18"/>
              </w:rPr>
              <w:t>kgce/</w:t>
            </w:r>
            <w:r>
              <w:rPr>
                <w:rFonts w:hint="eastAsia"/>
                <w:kern w:val="0"/>
                <w:sz w:val="18"/>
                <w:szCs w:val="18"/>
              </w:rPr>
              <w:t>m</w:t>
            </w:r>
            <w:r>
              <w:rPr>
                <w:kern w:val="0"/>
                <w:sz w:val="18"/>
                <w:szCs w:val="18"/>
                <w:vertAlign w:val="superscript"/>
              </w:rPr>
              <w:t>3</w:t>
            </w:r>
          </w:p>
        </w:tc>
        <w:tc>
          <w:tcPr>
            <w:tcW w:w="1735" w:type="dxa"/>
            <w:gridSpan w:val="2"/>
            <w:tcBorders>
              <w:tl2br w:val="nil"/>
              <w:tr2bl w:val="nil"/>
            </w:tcBorders>
            <w:shd w:val="clear" w:color="auto" w:fill="auto"/>
            <w:vAlign w:val="center"/>
          </w:tcPr>
          <w:p>
            <w:pPr>
              <w:widowControl/>
              <w:jc w:val="center"/>
              <w:rPr>
                <w:kern w:val="0"/>
                <w:sz w:val="18"/>
                <w:szCs w:val="18"/>
              </w:rPr>
            </w:pPr>
            <w:r>
              <w:rPr>
                <w:rFonts w:hint="eastAsia"/>
                <w:kern w:val="0"/>
                <w:sz w:val="18"/>
                <w:szCs w:val="18"/>
              </w:rPr>
              <w:t>≤0</w:t>
            </w:r>
            <w:r>
              <w:rPr>
                <w:kern w:val="0"/>
                <w:sz w:val="18"/>
                <w:szCs w:val="18"/>
              </w:rPr>
              <w:t>.70</w:t>
            </w:r>
          </w:p>
        </w:tc>
        <w:tc>
          <w:tcPr>
            <w:tcW w:w="1015" w:type="dxa"/>
            <w:tcBorders>
              <w:tl2br w:val="nil"/>
              <w:tr2bl w:val="nil"/>
            </w:tcBorders>
            <w:shd w:val="clear" w:color="auto" w:fill="auto"/>
            <w:vAlign w:val="center"/>
          </w:tcPr>
          <w:p>
            <w:pPr>
              <w:widowControl/>
              <w:jc w:val="center"/>
              <w:rPr>
                <w:kern w:val="0"/>
                <w:sz w:val="18"/>
                <w:szCs w:val="18"/>
              </w:rPr>
            </w:pPr>
            <w:r>
              <w:rPr>
                <w:rFonts w:hint="eastAsia"/>
                <w:kern w:val="0"/>
                <w:sz w:val="18"/>
                <w:szCs w:val="18"/>
              </w:rPr>
              <w:t>≤0</w:t>
            </w:r>
            <w:r>
              <w:rPr>
                <w:kern w:val="0"/>
                <w:sz w:val="18"/>
                <w:szCs w:val="18"/>
              </w:rPr>
              <w:t>.30</w:t>
            </w:r>
          </w:p>
        </w:tc>
        <w:tc>
          <w:tcPr>
            <w:tcW w:w="2756" w:type="dxa"/>
            <w:tcBorders>
              <w:tl2br w:val="nil"/>
              <w:tr2bl w:val="nil"/>
            </w:tcBorders>
            <w:shd w:val="clear" w:color="auto" w:fill="auto"/>
            <w:vAlign w:val="center"/>
          </w:tcPr>
          <w:p>
            <w:pPr>
              <w:widowControl/>
              <w:jc w:val="center"/>
              <w:rPr>
                <w:kern w:val="0"/>
                <w:sz w:val="18"/>
                <w:szCs w:val="18"/>
              </w:rPr>
            </w:pPr>
            <w:r>
              <w:rPr>
                <w:rFonts w:hint="eastAsia"/>
                <w:kern w:val="0"/>
                <w:sz w:val="18"/>
                <w:szCs w:val="18"/>
              </w:rPr>
              <w:t>GB</w:t>
            </w:r>
            <w:r>
              <w:rPr>
                <w:kern w:val="0"/>
                <w:sz w:val="18"/>
                <w:szCs w:val="18"/>
              </w:rPr>
              <w:t xml:space="preserve"> 36888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658" w:type="dxa"/>
            <w:vMerge w:val="continue"/>
            <w:tcBorders>
              <w:tl2br w:val="nil"/>
              <w:tr2bl w:val="nil"/>
            </w:tcBorders>
            <w:shd w:val="clear" w:color="auto" w:fill="auto"/>
            <w:vAlign w:val="center"/>
          </w:tcPr>
          <w:p>
            <w:pPr>
              <w:jc w:val="center"/>
              <w:rPr>
                <w:color w:val="FF0000"/>
                <w:sz w:val="18"/>
                <w:szCs w:val="18"/>
              </w:rPr>
            </w:pPr>
          </w:p>
        </w:tc>
        <w:tc>
          <w:tcPr>
            <w:tcW w:w="2562" w:type="dxa"/>
            <w:gridSpan w:val="2"/>
            <w:tcBorders>
              <w:tl2br w:val="nil"/>
              <w:tr2bl w:val="nil"/>
            </w:tcBorders>
            <w:shd w:val="clear" w:color="auto" w:fill="auto"/>
            <w:vAlign w:val="center"/>
          </w:tcPr>
          <w:p>
            <w:pPr>
              <w:widowControl/>
              <w:rPr>
                <w:kern w:val="0"/>
                <w:sz w:val="18"/>
                <w:szCs w:val="18"/>
              </w:rPr>
            </w:pPr>
            <w:r>
              <w:rPr>
                <w:rFonts w:hint="eastAsia"/>
                <w:kern w:val="0"/>
                <w:sz w:val="18"/>
                <w:szCs w:val="18"/>
              </w:rPr>
              <w:t>原材料本地化程度</w:t>
            </w:r>
          </w:p>
        </w:tc>
        <w:tc>
          <w:tcPr>
            <w:tcW w:w="834" w:type="dxa"/>
            <w:tcBorders>
              <w:tl2br w:val="nil"/>
              <w:tr2bl w:val="nil"/>
            </w:tcBorders>
            <w:shd w:val="clear" w:color="auto" w:fill="auto"/>
            <w:vAlign w:val="center"/>
          </w:tcPr>
          <w:p>
            <w:pPr>
              <w:widowControl/>
              <w:jc w:val="center"/>
              <w:rPr>
                <w:kern w:val="0"/>
                <w:sz w:val="18"/>
                <w:szCs w:val="18"/>
              </w:rPr>
            </w:pPr>
            <w:r>
              <w:rPr>
                <w:kern w:val="0"/>
                <w:sz w:val="18"/>
                <w:szCs w:val="18"/>
              </w:rPr>
              <w:t>%</w:t>
            </w:r>
          </w:p>
        </w:tc>
        <w:tc>
          <w:tcPr>
            <w:tcW w:w="2750" w:type="dxa"/>
            <w:gridSpan w:val="3"/>
            <w:tcBorders>
              <w:tl2br w:val="nil"/>
              <w:tr2bl w:val="nil"/>
            </w:tcBorders>
            <w:shd w:val="clear" w:color="auto" w:fill="auto"/>
            <w:vAlign w:val="center"/>
          </w:tcPr>
          <w:p>
            <w:pPr>
              <w:widowControl/>
              <w:jc w:val="center"/>
              <w:rPr>
                <w:kern w:val="0"/>
                <w:sz w:val="18"/>
                <w:szCs w:val="18"/>
              </w:rPr>
            </w:pPr>
            <w:r>
              <w:rPr>
                <w:rFonts w:hint="eastAsia"/>
                <w:kern w:val="0"/>
                <w:sz w:val="18"/>
                <w:szCs w:val="18"/>
              </w:rPr>
              <w:t>≥</w:t>
            </w:r>
            <w:r>
              <w:rPr>
                <w:kern w:val="0"/>
                <w:sz w:val="18"/>
                <w:szCs w:val="18"/>
              </w:rPr>
              <w:t>95</w:t>
            </w:r>
          </w:p>
        </w:tc>
        <w:tc>
          <w:tcPr>
            <w:tcW w:w="2756" w:type="dxa"/>
            <w:tcBorders>
              <w:tl2br w:val="nil"/>
              <w:tr2bl w:val="nil"/>
            </w:tcBorders>
            <w:shd w:val="clear" w:color="auto" w:fill="auto"/>
            <w:vAlign w:val="center"/>
          </w:tcPr>
          <w:p>
            <w:pPr>
              <w:widowControl/>
              <w:jc w:val="center"/>
              <w:rPr>
                <w:kern w:val="0"/>
                <w:sz w:val="18"/>
                <w:szCs w:val="18"/>
              </w:rPr>
            </w:pPr>
            <w:r>
              <w:rPr>
                <w:rFonts w:hint="eastAsia"/>
                <w:kern w:val="0"/>
                <w:sz w:val="18"/>
                <w:szCs w:val="18"/>
              </w:rPr>
              <w:t>附录A中的A</w:t>
            </w:r>
            <w:r>
              <w:rPr>
                <w:kern w:val="0"/>
                <w:sz w:val="18"/>
                <w:szCs w:val="18"/>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658" w:type="dxa"/>
            <w:vMerge w:val="restart"/>
            <w:tcBorders>
              <w:tl2br w:val="nil"/>
              <w:tr2bl w:val="nil"/>
            </w:tcBorders>
            <w:shd w:val="clear" w:color="auto" w:fill="auto"/>
            <w:vAlign w:val="center"/>
          </w:tcPr>
          <w:p>
            <w:pPr>
              <w:widowControl/>
              <w:jc w:val="center"/>
              <w:rPr>
                <w:kern w:val="0"/>
                <w:sz w:val="18"/>
                <w:szCs w:val="18"/>
              </w:rPr>
            </w:pPr>
            <w:r>
              <w:rPr>
                <w:rFonts w:hint="eastAsia"/>
                <w:kern w:val="0"/>
                <w:sz w:val="18"/>
                <w:szCs w:val="18"/>
              </w:rPr>
              <w:t>环境属性</w:t>
            </w:r>
          </w:p>
        </w:tc>
        <w:tc>
          <w:tcPr>
            <w:tcW w:w="2562" w:type="dxa"/>
            <w:gridSpan w:val="2"/>
            <w:tcBorders>
              <w:tl2br w:val="nil"/>
              <w:tr2bl w:val="nil"/>
            </w:tcBorders>
            <w:shd w:val="clear" w:color="auto" w:fill="auto"/>
            <w:vAlign w:val="center"/>
          </w:tcPr>
          <w:p>
            <w:pPr>
              <w:rPr>
                <w:kern w:val="0"/>
                <w:sz w:val="18"/>
                <w:szCs w:val="18"/>
              </w:rPr>
            </w:pPr>
            <w:r>
              <w:rPr>
                <w:rFonts w:hint="eastAsia"/>
                <w:kern w:val="0"/>
                <w:sz w:val="18"/>
                <w:szCs w:val="18"/>
              </w:rPr>
              <w:t>单位产品工业废水排放量</w:t>
            </w:r>
          </w:p>
        </w:tc>
        <w:tc>
          <w:tcPr>
            <w:tcW w:w="834" w:type="dxa"/>
            <w:tcBorders>
              <w:tl2br w:val="nil"/>
              <w:tr2bl w:val="nil"/>
            </w:tcBorders>
            <w:shd w:val="clear" w:color="auto" w:fill="auto"/>
            <w:vAlign w:val="center"/>
          </w:tcPr>
          <w:p>
            <w:pPr>
              <w:widowControl/>
              <w:tabs>
                <w:tab w:val="center" w:pos="4201"/>
                <w:tab w:val="right" w:leader="dot" w:pos="9298"/>
              </w:tabs>
              <w:autoSpaceDE w:val="0"/>
              <w:autoSpaceDN w:val="0"/>
              <w:jc w:val="center"/>
              <w:rPr>
                <w:sz w:val="18"/>
                <w:szCs w:val="18"/>
              </w:rPr>
            </w:pPr>
            <w:r>
              <w:rPr>
                <w:rFonts w:hint="eastAsia"/>
                <w:kern w:val="0"/>
                <w:sz w:val="18"/>
                <w:szCs w:val="18"/>
              </w:rPr>
              <w:t>kg/m</w:t>
            </w:r>
            <w:r>
              <w:rPr>
                <w:rFonts w:hint="eastAsia"/>
                <w:kern w:val="0"/>
                <w:sz w:val="18"/>
                <w:szCs w:val="18"/>
                <w:vertAlign w:val="superscript"/>
              </w:rPr>
              <w:t>3</w:t>
            </w:r>
          </w:p>
        </w:tc>
        <w:tc>
          <w:tcPr>
            <w:tcW w:w="2750" w:type="dxa"/>
            <w:gridSpan w:val="3"/>
            <w:tcBorders>
              <w:tl2br w:val="nil"/>
              <w:tr2bl w:val="nil"/>
            </w:tcBorders>
            <w:shd w:val="clear" w:color="auto" w:fill="auto"/>
            <w:vAlign w:val="center"/>
          </w:tcPr>
          <w:p>
            <w:pPr>
              <w:jc w:val="center"/>
              <w:rPr>
                <w:kern w:val="0"/>
                <w:sz w:val="18"/>
                <w:szCs w:val="18"/>
              </w:rPr>
            </w:pPr>
            <w:r>
              <w:rPr>
                <w:rFonts w:hint="eastAsia"/>
                <w:kern w:val="0"/>
                <w:sz w:val="18"/>
                <w:szCs w:val="18"/>
              </w:rPr>
              <w:t>0</w:t>
            </w:r>
          </w:p>
        </w:tc>
        <w:tc>
          <w:tcPr>
            <w:tcW w:w="2756" w:type="dxa"/>
            <w:tcBorders>
              <w:tl2br w:val="nil"/>
              <w:tr2bl w:val="nil"/>
            </w:tcBorders>
            <w:shd w:val="clear" w:color="auto" w:fill="auto"/>
            <w:vAlign w:val="center"/>
          </w:tcPr>
          <w:p>
            <w:pPr>
              <w:jc w:val="center"/>
              <w:rPr>
                <w:kern w:val="0"/>
                <w:sz w:val="18"/>
                <w:szCs w:val="18"/>
              </w:rPr>
            </w:pPr>
            <w:r>
              <w:rPr>
                <w:rFonts w:hint="eastAsia"/>
                <w:kern w:val="0"/>
                <w:sz w:val="18"/>
                <w:szCs w:val="18"/>
              </w:rPr>
              <w:t>附录A中的A</w:t>
            </w:r>
            <w:r>
              <w:rPr>
                <w:kern w:val="0"/>
                <w:sz w:val="18"/>
                <w:szCs w:val="18"/>
              </w:rPr>
              <w:t>.4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658" w:type="dxa"/>
            <w:vMerge w:val="continue"/>
            <w:tcBorders>
              <w:tl2br w:val="nil"/>
              <w:tr2bl w:val="nil"/>
            </w:tcBorders>
            <w:shd w:val="clear" w:color="auto" w:fill="auto"/>
            <w:vAlign w:val="center"/>
          </w:tcPr>
          <w:p>
            <w:pPr>
              <w:jc w:val="center"/>
              <w:rPr>
                <w:color w:val="FF0000"/>
                <w:sz w:val="18"/>
                <w:szCs w:val="18"/>
              </w:rPr>
            </w:pPr>
          </w:p>
        </w:tc>
        <w:tc>
          <w:tcPr>
            <w:tcW w:w="1144" w:type="dxa"/>
            <w:vMerge w:val="restart"/>
            <w:tcBorders>
              <w:tl2br w:val="nil"/>
              <w:tr2bl w:val="nil"/>
            </w:tcBorders>
            <w:shd w:val="clear" w:color="auto" w:fill="auto"/>
            <w:vAlign w:val="center"/>
          </w:tcPr>
          <w:p>
            <w:pPr>
              <w:rPr>
                <w:kern w:val="0"/>
                <w:sz w:val="18"/>
                <w:szCs w:val="18"/>
              </w:rPr>
            </w:pPr>
            <w:r>
              <w:rPr>
                <w:rFonts w:hint="eastAsia"/>
                <w:kern w:val="0"/>
                <w:sz w:val="18"/>
                <w:szCs w:val="18"/>
              </w:rPr>
              <w:t>放射性比活度</w:t>
            </w:r>
          </w:p>
        </w:tc>
        <w:tc>
          <w:tcPr>
            <w:tcW w:w="1418" w:type="dxa"/>
            <w:tcBorders>
              <w:tl2br w:val="nil"/>
              <w:tr2bl w:val="nil"/>
            </w:tcBorders>
            <w:shd w:val="clear" w:color="auto" w:fill="auto"/>
            <w:vAlign w:val="center"/>
          </w:tcPr>
          <w:p>
            <w:pPr>
              <w:jc w:val="left"/>
              <w:rPr>
                <w:kern w:val="0"/>
                <w:sz w:val="18"/>
                <w:szCs w:val="18"/>
              </w:rPr>
            </w:pPr>
            <w:r>
              <w:rPr>
                <w:rFonts w:hint="eastAsia"/>
                <w:kern w:val="0"/>
                <w:sz w:val="18"/>
                <w:szCs w:val="18"/>
              </w:rPr>
              <w:t>内照射指数</w:t>
            </w:r>
            <w:r>
              <w:rPr>
                <w:kern w:val="0"/>
                <w:sz w:val="18"/>
                <w:szCs w:val="18"/>
              </w:rPr>
              <w:t>I</w:t>
            </w:r>
            <w:r>
              <w:rPr>
                <w:kern w:val="0"/>
                <w:sz w:val="18"/>
                <w:szCs w:val="18"/>
                <w:vertAlign w:val="subscript"/>
              </w:rPr>
              <w:t>Ra</w:t>
            </w:r>
          </w:p>
        </w:tc>
        <w:tc>
          <w:tcPr>
            <w:tcW w:w="834" w:type="dxa"/>
            <w:tcBorders>
              <w:tl2br w:val="nil"/>
              <w:tr2bl w:val="nil"/>
            </w:tcBorders>
            <w:shd w:val="clear" w:color="auto" w:fill="auto"/>
            <w:vAlign w:val="center"/>
          </w:tcPr>
          <w:p>
            <w:pPr>
              <w:jc w:val="center"/>
              <w:rPr>
                <w:sz w:val="18"/>
                <w:szCs w:val="18"/>
              </w:rPr>
            </w:pPr>
            <w:r>
              <w:rPr>
                <w:rFonts w:hint="eastAsia"/>
                <w:kern w:val="0"/>
                <w:sz w:val="18"/>
                <w:szCs w:val="18"/>
              </w:rPr>
              <w:t>—</w:t>
            </w:r>
          </w:p>
        </w:tc>
        <w:tc>
          <w:tcPr>
            <w:tcW w:w="2750" w:type="dxa"/>
            <w:gridSpan w:val="3"/>
            <w:tcBorders>
              <w:tl2br w:val="nil"/>
              <w:tr2bl w:val="nil"/>
            </w:tcBorders>
            <w:shd w:val="clear" w:color="auto" w:fill="auto"/>
            <w:vAlign w:val="center"/>
          </w:tcPr>
          <w:p>
            <w:pPr>
              <w:jc w:val="center"/>
              <w:rPr>
                <w:kern w:val="0"/>
                <w:sz w:val="18"/>
                <w:szCs w:val="18"/>
              </w:rPr>
            </w:pPr>
            <w:r>
              <w:rPr>
                <w:rFonts w:hint="eastAsia"/>
                <w:kern w:val="0"/>
                <w:sz w:val="18"/>
                <w:szCs w:val="18"/>
              </w:rPr>
              <w:t>≤0</w:t>
            </w:r>
            <w:r>
              <w:rPr>
                <w:kern w:val="0"/>
                <w:sz w:val="18"/>
                <w:szCs w:val="18"/>
              </w:rPr>
              <w:t>.6</w:t>
            </w:r>
          </w:p>
        </w:tc>
        <w:tc>
          <w:tcPr>
            <w:tcW w:w="2756" w:type="dxa"/>
            <w:vMerge w:val="restart"/>
            <w:tcBorders>
              <w:tl2br w:val="nil"/>
              <w:tr2bl w:val="nil"/>
            </w:tcBorders>
            <w:shd w:val="clear" w:color="auto" w:fill="auto"/>
            <w:vAlign w:val="center"/>
          </w:tcPr>
          <w:p>
            <w:pPr>
              <w:jc w:val="center"/>
              <w:rPr>
                <w:kern w:val="0"/>
                <w:sz w:val="18"/>
                <w:szCs w:val="18"/>
              </w:rPr>
            </w:pPr>
            <w:r>
              <w:rPr>
                <w:rFonts w:hint="eastAsia"/>
                <w:kern w:val="0"/>
                <w:sz w:val="18"/>
                <w:szCs w:val="18"/>
              </w:rPr>
              <w:t>GB</w:t>
            </w:r>
            <w:r>
              <w:rPr>
                <w:kern w:val="0"/>
                <w:sz w:val="18"/>
                <w:szCs w:val="18"/>
              </w:rPr>
              <w:t xml:space="preserve"> 6566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658" w:type="dxa"/>
            <w:vMerge w:val="continue"/>
            <w:tcBorders>
              <w:tl2br w:val="nil"/>
              <w:tr2bl w:val="nil"/>
            </w:tcBorders>
            <w:shd w:val="clear" w:color="auto" w:fill="auto"/>
            <w:vAlign w:val="center"/>
          </w:tcPr>
          <w:p>
            <w:pPr>
              <w:jc w:val="center"/>
              <w:rPr>
                <w:color w:val="FF0000"/>
                <w:sz w:val="18"/>
                <w:szCs w:val="18"/>
              </w:rPr>
            </w:pPr>
          </w:p>
        </w:tc>
        <w:tc>
          <w:tcPr>
            <w:tcW w:w="1144" w:type="dxa"/>
            <w:vMerge w:val="continue"/>
            <w:tcBorders>
              <w:tl2br w:val="nil"/>
              <w:tr2bl w:val="nil"/>
            </w:tcBorders>
            <w:shd w:val="clear" w:color="auto" w:fill="auto"/>
            <w:vAlign w:val="center"/>
          </w:tcPr>
          <w:p>
            <w:pPr>
              <w:jc w:val="center"/>
              <w:rPr>
                <w:kern w:val="0"/>
                <w:sz w:val="18"/>
                <w:szCs w:val="18"/>
              </w:rPr>
            </w:pPr>
          </w:p>
        </w:tc>
        <w:tc>
          <w:tcPr>
            <w:tcW w:w="1418" w:type="dxa"/>
            <w:tcBorders>
              <w:tl2br w:val="nil"/>
              <w:tr2bl w:val="nil"/>
            </w:tcBorders>
            <w:shd w:val="clear" w:color="auto" w:fill="auto"/>
            <w:vAlign w:val="center"/>
          </w:tcPr>
          <w:p>
            <w:pPr>
              <w:jc w:val="left"/>
              <w:rPr>
                <w:kern w:val="0"/>
                <w:sz w:val="18"/>
                <w:szCs w:val="18"/>
              </w:rPr>
            </w:pPr>
            <w:r>
              <w:rPr>
                <w:rFonts w:hint="eastAsia"/>
                <w:kern w:val="0"/>
                <w:sz w:val="18"/>
                <w:szCs w:val="18"/>
              </w:rPr>
              <w:t>外照射指数</w:t>
            </w:r>
            <w:r>
              <w:rPr>
                <w:kern w:val="0"/>
                <w:sz w:val="18"/>
                <w:szCs w:val="18"/>
              </w:rPr>
              <w:t>I</w:t>
            </w:r>
            <w:r>
              <w:rPr>
                <w:kern w:val="0"/>
                <w:sz w:val="18"/>
                <w:szCs w:val="18"/>
                <w:vertAlign w:val="subscript"/>
              </w:rPr>
              <w:t>r</w:t>
            </w:r>
          </w:p>
        </w:tc>
        <w:tc>
          <w:tcPr>
            <w:tcW w:w="834" w:type="dxa"/>
            <w:tcBorders>
              <w:tl2br w:val="nil"/>
              <w:tr2bl w:val="nil"/>
            </w:tcBorders>
            <w:shd w:val="clear" w:color="auto" w:fill="auto"/>
            <w:vAlign w:val="center"/>
          </w:tcPr>
          <w:p>
            <w:pPr>
              <w:jc w:val="center"/>
              <w:rPr>
                <w:kern w:val="0"/>
                <w:sz w:val="18"/>
                <w:szCs w:val="18"/>
              </w:rPr>
            </w:pPr>
            <w:r>
              <w:rPr>
                <w:rFonts w:hint="eastAsia"/>
                <w:kern w:val="0"/>
                <w:sz w:val="18"/>
                <w:szCs w:val="18"/>
              </w:rPr>
              <w:t>—</w:t>
            </w:r>
          </w:p>
        </w:tc>
        <w:tc>
          <w:tcPr>
            <w:tcW w:w="2750" w:type="dxa"/>
            <w:gridSpan w:val="3"/>
            <w:tcBorders>
              <w:tl2br w:val="nil"/>
              <w:tr2bl w:val="nil"/>
            </w:tcBorders>
            <w:shd w:val="clear" w:color="auto" w:fill="auto"/>
            <w:vAlign w:val="center"/>
          </w:tcPr>
          <w:p>
            <w:pPr>
              <w:jc w:val="center"/>
              <w:rPr>
                <w:kern w:val="0"/>
                <w:sz w:val="18"/>
                <w:szCs w:val="18"/>
              </w:rPr>
            </w:pPr>
            <w:r>
              <w:rPr>
                <w:rFonts w:hint="eastAsia"/>
                <w:kern w:val="0"/>
                <w:sz w:val="18"/>
                <w:szCs w:val="18"/>
              </w:rPr>
              <w:t>≤0</w:t>
            </w:r>
            <w:r>
              <w:rPr>
                <w:kern w:val="0"/>
                <w:sz w:val="18"/>
                <w:szCs w:val="18"/>
              </w:rPr>
              <w:t>.6</w:t>
            </w:r>
          </w:p>
        </w:tc>
        <w:tc>
          <w:tcPr>
            <w:tcW w:w="2756" w:type="dxa"/>
            <w:vMerge w:val="continue"/>
            <w:tcBorders>
              <w:tl2br w:val="nil"/>
              <w:tr2bl w:val="nil"/>
            </w:tcBorders>
            <w:shd w:val="clear" w:color="auto" w:fill="auto"/>
            <w:vAlign w:val="center"/>
          </w:tcPr>
          <w:p>
            <w:pPr>
              <w:jc w:val="center"/>
              <w:rPr>
                <w:color w:val="FF0000"/>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658" w:type="dxa"/>
            <w:vMerge w:val="restart"/>
            <w:tcBorders>
              <w:tl2br w:val="nil"/>
              <w:tr2bl w:val="nil"/>
            </w:tcBorders>
            <w:shd w:val="clear" w:color="auto" w:fill="auto"/>
            <w:vAlign w:val="center"/>
          </w:tcPr>
          <w:p>
            <w:pPr>
              <w:jc w:val="center"/>
              <w:rPr>
                <w:kern w:val="0"/>
                <w:sz w:val="18"/>
                <w:szCs w:val="18"/>
              </w:rPr>
            </w:pPr>
            <w:r>
              <w:rPr>
                <w:rFonts w:hint="eastAsia"/>
                <w:kern w:val="0"/>
                <w:sz w:val="18"/>
                <w:szCs w:val="18"/>
              </w:rPr>
              <w:t>品质属性</w:t>
            </w:r>
          </w:p>
        </w:tc>
        <w:tc>
          <w:tcPr>
            <w:tcW w:w="2562" w:type="dxa"/>
            <w:gridSpan w:val="2"/>
            <w:tcBorders>
              <w:tl2br w:val="nil"/>
              <w:tr2bl w:val="nil"/>
            </w:tcBorders>
            <w:shd w:val="clear" w:color="auto" w:fill="auto"/>
            <w:vAlign w:val="center"/>
          </w:tcPr>
          <w:p>
            <w:pPr>
              <w:rPr>
                <w:kern w:val="0"/>
                <w:sz w:val="18"/>
                <w:szCs w:val="18"/>
              </w:rPr>
            </w:pPr>
            <w:r>
              <w:rPr>
                <w:rFonts w:hint="eastAsia"/>
                <w:kern w:val="0"/>
                <w:sz w:val="18"/>
                <w:szCs w:val="18"/>
              </w:rPr>
              <w:t>冻融循环后抗压强度损失率</w:t>
            </w:r>
            <w:r>
              <w:rPr>
                <w:kern w:val="0"/>
                <w:sz w:val="18"/>
                <w:szCs w:val="18"/>
                <w:vertAlign w:val="superscript"/>
              </w:rPr>
              <w:t>b</w:t>
            </w:r>
          </w:p>
        </w:tc>
        <w:tc>
          <w:tcPr>
            <w:tcW w:w="834" w:type="dxa"/>
            <w:tcBorders>
              <w:tl2br w:val="nil"/>
              <w:tr2bl w:val="nil"/>
            </w:tcBorders>
            <w:shd w:val="clear" w:color="auto" w:fill="auto"/>
            <w:vAlign w:val="center"/>
          </w:tcPr>
          <w:p>
            <w:pPr>
              <w:jc w:val="center"/>
              <w:rPr>
                <w:kern w:val="0"/>
                <w:sz w:val="18"/>
                <w:szCs w:val="18"/>
              </w:rPr>
            </w:pPr>
            <w:r>
              <w:rPr>
                <w:kern w:val="0"/>
                <w:sz w:val="18"/>
                <w:szCs w:val="18"/>
              </w:rPr>
              <w:t>%</w:t>
            </w:r>
          </w:p>
        </w:tc>
        <w:tc>
          <w:tcPr>
            <w:tcW w:w="867" w:type="dxa"/>
            <w:tcBorders>
              <w:tl2br w:val="nil"/>
              <w:tr2bl w:val="nil"/>
            </w:tcBorders>
            <w:shd w:val="clear" w:color="auto" w:fill="auto"/>
            <w:vAlign w:val="center"/>
          </w:tcPr>
          <w:p>
            <w:pPr>
              <w:jc w:val="center"/>
              <w:rPr>
                <w:kern w:val="0"/>
                <w:sz w:val="18"/>
                <w:szCs w:val="18"/>
              </w:rPr>
            </w:pPr>
            <w:r>
              <w:rPr>
                <w:rFonts w:hint="eastAsia"/>
                <w:kern w:val="0"/>
                <w:sz w:val="18"/>
                <w:szCs w:val="18"/>
              </w:rPr>
              <w:t>≤2</w:t>
            </w:r>
            <w:r>
              <w:rPr>
                <w:kern w:val="0"/>
                <w:sz w:val="18"/>
                <w:szCs w:val="18"/>
              </w:rPr>
              <w:t>5</w:t>
            </w:r>
          </w:p>
        </w:tc>
        <w:tc>
          <w:tcPr>
            <w:tcW w:w="868" w:type="dxa"/>
            <w:tcBorders>
              <w:tl2br w:val="nil"/>
              <w:tr2bl w:val="nil"/>
            </w:tcBorders>
            <w:shd w:val="clear" w:color="auto" w:fill="auto"/>
            <w:vAlign w:val="center"/>
          </w:tcPr>
          <w:p>
            <w:pPr>
              <w:jc w:val="center"/>
              <w:rPr>
                <w:kern w:val="0"/>
                <w:sz w:val="18"/>
                <w:szCs w:val="18"/>
              </w:rPr>
            </w:pPr>
            <w:r>
              <w:rPr>
                <w:rFonts w:hint="eastAsia"/>
                <w:kern w:val="0"/>
                <w:sz w:val="18"/>
                <w:szCs w:val="18"/>
              </w:rPr>
              <w:t>≤1</w:t>
            </w:r>
            <w:r>
              <w:rPr>
                <w:kern w:val="0"/>
                <w:sz w:val="18"/>
                <w:szCs w:val="18"/>
              </w:rPr>
              <w:t>6</w:t>
            </w:r>
          </w:p>
        </w:tc>
        <w:tc>
          <w:tcPr>
            <w:tcW w:w="1015" w:type="dxa"/>
            <w:tcBorders>
              <w:tl2br w:val="nil"/>
              <w:tr2bl w:val="nil"/>
            </w:tcBorders>
            <w:shd w:val="clear" w:color="auto" w:fill="auto"/>
            <w:vAlign w:val="center"/>
          </w:tcPr>
          <w:p>
            <w:pPr>
              <w:jc w:val="center"/>
              <w:rPr>
                <w:kern w:val="0"/>
                <w:sz w:val="18"/>
                <w:szCs w:val="18"/>
              </w:rPr>
            </w:pPr>
            <w:r>
              <w:rPr>
                <w:rFonts w:hint="eastAsia"/>
                <w:kern w:val="0"/>
                <w:sz w:val="18"/>
                <w:szCs w:val="18"/>
              </w:rPr>
              <w:t>≤1</w:t>
            </w:r>
            <w:r>
              <w:rPr>
                <w:kern w:val="0"/>
                <w:sz w:val="18"/>
                <w:szCs w:val="18"/>
              </w:rPr>
              <w:t>2</w:t>
            </w:r>
          </w:p>
        </w:tc>
        <w:tc>
          <w:tcPr>
            <w:tcW w:w="2756" w:type="dxa"/>
            <w:tcBorders>
              <w:tl2br w:val="nil"/>
              <w:tr2bl w:val="nil"/>
            </w:tcBorders>
            <w:shd w:val="clear" w:color="auto" w:fill="auto"/>
            <w:vAlign w:val="center"/>
          </w:tcPr>
          <w:p>
            <w:pPr>
              <w:jc w:val="center"/>
              <w:rPr>
                <w:color w:val="FF0000"/>
                <w:kern w:val="0"/>
                <w:sz w:val="18"/>
                <w:szCs w:val="18"/>
              </w:rPr>
            </w:pPr>
            <w:r>
              <w:rPr>
                <w:kern w:val="0"/>
                <w:sz w:val="18"/>
                <w:szCs w:val="18"/>
              </w:rPr>
              <w:t>JGJ/T 70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658" w:type="dxa"/>
            <w:vMerge w:val="continue"/>
            <w:tcBorders>
              <w:tl2br w:val="nil"/>
              <w:tr2bl w:val="nil"/>
            </w:tcBorders>
            <w:shd w:val="clear" w:color="auto" w:fill="auto"/>
            <w:vAlign w:val="center"/>
          </w:tcPr>
          <w:p>
            <w:pPr>
              <w:jc w:val="center"/>
              <w:rPr>
                <w:kern w:val="0"/>
                <w:sz w:val="18"/>
                <w:szCs w:val="18"/>
              </w:rPr>
            </w:pPr>
          </w:p>
        </w:tc>
        <w:tc>
          <w:tcPr>
            <w:tcW w:w="2562" w:type="dxa"/>
            <w:gridSpan w:val="2"/>
            <w:tcBorders>
              <w:tl2br w:val="nil"/>
              <w:tr2bl w:val="nil"/>
            </w:tcBorders>
            <w:shd w:val="clear" w:color="auto" w:fill="auto"/>
            <w:vAlign w:val="center"/>
          </w:tcPr>
          <w:p>
            <w:pPr>
              <w:rPr>
                <w:kern w:val="0"/>
                <w:sz w:val="18"/>
                <w:szCs w:val="18"/>
              </w:rPr>
            </w:pPr>
            <w:r>
              <w:rPr>
                <w:rFonts w:hint="eastAsia"/>
                <w:kern w:val="0"/>
                <w:sz w:val="18"/>
                <w:szCs w:val="18"/>
              </w:rPr>
              <w:t>拉伸粘结强度实测值与设计值的比值</w:t>
            </w:r>
            <w:r>
              <w:rPr>
                <w:kern w:val="0"/>
                <w:sz w:val="18"/>
                <w:szCs w:val="18"/>
                <w:vertAlign w:val="superscript"/>
              </w:rPr>
              <w:t>c</w:t>
            </w:r>
          </w:p>
        </w:tc>
        <w:tc>
          <w:tcPr>
            <w:tcW w:w="834" w:type="dxa"/>
            <w:tcBorders>
              <w:tl2br w:val="nil"/>
              <w:tr2bl w:val="nil"/>
            </w:tcBorders>
            <w:shd w:val="clear" w:color="auto" w:fill="auto"/>
            <w:vAlign w:val="center"/>
          </w:tcPr>
          <w:p>
            <w:pPr>
              <w:jc w:val="center"/>
              <w:rPr>
                <w:kern w:val="0"/>
                <w:sz w:val="18"/>
                <w:szCs w:val="18"/>
              </w:rPr>
            </w:pPr>
            <w:r>
              <w:rPr>
                <w:rFonts w:hint="eastAsia"/>
                <w:kern w:val="0"/>
                <w:sz w:val="18"/>
                <w:szCs w:val="18"/>
              </w:rPr>
              <w:t>—</w:t>
            </w:r>
          </w:p>
        </w:tc>
        <w:tc>
          <w:tcPr>
            <w:tcW w:w="1735" w:type="dxa"/>
            <w:gridSpan w:val="2"/>
            <w:tcBorders>
              <w:tl2br w:val="nil"/>
              <w:tr2bl w:val="nil"/>
            </w:tcBorders>
            <w:shd w:val="clear" w:color="auto" w:fill="auto"/>
            <w:vAlign w:val="center"/>
          </w:tcPr>
          <w:p>
            <w:pPr>
              <w:jc w:val="center"/>
              <w:rPr>
                <w:kern w:val="0"/>
                <w:sz w:val="18"/>
                <w:szCs w:val="18"/>
              </w:rPr>
            </w:pPr>
            <w:r>
              <w:rPr>
                <w:rFonts w:hint="eastAsia"/>
                <w:kern w:val="0"/>
                <w:sz w:val="18"/>
                <w:szCs w:val="18"/>
              </w:rPr>
              <w:t>≥1</w:t>
            </w:r>
            <w:r>
              <w:rPr>
                <w:kern w:val="0"/>
                <w:sz w:val="18"/>
                <w:szCs w:val="18"/>
              </w:rPr>
              <w:t>.05</w:t>
            </w:r>
          </w:p>
        </w:tc>
        <w:tc>
          <w:tcPr>
            <w:tcW w:w="1015" w:type="dxa"/>
            <w:tcBorders>
              <w:tl2br w:val="nil"/>
              <w:tr2bl w:val="nil"/>
            </w:tcBorders>
            <w:shd w:val="clear" w:color="auto" w:fill="auto"/>
            <w:vAlign w:val="center"/>
          </w:tcPr>
          <w:p>
            <w:pPr>
              <w:jc w:val="center"/>
              <w:rPr>
                <w:kern w:val="0"/>
                <w:sz w:val="18"/>
                <w:szCs w:val="18"/>
                <w:highlight w:val="yellow"/>
              </w:rPr>
            </w:pPr>
            <w:r>
              <w:rPr>
                <w:rFonts w:hint="eastAsia"/>
                <w:kern w:val="0"/>
                <w:sz w:val="18"/>
                <w:szCs w:val="18"/>
              </w:rPr>
              <w:t>≥1</w:t>
            </w:r>
            <w:r>
              <w:rPr>
                <w:kern w:val="0"/>
                <w:sz w:val="18"/>
                <w:szCs w:val="18"/>
              </w:rPr>
              <w:t>.20</w:t>
            </w:r>
            <w:r>
              <w:rPr>
                <w:rFonts w:hint="eastAsia"/>
                <w:kern w:val="0"/>
                <w:sz w:val="18"/>
                <w:szCs w:val="18"/>
              </w:rPr>
              <w:t>且≤</w:t>
            </w:r>
            <w:r>
              <w:rPr>
                <w:kern w:val="0"/>
                <w:sz w:val="18"/>
                <w:szCs w:val="18"/>
              </w:rPr>
              <w:t>1.80</w:t>
            </w:r>
          </w:p>
        </w:tc>
        <w:tc>
          <w:tcPr>
            <w:tcW w:w="2756" w:type="dxa"/>
            <w:tcBorders>
              <w:tl2br w:val="nil"/>
              <w:tr2bl w:val="nil"/>
            </w:tcBorders>
            <w:shd w:val="clear" w:color="auto" w:fill="auto"/>
            <w:vAlign w:val="center"/>
          </w:tcPr>
          <w:p>
            <w:pPr>
              <w:jc w:val="center"/>
              <w:rPr>
                <w:color w:val="FF0000"/>
                <w:kern w:val="0"/>
                <w:sz w:val="18"/>
                <w:szCs w:val="18"/>
              </w:rPr>
            </w:pPr>
            <w:r>
              <w:rPr>
                <w:kern w:val="0"/>
                <w:sz w:val="18"/>
                <w:szCs w:val="18"/>
              </w:rPr>
              <w:t>JGJ/T 70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658" w:type="dxa"/>
            <w:vMerge w:val="continue"/>
            <w:tcBorders>
              <w:tl2br w:val="nil"/>
              <w:tr2bl w:val="nil"/>
            </w:tcBorders>
            <w:shd w:val="clear" w:color="auto" w:fill="auto"/>
            <w:vAlign w:val="center"/>
          </w:tcPr>
          <w:p>
            <w:pPr>
              <w:jc w:val="center"/>
              <w:rPr>
                <w:kern w:val="0"/>
                <w:sz w:val="18"/>
                <w:szCs w:val="18"/>
              </w:rPr>
            </w:pPr>
          </w:p>
        </w:tc>
        <w:tc>
          <w:tcPr>
            <w:tcW w:w="2562" w:type="dxa"/>
            <w:gridSpan w:val="2"/>
            <w:tcBorders>
              <w:tl2br w:val="nil"/>
              <w:tr2bl w:val="nil"/>
            </w:tcBorders>
            <w:shd w:val="clear" w:color="auto" w:fill="auto"/>
            <w:vAlign w:val="center"/>
          </w:tcPr>
          <w:p>
            <w:pPr>
              <w:rPr>
                <w:kern w:val="0"/>
                <w:sz w:val="18"/>
                <w:szCs w:val="18"/>
              </w:rPr>
            </w:pPr>
            <w:r>
              <w:rPr>
                <w:rFonts w:hint="eastAsia"/>
                <w:kern w:val="0"/>
                <w:sz w:val="18"/>
                <w:szCs w:val="18"/>
              </w:rPr>
              <w:t>抗压强度实测值与设计值的比值</w:t>
            </w:r>
          </w:p>
        </w:tc>
        <w:tc>
          <w:tcPr>
            <w:tcW w:w="834" w:type="dxa"/>
            <w:tcBorders>
              <w:tl2br w:val="nil"/>
              <w:tr2bl w:val="nil"/>
            </w:tcBorders>
            <w:shd w:val="clear" w:color="auto" w:fill="auto"/>
            <w:vAlign w:val="center"/>
          </w:tcPr>
          <w:p>
            <w:pPr>
              <w:jc w:val="center"/>
              <w:rPr>
                <w:color w:val="FF0000"/>
                <w:kern w:val="0"/>
                <w:sz w:val="18"/>
                <w:szCs w:val="18"/>
              </w:rPr>
            </w:pPr>
            <w:r>
              <w:rPr>
                <w:rFonts w:hint="eastAsia"/>
                <w:kern w:val="0"/>
                <w:sz w:val="18"/>
                <w:szCs w:val="18"/>
              </w:rPr>
              <w:t>—</w:t>
            </w:r>
          </w:p>
        </w:tc>
        <w:tc>
          <w:tcPr>
            <w:tcW w:w="1735" w:type="dxa"/>
            <w:gridSpan w:val="2"/>
            <w:tcBorders>
              <w:tl2br w:val="nil"/>
              <w:tr2bl w:val="nil"/>
            </w:tcBorders>
            <w:shd w:val="clear" w:color="auto" w:fill="auto"/>
            <w:vAlign w:val="center"/>
          </w:tcPr>
          <w:p>
            <w:pPr>
              <w:jc w:val="center"/>
              <w:rPr>
                <w:color w:val="FF0000"/>
                <w:kern w:val="0"/>
                <w:sz w:val="18"/>
                <w:szCs w:val="18"/>
              </w:rPr>
            </w:pPr>
            <w:r>
              <w:rPr>
                <w:rFonts w:hint="eastAsia"/>
                <w:kern w:val="0"/>
                <w:sz w:val="18"/>
                <w:szCs w:val="18"/>
              </w:rPr>
              <w:t>≥1</w:t>
            </w:r>
            <w:r>
              <w:rPr>
                <w:kern w:val="0"/>
                <w:sz w:val="18"/>
                <w:szCs w:val="18"/>
              </w:rPr>
              <w:t>.05</w:t>
            </w:r>
            <w:r>
              <w:rPr>
                <w:rFonts w:hint="eastAsia"/>
                <w:kern w:val="0"/>
                <w:sz w:val="18"/>
                <w:szCs w:val="18"/>
              </w:rPr>
              <w:t>且≤2</w:t>
            </w:r>
            <w:r>
              <w:rPr>
                <w:kern w:val="0"/>
                <w:sz w:val="18"/>
                <w:szCs w:val="18"/>
              </w:rPr>
              <w:t>.00</w:t>
            </w:r>
          </w:p>
        </w:tc>
        <w:tc>
          <w:tcPr>
            <w:tcW w:w="1015" w:type="dxa"/>
            <w:tcBorders>
              <w:tl2br w:val="nil"/>
              <w:tr2bl w:val="nil"/>
            </w:tcBorders>
            <w:shd w:val="clear" w:color="auto" w:fill="auto"/>
            <w:vAlign w:val="center"/>
          </w:tcPr>
          <w:p>
            <w:pPr>
              <w:jc w:val="center"/>
              <w:rPr>
                <w:color w:val="FF0000"/>
                <w:kern w:val="0"/>
                <w:sz w:val="18"/>
                <w:szCs w:val="18"/>
                <w:highlight w:val="yellow"/>
              </w:rPr>
            </w:pPr>
            <w:r>
              <w:rPr>
                <w:rFonts w:hint="eastAsia"/>
                <w:kern w:val="0"/>
                <w:sz w:val="18"/>
                <w:szCs w:val="18"/>
              </w:rPr>
              <w:t>≥1</w:t>
            </w:r>
            <w:r>
              <w:rPr>
                <w:kern w:val="0"/>
                <w:sz w:val="18"/>
                <w:szCs w:val="18"/>
              </w:rPr>
              <w:t>.15</w:t>
            </w:r>
            <w:r>
              <w:rPr>
                <w:rFonts w:hint="eastAsia"/>
                <w:kern w:val="0"/>
                <w:sz w:val="18"/>
                <w:szCs w:val="18"/>
              </w:rPr>
              <w:t>且≤</w:t>
            </w:r>
            <w:r>
              <w:rPr>
                <w:kern w:val="0"/>
                <w:sz w:val="18"/>
                <w:szCs w:val="18"/>
              </w:rPr>
              <w:t>1.50</w:t>
            </w:r>
          </w:p>
        </w:tc>
        <w:tc>
          <w:tcPr>
            <w:tcW w:w="2756" w:type="dxa"/>
            <w:tcBorders>
              <w:tl2br w:val="nil"/>
              <w:tr2bl w:val="nil"/>
            </w:tcBorders>
            <w:shd w:val="clear" w:color="auto" w:fill="auto"/>
            <w:vAlign w:val="center"/>
          </w:tcPr>
          <w:p>
            <w:pPr>
              <w:jc w:val="center"/>
              <w:rPr>
                <w:color w:val="FF0000"/>
                <w:kern w:val="0"/>
                <w:sz w:val="18"/>
                <w:szCs w:val="18"/>
              </w:rPr>
            </w:pPr>
            <w:r>
              <w:rPr>
                <w:kern w:val="0"/>
                <w:sz w:val="18"/>
                <w:szCs w:val="18"/>
              </w:rPr>
              <w:t>JGJ/T 70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9560" w:type="dxa"/>
            <w:gridSpan w:val="8"/>
            <w:tcBorders>
              <w:tl2br w:val="nil"/>
              <w:tr2bl w:val="nil"/>
            </w:tcBorders>
            <w:shd w:val="clear" w:color="auto" w:fill="auto"/>
            <w:vAlign w:val="center"/>
          </w:tcPr>
          <w:p>
            <w:pPr>
              <w:ind w:firstLine="360" w:firstLineChars="200"/>
              <w:rPr>
                <w:kern w:val="0"/>
                <w:sz w:val="18"/>
                <w:szCs w:val="18"/>
              </w:rPr>
            </w:pPr>
            <w:r>
              <w:rPr>
                <w:kern w:val="0"/>
                <w:sz w:val="18"/>
                <w:szCs w:val="18"/>
                <w:vertAlign w:val="superscript"/>
              </w:rPr>
              <w:t>a</w:t>
            </w:r>
            <w:r>
              <w:rPr>
                <w:rFonts w:hint="eastAsia"/>
                <w:kern w:val="0"/>
                <w:sz w:val="18"/>
                <w:szCs w:val="18"/>
              </w:rPr>
              <w:t>不包括废水。</w:t>
            </w:r>
          </w:p>
          <w:p>
            <w:pPr>
              <w:ind w:firstLine="360" w:firstLineChars="200"/>
              <w:rPr>
                <w:kern w:val="0"/>
                <w:sz w:val="18"/>
                <w:szCs w:val="18"/>
              </w:rPr>
            </w:pPr>
            <w:r>
              <w:rPr>
                <w:kern w:val="0"/>
                <w:sz w:val="18"/>
                <w:szCs w:val="18"/>
                <w:vertAlign w:val="superscript"/>
              </w:rPr>
              <w:t>b</w:t>
            </w:r>
            <w:r>
              <w:rPr>
                <w:rFonts w:hint="eastAsia"/>
                <w:kern w:val="0"/>
                <w:sz w:val="18"/>
                <w:szCs w:val="18"/>
              </w:rPr>
              <w:t>本条款适用于主要应用范围在第Ⅰ、Ⅱ、Ⅵ、Ⅶ建筑气候区内的产品，应用于其他建筑气候区的产品不参评。建筑气候区的划分按照GB 50178进行。</w:t>
            </w:r>
          </w:p>
          <w:p>
            <w:pPr>
              <w:ind w:firstLine="360" w:firstLineChars="200"/>
              <w:rPr>
                <w:kern w:val="0"/>
                <w:sz w:val="18"/>
                <w:szCs w:val="18"/>
              </w:rPr>
            </w:pPr>
            <w:r>
              <w:rPr>
                <w:kern w:val="0"/>
                <w:sz w:val="18"/>
                <w:szCs w:val="18"/>
                <w:vertAlign w:val="superscript"/>
              </w:rPr>
              <w:t>c</w:t>
            </w:r>
            <w:r>
              <w:rPr>
                <w:rFonts w:hint="eastAsia"/>
                <w:kern w:val="0"/>
                <w:sz w:val="18"/>
                <w:szCs w:val="18"/>
              </w:rPr>
              <w:t>当适用的产品标准未规定相关指标时，该产品不参评此指标，设计值为产品标准中规定的强度指标值。</w:t>
            </w:r>
          </w:p>
        </w:tc>
      </w:tr>
    </w:tbl>
    <w:p>
      <w:pPr>
        <w:pStyle w:val="78"/>
        <w:numPr>
          <w:ilvl w:val="0"/>
          <w:numId w:val="0"/>
        </w:numPr>
        <w:spacing w:before="156" w:beforeLines="50" w:after="156" w:afterLines="50"/>
        <w:jc w:val="center"/>
        <w:outlineLvl w:val="9"/>
        <w:rPr>
          <w:rFonts w:ascii="Times New Roman"/>
        </w:rPr>
      </w:pPr>
      <w:bookmarkStart w:id="115" w:name="_Toc130391447"/>
      <w:bookmarkStart w:id="116" w:name="_Toc140158625"/>
      <w:bookmarkStart w:id="117" w:name="_Toc140158685"/>
      <w:bookmarkStart w:id="118" w:name="_Toc140158796"/>
    </w:p>
    <w:p>
      <w:pPr>
        <w:pStyle w:val="78"/>
        <w:numPr>
          <w:ilvl w:val="0"/>
          <w:numId w:val="0"/>
        </w:numPr>
        <w:spacing w:before="156" w:beforeLines="50" w:after="156" w:afterLines="50"/>
        <w:jc w:val="center"/>
        <w:outlineLvl w:val="9"/>
        <w:rPr>
          <w:rFonts w:ascii="Times New Roman"/>
        </w:rPr>
      </w:pPr>
      <w:r>
        <w:rPr>
          <w:rFonts w:hint="eastAsia" w:ascii="Times New Roman"/>
        </w:rPr>
        <w:t>表</w:t>
      </w:r>
      <w:r>
        <w:rPr>
          <w:rFonts w:ascii="Times New Roman"/>
        </w:rPr>
        <w:t>3</w:t>
      </w:r>
      <w:r>
        <w:rPr>
          <w:rFonts w:hint="eastAsia" w:ascii="Times New Roman"/>
        </w:rPr>
        <w:t xml:space="preserve">  </w:t>
      </w:r>
      <w:bookmarkStart w:id="119" w:name="_Hlk141098535"/>
      <w:r>
        <w:rPr>
          <w:rFonts w:hint="eastAsia" w:ascii="Times New Roman"/>
        </w:rPr>
        <w:t>干混砌筑砂浆、干混抹灰砂浆、干混地面砂浆和干混普通防水砂浆</w:t>
      </w:r>
      <w:bookmarkEnd w:id="119"/>
      <w:r>
        <w:rPr>
          <w:rFonts w:hint="eastAsia" w:ascii="Times New Roman"/>
        </w:rPr>
        <w:t>评价指标要求</w:t>
      </w:r>
      <w:bookmarkEnd w:id="115"/>
      <w:bookmarkEnd w:id="116"/>
      <w:bookmarkEnd w:id="117"/>
      <w:bookmarkEnd w:id="118"/>
    </w:p>
    <w:tbl>
      <w:tblPr>
        <w:tblStyle w:val="33"/>
        <w:tblW w:w="956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672"/>
        <w:gridCol w:w="425"/>
        <w:gridCol w:w="447"/>
        <w:gridCol w:w="971"/>
        <w:gridCol w:w="862"/>
        <w:gridCol w:w="861"/>
        <w:gridCol w:w="894"/>
        <w:gridCol w:w="984"/>
        <w:gridCol w:w="273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0" w:hRule="atLeast"/>
          <w:jc w:val="center"/>
        </w:trPr>
        <w:tc>
          <w:tcPr>
            <w:tcW w:w="709" w:type="dxa"/>
            <w:vMerge w:val="restart"/>
            <w:tcBorders>
              <w:tl2br w:val="nil"/>
              <w:tr2bl w:val="nil"/>
            </w:tcBorders>
            <w:shd w:val="clear" w:color="auto" w:fill="auto"/>
            <w:vAlign w:val="center"/>
          </w:tcPr>
          <w:p>
            <w:pPr>
              <w:widowControl/>
              <w:jc w:val="center"/>
              <w:rPr>
                <w:kern w:val="0"/>
                <w:sz w:val="18"/>
                <w:szCs w:val="18"/>
              </w:rPr>
            </w:pPr>
            <w:r>
              <w:rPr>
                <w:rFonts w:hint="eastAsia"/>
                <w:kern w:val="0"/>
                <w:sz w:val="18"/>
                <w:szCs w:val="18"/>
              </w:rPr>
              <w:t>一级指标</w:t>
            </w:r>
          </w:p>
        </w:tc>
        <w:tc>
          <w:tcPr>
            <w:tcW w:w="2515" w:type="dxa"/>
            <w:gridSpan w:val="4"/>
            <w:vMerge w:val="restart"/>
            <w:tcBorders>
              <w:tl2br w:val="nil"/>
              <w:tr2bl w:val="nil"/>
            </w:tcBorders>
            <w:shd w:val="clear" w:color="auto" w:fill="auto"/>
            <w:vAlign w:val="center"/>
          </w:tcPr>
          <w:p>
            <w:pPr>
              <w:widowControl/>
              <w:jc w:val="center"/>
              <w:rPr>
                <w:kern w:val="0"/>
                <w:sz w:val="18"/>
                <w:szCs w:val="18"/>
              </w:rPr>
            </w:pPr>
            <w:r>
              <w:rPr>
                <w:rFonts w:hint="eastAsia"/>
                <w:kern w:val="0"/>
                <w:sz w:val="18"/>
                <w:szCs w:val="18"/>
              </w:rPr>
              <w:t>二级指标</w:t>
            </w:r>
          </w:p>
        </w:tc>
        <w:tc>
          <w:tcPr>
            <w:tcW w:w="862" w:type="dxa"/>
            <w:vMerge w:val="restart"/>
            <w:tcBorders>
              <w:tl2br w:val="nil"/>
              <w:tr2bl w:val="nil"/>
            </w:tcBorders>
            <w:shd w:val="clear" w:color="auto" w:fill="auto"/>
            <w:vAlign w:val="center"/>
          </w:tcPr>
          <w:p>
            <w:pPr>
              <w:widowControl/>
              <w:jc w:val="center"/>
              <w:rPr>
                <w:kern w:val="0"/>
                <w:sz w:val="18"/>
                <w:szCs w:val="18"/>
              </w:rPr>
            </w:pPr>
            <w:r>
              <w:rPr>
                <w:rFonts w:hint="eastAsia"/>
                <w:kern w:val="0"/>
                <w:sz w:val="18"/>
                <w:szCs w:val="18"/>
              </w:rPr>
              <w:t>单位</w:t>
            </w:r>
          </w:p>
        </w:tc>
        <w:tc>
          <w:tcPr>
            <w:tcW w:w="2739" w:type="dxa"/>
            <w:gridSpan w:val="3"/>
            <w:tcBorders>
              <w:tl2br w:val="nil"/>
              <w:tr2bl w:val="nil"/>
            </w:tcBorders>
            <w:shd w:val="clear" w:color="auto" w:fill="auto"/>
            <w:vAlign w:val="center"/>
          </w:tcPr>
          <w:p>
            <w:pPr>
              <w:widowControl/>
              <w:jc w:val="center"/>
              <w:rPr>
                <w:kern w:val="0"/>
                <w:sz w:val="18"/>
                <w:szCs w:val="18"/>
              </w:rPr>
            </w:pPr>
            <w:r>
              <w:rPr>
                <w:rFonts w:hint="eastAsia"/>
                <w:kern w:val="0"/>
                <w:sz w:val="18"/>
                <w:szCs w:val="18"/>
              </w:rPr>
              <w:t>基准值或要求</w:t>
            </w:r>
          </w:p>
        </w:tc>
        <w:tc>
          <w:tcPr>
            <w:tcW w:w="2739" w:type="dxa"/>
            <w:vMerge w:val="restart"/>
            <w:tcBorders>
              <w:tl2br w:val="nil"/>
              <w:tr2bl w:val="nil"/>
            </w:tcBorders>
            <w:shd w:val="clear" w:color="auto" w:fill="auto"/>
            <w:vAlign w:val="center"/>
          </w:tcPr>
          <w:p>
            <w:pPr>
              <w:widowControl/>
              <w:jc w:val="center"/>
              <w:rPr>
                <w:kern w:val="0"/>
                <w:sz w:val="18"/>
                <w:szCs w:val="18"/>
              </w:rPr>
            </w:pPr>
            <w:r>
              <w:rPr>
                <w:rFonts w:hint="eastAsia"/>
                <w:kern w:val="0"/>
                <w:sz w:val="18"/>
                <w:szCs w:val="18"/>
              </w:rPr>
              <w:t>评价依据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Merge w:val="continue"/>
            <w:tcBorders>
              <w:tl2br w:val="nil"/>
              <w:tr2bl w:val="nil"/>
            </w:tcBorders>
            <w:shd w:val="clear" w:color="auto" w:fill="auto"/>
            <w:vAlign w:val="center"/>
          </w:tcPr>
          <w:p>
            <w:pPr>
              <w:jc w:val="center"/>
              <w:rPr>
                <w:color w:val="FF0000"/>
                <w:sz w:val="18"/>
                <w:szCs w:val="18"/>
              </w:rPr>
            </w:pPr>
          </w:p>
        </w:tc>
        <w:tc>
          <w:tcPr>
            <w:tcW w:w="2515" w:type="dxa"/>
            <w:gridSpan w:val="4"/>
            <w:vMerge w:val="continue"/>
            <w:tcBorders>
              <w:tl2br w:val="nil"/>
              <w:tr2bl w:val="nil"/>
            </w:tcBorders>
            <w:shd w:val="clear" w:color="auto" w:fill="auto"/>
            <w:vAlign w:val="center"/>
          </w:tcPr>
          <w:p>
            <w:pPr>
              <w:jc w:val="center"/>
              <w:rPr>
                <w:color w:val="FF0000"/>
                <w:sz w:val="18"/>
                <w:szCs w:val="18"/>
              </w:rPr>
            </w:pPr>
          </w:p>
        </w:tc>
        <w:tc>
          <w:tcPr>
            <w:tcW w:w="862" w:type="dxa"/>
            <w:vMerge w:val="continue"/>
            <w:tcBorders>
              <w:tl2br w:val="nil"/>
              <w:tr2bl w:val="nil"/>
            </w:tcBorders>
            <w:shd w:val="clear" w:color="auto" w:fill="auto"/>
            <w:vAlign w:val="center"/>
          </w:tcPr>
          <w:p>
            <w:pPr>
              <w:jc w:val="center"/>
              <w:rPr>
                <w:color w:val="FF0000"/>
                <w:sz w:val="18"/>
                <w:szCs w:val="18"/>
              </w:rPr>
            </w:pPr>
          </w:p>
        </w:tc>
        <w:tc>
          <w:tcPr>
            <w:tcW w:w="861" w:type="dxa"/>
            <w:tcBorders>
              <w:tl2br w:val="nil"/>
              <w:tr2bl w:val="nil"/>
            </w:tcBorders>
            <w:shd w:val="clear" w:color="auto" w:fill="auto"/>
            <w:vAlign w:val="center"/>
          </w:tcPr>
          <w:p>
            <w:pPr>
              <w:jc w:val="center"/>
              <w:rPr>
                <w:sz w:val="18"/>
                <w:szCs w:val="18"/>
              </w:rPr>
            </w:pPr>
            <w:r>
              <w:rPr>
                <w:rFonts w:hint="eastAsia"/>
                <w:kern w:val="0"/>
                <w:sz w:val="18"/>
                <w:szCs w:val="18"/>
              </w:rPr>
              <w:t>一星级</w:t>
            </w:r>
          </w:p>
        </w:tc>
        <w:tc>
          <w:tcPr>
            <w:tcW w:w="894" w:type="dxa"/>
            <w:tcBorders>
              <w:tl2br w:val="nil"/>
              <w:tr2bl w:val="nil"/>
            </w:tcBorders>
            <w:shd w:val="clear" w:color="auto" w:fill="auto"/>
            <w:vAlign w:val="center"/>
          </w:tcPr>
          <w:p>
            <w:pPr>
              <w:jc w:val="center"/>
              <w:rPr>
                <w:sz w:val="18"/>
                <w:szCs w:val="18"/>
              </w:rPr>
            </w:pPr>
            <w:r>
              <w:rPr>
                <w:rFonts w:hint="eastAsia"/>
                <w:kern w:val="0"/>
                <w:sz w:val="18"/>
                <w:szCs w:val="18"/>
              </w:rPr>
              <w:t>二星级</w:t>
            </w:r>
          </w:p>
        </w:tc>
        <w:tc>
          <w:tcPr>
            <w:tcW w:w="984" w:type="dxa"/>
            <w:tcBorders>
              <w:tl2br w:val="nil"/>
              <w:tr2bl w:val="nil"/>
            </w:tcBorders>
            <w:shd w:val="clear" w:color="auto" w:fill="auto"/>
            <w:vAlign w:val="center"/>
          </w:tcPr>
          <w:p>
            <w:pPr>
              <w:jc w:val="center"/>
              <w:rPr>
                <w:sz w:val="18"/>
                <w:szCs w:val="18"/>
              </w:rPr>
            </w:pPr>
            <w:r>
              <w:rPr>
                <w:rFonts w:hint="eastAsia"/>
                <w:kern w:val="0"/>
                <w:sz w:val="18"/>
                <w:szCs w:val="18"/>
              </w:rPr>
              <w:t>三星级</w:t>
            </w:r>
          </w:p>
        </w:tc>
        <w:tc>
          <w:tcPr>
            <w:tcW w:w="2739" w:type="dxa"/>
            <w:vMerge w:val="continue"/>
            <w:tcBorders>
              <w:tl2br w:val="nil"/>
              <w:tr2bl w:val="nil"/>
            </w:tcBorders>
            <w:shd w:val="clear" w:color="auto" w:fill="auto"/>
            <w:vAlign w:val="center"/>
          </w:tcPr>
          <w:p>
            <w:pPr>
              <w:jc w:val="center"/>
              <w:rPr>
                <w:color w:val="FF0000"/>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Merge w:val="restart"/>
            <w:tcBorders>
              <w:tl2br w:val="nil"/>
              <w:tr2bl w:val="nil"/>
            </w:tcBorders>
            <w:shd w:val="clear" w:color="auto" w:fill="auto"/>
            <w:vAlign w:val="center"/>
          </w:tcPr>
          <w:p>
            <w:pPr>
              <w:jc w:val="center"/>
              <w:rPr>
                <w:sz w:val="18"/>
                <w:szCs w:val="18"/>
              </w:rPr>
            </w:pPr>
            <w:r>
              <w:rPr>
                <w:rFonts w:hint="eastAsia"/>
                <w:sz w:val="18"/>
                <w:szCs w:val="18"/>
              </w:rPr>
              <w:t>资源属性</w:t>
            </w:r>
          </w:p>
        </w:tc>
        <w:tc>
          <w:tcPr>
            <w:tcW w:w="2515" w:type="dxa"/>
            <w:gridSpan w:val="4"/>
            <w:tcBorders>
              <w:tl2br w:val="nil"/>
              <w:tr2bl w:val="nil"/>
            </w:tcBorders>
            <w:shd w:val="clear" w:color="auto" w:fill="auto"/>
            <w:vAlign w:val="center"/>
          </w:tcPr>
          <w:p>
            <w:pPr>
              <w:jc w:val="left"/>
              <w:rPr>
                <w:sz w:val="18"/>
                <w:szCs w:val="18"/>
              </w:rPr>
            </w:pPr>
            <w:r>
              <w:rPr>
                <w:rFonts w:hint="eastAsia"/>
                <w:sz w:val="18"/>
                <w:szCs w:val="18"/>
              </w:rPr>
              <w:t>生产过程产生废弃物利用率</w:t>
            </w:r>
            <w:r>
              <w:rPr>
                <w:rFonts w:hint="eastAsia"/>
                <w:sz w:val="18"/>
                <w:szCs w:val="18"/>
                <w:vertAlign w:val="superscript"/>
              </w:rPr>
              <w:t>a</w:t>
            </w:r>
          </w:p>
        </w:tc>
        <w:tc>
          <w:tcPr>
            <w:tcW w:w="862" w:type="dxa"/>
            <w:tcBorders>
              <w:tl2br w:val="nil"/>
              <w:tr2bl w:val="nil"/>
            </w:tcBorders>
            <w:shd w:val="clear" w:color="auto" w:fill="auto"/>
            <w:vAlign w:val="center"/>
          </w:tcPr>
          <w:p>
            <w:pPr>
              <w:jc w:val="center"/>
              <w:rPr>
                <w:sz w:val="18"/>
                <w:szCs w:val="18"/>
              </w:rPr>
            </w:pPr>
            <w:r>
              <w:rPr>
                <w:kern w:val="0"/>
                <w:sz w:val="18"/>
                <w:szCs w:val="18"/>
              </w:rPr>
              <w:t>%</w:t>
            </w:r>
          </w:p>
        </w:tc>
        <w:tc>
          <w:tcPr>
            <w:tcW w:w="2739" w:type="dxa"/>
            <w:gridSpan w:val="3"/>
            <w:tcBorders>
              <w:tl2br w:val="nil"/>
              <w:tr2bl w:val="nil"/>
            </w:tcBorders>
            <w:shd w:val="clear" w:color="auto" w:fill="auto"/>
            <w:vAlign w:val="center"/>
          </w:tcPr>
          <w:p>
            <w:pPr>
              <w:jc w:val="center"/>
              <w:rPr>
                <w:kern w:val="0"/>
                <w:sz w:val="18"/>
                <w:szCs w:val="18"/>
              </w:rPr>
            </w:pPr>
            <w:r>
              <w:rPr>
                <w:rFonts w:hint="eastAsia"/>
                <w:kern w:val="0"/>
                <w:sz w:val="18"/>
                <w:szCs w:val="18"/>
              </w:rPr>
              <w:t>1</w:t>
            </w:r>
            <w:r>
              <w:rPr>
                <w:kern w:val="0"/>
                <w:sz w:val="18"/>
                <w:szCs w:val="18"/>
              </w:rPr>
              <w:t>00</w:t>
            </w:r>
          </w:p>
        </w:tc>
        <w:tc>
          <w:tcPr>
            <w:tcW w:w="2739" w:type="dxa"/>
            <w:tcBorders>
              <w:tl2br w:val="nil"/>
              <w:tr2bl w:val="nil"/>
            </w:tcBorders>
            <w:shd w:val="clear" w:color="auto" w:fill="auto"/>
            <w:vAlign w:val="center"/>
          </w:tcPr>
          <w:p>
            <w:pPr>
              <w:jc w:val="center"/>
              <w:rPr>
                <w:kern w:val="0"/>
                <w:sz w:val="18"/>
                <w:szCs w:val="18"/>
              </w:rPr>
            </w:pPr>
            <w:r>
              <w:rPr>
                <w:rFonts w:hint="eastAsia"/>
                <w:kern w:val="0"/>
                <w:sz w:val="18"/>
                <w:szCs w:val="18"/>
              </w:rPr>
              <w:t>附录A中的A</w:t>
            </w:r>
            <w:r>
              <w:rPr>
                <w:kern w:val="0"/>
                <w:sz w:val="18"/>
                <w:szCs w:val="18"/>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Merge w:val="continue"/>
            <w:tcBorders>
              <w:tl2br w:val="nil"/>
              <w:tr2bl w:val="nil"/>
            </w:tcBorders>
            <w:shd w:val="clear" w:color="auto" w:fill="auto"/>
            <w:vAlign w:val="center"/>
          </w:tcPr>
          <w:p>
            <w:pPr>
              <w:jc w:val="center"/>
              <w:rPr>
                <w:color w:val="FF0000"/>
                <w:sz w:val="18"/>
                <w:szCs w:val="18"/>
              </w:rPr>
            </w:pPr>
          </w:p>
        </w:tc>
        <w:tc>
          <w:tcPr>
            <w:tcW w:w="2515" w:type="dxa"/>
            <w:gridSpan w:val="4"/>
            <w:tcBorders>
              <w:tl2br w:val="nil"/>
              <w:tr2bl w:val="nil"/>
            </w:tcBorders>
            <w:shd w:val="clear" w:color="auto" w:fill="auto"/>
            <w:vAlign w:val="center"/>
          </w:tcPr>
          <w:p>
            <w:pPr>
              <w:jc w:val="left"/>
              <w:rPr>
                <w:sz w:val="18"/>
                <w:szCs w:val="18"/>
              </w:rPr>
            </w:pPr>
            <w:r>
              <w:rPr>
                <w:rFonts w:hint="eastAsia"/>
                <w:sz w:val="18"/>
                <w:szCs w:val="18"/>
              </w:rPr>
              <w:t>固体废物综合利用率</w:t>
            </w:r>
            <w:r>
              <w:rPr>
                <w:sz w:val="18"/>
                <w:szCs w:val="18"/>
                <w:vertAlign w:val="superscript"/>
              </w:rPr>
              <w:t>b</w:t>
            </w:r>
          </w:p>
        </w:tc>
        <w:tc>
          <w:tcPr>
            <w:tcW w:w="862" w:type="dxa"/>
            <w:tcBorders>
              <w:tl2br w:val="nil"/>
              <w:tr2bl w:val="nil"/>
            </w:tcBorders>
            <w:shd w:val="clear" w:color="auto" w:fill="auto"/>
            <w:vAlign w:val="center"/>
          </w:tcPr>
          <w:p>
            <w:pPr>
              <w:jc w:val="center"/>
              <w:rPr>
                <w:sz w:val="18"/>
                <w:szCs w:val="18"/>
              </w:rPr>
            </w:pPr>
            <w:r>
              <w:rPr>
                <w:kern w:val="0"/>
                <w:sz w:val="18"/>
                <w:szCs w:val="18"/>
              </w:rPr>
              <w:t>%</w:t>
            </w:r>
          </w:p>
        </w:tc>
        <w:tc>
          <w:tcPr>
            <w:tcW w:w="2739" w:type="dxa"/>
            <w:gridSpan w:val="3"/>
            <w:tcBorders>
              <w:tl2br w:val="nil"/>
              <w:tr2bl w:val="nil"/>
            </w:tcBorders>
            <w:shd w:val="clear" w:color="auto" w:fill="auto"/>
            <w:vAlign w:val="center"/>
          </w:tcPr>
          <w:p>
            <w:pPr>
              <w:jc w:val="center"/>
              <w:rPr>
                <w:color w:val="FF0000"/>
                <w:kern w:val="0"/>
                <w:sz w:val="18"/>
                <w:szCs w:val="18"/>
              </w:rPr>
            </w:pPr>
            <w:r>
              <w:rPr>
                <w:rFonts w:hint="eastAsia"/>
                <w:kern w:val="0"/>
                <w:sz w:val="18"/>
                <w:szCs w:val="18"/>
              </w:rPr>
              <w:t>≥</w:t>
            </w:r>
            <w:r>
              <w:rPr>
                <w:kern w:val="0"/>
                <w:sz w:val="18"/>
                <w:szCs w:val="18"/>
              </w:rPr>
              <w:t>30</w:t>
            </w:r>
          </w:p>
        </w:tc>
        <w:tc>
          <w:tcPr>
            <w:tcW w:w="2739" w:type="dxa"/>
            <w:tcBorders>
              <w:tl2br w:val="nil"/>
              <w:tr2bl w:val="nil"/>
            </w:tcBorders>
            <w:shd w:val="clear" w:color="auto" w:fill="auto"/>
            <w:vAlign w:val="center"/>
          </w:tcPr>
          <w:p>
            <w:pPr>
              <w:jc w:val="center"/>
              <w:rPr>
                <w:kern w:val="0"/>
                <w:sz w:val="18"/>
                <w:szCs w:val="18"/>
              </w:rPr>
            </w:pPr>
            <w:r>
              <w:rPr>
                <w:rFonts w:hint="eastAsia"/>
                <w:kern w:val="0"/>
                <w:sz w:val="18"/>
                <w:szCs w:val="18"/>
              </w:rPr>
              <w:t>附录A中的A</w:t>
            </w:r>
            <w:r>
              <w:rPr>
                <w:kern w:val="0"/>
                <w:sz w:val="18"/>
                <w:szCs w:val="18"/>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Merge w:val="continue"/>
            <w:tcBorders>
              <w:tl2br w:val="nil"/>
              <w:tr2bl w:val="nil"/>
            </w:tcBorders>
            <w:shd w:val="clear" w:color="auto" w:fill="auto"/>
            <w:vAlign w:val="center"/>
          </w:tcPr>
          <w:p>
            <w:pPr>
              <w:jc w:val="center"/>
              <w:rPr>
                <w:color w:val="FF0000"/>
                <w:sz w:val="18"/>
                <w:szCs w:val="18"/>
              </w:rPr>
            </w:pPr>
          </w:p>
        </w:tc>
        <w:tc>
          <w:tcPr>
            <w:tcW w:w="2515" w:type="dxa"/>
            <w:gridSpan w:val="4"/>
            <w:tcBorders>
              <w:tl2br w:val="nil"/>
              <w:tr2bl w:val="nil"/>
            </w:tcBorders>
            <w:shd w:val="clear" w:color="auto" w:fill="auto"/>
            <w:vAlign w:val="center"/>
          </w:tcPr>
          <w:p>
            <w:pPr>
              <w:jc w:val="left"/>
              <w:rPr>
                <w:sz w:val="18"/>
                <w:szCs w:val="18"/>
              </w:rPr>
            </w:pPr>
            <w:r>
              <w:rPr>
                <w:rFonts w:hint="eastAsia"/>
                <w:sz w:val="18"/>
                <w:szCs w:val="18"/>
              </w:rPr>
              <w:t>散装率</w:t>
            </w:r>
            <w:r>
              <w:rPr>
                <w:sz w:val="18"/>
                <w:szCs w:val="18"/>
                <w:vertAlign w:val="superscript"/>
              </w:rPr>
              <w:t>b</w:t>
            </w:r>
          </w:p>
        </w:tc>
        <w:tc>
          <w:tcPr>
            <w:tcW w:w="862" w:type="dxa"/>
            <w:tcBorders>
              <w:tl2br w:val="nil"/>
              <w:tr2bl w:val="nil"/>
            </w:tcBorders>
            <w:shd w:val="clear" w:color="auto" w:fill="auto"/>
            <w:vAlign w:val="center"/>
          </w:tcPr>
          <w:p>
            <w:pPr>
              <w:jc w:val="center"/>
              <w:rPr>
                <w:sz w:val="18"/>
                <w:szCs w:val="18"/>
              </w:rPr>
            </w:pPr>
            <w:r>
              <w:rPr>
                <w:kern w:val="0"/>
                <w:sz w:val="18"/>
                <w:szCs w:val="18"/>
              </w:rPr>
              <w:t>%</w:t>
            </w:r>
          </w:p>
        </w:tc>
        <w:tc>
          <w:tcPr>
            <w:tcW w:w="2739" w:type="dxa"/>
            <w:gridSpan w:val="3"/>
            <w:tcBorders>
              <w:tl2br w:val="nil"/>
              <w:tr2bl w:val="nil"/>
            </w:tcBorders>
            <w:shd w:val="clear" w:color="auto" w:fill="auto"/>
            <w:vAlign w:val="center"/>
          </w:tcPr>
          <w:p>
            <w:pPr>
              <w:jc w:val="center"/>
              <w:rPr>
                <w:color w:val="FF0000"/>
                <w:kern w:val="0"/>
                <w:sz w:val="18"/>
                <w:szCs w:val="18"/>
              </w:rPr>
            </w:pPr>
            <w:r>
              <w:rPr>
                <w:rFonts w:hint="eastAsia"/>
                <w:kern w:val="0"/>
                <w:sz w:val="18"/>
                <w:szCs w:val="18"/>
              </w:rPr>
              <w:t>≥</w:t>
            </w:r>
            <w:r>
              <w:rPr>
                <w:kern w:val="0"/>
                <w:sz w:val="18"/>
                <w:szCs w:val="18"/>
              </w:rPr>
              <w:t>90</w:t>
            </w:r>
          </w:p>
        </w:tc>
        <w:tc>
          <w:tcPr>
            <w:tcW w:w="2739" w:type="dxa"/>
            <w:tcBorders>
              <w:tl2br w:val="nil"/>
              <w:tr2bl w:val="nil"/>
            </w:tcBorders>
            <w:shd w:val="clear" w:color="auto" w:fill="auto"/>
            <w:vAlign w:val="center"/>
          </w:tcPr>
          <w:p>
            <w:pPr>
              <w:jc w:val="center"/>
              <w:rPr>
                <w:color w:val="FF0000"/>
                <w:kern w:val="0"/>
                <w:sz w:val="18"/>
                <w:szCs w:val="18"/>
              </w:rPr>
            </w:pPr>
            <w:r>
              <w:rPr>
                <w:rFonts w:hint="eastAsia"/>
                <w:kern w:val="0"/>
                <w:sz w:val="18"/>
                <w:szCs w:val="18"/>
              </w:rPr>
              <w:t>附录A中的A</w:t>
            </w:r>
            <w:r>
              <w:rPr>
                <w:kern w:val="0"/>
                <w:sz w:val="18"/>
                <w:szCs w:val="18"/>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Merge w:val="restart"/>
            <w:tcBorders>
              <w:tl2br w:val="nil"/>
              <w:tr2bl w:val="nil"/>
            </w:tcBorders>
            <w:shd w:val="clear" w:color="auto" w:fill="auto"/>
            <w:vAlign w:val="center"/>
          </w:tcPr>
          <w:p>
            <w:pPr>
              <w:jc w:val="center"/>
              <w:rPr>
                <w:sz w:val="18"/>
                <w:szCs w:val="18"/>
              </w:rPr>
            </w:pPr>
            <w:r>
              <w:rPr>
                <w:rFonts w:hint="eastAsia"/>
                <w:sz w:val="18"/>
                <w:szCs w:val="18"/>
              </w:rPr>
              <w:t>能源属性</w:t>
            </w:r>
          </w:p>
        </w:tc>
        <w:tc>
          <w:tcPr>
            <w:tcW w:w="672" w:type="dxa"/>
            <w:vMerge w:val="restart"/>
            <w:tcBorders>
              <w:tl2br w:val="nil"/>
              <w:tr2bl w:val="nil"/>
            </w:tcBorders>
            <w:shd w:val="clear" w:color="auto" w:fill="auto"/>
            <w:vAlign w:val="center"/>
          </w:tcPr>
          <w:p>
            <w:pPr>
              <w:jc w:val="left"/>
              <w:rPr>
                <w:sz w:val="18"/>
                <w:szCs w:val="18"/>
              </w:rPr>
            </w:pPr>
            <w:r>
              <w:rPr>
                <w:rFonts w:hint="eastAsia"/>
                <w:sz w:val="18"/>
                <w:szCs w:val="18"/>
              </w:rPr>
              <w:t>单位产品生产能耗</w:t>
            </w:r>
            <w:r>
              <w:rPr>
                <w:sz w:val="18"/>
                <w:szCs w:val="18"/>
                <w:vertAlign w:val="superscript"/>
              </w:rPr>
              <w:t>c</w:t>
            </w:r>
          </w:p>
        </w:tc>
        <w:tc>
          <w:tcPr>
            <w:tcW w:w="872" w:type="dxa"/>
            <w:gridSpan w:val="2"/>
            <w:vMerge w:val="restart"/>
            <w:tcBorders>
              <w:tl2br w:val="nil"/>
              <w:tr2bl w:val="nil"/>
            </w:tcBorders>
            <w:shd w:val="clear" w:color="auto" w:fill="auto"/>
            <w:vAlign w:val="center"/>
          </w:tcPr>
          <w:p>
            <w:pPr>
              <w:jc w:val="left"/>
              <w:rPr>
                <w:sz w:val="18"/>
                <w:szCs w:val="18"/>
              </w:rPr>
            </w:pPr>
            <w:r>
              <w:rPr>
                <w:rFonts w:hint="eastAsia"/>
                <w:sz w:val="18"/>
                <w:szCs w:val="18"/>
              </w:rPr>
              <w:t>无烘砂工艺</w:t>
            </w:r>
          </w:p>
        </w:tc>
        <w:tc>
          <w:tcPr>
            <w:tcW w:w="971" w:type="dxa"/>
            <w:tcBorders>
              <w:tl2br w:val="nil"/>
              <w:tr2bl w:val="nil"/>
            </w:tcBorders>
            <w:shd w:val="clear" w:color="auto" w:fill="auto"/>
            <w:vAlign w:val="center"/>
          </w:tcPr>
          <w:p>
            <w:pPr>
              <w:jc w:val="left"/>
              <w:rPr>
                <w:sz w:val="18"/>
                <w:szCs w:val="18"/>
              </w:rPr>
            </w:pPr>
            <w:r>
              <w:rPr>
                <w:rFonts w:hint="eastAsia"/>
                <w:sz w:val="18"/>
                <w:szCs w:val="18"/>
              </w:rPr>
              <w:t>无破碎制砂工艺</w:t>
            </w:r>
          </w:p>
        </w:tc>
        <w:tc>
          <w:tcPr>
            <w:tcW w:w="862" w:type="dxa"/>
            <w:vMerge w:val="restart"/>
            <w:tcBorders>
              <w:tl2br w:val="nil"/>
              <w:tr2bl w:val="nil"/>
            </w:tcBorders>
            <w:shd w:val="clear" w:color="auto" w:fill="auto"/>
            <w:vAlign w:val="center"/>
          </w:tcPr>
          <w:p>
            <w:pPr>
              <w:jc w:val="center"/>
              <w:rPr>
                <w:kern w:val="0"/>
                <w:sz w:val="18"/>
                <w:szCs w:val="18"/>
              </w:rPr>
            </w:pPr>
            <w:r>
              <w:rPr>
                <w:kern w:val="0"/>
                <w:sz w:val="18"/>
                <w:szCs w:val="18"/>
              </w:rPr>
              <w:t>kgce/t</w:t>
            </w:r>
          </w:p>
        </w:tc>
        <w:tc>
          <w:tcPr>
            <w:tcW w:w="861" w:type="dxa"/>
            <w:tcBorders>
              <w:tl2br w:val="nil"/>
              <w:tr2bl w:val="nil"/>
            </w:tcBorders>
            <w:shd w:val="clear" w:color="auto" w:fill="auto"/>
            <w:vAlign w:val="center"/>
          </w:tcPr>
          <w:p>
            <w:pPr>
              <w:jc w:val="center"/>
              <w:rPr>
                <w:color w:val="FF0000"/>
                <w:kern w:val="0"/>
                <w:sz w:val="18"/>
                <w:szCs w:val="18"/>
              </w:rPr>
            </w:pPr>
            <w:r>
              <w:rPr>
                <w:rFonts w:hint="eastAsia"/>
                <w:kern w:val="0"/>
                <w:sz w:val="18"/>
                <w:szCs w:val="18"/>
              </w:rPr>
              <w:t>≤1</w:t>
            </w:r>
            <w:r>
              <w:rPr>
                <w:kern w:val="0"/>
                <w:sz w:val="18"/>
                <w:szCs w:val="18"/>
              </w:rPr>
              <w:t>.45</w:t>
            </w:r>
          </w:p>
        </w:tc>
        <w:tc>
          <w:tcPr>
            <w:tcW w:w="894" w:type="dxa"/>
            <w:tcBorders>
              <w:tl2br w:val="nil"/>
              <w:tr2bl w:val="nil"/>
            </w:tcBorders>
            <w:shd w:val="clear" w:color="auto" w:fill="auto"/>
            <w:vAlign w:val="center"/>
          </w:tcPr>
          <w:p>
            <w:pPr>
              <w:jc w:val="center"/>
              <w:rPr>
                <w:color w:val="FF0000"/>
                <w:kern w:val="0"/>
                <w:sz w:val="18"/>
                <w:szCs w:val="18"/>
              </w:rPr>
            </w:pPr>
            <w:r>
              <w:rPr>
                <w:rFonts w:hint="eastAsia"/>
                <w:kern w:val="0"/>
                <w:sz w:val="18"/>
                <w:szCs w:val="18"/>
              </w:rPr>
              <w:t>≤1</w:t>
            </w:r>
            <w:r>
              <w:rPr>
                <w:kern w:val="0"/>
                <w:sz w:val="18"/>
                <w:szCs w:val="18"/>
              </w:rPr>
              <w:t>.20</w:t>
            </w:r>
          </w:p>
        </w:tc>
        <w:tc>
          <w:tcPr>
            <w:tcW w:w="984" w:type="dxa"/>
            <w:tcBorders>
              <w:tl2br w:val="nil"/>
              <w:tr2bl w:val="nil"/>
            </w:tcBorders>
            <w:shd w:val="clear" w:color="auto" w:fill="auto"/>
            <w:vAlign w:val="center"/>
          </w:tcPr>
          <w:p>
            <w:pPr>
              <w:jc w:val="center"/>
              <w:rPr>
                <w:color w:val="FF0000"/>
                <w:kern w:val="0"/>
                <w:sz w:val="18"/>
                <w:szCs w:val="18"/>
              </w:rPr>
            </w:pPr>
            <w:r>
              <w:rPr>
                <w:rFonts w:hint="eastAsia"/>
                <w:kern w:val="0"/>
                <w:sz w:val="18"/>
                <w:szCs w:val="18"/>
              </w:rPr>
              <w:t>≤0</w:t>
            </w:r>
            <w:r>
              <w:rPr>
                <w:kern w:val="0"/>
                <w:sz w:val="18"/>
                <w:szCs w:val="18"/>
              </w:rPr>
              <w:t>.85</w:t>
            </w:r>
          </w:p>
        </w:tc>
        <w:tc>
          <w:tcPr>
            <w:tcW w:w="2739" w:type="dxa"/>
            <w:vMerge w:val="restart"/>
            <w:tcBorders>
              <w:tl2br w:val="nil"/>
              <w:tr2bl w:val="nil"/>
            </w:tcBorders>
            <w:shd w:val="clear" w:color="auto" w:fill="auto"/>
            <w:vAlign w:val="center"/>
          </w:tcPr>
          <w:p>
            <w:pPr>
              <w:jc w:val="center"/>
              <w:rPr>
                <w:color w:val="FF0000"/>
                <w:kern w:val="0"/>
                <w:sz w:val="18"/>
                <w:szCs w:val="18"/>
              </w:rPr>
            </w:pPr>
            <w:r>
              <w:rPr>
                <w:rFonts w:hint="eastAsia"/>
                <w:kern w:val="0"/>
                <w:sz w:val="18"/>
                <w:szCs w:val="18"/>
              </w:rPr>
              <w:t>附录A中的A</w:t>
            </w:r>
            <w:r>
              <w:rPr>
                <w:kern w:val="0"/>
                <w:sz w:val="18"/>
                <w:szCs w:val="18"/>
              </w:rPr>
              <w:t>.6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1" w:hRule="atLeast"/>
          <w:jc w:val="center"/>
        </w:trPr>
        <w:tc>
          <w:tcPr>
            <w:tcW w:w="709" w:type="dxa"/>
            <w:vMerge w:val="continue"/>
            <w:tcBorders>
              <w:tl2br w:val="nil"/>
              <w:tr2bl w:val="nil"/>
            </w:tcBorders>
            <w:shd w:val="clear" w:color="auto" w:fill="auto"/>
            <w:vAlign w:val="center"/>
          </w:tcPr>
          <w:p>
            <w:pPr>
              <w:jc w:val="center"/>
              <w:rPr>
                <w:color w:val="FF0000"/>
                <w:sz w:val="18"/>
                <w:szCs w:val="18"/>
              </w:rPr>
            </w:pPr>
          </w:p>
        </w:tc>
        <w:tc>
          <w:tcPr>
            <w:tcW w:w="672" w:type="dxa"/>
            <w:vMerge w:val="continue"/>
            <w:tcBorders>
              <w:tl2br w:val="nil"/>
              <w:tr2bl w:val="nil"/>
            </w:tcBorders>
            <w:shd w:val="clear" w:color="auto" w:fill="auto"/>
            <w:vAlign w:val="center"/>
          </w:tcPr>
          <w:p>
            <w:pPr>
              <w:jc w:val="left"/>
              <w:rPr>
                <w:sz w:val="18"/>
                <w:szCs w:val="18"/>
              </w:rPr>
            </w:pPr>
          </w:p>
        </w:tc>
        <w:tc>
          <w:tcPr>
            <w:tcW w:w="872" w:type="dxa"/>
            <w:gridSpan w:val="2"/>
            <w:vMerge w:val="continue"/>
            <w:tcBorders>
              <w:tl2br w:val="nil"/>
              <w:tr2bl w:val="nil"/>
            </w:tcBorders>
            <w:shd w:val="clear" w:color="auto" w:fill="auto"/>
            <w:vAlign w:val="center"/>
          </w:tcPr>
          <w:p>
            <w:pPr>
              <w:jc w:val="left"/>
              <w:rPr>
                <w:sz w:val="18"/>
                <w:szCs w:val="18"/>
              </w:rPr>
            </w:pPr>
          </w:p>
        </w:tc>
        <w:tc>
          <w:tcPr>
            <w:tcW w:w="971" w:type="dxa"/>
            <w:tcBorders>
              <w:tl2br w:val="nil"/>
              <w:tr2bl w:val="nil"/>
            </w:tcBorders>
            <w:shd w:val="clear" w:color="auto" w:fill="auto"/>
            <w:vAlign w:val="center"/>
          </w:tcPr>
          <w:p>
            <w:pPr>
              <w:jc w:val="left"/>
              <w:rPr>
                <w:sz w:val="18"/>
                <w:szCs w:val="18"/>
              </w:rPr>
            </w:pPr>
            <w:r>
              <w:rPr>
                <w:rFonts w:hint="eastAsia"/>
                <w:sz w:val="18"/>
                <w:szCs w:val="18"/>
              </w:rPr>
              <w:t>具有破碎制砂工艺</w:t>
            </w:r>
          </w:p>
        </w:tc>
        <w:tc>
          <w:tcPr>
            <w:tcW w:w="862" w:type="dxa"/>
            <w:vMerge w:val="continue"/>
            <w:tcBorders>
              <w:tl2br w:val="nil"/>
              <w:tr2bl w:val="nil"/>
            </w:tcBorders>
            <w:shd w:val="clear" w:color="auto" w:fill="auto"/>
            <w:vAlign w:val="center"/>
          </w:tcPr>
          <w:p>
            <w:pPr>
              <w:jc w:val="center"/>
              <w:rPr>
                <w:kern w:val="0"/>
                <w:sz w:val="18"/>
                <w:szCs w:val="18"/>
              </w:rPr>
            </w:pPr>
          </w:p>
        </w:tc>
        <w:tc>
          <w:tcPr>
            <w:tcW w:w="861" w:type="dxa"/>
            <w:tcBorders>
              <w:tl2br w:val="nil"/>
              <w:tr2bl w:val="nil"/>
            </w:tcBorders>
            <w:shd w:val="clear" w:color="auto" w:fill="auto"/>
            <w:vAlign w:val="center"/>
          </w:tcPr>
          <w:p>
            <w:pPr>
              <w:jc w:val="center"/>
              <w:rPr>
                <w:color w:val="FF0000"/>
                <w:kern w:val="0"/>
                <w:sz w:val="18"/>
                <w:szCs w:val="18"/>
              </w:rPr>
            </w:pPr>
            <w:r>
              <w:rPr>
                <w:rFonts w:hint="eastAsia"/>
                <w:kern w:val="0"/>
                <w:sz w:val="18"/>
                <w:szCs w:val="18"/>
              </w:rPr>
              <w:t>≤1</w:t>
            </w:r>
            <w:r>
              <w:rPr>
                <w:kern w:val="0"/>
                <w:sz w:val="18"/>
                <w:szCs w:val="18"/>
              </w:rPr>
              <w:t>.50</w:t>
            </w:r>
          </w:p>
        </w:tc>
        <w:tc>
          <w:tcPr>
            <w:tcW w:w="894" w:type="dxa"/>
            <w:tcBorders>
              <w:tl2br w:val="nil"/>
              <w:tr2bl w:val="nil"/>
            </w:tcBorders>
            <w:shd w:val="clear" w:color="auto" w:fill="auto"/>
            <w:vAlign w:val="center"/>
          </w:tcPr>
          <w:p>
            <w:pPr>
              <w:jc w:val="center"/>
              <w:rPr>
                <w:color w:val="FF0000"/>
                <w:kern w:val="0"/>
                <w:sz w:val="18"/>
                <w:szCs w:val="18"/>
              </w:rPr>
            </w:pPr>
            <w:r>
              <w:rPr>
                <w:rFonts w:hint="eastAsia"/>
                <w:kern w:val="0"/>
                <w:sz w:val="18"/>
                <w:szCs w:val="18"/>
              </w:rPr>
              <w:t>≤1</w:t>
            </w:r>
            <w:r>
              <w:rPr>
                <w:kern w:val="0"/>
                <w:sz w:val="18"/>
                <w:szCs w:val="18"/>
              </w:rPr>
              <w:t>.30</w:t>
            </w:r>
          </w:p>
        </w:tc>
        <w:tc>
          <w:tcPr>
            <w:tcW w:w="984" w:type="dxa"/>
            <w:tcBorders>
              <w:tl2br w:val="nil"/>
              <w:tr2bl w:val="nil"/>
            </w:tcBorders>
            <w:shd w:val="clear" w:color="auto" w:fill="auto"/>
            <w:vAlign w:val="center"/>
          </w:tcPr>
          <w:p>
            <w:pPr>
              <w:jc w:val="center"/>
              <w:rPr>
                <w:color w:val="FF0000"/>
                <w:kern w:val="0"/>
                <w:sz w:val="18"/>
                <w:szCs w:val="18"/>
              </w:rPr>
            </w:pPr>
            <w:r>
              <w:rPr>
                <w:rFonts w:hint="eastAsia"/>
                <w:kern w:val="0"/>
                <w:sz w:val="18"/>
                <w:szCs w:val="18"/>
              </w:rPr>
              <w:t>≤1</w:t>
            </w:r>
            <w:r>
              <w:rPr>
                <w:kern w:val="0"/>
                <w:sz w:val="18"/>
                <w:szCs w:val="18"/>
              </w:rPr>
              <w:t>.00</w:t>
            </w:r>
          </w:p>
        </w:tc>
        <w:tc>
          <w:tcPr>
            <w:tcW w:w="2739" w:type="dxa"/>
            <w:vMerge w:val="continue"/>
            <w:tcBorders>
              <w:tl2br w:val="nil"/>
              <w:tr2bl w:val="nil"/>
            </w:tcBorders>
            <w:shd w:val="clear" w:color="auto" w:fill="auto"/>
            <w:vAlign w:val="center"/>
          </w:tcPr>
          <w:p>
            <w:pPr>
              <w:jc w:val="center"/>
              <w:rPr>
                <w:color w:val="FF0000"/>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Merge w:val="continue"/>
            <w:tcBorders>
              <w:tl2br w:val="nil"/>
              <w:tr2bl w:val="nil"/>
            </w:tcBorders>
            <w:shd w:val="clear" w:color="auto" w:fill="auto"/>
            <w:vAlign w:val="center"/>
          </w:tcPr>
          <w:p>
            <w:pPr>
              <w:jc w:val="center"/>
              <w:rPr>
                <w:color w:val="FF0000"/>
                <w:sz w:val="18"/>
                <w:szCs w:val="18"/>
              </w:rPr>
            </w:pPr>
          </w:p>
        </w:tc>
        <w:tc>
          <w:tcPr>
            <w:tcW w:w="672" w:type="dxa"/>
            <w:vMerge w:val="continue"/>
            <w:tcBorders>
              <w:tl2br w:val="nil"/>
              <w:tr2bl w:val="nil"/>
            </w:tcBorders>
            <w:shd w:val="clear" w:color="auto" w:fill="auto"/>
            <w:vAlign w:val="center"/>
          </w:tcPr>
          <w:p>
            <w:pPr>
              <w:jc w:val="left"/>
              <w:rPr>
                <w:sz w:val="18"/>
                <w:szCs w:val="18"/>
              </w:rPr>
            </w:pPr>
          </w:p>
        </w:tc>
        <w:tc>
          <w:tcPr>
            <w:tcW w:w="1843" w:type="dxa"/>
            <w:gridSpan w:val="3"/>
            <w:tcBorders>
              <w:tl2br w:val="nil"/>
              <w:tr2bl w:val="nil"/>
            </w:tcBorders>
            <w:shd w:val="clear" w:color="auto" w:fill="auto"/>
            <w:vAlign w:val="center"/>
          </w:tcPr>
          <w:p>
            <w:pPr>
              <w:jc w:val="left"/>
              <w:rPr>
                <w:sz w:val="18"/>
                <w:szCs w:val="18"/>
              </w:rPr>
            </w:pPr>
            <w:r>
              <w:rPr>
                <w:rFonts w:hint="eastAsia"/>
                <w:sz w:val="18"/>
                <w:szCs w:val="18"/>
              </w:rPr>
              <w:t>具有烘砂工艺</w:t>
            </w:r>
          </w:p>
        </w:tc>
        <w:tc>
          <w:tcPr>
            <w:tcW w:w="862" w:type="dxa"/>
            <w:vMerge w:val="continue"/>
            <w:tcBorders>
              <w:tl2br w:val="nil"/>
              <w:tr2bl w:val="nil"/>
            </w:tcBorders>
            <w:shd w:val="clear" w:color="auto" w:fill="auto"/>
            <w:vAlign w:val="center"/>
          </w:tcPr>
          <w:p>
            <w:pPr>
              <w:jc w:val="center"/>
              <w:rPr>
                <w:kern w:val="0"/>
                <w:sz w:val="18"/>
                <w:szCs w:val="18"/>
              </w:rPr>
            </w:pPr>
          </w:p>
        </w:tc>
        <w:tc>
          <w:tcPr>
            <w:tcW w:w="861" w:type="dxa"/>
            <w:tcBorders>
              <w:tl2br w:val="nil"/>
              <w:tr2bl w:val="nil"/>
            </w:tcBorders>
            <w:shd w:val="clear" w:color="auto" w:fill="auto"/>
            <w:vAlign w:val="center"/>
          </w:tcPr>
          <w:p>
            <w:pPr>
              <w:jc w:val="center"/>
              <w:rPr>
                <w:color w:val="FF0000"/>
                <w:kern w:val="0"/>
                <w:sz w:val="18"/>
                <w:szCs w:val="18"/>
              </w:rPr>
            </w:pPr>
            <w:r>
              <w:rPr>
                <w:rFonts w:hint="eastAsia"/>
                <w:kern w:val="0"/>
                <w:sz w:val="18"/>
                <w:szCs w:val="18"/>
              </w:rPr>
              <w:t>≤9</w:t>
            </w:r>
            <w:r>
              <w:rPr>
                <w:kern w:val="0"/>
                <w:sz w:val="18"/>
                <w:szCs w:val="18"/>
              </w:rPr>
              <w:t>.50</w:t>
            </w:r>
          </w:p>
        </w:tc>
        <w:tc>
          <w:tcPr>
            <w:tcW w:w="894" w:type="dxa"/>
            <w:tcBorders>
              <w:tl2br w:val="nil"/>
              <w:tr2bl w:val="nil"/>
            </w:tcBorders>
            <w:shd w:val="clear" w:color="auto" w:fill="auto"/>
            <w:vAlign w:val="center"/>
          </w:tcPr>
          <w:p>
            <w:pPr>
              <w:jc w:val="center"/>
              <w:rPr>
                <w:color w:val="FF0000"/>
                <w:kern w:val="0"/>
                <w:sz w:val="18"/>
                <w:szCs w:val="18"/>
              </w:rPr>
            </w:pPr>
            <w:r>
              <w:rPr>
                <w:rFonts w:hint="eastAsia"/>
                <w:kern w:val="0"/>
                <w:sz w:val="18"/>
                <w:szCs w:val="18"/>
              </w:rPr>
              <w:t>≤8</w:t>
            </w:r>
            <w:r>
              <w:rPr>
                <w:kern w:val="0"/>
                <w:sz w:val="18"/>
                <w:szCs w:val="18"/>
              </w:rPr>
              <w:t>.00</w:t>
            </w:r>
          </w:p>
        </w:tc>
        <w:tc>
          <w:tcPr>
            <w:tcW w:w="984" w:type="dxa"/>
            <w:tcBorders>
              <w:tl2br w:val="nil"/>
              <w:tr2bl w:val="nil"/>
            </w:tcBorders>
            <w:shd w:val="clear" w:color="auto" w:fill="auto"/>
            <w:vAlign w:val="center"/>
          </w:tcPr>
          <w:p>
            <w:pPr>
              <w:jc w:val="center"/>
              <w:rPr>
                <w:color w:val="FF0000"/>
                <w:kern w:val="0"/>
                <w:sz w:val="18"/>
                <w:szCs w:val="18"/>
              </w:rPr>
            </w:pPr>
            <w:r>
              <w:rPr>
                <w:rFonts w:hint="eastAsia"/>
                <w:kern w:val="0"/>
                <w:sz w:val="18"/>
                <w:szCs w:val="18"/>
              </w:rPr>
              <w:t>≤6</w:t>
            </w:r>
            <w:r>
              <w:rPr>
                <w:kern w:val="0"/>
                <w:sz w:val="18"/>
                <w:szCs w:val="18"/>
              </w:rPr>
              <w:t>.50</w:t>
            </w:r>
          </w:p>
        </w:tc>
        <w:tc>
          <w:tcPr>
            <w:tcW w:w="2739" w:type="dxa"/>
            <w:vMerge w:val="continue"/>
            <w:tcBorders>
              <w:tl2br w:val="nil"/>
              <w:tr2bl w:val="nil"/>
            </w:tcBorders>
            <w:shd w:val="clear" w:color="auto" w:fill="auto"/>
            <w:vAlign w:val="center"/>
          </w:tcPr>
          <w:p>
            <w:pPr>
              <w:jc w:val="center"/>
              <w:rPr>
                <w:color w:val="FF0000"/>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Merge w:val="continue"/>
            <w:tcBorders>
              <w:tl2br w:val="nil"/>
              <w:tr2bl w:val="nil"/>
            </w:tcBorders>
            <w:shd w:val="clear" w:color="auto" w:fill="auto"/>
            <w:vAlign w:val="center"/>
          </w:tcPr>
          <w:p>
            <w:pPr>
              <w:jc w:val="center"/>
              <w:rPr>
                <w:color w:val="FF0000"/>
                <w:sz w:val="18"/>
                <w:szCs w:val="18"/>
              </w:rPr>
            </w:pPr>
          </w:p>
        </w:tc>
        <w:tc>
          <w:tcPr>
            <w:tcW w:w="2515" w:type="dxa"/>
            <w:gridSpan w:val="4"/>
            <w:tcBorders>
              <w:tl2br w:val="nil"/>
              <w:tr2bl w:val="nil"/>
            </w:tcBorders>
            <w:shd w:val="clear" w:color="auto" w:fill="auto"/>
            <w:vAlign w:val="center"/>
          </w:tcPr>
          <w:p>
            <w:pPr>
              <w:jc w:val="left"/>
              <w:rPr>
                <w:sz w:val="18"/>
                <w:szCs w:val="18"/>
              </w:rPr>
            </w:pPr>
            <w:r>
              <w:rPr>
                <w:rFonts w:hint="eastAsia"/>
                <w:sz w:val="18"/>
                <w:szCs w:val="18"/>
              </w:rPr>
              <w:t>原材料本地化程度</w:t>
            </w:r>
            <w:r>
              <w:rPr>
                <w:sz w:val="18"/>
                <w:szCs w:val="18"/>
                <w:vertAlign w:val="superscript"/>
              </w:rPr>
              <w:t>d</w:t>
            </w:r>
          </w:p>
        </w:tc>
        <w:tc>
          <w:tcPr>
            <w:tcW w:w="862" w:type="dxa"/>
            <w:tcBorders>
              <w:tl2br w:val="nil"/>
              <w:tr2bl w:val="nil"/>
            </w:tcBorders>
            <w:shd w:val="clear" w:color="auto" w:fill="auto"/>
            <w:vAlign w:val="center"/>
          </w:tcPr>
          <w:p>
            <w:pPr>
              <w:jc w:val="center"/>
              <w:rPr>
                <w:kern w:val="0"/>
                <w:sz w:val="18"/>
                <w:szCs w:val="18"/>
              </w:rPr>
            </w:pPr>
            <w:r>
              <w:rPr>
                <w:kern w:val="0"/>
                <w:sz w:val="18"/>
                <w:szCs w:val="18"/>
              </w:rPr>
              <w:t>%</w:t>
            </w:r>
          </w:p>
        </w:tc>
        <w:tc>
          <w:tcPr>
            <w:tcW w:w="2739" w:type="dxa"/>
            <w:gridSpan w:val="3"/>
            <w:tcBorders>
              <w:tl2br w:val="nil"/>
              <w:tr2bl w:val="nil"/>
            </w:tcBorders>
            <w:shd w:val="clear" w:color="auto" w:fill="auto"/>
            <w:vAlign w:val="center"/>
          </w:tcPr>
          <w:p>
            <w:pPr>
              <w:jc w:val="center"/>
              <w:rPr>
                <w:color w:val="FF0000"/>
                <w:kern w:val="0"/>
                <w:sz w:val="18"/>
                <w:szCs w:val="18"/>
              </w:rPr>
            </w:pPr>
            <w:r>
              <w:rPr>
                <w:rFonts w:hint="eastAsia"/>
                <w:kern w:val="0"/>
                <w:sz w:val="18"/>
                <w:szCs w:val="18"/>
              </w:rPr>
              <w:t>≥</w:t>
            </w:r>
            <w:r>
              <w:rPr>
                <w:kern w:val="0"/>
                <w:sz w:val="18"/>
                <w:szCs w:val="18"/>
              </w:rPr>
              <w:t>95</w:t>
            </w:r>
          </w:p>
        </w:tc>
        <w:tc>
          <w:tcPr>
            <w:tcW w:w="2739" w:type="dxa"/>
            <w:tcBorders>
              <w:tl2br w:val="nil"/>
              <w:tr2bl w:val="nil"/>
            </w:tcBorders>
            <w:shd w:val="clear" w:color="auto" w:fill="auto"/>
            <w:vAlign w:val="center"/>
          </w:tcPr>
          <w:p>
            <w:pPr>
              <w:jc w:val="center"/>
              <w:rPr>
                <w:color w:val="FF0000"/>
                <w:kern w:val="0"/>
                <w:sz w:val="18"/>
                <w:szCs w:val="18"/>
              </w:rPr>
            </w:pPr>
            <w:r>
              <w:rPr>
                <w:rFonts w:hint="eastAsia"/>
                <w:kern w:val="0"/>
                <w:sz w:val="18"/>
                <w:szCs w:val="18"/>
              </w:rPr>
              <w:t>附录A中的A</w:t>
            </w:r>
            <w:r>
              <w:rPr>
                <w:kern w:val="0"/>
                <w:sz w:val="18"/>
                <w:szCs w:val="18"/>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Merge w:val="restart"/>
            <w:tcBorders>
              <w:tl2br w:val="nil"/>
              <w:tr2bl w:val="nil"/>
            </w:tcBorders>
            <w:shd w:val="clear" w:color="auto" w:fill="auto"/>
            <w:vAlign w:val="center"/>
          </w:tcPr>
          <w:p>
            <w:pPr>
              <w:jc w:val="center"/>
              <w:rPr>
                <w:sz w:val="18"/>
                <w:szCs w:val="18"/>
              </w:rPr>
            </w:pPr>
            <w:r>
              <w:rPr>
                <w:rFonts w:hint="eastAsia"/>
                <w:sz w:val="18"/>
                <w:szCs w:val="18"/>
              </w:rPr>
              <w:t>环境属性</w:t>
            </w:r>
          </w:p>
        </w:tc>
        <w:tc>
          <w:tcPr>
            <w:tcW w:w="1097" w:type="dxa"/>
            <w:gridSpan w:val="2"/>
            <w:vMerge w:val="restart"/>
            <w:tcBorders>
              <w:tl2br w:val="nil"/>
              <w:tr2bl w:val="nil"/>
            </w:tcBorders>
            <w:shd w:val="clear" w:color="auto" w:fill="auto"/>
            <w:vAlign w:val="center"/>
          </w:tcPr>
          <w:p>
            <w:pPr>
              <w:jc w:val="left"/>
              <w:rPr>
                <w:sz w:val="18"/>
                <w:szCs w:val="18"/>
              </w:rPr>
            </w:pPr>
            <w:r>
              <w:rPr>
                <w:rFonts w:hint="eastAsia"/>
                <w:kern w:val="0"/>
                <w:sz w:val="18"/>
                <w:szCs w:val="18"/>
              </w:rPr>
              <w:t>放射性比活度</w:t>
            </w:r>
          </w:p>
        </w:tc>
        <w:tc>
          <w:tcPr>
            <w:tcW w:w="1418" w:type="dxa"/>
            <w:gridSpan w:val="2"/>
            <w:tcBorders>
              <w:tl2br w:val="nil"/>
              <w:tr2bl w:val="nil"/>
            </w:tcBorders>
            <w:shd w:val="clear" w:color="auto" w:fill="auto"/>
            <w:vAlign w:val="center"/>
          </w:tcPr>
          <w:p>
            <w:pPr>
              <w:jc w:val="left"/>
              <w:rPr>
                <w:sz w:val="18"/>
                <w:szCs w:val="18"/>
              </w:rPr>
            </w:pPr>
            <w:r>
              <w:rPr>
                <w:rFonts w:hint="eastAsia"/>
                <w:kern w:val="0"/>
                <w:sz w:val="18"/>
                <w:szCs w:val="18"/>
              </w:rPr>
              <w:t>内照射指数</w:t>
            </w:r>
            <w:r>
              <w:rPr>
                <w:kern w:val="0"/>
                <w:sz w:val="18"/>
                <w:szCs w:val="18"/>
              </w:rPr>
              <w:t>I</w:t>
            </w:r>
            <w:r>
              <w:rPr>
                <w:kern w:val="0"/>
                <w:sz w:val="18"/>
                <w:szCs w:val="18"/>
                <w:vertAlign w:val="subscript"/>
              </w:rPr>
              <w:t>Ra</w:t>
            </w:r>
          </w:p>
        </w:tc>
        <w:tc>
          <w:tcPr>
            <w:tcW w:w="862" w:type="dxa"/>
            <w:tcBorders>
              <w:tl2br w:val="nil"/>
              <w:tr2bl w:val="nil"/>
            </w:tcBorders>
            <w:shd w:val="clear" w:color="auto" w:fill="auto"/>
            <w:vAlign w:val="center"/>
          </w:tcPr>
          <w:p>
            <w:pPr>
              <w:jc w:val="center"/>
              <w:rPr>
                <w:kern w:val="0"/>
                <w:sz w:val="18"/>
                <w:szCs w:val="18"/>
              </w:rPr>
            </w:pPr>
            <w:r>
              <w:rPr>
                <w:rFonts w:hint="eastAsia"/>
                <w:kern w:val="0"/>
                <w:sz w:val="18"/>
                <w:szCs w:val="18"/>
              </w:rPr>
              <w:t>—</w:t>
            </w:r>
          </w:p>
        </w:tc>
        <w:tc>
          <w:tcPr>
            <w:tcW w:w="2739" w:type="dxa"/>
            <w:gridSpan w:val="3"/>
            <w:tcBorders>
              <w:tl2br w:val="nil"/>
              <w:tr2bl w:val="nil"/>
            </w:tcBorders>
            <w:shd w:val="clear" w:color="auto" w:fill="auto"/>
            <w:vAlign w:val="center"/>
          </w:tcPr>
          <w:p>
            <w:pPr>
              <w:jc w:val="center"/>
              <w:rPr>
                <w:color w:val="FF0000"/>
                <w:kern w:val="0"/>
                <w:sz w:val="18"/>
                <w:szCs w:val="18"/>
              </w:rPr>
            </w:pPr>
            <w:r>
              <w:rPr>
                <w:rFonts w:hint="eastAsia"/>
                <w:kern w:val="0"/>
                <w:sz w:val="18"/>
                <w:szCs w:val="18"/>
              </w:rPr>
              <w:t>≤0</w:t>
            </w:r>
            <w:r>
              <w:rPr>
                <w:kern w:val="0"/>
                <w:sz w:val="18"/>
                <w:szCs w:val="18"/>
              </w:rPr>
              <w:t>.6</w:t>
            </w:r>
          </w:p>
        </w:tc>
        <w:tc>
          <w:tcPr>
            <w:tcW w:w="2739" w:type="dxa"/>
            <w:vMerge w:val="restart"/>
            <w:tcBorders>
              <w:tl2br w:val="nil"/>
              <w:tr2bl w:val="nil"/>
            </w:tcBorders>
            <w:shd w:val="clear" w:color="auto" w:fill="auto"/>
            <w:vAlign w:val="center"/>
          </w:tcPr>
          <w:p>
            <w:pPr>
              <w:jc w:val="center"/>
              <w:rPr>
                <w:color w:val="FF0000"/>
                <w:kern w:val="0"/>
                <w:sz w:val="18"/>
                <w:szCs w:val="18"/>
              </w:rPr>
            </w:pPr>
            <w:r>
              <w:rPr>
                <w:rFonts w:hint="eastAsia"/>
                <w:kern w:val="0"/>
                <w:sz w:val="18"/>
                <w:szCs w:val="18"/>
              </w:rPr>
              <w:t>GB</w:t>
            </w:r>
            <w:r>
              <w:rPr>
                <w:kern w:val="0"/>
                <w:sz w:val="18"/>
                <w:szCs w:val="18"/>
              </w:rPr>
              <w:t xml:space="preserve"> 6566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Merge w:val="continue"/>
            <w:tcBorders>
              <w:tl2br w:val="nil"/>
              <w:tr2bl w:val="nil"/>
            </w:tcBorders>
            <w:shd w:val="clear" w:color="auto" w:fill="auto"/>
            <w:vAlign w:val="center"/>
          </w:tcPr>
          <w:p>
            <w:pPr>
              <w:jc w:val="center"/>
              <w:rPr>
                <w:color w:val="FF0000"/>
                <w:sz w:val="18"/>
                <w:szCs w:val="18"/>
              </w:rPr>
            </w:pPr>
          </w:p>
        </w:tc>
        <w:tc>
          <w:tcPr>
            <w:tcW w:w="1097" w:type="dxa"/>
            <w:gridSpan w:val="2"/>
            <w:vMerge w:val="continue"/>
            <w:tcBorders>
              <w:tl2br w:val="nil"/>
              <w:tr2bl w:val="nil"/>
            </w:tcBorders>
            <w:shd w:val="clear" w:color="auto" w:fill="auto"/>
            <w:vAlign w:val="center"/>
          </w:tcPr>
          <w:p>
            <w:pPr>
              <w:jc w:val="left"/>
              <w:rPr>
                <w:sz w:val="18"/>
                <w:szCs w:val="18"/>
              </w:rPr>
            </w:pPr>
          </w:p>
        </w:tc>
        <w:tc>
          <w:tcPr>
            <w:tcW w:w="1418" w:type="dxa"/>
            <w:gridSpan w:val="2"/>
            <w:tcBorders>
              <w:tl2br w:val="nil"/>
              <w:tr2bl w:val="nil"/>
            </w:tcBorders>
            <w:shd w:val="clear" w:color="auto" w:fill="auto"/>
            <w:vAlign w:val="center"/>
          </w:tcPr>
          <w:p>
            <w:pPr>
              <w:jc w:val="left"/>
              <w:rPr>
                <w:sz w:val="18"/>
                <w:szCs w:val="18"/>
              </w:rPr>
            </w:pPr>
            <w:r>
              <w:rPr>
                <w:rFonts w:hint="eastAsia"/>
                <w:kern w:val="0"/>
                <w:sz w:val="18"/>
                <w:szCs w:val="18"/>
              </w:rPr>
              <w:t>外照射指数</w:t>
            </w:r>
            <w:r>
              <w:rPr>
                <w:kern w:val="0"/>
                <w:sz w:val="18"/>
                <w:szCs w:val="18"/>
              </w:rPr>
              <w:t>I</w:t>
            </w:r>
            <w:r>
              <w:rPr>
                <w:kern w:val="0"/>
                <w:sz w:val="18"/>
                <w:szCs w:val="18"/>
                <w:vertAlign w:val="subscript"/>
              </w:rPr>
              <w:t>r</w:t>
            </w:r>
          </w:p>
        </w:tc>
        <w:tc>
          <w:tcPr>
            <w:tcW w:w="862" w:type="dxa"/>
            <w:tcBorders>
              <w:tl2br w:val="nil"/>
              <w:tr2bl w:val="nil"/>
            </w:tcBorders>
            <w:shd w:val="clear" w:color="auto" w:fill="auto"/>
            <w:vAlign w:val="center"/>
          </w:tcPr>
          <w:p>
            <w:pPr>
              <w:jc w:val="center"/>
              <w:rPr>
                <w:kern w:val="0"/>
                <w:sz w:val="18"/>
                <w:szCs w:val="18"/>
              </w:rPr>
            </w:pPr>
            <w:r>
              <w:rPr>
                <w:rFonts w:hint="eastAsia"/>
                <w:kern w:val="0"/>
                <w:sz w:val="18"/>
                <w:szCs w:val="18"/>
              </w:rPr>
              <w:t>—</w:t>
            </w:r>
          </w:p>
        </w:tc>
        <w:tc>
          <w:tcPr>
            <w:tcW w:w="2739" w:type="dxa"/>
            <w:gridSpan w:val="3"/>
            <w:tcBorders>
              <w:tl2br w:val="nil"/>
              <w:tr2bl w:val="nil"/>
            </w:tcBorders>
            <w:shd w:val="clear" w:color="auto" w:fill="auto"/>
            <w:vAlign w:val="center"/>
          </w:tcPr>
          <w:p>
            <w:pPr>
              <w:jc w:val="center"/>
              <w:rPr>
                <w:color w:val="FF0000"/>
                <w:kern w:val="0"/>
                <w:sz w:val="18"/>
                <w:szCs w:val="18"/>
              </w:rPr>
            </w:pPr>
            <w:r>
              <w:rPr>
                <w:rFonts w:hint="eastAsia"/>
                <w:kern w:val="0"/>
                <w:sz w:val="18"/>
                <w:szCs w:val="18"/>
              </w:rPr>
              <w:t>≤0</w:t>
            </w:r>
            <w:r>
              <w:rPr>
                <w:kern w:val="0"/>
                <w:sz w:val="18"/>
                <w:szCs w:val="18"/>
              </w:rPr>
              <w:t>.6</w:t>
            </w:r>
          </w:p>
        </w:tc>
        <w:tc>
          <w:tcPr>
            <w:tcW w:w="2739" w:type="dxa"/>
            <w:vMerge w:val="continue"/>
            <w:tcBorders>
              <w:tl2br w:val="nil"/>
              <w:tr2bl w:val="nil"/>
            </w:tcBorders>
            <w:shd w:val="clear" w:color="auto" w:fill="auto"/>
            <w:vAlign w:val="center"/>
          </w:tcPr>
          <w:p>
            <w:pPr>
              <w:jc w:val="center"/>
              <w:rPr>
                <w:color w:val="FF0000"/>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Merge w:val="restart"/>
            <w:tcBorders>
              <w:tl2br w:val="nil"/>
              <w:tr2bl w:val="nil"/>
            </w:tcBorders>
            <w:shd w:val="clear" w:color="auto" w:fill="auto"/>
            <w:vAlign w:val="center"/>
          </w:tcPr>
          <w:p>
            <w:pPr>
              <w:jc w:val="center"/>
              <w:rPr>
                <w:sz w:val="18"/>
                <w:szCs w:val="18"/>
              </w:rPr>
            </w:pPr>
            <w:r>
              <w:rPr>
                <w:rFonts w:hint="eastAsia"/>
                <w:sz w:val="18"/>
                <w:szCs w:val="18"/>
              </w:rPr>
              <w:t>品质属性</w:t>
            </w:r>
          </w:p>
        </w:tc>
        <w:tc>
          <w:tcPr>
            <w:tcW w:w="2515" w:type="dxa"/>
            <w:gridSpan w:val="4"/>
            <w:tcBorders>
              <w:tl2br w:val="nil"/>
              <w:tr2bl w:val="nil"/>
            </w:tcBorders>
            <w:shd w:val="clear" w:color="auto" w:fill="auto"/>
            <w:vAlign w:val="center"/>
          </w:tcPr>
          <w:p>
            <w:pPr>
              <w:jc w:val="left"/>
              <w:rPr>
                <w:sz w:val="18"/>
                <w:szCs w:val="18"/>
              </w:rPr>
            </w:pPr>
            <w:r>
              <w:rPr>
                <w:rFonts w:hint="eastAsia"/>
                <w:sz w:val="18"/>
                <w:szCs w:val="18"/>
              </w:rPr>
              <w:t>冻融循环后抗压强度损失率</w:t>
            </w:r>
            <w:r>
              <w:rPr>
                <w:sz w:val="18"/>
                <w:szCs w:val="18"/>
                <w:vertAlign w:val="superscript"/>
              </w:rPr>
              <w:t>e</w:t>
            </w:r>
          </w:p>
        </w:tc>
        <w:tc>
          <w:tcPr>
            <w:tcW w:w="862" w:type="dxa"/>
            <w:tcBorders>
              <w:tl2br w:val="nil"/>
              <w:tr2bl w:val="nil"/>
            </w:tcBorders>
            <w:shd w:val="clear" w:color="auto" w:fill="auto"/>
            <w:vAlign w:val="center"/>
          </w:tcPr>
          <w:p>
            <w:pPr>
              <w:jc w:val="center"/>
              <w:rPr>
                <w:kern w:val="0"/>
                <w:sz w:val="18"/>
                <w:szCs w:val="18"/>
              </w:rPr>
            </w:pPr>
            <w:r>
              <w:rPr>
                <w:kern w:val="0"/>
                <w:sz w:val="18"/>
                <w:szCs w:val="18"/>
              </w:rPr>
              <w:t>%</w:t>
            </w:r>
          </w:p>
        </w:tc>
        <w:tc>
          <w:tcPr>
            <w:tcW w:w="861" w:type="dxa"/>
            <w:tcBorders>
              <w:tl2br w:val="nil"/>
              <w:tr2bl w:val="nil"/>
            </w:tcBorders>
            <w:shd w:val="clear" w:color="auto" w:fill="auto"/>
            <w:vAlign w:val="center"/>
          </w:tcPr>
          <w:p>
            <w:pPr>
              <w:jc w:val="center"/>
              <w:rPr>
                <w:color w:val="FF0000"/>
                <w:kern w:val="0"/>
                <w:sz w:val="18"/>
                <w:szCs w:val="18"/>
              </w:rPr>
            </w:pPr>
            <w:r>
              <w:rPr>
                <w:rFonts w:hint="eastAsia"/>
                <w:kern w:val="0"/>
                <w:sz w:val="18"/>
                <w:szCs w:val="18"/>
              </w:rPr>
              <w:t>≤2</w:t>
            </w:r>
            <w:r>
              <w:rPr>
                <w:kern w:val="0"/>
                <w:sz w:val="18"/>
                <w:szCs w:val="18"/>
              </w:rPr>
              <w:t>5</w:t>
            </w:r>
          </w:p>
        </w:tc>
        <w:tc>
          <w:tcPr>
            <w:tcW w:w="894" w:type="dxa"/>
            <w:tcBorders>
              <w:tl2br w:val="nil"/>
              <w:tr2bl w:val="nil"/>
            </w:tcBorders>
            <w:shd w:val="clear" w:color="auto" w:fill="auto"/>
            <w:vAlign w:val="center"/>
          </w:tcPr>
          <w:p>
            <w:pPr>
              <w:jc w:val="center"/>
              <w:rPr>
                <w:color w:val="FF0000"/>
                <w:kern w:val="0"/>
                <w:sz w:val="18"/>
                <w:szCs w:val="18"/>
              </w:rPr>
            </w:pPr>
            <w:r>
              <w:rPr>
                <w:rFonts w:hint="eastAsia"/>
                <w:kern w:val="0"/>
                <w:sz w:val="18"/>
                <w:szCs w:val="18"/>
              </w:rPr>
              <w:t>≤1</w:t>
            </w:r>
            <w:r>
              <w:rPr>
                <w:kern w:val="0"/>
                <w:sz w:val="18"/>
                <w:szCs w:val="18"/>
              </w:rPr>
              <w:t>6</w:t>
            </w:r>
          </w:p>
        </w:tc>
        <w:tc>
          <w:tcPr>
            <w:tcW w:w="984" w:type="dxa"/>
            <w:tcBorders>
              <w:tl2br w:val="nil"/>
              <w:tr2bl w:val="nil"/>
            </w:tcBorders>
            <w:shd w:val="clear" w:color="auto" w:fill="auto"/>
            <w:vAlign w:val="center"/>
          </w:tcPr>
          <w:p>
            <w:pPr>
              <w:jc w:val="center"/>
              <w:rPr>
                <w:color w:val="FF0000"/>
                <w:kern w:val="0"/>
                <w:sz w:val="18"/>
                <w:szCs w:val="18"/>
              </w:rPr>
            </w:pPr>
            <w:r>
              <w:rPr>
                <w:rFonts w:hint="eastAsia"/>
                <w:kern w:val="0"/>
                <w:sz w:val="18"/>
                <w:szCs w:val="18"/>
              </w:rPr>
              <w:t>≤1</w:t>
            </w:r>
            <w:r>
              <w:rPr>
                <w:kern w:val="0"/>
                <w:sz w:val="18"/>
                <w:szCs w:val="18"/>
              </w:rPr>
              <w:t>2</w:t>
            </w:r>
          </w:p>
        </w:tc>
        <w:tc>
          <w:tcPr>
            <w:tcW w:w="2739" w:type="dxa"/>
            <w:tcBorders>
              <w:tl2br w:val="nil"/>
              <w:tr2bl w:val="nil"/>
            </w:tcBorders>
            <w:shd w:val="clear" w:color="auto" w:fill="auto"/>
            <w:vAlign w:val="center"/>
          </w:tcPr>
          <w:p>
            <w:pPr>
              <w:jc w:val="center"/>
              <w:rPr>
                <w:color w:val="FF0000"/>
                <w:kern w:val="0"/>
                <w:sz w:val="18"/>
                <w:szCs w:val="18"/>
              </w:rPr>
            </w:pPr>
            <w:bookmarkStart w:id="120" w:name="_Hlk140159433"/>
            <w:r>
              <w:rPr>
                <w:kern w:val="0"/>
                <w:sz w:val="18"/>
                <w:szCs w:val="18"/>
              </w:rPr>
              <w:t>JGJ/T 70</w:t>
            </w:r>
            <w:bookmarkEnd w:id="120"/>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Merge w:val="continue"/>
            <w:tcBorders>
              <w:tl2br w:val="nil"/>
              <w:tr2bl w:val="nil"/>
            </w:tcBorders>
            <w:shd w:val="clear" w:color="auto" w:fill="auto"/>
            <w:vAlign w:val="center"/>
          </w:tcPr>
          <w:p>
            <w:pPr>
              <w:jc w:val="center"/>
              <w:rPr>
                <w:color w:val="FF0000"/>
                <w:sz w:val="18"/>
                <w:szCs w:val="18"/>
              </w:rPr>
            </w:pPr>
          </w:p>
        </w:tc>
        <w:tc>
          <w:tcPr>
            <w:tcW w:w="2515" w:type="dxa"/>
            <w:gridSpan w:val="4"/>
            <w:tcBorders>
              <w:tl2br w:val="nil"/>
              <w:tr2bl w:val="nil"/>
            </w:tcBorders>
            <w:shd w:val="clear" w:color="auto" w:fill="auto"/>
            <w:vAlign w:val="center"/>
          </w:tcPr>
          <w:p>
            <w:pPr>
              <w:jc w:val="left"/>
              <w:rPr>
                <w:sz w:val="18"/>
                <w:szCs w:val="18"/>
              </w:rPr>
            </w:pPr>
            <w:r>
              <w:rPr>
                <w:rFonts w:hint="eastAsia"/>
                <w:sz w:val="18"/>
                <w:szCs w:val="18"/>
              </w:rPr>
              <w:t>拉伸粘结强度实测值与设计值的比值</w:t>
            </w:r>
            <w:r>
              <w:rPr>
                <w:sz w:val="18"/>
                <w:szCs w:val="18"/>
                <w:vertAlign w:val="superscript"/>
              </w:rPr>
              <w:t>f</w:t>
            </w:r>
          </w:p>
        </w:tc>
        <w:tc>
          <w:tcPr>
            <w:tcW w:w="862" w:type="dxa"/>
            <w:tcBorders>
              <w:tl2br w:val="nil"/>
              <w:tr2bl w:val="nil"/>
            </w:tcBorders>
            <w:shd w:val="clear" w:color="auto" w:fill="auto"/>
            <w:vAlign w:val="center"/>
          </w:tcPr>
          <w:p>
            <w:pPr>
              <w:jc w:val="center"/>
              <w:rPr>
                <w:kern w:val="0"/>
                <w:sz w:val="18"/>
                <w:szCs w:val="18"/>
              </w:rPr>
            </w:pPr>
            <w:r>
              <w:rPr>
                <w:rFonts w:hint="eastAsia"/>
                <w:kern w:val="0"/>
                <w:sz w:val="18"/>
                <w:szCs w:val="18"/>
              </w:rPr>
              <w:t>—</w:t>
            </w:r>
          </w:p>
        </w:tc>
        <w:tc>
          <w:tcPr>
            <w:tcW w:w="1755" w:type="dxa"/>
            <w:gridSpan w:val="2"/>
            <w:tcBorders>
              <w:tl2br w:val="nil"/>
              <w:tr2bl w:val="nil"/>
            </w:tcBorders>
            <w:shd w:val="clear" w:color="auto" w:fill="auto"/>
            <w:vAlign w:val="center"/>
          </w:tcPr>
          <w:p>
            <w:pPr>
              <w:jc w:val="center"/>
              <w:rPr>
                <w:color w:val="FF0000"/>
                <w:kern w:val="0"/>
                <w:sz w:val="18"/>
                <w:szCs w:val="18"/>
              </w:rPr>
            </w:pPr>
            <w:r>
              <w:rPr>
                <w:rFonts w:hint="eastAsia"/>
                <w:kern w:val="0"/>
                <w:sz w:val="18"/>
                <w:szCs w:val="18"/>
              </w:rPr>
              <w:t>≥1</w:t>
            </w:r>
            <w:r>
              <w:rPr>
                <w:kern w:val="0"/>
                <w:sz w:val="18"/>
                <w:szCs w:val="18"/>
              </w:rPr>
              <w:t>.05</w:t>
            </w:r>
          </w:p>
        </w:tc>
        <w:tc>
          <w:tcPr>
            <w:tcW w:w="984" w:type="dxa"/>
            <w:tcBorders>
              <w:tl2br w:val="nil"/>
              <w:tr2bl w:val="nil"/>
            </w:tcBorders>
            <w:shd w:val="clear" w:color="auto" w:fill="auto"/>
            <w:vAlign w:val="center"/>
          </w:tcPr>
          <w:p>
            <w:pPr>
              <w:jc w:val="center"/>
              <w:rPr>
                <w:color w:val="FF0000"/>
                <w:kern w:val="0"/>
                <w:sz w:val="18"/>
                <w:szCs w:val="18"/>
              </w:rPr>
            </w:pPr>
            <w:r>
              <w:rPr>
                <w:rFonts w:hint="eastAsia"/>
                <w:kern w:val="0"/>
                <w:sz w:val="18"/>
                <w:szCs w:val="18"/>
              </w:rPr>
              <w:t>≥1</w:t>
            </w:r>
            <w:r>
              <w:rPr>
                <w:kern w:val="0"/>
                <w:sz w:val="18"/>
                <w:szCs w:val="18"/>
              </w:rPr>
              <w:t>.20</w:t>
            </w:r>
            <w:r>
              <w:rPr>
                <w:rFonts w:hint="eastAsia"/>
                <w:kern w:val="0"/>
                <w:sz w:val="18"/>
                <w:szCs w:val="18"/>
              </w:rPr>
              <w:t>且≤</w:t>
            </w:r>
            <w:r>
              <w:rPr>
                <w:kern w:val="0"/>
                <w:sz w:val="18"/>
                <w:szCs w:val="18"/>
              </w:rPr>
              <w:t>1.80</w:t>
            </w:r>
          </w:p>
        </w:tc>
        <w:tc>
          <w:tcPr>
            <w:tcW w:w="2739" w:type="dxa"/>
            <w:tcBorders>
              <w:tl2br w:val="nil"/>
              <w:tr2bl w:val="nil"/>
            </w:tcBorders>
            <w:shd w:val="clear" w:color="auto" w:fill="auto"/>
            <w:vAlign w:val="center"/>
          </w:tcPr>
          <w:p>
            <w:pPr>
              <w:jc w:val="center"/>
              <w:rPr>
                <w:color w:val="FF0000"/>
                <w:kern w:val="0"/>
                <w:sz w:val="18"/>
                <w:szCs w:val="18"/>
              </w:rPr>
            </w:pPr>
            <w:r>
              <w:rPr>
                <w:kern w:val="0"/>
                <w:sz w:val="18"/>
                <w:szCs w:val="18"/>
              </w:rPr>
              <w:t>JGJ/T 70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Merge w:val="continue"/>
            <w:tcBorders>
              <w:tl2br w:val="nil"/>
              <w:tr2bl w:val="nil"/>
            </w:tcBorders>
            <w:shd w:val="clear" w:color="auto" w:fill="auto"/>
            <w:vAlign w:val="center"/>
          </w:tcPr>
          <w:p>
            <w:pPr>
              <w:jc w:val="center"/>
              <w:rPr>
                <w:color w:val="FF0000"/>
                <w:sz w:val="18"/>
                <w:szCs w:val="18"/>
              </w:rPr>
            </w:pPr>
          </w:p>
        </w:tc>
        <w:tc>
          <w:tcPr>
            <w:tcW w:w="2515" w:type="dxa"/>
            <w:gridSpan w:val="4"/>
            <w:tcBorders>
              <w:tl2br w:val="nil"/>
              <w:tr2bl w:val="nil"/>
            </w:tcBorders>
            <w:shd w:val="clear" w:color="auto" w:fill="auto"/>
            <w:vAlign w:val="center"/>
          </w:tcPr>
          <w:p>
            <w:pPr>
              <w:jc w:val="left"/>
              <w:rPr>
                <w:sz w:val="18"/>
                <w:szCs w:val="18"/>
              </w:rPr>
            </w:pPr>
            <w:r>
              <w:rPr>
                <w:rFonts w:hint="eastAsia"/>
                <w:sz w:val="18"/>
                <w:szCs w:val="18"/>
              </w:rPr>
              <w:t>抗压强度实测值与设计值的比值</w:t>
            </w:r>
          </w:p>
        </w:tc>
        <w:tc>
          <w:tcPr>
            <w:tcW w:w="862" w:type="dxa"/>
            <w:tcBorders>
              <w:tl2br w:val="nil"/>
              <w:tr2bl w:val="nil"/>
            </w:tcBorders>
            <w:shd w:val="clear" w:color="auto" w:fill="auto"/>
            <w:vAlign w:val="center"/>
          </w:tcPr>
          <w:p>
            <w:pPr>
              <w:jc w:val="center"/>
              <w:rPr>
                <w:kern w:val="0"/>
                <w:sz w:val="18"/>
                <w:szCs w:val="18"/>
              </w:rPr>
            </w:pPr>
            <w:r>
              <w:rPr>
                <w:rFonts w:hint="eastAsia"/>
                <w:kern w:val="0"/>
                <w:sz w:val="18"/>
                <w:szCs w:val="18"/>
              </w:rPr>
              <w:t>—</w:t>
            </w:r>
          </w:p>
        </w:tc>
        <w:tc>
          <w:tcPr>
            <w:tcW w:w="1755" w:type="dxa"/>
            <w:gridSpan w:val="2"/>
            <w:tcBorders>
              <w:tl2br w:val="nil"/>
              <w:tr2bl w:val="nil"/>
            </w:tcBorders>
            <w:shd w:val="clear" w:color="auto" w:fill="auto"/>
            <w:vAlign w:val="center"/>
          </w:tcPr>
          <w:p>
            <w:pPr>
              <w:jc w:val="center"/>
              <w:rPr>
                <w:color w:val="FF0000"/>
                <w:kern w:val="0"/>
                <w:sz w:val="18"/>
                <w:szCs w:val="18"/>
              </w:rPr>
            </w:pPr>
            <w:r>
              <w:rPr>
                <w:rFonts w:hint="eastAsia"/>
                <w:kern w:val="0"/>
                <w:sz w:val="18"/>
                <w:szCs w:val="18"/>
              </w:rPr>
              <w:t>≥1</w:t>
            </w:r>
            <w:r>
              <w:rPr>
                <w:kern w:val="0"/>
                <w:sz w:val="18"/>
                <w:szCs w:val="18"/>
              </w:rPr>
              <w:t>.05</w:t>
            </w:r>
            <w:r>
              <w:rPr>
                <w:rFonts w:hint="eastAsia"/>
                <w:kern w:val="0"/>
                <w:sz w:val="18"/>
                <w:szCs w:val="18"/>
              </w:rPr>
              <w:t>且≤2</w:t>
            </w:r>
            <w:r>
              <w:rPr>
                <w:kern w:val="0"/>
                <w:sz w:val="18"/>
                <w:szCs w:val="18"/>
              </w:rPr>
              <w:t>.00</w:t>
            </w:r>
          </w:p>
        </w:tc>
        <w:tc>
          <w:tcPr>
            <w:tcW w:w="984" w:type="dxa"/>
            <w:tcBorders>
              <w:tl2br w:val="nil"/>
              <w:tr2bl w:val="nil"/>
            </w:tcBorders>
            <w:shd w:val="clear" w:color="auto" w:fill="auto"/>
            <w:vAlign w:val="center"/>
          </w:tcPr>
          <w:p>
            <w:pPr>
              <w:jc w:val="center"/>
              <w:rPr>
                <w:color w:val="FF0000"/>
                <w:kern w:val="0"/>
                <w:sz w:val="18"/>
                <w:szCs w:val="18"/>
              </w:rPr>
            </w:pPr>
            <w:r>
              <w:rPr>
                <w:rFonts w:hint="eastAsia"/>
                <w:kern w:val="0"/>
                <w:sz w:val="18"/>
                <w:szCs w:val="18"/>
              </w:rPr>
              <w:t>≥1</w:t>
            </w:r>
            <w:r>
              <w:rPr>
                <w:kern w:val="0"/>
                <w:sz w:val="18"/>
                <w:szCs w:val="18"/>
              </w:rPr>
              <w:t>.15</w:t>
            </w:r>
            <w:r>
              <w:rPr>
                <w:rFonts w:hint="eastAsia"/>
                <w:kern w:val="0"/>
                <w:sz w:val="18"/>
                <w:szCs w:val="18"/>
              </w:rPr>
              <w:t>且≤</w:t>
            </w:r>
            <w:r>
              <w:rPr>
                <w:kern w:val="0"/>
                <w:sz w:val="18"/>
                <w:szCs w:val="18"/>
              </w:rPr>
              <w:t>1.50</w:t>
            </w:r>
          </w:p>
        </w:tc>
        <w:tc>
          <w:tcPr>
            <w:tcW w:w="2739" w:type="dxa"/>
            <w:tcBorders>
              <w:tl2br w:val="nil"/>
              <w:tr2bl w:val="nil"/>
            </w:tcBorders>
            <w:shd w:val="clear" w:color="auto" w:fill="auto"/>
            <w:vAlign w:val="center"/>
          </w:tcPr>
          <w:p>
            <w:pPr>
              <w:jc w:val="center"/>
              <w:rPr>
                <w:color w:val="FF0000"/>
                <w:kern w:val="0"/>
                <w:sz w:val="18"/>
                <w:szCs w:val="18"/>
              </w:rPr>
            </w:pPr>
            <w:r>
              <w:rPr>
                <w:kern w:val="0"/>
                <w:sz w:val="18"/>
                <w:szCs w:val="18"/>
              </w:rPr>
              <w:t>JGJ/T 70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9564" w:type="dxa"/>
            <w:gridSpan w:val="10"/>
            <w:tcBorders>
              <w:tl2br w:val="nil"/>
              <w:tr2bl w:val="nil"/>
            </w:tcBorders>
            <w:shd w:val="clear" w:color="auto" w:fill="auto"/>
            <w:vAlign w:val="center"/>
          </w:tcPr>
          <w:p>
            <w:pPr>
              <w:ind w:firstLine="360" w:firstLineChars="200"/>
              <w:rPr>
                <w:kern w:val="0"/>
                <w:sz w:val="18"/>
                <w:szCs w:val="18"/>
                <w:vertAlign w:val="superscript"/>
              </w:rPr>
            </w:pPr>
            <w:r>
              <w:rPr>
                <w:kern w:val="0"/>
                <w:sz w:val="18"/>
                <w:szCs w:val="18"/>
                <w:vertAlign w:val="superscript"/>
              </w:rPr>
              <w:t>a</w:t>
            </w:r>
            <w:r>
              <w:rPr>
                <w:rFonts w:hint="eastAsia"/>
                <w:kern w:val="0"/>
                <w:sz w:val="18"/>
                <w:szCs w:val="18"/>
              </w:rPr>
              <w:t>不包括废水。</w:t>
            </w:r>
          </w:p>
          <w:p>
            <w:pPr>
              <w:ind w:firstLine="360" w:firstLineChars="200"/>
              <w:rPr>
                <w:kern w:val="0"/>
                <w:sz w:val="18"/>
                <w:szCs w:val="18"/>
              </w:rPr>
            </w:pPr>
            <w:r>
              <w:rPr>
                <w:kern w:val="0"/>
                <w:sz w:val="18"/>
                <w:szCs w:val="18"/>
                <w:vertAlign w:val="superscript"/>
              </w:rPr>
              <w:t>b</w:t>
            </w:r>
            <w:r>
              <w:rPr>
                <w:rFonts w:hint="eastAsia"/>
                <w:kern w:val="0"/>
                <w:sz w:val="18"/>
                <w:szCs w:val="18"/>
              </w:rPr>
              <w:t>本条款适用于建设工程用预拌砂浆，不适用于装饰装修用预拌砂浆，同时还应满足地方相关政策法规、标准规范要求。</w:t>
            </w:r>
          </w:p>
          <w:p>
            <w:pPr>
              <w:ind w:firstLine="360" w:firstLineChars="200"/>
              <w:rPr>
                <w:kern w:val="0"/>
                <w:sz w:val="18"/>
                <w:szCs w:val="18"/>
              </w:rPr>
            </w:pPr>
            <w:r>
              <w:rPr>
                <w:kern w:val="0"/>
                <w:sz w:val="18"/>
                <w:szCs w:val="18"/>
                <w:vertAlign w:val="superscript"/>
              </w:rPr>
              <w:t>c</w:t>
            </w:r>
            <w:r>
              <w:rPr>
                <w:rFonts w:hint="eastAsia"/>
                <w:kern w:val="0"/>
                <w:sz w:val="18"/>
                <w:szCs w:val="18"/>
              </w:rPr>
              <w:t>企业上料、包装、码垛采用自动化系统时，能耗基准值增加0.35</w:t>
            </w:r>
            <w:r>
              <w:rPr>
                <w:kern w:val="0"/>
                <w:sz w:val="18"/>
                <w:szCs w:val="18"/>
              </w:rPr>
              <w:t xml:space="preserve"> </w:t>
            </w:r>
            <w:r>
              <w:rPr>
                <w:rFonts w:hint="eastAsia"/>
                <w:kern w:val="0"/>
                <w:sz w:val="18"/>
                <w:szCs w:val="18"/>
              </w:rPr>
              <w:t>kgce/t；企业上料、包装、码垛、存贮、分拣采用自动化系统时，能耗基准值增加0.55</w:t>
            </w:r>
            <w:r>
              <w:rPr>
                <w:kern w:val="0"/>
                <w:sz w:val="18"/>
                <w:szCs w:val="18"/>
              </w:rPr>
              <w:t xml:space="preserve"> </w:t>
            </w:r>
            <w:r>
              <w:rPr>
                <w:rFonts w:hint="eastAsia"/>
                <w:kern w:val="0"/>
                <w:sz w:val="18"/>
                <w:szCs w:val="18"/>
              </w:rPr>
              <w:t>kgce/t。</w:t>
            </w:r>
          </w:p>
          <w:p>
            <w:pPr>
              <w:ind w:firstLine="360" w:firstLineChars="200"/>
              <w:rPr>
                <w:kern w:val="0"/>
                <w:sz w:val="18"/>
                <w:szCs w:val="18"/>
              </w:rPr>
            </w:pPr>
            <w:r>
              <w:rPr>
                <w:kern w:val="0"/>
                <w:sz w:val="18"/>
                <w:szCs w:val="18"/>
                <w:vertAlign w:val="superscript"/>
              </w:rPr>
              <w:t>d</w:t>
            </w:r>
            <w:r>
              <w:rPr>
                <w:rFonts w:hint="eastAsia"/>
                <w:kern w:val="0"/>
                <w:sz w:val="18"/>
                <w:szCs w:val="18"/>
              </w:rPr>
              <w:t>本条款适用于建设工程用预拌砂浆，不适用于装饰装修用预拌砂浆。</w:t>
            </w:r>
          </w:p>
          <w:p>
            <w:pPr>
              <w:ind w:firstLine="360" w:firstLineChars="200"/>
              <w:rPr>
                <w:kern w:val="0"/>
                <w:sz w:val="18"/>
                <w:szCs w:val="18"/>
              </w:rPr>
            </w:pPr>
            <w:r>
              <w:rPr>
                <w:kern w:val="0"/>
                <w:sz w:val="18"/>
                <w:szCs w:val="18"/>
                <w:vertAlign w:val="superscript"/>
              </w:rPr>
              <w:t>e</w:t>
            </w:r>
            <w:r>
              <w:rPr>
                <w:rFonts w:hint="eastAsia"/>
                <w:kern w:val="0"/>
                <w:sz w:val="18"/>
                <w:szCs w:val="18"/>
              </w:rPr>
              <w:t>本条款适用于主要应用范围在第Ⅰ、Ⅱ、Ⅵ、Ⅶ建筑气候区内的产品，应用于其他建筑气候区的产品不参评。建筑气候区的划分按照GB 50178进行。</w:t>
            </w:r>
          </w:p>
          <w:p>
            <w:pPr>
              <w:ind w:firstLine="360" w:firstLineChars="200"/>
              <w:rPr>
                <w:kern w:val="0"/>
                <w:sz w:val="18"/>
                <w:szCs w:val="18"/>
              </w:rPr>
            </w:pPr>
            <w:r>
              <w:rPr>
                <w:kern w:val="0"/>
                <w:sz w:val="18"/>
                <w:szCs w:val="18"/>
                <w:vertAlign w:val="superscript"/>
              </w:rPr>
              <w:t>f</w:t>
            </w:r>
            <w:r>
              <w:rPr>
                <w:rFonts w:hint="eastAsia"/>
                <w:kern w:val="0"/>
                <w:sz w:val="18"/>
                <w:szCs w:val="18"/>
              </w:rPr>
              <w:t>当适用的产品标准未规定相关指标时，该产品不参评此指标，设计值为产品标准中规定的强度指标值。</w:t>
            </w:r>
          </w:p>
        </w:tc>
      </w:tr>
    </w:tbl>
    <w:p>
      <w:pPr>
        <w:pStyle w:val="78"/>
        <w:numPr>
          <w:ilvl w:val="0"/>
          <w:numId w:val="0"/>
        </w:numPr>
        <w:spacing w:before="156" w:beforeLines="50" w:after="156" w:afterLines="50"/>
        <w:jc w:val="center"/>
        <w:outlineLvl w:val="9"/>
        <w:rPr>
          <w:rFonts w:ascii="Times New Roman"/>
        </w:rPr>
      </w:pPr>
      <w:bookmarkStart w:id="121" w:name="_Toc140158797"/>
      <w:bookmarkStart w:id="122" w:name="_Toc130391448"/>
      <w:bookmarkStart w:id="123" w:name="_Toc140158626"/>
      <w:bookmarkStart w:id="124" w:name="_Toc140158686"/>
    </w:p>
    <w:p>
      <w:pPr>
        <w:pStyle w:val="78"/>
        <w:numPr>
          <w:ilvl w:val="0"/>
          <w:numId w:val="0"/>
        </w:numPr>
        <w:spacing w:before="156" w:beforeLines="50" w:after="156" w:afterLines="50"/>
        <w:jc w:val="center"/>
        <w:outlineLvl w:val="9"/>
        <w:rPr>
          <w:rFonts w:ascii="Times New Roman"/>
        </w:rPr>
      </w:pPr>
    </w:p>
    <w:p>
      <w:pPr>
        <w:pStyle w:val="78"/>
        <w:numPr>
          <w:ilvl w:val="0"/>
          <w:numId w:val="0"/>
        </w:numPr>
        <w:spacing w:before="156" w:beforeLines="50" w:after="156" w:afterLines="50"/>
        <w:jc w:val="center"/>
        <w:outlineLvl w:val="9"/>
        <w:rPr>
          <w:rFonts w:ascii="Times New Roman"/>
        </w:rPr>
      </w:pPr>
      <w:r>
        <w:rPr>
          <w:rFonts w:hint="eastAsia" w:ascii="Times New Roman"/>
        </w:rPr>
        <w:t>表</w:t>
      </w:r>
      <w:r>
        <w:rPr>
          <w:rFonts w:ascii="Times New Roman"/>
        </w:rPr>
        <w:t>4</w:t>
      </w:r>
      <w:r>
        <w:rPr>
          <w:rFonts w:hint="eastAsia" w:ascii="Times New Roman"/>
        </w:rPr>
        <w:t xml:space="preserve">  其他干混砂浆评价指标要求</w:t>
      </w:r>
      <w:bookmarkEnd w:id="121"/>
      <w:bookmarkEnd w:id="122"/>
      <w:bookmarkEnd w:id="123"/>
      <w:bookmarkEnd w:id="124"/>
    </w:p>
    <w:tbl>
      <w:tblPr>
        <w:tblStyle w:val="33"/>
        <w:tblW w:w="956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672"/>
        <w:gridCol w:w="305"/>
        <w:gridCol w:w="567"/>
        <w:gridCol w:w="971"/>
        <w:gridCol w:w="862"/>
        <w:gridCol w:w="959"/>
        <w:gridCol w:w="796"/>
        <w:gridCol w:w="984"/>
        <w:gridCol w:w="273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0" w:hRule="atLeast"/>
          <w:jc w:val="center"/>
        </w:trPr>
        <w:tc>
          <w:tcPr>
            <w:tcW w:w="709" w:type="dxa"/>
            <w:vMerge w:val="restart"/>
            <w:tcBorders>
              <w:tl2br w:val="nil"/>
              <w:tr2bl w:val="nil"/>
            </w:tcBorders>
            <w:shd w:val="clear" w:color="auto" w:fill="auto"/>
            <w:vAlign w:val="center"/>
          </w:tcPr>
          <w:p>
            <w:pPr>
              <w:widowControl/>
              <w:jc w:val="center"/>
              <w:rPr>
                <w:kern w:val="0"/>
                <w:sz w:val="18"/>
                <w:szCs w:val="18"/>
              </w:rPr>
            </w:pPr>
            <w:r>
              <w:rPr>
                <w:rFonts w:hint="eastAsia"/>
                <w:kern w:val="0"/>
                <w:sz w:val="18"/>
                <w:szCs w:val="18"/>
              </w:rPr>
              <w:t>一级指标</w:t>
            </w:r>
          </w:p>
        </w:tc>
        <w:tc>
          <w:tcPr>
            <w:tcW w:w="2515" w:type="dxa"/>
            <w:gridSpan w:val="4"/>
            <w:vMerge w:val="restart"/>
            <w:tcBorders>
              <w:tl2br w:val="nil"/>
              <w:tr2bl w:val="nil"/>
            </w:tcBorders>
            <w:shd w:val="clear" w:color="auto" w:fill="auto"/>
            <w:vAlign w:val="center"/>
          </w:tcPr>
          <w:p>
            <w:pPr>
              <w:widowControl/>
              <w:jc w:val="center"/>
              <w:rPr>
                <w:kern w:val="0"/>
                <w:sz w:val="18"/>
                <w:szCs w:val="18"/>
              </w:rPr>
            </w:pPr>
            <w:r>
              <w:rPr>
                <w:rFonts w:hint="eastAsia"/>
                <w:kern w:val="0"/>
                <w:sz w:val="18"/>
                <w:szCs w:val="18"/>
              </w:rPr>
              <w:t>二级指标</w:t>
            </w:r>
          </w:p>
        </w:tc>
        <w:tc>
          <w:tcPr>
            <w:tcW w:w="862" w:type="dxa"/>
            <w:vMerge w:val="restart"/>
            <w:tcBorders>
              <w:tl2br w:val="nil"/>
              <w:tr2bl w:val="nil"/>
            </w:tcBorders>
            <w:shd w:val="clear" w:color="auto" w:fill="auto"/>
            <w:vAlign w:val="center"/>
          </w:tcPr>
          <w:p>
            <w:pPr>
              <w:widowControl/>
              <w:jc w:val="center"/>
              <w:rPr>
                <w:kern w:val="0"/>
                <w:sz w:val="18"/>
                <w:szCs w:val="18"/>
              </w:rPr>
            </w:pPr>
            <w:r>
              <w:rPr>
                <w:rFonts w:hint="eastAsia"/>
                <w:kern w:val="0"/>
                <w:sz w:val="18"/>
                <w:szCs w:val="18"/>
              </w:rPr>
              <w:t>单位</w:t>
            </w:r>
          </w:p>
        </w:tc>
        <w:tc>
          <w:tcPr>
            <w:tcW w:w="2739" w:type="dxa"/>
            <w:gridSpan w:val="3"/>
            <w:tcBorders>
              <w:tl2br w:val="nil"/>
              <w:tr2bl w:val="nil"/>
            </w:tcBorders>
            <w:shd w:val="clear" w:color="auto" w:fill="auto"/>
            <w:vAlign w:val="center"/>
          </w:tcPr>
          <w:p>
            <w:pPr>
              <w:widowControl/>
              <w:jc w:val="center"/>
              <w:rPr>
                <w:kern w:val="0"/>
                <w:sz w:val="18"/>
                <w:szCs w:val="18"/>
              </w:rPr>
            </w:pPr>
            <w:r>
              <w:rPr>
                <w:rFonts w:hint="eastAsia"/>
                <w:kern w:val="0"/>
                <w:sz w:val="18"/>
                <w:szCs w:val="18"/>
              </w:rPr>
              <w:t>基准值或要求</w:t>
            </w:r>
          </w:p>
        </w:tc>
        <w:tc>
          <w:tcPr>
            <w:tcW w:w="2739" w:type="dxa"/>
            <w:vMerge w:val="restart"/>
            <w:tcBorders>
              <w:tl2br w:val="nil"/>
              <w:tr2bl w:val="nil"/>
            </w:tcBorders>
            <w:shd w:val="clear" w:color="auto" w:fill="auto"/>
            <w:vAlign w:val="center"/>
          </w:tcPr>
          <w:p>
            <w:pPr>
              <w:widowControl/>
              <w:jc w:val="center"/>
              <w:rPr>
                <w:kern w:val="0"/>
                <w:sz w:val="18"/>
                <w:szCs w:val="18"/>
              </w:rPr>
            </w:pPr>
            <w:r>
              <w:rPr>
                <w:rFonts w:hint="eastAsia"/>
                <w:kern w:val="0"/>
                <w:sz w:val="18"/>
                <w:szCs w:val="18"/>
              </w:rPr>
              <w:t>评价依据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Merge w:val="continue"/>
            <w:tcBorders>
              <w:tl2br w:val="nil"/>
              <w:tr2bl w:val="nil"/>
            </w:tcBorders>
            <w:shd w:val="clear" w:color="auto" w:fill="auto"/>
            <w:vAlign w:val="center"/>
          </w:tcPr>
          <w:p>
            <w:pPr>
              <w:jc w:val="center"/>
              <w:rPr>
                <w:color w:val="FF0000"/>
                <w:sz w:val="18"/>
                <w:szCs w:val="18"/>
              </w:rPr>
            </w:pPr>
          </w:p>
        </w:tc>
        <w:tc>
          <w:tcPr>
            <w:tcW w:w="2515" w:type="dxa"/>
            <w:gridSpan w:val="4"/>
            <w:vMerge w:val="continue"/>
            <w:tcBorders>
              <w:tl2br w:val="nil"/>
              <w:tr2bl w:val="nil"/>
            </w:tcBorders>
            <w:shd w:val="clear" w:color="auto" w:fill="auto"/>
            <w:vAlign w:val="center"/>
          </w:tcPr>
          <w:p>
            <w:pPr>
              <w:jc w:val="center"/>
              <w:rPr>
                <w:color w:val="FF0000"/>
                <w:sz w:val="18"/>
                <w:szCs w:val="18"/>
              </w:rPr>
            </w:pPr>
          </w:p>
        </w:tc>
        <w:tc>
          <w:tcPr>
            <w:tcW w:w="862" w:type="dxa"/>
            <w:vMerge w:val="continue"/>
            <w:tcBorders>
              <w:tl2br w:val="nil"/>
              <w:tr2bl w:val="nil"/>
            </w:tcBorders>
            <w:shd w:val="clear" w:color="auto" w:fill="auto"/>
            <w:vAlign w:val="center"/>
          </w:tcPr>
          <w:p>
            <w:pPr>
              <w:jc w:val="center"/>
              <w:rPr>
                <w:color w:val="FF0000"/>
                <w:sz w:val="18"/>
                <w:szCs w:val="18"/>
              </w:rPr>
            </w:pPr>
          </w:p>
        </w:tc>
        <w:tc>
          <w:tcPr>
            <w:tcW w:w="959" w:type="dxa"/>
            <w:tcBorders>
              <w:tl2br w:val="nil"/>
              <w:tr2bl w:val="nil"/>
            </w:tcBorders>
            <w:shd w:val="clear" w:color="auto" w:fill="auto"/>
            <w:vAlign w:val="center"/>
          </w:tcPr>
          <w:p>
            <w:pPr>
              <w:jc w:val="center"/>
              <w:rPr>
                <w:sz w:val="18"/>
                <w:szCs w:val="18"/>
              </w:rPr>
            </w:pPr>
            <w:r>
              <w:rPr>
                <w:rFonts w:hint="eastAsia"/>
                <w:kern w:val="0"/>
                <w:sz w:val="18"/>
                <w:szCs w:val="18"/>
              </w:rPr>
              <w:t>一星级</w:t>
            </w:r>
          </w:p>
        </w:tc>
        <w:tc>
          <w:tcPr>
            <w:tcW w:w="796" w:type="dxa"/>
            <w:tcBorders>
              <w:tl2br w:val="nil"/>
              <w:tr2bl w:val="nil"/>
            </w:tcBorders>
            <w:shd w:val="clear" w:color="auto" w:fill="auto"/>
            <w:vAlign w:val="center"/>
          </w:tcPr>
          <w:p>
            <w:pPr>
              <w:jc w:val="center"/>
              <w:rPr>
                <w:sz w:val="18"/>
                <w:szCs w:val="18"/>
              </w:rPr>
            </w:pPr>
            <w:r>
              <w:rPr>
                <w:rFonts w:hint="eastAsia"/>
                <w:kern w:val="0"/>
                <w:sz w:val="18"/>
                <w:szCs w:val="18"/>
              </w:rPr>
              <w:t>二星级</w:t>
            </w:r>
          </w:p>
        </w:tc>
        <w:tc>
          <w:tcPr>
            <w:tcW w:w="984" w:type="dxa"/>
            <w:tcBorders>
              <w:tl2br w:val="nil"/>
              <w:tr2bl w:val="nil"/>
            </w:tcBorders>
            <w:shd w:val="clear" w:color="auto" w:fill="auto"/>
            <w:vAlign w:val="center"/>
          </w:tcPr>
          <w:p>
            <w:pPr>
              <w:jc w:val="center"/>
              <w:rPr>
                <w:sz w:val="18"/>
                <w:szCs w:val="18"/>
              </w:rPr>
            </w:pPr>
            <w:r>
              <w:rPr>
                <w:rFonts w:hint="eastAsia"/>
                <w:kern w:val="0"/>
                <w:sz w:val="18"/>
                <w:szCs w:val="18"/>
              </w:rPr>
              <w:t>三星级</w:t>
            </w:r>
          </w:p>
        </w:tc>
        <w:tc>
          <w:tcPr>
            <w:tcW w:w="2739" w:type="dxa"/>
            <w:vMerge w:val="continue"/>
            <w:tcBorders>
              <w:tl2br w:val="nil"/>
              <w:tr2bl w:val="nil"/>
            </w:tcBorders>
            <w:shd w:val="clear" w:color="auto" w:fill="auto"/>
            <w:vAlign w:val="center"/>
          </w:tcPr>
          <w:p>
            <w:pPr>
              <w:jc w:val="center"/>
              <w:rPr>
                <w:color w:val="FF0000"/>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tcBorders>
              <w:tl2br w:val="nil"/>
              <w:tr2bl w:val="nil"/>
            </w:tcBorders>
            <w:shd w:val="clear" w:color="auto" w:fill="auto"/>
            <w:vAlign w:val="center"/>
          </w:tcPr>
          <w:p>
            <w:pPr>
              <w:jc w:val="center"/>
              <w:rPr>
                <w:sz w:val="18"/>
                <w:szCs w:val="18"/>
              </w:rPr>
            </w:pPr>
            <w:r>
              <w:rPr>
                <w:rFonts w:hint="eastAsia"/>
                <w:sz w:val="18"/>
                <w:szCs w:val="18"/>
              </w:rPr>
              <w:t>资源属性</w:t>
            </w:r>
          </w:p>
        </w:tc>
        <w:tc>
          <w:tcPr>
            <w:tcW w:w="2515" w:type="dxa"/>
            <w:gridSpan w:val="4"/>
            <w:tcBorders>
              <w:tl2br w:val="nil"/>
              <w:tr2bl w:val="nil"/>
            </w:tcBorders>
            <w:shd w:val="clear" w:color="auto" w:fill="auto"/>
            <w:vAlign w:val="center"/>
          </w:tcPr>
          <w:p>
            <w:pPr>
              <w:jc w:val="left"/>
              <w:rPr>
                <w:sz w:val="18"/>
                <w:szCs w:val="18"/>
              </w:rPr>
            </w:pPr>
            <w:r>
              <w:rPr>
                <w:rFonts w:hint="eastAsia"/>
                <w:sz w:val="18"/>
                <w:szCs w:val="18"/>
              </w:rPr>
              <w:t>生产过程产生废弃物利用率</w:t>
            </w:r>
            <w:r>
              <w:rPr>
                <w:sz w:val="18"/>
                <w:szCs w:val="18"/>
                <w:vertAlign w:val="superscript"/>
              </w:rPr>
              <w:t>a</w:t>
            </w:r>
          </w:p>
        </w:tc>
        <w:tc>
          <w:tcPr>
            <w:tcW w:w="862" w:type="dxa"/>
            <w:tcBorders>
              <w:tl2br w:val="nil"/>
              <w:tr2bl w:val="nil"/>
            </w:tcBorders>
            <w:shd w:val="clear" w:color="auto" w:fill="auto"/>
            <w:vAlign w:val="center"/>
          </w:tcPr>
          <w:p>
            <w:pPr>
              <w:jc w:val="center"/>
              <w:rPr>
                <w:sz w:val="18"/>
                <w:szCs w:val="18"/>
              </w:rPr>
            </w:pPr>
            <w:r>
              <w:rPr>
                <w:kern w:val="0"/>
                <w:sz w:val="18"/>
                <w:szCs w:val="18"/>
              </w:rPr>
              <w:t>%</w:t>
            </w:r>
          </w:p>
        </w:tc>
        <w:tc>
          <w:tcPr>
            <w:tcW w:w="2739" w:type="dxa"/>
            <w:gridSpan w:val="3"/>
            <w:tcBorders>
              <w:tl2br w:val="nil"/>
              <w:tr2bl w:val="nil"/>
            </w:tcBorders>
            <w:shd w:val="clear" w:color="auto" w:fill="auto"/>
            <w:vAlign w:val="center"/>
          </w:tcPr>
          <w:p>
            <w:pPr>
              <w:jc w:val="center"/>
              <w:rPr>
                <w:kern w:val="0"/>
                <w:sz w:val="18"/>
                <w:szCs w:val="18"/>
              </w:rPr>
            </w:pPr>
            <w:r>
              <w:rPr>
                <w:rFonts w:hint="eastAsia"/>
                <w:kern w:val="0"/>
                <w:sz w:val="18"/>
                <w:szCs w:val="18"/>
              </w:rPr>
              <w:t>1</w:t>
            </w:r>
            <w:r>
              <w:rPr>
                <w:kern w:val="0"/>
                <w:sz w:val="18"/>
                <w:szCs w:val="18"/>
              </w:rPr>
              <w:t>00</w:t>
            </w:r>
          </w:p>
        </w:tc>
        <w:tc>
          <w:tcPr>
            <w:tcW w:w="2739" w:type="dxa"/>
            <w:tcBorders>
              <w:tl2br w:val="nil"/>
              <w:tr2bl w:val="nil"/>
            </w:tcBorders>
            <w:shd w:val="clear" w:color="auto" w:fill="auto"/>
            <w:vAlign w:val="center"/>
          </w:tcPr>
          <w:p>
            <w:pPr>
              <w:jc w:val="center"/>
              <w:rPr>
                <w:kern w:val="0"/>
                <w:sz w:val="18"/>
                <w:szCs w:val="18"/>
              </w:rPr>
            </w:pPr>
            <w:r>
              <w:rPr>
                <w:rFonts w:hint="eastAsia"/>
                <w:kern w:val="0"/>
                <w:sz w:val="18"/>
                <w:szCs w:val="18"/>
              </w:rPr>
              <w:t>附录A中的A</w:t>
            </w:r>
            <w:r>
              <w:rPr>
                <w:kern w:val="0"/>
                <w:sz w:val="18"/>
                <w:szCs w:val="18"/>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Merge w:val="restart"/>
            <w:tcBorders>
              <w:tl2br w:val="nil"/>
              <w:tr2bl w:val="nil"/>
            </w:tcBorders>
            <w:shd w:val="clear" w:color="auto" w:fill="auto"/>
            <w:vAlign w:val="center"/>
          </w:tcPr>
          <w:p>
            <w:pPr>
              <w:jc w:val="center"/>
              <w:rPr>
                <w:sz w:val="18"/>
                <w:szCs w:val="18"/>
              </w:rPr>
            </w:pPr>
            <w:r>
              <w:rPr>
                <w:rFonts w:hint="eastAsia"/>
                <w:sz w:val="18"/>
                <w:szCs w:val="18"/>
              </w:rPr>
              <w:t>能源属性</w:t>
            </w:r>
          </w:p>
        </w:tc>
        <w:tc>
          <w:tcPr>
            <w:tcW w:w="672" w:type="dxa"/>
            <w:vMerge w:val="restart"/>
            <w:tcBorders>
              <w:tl2br w:val="nil"/>
              <w:tr2bl w:val="nil"/>
            </w:tcBorders>
            <w:shd w:val="clear" w:color="auto" w:fill="auto"/>
            <w:vAlign w:val="center"/>
          </w:tcPr>
          <w:p>
            <w:pPr>
              <w:jc w:val="left"/>
              <w:rPr>
                <w:sz w:val="18"/>
                <w:szCs w:val="18"/>
              </w:rPr>
            </w:pPr>
            <w:r>
              <w:rPr>
                <w:rFonts w:hint="eastAsia"/>
                <w:sz w:val="18"/>
                <w:szCs w:val="18"/>
              </w:rPr>
              <w:t>单位产品生产能耗</w:t>
            </w:r>
            <w:r>
              <w:rPr>
                <w:sz w:val="18"/>
                <w:szCs w:val="18"/>
                <w:vertAlign w:val="superscript"/>
              </w:rPr>
              <w:t>b</w:t>
            </w:r>
          </w:p>
        </w:tc>
        <w:tc>
          <w:tcPr>
            <w:tcW w:w="872" w:type="dxa"/>
            <w:gridSpan w:val="2"/>
            <w:vMerge w:val="restart"/>
            <w:tcBorders>
              <w:tl2br w:val="nil"/>
              <w:tr2bl w:val="nil"/>
            </w:tcBorders>
            <w:shd w:val="clear" w:color="auto" w:fill="auto"/>
            <w:vAlign w:val="center"/>
          </w:tcPr>
          <w:p>
            <w:pPr>
              <w:jc w:val="left"/>
              <w:rPr>
                <w:sz w:val="18"/>
                <w:szCs w:val="18"/>
              </w:rPr>
            </w:pPr>
            <w:r>
              <w:rPr>
                <w:rFonts w:hint="eastAsia"/>
                <w:sz w:val="18"/>
                <w:szCs w:val="18"/>
              </w:rPr>
              <w:t>无烘砂工艺</w:t>
            </w:r>
          </w:p>
        </w:tc>
        <w:tc>
          <w:tcPr>
            <w:tcW w:w="971" w:type="dxa"/>
            <w:tcBorders>
              <w:tl2br w:val="nil"/>
              <w:tr2bl w:val="nil"/>
            </w:tcBorders>
            <w:shd w:val="clear" w:color="auto" w:fill="auto"/>
            <w:vAlign w:val="center"/>
          </w:tcPr>
          <w:p>
            <w:pPr>
              <w:jc w:val="left"/>
              <w:rPr>
                <w:sz w:val="18"/>
                <w:szCs w:val="18"/>
              </w:rPr>
            </w:pPr>
            <w:r>
              <w:rPr>
                <w:rFonts w:hint="eastAsia"/>
                <w:sz w:val="18"/>
                <w:szCs w:val="18"/>
              </w:rPr>
              <w:t>无破碎制砂工艺</w:t>
            </w:r>
          </w:p>
        </w:tc>
        <w:tc>
          <w:tcPr>
            <w:tcW w:w="862" w:type="dxa"/>
            <w:vMerge w:val="restart"/>
            <w:tcBorders>
              <w:tl2br w:val="nil"/>
              <w:tr2bl w:val="nil"/>
            </w:tcBorders>
            <w:shd w:val="clear" w:color="auto" w:fill="auto"/>
            <w:vAlign w:val="center"/>
          </w:tcPr>
          <w:p>
            <w:pPr>
              <w:jc w:val="center"/>
              <w:rPr>
                <w:kern w:val="0"/>
                <w:sz w:val="18"/>
                <w:szCs w:val="18"/>
              </w:rPr>
            </w:pPr>
            <w:r>
              <w:rPr>
                <w:kern w:val="0"/>
                <w:sz w:val="18"/>
                <w:szCs w:val="18"/>
              </w:rPr>
              <w:t>kgce/t</w:t>
            </w:r>
          </w:p>
        </w:tc>
        <w:tc>
          <w:tcPr>
            <w:tcW w:w="959" w:type="dxa"/>
            <w:tcBorders>
              <w:tl2br w:val="nil"/>
              <w:tr2bl w:val="nil"/>
            </w:tcBorders>
            <w:shd w:val="clear" w:color="auto" w:fill="auto"/>
            <w:vAlign w:val="center"/>
          </w:tcPr>
          <w:p>
            <w:pPr>
              <w:jc w:val="center"/>
              <w:rPr>
                <w:kern w:val="0"/>
                <w:sz w:val="18"/>
                <w:szCs w:val="18"/>
              </w:rPr>
            </w:pPr>
            <w:r>
              <w:rPr>
                <w:rFonts w:hint="eastAsia"/>
                <w:kern w:val="0"/>
                <w:sz w:val="18"/>
                <w:szCs w:val="18"/>
              </w:rPr>
              <w:t>≤1</w:t>
            </w:r>
            <w:r>
              <w:rPr>
                <w:kern w:val="0"/>
                <w:sz w:val="18"/>
                <w:szCs w:val="18"/>
              </w:rPr>
              <w:t>.45</w:t>
            </w:r>
          </w:p>
        </w:tc>
        <w:tc>
          <w:tcPr>
            <w:tcW w:w="796" w:type="dxa"/>
            <w:tcBorders>
              <w:tl2br w:val="nil"/>
              <w:tr2bl w:val="nil"/>
            </w:tcBorders>
            <w:shd w:val="clear" w:color="auto" w:fill="auto"/>
            <w:vAlign w:val="center"/>
          </w:tcPr>
          <w:p>
            <w:pPr>
              <w:jc w:val="center"/>
              <w:rPr>
                <w:kern w:val="0"/>
                <w:sz w:val="18"/>
                <w:szCs w:val="18"/>
              </w:rPr>
            </w:pPr>
            <w:r>
              <w:rPr>
                <w:rFonts w:hint="eastAsia"/>
                <w:kern w:val="0"/>
                <w:sz w:val="18"/>
                <w:szCs w:val="18"/>
              </w:rPr>
              <w:t>≤1</w:t>
            </w:r>
            <w:r>
              <w:rPr>
                <w:kern w:val="0"/>
                <w:sz w:val="18"/>
                <w:szCs w:val="18"/>
              </w:rPr>
              <w:t>.20</w:t>
            </w:r>
          </w:p>
        </w:tc>
        <w:tc>
          <w:tcPr>
            <w:tcW w:w="984" w:type="dxa"/>
            <w:tcBorders>
              <w:tl2br w:val="nil"/>
              <w:tr2bl w:val="nil"/>
            </w:tcBorders>
            <w:shd w:val="clear" w:color="auto" w:fill="auto"/>
            <w:vAlign w:val="center"/>
          </w:tcPr>
          <w:p>
            <w:pPr>
              <w:jc w:val="center"/>
              <w:rPr>
                <w:kern w:val="0"/>
                <w:sz w:val="18"/>
                <w:szCs w:val="18"/>
              </w:rPr>
            </w:pPr>
            <w:r>
              <w:rPr>
                <w:rFonts w:hint="eastAsia"/>
                <w:kern w:val="0"/>
                <w:sz w:val="18"/>
                <w:szCs w:val="18"/>
              </w:rPr>
              <w:t>≤0</w:t>
            </w:r>
            <w:r>
              <w:rPr>
                <w:kern w:val="0"/>
                <w:sz w:val="18"/>
                <w:szCs w:val="18"/>
              </w:rPr>
              <w:t>.85</w:t>
            </w:r>
          </w:p>
        </w:tc>
        <w:tc>
          <w:tcPr>
            <w:tcW w:w="2739" w:type="dxa"/>
            <w:vMerge w:val="restart"/>
            <w:tcBorders>
              <w:tl2br w:val="nil"/>
              <w:tr2bl w:val="nil"/>
            </w:tcBorders>
            <w:shd w:val="clear" w:color="auto" w:fill="auto"/>
            <w:vAlign w:val="center"/>
          </w:tcPr>
          <w:p>
            <w:pPr>
              <w:jc w:val="center"/>
              <w:rPr>
                <w:kern w:val="0"/>
                <w:sz w:val="18"/>
                <w:szCs w:val="18"/>
              </w:rPr>
            </w:pPr>
            <w:r>
              <w:rPr>
                <w:rFonts w:hint="eastAsia"/>
                <w:kern w:val="0"/>
                <w:sz w:val="18"/>
                <w:szCs w:val="18"/>
              </w:rPr>
              <w:t>附录A中的A</w:t>
            </w:r>
            <w:r>
              <w:rPr>
                <w:kern w:val="0"/>
                <w:sz w:val="18"/>
                <w:szCs w:val="18"/>
              </w:rPr>
              <w:t>.6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Merge w:val="continue"/>
            <w:tcBorders>
              <w:tl2br w:val="nil"/>
              <w:tr2bl w:val="nil"/>
            </w:tcBorders>
            <w:shd w:val="clear" w:color="auto" w:fill="auto"/>
            <w:vAlign w:val="center"/>
          </w:tcPr>
          <w:p>
            <w:pPr>
              <w:jc w:val="center"/>
              <w:rPr>
                <w:color w:val="FF0000"/>
                <w:sz w:val="18"/>
                <w:szCs w:val="18"/>
              </w:rPr>
            </w:pPr>
          </w:p>
        </w:tc>
        <w:tc>
          <w:tcPr>
            <w:tcW w:w="672" w:type="dxa"/>
            <w:vMerge w:val="continue"/>
            <w:tcBorders>
              <w:tl2br w:val="nil"/>
              <w:tr2bl w:val="nil"/>
            </w:tcBorders>
            <w:shd w:val="clear" w:color="auto" w:fill="auto"/>
            <w:vAlign w:val="center"/>
          </w:tcPr>
          <w:p>
            <w:pPr>
              <w:jc w:val="left"/>
              <w:rPr>
                <w:sz w:val="18"/>
                <w:szCs w:val="18"/>
              </w:rPr>
            </w:pPr>
          </w:p>
        </w:tc>
        <w:tc>
          <w:tcPr>
            <w:tcW w:w="872" w:type="dxa"/>
            <w:gridSpan w:val="2"/>
            <w:vMerge w:val="continue"/>
            <w:tcBorders>
              <w:tl2br w:val="nil"/>
              <w:tr2bl w:val="nil"/>
            </w:tcBorders>
            <w:shd w:val="clear" w:color="auto" w:fill="auto"/>
            <w:vAlign w:val="center"/>
          </w:tcPr>
          <w:p>
            <w:pPr>
              <w:jc w:val="left"/>
              <w:rPr>
                <w:sz w:val="18"/>
                <w:szCs w:val="18"/>
              </w:rPr>
            </w:pPr>
          </w:p>
        </w:tc>
        <w:tc>
          <w:tcPr>
            <w:tcW w:w="971" w:type="dxa"/>
            <w:tcBorders>
              <w:tl2br w:val="nil"/>
              <w:tr2bl w:val="nil"/>
            </w:tcBorders>
            <w:shd w:val="clear" w:color="auto" w:fill="auto"/>
            <w:vAlign w:val="center"/>
          </w:tcPr>
          <w:p>
            <w:pPr>
              <w:jc w:val="left"/>
              <w:rPr>
                <w:sz w:val="18"/>
                <w:szCs w:val="18"/>
              </w:rPr>
            </w:pPr>
            <w:r>
              <w:rPr>
                <w:rFonts w:hint="eastAsia"/>
                <w:sz w:val="18"/>
                <w:szCs w:val="18"/>
              </w:rPr>
              <w:t>具有破碎制砂工艺</w:t>
            </w:r>
          </w:p>
        </w:tc>
        <w:tc>
          <w:tcPr>
            <w:tcW w:w="862" w:type="dxa"/>
            <w:vMerge w:val="continue"/>
            <w:tcBorders>
              <w:tl2br w:val="nil"/>
              <w:tr2bl w:val="nil"/>
            </w:tcBorders>
            <w:shd w:val="clear" w:color="auto" w:fill="auto"/>
            <w:vAlign w:val="center"/>
          </w:tcPr>
          <w:p>
            <w:pPr>
              <w:jc w:val="center"/>
              <w:rPr>
                <w:kern w:val="0"/>
                <w:sz w:val="18"/>
                <w:szCs w:val="18"/>
              </w:rPr>
            </w:pPr>
          </w:p>
        </w:tc>
        <w:tc>
          <w:tcPr>
            <w:tcW w:w="959" w:type="dxa"/>
            <w:tcBorders>
              <w:tl2br w:val="nil"/>
              <w:tr2bl w:val="nil"/>
            </w:tcBorders>
            <w:shd w:val="clear" w:color="auto" w:fill="auto"/>
            <w:vAlign w:val="center"/>
          </w:tcPr>
          <w:p>
            <w:pPr>
              <w:jc w:val="center"/>
              <w:rPr>
                <w:kern w:val="0"/>
                <w:sz w:val="18"/>
                <w:szCs w:val="18"/>
              </w:rPr>
            </w:pPr>
            <w:r>
              <w:rPr>
                <w:rFonts w:hint="eastAsia"/>
                <w:kern w:val="0"/>
                <w:sz w:val="18"/>
                <w:szCs w:val="18"/>
              </w:rPr>
              <w:t>≤1</w:t>
            </w:r>
            <w:r>
              <w:rPr>
                <w:kern w:val="0"/>
                <w:sz w:val="18"/>
                <w:szCs w:val="18"/>
              </w:rPr>
              <w:t>.50</w:t>
            </w:r>
          </w:p>
        </w:tc>
        <w:tc>
          <w:tcPr>
            <w:tcW w:w="796" w:type="dxa"/>
            <w:tcBorders>
              <w:tl2br w:val="nil"/>
              <w:tr2bl w:val="nil"/>
            </w:tcBorders>
            <w:shd w:val="clear" w:color="auto" w:fill="auto"/>
            <w:vAlign w:val="center"/>
          </w:tcPr>
          <w:p>
            <w:pPr>
              <w:jc w:val="center"/>
              <w:rPr>
                <w:kern w:val="0"/>
                <w:sz w:val="18"/>
                <w:szCs w:val="18"/>
              </w:rPr>
            </w:pPr>
            <w:r>
              <w:rPr>
                <w:rFonts w:hint="eastAsia"/>
                <w:kern w:val="0"/>
                <w:sz w:val="18"/>
                <w:szCs w:val="18"/>
              </w:rPr>
              <w:t>≤1</w:t>
            </w:r>
            <w:r>
              <w:rPr>
                <w:kern w:val="0"/>
                <w:sz w:val="18"/>
                <w:szCs w:val="18"/>
              </w:rPr>
              <w:t>.30</w:t>
            </w:r>
          </w:p>
        </w:tc>
        <w:tc>
          <w:tcPr>
            <w:tcW w:w="984" w:type="dxa"/>
            <w:tcBorders>
              <w:tl2br w:val="nil"/>
              <w:tr2bl w:val="nil"/>
            </w:tcBorders>
            <w:shd w:val="clear" w:color="auto" w:fill="auto"/>
            <w:vAlign w:val="center"/>
          </w:tcPr>
          <w:p>
            <w:pPr>
              <w:jc w:val="center"/>
              <w:rPr>
                <w:kern w:val="0"/>
                <w:sz w:val="18"/>
                <w:szCs w:val="18"/>
              </w:rPr>
            </w:pPr>
            <w:r>
              <w:rPr>
                <w:rFonts w:hint="eastAsia"/>
                <w:kern w:val="0"/>
                <w:sz w:val="18"/>
                <w:szCs w:val="18"/>
              </w:rPr>
              <w:t>≤1</w:t>
            </w:r>
            <w:r>
              <w:rPr>
                <w:kern w:val="0"/>
                <w:sz w:val="18"/>
                <w:szCs w:val="18"/>
              </w:rPr>
              <w:t>.00</w:t>
            </w:r>
          </w:p>
        </w:tc>
        <w:tc>
          <w:tcPr>
            <w:tcW w:w="2739" w:type="dxa"/>
            <w:vMerge w:val="continue"/>
            <w:tcBorders>
              <w:tl2br w:val="nil"/>
              <w:tr2bl w:val="nil"/>
            </w:tcBorders>
            <w:shd w:val="clear" w:color="auto" w:fill="auto"/>
            <w:vAlign w:val="center"/>
          </w:tcPr>
          <w:p>
            <w:pPr>
              <w:jc w:val="center"/>
              <w:rPr>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Merge w:val="continue"/>
            <w:tcBorders>
              <w:tl2br w:val="nil"/>
              <w:tr2bl w:val="nil"/>
            </w:tcBorders>
            <w:shd w:val="clear" w:color="auto" w:fill="auto"/>
            <w:vAlign w:val="center"/>
          </w:tcPr>
          <w:p>
            <w:pPr>
              <w:jc w:val="center"/>
              <w:rPr>
                <w:color w:val="FF0000"/>
                <w:sz w:val="18"/>
                <w:szCs w:val="18"/>
              </w:rPr>
            </w:pPr>
          </w:p>
        </w:tc>
        <w:tc>
          <w:tcPr>
            <w:tcW w:w="672" w:type="dxa"/>
            <w:vMerge w:val="continue"/>
            <w:tcBorders>
              <w:tl2br w:val="nil"/>
              <w:tr2bl w:val="nil"/>
            </w:tcBorders>
            <w:shd w:val="clear" w:color="auto" w:fill="auto"/>
            <w:vAlign w:val="center"/>
          </w:tcPr>
          <w:p>
            <w:pPr>
              <w:jc w:val="left"/>
              <w:rPr>
                <w:sz w:val="18"/>
                <w:szCs w:val="18"/>
              </w:rPr>
            </w:pPr>
          </w:p>
        </w:tc>
        <w:tc>
          <w:tcPr>
            <w:tcW w:w="1843" w:type="dxa"/>
            <w:gridSpan w:val="3"/>
            <w:tcBorders>
              <w:tl2br w:val="nil"/>
              <w:tr2bl w:val="nil"/>
            </w:tcBorders>
            <w:shd w:val="clear" w:color="auto" w:fill="auto"/>
            <w:vAlign w:val="center"/>
          </w:tcPr>
          <w:p>
            <w:pPr>
              <w:jc w:val="left"/>
              <w:rPr>
                <w:sz w:val="18"/>
                <w:szCs w:val="18"/>
              </w:rPr>
            </w:pPr>
            <w:r>
              <w:rPr>
                <w:rFonts w:hint="eastAsia"/>
                <w:sz w:val="18"/>
                <w:szCs w:val="18"/>
              </w:rPr>
              <w:t>具有烘砂工艺</w:t>
            </w:r>
          </w:p>
        </w:tc>
        <w:tc>
          <w:tcPr>
            <w:tcW w:w="862" w:type="dxa"/>
            <w:vMerge w:val="continue"/>
            <w:tcBorders>
              <w:tl2br w:val="nil"/>
              <w:tr2bl w:val="nil"/>
            </w:tcBorders>
            <w:shd w:val="clear" w:color="auto" w:fill="auto"/>
            <w:vAlign w:val="center"/>
          </w:tcPr>
          <w:p>
            <w:pPr>
              <w:jc w:val="center"/>
              <w:rPr>
                <w:kern w:val="0"/>
                <w:sz w:val="18"/>
                <w:szCs w:val="18"/>
              </w:rPr>
            </w:pPr>
          </w:p>
        </w:tc>
        <w:tc>
          <w:tcPr>
            <w:tcW w:w="959" w:type="dxa"/>
            <w:tcBorders>
              <w:tl2br w:val="nil"/>
              <w:tr2bl w:val="nil"/>
            </w:tcBorders>
            <w:shd w:val="clear" w:color="auto" w:fill="auto"/>
            <w:vAlign w:val="center"/>
          </w:tcPr>
          <w:p>
            <w:pPr>
              <w:jc w:val="center"/>
              <w:rPr>
                <w:kern w:val="0"/>
                <w:sz w:val="18"/>
                <w:szCs w:val="18"/>
              </w:rPr>
            </w:pPr>
            <w:r>
              <w:rPr>
                <w:rFonts w:hint="eastAsia"/>
                <w:kern w:val="0"/>
                <w:sz w:val="18"/>
                <w:szCs w:val="18"/>
              </w:rPr>
              <w:t>≤9</w:t>
            </w:r>
            <w:r>
              <w:rPr>
                <w:kern w:val="0"/>
                <w:sz w:val="18"/>
                <w:szCs w:val="18"/>
              </w:rPr>
              <w:t>.50</w:t>
            </w:r>
          </w:p>
        </w:tc>
        <w:tc>
          <w:tcPr>
            <w:tcW w:w="796" w:type="dxa"/>
            <w:tcBorders>
              <w:tl2br w:val="nil"/>
              <w:tr2bl w:val="nil"/>
            </w:tcBorders>
            <w:shd w:val="clear" w:color="auto" w:fill="auto"/>
            <w:vAlign w:val="center"/>
          </w:tcPr>
          <w:p>
            <w:pPr>
              <w:jc w:val="center"/>
              <w:rPr>
                <w:kern w:val="0"/>
                <w:sz w:val="18"/>
                <w:szCs w:val="18"/>
              </w:rPr>
            </w:pPr>
            <w:r>
              <w:rPr>
                <w:rFonts w:hint="eastAsia"/>
                <w:kern w:val="0"/>
                <w:sz w:val="18"/>
                <w:szCs w:val="18"/>
              </w:rPr>
              <w:t>≤8</w:t>
            </w:r>
            <w:r>
              <w:rPr>
                <w:kern w:val="0"/>
                <w:sz w:val="18"/>
                <w:szCs w:val="18"/>
              </w:rPr>
              <w:t>.00</w:t>
            </w:r>
          </w:p>
        </w:tc>
        <w:tc>
          <w:tcPr>
            <w:tcW w:w="984" w:type="dxa"/>
            <w:tcBorders>
              <w:tl2br w:val="nil"/>
              <w:tr2bl w:val="nil"/>
            </w:tcBorders>
            <w:shd w:val="clear" w:color="auto" w:fill="auto"/>
            <w:vAlign w:val="center"/>
          </w:tcPr>
          <w:p>
            <w:pPr>
              <w:jc w:val="center"/>
              <w:rPr>
                <w:kern w:val="0"/>
                <w:sz w:val="18"/>
                <w:szCs w:val="18"/>
              </w:rPr>
            </w:pPr>
            <w:r>
              <w:rPr>
                <w:rFonts w:hint="eastAsia"/>
                <w:kern w:val="0"/>
                <w:sz w:val="18"/>
                <w:szCs w:val="18"/>
              </w:rPr>
              <w:t>≤6</w:t>
            </w:r>
            <w:r>
              <w:rPr>
                <w:kern w:val="0"/>
                <w:sz w:val="18"/>
                <w:szCs w:val="18"/>
              </w:rPr>
              <w:t>.50</w:t>
            </w:r>
          </w:p>
        </w:tc>
        <w:tc>
          <w:tcPr>
            <w:tcW w:w="2739" w:type="dxa"/>
            <w:vMerge w:val="continue"/>
            <w:tcBorders>
              <w:tl2br w:val="nil"/>
              <w:tr2bl w:val="nil"/>
            </w:tcBorders>
            <w:shd w:val="clear" w:color="auto" w:fill="auto"/>
            <w:vAlign w:val="center"/>
          </w:tcPr>
          <w:p>
            <w:pPr>
              <w:jc w:val="center"/>
              <w:rPr>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Merge w:val="restart"/>
            <w:tcBorders>
              <w:tl2br w:val="nil"/>
              <w:tr2bl w:val="nil"/>
            </w:tcBorders>
            <w:shd w:val="clear" w:color="auto" w:fill="auto"/>
            <w:vAlign w:val="center"/>
          </w:tcPr>
          <w:p>
            <w:pPr>
              <w:jc w:val="center"/>
              <w:rPr>
                <w:color w:val="FF0000"/>
                <w:sz w:val="18"/>
                <w:szCs w:val="18"/>
              </w:rPr>
            </w:pPr>
            <w:r>
              <w:rPr>
                <w:rFonts w:hint="eastAsia"/>
                <w:sz w:val="18"/>
                <w:szCs w:val="18"/>
              </w:rPr>
              <w:t>环境属性</w:t>
            </w:r>
          </w:p>
        </w:tc>
        <w:tc>
          <w:tcPr>
            <w:tcW w:w="977" w:type="dxa"/>
            <w:gridSpan w:val="2"/>
            <w:vMerge w:val="restart"/>
            <w:tcBorders>
              <w:tl2br w:val="nil"/>
              <w:tr2bl w:val="nil"/>
            </w:tcBorders>
            <w:shd w:val="clear" w:color="auto" w:fill="auto"/>
            <w:vAlign w:val="center"/>
          </w:tcPr>
          <w:p>
            <w:pPr>
              <w:jc w:val="left"/>
              <w:rPr>
                <w:sz w:val="18"/>
                <w:szCs w:val="18"/>
                <w:highlight w:val="lightGray"/>
              </w:rPr>
            </w:pPr>
            <w:r>
              <w:rPr>
                <w:rFonts w:hint="eastAsia"/>
                <w:kern w:val="0"/>
                <w:sz w:val="18"/>
                <w:szCs w:val="18"/>
              </w:rPr>
              <w:t>放射性比活度</w:t>
            </w:r>
          </w:p>
        </w:tc>
        <w:tc>
          <w:tcPr>
            <w:tcW w:w="1538" w:type="dxa"/>
            <w:gridSpan w:val="2"/>
            <w:tcBorders>
              <w:tl2br w:val="nil"/>
              <w:tr2bl w:val="nil"/>
            </w:tcBorders>
            <w:shd w:val="clear" w:color="auto" w:fill="auto"/>
            <w:vAlign w:val="center"/>
          </w:tcPr>
          <w:p>
            <w:pPr>
              <w:jc w:val="left"/>
              <w:rPr>
                <w:sz w:val="18"/>
                <w:szCs w:val="18"/>
                <w:highlight w:val="lightGray"/>
              </w:rPr>
            </w:pPr>
            <w:r>
              <w:rPr>
                <w:rFonts w:hint="eastAsia"/>
                <w:kern w:val="0"/>
                <w:sz w:val="18"/>
                <w:szCs w:val="18"/>
              </w:rPr>
              <w:t>内照射指数</w:t>
            </w:r>
            <w:r>
              <w:rPr>
                <w:kern w:val="0"/>
                <w:sz w:val="18"/>
                <w:szCs w:val="18"/>
              </w:rPr>
              <w:t>I</w:t>
            </w:r>
            <w:r>
              <w:rPr>
                <w:kern w:val="0"/>
                <w:sz w:val="18"/>
                <w:szCs w:val="18"/>
                <w:vertAlign w:val="subscript"/>
              </w:rPr>
              <w:t>Ra</w:t>
            </w:r>
          </w:p>
        </w:tc>
        <w:tc>
          <w:tcPr>
            <w:tcW w:w="862" w:type="dxa"/>
            <w:tcBorders>
              <w:tl2br w:val="nil"/>
              <w:tr2bl w:val="nil"/>
            </w:tcBorders>
            <w:shd w:val="clear" w:color="auto" w:fill="auto"/>
            <w:vAlign w:val="center"/>
          </w:tcPr>
          <w:p>
            <w:pPr>
              <w:jc w:val="center"/>
              <w:rPr>
                <w:kern w:val="0"/>
                <w:sz w:val="18"/>
                <w:szCs w:val="18"/>
              </w:rPr>
            </w:pPr>
            <w:r>
              <w:rPr>
                <w:rFonts w:hint="eastAsia"/>
                <w:kern w:val="0"/>
                <w:sz w:val="18"/>
                <w:szCs w:val="18"/>
              </w:rPr>
              <w:t>—</w:t>
            </w:r>
          </w:p>
        </w:tc>
        <w:tc>
          <w:tcPr>
            <w:tcW w:w="2739" w:type="dxa"/>
            <w:gridSpan w:val="3"/>
            <w:tcBorders>
              <w:tl2br w:val="nil"/>
              <w:tr2bl w:val="nil"/>
            </w:tcBorders>
            <w:shd w:val="clear" w:color="auto" w:fill="auto"/>
            <w:vAlign w:val="center"/>
          </w:tcPr>
          <w:p>
            <w:pPr>
              <w:jc w:val="center"/>
              <w:rPr>
                <w:kern w:val="0"/>
                <w:sz w:val="18"/>
                <w:szCs w:val="18"/>
              </w:rPr>
            </w:pPr>
            <w:r>
              <w:rPr>
                <w:rFonts w:hint="eastAsia"/>
                <w:kern w:val="0"/>
                <w:sz w:val="18"/>
                <w:szCs w:val="18"/>
              </w:rPr>
              <w:t>≤0</w:t>
            </w:r>
            <w:r>
              <w:rPr>
                <w:kern w:val="0"/>
                <w:sz w:val="18"/>
                <w:szCs w:val="18"/>
              </w:rPr>
              <w:t>.6</w:t>
            </w:r>
          </w:p>
        </w:tc>
        <w:tc>
          <w:tcPr>
            <w:tcW w:w="2739" w:type="dxa"/>
            <w:vMerge w:val="restart"/>
            <w:tcBorders>
              <w:tl2br w:val="nil"/>
              <w:tr2bl w:val="nil"/>
            </w:tcBorders>
            <w:shd w:val="clear" w:color="auto" w:fill="auto"/>
            <w:vAlign w:val="center"/>
          </w:tcPr>
          <w:p>
            <w:pPr>
              <w:jc w:val="center"/>
              <w:rPr>
                <w:kern w:val="0"/>
                <w:sz w:val="18"/>
                <w:szCs w:val="18"/>
              </w:rPr>
            </w:pPr>
            <w:r>
              <w:rPr>
                <w:rFonts w:hint="eastAsia"/>
                <w:kern w:val="0"/>
                <w:sz w:val="18"/>
                <w:szCs w:val="18"/>
              </w:rPr>
              <w:t>GB</w:t>
            </w:r>
            <w:r>
              <w:rPr>
                <w:kern w:val="0"/>
                <w:sz w:val="18"/>
                <w:szCs w:val="18"/>
              </w:rPr>
              <w:t xml:space="preserve"> 6566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Merge w:val="continue"/>
            <w:tcBorders>
              <w:tl2br w:val="nil"/>
              <w:tr2bl w:val="nil"/>
            </w:tcBorders>
            <w:shd w:val="clear" w:color="auto" w:fill="auto"/>
            <w:vAlign w:val="center"/>
          </w:tcPr>
          <w:p>
            <w:pPr>
              <w:jc w:val="center"/>
              <w:rPr>
                <w:sz w:val="18"/>
                <w:szCs w:val="18"/>
              </w:rPr>
            </w:pPr>
          </w:p>
        </w:tc>
        <w:tc>
          <w:tcPr>
            <w:tcW w:w="977" w:type="dxa"/>
            <w:gridSpan w:val="2"/>
            <w:vMerge w:val="continue"/>
            <w:tcBorders>
              <w:tl2br w:val="nil"/>
              <w:tr2bl w:val="nil"/>
            </w:tcBorders>
            <w:shd w:val="clear" w:color="auto" w:fill="auto"/>
            <w:vAlign w:val="center"/>
          </w:tcPr>
          <w:p>
            <w:pPr>
              <w:jc w:val="left"/>
              <w:rPr>
                <w:kern w:val="0"/>
                <w:sz w:val="18"/>
                <w:szCs w:val="18"/>
              </w:rPr>
            </w:pPr>
          </w:p>
        </w:tc>
        <w:tc>
          <w:tcPr>
            <w:tcW w:w="1538" w:type="dxa"/>
            <w:gridSpan w:val="2"/>
            <w:tcBorders>
              <w:tl2br w:val="nil"/>
              <w:tr2bl w:val="nil"/>
            </w:tcBorders>
            <w:shd w:val="clear" w:color="auto" w:fill="auto"/>
            <w:vAlign w:val="center"/>
          </w:tcPr>
          <w:p>
            <w:pPr>
              <w:jc w:val="left"/>
              <w:rPr>
                <w:kern w:val="0"/>
                <w:sz w:val="18"/>
                <w:szCs w:val="18"/>
              </w:rPr>
            </w:pPr>
            <w:r>
              <w:rPr>
                <w:rFonts w:hint="eastAsia"/>
                <w:kern w:val="0"/>
                <w:sz w:val="18"/>
                <w:szCs w:val="18"/>
              </w:rPr>
              <w:t>外照射指数</w:t>
            </w:r>
            <w:r>
              <w:rPr>
                <w:kern w:val="0"/>
                <w:sz w:val="18"/>
                <w:szCs w:val="18"/>
              </w:rPr>
              <w:t>I</w:t>
            </w:r>
            <w:r>
              <w:rPr>
                <w:kern w:val="0"/>
                <w:sz w:val="18"/>
                <w:szCs w:val="18"/>
                <w:vertAlign w:val="subscript"/>
              </w:rPr>
              <w:t>r</w:t>
            </w:r>
          </w:p>
        </w:tc>
        <w:tc>
          <w:tcPr>
            <w:tcW w:w="862" w:type="dxa"/>
            <w:tcBorders>
              <w:tl2br w:val="nil"/>
              <w:tr2bl w:val="nil"/>
            </w:tcBorders>
            <w:shd w:val="clear" w:color="auto" w:fill="auto"/>
            <w:vAlign w:val="center"/>
          </w:tcPr>
          <w:p>
            <w:pPr>
              <w:jc w:val="center"/>
              <w:rPr>
                <w:kern w:val="0"/>
                <w:sz w:val="18"/>
                <w:szCs w:val="18"/>
              </w:rPr>
            </w:pPr>
            <w:r>
              <w:rPr>
                <w:rFonts w:hint="eastAsia"/>
                <w:kern w:val="0"/>
                <w:sz w:val="18"/>
                <w:szCs w:val="18"/>
              </w:rPr>
              <w:t>—</w:t>
            </w:r>
          </w:p>
        </w:tc>
        <w:tc>
          <w:tcPr>
            <w:tcW w:w="2739" w:type="dxa"/>
            <w:gridSpan w:val="3"/>
            <w:tcBorders>
              <w:tl2br w:val="nil"/>
              <w:tr2bl w:val="nil"/>
            </w:tcBorders>
            <w:shd w:val="clear" w:color="auto" w:fill="auto"/>
            <w:vAlign w:val="center"/>
          </w:tcPr>
          <w:p>
            <w:pPr>
              <w:jc w:val="center"/>
              <w:rPr>
                <w:kern w:val="0"/>
                <w:sz w:val="18"/>
                <w:szCs w:val="18"/>
              </w:rPr>
            </w:pPr>
            <w:r>
              <w:rPr>
                <w:rFonts w:hint="eastAsia"/>
                <w:kern w:val="0"/>
                <w:sz w:val="18"/>
                <w:szCs w:val="18"/>
              </w:rPr>
              <w:t>≤0</w:t>
            </w:r>
            <w:r>
              <w:rPr>
                <w:kern w:val="0"/>
                <w:sz w:val="18"/>
                <w:szCs w:val="18"/>
              </w:rPr>
              <w:t>.6</w:t>
            </w:r>
          </w:p>
        </w:tc>
        <w:tc>
          <w:tcPr>
            <w:tcW w:w="2739" w:type="dxa"/>
            <w:vMerge w:val="continue"/>
            <w:tcBorders>
              <w:tl2br w:val="nil"/>
              <w:tr2bl w:val="nil"/>
            </w:tcBorders>
            <w:shd w:val="clear" w:color="auto" w:fill="auto"/>
            <w:vAlign w:val="center"/>
          </w:tcPr>
          <w:p>
            <w:pPr>
              <w:jc w:val="center"/>
              <w:rPr>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Merge w:val="continue"/>
            <w:tcBorders>
              <w:tl2br w:val="nil"/>
              <w:tr2bl w:val="nil"/>
            </w:tcBorders>
            <w:shd w:val="clear" w:color="auto" w:fill="auto"/>
            <w:vAlign w:val="center"/>
          </w:tcPr>
          <w:p>
            <w:pPr>
              <w:jc w:val="center"/>
              <w:rPr>
                <w:color w:val="FF0000"/>
                <w:sz w:val="18"/>
                <w:szCs w:val="18"/>
              </w:rPr>
            </w:pPr>
          </w:p>
        </w:tc>
        <w:tc>
          <w:tcPr>
            <w:tcW w:w="2515" w:type="dxa"/>
            <w:gridSpan w:val="4"/>
            <w:tcBorders>
              <w:tl2br w:val="nil"/>
              <w:tr2bl w:val="nil"/>
            </w:tcBorders>
            <w:shd w:val="clear" w:color="auto" w:fill="auto"/>
            <w:vAlign w:val="center"/>
          </w:tcPr>
          <w:p>
            <w:pPr>
              <w:jc w:val="left"/>
              <w:rPr>
                <w:kern w:val="0"/>
                <w:sz w:val="18"/>
                <w:szCs w:val="18"/>
              </w:rPr>
            </w:pPr>
            <w:r>
              <w:rPr>
                <w:rFonts w:hint="eastAsia"/>
                <w:kern w:val="0"/>
                <w:sz w:val="18"/>
                <w:szCs w:val="18"/>
              </w:rPr>
              <w:t>总铅（P</w:t>
            </w:r>
            <w:r>
              <w:rPr>
                <w:kern w:val="0"/>
                <w:sz w:val="18"/>
                <w:szCs w:val="18"/>
              </w:rPr>
              <w:t>b</w:t>
            </w:r>
            <w:r>
              <w:rPr>
                <w:rFonts w:hint="eastAsia"/>
                <w:kern w:val="0"/>
                <w:sz w:val="18"/>
                <w:szCs w:val="18"/>
              </w:rPr>
              <w:t>）含量</w:t>
            </w:r>
            <w:r>
              <w:rPr>
                <w:sz w:val="18"/>
                <w:szCs w:val="18"/>
                <w:vertAlign w:val="superscript"/>
              </w:rPr>
              <w:t>c</w:t>
            </w:r>
          </w:p>
        </w:tc>
        <w:tc>
          <w:tcPr>
            <w:tcW w:w="862" w:type="dxa"/>
            <w:tcBorders>
              <w:tl2br w:val="nil"/>
              <w:tr2bl w:val="nil"/>
            </w:tcBorders>
            <w:shd w:val="clear" w:color="auto" w:fill="auto"/>
            <w:vAlign w:val="center"/>
          </w:tcPr>
          <w:p>
            <w:pPr>
              <w:jc w:val="center"/>
              <w:rPr>
                <w:kern w:val="0"/>
                <w:sz w:val="18"/>
                <w:szCs w:val="18"/>
              </w:rPr>
            </w:pPr>
            <w:r>
              <w:rPr>
                <w:kern w:val="0"/>
                <w:sz w:val="18"/>
                <w:szCs w:val="18"/>
              </w:rPr>
              <w:t>mg/kg</w:t>
            </w:r>
          </w:p>
        </w:tc>
        <w:tc>
          <w:tcPr>
            <w:tcW w:w="2739" w:type="dxa"/>
            <w:gridSpan w:val="3"/>
            <w:tcBorders>
              <w:tl2br w:val="nil"/>
              <w:tr2bl w:val="nil"/>
            </w:tcBorders>
            <w:shd w:val="clear" w:color="auto" w:fill="auto"/>
            <w:vAlign w:val="center"/>
          </w:tcPr>
          <w:p>
            <w:pPr>
              <w:jc w:val="center"/>
              <w:rPr>
                <w:kern w:val="0"/>
                <w:sz w:val="18"/>
                <w:szCs w:val="18"/>
              </w:rPr>
            </w:pPr>
            <w:r>
              <w:rPr>
                <w:rFonts w:hint="eastAsia"/>
                <w:kern w:val="0"/>
                <w:sz w:val="18"/>
                <w:szCs w:val="18"/>
              </w:rPr>
              <w:t>≤9</w:t>
            </w:r>
            <w:r>
              <w:rPr>
                <w:kern w:val="0"/>
                <w:sz w:val="18"/>
                <w:szCs w:val="18"/>
              </w:rPr>
              <w:t>0</w:t>
            </w:r>
          </w:p>
        </w:tc>
        <w:tc>
          <w:tcPr>
            <w:tcW w:w="2739" w:type="dxa"/>
            <w:tcBorders>
              <w:tl2br w:val="nil"/>
              <w:tr2bl w:val="nil"/>
            </w:tcBorders>
            <w:shd w:val="clear" w:color="auto" w:fill="auto"/>
            <w:vAlign w:val="center"/>
          </w:tcPr>
          <w:p>
            <w:pPr>
              <w:jc w:val="center"/>
              <w:rPr>
                <w:kern w:val="0"/>
                <w:sz w:val="18"/>
                <w:szCs w:val="18"/>
              </w:rPr>
            </w:pPr>
            <w:r>
              <w:rPr>
                <w:rFonts w:hint="eastAsia"/>
                <w:kern w:val="0"/>
                <w:sz w:val="18"/>
                <w:szCs w:val="18"/>
              </w:rPr>
              <w:t>GB</w:t>
            </w:r>
            <w:r>
              <w:rPr>
                <w:kern w:val="0"/>
                <w:sz w:val="18"/>
                <w:szCs w:val="18"/>
              </w:rPr>
              <w:t xml:space="preserve"> 18582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Merge w:val="continue"/>
            <w:tcBorders>
              <w:tl2br w:val="nil"/>
              <w:tr2bl w:val="nil"/>
            </w:tcBorders>
            <w:shd w:val="clear" w:color="auto" w:fill="auto"/>
            <w:vAlign w:val="center"/>
          </w:tcPr>
          <w:p>
            <w:pPr>
              <w:jc w:val="center"/>
              <w:rPr>
                <w:color w:val="FF0000"/>
                <w:sz w:val="18"/>
                <w:szCs w:val="18"/>
              </w:rPr>
            </w:pPr>
          </w:p>
        </w:tc>
        <w:tc>
          <w:tcPr>
            <w:tcW w:w="977" w:type="dxa"/>
            <w:gridSpan w:val="2"/>
            <w:vMerge w:val="restart"/>
            <w:tcBorders>
              <w:tl2br w:val="nil"/>
              <w:tr2bl w:val="nil"/>
            </w:tcBorders>
            <w:shd w:val="clear" w:color="auto" w:fill="auto"/>
            <w:vAlign w:val="center"/>
          </w:tcPr>
          <w:p>
            <w:pPr>
              <w:jc w:val="left"/>
              <w:rPr>
                <w:sz w:val="18"/>
                <w:szCs w:val="18"/>
              </w:rPr>
            </w:pPr>
            <w:bookmarkStart w:id="125" w:name="_Hlk134090341"/>
            <w:r>
              <w:rPr>
                <w:rFonts w:hint="eastAsia"/>
                <w:sz w:val="18"/>
                <w:szCs w:val="18"/>
              </w:rPr>
              <w:t>可溶性重金属含</w:t>
            </w:r>
            <w:bookmarkEnd w:id="125"/>
            <w:r>
              <w:rPr>
                <w:rFonts w:hint="eastAsia"/>
                <w:sz w:val="18"/>
                <w:szCs w:val="18"/>
              </w:rPr>
              <w:t>量</w:t>
            </w:r>
            <w:r>
              <w:rPr>
                <w:sz w:val="18"/>
                <w:szCs w:val="18"/>
                <w:vertAlign w:val="superscript"/>
              </w:rPr>
              <w:t>c</w:t>
            </w:r>
          </w:p>
        </w:tc>
        <w:tc>
          <w:tcPr>
            <w:tcW w:w="1538" w:type="dxa"/>
            <w:gridSpan w:val="2"/>
            <w:tcBorders>
              <w:tl2br w:val="nil"/>
              <w:tr2bl w:val="nil"/>
            </w:tcBorders>
            <w:shd w:val="clear" w:color="auto" w:fill="auto"/>
            <w:vAlign w:val="center"/>
          </w:tcPr>
          <w:p>
            <w:pPr>
              <w:jc w:val="center"/>
              <w:rPr>
                <w:kern w:val="0"/>
                <w:sz w:val="18"/>
                <w:szCs w:val="18"/>
              </w:rPr>
            </w:pPr>
            <w:r>
              <w:rPr>
                <w:rFonts w:hint="eastAsia"/>
                <w:kern w:val="0"/>
                <w:sz w:val="18"/>
                <w:szCs w:val="18"/>
              </w:rPr>
              <w:t>镉（Cd）含量</w:t>
            </w:r>
          </w:p>
        </w:tc>
        <w:tc>
          <w:tcPr>
            <w:tcW w:w="862" w:type="dxa"/>
            <w:vMerge w:val="restart"/>
            <w:tcBorders>
              <w:tl2br w:val="nil"/>
              <w:tr2bl w:val="nil"/>
            </w:tcBorders>
            <w:shd w:val="clear" w:color="auto" w:fill="auto"/>
            <w:vAlign w:val="center"/>
          </w:tcPr>
          <w:p>
            <w:pPr>
              <w:jc w:val="center"/>
              <w:rPr>
                <w:kern w:val="0"/>
                <w:sz w:val="18"/>
                <w:szCs w:val="18"/>
              </w:rPr>
            </w:pPr>
            <w:r>
              <w:rPr>
                <w:kern w:val="0"/>
                <w:sz w:val="18"/>
                <w:szCs w:val="18"/>
              </w:rPr>
              <w:t>mg/kg</w:t>
            </w:r>
          </w:p>
        </w:tc>
        <w:tc>
          <w:tcPr>
            <w:tcW w:w="2739" w:type="dxa"/>
            <w:gridSpan w:val="3"/>
            <w:tcBorders>
              <w:tl2br w:val="nil"/>
              <w:tr2bl w:val="nil"/>
            </w:tcBorders>
            <w:shd w:val="clear" w:color="auto" w:fill="auto"/>
            <w:vAlign w:val="center"/>
          </w:tcPr>
          <w:p>
            <w:pPr>
              <w:jc w:val="center"/>
              <w:rPr>
                <w:kern w:val="0"/>
                <w:sz w:val="18"/>
                <w:szCs w:val="18"/>
              </w:rPr>
            </w:pPr>
            <w:r>
              <w:rPr>
                <w:rFonts w:hint="eastAsia"/>
                <w:kern w:val="0"/>
                <w:sz w:val="18"/>
                <w:szCs w:val="18"/>
              </w:rPr>
              <w:t>≤7</w:t>
            </w:r>
            <w:r>
              <w:rPr>
                <w:kern w:val="0"/>
                <w:sz w:val="18"/>
                <w:szCs w:val="18"/>
              </w:rPr>
              <w:t>5</w:t>
            </w:r>
          </w:p>
        </w:tc>
        <w:tc>
          <w:tcPr>
            <w:tcW w:w="2739" w:type="dxa"/>
            <w:vMerge w:val="restart"/>
            <w:tcBorders>
              <w:tl2br w:val="nil"/>
              <w:tr2bl w:val="nil"/>
            </w:tcBorders>
            <w:shd w:val="clear" w:color="auto" w:fill="auto"/>
            <w:vAlign w:val="center"/>
          </w:tcPr>
          <w:p>
            <w:pPr>
              <w:jc w:val="center"/>
              <w:rPr>
                <w:kern w:val="0"/>
                <w:sz w:val="18"/>
                <w:szCs w:val="18"/>
              </w:rPr>
            </w:pPr>
            <w:r>
              <w:rPr>
                <w:rFonts w:hint="eastAsia"/>
                <w:kern w:val="0"/>
                <w:sz w:val="18"/>
                <w:szCs w:val="18"/>
              </w:rPr>
              <w:t>GB</w:t>
            </w:r>
            <w:r>
              <w:rPr>
                <w:kern w:val="0"/>
                <w:sz w:val="18"/>
                <w:szCs w:val="18"/>
              </w:rPr>
              <w:t xml:space="preserve"> 18582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Merge w:val="continue"/>
            <w:tcBorders>
              <w:tl2br w:val="nil"/>
              <w:tr2bl w:val="nil"/>
            </w:tcBorders>
            <w:shd w:val="clear" w:color="auto" w:fill="auto"/>
            <w:vAlign w:val="center"/>
          </w:tcPr>
          <w:p>
            <w:pPr>
              <w:jc w:val="center"/>
              <w:rPr>
                <w:color w:val="FF0000"/>
                <w:sz w:val="18"/>
                <w:szCs w:val="18"/>
              </w:rPr>
            </w:pPr>
          </w:p>
        </w:tc>
        <w:tc>
          <w:tcPr>
            <w:tcW w:w="977" w:type="dxa"/>
            <w:gridSpan w:val="2"/>
            <w:vMerge w:val="continue"/>
            <w:tcBorders>
              <w:tl2br w:val="nil"/>
              <w:tr2bl w:val="nil"/>
            </w:tcBorders>
            <w:shd w:val="clear" w:color="auto" w:fill="auto"/>
            <w:vAlign w:val="center"/>
          </w:tcPr>
          <w:p>
            <w:pPr>
              <w:jc w:val="left"/>
              <w:rPr>
                <w:sz w:val="18"/>
                <w:szCs w:val="18"/>
              </w:rPr>
            </w:pPr>
          </w:p>
        </w:tc>
        <w:tc>
          <w:tcPr>
            <w:tcW w:w="1538" w:type="dxa"/>
            <w:gridSpan w:val="2"/>
            <w:tcBorders>
              <w:tl2br w:val="nil"/>
              <w:tr2bl w:val="nil"/>
            </w:tcBorders>
            <w:shd w:val="clear" w:color="auto" w:fill="auto"/>
            <w:vAlign w:val="center"/>
          </w:tcPr>
          <w:p>
            <w:pPr>
              <w:jc w:val="center"/>
              <w:rPr>
                <w:kern w:val="0"/>
                <w:sz w:val="18"/>
                <w:szCs w:val="18"/>
              </w:rPr>
            </w:pPr>
            <w:r>
              <w:rPr>
                <w:rFonts w:hint="eastAsia"/>
                <w:kern w:val="0"/>
                <w:sz w:val="18"/>
                <w:szCs w:val="18"/>
              </w:rPr>
              <w:t>铬（Cr）含量</w:t>
            </w:r>
          </w:p>
        </w:tc>
        <w:tc>
          <w:tcPr>
            <w:tcW w:w="862" w:type="dxa"/>
            <w:vMerge w:val="continue"/>
            <w:tcBorders>
              <w:tl2br w:val="nil"/>
              <w:tr2bl w:val="nil"/>
            </w:tcBorders>
            <w:shd w:val="clear" w:color="auto" w:fill="auto"/>
            <w:vAlign w:val="center"/>
          </w:tcPr>
          <w:p>
            <w:pPr>
              <w:jc w:val="center"/>
              <w:rPr>
                <w:kern w:val="0"/>
                <w:sz w:val="18"/>
                <w:szCs w:val="18"/>
              </w:rPr>
            </w:pPr>
          </w:p>
        </w:tc>
        <w:tc>
          <w:tcPr>
            <w:tcW w:w="2739" w:type="dxa"/>
            <w:gridSpan w:val="3"/>
            <w:tcBorders>
              <w:tl2br w:val="nil"/>
              <w:tr2bl w:val="nil"/>
            </w:tcBorders>
            <w:shd w:val="clear" w:color="auto" w:fill="auto"/>
            <w:vAlign w:val="center"/>
          </w:tcPr>
          <w:p>
            <w:pPr>
              <w:jc w:val="center"/>
              <w:rPr>
                <w:kern w:val="0"/>
                <w:sz w:val="18"/>
                <w:szCs w:val="18"/>
              </w:rPr>
            </w:pPr>
            <w:r>
              <w:rPr>
                <w:rFonts w:hint="eastAsia"/>
                <w:kern w:val="0"/>
                <w:sz w:val="18"/>
                <w:szCs w:val="18"/>
              </w:rPr>
              <w:t>≤6</w:t>
            </w:r>
            <w:r>
              <w:rPr>
                <w:kern w:val="0"/>
                <w:sz w:val="18"/>
                <w:szCs w:val="18"/>
              </w:rPr>
              <w:t>0</w:t>
            </w:r>
          </w:p>
        </w:tc>
        <w:tc>
          <w:tcPr>
            <w:tcW w:w="2739" w:type="dxa"/>
            <w:vMerge w:val="continue"/>
            <w:tcBorders>
              <w:tl2br w:val="nil"/>
              <w:tr2bl w:val="nil"/>
            </w:tcBorders>
            <w:shd w:val="clear" w:color="auto" w:fill="auto"/>
            <w:vAlign w:val="center"/>
          </w:tcPr>
          <w:p>
            <w:pPr>
              <w:jc w:val="center"/>
              <w:rPr>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Merge w:val="continue"/>
            <w:tcBorders>
              <w:tl2br w:val="nil"/>
              <w:tr2bl w:val="nil"/>
            </w:tcBorders>
            <w:shd w:val="clear" w:color="auto" w:fill="auto"/>
            <w:vAlign w:val="center"/>
          </w:tcPr>
          <w:p>
            <w:pPr>
              <w:jc w:val="center"/>
              <w:rPr>
                <w:color w:val="FF0000"/>
                <w:sz w:val="18"/>
                <w:szCs w:val="18"/>
              </w:rPr>
            </w:pPr>
          </w:p>
        </w:tc>
        <w:tc>
          <w:tcPr>
            <w:tcW w:w="977" w:type="dxa"/>
            <w:gridSpan w:val="2"/>
            <w:vMerge w:val="continue"/>
            <w:tcBorders>
              <w:tl2br w:val="nil"/>
              <w:tr2bl w:val="nil"/>
            </w:tcBorders>
            <w:shd w:val="clear" w:color="auto" w:fill="auto"/>
            <w:vAlign w:val="center"/>
          </w:tcPr>
          <w:p>
            <w:pPr>
              <w:jc w:val="left"/>
              <w:rPr>
                <w:sz w:val="18"/>
                <w:szCs w:val="18"/>
              </w:rPr>
            </w:pPr>
          </w:p>
        </w:tc>
        <w:tc>
          <w:tcPr>
            <w:tcW w:w="1538" w:type="dxa"/>
            <w:gridSpan w:val="2"/>
            <w:tcBorders>
              <w:tl2br w:val="nil"/>
              <w:tr2bl w:val="nil"/>
            </w:tcBorders>
            <w:shd w:val="clear" w:color="auto" w:fill="auto"/>
            <w:vAlign w:val="center"/>
          </w:tcPr>
          <w:p>
            <w:pPr>
              <w:jc w:val="center"/>
              <w:rPr>
                <w:kern w:val="0"/>
                <w:sz w:val="18"/>
                <w:szCs w:val="18"/>
              </w:rPr>
            </w:pPr>
            <w:r>
              <w:rPr>
                <w:rFonts w:hint="eastAsia"/>
                <w:kern w:val="0"/>
                <w:sz w:val="18"/>
                <w:szCs w:val="18"/>
              </w:rPr>
              <w:t>汞（Hg）含量</w:t>
            </w:r>
          </w:p>
        </w:tc>
        <w:tc>
          <w:tcPr>
            <w:tcW w:w="862" w:type="dxa"/>
            <w:vMerge w:val="continue"/>
            <w:tcBorders>
              <w:tl2br w:val="nil"/>
              <w:tr2bl w:val="nil"/>
            </w:tcBorders>
            <w:shd w:val="clear" w:color="auto" w:fill="auto"/>
            <w:vAlign w:val="center"/>
          </w:tcPr>
          <w:p>
            <w:pPr>
              <w:jc w:val="center"/>
              <w:rPr>
                <w:kern w:val="0"/>
                <w:sz w:val="18"/>
                <w:szCs w:val="18"/>
              </w:rPr>
            </w:pPr>
          </w:p>
        </w:tc>
        <w:tc>
          <w:tcPr>
            <w:tcW w:w="2739" w:type="dxa"/>
            <w:gridSpan w:val="3"/>
            <w:tcBorders>
              <w:tl2br w:val="nil"/>
              <w:tr2bl w:val="nil"/>
            </w:tcBorders>
            <w:shd w:val="clear" w:color="auto" w:fill="auto"/>
            <w:vAlign w:val="center"/>
          </w:tcPr>
          <w:p>
            <w:pPr>
              <w:jc w:val="center"/>
              <w:rPr>
                <w:kern w:val="0"/>
                <w:sz w:val="18"/>
                <w:szCs w:val="18"/>
              </w:rPr>
            </w:pPr>
            <w:r>
              <w:rPr>
                <w:rFonts w:hint="eastAsia"/>
                <w:kern w:val="0"/>
                <w:sz w:val="18"/>
                <w:szCs w:val="18"/>
              </w:rPr>
              <w:t>≤6</w:t>
            </w:r>
            <w:r>
              <w:rPr>
                <w:kern w:val="0"/>
                <w:sz w:val="18"/>
                <w:szCs w:val="18"/>
              </w:rPr>
              <w:t>0</w:t>
            </w:r>
          </w:p>
        </w:tc>
        <w:tc>
          <w:tcPr>
            <w:tcW w:w="2739" w:type="dxa"/>
            <w:vMerge w:val="continue"/>
            <w:tcBorders>
              <w:tl2br w:val="nil"/>
              <w:tr2bl w:val="nil"/>
            </w:tcBorders>
            <w:shd w:val="clear" w:color="auto" w:fill="auto"/>
            <w:vAlign w:val="center"/>
          </w:tcPr>
          <w:p>
            <w:pPr>
              <w:jc w:val="center"/>
              <w:rPr>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Merge w:val="restart"/>
            <w:tcBorders>
              <w:tl2br w:val="nil"/>
              <w:tr2bl w:val="nil"/>
            </w:tcBorders>
            <w:shd w:val="clear" w:color="auto" w:fill="auto"/>
            <w:vAlign w:val="center"/>
          </w:tcPr>
          <w:p>
            <w:pPr>
              <w:jc w:val="center"/>
              <w:rPr>
                <w:sz w:val="18"/>
                <w:szCs w:val="18"/>
              </w:rPr>
            </w:pPr>
            <w:r>
              <w:rPr>
                <w:rFonts w:hint="eastAsia"/>
                <w:sz w:val="18"/>
                <w:szCs w:val="18"/>
              </w:rPr>
              <w:t>品质属性</w:t>
            </w:r>
          </w:p>
        </w:tc>
        <w:tc>
          <w:tcPr>
            <w:tcW w:w="977" w:type="dxa"/>
            <w:gridSpan w:val="2"/>
            <w:vMerge w:val="restart"/>
            <w:tcBorders>
              <w:tl2br w:val="nil"/>
              <w:tr2bl w:val="nil"/>
            </w:tcBorders>
            <w:shd w:val="clear" w:color="auto" w:fill="auto"/>
            <w:vAlign w:val="center"/>
          </w:tcPr>
          <w:p>
            <w:pPr>
              <w:jc w:val="left"/>
              <w:rPr>
                <w:sz w:val="18"/>
                <w:szCs w:val="18"/>
              </w:rPr>
            </w:pPr>
            <w:r>
              <w:rPr>
                <w:rFonts w:hint="eastAsia"/>
                <w:sz w:val="18"/>
                <w:szCs w:val="18"/>
              </w:rPr>
              <w:t>耐久性</w:t>
            </w:r>
            <w:r>
              <w:rPr>
                <w:sz w:val="18"/>
                <w:szCs w:val="18"/>
                <w:vertAlign w:val="superscript"/>
              </w:rPr>
              <w:t>d</w:t>
            </w:r>
          </w:p>
        </w:tc>
        <w:tc>
          <w:tcPr>
            <w:tcW w:w="1538" w:type="dxa"/>
            <w:gridSpan w:val="2"/>
            <w:tcBorders>
              <w:tl2br w:val="nil"/>
              <w:tr2bl w:val="nil"/>
            </w:tcBorders>
            <w:shd w:val="clear" w:color="auto" w:fill="auto"/>
            <w:vAlign w:val="center"/>
          </w:tcPr>
          <w:p>
            <w:pPr>
              <w:jc w:val="left"/>
              <w:rPr>
                <w:sz w:val="18"/>
                <w:szCs w:val="18"/>
              </w:rPr>
            </w:pPr>
            <w:r>
              <w:rPr>
                <w:rFonts w:hint="eastAsia"/>
                <w:sz w:val="18"/>
                <w:szCs w:val="18"/>
              </w:rPr>
              <w:t>冻融循环后，抗压强度损失率设计值与实测值的比值</w:t>
            </w:r>
          </w:p>
        </w:tc>
        <w:tc>
          <w:tcPr>
            <w:tcW w:w="862" w:type="dxa"/>
            <w:tcBorders>
              <w:tl2br w:val="nil"/>
              <w:tr2bl w:val="nil"/>
            </w:tcBorders>
            <w:shd w:val="clear" w:color="auto" w:fill="auto"/>
            <w:vAlign w:val="center"/>
          </w:tcPr>
          <w:p>
            <w:pPr>
              <w:jc w:val="center"/>
              <w:rPr>
                <w:kern w:val="0"/>
                <w:sz w:val="18"/>
                <w:szCs w:val="18"/>
              </w:rPr>
            </w:pPr>
            <w:r>
              <w:rPr>
                <w:rFonts w:hint="eastAsia"/>
                <w:kern w:val="0"/>
                <w:sz w:val="18"/>
                <w:szCs w:val="18"/>
              </w:rPr>
              <w:t>—</w:t>
            </w:r>
          </w:p>
        </w:tc>
        <w:tc>
          <w:tcPr>
            <w:tcW w:w="959" w:type="dxa"/>
            <w:tcBorders>
              <w:tl2br w:val="nil"/>
              <w:tr2bl w:val="nil"/>
            </w:tcBorders>
            <w:shd w:val="clear" w:color="auto" w:fill="auto"/>
            <w:vAlign w:val="center"/>
          </w:tcPr>
          <w:p>
            <w:pPr>
              <w:jc w:val="center"/>
              <w:rPr>
                <w:kern w:val="0"/>
                <w:sz w:val="18"/>
                <w:szCs w:val="18"/>
              </w:rPr>
            </w:pPr>
            <w:r>
              <w:rPr>
                <w:rFonts w:hint="eastAsia"/>
                <w:kern w:val="0"/>
                <w:sz w:val="18"/>
                <w:szCs w:val="18"/>
              </w:rPr>
              <w:t>≥1</w:t>
            </w:r>
            <w:r>
              <w:rPr>
                <w:kern w:val="0"/>
                <w:sz w:val="18"/>
                <w:szCs w:val="18"/>
              </w:rPr>
              <w:t>.05</w:t>
            </w:r>
          </w:p>
        </w:tc>
        <w:tc>
          <w:tcPr>
            <w:tcW w:w="796" w:type="dxa"/>
            <w:tcBorders>
              <w:tl2br w:val="nil"/>
              <w:tr2bl w:val="nil"/>
            </w:tcBorders>
            <w:shd w:val="clear" w:color="auto" w:fill="auto"/>
            <w:vAlign w:val="center"/>
          </w:tcPr>
          <w:p>
            <w:pPr>
              <w:jc w:val="center"/>
              <w:rPr>
                <w:kern w:val="0"/>
                <w:sz w:val="18"/>
                <w:szCs w:val="18"/>
              </w:rPr>
            </w:pPr>
            <w:r>
              <w:rPr>
                <w:rFonts w:hint="eastAsia"/>
                <w:kern w:val="0"/>
                <w:sz w:val="18"/>
                <w:szCs w:val="18"/>
              </w:rPr>
              <w:t>≥1</w:t>
            </w:r>
            <w:r>
              <w:rPr>
                <w:kern w:val="0"/>
                <w:sz w:val="18"/>
                <w:szCs w:val="18"/>
              </w:rPr>
              <w:t>.50</w:t>
            </w:r>
          </w:p>
        </w:tc>
        <w:tc>
          <w:tcPr>
            <w:tcW w:w="984" w:type="dxa"/>
            <w:tcBorders>
              <w:tl2br w:val="nil"/>
              <w:tr2bl w:val="nil"/>
            </w:tcBorders>
            <w:shd w:val="clear" w:color="auto" w:fill="auto"/>
            <w:vAlign w:val="center"/>
          </w:tcPr>
          <w:p>
            <w:pPr>
              <w:jc w:val="center"/>
              <w:rPr>
                <w:kern w:val="0"/>
                <w:sz w:val="18"/>
                <w:szCs w:val="18"/>
              </w:rPr>
            </w:pPr>
            <w:r>
              <w:rPr>
                <w:rFonts w:hint="eastAsia"/>
                <w:kern w:val="0"/>
                <w:sz w:val="18"/>
                <w:szCs w:val="18"/>
              </w:rPr>
              <w:t>≥2</w:t>
            </w:r>
            <w:r>
              <w:rPr>
                <w:kern w:val="0"/>
                <w:sz w:val="18"/>
                <w:szCs w:val="18"/>
              </w:rPr>
              <w:t>.00</w:t>
            </w:r>
          </w:p>
        </w:tc>
        <w:tc>
          <w:tcPr>
            <w:tcW w:w="2739" w:type="dxa"/>
            <w:tcBorders>
              <w:tl2br w:val="nil"/>
              <w:tr2bl w:val="nil"/>
            </w:tcBorders>
            <w:shd w:val="clear" w:color="auto" w:fill="auto"/>
            <w:vAlign w:val="center"/>
          </w:tcPr>
          <w:p>
            <w:pPr>
              <w:jc w:val="center"/>
              <w:rPr>
                <w:kern w:val="0"/>
                <w:sz w:val="18"/>
                <w:szCs w:val="18"/>
              </w:rPr>
            </w:pPr>
            <w:r>
              <w:rPr>
                <w:rFonts w:hint="eastAsia"/>
                <w:kern w:val="0"/>
                <w:sz w:val="18"/>
                <w:szCs w:val="18"/>
              </w:rPr>
              <w:t>适用的产品标准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359" w:hRule="atLeast"/>
          <w:jc w:val="center"/>
        </w:trPr>
        <w:tc>
          <w:tcPr>
            <w:tcW w:w="709" w:type="dxa"/>
            <w:vMerge w:val="continue"/>
            <w:tcBorders>
              <w:tl2br w:val="nil"/>
              <w:tr2bl w:val="nil"/>
            </w:tcBorders>
            <w:shd w:val="clear" w:color="auto" w:fill="auto"/>
            <w:vAlign w:val="center"/>
          </w:tcPr>
          <w:p>
            <w:pPr>
              <w:jc w:val="center"/>
              <w:rPr>
                <w:sz w:val="18"/>
                <w:szCs w:val="18"/>
              </w:rPr>
            </w:pPr>
          </w:p>
        </w:tc>
        <w:tc>
          <w:tcPr>
            <w:tcW w:w="977" w:type="dxa"/>
            <w:gridSpan w:val="2"/>
            <w:vMerge w:val="continue"/>
            <w:tcBorders>
              <w:tl2br w:val="nil"/>
              <w:tr2bl w:val="nil"/>
            </w:tcBorders>
            <w:shd w:val="clear" w:color="auto" w:fill="auto"/>
            <w:vAlign w:val="center"/>
          </w:tcPr>
          <w:p>
            <w:pPr>
              <w:jc w:val="left"/>
              <w:rPr>
                <w:sz w:val="18"/>
                <w:szCs w:val="18"/>
              </w:rPr>
            </w:pPr>
          </w:p>
        </w:tc>
        <w:tc>
          <w:tcPr>
            <w:tcW w:w="1538" w:type="dxa"/>
            <w:gridSpan w:val="2"/>
            <w:tcBorders>
              <w:tl2br w:val="nil"/>
              <w:tr2bl w:val="nil"/>
            </w:tcBorders>
            <w:shd w:val="clear" w:color="auto" w:fill="auto"/>
            <w:vAlign w:val="center"/>
          </w:tcPr>
          <w:p>
            <w:pPr>
              <w:jc w:val="left"/>
              <w:rPr>
                <w:sz w:val="18"/>
                <w:szCs w:val="18"/>
              </w:rPr>
            </w:pPr>
            <w:r>
              <w:rPr>
                <w:rFonts w:hint="eastAsia"/>
                <w:sz w:val="18"/>
                <w:szCs w:val="18"/>
              </w:rPr>
              <w:t>耐水、耐冻融拉伸粘结强度实测值与设计值的比值</w:t>
            </w:r>
          </w:p>
        </w:tc>
        <w:tc>
          <w:tcPr>
            <w:tcW w:w="862" w:type="dxa"/>
            <w:tcBorders>
              <w:tl2br w:val="nil"/>
              <w:tr2bl w:val="nil"/>
            </w:tcBorders>
            <w:shd w:val="clear" w:color="auto" w:fill="auto"/>
            <w:vAlign w:val="center"/>
          </w:tcPr>
          <w:p>
            <w:pPr>
              <w:jc w:val="center"/>
              <w:rPr>
                <w:kern w:val="0"/>
                <w:sz w:val="18"/>
                <w:szCs w:val="18"/>
              </w:rPr>
            </w:pPr>
            <w:r>
              <w:rPr>
                <w:rFonts w:hint="eastAsia"/>
                <w:kern w:val="0"/>
                <w:sz w:val="18"/>
                <w:szCs w:val="18"/>
              </w:rPr>
              <w:t>—</w:t>
            </w:r>
          </w:p>
        </w:tc>
        <w:tc>
          <w:tcPr>
            <w:tcW w:w="959" w:type="dxa"/>
            <w:tcBorders>
              <w:tl2br w:val="nil"/>
              <w:tr2bl w:val="nil"/>
            </w:tcBorders>
            <w:shd w:val="clear" w:color="auto" w:fill="auto"/>
            <w:vAlign w:val="center"/>
          </w:tcPr>
          <w:p>
            <w:pPr>
              <w:jc w:val="center"/>
              <w:rPr>
                <w:kern w:val="0"/>
                <w:sz w:val="18"/>
                <w:szCs w:val="18"/>
              </w:rPr>
            </w:pPr>
            <w:r>
              <w:rPr>
                <w:rFonts w:hint="eastAsia"/>
                <w:kern w:val="0"/>
                <w:sz w:val="18"/>
                <w:szCs w:val="18"/>
              </w:rPr>
              <w:t>≥1</w:t>
            </w:r>
            <w:r>
              <w:rPr>
                <w:kern w:val="0"/>
                <w:sz w:val="18"/>
                <w:szCs w:val="18"/>
              </w:rPr>
              <w:t>.05</w:t>
            </w:r>
          </w:p>
        </w:tc>
        <w:tc>
          <w:tcPr>
            <w:tcW w:w="796" w:type="dxa"/>
            <w:tcBorders>
              <w:tl2br w:val="nil"/>
              <w:tr2bl w:val="nil"/>
            </w:tcBorders>
            <w:shd w:val="clear" w:color="auto" w:fill="auto"/>
            <w:vAlign w:val="center"/>
          </w:tcPr>
          <w:p>
            <w:pPr>
              <w:jc w:val="center"/>
              <w:rPr>
                <w:kern w:val="0"/>
                <w:sz w:val="18"/>
                <w:szCs w:val="18"/>
                <w:highlight w:val="yellow"/>
              </w:rPr>
            </w:pPr>
            <w:r>
              <w:rPr>
                <w:rFonts w:hint="eastAsia"/>
                <w:kern w:val="0"/>
                <w:sz w:val="18"/>
                <w:szCs w:val="18"/>
              </w:rPr>
              <w:t>≥1</w:t>
            </w:r>
            <w:r>
              <w:rPr>
                <w:kern w:val="0"/>
                <w:sz w:val="18"/>
                <w:szCs w:val="18"/>
              </w:rPr>
              <w:t>.10</w:t>
            </w:r>
          </w:p>
        </w:tc>
        <w:tc>
          <w:tcPr>
            <w:tcW w:w="984" w:type="dxa"/>
            <w:tcBorders>
              <w:tl2br w:val="nil"/>
              <w:tr2bl w:val="nil"/>
            </w:tcBorders>
            <w:shd w:val="clear" w:color="auto" w:fill="auto"/>
            <w:vAlign w:val="center"/>
          </w:tcPr>
          <w:p>
            <w:pPr>
              <w:jc w:val="center"/>
              <w:rPr>
                <w:kern w:val="0"/>
                <w:sz w:val="18"/>
                <w:szCs w:val="18"/>
                <w:highlight w:val="yellow"/>
              </w:rPr>
            </w:pPr>
            <w:r>
              <w:rPr>
                <w:rFonts w:hint="eastAsia"/>
                <w:kern w:val="0"/>
                <w:sz w:val="18"/>
                <w:szCs w:val="18"/>
              </w:rPr>
              <w:t>≥1</w:t>
            </w:r>
            <w:r>
              <w:rPr>
                <w:kern w:val="0"/>
                <w:sz w:val="18"/>
                <w:szCs w:val="18"/>
              </w:rPr>
              <w:t>.30</w:t>
            </w:r>
          </w:p>
        </w:tc>
        <w:tc>
          <w:tcPr>
            <w:tcW w:w="2739" w:type="dxa"/>
            <w:tcBorders>
              <w:tl2br w:val="nil"/>
              <w:tr2bl w:val="nil"/>
            </w:tcBorders>
            <w:shd w:val="clear" w:color="auto" w:fill="auto"/>
            <w:vAlign w:val="center"/>
          </w:tcPr>
          <w:p>
            <w:pPr>
              <w:jc w:val="center"/>
              <w:rPr>
                <w:kern w:val="0"/>
                <w:sz w:val="18"/>
                <w:szCs w:val="18"/>
              </w:rPr>
            </w:pPr>
            <w:r>
              <w:rPr>
                <w:rFonts w:hint="eastAsia"/>
                <w:kern w:val="0"/>
                <w:sz w:val="18"/>
                <w:szCs w:val="18"/>
              </w:rPr>
              <w:t>适用的产品标准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Merge w:val="continue"/>
            <w:tcBorders>
              <w:tl2br w:val="nil"/>
              <w:tr2bl w:val="nil"/>
            </w:tcBorders>
            <w:shd w:val="clear" w:color="auto" w:fill="auto"/>
            <w:vAlign w:val="center"/>
          </w:tcPr>
          <w:p>
            <w:pPr>
              <w:jc w:val="center"/>
              <w:rPr>
                <w:sz w:val="18"/>
                <w:szCs w:val="18"/>
              </w:rPr>
            </w:pPr>
          </w:p>
        </w:tc>
        <w:tc>
          <w:tcPr>
            <w:tcW w:w="977" w:type="dxa"/>
            <w:gridSpan w:val="2"/>
            <w:vMerge w:val="restart"/>
            <w:tcBorders>
              <w:tl2br w:val="nil"/>
              <w:tr2bl w:val="nil"/>
            </w:tcBorders>
            <w:shd w:val="clear" w:color="auto" w:fill="auto"/>
            <w:vAlign w:val="center"/>
          </w:tcPr>
          <w:p>
            <w:pPr>
              <w:jc w:val="left"/>
              <w:rPr>
                <w:sz w:val="18"/>
                <w:szCs w:val="18"/>
              </w:rPr>
            </w:pPr>
            <w:r>
              <w:rPr>
                <w:rFonts w:hint="eastAsia"/>
                <w:sz w:val="18"/>
                <w:szCs w:val="18"/>
              </w:rPr>
              <w:t>强度</w:t>
            </w:r>
            <w:r>
              <w:rPr>
                <w:sz w:val="18"/>
                <w:szCs w:val="18"/>
                <w:vertAlign w:val="superscript"/>
              </w:rPr>
              <w:t>e</w:t>
            </w:r>
          </w:p>
        </w:tc>
        <w:tc>
          <w:tcPr>
            <w:tcW w:w="1538" w:type="dxa"/>
            <w:gridSpan w:val="2"/>
            <w:tcBorders>
              <w:tl2br w:val="nil"/>
              <w:tr2bl w:val="nil"/>
            </w:tcBorders>
            <w:shd w:val="clear" w:color="auto" w:fill="auto"/>
            <w:vAlign w:val="center"/>
          </w:tcPr>
          <w:p>
            <w:pPr>
              <w:jc w:val="left"/>
              <w:rPr>
                <w:sz w:val="18"/>
                <w:szCs w:val="18"/>
              </w:rPr>
            </w:pPr>
            <w:r>
              <w:rPr>
                <w:rFonts w:hint="eastAsia"/>
                <w:sz w:val="18"/>
                <w:szCs w:val="18"/>
              </w:rPr>
              <w:t>抗压、抗折强度实测值与设计值的比值</w:t>
            </w:r>
          </w:p>
        </w:tc>
        <w:tc>
          <w:tcPr>
            <w:tcW w:w="862" w:type="dxa"/>
            <w:tcBorders>
              <w:tl2br w:val="nil"/>
              <w:tr2bl w:val="nil"/>
            </w:tcBorders>
            <w:shd w:val="clear" w:color="auto" w:fill="auto"/>
            <w:vAlign w:val="center"/>
          </w:tcPr>
          <w:p>
            <w:pPr>
              <w:jc w:val="center"/>
              <w:rPr>
                <w:kern w:val="0"/>
                <w:sz w:val="18"/>
                <w:szCs w:val="18"/>
              </w:rPr>
            </w:pPr>
            <w:r>
              <w:rPr>
                <w:rFonts w:hint="eastAsia"/>
                <w:kern w:val="0"/>
                <w:sz w:val="18"/>
                <w:szCs w:val="18"/>
              </w:rPr>
              <w:t>—</w:t>
            </w:r>
          </w:p>
        </w:tc>
        <w:tc>
          <w:tcPr>
            <w:tcW w:w="959" w:type="dxa"/>
            <w:tcBorders>
              <w:tl2br w:val="nil"/>
              <w:tr2bl w:val="nil"/>
            </w:tcBorders>
            <w:shd w:val="clear" w:color="auto" w:fill="auto"/>
            <w:vAlign w:val="center"/>
          </w:tcPr>
          <w:p>
            <w:pPr>
              <w:jc w:val="center"/>
              <w:rPr>
                <w:kern w:val="0"/>
                <w:sz w:val="18"/>
                <w:szCs w:val="18"/>
              </w:rPr>
            </w:pPr>
            <w:r>
              <w:rPr>
                <w:rFonts w:hint="eastAsia"/>
                <w:kern w:val="0"/>
                <w:sz w:val="18"/>
                <w:szCs w:val="18"/>
              </w:rPr>
              <w:t>≥1</w:t>
            </w:r>
            <w:r>
              <w:rPr>
                <w:kern w:val="0"/>
                <w:sz w:val="18"/>
                <w:szCs w:val="18"/>
              </w:rPr>
              <w:t>.05</w:t>
            </w:r>
          </w:p>
        </w:tc>
        <w:tc>
          <w:tcPr>
            <w:tcW w:w="796" w:type="dxa"/>
            <w:tcBorders>
              <w:tl2br w:val="nil"/>
              <w:tr2bl w:val="nil"/>
            </w:tcBorders>
            <w:shd w:val="clear" w:color="auto" w:fill="auto"/>
            <w:vAlign w:val="center"/>
          </w:tcPr>
          <w:p>
            <w:pPr>
              <w:jc w:val="center"/>
              <w:rPr>
                <w:kern w:val="0"/>
                <w:sz w:val="18"/>
                <w:szCs w:val="18"/>
              </w:rPr>
            </w:pPr>
            <w:r>
              <w:rPr>
                <w:rFonts w:hint="eastAsia"/>
                <w:kern w:val="0"/>
                <w:sz w:val="18"/>
                <w:szCs w:val="18"/>
              </w:rPr>
              <w:t>≥1</w:t>
            </w:r>
            <w:r>
              <w:rPr>
                <w:kern w:val="0"/>
                <w:sz w:val="18"/>
                <w:szCs w:val="18"/>
              </w:rPr>
              <w:t>.10</w:t>
            </w:r>
          </w:p>
        </w:tc>
        <w:tc>
          <w:tcPr>
            <w:tcW w:w="984" w:type="dxa"/>
            <w:tcBorders>
              <w:tl2br w:val="nil"/>
              <w:tr2bl w:val="nil"/>
            </w:tcBorders>
            <w:shd w:val="clear" w:color="auto" w:fill="auto"/>
            <w:vAlign w:val="center"/>
          </w:tcPr>
          <w:p>
            <w:pPr>
              <w:jc w:val="center"/>
              <w:rPr>
                <w:kern w:val="0"/>
                <w:sz w:val="18"/>
                <w:szCs w:val="18"/>
              </w:rPr>
            </w:pPr>
            <w:r>
              <w:rPr>
                <w:rFonts w:hint="eastAsia"/>
                <w:kern w:val="0"/>
                <w:sz w:val="18"/>
                <w:szCs w:val="18"/>
              </w:rPr>
              <w:t>≥1</w:t>
            </w:r>
            <w:r>
              <w:rPr>
                <w:kern w:val="0"/>
                <w:sz w:val="18"/>
                <w:szCs w:val="18"/>
              </w:rPr>
              <w:t>.30</w:t>
            </w:r>
          </w:p>
        </w:tc>
        <w:tc>
          <w:tcPr>
            <w:tcW w:w="2739" w:type="dxa"/>
            <w:tcBorders>
              <w:tl2br w:val="nil"/>
              <w:tr2bl w:val="nil"/>
            </w:tcBorders>
            <w:shd w:val="clear" w:color="auto" w:fill="auto"/>
            <w:vAlign w:val="center"/>
          </w:tcPr>
          <w:p>
            <w:pPr>
              <w:jc w:val="center"/>
              <w:rPr>
                <w:kern w:val="0"/>
                <w:sz w:val="18"/>
                <w:szCs w:val="18"/>
              </w:rPr>
            </w:pPr>
            <w:r>
              <w:rPr>
                <w:rFonts w:hint="eastAsia"/>
                <w:kern w:val="0"/>
                <w:sz w:val="18"/>
                <w:szCs w:val="18"/>
              </w:rPr>
              <w:t>适用的产品标准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Merge w:val="continue"/>
            <w:tcBorders>
              <w:tl2br w:val="nil"/>
              <w:tr2bl w:val="nil"/>
            </w:tcBorders>
            <w:shd w:val="clear" w:color="auto" w:fill="auto"/>
            <w:vAlign w:val="center"/>
          </w:tcPr>
          <w:p>
            <w:pPr>
              <w:jc w:val="center"/>
              <w:rPr>
                <w:sz w:val="18"/>
                <w:szCs w:val="18"/>
              </w:rPr>
            </w:pPr>
          </w:p>
        </w:tc>
        <w:tc>
          <w:tcPr>
            <w:tcW w:w="977" w:type="dxa"/>
            <w:gridSpan w:val="2"/>
            <w:vMerge w:val="continue"/>
            <w:tcBorders>
              <w:tl2br w:val="nil"/>
              <w:tr2bl w:val="nil"/>
            </w:tcBorders>
            <w:shd w:val="clear" w:color="auto" w:fill="auto"/>
            <w:vAlign w:val="center"/>
          </w:tcPr>
          <w:p>
            <w:pPr>
              <w:jc w:val="left"/>
              <w:rPr>
                <w:sz w:val="18"/>
                <w:szCs w:val="18"/>
              </w:rPr>
            </w:pPr>
          </w:p>
        </w:tc>
        <w:tc>
          <w:tcPr>
            <w:tcW w:w="1538" w:type="dxa"/>
            <w:gridSpan w:val="2"/>
            <w:tcBorders>
              <w:tl2br w:val="nil"/>
              <w:tr2bl w:val="nil"/>
            </w:tcBorders>
            <w:shd w:val="clear" w:color="auto" w:fill="auto"/>
            <w:vAlign w:val="center"/>
          </w:tcPr>
          <w:p>
            <w:pPr>
              <w:jc w:val="left"/>
              <w:rPr>
                <w:sz w:val="18"/>
                <w:szCs w:val="18"/>
              </w:rPr>
            </w:pPr>
            <w:r>
              <w:rPr>
                <w:rFonts w:hint="eastAsia"/>
                <w:sz w:val="18"/>
                <w:szCs w:val="18"/>
              </w:rPr>
              <w:t>原始拉伸粘结强度实测值与设计值的比值</w:t>
            </w:r>
          </w:p>
        </w:tc>
        <w:tc>
          <w:tcPr>
            <w:tcW w:w="862" w:type="dxa"/>
            <w:tcBorders>
              <w:tl2br w:val="nil"/>
              <w:tr2bl w:val="nil"/>
            </w:tcBorders>
            <w:shd w:val="clear" w:color="auto" w:fill="auto"/>
            <w:vAlign w:val="center"/>
          </w:tcPr>
          <w:p>
            <w:pPr>
              <w:jc w:val="center"/>
              <w:rPr>
                <w:kern w:val="0"/>
                <w:sz w:val="18"/>
                <w:szCs w:val="18"/>
              </w:rPr>
            </w:pPr>
            <w:r>
              <w:rPr>
                <w:rFonts w:hint="eastAsia"/>
                <w:kern w:val="0"/>
                <w:sz w:val="18"/>
                <w:szCs w:val="18"/>
              </w:rPr>
              <w:t>—</w:t>
            </w:r>
          </w:p>
        </w:tc>
        <w:tc>
          <w:tcPr>
            <w:tcW w:w="959" w:type="dxa"/>
            <w:tcBorders>
              <w:tl2br w:val="nil"/>
              <w:tr2bl w:val="nil"/>
            </w:tcBorders>
            <w:shd w:val="clear" w:color="auto" w:fill="auto"/>
            <w:vAlign w:val="center"/>
          </w:tcPr>
          <w:p>
            <w:pPr>
              <w:jc w:val="center"/>
              <w:rPr>
                <w:kern w:val="0"/>
                <w:sz w:val="18"/>
                <w:szCs w:val="18"/>
              </w:rPr>
            </w:pPr>
            <w:r>
              <w:rPr>
                <w:rFonts w:hint="eastAsia"/>
                <w:kern w:val="0"/>
                <w:sz w:val="18"/>
                <w:szCs w:val="18"/>
              </w:rPr>
              <w:t>≥1</w:t>
            </w:r>
            <w:r>
              <w:rPr>
                <w:kern w:val="0"/>
                <w:sz w:val="18"/>
                <w:szCs w:val="18"/>
              </w:rPr>
              <w:t>.05</w:t>
            </w:r>
          </w:p>
        </w:tc>
        <w:tc>
          <w:tcPr>
            <w:tcW w:w="796" w:type="dxa"/>
            <w:tcBorders>
              <w:tl2br w:val="nil"/>
              <w:tr2bl w:val="nil"/>
            </w:tcBorders>
            <w:shd w:val="clear" w:color="auto" w:fill="auto"/>
            <w:vAlign w:val="center"/>
          </w:tcPr>
          <w:p>
            <w:pPr>
              <w:jc w:val="center"/>
              <w:rPr>
                <w:kern w:val="0"/>
                <w:sz w:val="18"/>
                <w:szCs w:val="18"/>
              </w:rPr>
            </w:pPr>
            <w:r>
              <w:rPr>
                <w:rFonts w:hint="eastAsia"/>
                <w:kern w:val="0"/>
                <w:sz w:val="18"/>
                <w:szCs w:val="18"/>
              </w:rPr>
              <w:t>≥1</w:t>
            </w:r>
            <w:r>
              <w:rPr>
                <w:kern w:val="0"/>
                <w:sz w:val="18"/>
                <w:szCs w:val="18"/>
              </w:rPr>
              <w:t>.10</w:t>
            </w:r>
          </w:p>
        </w:tc>
        <w:tc>
          <w:tcPr>
            <w:tcW w:w="984" w:type="dxa"/>
            <w:tcBorders>
              <w:tl2br w:val="nil"/>
              <w:tr2bl w:val="nil"/>
            </w:tcBorders>
            <w:shd w:val="clear" w:color="auto" w:fill="auto"/>
            <w:vAlign w:val="center"/>
          </w:tcPr>
          <w:p>
            <w:pPr>
              <w:jc w:val="center"/>
              <w:rPr>
                <w:kern w:val="0"/>
                <w:sz w:val="18"/>
                <w:szCs w:val="18"/>
              </w:rPr>
            </w:pPr>
            <w:r>
              <w:rPr>
                <w:rFonts w:hint="eastAsia"/>
                <w:kern w:val="0"/>
                <w:sz w:val="18"/>
                <w:szCs w:val="18"/>
              </w:rPr>
              <w:t>≥1</w:t>
            </w:r>
            <w:r>
              <w:rPr>
                <w:kern w:val="0"/>
                <w:sz w:val="18"/>
                <w:szCs w:val="18"/>
              </w:rPr>
              <w:t>.30</w:t>
            </w:r>
          </w:p>
        </w:tc>
        <w:tc>
          <w:tcPr>
            <w:tcW w:w="2739" w:type="dxa"/>
            <w:tcBorders>
              <w:tl2br w:val="nil"/>
              <w:tr2bl w:val="nil"/>
            </w:tcBorders>
            <w:shd w:val="clear" w:color="auto" w:fill="auto"/>
            <w:vAlign w:val="center"/>
          </w:tcPr>
          <w:p>
            <w:pPr>
              <w:jc w:val="center"/>
              <w:rPr>
                <w:kern w:val="0"/>
                <w:sz w:val="18"/>
                <w:szCs w:val="18"/>
              </w:rPr>
            </w:pPr>
            <w:r>
              <w:rPr>
                <w:rFonts w:hint="eastAsia"/>
                <w:kern w:val="0"/>
                <w:sz w:val="18"/>
                <w:szCs w:val="18"/>
              </w:rPr>
              <w:t>适用的产品标准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Merge w:val="continue"/>
            <w:tcBorders>
              <w:tl2br w:val="nil"/>
              <w:tr2bl w:val="nil"/>
            </w:tcBorders>
            <w:shd w:val="clear" w:color="auto" w:fill="auto"/>
            <w:vAlign w:val="center"/>
          </w:tcPr>
          <w:p>
            <w:pPr>
              <w:jc w:val="center"/>
              <w:rPr>
                <w:sz w:val="18"/>
                <w:szCs w:val="18"/>
              </w:rPr>
            </w:pPr>
          </w:p>
        </w:tc>
        <w:tc>
          <w:tcPr>
            <w:tcW w:w="2515" w:type="dxa"/>
            <w:gridSpan w:val="4"/>
            <w:tcBorders>
              <w:tl2br w:val="nil"/>
              <w:tr2bl w:val="nil"/>
            </w:tcBorders>
            <w:shd w:val="clear" w:color="auto" w:fill="auto"/>
            <w:vAlign w:val="center"/>
          </w:tcPr>
          <w:p>
            <w:pPr>
              <w:jc w:val="center"/>
              <w:rPr>
                <w:sz w:val="18"/>
                <w:szCs w:val="18"/>
              </w:rPr>
            </w:pPr>
            <w:r>
              <w:rPr>
                <w:rFonts w:hint="eastAsia"/>
                <w:sz w:val="18"/>
                <w:szCs w:val="18"/>
              </w:rPr>
              <w:t>抗渗压力实测值与设计值的比值</w:t>
            </w:r>
            <w:r>
              <w:rPr>
                <w:sz w:val="18"/>
                <w:szCs w:val="18"/>
                <w:vertAlign w:val="superscript"/>
              </w:rPr>
              <w:t>f</w:t>
            </w:r>
          </w:p>
        </w:tc>
        <w:tc>
          <w:tcPr>
            <w:tcW w:w="862" w:type="dxa"/>
            <w:tcBorders>
              <w:tl2br w:val="nil"/>
              <w:tr2bl w:val="nil"/>
            </w:tcBorders>
            <w:shd w:val="clear" w:color="auto" w:fill="auto"/>
            <w:vAlign w:val="center"/>
          </w:tcPr>
          <w:p>
            <w:pPr>
              <w:jc w:val="center"/>
              <w:rPr>
                <w:kern w:val="0"/>
                <w:sz w:val="18"/>
                <w:szCs w:val="18"/>
              </w:rPr>
            </w:pPr>
            <w:r>
              <w:rPr>
                <w:rFonts w:hint="eastAsia"/>
                <w:kern w:val="0"/>
                <w:sz w:val="18"/>
                <w:szCs w:val="18"/>
              </w:rPr>
              <w:t>—</w:t>
            </w:r>
          </w:p>
        </w:tc>
        <w:tc>
          <w:tcPr>
            <w:tcW w:w="959" w:type="dxa"/>
            <w:tcBorders>
              <w:tl2br w:val="nil"/>
              <w:tr2bl w:val="nil"/>
            </w:tcBorders>
            <w:shd w:val="clear" w:color="auto" w:fill="auto"/>
            <w:vAlign w:val="center"/>
          </w:tcPr>
          <w:p>
            <w:pPr>
              <w:jc w:val="center"/>
              <w:rPr>
                <w:kern w:val="0"/>
                <w:sz w:val="18"/>
                <w:szCs w:val="18"/>
              </w:rPr>
            </w:pPr>
            <w:r>
              <w:rPr>
                <w:rFonts w:hint="eastAsia"/>
                <w:kern w:val="0"/>
                <w:sz w:val="18"/>
                <w:szCs w:val="18"/>
              </w:rPr>
              <w:t>≥1</w:t>
            </w:r>
            <w:r>
              <w:rPr>
                <w:kern w:val="0"/>
                <w:sz w:val="18"/>
                <w:szCs w:val="18"/>
              </w:rPr>
              <w:t>.05</w:t>
            </w:r>
          </w:p>
        </w:tc>
        <w:tc>
          <w:tcPr>
            <w:tcW w:w="796" w:type="dxa"/>
            <w:tcBorders>
              <w:tl2br w:val="nil"/>
              <w:tr2bl w:val="nil"/>
            </w:tcBorders>
            <w:shd w:val="clear" w:color="auto" w:fill="auto"/>
            <w:vAlign w:val="center"/>
          </w:tcPr>
          <w:p>
            <w:pPr>
              <w:jc w:val="center"/>
              <w:rPr>
                <w:kern w:val="0"/>
                <w:sz w:val="18"/>
                <w:szCs w:val="18"/>
              </w:rPr>
            </w:pPr>
            <w:r>
              <w:rPr>
                <w:rFonts w:hint="eastAsia"/>
                <w:kern w:val="0"/>
                <w:sz w:val="18"/>
                <w:szCs w:val="18"/>
              </w:rPr>
              <w:t>≥1</w:t>
            </w:r>
            <w:r>
              <w:rPr>
                <w:kern w:val="0"/>
                <w:sz w:val="18"/>
                <w:szCs w:val="18"/>
              </w:rPr>
              <w:t>.10</w:t>
            </w:r>
          </w:p>
        </w:tc>
        <w:tc>
          <w:tcPr>
            <w:tcW w:w="984" w:type="dxa"/>
            <w:tcBorders>
              <w:tl2br w:val="nil"/>
              <w:tr2bl w:val="nil"/>
            </w:tcBorders>
            <w:shd w:val="clear" w:color="auto" w:fill="auto"/>
            <w:vAlign w:val="center"/>
          </w:tcPr>
          <w:p>
            <w:pPr>
              <w:jc w:val="center"/>
              <w:rPr>
                <w:kern w:val="0"/>
                <w:sz w:val="18"/>
                <w:szCs w:val="18"/>
              </w:rPr>
            </w:pPr>
            <w:r>
              <w:rPr>
                <w:rFonts w:hint="eastAsia"/>
                <w:kern w:val="0"/>
                <w:sz w:val="18"/>
                <w:szCs w:val="18"/>
              </w:rPr>
              <w:t>≥1</w:t>
            </w:r>
            <w:r>
              <w:rPr>
                <w:kern w:val="0"/>
                <w:sz w:val="18"/>
                <w:szCs w:val="18"/>
              </w:rPr>
              <w:t>.30</w:t>
            </w:r>
          </w:p>
        </w:tc>
        <w:tc>
          <w:tcPr>
            <w:tcW w:w="2739" w:type="dxa"/>
            <w:tcBorders>
              <w:tl2br w:val="nil"/>
              <w:tr2bl w:val="nil"/>
            </w:tcBorders>
            <w:shd w:val="clear" w:color="auto" w:fill="auto"/>
            <w:vAlign w:val="center"/>
          </w:tcPr>
          <w:p>
            <w:pPr>
              <w:jc w:val="center"/>
              <w:rPr>
                <w:kern w:val="0"/>
                <w:sz w:val="18"/>
                <w:szCs w:val="18"/>
              </w:rPr>
            </w:pPr>
            <w:r>
              <w:rPr>
                <w:rFonts w:hint="eastAsia"/>
                <w:kern w:val="0"/>
                <w:sz w:val="18"/>
                <w:szCs w:val="18"/>
              </w:rPr>
              <w:t>适用的产品标准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Merge w:val="continue"/>
            <w:tcBorders>
              <w:tl2br w:val="nil"/>
              <w:tr2bl w:val="nil"/>
            </w:tcBorders>
            <w:shd w:val="clear" w:color="auto" w:fill="auto"/>
            <w:vAlign w:val="center"/>
          </w:tcPr>
          <w:p>
            <w:pPr>
              <w:jc w:val="center"/>
              <w:rPr>
                <w:sz w:val="18"/>
                <w:szCs w:val="18"/>
              </w:rPr>
            </w:pPr>
          </w:p>
        </w:tc>
        <w:tc>
          <w:tcPr>
            <w:tcW w:w="2515" w:type="dxa"/>
            <w:gridSpan w:val="4"/>
            <w:tcBorders>
              <w:tl2br w:val="nil"/>
              <w:tr2bl w:val="nil"/>
            </w:tcBorders>
            <w:shd w:val="clear" w:color="auto" w:fill="auto"/>
            <w:vAlign w:val="center"/>
          </w:tcPr>
          <w:p>
            <w:pPr>
              <w:jc w:val="center"/>
              <w:rPr>
                <w:sz w:val="18"/>
                <w:szCs w:val="18"/>
              </w:rPr>
            </w:pPr>
            <w:r>
              <w:rPr>
                <w:rFonts w:hint="eastAsia"/>
                <w:sz w:val="18"/>
                <w:szCs w:val="18"/>
              </w:rPr>
              <w:t>甲醛含量</w:t>
            </w:r>
            <w:r>
              <w:rPr>
                <w:rFonts w:hint="eastAsia"/>
                <w:sz w:val="18"/>
                <w:szCs w:val="18"/>
                <w:vertAlign w:val="superscript"/>
              </w:rPr>
              <w:t>g</w:t>
            </w:r>
          </w:p>
        </w:tc>
        <w:tc>
          <w:tcPr>
            <w:tcW w:w="862" w:type="dxa"/>
            <w:tcBorders>
              <w:tl2br w:val="nil"/>
              <w:tr2bl w:val="nil"/>
            </w:tcBorders>
            <w:shd w:val="clear" w:color="auto" w:fill="auto"/>
            <w:vAlign w:val="center"/>
          </w:tcPr>
          <w:p>
            <w:pPr>
              <w:jc w:val="center"/>
              <w:rPr>
                <w:kern w:val="0"/>
                <w:sz w:val="18"/>
                <w:szCs w:val="18"/>
              </w:rPr>
            </w:pPr>
            <w:r>
              <w:rPr>
                <w:kern w:val="0"/>
                <w:sz w:val="18"/>
                <w:szCs w:val="18"/>
              </w:rPr>
              <w:t>m</w:t>
            </w:r>
            <w:r>
              <w:rPr>
                <w:rFonts w:hint="eastAsia"/>
                <w:kern w:val="0"/>
                <w:sz w:val="18"/>
                <w:szCs w:val="18"/>
              </w:rPr>
              <w:t>g</w:t>
            </w:r>
            <w:r>
              <w:rPr>
                <w:kern w:val="0"/>
                <w:sz w:val="18"/>
                <w:szCs w:val="18"/>
              </w:rPr>
              <w:t>/kg</w:t>
            </w:r>
          </w:p>
        </w:tc>
        <w:tc>
          <w:tcPr>
            <w:tcW w:w="1755" w:type="dxa"/>
            <w:gridSpan w:val="2"/>
            <w:tcBorders>
              <w:tl2br w:val="nil"/>
              <w:tr2bl w:val="nil"/>
            </w:tcBorders>
            <w:shd w:val="clear" w:color="auto" w:fill="auto"/>
            <w:vAlign w:val="center"/>
          </w:tcPr>
          <w:p>
            <w:pPr>
              <w:jc w:val="center"/>
              <w:rPr>
                <w:kern w:val="0"/>
                <w:sz w:val="18"/>
                <w:szCs w:val="18"/>
              </w:rPr>
            </w:pPr>
            <w:r>
              <w:rPr>
                <w:rFonts w:hint="eastAsia"/>
                <w:kern w:val="0"/>
                <w:sz w:val="18"/>
                <w:szCs w:val="18"/>
              </w:rPr>
              <w:t>≤</w:t>
            </w:r>
            <w:r>
              <w:rPr>
                <w:kern w:val="0"/>
                <w:sz w:val="18"/>
                <w:szCs w:val="18"/>
              </w:rPr>
              <w:t>12</w:t>
            </w:r>
          </w:p>
        </w:tc>
        <w:tc>
          <w:tcPr>
            <w:tcW w:w="984" w:type="dxa"/>
            <w:tcBorders>
              <w:tl2br w:val="nil"/>
              <w:tr2bl w:val="nil"/>
            </w:tcBorders>
            <w:shd w:val="clear" w:color="auto" w:fill="auto"/>
            <w:vAlign w:val="center"/>
          </w:tcPr>
          <w:p>
            <w:pPr>
              <w:jc w:val="center"/>
              <w:rPr>
                <w:kern w:val="0"/>
                <w:sz w:val="18"/>
                <w:szCs w:val="18"/>
              </w:rPr>
            </w:pPr>
            <w:r>
              <w:rPr>
                <w:rFonts w:hint="eastAsia"/>
                <w:kern w:val="0"/>
                <w:sz w:val="18"/>
                <w:szCs w:val="18"/>
              </w:rPr>
              <w:t>≤</w:t>
            </w:r>
            <w:r>
              <w:rPr>
                <w:kern w:val="0"/>
                <w:sz w:val="18"/>
                <w:szCs w:val="18"/>
              </w:rPr>
              <w:t>6</w:t>
            </w:r>
          </w:p>
        </w:tc>
        <w:tc>
          <w:tcPr>
            <w:tcW w:w="2739" w:type="dxa"/>
            <w:tcBorders>
              <w:tl2br w:val="nil"/>
              <w:tr2bl w:val="nil"/>
            </w:tcBorders>
            <w:shd w:val="clear" w:color="auto" w:fill="auto"/>
            <w:vAlign w:val="center"/>
          </w:tcPr>
          <w:p>
            <w:pPr>
              <w:jc w:val="center"/>
              <w:rPr>
                <w:kern w:val="0"/>
                <w:sz w:val="18"/>
                <w:szCs w:val="18"/>
              </w:rPr>
            </w:pPr>
            <w:r>
              <w:rPr>
                <w:rFonts w:hint="eastAsia"/>
                <w:kern w:val="0"/>
                <w:sz w:val="18"/>
                <w:szCs w:val="18"/>
              </w:rPr>
              <w:t>GB</w:t>
            </w:r>
            <w:r>
              <w:rPr>
                <w:kern w:val="0"/>
                <w:sz w:val="18"/>
                <w:szCs w:val="18"/>
              </w:rPr>
              <w:t>/T 23993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9564" w:type="dxa"/>
            <w:gridSpan w:val="10"/>
            <w:tcBorders>
              <w:tl2br w:val="nil"/>
              <w:tr2bl w:val="nil"/>
            </w:tcBorders>
            <w:shd w:val="clear" w:color="auto" w:fill="auto"/>
            <w:vAlign w:val="center"/>
          </w:tcPr>
          <w:p>
            <w:pPr>
              <w:ind w:firstLine="360" w:firstLineChars="200"/>
              <w:rPr>
                <w:kern w:val="0"/>
                <w:sz w:val="18"/>
                <w:szCs w:val="18"/>
                <w:vertAlign w:val="superscript"/>
              </w:rPr>
            </w:pPr>
            <w:r>
              <w:rPr>
                <w:kern w:val="0"/>
                <w:sz w:val="18"/>
                <w:szCs w:val="18"/>
                <w:vertAlign w:val="superscript"/>
              </w:rPr>
              <w:t>a</w:t>
            </w:r>
            <w:r>
              <w:rPr>
                <w:rFonts w:hint="eastAsia"/>
                <w:kern w:val="0"/>
                <w:sz w:val="18"/>
                <w:szCs w:val="18"/>
              </w:rPr>
              <w:t>不包括废水。</w:t>
            </w:r>
          </w:p>
          <w:p>
            <w:pPr>
              <w:ind w:firstLine="360" w:firstLineChars="200"/>
              <w:rPr>
                <w:kern w:val="0"/>
                <w:sz w:val="18"/>
                <w:szCs w:val="18"/>
              </w:rPr>
            </w:pPr>
            <w:r>
              <w:rPr>
                <w:kern w:val="0"/>
                <w:sz w:val="18"/>
                <w:szCs w:val="18"/>
                <w:vertAlign w:val="superscript"/>
              </w:rPr>
              <w:t>b</w:t>
            </w:r>
            <w:r>
              <w:rPr>
                <w:rFonts w:hint="eastAsia"/>
                <w:kern w:val="0"/>
                <w:sz w:val="18"/>
                <w:szCs w:val="18"/>
              </w:rPr>
              <w:t>企业上料、包装、码垛采用自动化系统时，能耗基准值增加0.35</w:t>
            </w:r>
            <w:r>
              <w:rPr>
                <w:kern w:val="0"/>
                <w:sz w:val="18"/>
                <w:szCs w:val="18"/>
              </w:rPr>
              <w:t xml:space="preserve"> </w:t>
            </w:r>
            <w:r>
              <w:rPr>
                <w:rFonts w:hint="eastAsia"/>
                <w:kern w:val="0"/>
                <w:sz w:val="18"/>
                <w:szCs w:val="18"/>
              </w:rPr>
              <w:t>kgce/t；企业上料、包装、码垛、存贮、分拣采用自动化系统时，能耗基准值增加0.55</w:t>
            </w:r>
            <w:r>
              <w:rPr>
                <w:kern w:val="0"/>
                <w:sz w:val="18"/>
                <w:szCs w:val="18"/>
              </w:rPr>
              <w:t xml:space="preserve"> </w:t>
            </w:r>
            <w:r>
              <w:rPr>
                <w:rFonts w:hint="eastAsia"/>
                <w:kern w:val="0"/>
                <w:sz w:val="18"/>
                <w:szCs w:val="18"/>
              </w:rPr>
              <w:t>kgce/t。</w:t>
            </w:r>
          </w:p>
          <w:p>
            <w:pPr>
              <w:ind w:firstLine="360" w:firstLineChars="200"/>
              <w:rPr>
                <w:kern w:val="0"/>
                <w:sz w:val="18"/>
                <w:szCs w:val="18"/>
              </w:rPr>
            </w:pPr>
            <w:r>
              <w:rPr>
                <w:kern w:val="0"/>
                <w:sz w:val="18"/>
                <w:szCs w:val="18"/>
                <w:vertAlign w:val="superscript"/>
              </w:rPr>
              <w:t>c</w:t>
            </w:r>
            <w:r>
              <w:rPr>
                <w:rFonts w:hint="eastAsia"/>
                <w:kern w:val="0"/>
                <w:sz w:val="18"/>
                <w:szCs w:val="18"/>
              </w:rPr>
              <w:t>本条款适用于生产过程中添加固体废物的预拌砂浆产品，不适用于未添加固体废物的预拌砂浆产品。</w:t>
            </w:r>
          </w:p>
          <w:p>
            <w:pPr>
              <w:ind w:firstLine="360" w:firstLineChars="200"/>
              <w:rPr>
                <w:kern w:val="0"/>
                <w:sz w:val="18"/>
                <w:szCs w:val="18"/>
              </w:rPr>
            </w:pPr>
            <w:r>
              <w:rPr>
                <w:kern w:val="0"/>
                <w:sz w:val="18"/>
                <w:szCs w:val="18"/>
                <w:vertAlign w:val="superscript"/>
              </w:rPr>
              <w:t>d</w:t>
            </w:r>
            <w:r>
              <w:rPr>
                <w:rFonts w:hint="eastAsia"/>
                <w:kern w:val="0"/>
                <w:sz w:val="18"/>
                <w:szCs w:val="18"/>
              </w:rPr>
              <w:t>当适用的产品标准未规定相关指标时，该产品不参评此指标，设计值为产品标准中规定的强度指标值。抗冻性相关指标适用于主要应用范围在第Ⅰ、Ⅱ、Ⅵ、Ⅶ建筑气候区内的产品，应用于其他建筑气候区的产品不参评。建筑气候区的划分按照GB 50178进行。</w:t>
            </w:r>
          </w:p>
          <w:p>
            <w:pPr>
              <w:ind w:firstLine="360" w:firstLineChars="200"/>
              <w:rPr>
                <w:kern w:val="0"/>
                <w:sz w:val="18"/>
                <w:szCs w:val="18"/>
              </w:rPr>
            </w:pPr>
            <w:r>
              <w:rPr>
                <w:kern w:val="0"/>
                <w:sz w:val="18"/>
                <w:szCs w:val="18"/>
                <w:vertAlign w:val="superscript"/>
              </w:rPr>
              <w:t>e</w:t>
            </w:r>
            <w:r>
              <w:rPr>
                <w:rFonts w:hint="eastAsia"/>
                <w:kern w:val="0"/>
                <w:sz w:val="18"/>
                <w:szCs w:val="18"/>
              </w:rPr>
              <w:t>当适用的产品标准未规定相关指标时，该产品不参评此指标，设计值为产品标准中规定的强度指标值。</w:t>
            </w:r>
          </w:p>
          <w:p>
            <w:pPr>
              <w:ind w:firstLine="360" w:firstLineChars="200"/>
              <w:rPr>
                <w:kern w:val="0"/>
                <w:sz w:val="18"/>
                <w:szCs w:val="18"/>
              </w:rPr>
            </w:pPr>
            <w:r>
              <w:rPr>
                <w:kern w:val="0"/>
                <w:sz w:val="18"/>
                <w:szCs w:val="18"/>
                <w:vertAlign w:val="superscript"/>
              </w:rPr>
              <w:t>f</w:t>
            </w:r>
            <w:r>
              <w:rPr>
                <w:rFonts w:hint="eastAsia"/>
                <w:kern w:val="0"/>
                <w:sz w:val="18"/>
                <w:szCs w:val="18"/>
              </w:rPr>
              <w:t>当适用的产品标准未规定相关指标时，该产品不参评此指标，设计值为产品标准中规定的压力指标值。</w:t>
            </w:r>
          </w:p>
          <w:p>
            <w:pPr>
              <w:ind w:firstLine="360" w:firstLineChars="200"/>
              <w:rPr>
                <w:kern w:val="0"/>
                <w:sz w:val="18"/>
                <w:szCs w:val="18"/>
              </w:rPr>
            </w:pPr>
            <w:r>
              <w:rPr>
                <w:kern w:val="0"/>
                <w:sz w:val="18"/>
                <w:szCs w:val="18"/>
                <w:vertAlign w:val="superscript"/>
              </w:rPr>
              <w:t>g</w:t>
            </w:r>
            <w:r>
              <w:rPr>
                <w:rFonts w:hint="eastAsia"/>
                <w:kern w:val="0"/>
                <w:sz w:val="18"/>
                <w:szCs w:val="18"/>
              </w:rPr>
              <w:t>本条款适用于掺加有机添加剂的产品。</w:t>
            </w:r>
          </w:p>
        </w:tc>
      </w:tr>
    </w:tbl>
    <w:p>
      <w:pPr>
        <w:pStyle w:val="78"/>
        <w:numPr>
          <w:ilvl w:val="0"/>
          <w:numId w:val="18"/>
        </w:numPr>
        <w:outlineLvl w:val="0"/>
        <w:rPr>
          <w:rFonts w:ascii="Times New Roman"/>
          <w:bCs/>
          <w:szCs w:val="21"/>
        </w:rPr>
      </w:pPr>
      <w:bookmarkStart w:id="126" w:name="_Toc462063266"/>
      <w:bookmarkStart w:id="127" w:name="_Toc459106422"/>
      <w:bookmarkStart w:id="128" w:name="_Toc456611292"/>
      <w:bookmarkStart w:id="129" w:name="_Toc130481732"/>
      <w:bookmarkStart w:id="130" w:name="_Toc130391492"/>
      <w:bookmarkStart w:id="131" w:name="_Toc496798697"/>
      <w:bookmarkStart w:id="132" w:name="_Toc130391449"/>
      <w:bookmarkStart w:id="133" w:name="_Toc130391468"/>
      <w:bookmarkStart w:id="134" w:name="_Toc140158798"/>
      <w:r>
        <w:rPr>
          <w:rFonts w:hint="eastAsia" w:ascii="Times New Roman"/>
          <w:bCs/>
          <w:szCs w:val="21"/>
        </w:rPr>
        <w:t>评价方法</w:t>
      </w:r>
      <w:bookmarkEnd w:id="126"/>
      <w:bookmarkEnd w:id="127"/>
      <w:bookmarkEnd w:id="128"/>
      <w:bookmarkEnd w:id="129"/>
      <w:bookmarkEnd w:id="130"/>
      <w:bookmarkEnd w:id="131"/>
      <w:bookmarkEnd w:id="132"/>
      <w:bookmarkEnd w:id="133"/>
      <w:bookmarkEnd w:id="134"/>
    </w:p>
    <w:p>
      <w:pPr>
        <w:pStyle w:val="75"/>
        <w:numPr>
          <w:ilvl w:val="1"/>
          <w:numId w:val="18"/>
        </w:numPr>
        <w:rPr>
          <w:rFonts w:ascii="Times New Roman" w:eastAsia="宋体"/>
          <w:szCs w:val="20"/>
        </w:rPr>
      </w:pPr>
      <w:bookmarkStart w:id="135" w:name="_Toc140158799"/>
      <w:r>
        <w:rPr>
          <w:rFonts w:hint="eastAsia" w:ascii="Times New Roman" w:eastAsia="宋体"/>
          <w:szCs w:val="20"/>
        </w:rPr>
        <w:t>生产企业满足第4章对应评价等级的全部要求时，判定评价结果符合该评价等级规定。</w:t>
      </w:r>
      <w:bookmarkEnd w:id="135"/>
    </w:p>
    <w:p>
      <w:pPr>
        <w:pStyle w:val="75"/>
        <w:numPr>
          <w:ilvl w:val="1"/>
          <w:numId w:val="18"/>
        </w:numPr>
        <w:outlineLvl w:val="9"/>
        <w:rPr>
          <w:rFonts w:ascii="Times New Roman" w:eastAsia="宋体"/>
          <w:szCs w:val="20"/>
        </w:rPr>
      </w:pPr>
      <w:bookmarkStart w:id="136" w:name="_Toc140158800"/>
      <w:r>
        <w:rPr>
          <w:rFonts w:hint="eastAsia" w:ascii="Times New Roman" w:eastAsia="宋体"/>
          <w:szCs w:val="20"/>
        </w:rPr>
        <w:t>生产企业应按第4章的规定提供相关证明文件。</w:t>
      </w:r>
      <w:bookmarkEnd w:id="136"/>
    </w:p>
    <w:p>
      <w:pPr>
        <w:pStyle w:val="135"/>
        <w:numPr>
          <w:ilvl w:val="0"/>
          <w:numId w:val="0"/>
        </w:numPr>
        <w:spacing w:before="0" w:after="0"/>
        <w:jc w:val="both"/>
        <w:outlineLvl w:val="9"/>
      </w:pPr>
      <w:r>
        <w:t xml:space="preserve"> </w:t>
      </w:r>
    </w:p>
    <w:p>
      <w:pPr>
        <w:pStyle w:val="111"/>
        <w:numPr>
          <w:ilvl w:val="0"/>
          <w:numId w:val="0"/>
        </w:numPr>
        <w:ind w:left="-425"/>
        <w:rPr>
          <w:color w:val="auto"/>
        </w:rPr>
      </w:pPr>
      <w:r>
        <w:rPr>
          <w:color w:val="auto"/>
        </w:rPr>
        <w:br w:type="page"/>
      </w:r>
    </w:p>
    <w:p>
      <w:pPr>
        <w:pStyle w:val="59"/>
        <w:numPr>
          <w:ilvl w:val="0"/>
          <w:numId w:val="0"/>
        </w:numPr>
        <w:wordWrap/>
        <w:spacing w:before="0" w:beforeLines="0" w:after="0" w:afterLines="0"/>
        <w:jc w:val="center"/>
        <w:outlineLvl w:val="0"/>
        <w:rPr>
          <w:rFonts w:hAnsi="黑体"/>
        </w:rPr>
      </w:pPr>
      <w:bookmarkStart w:id="137" w:name="_Toc130481734"/>
      <w:bookmarkStart w:id="138" w:name="_Toc496798699"/>
      <w:bookmarkStart w:id="139" w:name="_Toc459106424"/>
      <w:bookmarkStart w:id="140" w:name="_Toc456611294"/>
      <w:r>
        <w:rPr>
          <w:rFonts w:hint="eastAsia" w:hAnsi="黑体"/>
        </w:rPr>
        <w:t xml:space="preserve">附 录 </w:t>
      </w:r>
      <w:bookmarkEnd w:id="137"/>
      <w:r>
        <w:rPr>
          <w:rFonts w:hint="eastAsia" w:hAnsi="黑体"/>
        </w:rPr>
        <w:t>A</w:t>
      </w:r>
    </w:p>
    <w:p>
      <w:pPr>
        <w:pStyle w:val="24"/>
        <w:ind w:firstLine="0" w:firstLineChars="0"/>
        <w:jc w:val="center"/>
        <w:rPr>
          <w:rFonts w:ascii="黑体" w:hAnsi="黑体" w:eastAsia="黑体"/>
        </w:rPr>
      </w:pPr>
      <w:r>
        <w:rPr>
          <w:rFonts w:hint="eastAsia" w:ascii="黑体" w:hAnsi="黑体" w:eastAsia="黑体"/>
        </w:rPr>
        <w:t>（规范性）</w:t>
      </w:r>
    </w:p>
    <w:p>
      <w:pPr>
        <w:pStyle w:val="24"/>
        <w:ind w:firstLine="0" w:firstLineChars="0"/>
        <w:jc w:val="center"/>
        <w:outlineLvl w:val="0"/>
        <w:rPr>
          <w:rFonts w:ascii="黑体" w:hAnsi="黑体" w:eastAsia="黑体"/>
        </w:rPr>
      </w:pPr>
      <w:r>
        <w:rPr>
          <w:rFonts w:hint="eastAsia" w:ascii="黑体" w:hAnsi="黑体" w:eastAsia="黑体"/>
        </w:rPr>
        <w:t>计算方法</w:t>
      </w:r>
    </w:p>
    <w:p>
      <w:pPr>
        <w:pStyle w:val="59"/>
        <w:numPr>
          <w:ilvl w:val="0"/>
          <w:numId w:val="0"/>
        </w:numPr>
        <w:spacing w:before="312" w:after="312"/>
        <w:outlineLvl w:val="9"/>
        <w:rPr>
          <w:rFonts w:ascii="Times New Roman"/>
        </w:rPr>
      </w:pPr>
      <w:r>
        <w:rPr>
          <w:rFonts w:hint="eastAsia" w:ascii="Times New Roman"/>
        </w:rPr>
        <w:t>A.</w:t>
      </w:r>
      <w:r>
        <w:rPr>
          <w:rFonts w:ascii="Times New Roman"/>
        </w:rPr>
        <w:t>1</w:t>
      </w:r>
      <w:r>
        <w:rPr>
          <w:rFonts w:hint="eastAsia" w:ascii="Times New Roman"/>
        </w:rPr>
        <w:t xml:space="preserve">  生产过程产生废弃物利用率</w:t>
      </w:r>
    </w:p>
    <w:p>
      <w:pPr>
        <w:widowControl/>
        <w:tabs>
          <w:tab w:val="center" w:pos="4201"/>
          <w:tab w:val="right" w:leader="dot" w:pos="9298"/>
        </w:tabs>
        <w:autoSpaceDE w:val="0"/>
        <w:autoSpaceDN w:val="0"/>
        <w:ind w:firstLine="420" w:firstLineChars="200"/>
        <w:rPr>
          <w:color w:val="000000" w:themeColor="text1"/>
          <w:kern w:val="0"/>
          <w:szCs w:val="21"/>
          <w14:textFill>
            <w14:solidFill>
              <w14:schemeClr w14:val="tx1"/>
            </w14:solidFill>
          </w14:textFill>
        </w:rPr>
      </w:pPr>
      <w:bookmarkStart w:id="141" w:name="_Hlk46953233"/>
      <w:r>
        <w:rPr>
          <w:rFonts w:hint="eastAsia"/>
          <w:color w:val="000000" w:themeColor="text1"/>
          <w:kern w:val="0"/>
          <w:szCs w:val="21"/>
          <w14:textFill>
            <w14:solidFill>
              <w14:schemeClr w14:val="tx1"/>
            </w14:solidFill>
          </w14:textFill>
        </w:rPr>
        <w:t>宜</w:t>
      </w:r>
      <w:r>
        <w:rPr>
          <w:color w:val="000000" w:themeColor="text1"/>
          <w:kern w:val="0"/>
          <w:szCs w:val="21"/>
          <w14:textFill>
            <w14:solidFill>
              <w14:schemeClr w14:val="tx1"/>
            </w14:solidFill>
          </w14:textFill>
        </w:rPr>
        <w:t>以近12个月作为</w:t>
      </w:r>
      <w:r>
        <w:rPr>
          <w:rFonts w:hint="eastAsia"/>
          <w:color w:val="000000" w:themeColor="text1"/>
          <w:kern w:val="0"/>
          <w:szCs w:val="21"/>
          <w14:textFill>
            <w14:solidFill>
              <w14:schemeClr w14:val="tx1"/>
            </w14:solidFill>
          </w14:textFill>
        </w:rPr>
        <w:t>统计</w:t>
      </w:r>
      <w:r>
        <w:rPr>
          <w:color w:val="000000" w:themeColor="text1"/>
          <w:kern w:val="0"/>
          <w:szCs w:val="21"/>
          <w14:textFill>
            <w14:solidFill>
              <w14:schemeClr w14:val="tx1"/>
            </w14:solidFill>
          </w14:textFill>
        </w:rPr>
        <w:t>期</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计算生产过程产生废</w:t>
      </w:r>
      <w:r>
        <w:rPr>
          <w:rFonts w:hint="eastAsia"/>
          <w:color w:val="000000" w:themeColor="text1"/>
          <w:kern w:val="0"/>
          <w:szCs w:val="21"/>
          <w14:textFill>
            <w14:solidFill>
              <w14:schemeClr w14:val="tx1"/>
            </w14:solidFill>
          </w14:textFill>
        </w:rPr>
        <w:t>弃</w:t>
      </w:r>
      <w:r>
        <w:rPr>
          <w:color w:val="000000" w:themeColor="text1"/>
          <w:kern w:val="0"/>
          <w:szCs w:val="21"/>
          <w14:textFill>
            <w14:solidFill>
              <w14:schemeClr w14:val="tx1"/>
            </w14:solidFill>
          </w14:textFill>
        </w:rPr>
        <w:t>物利用率。</w:t>
      </w:r>
      <w:r>
        <w:rPr>
          <w:rFonts w:hint="eastAsia"/>
          <w:color w:val="000000" w:themeColor="text1"/>
          <w:kern w:val="0"/>
          <w:szCs w:val="21"/>
          <w14:textFill>
            <w14:solidFill>
              <w14:schemeClr w14:val="tx1"/>
            </w14:solidFill>
          </w14:textFill>
        </w:rPr>
        <w:t>企业正式投产不足1</w:t>
      </w:r>
      <w:r>
        <w:rPr>
          <w:color w:val="000000" w:themeColor="text1"/>
          <w:kern w:val="0"/>
          <w:szCs w:val="21"/>
          <w14:textFill>
            <w14:solidFill>
              <w14:schemeClr w14:val="tx1"/>
            </w14:solidFill>
          </w14:textFill>
        </w:rPr>
        <w:t>2</w:t>
      </w:r>
      <w:r>
        <w:rPr>
          <w:rFonts w:hint="eastAsia"/>
          <w:color w:val="000000" w:themeColor="text1"/>
          <w:kern w:val="0"/>
          <w:szCs w:val="21"/>
          <w14:textFill>
            <w14:solidFill>
              <w14:schemeClr w14:val="tx1"/>
            </w14:solidFill>
          </w14:textFill>
        </w:rPr>
        <w:t>个月时，统计期可适当缩短，但不应少于6个月。</w:t>
      </w:r>
      <w:r>
        <w:rPr>
          <w:color w:val="000000" w:themeColor="text1"/>
          <w:kern w:val="0"/>
          <w:szCs w:val="21"/>
          <w14:textFill>
            <w14:solidFill>
              <w14:schemeClr w14:val="tx1"/>
            </w14:solidFill>
          </w14:textFill>
        </w:rPr>
        <w:t>按公式（</w:t>
      </w:r>
      <w:r>
        <w:rPr>
          <w:rFonts w:hint="eastAsia"/>
          <w:color w:val="000000" w:themeColor="text1"/>
          <w:kern w:val="0"/>
          <w:szCs w:val="21"/>
          <w14:textFill>
            <w14:solidFill>
              <w14:schemeClr w14:val="tx1"/>
            </w14:solidFill>
          </w14:textFill>
        </w:rPr>
        <w:t>B</w:t>
      </w:r>
      <w:r>
        <w:rPr>
          <w:color w:val="000000" w:themeColor="text1"/>
          <w:kern w:val="0"/>
          <w:szCs w:val="21"/>
          <w14:textFill>
            <w14:solidFill>
              <w14:schemeClr w14:val="tx1"/>
            </w14:solidFill>
          </w14:textFill>
        </w:rPr>
        <w:t>.1）计算</w:t>
      </w:r>
      <w:r>
        <w:rPr>
          <w:rFonts w:hint="eastAsia"/>
          <w:color w:val="000000" w:themeColor="text1"/>
          <w:kern w:val="0"/>
          <w:szCs w:val="21"/>
          <w14:textFill>
            <w14:solidFill>
              <w14:schemeClr w14:val="tx1"/>
            </w14:solidFill>
          </w14:textFill>
        </w:rPr>
        <w:t>：</w:t>
      </w:r>
    </w:p>
    <w:bookmarkEnd w:id="141"/>
    <w:p>
      <w:pPr>
        <w:widowControl/>
        <w:tabs>
          <w:tab w:val="center" w:pos="4201"/>
          <w:tab w:val="right" w:leader="dot" w:pos="9298"/>
        </w:tabs>
        <w:autoSpaceDE w:val="0"/>
        <w:autoSpaceDN w:val="0"/>
        <w:ind w:right="105"/>
        <w:jc w:val="center"/>
        <w:rPr>
          <w:color w:val="000000" w:themeColor="text1"/>
          <w:szCs w:val="21"/>
          <w14:textFill>
            <w14:solidFill>
              <w14:schemeClr w14:val="tx1"/>
            </w14:solidFill>
          </w14:textFill>
        </w:rPr>
      </w:pPr>
      <m:oMath>
        <m:r>
          <m:rPr/>
          <w:rPr>
            <w:rFonts w:ascii="Cambria Math" w:hAnsi="Cambria Math"/>
            <w:color w:val="000000" w:themeColor="text1"/>
            <w14:textFill>
              <w14:solidFill>
                <w14:schemeClr w14:val="tx1"/>
              </w14:solidFill>
            </w14:textFill>
          </w:rPr>
          <m:t>W</m:t>
        </m:r>
        <m:r>
          <m:rPr>
            <m:sty m:val="p"/>
          </m:rPr>
          <w:rPr>
            <w:rFonts w:ascii="Cambria Math" w:hAnsi="Cambria Math"/>
            <w:color w:val="000000" w:themeColor="text1"/>
            <w14:textFill>
              <w14:solidFill>
                <w14:schemeClr w14:val="tx1"/>
              </w14:solidFill>
            </w14:textFill>
          </w:rPr>
          <m:t>=</m:t>
        </m:r>
        <m:f>
          <m:fPr>
            <m:ctrlPr>
              <w:rPr>
                <w:rFonts w:ascii="Cambria Math" w:hAnsi="Cambria Math"/>
                <w:color w:val="000000" w:themeColor="text1"/>
                <w14:textFill>
                  <w14:solidFill>
                    <w14:schemeClr w14:val="tx1"/>
                  </w14:solidFill>
                </w14:textFill>
              </w:rPr>
            </m:ctrlPr>
          </m:fPr>
          <m:num>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m</m:t>
                </m:r>
                <m:ctrlPr>
                  <w:rPr>
                    <w:rFonts w:ascii="Cambria Math" w:hAnsi="Cambria Math"/>
                    <w:i/>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rw</m:t>
                </m:r>
                <m:ctrlPr>
                  <w:rPr>
                    <w:rFonts w:ascii="Cambria Math" w:hAnsi="Cambria Math"/>
                    <w:i/>
                    <w:color w:val="000000" w:themeColor="text1"/>
                    <w14:textFill>
                      <w14:solidFill>
                        <w14:schemeClr w14:val="tx1"/>
                      </w14:solidFill>
                    </w14:textFill>
                  </w:rPr>
                </m:ctrlPr>
              </m:sub>
            </m:sSub>
            <m:ctrlPr>
              <w:rPr>
                <w:rFonts w:ascii="Cambria Math" w:hAnsi="Cambria Math"/>
                <w:color w:val="000000" w:themeColor="text1"/>
                <w14:textFill>
                  <w14:solidFill>
                    <w14:schemeClr w14:val="tx1"/>
                  </w14:solidFill>
                </w14:textFill>
              </w:rPr>
            </m:ctrlPr>
          </m:num>
          <m:den>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m</m:t>
                </m:r>
                <m:ctrlPr>
                  <w:rPr>
                    <w:rFonts w:ascii="Cambria Math" w:hAnsi="Cambria Math"/>
                    <w:i/>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pw</m:t>
                </m:r>
                <m:ctrlPr>
                  <w:rPr>
                    <w:rFonts w:ascii="Cambria Math" w:hAnsi="Cambria Math"/>
                    <w:i/>
                    <w:color w:val="000000" w:themeColor="text1"/>
                    <w14:textFill>
                      <w14:solidFill>
                        <w14:schemeClr w14:val="tx1"/>
                      </w14:solidFill>
                    </w14:textFill>
                  </w:rPr>
                </m:ctrlPr>
              </m:sub>
            </m:sSub>
            <m:ctrlPr>
              <w:rPr>
                <w:rFonts w:ascii="Cambria Math" w:hAnsi="Cambria Math"/>
                <w:color w:val="000000" w:themeColor="text1"/>
                <w14:textFill>
                  <w14:solidFill>
                    <w14:schemeClr w14:val="tx1"/>
                  </w14:solidFill>
                </w14:textFill>
              </w:rPr>
            </m:ctrlPr>
          </m:den>
        </m:f>
        <m:r>
          <m:rPr/>
          <w:rPr>
            <w:rFonts w:ascii="Cambria Math" w:hAnsi="Cambria Math"/>
            <w:color w:val="000000" w:themeColor="text1"/>
            <w14:textFill>
              <w14:solidFill>
                <w14:schemeClr w14:val="tx1"/>
              </w14:solidFill>
            </w14:textFill>
          </w:rPr>
          <m:t>×100</m:t>
        </m:r>
      </m:oMath>
      <w:r>
        <w:rPr>
          <w:rFonts w:hint="eastAsia" w:ascii="宋体"/>
          <w:color w:val="000000" w:themeColor="text1"/>
          <w:kern w:val="0"/>
          <w:szCs w:val="20"/>
          <w14:textFill>
            <w14:solidFill>
              <w14:schemeClr w14:val="tx1"/>
            </w14:solidFill>
          </w14:textFill>
        </w:rPr>
        <w:t>…………………………</w:t>
      </w:r>
      <w:r>
        <w:rPr>
          <w:color w:val="000000" w:themeColor="text1"/>
          <w:kern w:val="0"/>
          <w:szCs w:val="20"/>
          <w14:textFill>
            <w14:solidFill>
              <w14:schemeClr w14:val="tx1"/>
            </w14:solidFill>
          </w14:textFill>
        </w:rPr>
        <w:t>(</w:t>
      </w:r>
      <w:r>
        <w:rPr>
          <w:rFonts w:hint="eastAsia"/>
          <w:color w:val="000000" w:themeColor="text1"/>
          <w:kern w:val="0"/>
          <w:szCs w:val="20"/>
          <w14:textFill>
            <w14:solidFill>
              <w14:schemeClr w14:val="tx1"/>
            </w14:solidFill>
          </w14:textFill>
        </w:rPr>
        <w:t>B</w:t>
      </w:r>
      <w:r>
        <w:rPr>
          <w:color w:val="000000" w:themeColor="text1"/>
          <w:kern w:val="0"/>
          <w:szCs w:val="20"/>
          <w14:textFill>
            <w14:solidFill>
              <w14:schemeClr w14:val="tx1"/>
            </w14:solidFill>
          </w14:textFill>
        </w:rPr>
        <w:t>.1)</w:t>
      </w:r>
      <w:r>
        <w:rPr>
          <w:color w:val="000000" w:themeColor="text1"/>
          <w:szCs w:val="21"/>
          <w14:textFill>
            <w14:solidFill>
              <w14:schemeClr w14:val="tx1"/>
            </w14:solidFill>
          </w14:textFill>
        </w:rPr>
        <w:fldChar w:fldCharType="begin"/>
      </w:r>
      <w:r>
        <w:rPr>
          <w:color w:val="000000" w:themeColor="text1"/>
          <w:szCs w:val="21"/>
          <w14:textFill>
            <w14:solidFill>
              <w14:schemeClr w14:val="tx1"/>
            </w14:solidFill>
          </w14:textFill>
        </w:rPr>
        <w:instrText xml:space="preserve"> QUOTE </w:instrText>
      </w:r>
      <m:oMath>
        <m:r>
          <m:rPr>
            <m:sty m:val="p"/>
          </m:rPr>
          <w:rPr>
            <w:rFonts w:ascii="Cambria Math" w:hAnsi="Cambria Math"/>
            <w:color w:val="000000" w:themeColor="text1"/>
            <w14:textFill>
              <w14:solidFill>
                <w14:schemeClr w14:val="tx1"/>
              </w14:solidFill>
            </w14:textFill>
          </w:rPr>
          <m:t xml:space="preserve">W=</m:t>
        </m:r>
        <m:f>
          <m:fPr>
            <m:ctrlPr>
              <w:rPr>
                <w:rFonts w:ascii="Cambria Math" w:hAnsi="Cambria Math"/>
                <w:i/>
                <w:color w:val="000000" w:themeColor="text1"/>
                <w14:textFill>
                  <w14:solidFill>
                    <w14:schemeClr w14:val="tx1"/>
                  </w14:solidFill>
                </w14:textFill>
              </w:rPr>
            </m:ctrlPr>
          </m:fPr>
          <m:num>
            <m:sSub>
              <m:sSubPr>
                <m:ctrlPr>
                  <w:rPr>
                    <w:rFonts w:ascii="Cambria Math" w:hAnsi="Cambria Math"/>
                    <w:i/>
                    <w:color w:val="000000" w:themeColor="text1"/>
                    <w14:textFill>
                      <w14:solidFill>
                        <w14:schemeClr w14:val="tx1"/>
                      </w14:solidFill>
                    </w14:textFill>
                  </w:rPr>
                </m:ctrlPr>
              </m:sSubPr>
              <m:e>
                <m:r>
                  <m:rPr>
                    <m:sty m:val="p"/>
                  </m:rPr>
                  <w:rPr>
                    <w:rFonts w:ascii="Cambria Math" w:hAnsi="Cambria Math"/>
                    <w:color w:val="000000" w:themeColor="text1"/>
                    <w14:textFill>
                      <w14:solidFill>
                        <w14:schemeClr w14:val="tx1"/>
                      </w14:solidFill>
                    </w14:textFill>
                  </w:rPr>
                  <m:t xml:space="preserve">m</m:t>
                </m:r>
                <m:ctrlPr>
                  <w:rPr>
                    <w:rFonts w:ascii="Cambria Math" w:hAnsi="Cambria Math"/>
                    <w:i/>
                    <w:color w:val="000000" w:themeColor="text1"/>
                    <w14:textFill>
                      <w14:solidFill>
                        <w14:schemeClr w14:val="tx1"/>
                      </w14:solidFill>
                    </w14:textFill>
                  </w:rPr>
                </m:ctrlPr>
              </m:e>
              <m:sub>
                <m:r>
                  <m:rPr>
                    <m:sty m:val="p"/>
                  </m:rPr>
                  <w:rPr>
                    <w:rFonts w:ascii="Cambria Math" w:hAnsi="Cambria Math"/>
                    <w:color w:val="000000" w:themeColor="text1"/>
                    <w14:textFill>
                      <w14:solidFill>
                        <w14:schemeClr w14:val="tx1"/>
                      </w14:solidFill>
                    </w14:textFill>
                  </w:rPr>
                  <m:t xml:space="preserve">rw</m:t>
                </m:r>
                <m:ctrlPr>
                  <w:rPr>
                    <w:rFonts w:ascii="Cambria Math" w:hAnsi="Cambria Math"/>
                    <w:i/>
                    <w:color w:val="000000" w:themeColor="text1"/>
                    <w14:textFill>
                      <w14:solidFill>
                        <w14:schemeClr w14:val="tx1"/>
                      </w14:solidFill>
                    </w14:textFill>
                  </w:rPr>
                </m:ctrlPr>
              </m:sub>
            </m:sSub>
            <m:ctrlPr>
              <w:rPr>
                <w:rFonts w:ascii="Cambria Math" w:hAnsi="Cambria Math"/>
                <w:i/>
                <w:color w:val="000000" w:themeColor="text1"/>
                <w14:textFill>
                  <w14:solidFill>
                    <w14:schemeClr w14:val="tx1"/>
                  </w14:solidFill>
                </w14:textFill>
              </w:rPr>
            </m:ctrlPr>
          </m:num>
          <m:den>
            <m:sSub>
              <m:sSubPr>
                <m:ctrlPr>
                  <w:rPr>
                    <w:rFonts w:ascii="Cambria Math" w:hAnsi="Cambria Math"/>
                    <w:i/>
                    <w:color w:val="000000" w:themeColor="text1"/>
                    <w14:textFill>
                      <w14:solidFill>
                        <w14:schemeClr w14:val="tx1"/>
                      </w14:solidFill>
                    </w14:textFill>
                  </w:rPr>
                </m:ctrlPr>
              </m:sSubPr>
              <m:e>
                <m:r>
                  <m:rPr>
                    <m:sty m:val="p"/>
                  </m:rPr>
                  <w:rPr>
                    <w:rFonts w:ascii="Cambria Math" w:hAnsi="Cambria Math"/>
                    <w:color w:val="000000" w:themeColor="text1"/>
                    <w14:textFill>
                      <w14:solidFill>
                        <w14:schemeClr w14:val="tx1"/>
                      </w14:solidFill>
                    </w14:textFill>
                  </w:rPr>
                  <m:t xml:space="preserve">m</m:t>
                </m:r>
                <m:ctrlPr>
                  <w:rPr>
                    <w:rFonts w:ascii="Cambria Math" w:hAnsi="Cambria Math"/>
                    <w:i/>
                    <w:color w:val="000000" w:themeColor="text1"/>
                    <w14:textFill>
                      <w14:solidFill>
                        <w14:schemeClr w14:val="tx1"/>
                      </w14:solidFill>
                    </w14:textFill>
                  </w:rPr>
                </m:ctrlPr>
              </m:e>
              <m:sub>
                <m:r>
                  <m:rPr>
                    <m:sty m:val="p"/>
                  </m:rPr>
                  <w:rPr>
                    <w:rFonts w:ascii="Cambria Math" w:hAnsi="Cambria Math"/>
                    <w:color w:val="000000" w:themeColor="text1"/>
                    <w14:textFill>
                      <w14:solidFill>
                        <w14:schemeClr w14:val="tx1"/>
                      </w14:solidFill>
                    </w14:textFill>
                  </w:rPr>
                  <m:t xml:space="preserve">pw</m:t>
                </m:r>
                <m:ctrlPr>
                  <w:rPr>
                    <w:rFonts w:ascii="Cambria Math" w:hAnsi="Cambria Math"/>
                    <w:i/>
                    <w:color w:val="000000" w:themeColor="text1"/>
                    <w14:textFill>
                      <w14:solidFill>
                        <w14:schemeClr w14:val="tx1"/>
                      </w14:solidFill>
                    </w14:textFill>
                  </w:rPr>
                </m:ctrlPr>
              </m:sub>
            </m:sSub>
            <m:ctrlPr>
              <w:rPr>
                <w:rFonts w:ascii="Cambria Math" w:hAnsi="Cambria Math"/>
                <w:i/>
                <w:color w:val="000000" w:themeColor="text1"/>
                <w14:textFill>
                  <w14:solidFill>
                    <w14:schemeClr w14:val="tx1"/>
                  </w14:solidFill>
                </w14:textFill>
              </w:rPr>
            </m:ctrlPr>
          </m:den>
        </m:f>
        <m:r>
          <m:rPr>
            <m:sty m:val="p"/>
          </m:rPr>
          <w:rPr>
            <w:rFonts w:ascii="Cambria Math" w:hAnsi="Cambria Math"/>
            <w:color w:val="000000" w:themeColor="text1"/>
            <w14:textFill>
              <w14:solidFill>
                <w14:schemeClr w14:val="tx1"/>
              </w14:solidFill>
            </w14:textFill>
          </w:rPr>
          <m:t xml:space="preserve">×100%                        …………………………(A.1)  </m:t>
        </m:r>
      </m:oMath>
      <w:r>
        <w:rPr>
          <w:color w:val="000000" w:themeColor="text1"/>
          <w:szCs w:val="21"/>
          <w14:textFill>
            <w14:solidFill>
              <w14:schemeClr w14:val="tx1"/>
            </w14:solidFill>
          </w14:textFill>
        </w:rPr>
        <w:fldChar w:fldCharType="end"/>
      </w:r>
    </w:p>
    <w:p>
      <w:pPr>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式中：</w:t>
      </w:r>
    </w:p>
    <w:p>
      <w:pPr>
        <w:ind w:firstLine="420" w:firstLineChars="200"/>
        <w:jc w:val="left"/>
        <w:rPr>
          <w:color w:val="000000" w:themeColor="text1"/>
          <w:kern w:val="0"/>
          <w:szCs w:val="21"/>
          <w14:textFill>
            <w14:solidFill>
              <w14:schemeClr w14:val="tx1"/>
            </w14:solidFill>
          </w14:textFill>
        </w:rPr>
      </w:pPr>
      <w:r>
        <w:rPr>
          <w:i/>
          <w:color w:val="000000" w:themeColor="text1"/>
          <w:kern w:val="0"/>
          <w:szCs w:val="21"/>
          <w14:textFill>
            <w14:solidFill>
              <w14:schemeClr w14:val="tx1"/>
            </w14:solidFill>
          </w14:textFill>
        </w:rPr>
        <w:t xml:space="preserve">W </w:t>
      </w:r>
      <w:r>
        <w:rPr>
          <w:color w:val="000000" w:themeColor="text1"/>
          <w:kern w:val="0"/>
          <w:szCs w:val="21"/>
          <w14:textFill>
            <w14:solidFill>
              <w14:schemeClr w14:val="tx1"/>
            </w14:solidFill>
          </w14:textFill>
        </w:rPr>
        <w:t>——生产过程产生</w:t>
      </w:r>
      <w:r>
        <w:rPr>
          <w:rFonts w:hint="eastAsia"/>
          <w:color w:val="000000" w:themeColor="text1"/>
          <w:kern w:val="0"/>
          <w:szCs w:val="21"/>
          <w14:textFill>
            <w14:solidFill>
              <w14:schemeClr w14:val="tx1"/>
            </w14:solidFill>
          </w14:textFill>
        </w:rPr>
        <w:t>废弃</w:t>
      </w:r>
      <w:r>
        <w:rPr>
          <w:color w:val="000000" w:themeColor="text1"/>
          <w:kern w:val="0"/>
          <w:szCs w:val="21"/>
          <w14:textFill>
            <w14:solidFill>
              <w14:schemeClr w14:val="tx1"/>
            </w14:solidFill>
          </w14:textFill>
        </w:rPr>
        <w:t>物利用率，%；</w:t>
      </w:r>
    </w:p>
    <w:p>
      <w:pPr>
        <w:ind w:firstLine="420" w:firstLineChars="200"/>
        <w:jc w:val="left"/>
        <w:rPr>
          <w:color w:val="000000" w:themeColor="text1"/>
          <w:kern w:val="0"/>
          <w:szCs w:val="21"/>
          <w14:textFill>
            <w14:solidFill>
              <w14:schemeClr w14:val="tx1"/>
            </w14:solidFill>
          </w14:textFill>
        </w:rPr>
      </w:pPr>
      <w:r>
        <w:rPr>
          <w:i/>
          <w:color w:val="000000" w:themeColor="text1"/>
          <w:kern w:val="0"/>
          <w:szCs w:val="21"/>
          <w14:textFill>
            <w14:solidFill>
              <w14:schemeClr w14:val="tx1"/>
            </w14:solidFill>
          </w14:textFill>
        </w:rPr>
        <w:t>m</w:t>
      </w:r>
      <w:r>
        <w:rPr>
          <w:i/>
          <w:color w:val="000000" w:themeColor="text1"/>
          <w:kern w:val="0"/>
          <w:szCs w:val="21"/>
          <w:vertAlign w:val="subscript"/>
          <w14:textFill>
            <w14:solidFill>
              <w14:schemeClr w14:val="tx1"/>
            </w14:solidFill>
          </w14:textFill>
        </w:rPr>
        <w:t>rw</w:t>
      </w:r>
      <w:r>
        <w:rPr>
          <w:color w:val="000000" w:themeColor="text1"/>
          <w:kern w:val="0"/>
          <w:szCs w:val="21"/>
          <w14:textFill>
            <w14:solidFill>
              <w14:schemeClr w14:val="tx1"/>
            </w14:solidFill>
          </w14:textFill>
        </w:rPr>
        <w:t>——</w:t>
      </w:r>
      <w:r>
        <w:rPr>
          <w:rFonts w:hint="eastAsia"/>
          <w:color w:val="000000" w:themeColor="text1"/>
          <w:kern w:val="0"/>
          <w:szCs w:val="21"/>
          <w14:textFill>
            <w14:solidFill>
              <w14:schemeClr w14:val="tx1"/>
            </w14:solidFill>
          </w14:textFill>
        </w:rPr>
        <w:t>统计</w:t>
      </w:r>
      <w:r>
        <w:rPr>
          <w:color w:val="000000" w:themeColor="text1"/>
          <w:kern w:val="0"/>
          <w:szCs w:val="21"/>
          <w14:textFill>
            <w14:solidFill>
              <w14:schemeClr w14:val="tx1"/>
            </w14:solidFill>
          </w14:textFill>
        </w:rPr>
        <w:t>期内回收再利用的废</w:t>
      </w:r>
      <w:r>
        <w:rPr>
          <w:rFonts w:hint="eastAsia"/>
          <w:color w:val="000000" w:themeColor="text1"/>
          <w:kern w:val="0"/>
          <w:szCs w:val="21"/>
          <w14:textFill>
            <w14:solidFill>
              <w14:schemeClr w14:val="tx1"/>
            </w14:solidFill>
          </w14:textFill>
        </w:rPr>
        <w:t>弃</w:t>
      </w:r>
      <w:r>
        <w:rPr>
          <w:color w:val="000000" w:themeColor="text1"/>
          <w:kern w:val="0"/>
          <w:szCs w:val="21"/>
          <w14:textFill>
            <w14:solidFill>
              <w14:schemeClr w14:val="tx1"/>
            </w14:solidFill>
          </w14:textFill>
        </w:rPr>
        <w:t>物量，不含废水，单位为千克（kg）；</w:t>
      </w:r>
    </w:p>
    <w:p>
      <w:pPr>
        <w:ind w:firstLine="420" w:firstLineChars="200"/>
        <w:jc w:val="left"/>
        <w:rPr>
          <w:color w:val="000000" w:themeColor="text1"/>
          <w:kern w:val="0"/>
          <w:szCs w:val="21"/>
          <w14:textFill>
            <w14:solidFill>
              <w14:schemeClr w14:val="tx1"/>
            </w14:solidFill>
          </w14:textFill>
        </w:rPr>
      </w:pPr>
      <w:r>
        <w:rPr>
          <w:i/>
          <w:color w:val="000000" w:themeColor="text1"/>
          <w:kern w:val="0"/>
          <w:szCs w:val="21"/>
          <w14:textFill>
            <w14:solidFill>
              <w14:schemeClr w14:val="tx1"/>
            </w14:solidFill>
          </w14:textFill>
        </w:rPr>
        <w:t>m</w:t>
      </w:r>
      <w:r>
        <w:rPr>
          <w:i/>
          <w:color w:val="000000" w:themeColor="text1"/>
          <w:kern w:val="0"/>
          <w:szCs w:val="21"/>
          <w:vertAlign w:val="subscript"/>
          <w14:textFill>
            <w14:solidFill>
              <w14:schemeClr w14:val="tx1"/>
            </w14:solidFill>
          </w14:textFill>
        </w:rPr>
        <w:t>pw</w:t>
      </w:r>
      <w:r>
        <w:rPr>
          <w:color w:val="000000" w:themeColor="text1"/>
          <w:kern w:val="0"/>
          <w:szCs w:val="21"/>
          <w14:textFill>
            <w14:solidFill>
              <w14:schemeClr w14:val="tx1"/>
            </w14:solidFill>
          </w14:textFill>
        </w:rPr>
        <w:t>——</w:t>
      </w:r>
      <w:r>
        <w:rPr>
          <w:rFonts w:hint="eastAsia"/>
          <w:color w:val="000000" w:themeColor="text1"/>
          <w:kern w:val="0"/>
          <w:szCs w:val="21"/>
          <w14:textFill>
            <w14:solidFill>
              <w14:schemeClr w14:val="tx1"/>
            </w14:solidFill>
          </w14:textFill>
        </w:rPr>
        <w:t>统计</w:t>
      </w:r>
      <w:r>
        <w:rPr>
          <w:color w:val="000000" w:themeColor="text1"/>
          <w:kern w:val="0"/>
          <w:szCs w:val="21"/>
          <w14:textFill>
            <w14:solidFill>
              <w14:schemeClr w14:val="tx1"/>
            </w14:solidFill>
          </w14:textFill>
        </w:rPr>
        <w:t>期内生产产生的废</w:t>
      </w:r>
      <w:r>
        <w:rPr>
          <w:rFonts w:hint="eastAsia"/>
          <w:color w:val="000000" w:themeColor="text1"/>
          <w:kern w:val="0"/>
          <w:szCs w:val="21"/>
          <w14:textFill>
            <w14:solidFill>
              <w14:schemeClr w14:val="tx1"/>
            </w14:solidFill>
          </w14:textFill>
        </w:rPr>
        <w:t>弃</w:t>
      </w:r>
      <w:r>
        <w:rPr>
          <w:color w:val="000000" w:themeColor="text1"/>
          <w:kern w:val="0"/>
          <w:szCs w:val="21"/>
          <w14:textFill>
            <w14:solidFill>
              <w14:schemeClr w14:val="tx1"/>
            </w14:solidFill>
          </w14:textFill>
        </w:rPr>
        <w:t>物总量，不含废水，单位为千克（kg）。</w:t>
      </w:r>
    </w:p>
    <w:p>
      <w:pPr>
        <w:widowControl/>
        <w:tabs>
          <w:tab w:val="center" w:pos="4201"/>
          <w:tab w:val="right" w:leader="dot" w:pos="9298"/>
        </w:tabs>
        <w:autoSpaceDE w:val="0"/>
        <w:autoSpaceDN w:val="0"/>
        <w:ind w:firstLine="420" w:firstLineChars="200"/>
        <w:rPr>
          <w:color w:val="000000"/>
          <w:kern w:val="0"/>
          <w:szCs w:val="21"/>
        </w:rPr>
      </w:pPr>
    </w:p>
    <w:bookmarkEnd w:id="138"/>
    <w:bookmarkEnd w:id="139"/>
    <w:bookmarkEnd w:id="140"/>
    <w:p>
      <w:pPr>
        <w:pStyle w:val="59"/>
        <w:numPr>
          <w:ilvl w:val="0"/>
          <w:numId w:val="0"/>
        </w:numPr>
        <w:spacing w:before="312" w:after="312"/>
        <w:outlineLvl w:val="9"/>
        <w:rPr>
          <w:rFonts w:ascii="Times New Roman"/>
        </w:rPr>
      </w:pPr>
      <w:r>
        <w:rPr>
          <w:rFonts w:hint="eastAsia" w:ascii="Times New Roman"/>
        </w:rPr>
        <w:t>A.</w:t>
      </w:r>
      <w:r>
        <w:rPr>
          <w:rFonts w:ascii="Times New Roman"/>
        </w:rPr>
        <w:t>2</w:t>
      </w:r>
      <w:r>
        <w:rPr>
          <w:rFonts w:hint="eastAsia" w:ascii="Times New Roman"/>
        </w:rPr>
        <w:t xml:space="preserve">  固体废物综合利用率</w:t>
      </w:r>
    </w:p>
    <w:p>
      <w:pPr>
        <w:widowControl/>
        <w:tabs>
          <w:tab w:val="center" w:pos="4201"/>
          <w:tab w:val="right" w:leader="dot" w:pos="9298"/>
        </w:tabs>
        <w:autoSpaceDE w:val="0"/>
        <w:autoSpaceDN w:val="0"/>
        <w:ind w:firstLine="420" w:firstLineChars="200"/>
        <w:rPr>
          <w:kern w:val="0"/>
          <w:szCs w:val="21"/>
        </w:rPr>
      </w:pPr>
      <w:r>
        <w:rPr>
          <w:rFonts w:hint="eastAsia"/>
          <w:kern w:val="0"/>
          <w:szCs w:val="21"/>
        </w:rPr>
        <w:t>固体废物综合利用率</w:t>
      </w:r>
      <w:r>
        <w:rPr>
          <w:kern w:val="0"/>
          <w:szCs w:val="21"/>
        </w:rPr>
        <w:t>为统计期内为生产添加固体废物的预拌砂浆所使用的原材料固体废物总量与原材料总量的比值</w:t>
      </w:r>
      <w:r>
        <w:rPr>
          <w:rFonts w:hint="eastAsia"/>
          <w:kern w:val="0"/>
          <w:szCs w:val="21"/>
        </w:rPr>
        <w:t>。宜以近12个月作为统计期，固体废物按GB</w:t>
      </w:r>
      <w:r>
        <w:rPr>
          <w:kern w:val="0"/>
          <w:szCs w:val="21"/>
        </w:rPr>
        <w:t xml:space="preserve"> </w:t>
      </w:r>
      <w:r>
        <w:rPr>
          <w:rFonts w:hint="eastAsia"/>
        </w:rPr>
        <w:t>34330鉴别</w:t>
      </w:r>
      <w:r>
        <w:rPr>
          <w:kern w:val="0"/>
          <w:szCs w:val="21"/>
        </w:rPr>
        <w:t>。按公</w:t>
      </w:r>
      <w:r>
        <w:rPr>
          <w:rFonts w:hint="eastAsia"/>
          <w:kern w:val="0"/>
          <w:szCs w:val="21"/>
        </w:rPr>
        <w:t>式</w:t>
      </w:r>
      <w:r>
        <w:rPr>
          <w:kern w:val="0"/>
          <w:szCs w:val="21"/>
        </w:rPr>
        <w:t>（</w:t>
      </w:r>
      <w:r>
        <w:rPr>
          <w:rFonts w:hint="eastAsia"/>
          <w:kern w:val="0"/>
          <w:szCs w:val="21"/>
        </w:rPr>
        <w:t>B</w:t>
      </w:r>
      <w:r>
        <w:rPr>
          <w:kern w:val="0"/>
          <w:szCs w:val="21"/>
        </w:rPr>
        <w:t>.2）计算</w:t>
      </w:r>
      <w:r>
        <w:rPr>
          <w:rFonts w:hint="eastAsia"/>
          <w:kern w:val="0"/>
          <w:szCs w:val="21"/>
        </w:rPr>
        <w:t>：</w:t>
      </w:r>
    </w:p>
    <w:p>
      <w:pPr>
        <w:jc w:val="center"/>
      </w:pPr>
      <w:bookmarkStart w:id="142" w:name="_Hlk59097174"/>
      <m:oMath>
        <m:r>
          <m:rPr/>
          <w:rPr>
            <w:rFonts w:ascii="Cambria Math" w:hAnsi="Cambria Math"/>
          </w:rPr>
          <m:t>ε=</m:t>
        </m:r>
        <m:f>
          <m:fPr>
            <m:ctrlPr>
              <w:rPr>
                <w:rFonts w:ascii="Cambria Math" w:hAnsi="Cambria Math"/>
                <w:i/>
              </w:rPr>
            </m:ctrlPr>
          </m:fPr>
          <m:num>
            <m:sSub>
              <m:sSubPr>
                <m:ctrlPr>
                  <w:rPr>
                    <w:rFonts w:ascii="Cambria Math" w:hAnsi="Cambria Math"/>
                    <w:i/>
                  </w:rPr>
                </m:ctrlPr>
              </m:sSubPr>
              <m:e>
                <m:r>
                  <m:rPr/>
                  <w:rPr>
                    <w:rFonts w:ascii="Cambria Math" w:hAnsi="Cambria Math"/>
                  </w:rPr>
                  <m:t>G</m:t>
                </m:r>
                <m:ctrlPr>
                  <w:rPr>
                    <w:rFonts w:ascii="Cambria Math" w:hAnsi="Cambria Math"/>
                    <w:i/>
                  </w:rPr>
                </m:ctrlPr>
              </m:e>
              <m:sub>
                <m:r>
                  <m:rPr/>
                  <w:rPr>
                    <w:rFonts w:ascii="Cambria Math" w:hAnsi="Cambria Math"/>
                  </w:rPr>
                  <m:t>i</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i</m:t>
                </m:r>
                <m:ctrlPr>
                  <w:rPr>
                    <w:rFonts w:ascii="Cambria Math" w:hAnsi="Cambria Math"/>
                    <w:i/>
                  </w:rPr>
                </m:ctrlPr>
              </m:sub>
            </m:sSub>
            <m:ctrlPr>
              <w:rPr>
                <w:rFonts w:ascii="Cambria Math" w:hAnsi="Cambria Math"/>
                <w:i/>
              </w:rPr>
            </m:ctrlPr>
          </m:den>
        </m:f>
        <m:r>
          <m:rPr/>
          <w:rPr>
            <w:rFonts w:ascii="Cambria Math" w:hAnsi="Cambria Math"/>
          </w:rPr>
          <m:t>×100</m:t>
        </m:r>
      </m:oMath>
      <w:bookmarkEnd w:id="142"/>
      <w:r>
        <w:rPr>
          <w:rFonts w:hint="eastAsia" w:ascii="宋体"/>
          <w:kern w:val="0"/>
          <w:szCs w:val="20"/>
        </w:rPr>
        <w:t>…………………………</w:t>
      </w:r>
      <w:r>
        <w:rPr>
          <w:kern w:val="0"/>
          <w:szCs w:val="20"/>
        </w:rPr>
        <w:t>(</w:t>
      </w:r>
      <w:r>
        <w:rPr>
          <w:rFonts w:hint="eastAsia"/>
          <w:kern w:val="0"/>
          <w:szCs w:val="20"/>
        </w:rPr>
        <w:t>B</w:t>
      </w:r>
      <w:r>
        <w:rPr>
          <w:kern w:val="0"/>
          <w:szCs w:val="20"/>
        </w:rPr>
        <w:t>.2)</w:t>
      </w:r>
      <w:r>
        <w:rPr>
          <w:szCs w:val="21"/>
        </w:rPr>
        <w:fldChar w:fldCharType="begin"/>
      </w:r>
      <w:r>
        <w:rPr>
          <w:szCs w:val="21"/>
        </w:rPr>
        <w:instrText xml:space="preserve"> QUOTE </w:instrText>
      </w:r>
      <m:oMath>
        <m:r>
          <m:rPr>
            <m:sty m:val="p"/>
          </m:rPr>
          <w:rPr>
            <w:rFonts w:ascii="Cambria Math" w:hAnsi="Cambria Math"/>
          </w:rPr>
          <m:t xml:space="preserve">W=</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 xml:space="preserve">m</m:t>
                </m:r>
                <m:ctrlPr>
                  <w:rPr>
                    <w:rFonts w:ascii="Cambria Math" w:hAnsi="Cambria Math"/>
                    <w:i/>
                  </w:rPr>
                </m:ctrlPr>
              </m:e>
              <m:sub>
                <m:r>
                  <m:rPr>
                    <m:sty m:val="p"/>
                  </m:rPr>
                  <w:rPr>
                    <w:rFonts w:ascii="Cambria Math" w:hAnsi="Cambria Math"/>
                  </w:rPr>
                  <m:t xml:space="preserve">rw</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m:sty m:val="p"/>
                  </m:rPr>
                  <w:rPr>
                    <w:rFonts w:ascii="Cambria Math" w:hAnsi="Cambria Math"/>
                  </w:rPr>
                  <m:t xml:space="preserve">m</m:t>
                </m:r>
                <m:ctrlPr>
                  <w:rPr>
                    <w:rFonts w:ascii="Cambria Math" w:hAnsi="Cambria Math"/>
                    <w:i/>
                  </w:rPr>
                </m:ctrlPr>
              </m:e>
              <m:sub>
                <m:r>
                  <m:rPr>
                    <m:sty m:val="p"/>
                  </m:rPr>
                  <w:rPr>
                    <w:rFonts w:ascii="Cambria Math" w:hAnsi="Cambria Math"/>
                  </w:rPr>
                  <m:t xml:space="preserve">pw</m:t>
                </m:r>
                <m:ctrlPr>
                  <w:rPr>
                    <w:rFonts w:ascii="Cambria Math" w:hAnsi="Cambria Math"/>
                    <w:i/>
                  </w:rPr>
                </m:ctrlPr>
              </m:sub>
            </m:sSub>
            <m:ctrlPr>
              <w:rPr>
                <w:rFonts w:ascii="Cambria Math" w:hAnsi="Cambria Math"/>
                <w:i/>
              </w:rPr>
            </m:ctrlPr>
          </m:den>
        </m:f>
        <m:r>
          <m:rPr>
            <m:sty m:val="p"/>
          </m:rPr>
          <w:rPr>
            <w:rFonts w:ascii="Cambria Math" w:hAnsi="Cambria Math"/>
          </w:rPr>
          <m:t xml:space="preserve">×100%                        …………………………(A.1)  </m:t>
        </m:r>
      </m:oMath>
      <w:r>
        <w:rPr>
          <w:szCs w:val="21"/>
        </w:rPr>
        <w:fldChar w:fldCharType="end"/>
      </w:r>
    </w:p>
    <w:p>
      <w:pPr>
        <w:ind w:firstLine="420" w:firstLineChars="200"/>
        <w:jc w:val="left"/>
        <w:rPr>
          <w:iCs/>
          <w:kern w:val="0"/>
          <w:szCs w:val="21"/>
        </w:rPr>
      </w:pPr>
      <w:r>
        <w:rPr>
          <w:rFonts w:hint="eastAsia"/>
          <w:iCs/>
          <w:kern w:val="0"/>
          <w:szCs w:val="21"/>
        </w:rPr>
        <w:t>式中：</w:t>
      </w:r>
    </w:p>
    <w:p>
      <w:pPr>
        <w:ind w:firstLine="420" w:firstLineChars="200"/>
        <w:jc w:val="left"/>
        <w:rPr>
          <w:i/>
          <w:kern w:val="0"/>
          <w:szCs w:val="21"/>
        </w:rPr>
      </w:pPr>
      <w:r>
        <w:rPr>
          <w:i/>
          <w:kern w:val="0"/>
          <w:szCs w:val="21"/>
        </w:rPr>
        <w:t>ε——</w:t>
      </w:r>
      <w:r>
        <w:rPr>
          <w:rFonts w:hint="eastAsia"/>
          <w:kern w:val="0"/>
          <w:szCs w:val="20"/>
        </w:rPr>
        <w:t>固体废物综合利用率</w:t>
      </w:r>
      <w:r>
        <w:rPr>
          <w:iCs/>
          <w:kern w:val="0"/>
          <w:szCs w:val="21"/>
        </w:rPr>
        <w:t>，%；</w:t>
      </w:r>
    </w:p>
    <w:p>
      <w:pPr>
        <w:ind w:firstLine="420" w:firstLineChars="200"/>
        <w:jc w:val="left"/>
        <w:rPr>
          <w:iCs/>
          <w:kern w:val="0"/>
          <w:szCs w:val="21"/>
        </w:rPr>
      </w:pPr>
      <w:r>
        <w:rPr>
          <w:i/>
          <w:kern w:val="0"/>
          <w:szCs w:val="21"/>
        </w:rPr>
        <w:t>G</w:t>
      </w:r>
      <w:r>
        <w:rPr>
          <w:i/>
          <w:kern w:val="0"/>
          <w:szCs w:val="21"/>
          <w:vertAlign w:val="subscript"/>
        </w:rPr>
        <w:t>i</w:t>
      </w:r>
      <w:r>
        <w:rPr>
          <w:i/>
          <w:kern w:val="0"/>
          <w:szCs w:val="21"/>
        </w:rPr>
        <w:t>——</w:t>
      </w:r>
      <w:r>
        <w:rPr>
          <w:rFonts w:hint="eastAsia"/>
          <w:iCs/>
          <w:kern w:val="0"/>
          <w:szCs w:val="21"/>
        </w:rPr>
        <w:t>统计</w:t>
      </w:r>
      <w:r>
        <w:rPr>
          <w:iCs/>
          <w:kern w:val="0"/>
          <w:szCs w:val="21"/>
        </w:rPr>
        <w:t>期内为生产</w:t>
      </w:r>
      <w:r>
        <w:rPr>
          <w:kern w:val="0"/>
          <w:szCs w:val="21"/>
        </w:rPr>
        <w:t>添加固体废物的预拌砂浆所使用的原材料固体废物总量</w:t>
      </w:r>
      <w:r>
        <w:rPr>
          <w:iCs/>
          <w:kern w:val="0"/>
          <w:szCs w:val="21"/>
        </w:rPr>
        <w:t>，单位为吨（t）</w:t>
      </w:r>
      <w:r>
        <w:rPr>
          <w:rFonts w:hint="eastAsia"/>
          <w:iCs/>
          <w:kern w:val="0"/>
          <w:szCs w:val="21"/>
        </w:rPr>
        <w:t>；</w:t>
      </w:r>
    </w:p>
    <w:p>
      <w:pPr>
        <w:ind w:firstLine="420" w:firstLineChars="200"/>
        <w:jc w:val="left"/>
        <w:rPr>
          <w:iCs/>
          <w:kern w:val="0"/>
          <w:szCs w:val="21"/>
        </w:rPr>
      </w:pPr>
      <w:r>
        <w:rPr>
          <w:i/>
          <w:kern w:val="0"/>
          <w:szCs w:val="21"/>
        </w:rPr>
        <w:t>M</w:t>
      </w:r>
      <w:r>
        <w:rPr>
          <w:i/>
          <w:kern w:val="0"/>
          <w:szCs w:val="21"/>
          <w:vertAlign w:val="subscript"/>
        </w:rPr>
        <w:t>i</w:t>
      </w:r>
      <w:r>
        <w:rPr>
          <w:i/>
          <w:kern w:val="0"/>
          <w:szCs w:val="21"/>
        </w:rPr>
        <w:t>——</w:t>
      </w:r>
      <w:r>
        <w:rPr>
          <w:rFonts w:hint="eastAsia"/>
          <w:iCs/>
          <w:kern w:val="0"/>
          <w:szCs w:val="21"/>
        </w:rPr>
        <w:t>统计</w:t>
      </w:r>
      <w:r>
        <w:rPr>
          <w:iCs/>
          <w:kern w:val="0"/>
          <w:szCs w:val="21"/>
        </w:rPr>
        <w:t>期内为生产</w:t>
      </w:r>
      <w:r>
        <w:rPr>
          <w:kern w:val="0"/>
          <w:szCs w:val="21"/>
        </w:rPr>
        <w:t>添加固体废物的预拌砂浆所使用的</w:t>
      </w:r>
      <w:r>
        <w:rPr>
          <w:iCs/>
          <w:kern w:val="0"/>
          <w:szCs w:val="21"/>
        </w:rPr>
        <w:t>原材料总量，单位为吨（t）。</w:t>
      </w:r>
    </w:p>
    <w:p>
      <w:pPr>
        <w:pStyle w:val="24"/>
        <w:ind w:firstLine="0" w:firstLineChars="0"/>
        <w:rPr>
          <w:rFonts w:ascii="Times New Roman"/>
        </w:rPr>
      </w:pPr>
      <w:r>
        <w:rPr>
          <w:rFonts w:hint="eastAsia" w:ascii="Times New Roman"/>
        </w:rPr>
        <w:t xml:space="preserve"> </w:t>
      </w:r>
      <w:r>
        <w:rPr>
          <w:rFonts w:ascii="Times New Roman"/>
        </w:rPr>
        <w:t xml:space="preserve">   </w:t>
      </w:r>
    </w:p>
    <w:p>
      <w:pPr>
        <w:pStyle w:val="59"/>
        <w:numPr>
          <w:ilvl w:val="0"/>
          <w:numId w:val="0"/>
        </w:numPr>
        <w:spacing w:before="312" w:after="312"/>
        <w:outlineLvl w:val="9"/>
        <w:rPr>
          <w:rFonts w:ascii="Times New Roman"/>
        </w:rPr>
      </w:pPr>
      <w:r>
        <w:rPr>
          <w:rFonts w:hint="eastAsia" w:ascii="Times New Roman"/>
        </w:rPr>
        <w:t>A.</w:t>
      </w:r>
      <w:r>
        <w:rPr>
          <w:rFonts w:ascii="Times New Roman"/>
        </w:rPr>
        <w:t>3</w:t>
      </w:r>
      <w:r>
        <w:rPr>
          <w:rFonts w:hint="eastAsia" w:ascii="Times New Roman"/>
        </w:rPr>
        <w:t xml:space="preserve">  原材料本地化程度</w:t>
      </w:r>
    </w:p>
    <w:p>
      <w:pPr>
        <w:widowControl/>
        <w:tabs>
          <w:tab w:val="center" w:pos="4201"/>
          <w:tab w:val="right" w:leader="dot" w:pos="9298"/>
        </w:tabs>
        <w:autoSpaceDE w:val="0"/>
        <w:autoSpaceDN w:val="0"/>
        <w:ind w:firstLine="420" w:firstLineChars="200"/>
        <w:rPr>
          <w:kern w:val="0"/>
          <w:szCs w:val="21"/>
        </w:rPr>
      </w:pPr>
      <w:r>
        <w:rPr>
          <w:rFonts w:hint="eastAsia"/>
          <w:kern w:val="0"/>
          <w:szCs w:val="21"/>
        </w:rPr>
        <w:t>以运输距离不大于 350 km或采用铁路、船舶运输的原材料使用率为计算标准，材料选取主要原材料进行计算。宜以近12个月作为统计期，企业正式投产不足12个月时，统计期可适当缩短，但不应少于6个月。按公式（B.3）计算：</w:t>
      </w:r>
    </w:p>
    <w:p>
      <w:pPr>
        <w:jc w:val="center"/>
      </w:pPr>
      <m:oMath>
        <m:r>
          <m:rPr/>
          <w:rPr>
            <w:rFonts w:hint="eastAsia" w:ascii="Cambria Math" w:hAnsi="Cambria Math"/>
          </w:rPr>
          <m:t>T</m:t>
        </m:r>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gt</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r</m:t>
                </m:r>
                <m:ctrlPr>
                  <w:rPr>
                    <w:rFonts w:ascii="Cambria Math" w:hAnsi="Cambria Math"/>
                    <w:i/>
                  </w:rPr>
                </m:ctrlPr>
              </m:sub>
            </m:sSub>
            <m:ctrlPr>
              <w:rPr>
                <w:rFonts w:ascii="Cambria Math" w:hAnsi="Cambria Math"/>
                <w:i/>
              </w:rPr>
            </m:ctrlPr>
          </m:den>
        </m:f>
        <m:r>
          <m:rPr/>
          <w:rPr>
            <w:rFonts w:ascii="Cambria Math" w:hAnsi="Cambria Math"/>
          </w:rPr>
          <m:t>×100</m:t>
        </m:r>
      </m:oMath>
      <w:r>
        <w:rPr>
          <w:rFonts w:hint="eastAsia" w:ascii="宋体"/>
          <w:kern w:val="0"/>
          <w:szCs w:val="20"/>
        </w:rPr>
        <w:t>…………………………</w:t>
      </w:r>
      <w:r>
        <w:rPr>
          <w:kern w:val="0"/>
          <w:szCs w:val="20"/>
        </w:rPr>
        <w:t>(</w:t>
      </w:r>
      <w:r>
        <w:rPr>
          <w:rFonts w:hint="eastAsia"/>
          <w:kern w:val="0"/>
          <w:szCs w:val="20"/>
        </w:rPr>
        <w:t>B</w:t>
      </w:r>
      <w:r>
        <w:rPr>
          <w:kern w:val="0"/>
          <w:szCs w:val="20"/>
        </w:rPr>
        <w:t>.3)</w:t>
      </w:r>
      <w:r>
        <w:rPr>
          <w:szCs w:val="21"/>
        </w:rPr>
        <w:fldChar w:fldCharType="begin"/>
      </w:r>
      <w:r>
        <w:rPr>
          <w:szCs w:val="21"/>
        </w:rPr>
        <w:instrText xml:space="preserve"> QUOTE </w:instrText>
      </w:r>
      <m:oMath>
        <m:r>
          <m:rPr>
            <m:sty m:val="p"/>
          </m:rPr>
          <w:rPr>
            <w:rFonts w:ascii="Cambria Math" w:hAnsi="Cambria Math"/>
          </w:rPr>
          <m:t xml:space="preserve">W=</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 xml:space="preserve">m</m:t>
                </m:r>
                <m:ctrlPr>
                  <w:rPr>
                    <w:rFonts w:ascii="Cambria Math" w:hAnsi="Cambria Math"/>
                    <w:i/>
                  </w:rPr>
                </m:ctrlPr>
              </m:e>
              <m:sub>
                <m:r>
                  <m:rPr>
                    <m:sty m:val="p"/>
                  </m:rPr>
                  <w:rPr>
                    <w:rFonts w:ascii="Cambria Math" w:hAnsi="Cambria Math"/>
                  </w:rPr>
                  <m:t xml:space="preserve">rw</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m:sty m:val="p"/>
                  </m:rPr>
                  <w:rPr>
                    <w:rFonts w:ascii="Cambria Math" w:hAnsi="Cambria Math"/>
                  </w:rPr>
                  <m:t xml:space="preserve">m</m:t>
                </m:r>
                <m:ctrlPr>
                  <w:rPr>
                    <w:rFonts w:ascii="Cambria Math" w:hAnsi="Cambria Math"/>
                    <w:i/>
                  </w:rPr>
                </m:ctrlPr>
              </m:e>
              <m:sub>
                <m:r>
                  <m:rPr>
                    <m:sty m:val="p"/>
                  </m:rPr>
                  <w:rPr>
                    <w:rFonts w:ascii="Cambria Math" w:hAnsi="Cambria Math"/>
                  </w:rPr>
                  <m:t xml:space="preserve">pw</m:t>
                </m:r>
                <m:ctrlPr>
                  <w:rPr>
                    <w:rFonts w:ascii="Cambria Math" w:hAnsi="Cambria Math"/>
                    <w:i/>
                  </w:rPr>
                </m:ctrlPr>
              </m:sub>
            </m:sSub>
            <m:ctrlPr>
              <w:rPr>
                <w:rFonts w:ascii="Cambria Math" w:hAnsi="Cambria Math"/>
                <w:i/>
              </w:rPr>
            </m:ctrlPr>
          </m:den>
        </m:f>
        <m:r>
          <m:rPr>
            <m:sty m:val="p"/>
          </m:rPr>
          <w:rPr>
            <w:rFonts w:ascii="Cambria Math" w:hAnsi="Cambria Math"/>
          </w:rPr>
          <m:t xml:space="preserve">×100%                        …………………………(A.1)  </m:t>
        </m:r>
      </m:oMath>
      <w:r>
        <w:rPr>
          <w:szCs w:val="21"/>
        </w:rPr>
        <w:fldChar w:fldCharType="end"/>
      </w:r>
    </w:p>
    <w:p>
      <w:pPr>
        <w:ind w:firstLine="420" w:firstLineChars="200"/>
        <w:jc w:val="left"/>
        <w:rPr>
          <w:iCs/>
          <w:kern w:val="0"/>
          <w:szCs w:val="21"/>
        </w:rPr>
      </w:pPr>
      <w:r>
        <w:rPr>
          <w:rFonts w:hint="eastAsia"/>
          <w:iCs/>
          <w:kern w:val="0"/>
          <w:szCs w:val="21"/>
        </w:rPr>
        <w:t>式中：</w:t>
      </w:r>
    </w:p>
    <w:p>
      <w:pPr>
        <w:pStyle w:val="24"/>
        <w:rPr>
          <w:rFonts w:ascii="Times New Roman"/>
        </w:rPr>
      </w:pPr>
      <w:r>
        <w:rPr>
          <w:rFonts w:ascii="Times New Roman"/>
          <w:i/>
          <w:szCs w:val="21"/>
        </w:rPr>
        <w:t xml:space="preserve">T </w:t>
      </w:r>
      <w:r>
        <w:rPr>
          <w:rFonts w:ascii="Times New Roman"/>
          <w:szCs w:val="21"/>
        </w:rPr>
        <w:t>——</w:t>
      </w:r>
      <w:r>
        <w:rPr>
          <w:rFonts w:hint="eastAsia" w:ascii="Times New Roman"/>
        </w:rPr>
        <w:t>统计期内使用的运输距离不大于350</w:t>
      </w:r>
      <w:r>
        <w:rPr>
          <w:rFonts w:ascii="Times New Roman"/>
        </w:rPr>
        <w:t xml:space="preserve"> </w:t>
      </w:r>
      <w:r>
        <w:rPr>
          <w:rFonts w:hint="eastAsia" w:ascii="Times New Roman"/>
        </w:rPr>
        <w:t>km或采用铁路、船舶运输的原材料使用率，%；</w:t>
      </w:r>
    </w:p>
    <w:p>
      <w:pPr>
        <w:pStyle w:val="24"/>
        <w:rPr>
          <w:rFonts w:ascii="Times New Roman"/>
        </w:rPr>
      </w:pPr>
      <w:r>
        <w:rPr>
          <w:rFonts w:ascii="Times New Roman"/>
          <w:i/>
          <w:szCs w:val="21"/>
        </w:rPr>
        <w:t>m</w:t>
      </w:r>
      <w:r>
        <w:rPr>
          <w:rFonts w:ascii="Times New Roman"/>
          <w:i/>
          <w:szCs w:val="21"/>
          <w:vertAlign w:val="subscript"/>
        </w:rPr>
        <w:t xml:space="preserve">gt </w:t>
      </w:r>
      <w:r>
        <w:rPr>
          <w:rFonts w:ascii="Times New Roman"/>
        </w:rPr>
        <w:t>——</w:t>
      </w:r>
      <w:r>
        <w:rPr>
          <w:rFonts w:hint="eastAsia" w:ascii="Times New Roman"/>
        </w:rPr>
        <w:t>统计期内使用的运输距离不大于</w:t>
      </w:r>
      <w:r>
        <w:rPr>
          <w:rFonts w:ascii="Times New Roman"/>
        </w:rPr>
        <w:t>350 km</w:t>
      </w:r>
      <w:r>
        <w:rPr>
          <w:rFonts w:hint="eastAsia" w:ascii="Times New Roman"/>
        </w:rPr>
        <w:t>或采用铁路、船舶运输的主要原材料总量，不含水，单位为吨（</w:t>
      </w:r>
      <w:r>
        <w:rPr>
          <w:rFonts w:ascii="Times New Roman"/>
        </w:rPr>
        <w:t>t</w:t>
      </w:r>
      <w:r>
        <w:rPr>
          <w:rFonts w:hint="eastAsia" w:ascii="Times New Roman"/>
        </w:rPr>
        <w:t>）；</w:t>
      </w:r>
    </w:p>
    <w:p>
      <w:pPr>
        <w:pStyle w:val="24"/>
        <w:rPr>
          <w:rFonts w:ascii="Times New Roman"/>
        </w:rPr>
      </w:pPr>
      <w:r>
        <w:rPr>
          <w:rFonts w:ascii="Times New Roman"/>
          <w:i/>
          <w:szCs w:val="21"/>
        </w:rPr>
        <w:t>m</w:t>
      </w:r>
      <w:r>
        <w:rPr>
          <w:rFonts w:ascii="Times New Roman"/>
          <w:i/>
          <w:szCs w:val="21"/>
          <w:vertAlign w:val="subscript"/>
        </w:rPr>
        <w:t xml:space="preserve">r </w:t>
      </w:r>
      <w:r>
        <w:rPr>
          <w:rFonts w:ascii="Times New Roman"/>
        </w:rPr>
        <w:t>——</w:t>
      </w:r>
      <w:r>
        <w:rPr>
          <w:rFonts w:hint="eastAsia" w:ascii="Times New Roman"/>
        </w:rPr>
        <w:t>统计期内使用的主要原材料总量，不含水，单位为吨（</w:t>
      </w:r>
      <w:r>
        <w:rPr>
          <w:rFonts w:ascii="Times New Roman"/>
        </w:rPr>
        <w:t>t</w:t>
      </w:r>
      <w:r>
        <w:rPr>
          <w:rFonts w:hint="eastAsia" w:ascii="Times New Roman"/>
        </w:rPr>
        <w:t>）。</w:t>
      </w:r>
    </w:p>
    <w:p>
      <w:pPr>
        <w:pStyle w:val="24"/>
        <w:ind w:firstLine="0" w:firstLineChars="0"/>
        <w:rPr>
          <w:rFonts w:ascii="Times New Roman"/>
        </w:rPr>
      </w:pPr>
    </w:p>
    <w:p>
      <w:pPr>
        <w:pStyle w:val="59"/>
        <w:numPr>
          <w:ilvl w:val="0"/>
          <w:numId w:val="0"/>
        </w:numPr>
        <w:spacing w:before="312" w:after="312"/>
        <w:outlineLvl w:val="9"/>
        <w:rPr>
          <w:rFonts w:ascii="Times New Roman"/>
        </w:rPr>
      </w:pPr>
      <w:r>
        <w:rPr>
          <w:rFonts w:hint="eastAsia" w:ascii="Times New Roman"/>
        </w:rPr>
        <w:t>A.</w:t>
      </w:r>
      <w:r>
        <w:rPr>
          <w:rFonts w:ascii="Times New Roman"/>
        </w:rPr>
        <w:t>4</w:t>
      </w:r>
      <w:r>
        <w:rPr>
          <w:rFonts w:hint="eastAsia" w:ascii="Times New Roman"/>
        </w:rPr>
        <w:t xml:space="preserve">  单位产品工业废水排放量</w:t>
      </w:r>
    </w:p>
    <w:p>
      <w:pPr>
        <w:widowControl/>
        <w:tabs>
          <w:tab w:val="center" w:pos="4201"/>
          <w:tab w:val="right" w:leader="dot" w:pos="9298"/>
        </w:tabs>
        <w:autoSpaceDE w:val="0"/>
        <w:autoSpaceDN w:val="0"/>
        <w:ind w:firstLine="420" w:firstLineChars="200"/>
        <w:rPr>
          <w:kern w:val="0"/>
          <w:szCs w:val="21"/>
        </w:rPr>
      </w:pPr>
      <w:r>
        <w:rPr>
          <w:rFonts w:hint="eastAsia"/>
          <w:kern w:val="0"/>
          <w:szCs w:val="21"/>
        </w:rPr>
        <w:t>宜以近12个月作为统计期，计算单位产品废水排放量。企业正式投产不足12个月时，统计期可适当缩短，但不应少于6个月。按公式（B.</w:t>
      </w:r>
      <w:r>
        <w:rPr>
          <w:kern w:val="0"/>
          <w:szCs w:val="21"/>
        </w:rPr>
        <w:t>4</w:t>
      </w:r>
      <w:r>
        <w:rPr>
          <w:rFonts w:hint="eastAsia"/>
          <w:kern w:val="0"/>
          <w:szCs w:val="21"/>
        </w:rPr>
        <w:t>）计算：</w:t>
      </w:r>
    </w:p>
    <w:p>
      <w:pPr>
        <w:jc w:val="center"/>
      </w:pPr>
      <m:oMath>
        <m:r>
          <m:rPr/>
          <w:rPr>
            <w:rFonts w:hint="eastAsia" w:ascii="Cambria Math" w:hAnsi="Cambria Math"/>
          </w:rPr>
          <m:t>F</m:t>
        </m:r>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w</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t</m:t>
                </m:r>
                <m:ctrlPr>
                  <w:rPr>
                    <w:rFonts w:ascii="Cambria Math" w:hAnsi="Cambria Math"/>
                    <w:i/>
                  </w:rPr>
                </m:ctrlPr>
              </m:sub>
            </m:sSub>
            <m:ctrlPr>
              <w:rPr>
                <w:rFonts w:ascii="Cambria Math" w:hAnsi="Cambria Math"/>
                <w:i/>
              </w:rPr>
            </m:ctrlPr>
          </m:den>
        </m:f>
        <m:r>
          <m:rPr/>
          <w:rPr>
            <w:rFonts w:ascii="Cambria Math" w:hAnsi="Cambria Math"/>
          </w:rPr>
          <m:t xml:space="preserve"> </m:t>
        </m:r>
      </m:oMath>
      <w:r>
        <w:rPr>
          <w:rFonts w:hint="eastAsia" w:ascii="宋体"/>
          <w:kern w:val="0"/>
          <w:szCs w:val="20"/>
        </w:rPr>
        <w:t>…………………………</w:t>
      </w:r>
      <w:r>
        <w:rPr>
          <w:kern w:val="0"/>
          <w:szCs w:val="20"/>
        </w:rPr>
        <w:t>(</w:t>
      </w:r>
      <w:r>
        <w:rPr>
          <w:rFonts w:hint="eastAsia"/>
          <w:kern w:val="0"/>
          <w:szCs w:val="20"/>
        </w:rPr>
        <w:t>B</w:t>
      </w:r>
      <w:r>
        <w:rPr>
          <w:kern w:val="0"/>
          <w:szCs w:val="20"/>
        </w:rPr>
        <w:t>.4)</w:t>
      </w:r>
      <w:r>
        <w:rPr>
          <w:szCs w:val="21"/>
        </w:rPr>
        <w:fldChar w:fldCharType="begin"/>
      </w:r>
      <w:r>
        <w:rPr>
          <w:szCs w:val="21"/>
        </w:rPr>
        <w:instrText xml:space="preserve"> QUOTE </w:instrText>
      </w:r>
      <m:oMath>
        <m:r>
          <m:rPr>
            <m:sty m:val="p"/>
          </m:rPr>
          <w:rPr>
            <w:rFonts w:ascii="Cambria Math" w:hAnsi="Cambria Math"/>
          </w:rPr>
          <m:t xml:space="preserve">W=</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 xml:space="preserve">m</m:t>
                </m:r>
                <m:ctrlPr>
                  <w:rPr>
                    <w:rFonts w:ascii="Cambria Math" w:hAnsi="Cambria Math"/>
                    <w:i/>
                  </w:rPr>
                </m:ctrlPr>
              </m:e>
              <m:sub>
                <m:r>
                  <m:rPr>
                    <m:sty m:val="p"/>
                  </m:rPr>
                  <w:rPr>
                    <w:rFonts w:ascii="Cambria Math" w:hAnsi="Cambria Math"/>
                  </w:rPr>
                  <m:t xml:space="preserve">rw</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m:sty m:val="p"/>
                  </m:rPr>
                  <w:rPr>
                    <w:rFonts w:ascii="Cambria Math" w:hAnsi="Cambria Math"/>
                  </w:rPr>
                  <m:t xml:space="preserve">m</m:t>
                </m:r>
                <m:ctrlPr>
                  <w:rPr>
                    <w:rFonts w:ascii="Cambria Math" w:hAnsi="Cambria Math"/>
                    <w:i/>
                  </w:rPr>
                </m:ctrlPr>
              </m:e>
              <m:sub>
                <m:r>
                  <m:rPr>
                    <m:sty m:val="p"/>
                  </m:rPr>
                  <w:rPr>
                    <w:rFonts w:ascii="Cambria Math" w:hAnsi="Cambria Math"/>
                  </w:rPr>
                  <m:t xml:space="preserve">pw</m:t>
                </m:r>
                <m:ctrlPr>
                  <w:rPr>
                    <w:rFonts w:ascii="Cambria Math" w:hAnsi="Cambria Math"/>
                    <w:i/>
                  </w:rPr>
                </m:ctrlPr>
              </m:sub>
            </m:sSub>
            <m:ctrlPr>
              <w:rPr>
                <w:rFonts w:ascii="Cambria Math" w:hAnsi="Cambria Math"/>
                <w:i/>
              </w:rPr>
            </m:ctrlPr>
          </m:den>
        </m:f>
        <m:r>
          <m:rPr>
            <m:sty m:val="p"/>
          </m:rPr>
          <w:rPr>
            <w:rFonts w:ascii="Cambria Math" w:hAnsi="Cambria Math"/>
          </w:rPr>
          <m:t xml:space="preserve">×100%                        …………………………(A.1)  </m:t>
        </m:r>
      </m:oMath>
      <w:r>
        <w:rPr>
          <w:szCs w:val="21"/>
        </w:rPr>
        <w:fldChar w:fldCharType="end"/>
      </w:r>
    </w:p>
    <w:p>
      <w:pPr>
        <w:ind w:firstLine="420" w:firstLineChars="200"/>
        <w:jc w:val="left"/>
        <w:rPr>
          <w:iCs/>
          <w:kern w:val="0"/>
          <w:szCs w:val="21"/>
        </w:rPr>
      </w:pPr>
      <w:r>
        <w:rPr>
          <w:rFonts w:hint="eastAsia"/>
          <w:iCs/>
          <w:kern w:val="0"/>
          <w:szCs w:val="21"/>
        </w:rPr>
        <w:t>式中：</w:t>
      </w:r>
    </w:p>
    <w:p>
      <w:pPr>
        <w:pStyle w:val="24"/>
        <w:rPr>
          <w:rFonts w:ascii="Times New Roman"/>
        </w:rPr>
      </w:pPr>
      <w:r>
        <w:rPr>
          <w:rFonts w:ascii="Times New Roman"/>
          <w:i/>
          <w:szCs w:val="21"/>
        </w:rPr>
        <w:t xml:space="preserve">F </w:t>
      </w:r>
      <w:r>
        <w:rPr>
          <w:rFonts w:ascii="Times New Roman"/>
          <w:szCs w:val="21"/>
        </w:rPr>
        <w:t>——</w:t>
      </w:r>
      <w:r>
        <w:rPr>
          <w:rFonts w:hint="eastAsia" w:ascii="Times New Roman"/>
        </w:rPr>
        <w:t>单位产品工业废水排放量，单位为千克每立方米（k</w:t>
      </w:r>
      <w:r>
        <w:rPr>
          <w:rFonts w:ascii="Times New Roman"/>
        </w:rPr>
        <w:t>g/m</w:t>
      </w:r>
      <w:r>
        <w:rPr>
          <w:rFonts w:ascii="Times New Roman"/>
          <w:vertAlign w:val="superscript"/>
        </w:rPr>
        <w:t>3</w:t>
      </w:r>
      <w:r>
        <w:rPr>
          <w:rFonts w:hint="eastAsia" w:ascii="Times New Roman"/>
        </w:rPr>
        <w:t>）；</w:t>
      </w:r>
    </w:p>
    <w:p>
      <w:pPr>
        <w:pStyle w:val="24"/>
        <w:rPr>
          <w:rFonts w:ascii="Times New Roman"/>
        </w:rPr>
      </w:pPr>
      <w:r>
        <w:rPr>
          <w:rFonts w:ascii="Times New Roman"/>
          <w:i/>
          <w:szCs w:val="21"/>
        </w:rPr>
        <w:t>m</w:t>
      </w:r>
      <w:r>
        <w:rPr>
          <w:rFonts w:ascii="Times New Roman"/>
          <w:i/>
          <w:szCs w:val="21"/>
          <w:vertAlign w:val="subscript"/>
        </w:rPr>
        <w:t xml:space="preserve">w </w:t>
      </w:r>
      <w:r>
        <w:rPr>
          <w:rFonts w:ascii="Times New Roman"/>
        </w:rPr>
        <w:t>——</w:t>
      </w:r>
      <w:r>
        <w:rPr>
          <w:rFonts w:hint="eastAsia" w:ascii="Times New Roman"/>
        </w:rPr>
        <w:t>统计期内产品生产废水排放总量，单位为千克（kg）；</w:t>
      </w:r>
    </w:p>
    <w:p>
      <w:pPr>
        <w:pStyle w:val="24"/>
        <w:rPr>
          <w:rFonts w:ascii="Times New Roman"/>
        </w:rPr>
      </w:pPr>
      <w:r>
        <w:rPr>
          <w:rFonts w:ascii="Times New Roman"/>
          <w:i/>
          <w:szCs w:val="21"/>
        </w:rPr>
        <w:t>V</w:t>
      </w:r>
      <w:r>
        <w:rPr>
          <w:rFonts w:ascii="Times New Roman"/>
          <w:i/>
          <w:szCs w:val="21"/>
          <w:vertAlign w:val="subscript"/>
        </w:rPr>
        <w:t xml:space="preserve">t </w:t>
      </w:r>
      <w:r>
        <w:rPr>
          <w:rFonts w:ascii="Times New Roman"/>
        </w:rPr>
        <w:t>——</w:t>
      </w:r>
      <w:bookmarkStart w:id="143" w:name="_Hlk130992815"/>
      <w:r>
        <w:rPr>
          <w:rFonts w:hint="eastAsia" w:ascii="Times New Roman"/>
        </w:rPr>
        <w:t>统计期内符合相关标准的合格产品总量</w:t>
      </w:r>
      <w:bookmarkEnd w:id="143"/>
      <w:r>
        <w:rPr>
          <w:rFonts w:hint="eastAsia" w:ascii="Times New Roman"/>
        </w:rPr>
        <w:t>，单位为立方米（</w:t>
      </w:r>
      <w:r>
        <w:rPr>
          <w:rFonts w:ascii="Times New Roman"/>
        </w:rPr>
        <w:t>m</w:t>
      </w:r>
      <w:r>
        <w:rPr>
          <w:rFonts w:ascii="Times New Roman"/>
          <w:vertAlign w:val="superscript"/>
        </w:rPr>
        <w:t>3</w:t>
      </w:r>
      <w:r>
        <w:rPr>
          <w:rFonts w:hint="eastAsia" w:ascii="Times New Roman"/>
        </w:rPr>
        <w:t>）。</w:t>
      </w:r>
    </w:p>
    <w:p>
      <w:pPr>
        <w:pStyle w:val="24"/>
        <w:ind w:firstLine="0" w:firstLineChars="0"/>
        <w:rPr>
          <w:rFonts w:ascii="Times New Roman"/>
        </w:rPr>
      </w:pPr>
    </w:p>
    <w:p>
      <w:pPr>
        <w:pStyle w:val="59"/>
        <w:numPr>
          <w:ilvl w:val="0"/>
          <w:numId w:val="0"/>
        </w:numPr>
        <w:spacing w:before="312" w:after="312"/>
        <w:outlineLvl w:val="9"/>
        <w:rPr>
          <w:rFonts w:ascii="Times New Roman"/>
        </w:rPr>
      </w:pPr>
      <w:r>
        <w:rPr>
          <w:rFonts w:hint="eastAsia" w:ascii="Times New Roman"/>
        </w:rPr>
        <w:t>A.</w:t>
      </w:r>
      <w:r>
        <w:rPr>
          <w:rFonts w:ascii="Times New Roman"/>
        </w:rPr>
        <w:t>5</w:t>
      </w:r>
      <w:r>
        <w:rPr>
          <w:rFonts w:hint="eastAsia" w:ascii="Times New Roman"/>
        </w:rPr>
        <w:t xml:space="preserve">  散装率</w:t>
      </w:r>
    </w:p>
    <w:p>
      <w:pPr>
        <w:widowControl/>
        <w:tabs>
          <w:tab w:val="center" w:pos="4201"/>
          <w:tab w:val="right" w:leader="dot" w:pos="9298"/>
        </w:tabs>
        <w:autoSpaceDE w:val="0"/>
        <w:autoSpaceDN w:val="0"/>
        <w:ind w:firstLine="420" w:firstLineChars="200"/>
        <w:rPr>
          <w:kern w:val="0"/>
          <w:szCs w:val="21"/>
        </w:rPr>
      </w:pPr>
      <w:r>
        <w:rPr>
          <w:rFonts w:hint="eastAsia"/>
          <w:kern w:val="0"/>
          <w:szCs w:val="21"/>
        </w:rPr>
        <w:t>宜以近12个月作为统计期，计算散装率。企业正式投产不足12个月时，统计期可适当缩短，但不应少于6个月。按公式（B.</w:t>
      </w:r>
      <w:r>
        <w:rPr>
          <w:kern w:val="0"/>
          <w:szCs w:val="21"/>
        </w:rPr>
        <w:t>5</w:t>
      </w:r>
      <w:r>
        <w:rPr>
          <w:rFonts w:hint="eastAsia"/>
          <w:kern w:val="0"/>
          <w:szCs w:val="21"/>
        </w:rPr>
        <w:t>）计算：</w:t>
      </w:r>
    </w:p>
    <w:p>
      <w:pPr>
        <w:jc w:val="center"/>
      </w:pPr>
      <m:oMath>
        <m:r>
          <m:rPr/>
          <w:rPr>
            <w:rFonts w:hint="eastAsia" w:ascii="Cambria Math" w:hAnsi="Cambria Math"/>
          </w:rPr>
          <m:t>R</m:t>
        </m:r>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b</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r</m:t>
                </m:r>
                <m:ctrlPr>
                  <w:rPr>
                    <w:rFonts w:ascii="Cambria Math" w:hAnsi="Cambria Math"/>
                    <w:i/>
                  </w:rPr>
                </m:ctrlPr>
              </m:sub>
            </m:sSub>
            <m:ctrlPr>
              <w:rPr>
                <w:rFonts w:ascii="Cambria Math" w:hAnsi="Cambria Math"/>
                <w:i/>
              </w:rPr>
            </m:ctrlPr>
          </m:den>
        </m:f>
        <m:r>
          <m:rPr/>
          <w:rPr>
            <w:rFonts w:ascii="Cambria Math" w:hAnsi="Cambria Math"/>
          </w:rPr>
          <m:t>×100</m:t>
        </m:r>
      </m:oMath>
      <w:r>
        <w:rPr>
          <w:rFonts w:hint="eastAsia" w:ascii="宋体"/>
          <w:kern w:val="0"/>
          <w:szCs w:val="20"/>
        </w:rPr>
        <w:t>…………………………</w:t>
      </w:r>
      <w:r>
        <w:rPr>
          <w:kern w:val="0"/>
          <w:szCs w:val="20"/>
        </w:rPr>
        <w:t>(</w:t>
      </w:r>
      <w:r>
        <w:rPr>
          <w:rFonts w:hint="eastAsia"/>
          <w:kern w:val="0"/>
          <w:szCs w:val="20"/>
        </w:rPr>
        <w:t>B</w:t>
      </w:r>
      <w:r>
        <w:rPr>
          <w:kern w:val="0"/>
          <w:szCs w:val="20"/>
        </w:rPr>
        <w:t>.3)</w:t>
      </w:r>
      <w:r>
        <w:rPr>
          <w:szCs w:val="21"/>
        </w:rPr>
        <w:fldChar w:fldCharType="begin"/>
      </w:r>
      <w:r>
        <w:rPr>
          <w:szCs w:val="21"/>
        </w:rPr>
        <w:instrText xml:space="preserve"> QUOTE </w:instrText>
      </w:r>
      <m:oMath>
        <m:r>
          <m:rPr>
            <m:sty m:val="p"/>
          </m:rPr>
          <w:rPr>
            <w:rFonts w:ascii="Cambria Math" w:hAnsi="Cambria Math"/>
          </w:rPr>
          <m:t xml:space="preserve">W=</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 xml:space="preserve">m</m:t>
                </m:r>
                <m:ctrlPr>
                  <w:rPr>
                    <w:rFonts w:ascii="Cambria Math" w:hAnsi="Cambria Math"/>
                    <w:i/>
                  </w:rPr>
                </m:ctrlPr>
              </m:e>
              <m:sub>
                <m:r>
                  <m:rPr>
                    <m:sty m:val="p"/>
                  </m:rPr>
                  <w:rPr>
                    <w:rFonts w:ascii="Cambria Math" w:hAnsi="Cambria Math"/>
                  </w:rPr>
                  <m:t xml:space="preserve">rw</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m:sty m:val="p"/>
                  </m:rPr>
                  <w:rPr>
                    <w:rFonts w:ascii="Cambria Math" w:hAnsi="Cambria Math"/>
                  </w:rPr>
                  <m:t xml:space="preserve">m</m:t>
                </m:r>
                <m:ctrlPr>
                  <w:rPr>
                    <w:rFonts w:ascii="Cambria Math" w:hAnsi="Cambria Math"/>
                    <w:i/>
                  </w:rPr>
                </m:ctrlPr>
              </m:e>
              <m:sub>
                <m:r>
                  <m:rPr>
                    <m:sty m:val="p"/>
                  </m:rPr>
                  <w:rPr>
                    <w:rFonts w:ascii="Cambria Math" w:hAnsi="Cambria Math"/>
                  </w:rPr>
                  <m:t xml:space="preserve">pw</m:t>
                </m:r>
                <m:ctrlPr>
                  <w:rPr>
                    <w:rFonts w:ascii="Cambria Math" w:hAnsi="Cambria Math"/>
                    <w:i/>
                  </w:rPr>
                </m:ctrlPr>
              </m:sub>
            </m:sSub>
            <m:ctrlPr>
              <w:rPr>
                <w:rFonts w:ascii="Cambria Math" w:hAnsi="Cambria Math"/>
                <w:i/>
              </w:rPr>
            </m:ctrlPr>
          </m:den>
        </m:f>
        <m:r>
          <m:rPr>
            <m:sty m:val="p"/>
          </m:rPr>
          <w:rPr>
            <w:rFonts w:ascii="Cambria Math" w:hAnsi="Cambria Math"/>
          </w:rPr>
          <m:t xml:space="preserve">×100%                        …………………………(A.1)  </m:t>
        </m:r>
      </m:oMath>
      <w:r>
        <w:rPr>
          <w:szCs w:val="21"/>
        </w:rPr>
        <w:fldChar w:fldCharType="end"/>
      </w:r>
    </w:p>
    <w:p>
      <w:pPr>
        <w:ind w:firstLine="420" w:firstLineChars="200"/>
        <w:jc w:val="left"/>
        <w:rPr>
          <w:iCs/>
          <w:kern w:val="0"/>
          <w:szCs w:val="21"/>
        </w:rPr>
      </w:pPr>
      <w:r>
        <w:rPr>
          <w:rFonts w:hint="eastAsia"/>
          <w:iCs/>
          <w:kern w:val="0"/>
          <w:szCs w:val="21"/>
        </w:rPr>
        <w:t>式中：</w:t>
      </w:r>
    </w:p>
    <w:p>
      <w:pPr>
        <w:ind w:firstLine="420" w:firstLineChars="200"/>
        <w:jc w:val="left"/>
        <w:rPr>
          <w:kern w:val="0"/>
          <w:szCs w:val="21"/>
        </w:rPr>
      </w:pPr>
      <w:r>
        <w:rPr>
          <w:i/>
          <w:kern w:val="0"/>
          <w:szCs w:val="21"/>
        </w:rPr>
        <w:t xml:space="preserve">R  </w:t>
      </w:r>
      <w:r>
        <w:rPr>
          <w:kern w:val="0"/>
          <w:szCs w:val="21"/>
        </w:rPr>
        <w:t>——散装率，%；</w:t>
      </w:r>
    </w:p>
    <w:p>
      <w:pPr>
        <w:ind w:firstLine="420" w:firstLineChars="200"/>
        <w:jc w:val="left"/>
        <w:rPr>
          <w:kern w:val="0"/>
          <w:szCs w:val="21"/>
        </w:rPr>
      </w:pPr>
      <w:r>
        <w:rPr>
          <w:i/>
          <w:szCs w:val="21"/>
        </w:rPr>
        <w:t>m</w:t>
      </w:r>
      <w:r>
        <w:rPr>
          <w:i/>
          <w:szCs w:val="21"/>
          <w:vertAlign w:val="subscript"/>
        </w:rPr>
        <w:t xml:space="preserve">b </w:t>
      </w:r>
      <w:r>
        <w:t>——</w:t>
      </w:r>
      <w:r>
        <w:rPr>
          <w:rFonts w:hint="eastAsia"/>
          <w:kern w:val="0"/>
          <w:szCs w:val="21"/>
        </w:rPr>
        <w:t>统计</w:t>
      </w:r>
      <w:r>
        <w:rPr>
          <w:kern w:val="0"/>
          <w:szCs w:val="21"/>
        </w:rPr>
        <w:t>期内</w:t>
      </w:r>
      <w:r>
        <w:rPr>
          <w:rFonts w:hint="eastAsia"/>
          <w:kern w:val="0"/>
          <w:szCs w:val="21"/>
        </w:rPr>
        <w:t>散装出厂的干混砂浆</w:t>
      </w:r>
      <w:r>
        <w:rPr>
          <w:kern w:val="0"/>
          <w:szCs w:val="21"/>
        </w:rPr>
        <w:t>总量，单位为吨（t）；</w:t>
      </w:r>
    </w:p>
    <w:p>
      <w:pPr>
        <w:pStyle w:val="24"/>
        <w:rPr>
          <w:rFonts w:ascii="Times New Roman"/>
        </w:rPr>
      </w:pPr>
      <w:r>
        <w:rPr>
          <w:rFonts w:ascii="Times New Roman"/>
          <w:i/>
          <w:szCs w:val="21"/>
        </w:rPr>
        <w:t>m</w:t>
      </w:r>
      <w:r>
        <w:rPr>
          <w:rFonts w:ascii="Times New Roman"/>
          <w:i/>
          <w:szCs w:val="21"/>
          <w:vertAlign w:val="subscript"/>
        </w:rPr>
        <w:t xml:space="preserve">r </w:t>
      </w:r>
      <w:r>
        <w:rPr>
          <w:rFonts w:ascii="Times New Roman"/>
        </w:rPr>
        <w:t>——</w:t>
      </w:r>
      <w:r>
        <w:rPr>
          <w:rFonts w:hint="eastAsia" w:ascii="Times New Roman"/>
          <w:szCs w:val="21"/>
        </w:rPr>
        <w:t>统计期内符合相关标准的合格干混砂浆总量</w:t>
      </w:r>
      <w:r>
        <w:rPr>
          <w:rFonts w:ascii="Times New Roman"/>
          <w:szCs w:val="21"/>
        </w:rPr>
        <w:t>，单位为吨（t）</w:t>
      </w:r>
      <w:r>
        <w:rPr>
          <w:rFonts w:hint="eastAsia" w:ascii="Times New Roman"/>
          <w:szCs w:val="21"/>
        </w:rPr>
        <w:t>。</w:t>
      </w:r>
    </w:p>
    <w:p>
      <w:pPr>
        <w:pStyle w:val="24"/>
        <w:ind w:firstLine="0" w:firstLineChars="0"/>
        <w:rPr>
          <w:rFonts w:ascii="Times New Roman"/>
        </w:rPr>
      </w:pPr>
    </w:p>
    <w:p>
      <w:pPr>
        <w:pStyle w:val="59"/>
        <w:numPr>
          <w:ilvl w:val="0"/>
          <w:numId w:val="0"/>
        </w:numPr>
        <w:spacing w:before="312" w:after="312"/>
        <w:outlineLvl w:val="9"/>
        <w:rPr>
          <w:rFonts w:ascii="Times New Roman"/>
        </w:rPr>
      </w:pPr>
      <w:r>
        <w:rPr>
          <w:rFonts w:hint="eastAsia" w:ascii="Times New Roman"/>
        </w:rPr>
        <w:t>A.</w:t>
      </w:r>
      <w:r>
        <w:rPr>
          <w:rFonts w:ascii="Times New Roman"/>
        </w:rPr>
        <w:t>6</w:t>
      </w:r>
      <w:r>
        <w:rPr>
          <w:rFonts w:hint="eastAsia" w:ascii="Times New Roman"/>
        </w:rPr>
        <w:t xml:space="preserve">  干混砂浆单位产品生产能耗</w:t>
      </w:r>
    </w:p>
    <w:p>
      <w:pPr>
        <w:widowControl/>
        <w:tabs>
          <w:tab w:val="center" w:pos="4201"/>
          <w:tab w:val="right" w:leader="dot" w:pos="9298"/>
        </w:tabs>
        <w:autoSpaceDE w:val="0"/>
        <w:autoSpaceDN w:val="0"/>
        <w:ind w:firstLine="420" w:firstLineChars="200"/>
        <w:rPr>
          <w:kern w:val="0"/>
          <w:szCs w:val="21"/>
        </w:rPr>
      </w:pPr>
      <w:r>
        <w:rPr>
          <w:rFonts w:hint="eastAsia"/>
          <w:kern w:val="0"/>
          <w:szCs w:val="21"/>
        </w:rPr>
        <w:t>宜以近12个月作为统计期，计算单位产品生产能耗。企业正式投产不足12个月时，统计期可适当缩短，但不应少于6个月。按公式（B.</w:t>
      </w:r>
      <w:r>
        <w:rPr>
          <w:kern w:val="0"/>
          <w:szCs w:val="21"/>
        </w:rPr>
        <w:t>6</w:t>
      </w:r>
      <w:r>
        <w:rPr>
          <w:rFonts w:hint="eastAsia"/>
          <w:kern w:val="0"/>
          <w:szCs w:val="21"/>
        </w:rPr>
        <w:t>）计算：</w:t>
      </w:r>
    </w:p>
    <w:p>
      <w:pPr>
        <w:jc w:val="center"/>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pd</m:t>
            </m:r>
            <m:ctrlPr>
              <w:rPr>
                <w:rFonts w:ascii="Cambria Math" w:hAnsi="Cambria Math"/>
                <w:i/>
              </w:rPr>
            </m:ctrlPr>
          </m:sub>
        </m:sSub>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pd</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d</m:t>
                </m:r>
                <m:ctrlPr>
                  <w:rPr>
                    <w:rFonts w:ascii="Cambria Math" w:hAnsi="Cambria Math"/>
                    <w:i/>
                  </w:rPr>
                </m:ctrlPr>
              </m:sub>
            </m:sSub>
            <m:ctrlPr>
              <w:rPr>
                <w:rFonts w:ascii="Cambria Math" w:hAnsi="Cambria Math"/>
                <w:i/>
              </w:rPr>
            </m:ctrlPr>
          </m:den>
        </m:f>
        <m:r>
          <m:rPr/>
          <w:rPr>
            <w:rFonts w:ascii="Cambria Math" w:hAnsi="Cambria Math"/>
          </w:rPr>
          <m:t xml:space="preserve">  </m:t>
        </m:r>
      </m:oMath>
      <w:r>
        <w:rPr>
          <w:rFonts w:hint="eastAsia" w:ascii="宋体"/>
          <w:kern w:val="0"/>
          <w:szCs w:val="20"/>
        </w:rPr>
        <w:t>…………………………</w:t>
      </w:r>
      <w:r>
        <w:rPr>
          <w:kern w:val="0"/>
          <w:szCs w:val="20"/>
        </w:rPr>
        <w:t>(</w:t>
      </w:r>
      <w:r>
        <w:rPr>
          <w:rFonts w:hint="eastAsia"/>
          <w:kern w:val="0"/>
          <w:szCs w:val="20"/>
        </w:rPr>
        <w:t>B</w:t>
      </w:r>
      <w:r>
        <w:rPr>
          <w:kern w:val="0"/>
          <w:szCs w:val="20"/>
        </w:rPr>
        <w:t>.6)</w:t>
      </w:r>
      <w:r>
        <w:rPr>
          <w:szCs w:val="21"/>
        </w:rPr>
        <w:fldChar w:fldCharType="begin"/>
      </w:r>
      <w:r>
        <w:rPr>
          <w:szCs w:val="21"/>
        </w:rPr>
        <w:instrText xml:space="preserve"> QUOTE </w:instrText>
      </w:r>
      <m:oMath>
        <m:r>
          <m:rPr>
            <m:sty m:val="p"/>
          </m:rPr>
          <w:rPr>
            <w:rFonts w:ascii="Cambria Math" w:hAnsi="Cambria Math"/>
          </w:rPr>
          <m:t xml:space="preserve">W=</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 xml:space="preserve">m</m:t>
                </m:r>
                <m:ctrlPr>
                  <w:rPr>
                    <w:rFonts w:ascii="Cambria Math" w:hAnsi="Cambria Math"/>
                    <w:i/>
                  </w:rPr>
                </m:ctrlPr>
              </m:e>
              <m:sub>
                <m:r>
                  <m:rPr>
                    <m:sty m:val="p"/>
                  </m:rPr>
                  <w:rPr>
                    <w:rFonts w:ascii="Cambria Math" w:hAnsi="Cambria Math"/>
                  </w:rPr>
                  <m:t xml:space="preserve">rw</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m:sty m:val="p"/>
                  </m:rPr>
                  <w:rPr>
                    <w:rFonts w:ascii="Cambria Math" w:hAnsi="Cambria Math"/>
                  </w:rPr>
                  <m:t xml:space="preserve">m</m:t>
                </m:r>
                <m:ctrlPr>
                  <w:rPr>
                    <w:rFonts w:ascii="Cambria Math" w:hAnsi="Cambria Math"/>
                    <w:i/>
                  </w:rPr>
                </m:ctrlPr>
              </m:e>
              <m:sub>
                <m:r>
                  <m:rPr>
                    <m:sty m:val="p"/>
                  </m:rPr>
                  <w:rPr>
                    <w:rFonts w:ascii="Cambria Math" w:hAnsi="Cambria Math"/>
                  </w:rPr>
                  <m:t xml:space="preserve">pw</m:t>
                </m:r>
                <m:ctrlPr>
                  <w:rPr>
                    <w:rFonts w:ascii="Cambria Math" w:hAnsi="Cambria Math"/>
                    <w:i/>
                  </w:rPr>
                </m:ctrlPr>
              </m:sub>
            </m:sSub>
            <m:ctrlPr>
              <w:rPr>
                <w:rFonts w:ascii="Cambria Math" w:hAnsi="Cambria Math"/>
                <w:i/>
              </w:rPr>
            </m:ctrlPr>
          </m:den>
        </m:f>
        <m:r>
          <m:rPr>
            <m:sty m:val="p"/>
          </m:rPr>
          <w:rPr>
            <w:rFonts w:ascii="Cambria Math" w:hAnsi="Cambria Math"/>
          </w:rPr>
          <m:t xml:space="preserve">×100%                        …………………………(A.1)  </m:t>
        </m:r>
      </m:oMath>
      <w:r>
        <w:rPr>
          <w:szCs w:val="21"/>
        </w:rPr>
        <w:fldChar w:fldCharType="end"/>
      </w:r>
    </w:p>
    <w:p>
      <w:pPr>
        <w:ind w:firstLine="420" w:firstLineChars="200"/>
        <w:jc w:val="left"/>
        <w:rPr>
          <w:iCs/>
          <w:kern w:val="0"/>
          <w:szCs w:val="21"/>
        </w:rPr>
      </w:pPr>
      <w:r>
        <w:rPr>
          <w:rFonts w:hint="eastAsia"/>
          <w:iCs/>
          <w:kern w:val="0"/>
          <w:szCs w:val="21"/>
        </w:rPr>
        <w:t>式中：</w:t>
      </w:r>
    </w:p>
    <w:p>
      <w:pPr>
        <w:pStyle w:val="24"/>
        <w:rPr>
          <w:rFonts w:ascii="Times New Roman"/>
        </w:rPr>
      </w:pPr>
      <w:r>
        <w:rPr>
          <w:rFonts w:ascii="Times New Roman"/>
          <w:i/>
          <w:szCs w:val="21"/>
        </w:rPr>
        <w:t>e</w:t>
      </w:r>
      <w:r>
        <w:rPr>
          <w:rFonts w:ascii="Times New Roman"/>
          <w:i/>
          <w:szCs w:val="21"/>
          <w:vertAlign w:val="subscript"/>
        </w:rPr>
        <w:t>pd</w:t>
      </w:r>
      <w:r>
        <w:rPr>
          <w:rFonts w:ascii="Times New Roman"/>
          <w:i/>
          <w:szCs w:val="21"/>
        </w:rPr>
        <w:t xml:space="preserve"> </w:t>
      </w:r>
      <w:r>
        <w:rPr>
          <w:rFonts w:ascii="Times New Roman"/>
          <w:szCs w:val="21"/>
        </w:rPr>
        <w:t>——</w:t>
      </w:r>
      <w:r>
        <w:rPr>
          <w:rFonts w:hint="eastAsia" w:ascii="Times New Roman"/>
        </w:rPr>
        <w:t>干混砂浆单位产品生产耗能，单位为千克标准煤每吨（kgce/t）；；</w:t>
      </w:r>
    </w:p>
    <w:p>
      <w:pPr>
        <w:pStyle w:val="24"/>
        <w:rPr>
          <w:rFonts w:ascii="Times New Roman"/>
        </w:rPr>
      </w:pPr>
      <w:r>
        <w:rPr>
          <w:rFonts w:ascii="Times New Roman"/>
          <w:i/>
          <w:szCs w:val="21"/>
        </w:rPr>
        <w:t>E</w:t>
      </w:r>
      <w:r>
        <w:rPr>
          <w:rFonts w:ascii="Times New Roman"/>
          <w:i/>
          <w:szCs w:val="21"/>
          <w:vertAlign w:val="subscript"/>
        </w:rPr>
        <w:t xml:space="preserve">pd </w:t>
      </w:r>
      <w:r>
        <w:rPr>
          <w:rFonts w:ascii="Times New Roman"/>
        </w:rPr>
        <w:t>——</w:t>
      </w:r>
      <w:r>
        <w:rPr>
          <w:rFonts w:hint="eastAsia" w:ascii="Times New Roman"/>
        </w:rPr>
        <w:t>统计期内干混砂浆生产耗能总量，统计边界为从原材料进入生产厂区开始，到干混砂浆产品出厂的整个生产过程的电耗、天然气、生产用车油耗和其他能源消耗，按照GB</w:t>
      </w:r>
      <w:r>
        <w:rPr>
          <w:rFonts w:ascii="Times New Roman"/>
        </w:rPr>
        <w:t>/T 2589</w:t>
      </w:r>
      <w:r>
        <w:rPr>
          <w:rFonts w:hint="eastAsia" w:ascii="Times New Roman"/>
        </w:rPr>
        <w:t>计算。单位为千克标准煤（kgce）；</w:t>
      </w:r>
    </w:p>
    <w:p>
      <w:pPr>
        <w:pStyle w:val="24"/>
        <w:rPr>
          <w:rFonts w:ascii="Times New Roman"/>
        </w:rPr>
      </w:pPr>
      <w:r>
        <w:rPr>
          <w:rFonts w:ascii="Times New Roman"/>
          <w:i/>
          <w:szCs w:val="21"/>
        </w:rPr>
        <w:t>m</w:t>
      </w:r>
      <w:r>
        <w:rPr>
          <w:rFonts w:ascii="Times New Roman"/>
          <w:i/>
          <w:szCs w:val="21"/>
          <w:vertAlign w:val="subscript"/>
        </w:rPr>
        <w:t xml:space="preserve">d </w:t>
      </w:r>
      <w:r>
        <w:rPr>
          <w:rFonts w:ascii="Times New Roman"/>
        </w:rPr>
        <w:t>——</w:t>
      </w:r>
      <w:r>
        <w:rPr>
          <w:rFonts w:hint="eastAsia" w:ascii="Times New Roman"/>
        </w:rPr>
        <w:t>统计期内符合相关标准的合格干混砂浆总产量，单位为吨（t）。</w:t>
      </w:r>
    </w:p>
    <w:p>
      <w:pPr>
        <w:pStyle w:val="24"/>
        <w:ind w:firstLine="0" w:firstLineChars="0"/>
        <w:rPr>
          <w:rFonts w:ascii="Times New Roman"/>
        </w:rPr>
      </w:pPr>
    </w:p>
    <w:p>
      <w:pPr>
        <w:pStyle w:val="131"/>
        <w:framePr w:wrap="around"/>
      </w:pPr>
      <w:bookmarkStart w:id="144" w:name="DW"/>
      <w:bookmarkEnd w:id="144"/>
      <w:r>
        <w:t>_________________________________</w:t>
      </w:r>
    </w:p>
    <w:p/>
    <w:p/>
    <w:p>
      <w:pPr>
        <w:pStyle w:val="111"/>
        <w:numPr>
          <w:ilvl w:val="0"/>
          <w:numId w:val="0"/>
        </w:numPr>
        <w:ind w:left="811" w:hanging="448"/>
        <w:jc w:val="both"/>
        <w:rPr>
          <w:color w:val="auto"/>
        </w:rPr>
      </w:pPr>
    </w:p>
    <w:sectPr>
      <w:footerReference r:id="rId6" w:type="default"/>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MS Mincho">
    <w:altName w:val="MS Gothic"/>
    <w:panose1 w:val="02020609040205080304"/>
    <w:charset w:val="80"/>
    <w:family w:val="roman"/>
    <w:pitch w:val="default"/>
    <w:sig w:usb0="00000000" w:usb1="00000000" w:usb2="00000010" w:usb3="00000000" w:csb0="00020000"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71450" cy="131445"/>
              <wp:effectExtent l="3175" t="3810" r="0" b="0"/>
              <wp:wrapNone/>
              <wp:docPr id="3"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71450" cy="131445"/>
                      </a:xfrm>
                      <a:prstGeom prst="rect">
                        <a:avLst/>
                      </a:prstGeom>
                      <a:noFill/>
                      <a:ln>
                        <a:noFill/>
                      </a:ln>
                    </wps:spPr>
                    <wps:txbx>
                      <w:txbxContent>
                        <w:p>
                          <w:pPr>
                            <w:pStyle w:val="18"/>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0.35pt;width:13.5pt;mso-position-horizontal:center;mso-position-horizontal-relative:margin;mso-wrap-style:none;z-index:251662336;mso-width-relative:page;mso-height-relative:page;" filled="f" stroked="f" coordsize="21600,21600" o:gfxdata="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1Y5ci88AAAADAQAADwAAAAAAAAABACAAAAAiAAAAZHJzL2Rv&#10;d25yZXYueG1sUEsBAhQAFAAAAAgAh07iQE+HliQKAgAAAgQAAA4AAAAAAAAAAQAgAAAAHgEAAGRy&#10;cy9lMm9Eb2MueG1sUEsFBgAAAAAGAAYAWQEAAJoFAAAAAA==&#10;">
              <v:fill on="f" focussize="0,0"/>
              <v:stroke on="f"/>
              <v:imagedata o:title=""/>
              <o:lock v:ext="edit" aspectratio="f"/>
              <v:textbox inset="0mm,0mm,0mm,0mm" style="mso-fit-shape-to-text:t;">
                <w:txbxContent>
                  <w:p>
                    <w:pPr>
                      <w:pStyle w:val="18"/>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09550" cy="131445"/>
              <wp:effectExtent l="3175" t="1270" r="0" b="635"/>
              <wp:wrapNone/>
              <wp:docPr id="2"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09550" cy="131445"/>
                      </a:xfrm>
                      <a:prstGeom prst="rect">
                        <a:avLst/>
                      </a:prstGeom>
                      <a:noFill/>
                      <a:ln>
                        <a:noFill/>
                      </a:ln>
                    </wps:spPr>
                    <wps:txbx>
                      <w:txbxContent>
                        <w:p>
                          <w:pPr>
                            <w:pStyle w:val="18"/>
                          </w:pPr>
                          <w:r>
                            <w:rPr>
                              <w:rFonts w:hint="eastAsia"/>
                            </w:rPr>
                            <w:fldChar w:fldCharType="begin"/>
                          </w:r>
                          <w:r>
                            <w:rPr>
                              <w:rFonts w:hint="eastAsia"/>
                            </w:rPr>
                            <w:instrText xml:space="preserve"> PAGE  \* MERGEFORMAT </w:instrText>
                          </w:r>
                          <w:r>
                            <w:rPr>
                              <w:rFonts w:hint="eastAsia"/>
                            </w:rPr>
                            <w:fldChar w:fldCharType="separate"/>
                          </w:r>
                          <w:r>
                            <w:t>II</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0.35pt;width:16.5pt;mso-position-horizontal:center;mso-position-horizontal-relative:margin;mso-wrap-style:none;z-index:251662336;mso-width-relative:page;mso-height-relative:page;" filled="f" stroked="f" coordsize="21600,21600" o:gfxdata="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WjjO7QAAAAAwEAAA8AAAAAAAAAAQAgAAAAIgAAAGRycy9k&#10;b3ducmV2LnhtbFBLAQIUABQAAAAIAIdO4kBNp7x6CgIAAAIEAAAOAAAAAAAAAAEAIAAAAB8BAABk&#10;cnMvZTJvRG9jLnhtbFBLBQYAAAAABgAGAFkBAACbBQAAAAA=&#10;">
              <v:fill on="f" focussize="0,0"/>
              <v:stroke on="f"/>
              <v:imagedata o:title=""/>
              <o:lock v:ext="edit" aspectratio="f"/>
              <v:textbox inset="0mm,0mm,0mm,0mm" style="mso-fit-shape-to-text:t;">
                <w:txbxContent>
                  <w:p>
                    <w:pPr>
                      <w:pStyle w:val="18"/>
                    </w:pPr>
                    <w:r>
                      <w:rPr>
                        <w:rFonts w:hint="eastAsia"/>
                      </w:rPr>
                      <w:fldChar w:fldCharType="begin"/>
                    </w:r>
                    <w:r>
                      <w:rPr>
                        <w:rFonts w:hint="eastAsia"/>
                      </w:rPr>
                      <w:instrText xml:space="preserve"> PAGE  \* MERGEFORMAT </w:instrText>
                    </w:r>
                    <w:r>
                      <w:rPr>
                        <w:rFonts w:hint="eastAsia"/>
                      </w:rPr>
                      <w:fldChar w:fldCharType="separate"/>
                    </w:r>
                    <w:r>
                      <w:t>II</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3515" cy="224155"/>
              <wp:effectExtent l="0" t="3810" r="635" b="635"/>
              <wp:wrapNone/>
              <wp:docPr id="1"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83515" cy="224155"/>
                      </a:xfrm>
                      <a:prstGeom prst="rect">
                        <a:avLst/>
                      </a:prstGeom>
                      <a:noFill/>
                      <a:ln>
                        <a:noFill/>
                      </a:ln>
                    </wps:spPr>
                    <wps:txbx>
                      <w:txbxContent>
                        <w:p>
                          <w:pPr>
                            <w:pStyle w:val="104"/>
                          </w:pPr>
                          <w:r>
                            <w:fldChar w:fldCharType="begin"/>
                          </w:r>
                          <w:r>
                            <w:instrText xml:space="preserve"> PAGE  \* MERGEFORMAT </w:instrText>
                          </w:r>
                          <w:r>
                            <w:fldChar w:fldCharType="separate"/>
                          </w:r>
                          <w:r>
                            <w:t>8</w:t>
                          </w:r>
                          <w: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7.65pt;width:14.45pt;mso-position-horizontal:center;mso-position-horizontal-relative:margin;mso-wrap-style:none;z-index:251661312;mso-width-relative:page;mso-height-relative:page;" filled="f" stroked="f" coordsize="21600,21600" o:gfxdata="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GBsxz0gAAAAMBAAAPAAAAAAAAAAEAIAAAACIAAABkcnMv&#10;ZG93bnJldi54bWxQSwECFAAUAAAACACHTuJAcL4KpgkCAAACBAAADgAAAAAAAAABACAAAAAhAQAA&#10;ZHJzL2Uyb0RvYy54bWxQSwUGAAAAAAYABgBZAQAAnAUAAAAA&#10;">
              <v:fill on="f" focussize="0,0"/>
              <v:stroke on="f"/>
              <v:imagedata o:title=""/>
              <o:lock v:ext="edit" aspectratio="f"/>
              <v:textbox inset="0mm,0mm,0mm,0mm" style="mso-fit-shape-to-text:t;">
                <w:txbxContent>
                  <w:p>
                    <w:pPr>
                      <w:pStyle w:val="104"/>
                    </w:pPr>
                    <w:r>
                      <w:fldChar w:fldCharType="begin"/>
                    </w:r>
                    <w:r>
                      <w:instrText xml:space="preserve"> PAGE  \* MERGEFORMAT </w:instrText>
                    </w:r>
                    <w:r>
                      <w:fldChar w:fldCharType="separate"/>
                    </w:r>
                    <w:r>
                      <w:t>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rPr>
        <w:rFonts w:hint="eastAsia"/>
      </w:rPr>
      <w:t>T</w:t>
    </w:r>
    <w:r>
      <w:t>/</w:t>
    </w:r>
    <w:r>
      <w:rPr>
        <w:rFonts w:hint="eastAsia"/>
      </w:rPr>
      <w:t>CECS 100</w:t>
    </w:r>
    <w:r>
      <w:t>48—202X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120"/>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4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134"/>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88"/>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108"/>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78"/>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5"/>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74"/>
      <w:suff w:val="nothing"/>
      <w:lvlText w:val="%1.%2.%3　"/>
      <w:lvlJc w:val="left"/>
      <w:pPr>
        <w:ind w:left="993" w:firstLine="0"/>
      </w:pPr>
      <w:rPr>
        <w:rFonts w:hint="eastAsia" w:ascii="黑体" w:hAnsi="Times New Roman" w:eastAsia="黑体"/>
        <w:b w:val="0"/>
        <w:i w:val="0"/>
        <w:sz w:val="21"/>
      </w:rPr>
    </w:lvl>
    <w:lvl w:ilvl="3" w:tentative="0">
      <w:start w:val="1"/>
      <w:numFmt w:val="decimal"/>
      <w:pStyle w:val="73"/>
      <w:suff w:val="nothing"/>
      <w:lvlText w:val="%1.%2.%3.%4　"/>
      <w:lvlJc w:val="left"/>
      <w:pPr>
        <w:ind w:left="0" w:firstLine="0"/>
      </w:pPr>
      <w:rPr>
        <w:rFonts w:hint="eastAsia" w:ascii="黑体" w:hAnsi="Times New Roman" w:eastAsia="黑体"/>
        <w:b w:val="0"/>
        <w:i w:val="0"/>
        <w:sz w:val="21"/>
      </w:rPr>
    </w:lvl>
    <w:lvl w:ilvl="4" w:tentative="0">
      <w:start w:val="1"/>
      <w:numFmt w:val="decimal"/>
      <w:pStyle w:val="72"/>
      <w:suff w:val="nothing"/>
      <w:lvlText w:val="%1.%2.%3.%4.%5　"/>
      <w:lvlJc w:val="left"/>
      <w:pPr>
        <w:ind w:left="0" w:firstLine="0"/>
      </w:pPr>
      <w:rPr>
        <w:rFonts w:hint="eastAsia" w:ascii="黑体" w:hAnsi="Times New Roman" w:eastAsia="黑体"/>
        <w:b w:val="0"/>
        <w:i w:val="0"/>
        <w:sz w:val="21"/>
      </w:rPr>
    </w:lvl>
    <w:lvl w:ilvl="5" w:tentative="0">
      <w:start w:val="1"/>
      <w:numFmt w:val="decimal"/>
      <w:pStyle w:val="7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84"/>
      <w:suff w:val="space"/>
      <w:lvlText w:val="%1"/>
      <w:lvlJc w:val="left"/>
      <w:pPr>
        <w:ind w:left="623" w:hanging="425"/>
      </w:pPr>
      <w:rPr>
        <w:rFonts w:hint="eastAsia"/>
      </w:rPr>
    </w:lvl>
    <w:lvl w:ilvl="1" w:tentative="0">
      <w:start w:val="1"/>
      <w:numFmt w:val="decimal"/>
      <w:pStyle w:val="12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105"/>
      <w:suff w:val="nothing"/>
      <w:lvlText w:val="%1——"/>
      <w:lvlJc w:val="left"/>
      <w:pPr>
        <w:ind w:left="833" w:hanging="408"/>
      </w:pPr>
      <w:rPr>
        <w:rFonts w:hint="eastAsia"/>
      </w:rPr>
    </w:lvl>
    <w:lvl w:ilvl="1" w:tentative="0">
      <w:start w:val="1"/>
      <w:numFmt w:val="bullet"/>
      <w:pStyle w:val="121"/>
      <w:lvlText w:val=""/>
      <w:lvlJc w:val="left"/>
      <w:pPr>
        <w:tabs>
          <w:tab w:val="left" w:pos="760"/>
        </w:tabs>
        <w:ind w:left="1264" w:hanging="413"/>
      </w:pPr>
      <w:rPr>
        <w:rFonts w:hint="default" w:ascii="Symbol" w:hAnsi="Symbol"/>
        <w:color w:val="auto"/>
      </w:rPr>
    </w:lvl>
    <w:lvl w:ilvl="2" w:tentative="0">
      <w:start w:val="1"/>
      <w:numFmt w:val="bullet"/>
      <w:pStyle w:val="13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123"/>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27"/>
      <w:lvlText w:val="%2)"/>
      <w:lvlJc w:val="left"/>
      <w:pPr>
        <w:tabs>
          <w:tab w:val="left" w:pos="1260"/>
        </w:tabs>
        <w:ind w:left="1259" w:hanging="419"/>
      </w:pPr>
      <w:rPr>
        <w:rFonts w:hint="eastAsia"/>
      </w:rPr>
    </w:lvl>
    <w:lvl w:ilvl="2" w:tentative="0">
      <w:start w:val="1"/>
      <w:numFmt w:val="decimal"/>
      <w:pStyle w:val="119"/>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77"/>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12"/>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111"/>
      <w:lvlText w:val="%1"/>
      <w:lvlJc w:val="left"/>
      <w:pPr>
        <w:tabs>
          <w:tab w:val="left" w:pos="0"/>
        </w:tabs>
        <w:ind w:left="0" w:hanging="425"/>
      </w:pPr>
      <w:rPr>
        <w:rFonts w:hint="eastAsia"/>
      </w:rPr>
    </w:lvl>
    <w:lvl w:ilvl="1" w:tentative="0">
      <w:start w:val="1"/>
      <w:numFmt w:val="decimal"/>
      <w:pStyle w:val="91"/>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66"/>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135"/>
      <w:suff w:val="nothing"/>
      <w:lvlText w:val="附　录　%1"/>
      <w:lvlJc w:val="left"/>
      <w:rPr>
        <w:rFonts w:hint="eastAsia" w:ascii="黑体" w:hAnsi="Times New Roman" w:eastAsia="黑体"/>
        <w:b w:val="0"/>
        <w:i w:val="0"/>
        <w:color w:val="auto"/>
        <w:spacing w:val="0"/>
        <w:w w:val="100"/>
        <w:sz w:val="21"/>
        <w:lang w:val="en-US"/>
      </w:rPr>
    </w:lvl>
    <w:lvl w:ilvl="1" w:tentative="0">
      <w:start w:val="1"/>
      <w:numFmt w:val="decimal"/>
      <w:pStyle w:val="59"/>
      <w:suff w:val="nothing"/>
      <w:lvlText w:val="%1.%2　"/>
      <w:lvlJc w:val="left"/>
      <w:pPr>
        <w:ind w:left="5246"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5104" w:firstLine="0"/>
      </w:pPr>
      <w:rPr>
        <w:rFonts w:hint="eastAsia" w:ascii="黑体" w:hAnsi="Times New Roman" w:eastAsia="黑体"/>
        <w:b w:val="0"/>
        <w:i w:val="0"/>
        <w:sz w:val="21"/>
      </w:rPr>
    </w:lvl>
    <w:lvl w:ilvl="3" w:tentative="0">
      <w:start w:val="1"/>
      <w:numFmt w:val="decimal"/>
      <w:pStyle w:val="58"/>
      <w:suff w:val="nothing"/>
      <w:lvlText w:val="%1.%2.%3.%4　"/>
      <w:lvlJc w:val="left"/>
      <w:pPr>
        <w:ind w:left="5104" w:firstLine="0"/>
      </w:pPr>
      <w:rPr>
        <w:rFonts w:hint="eastAsia" w:ascii="黑体" w:hAnsi="Times New Roman" w:eastAsia="黑体"/>
        <w:b w:val="0"/>
        <w:i w:val="0"/>
        <w:sz w:val="21"/>
      </w:rPr>
    </w:lvl>
    <w:lvl w:ilvl="4" w:tentative="0">
      <w:start w:val="1"/>
      <w:numFmt w:val="decimal"/>
      <w:pStyle w:val="57"/>
      <w:suff w:val="nothing"/>
      <w:lvlText w:val="%1.%2.%3.%4.%5　"/>
      <w:lvlJc w:val="left"/>
      <w:pPr>
        <w:ind w:left="5104" w:firstLine="0"/>
      </w:pPr>
      <w:rPr>
        <w:rFonts w:hint="eastAsia" w:ascii="黑体" w:hAnsi="Times New Roman" w:eastAsia="黑体"/>
        <w:b w:val="0"/>
        <w:i w:val="0"/>
        <w:sz w:val="21"/>
      </w:rPr>
    </w:lvl>
    <w:lvl w:ilvl="5" w:tentative="0">
      <w:start w:val="1"/>
      <w:numFmt w:val="decimal"/>
      <w:pStyle w:val="56"/>
      <w:suff w:val="nothing"/>
      <w:lvlText w:val="%1.%2.%3.%4.%5.%6　"/>
      <w:lvlJc w:val="left"/>
      <w:pPr>
        <w:ind w:left="5104" w:firstLine="0"/>
      </w:pPr>
      <w:rPr>
        <w:rFonts w:hint="eastAsia" w:ascii="黑体" w:hAnsi="Times New Roman" w:eastAsia="黑体"/>
        <w:b w:val="0"/>
        <w:i w:val="0"/>
        <w:sz w:val="21"/>
      </w:rPr>
    </w:lvl>
    <w:lvl w:ilvl="6" w:tentative="0">
      <w:start w:val="1"/>
      <w:numFmt w:val="decimal"/>
      <w:suff w:val="nothing"/>
      <w:lvlText w:val="%1.%2.%3.%4.%5.%6.%7　"/>
      <w:lvlJc w:val="left"/>
      <w:pPr>
        <w:ind w:left="5104" w:firstLine="0"/>
      </w:pPr>
      <w:rPr>
        <w:rFonts w:hint="eastAsia" w:ascii="黑体" w:hAnsi="Times New Roman" w:eastAsia="黑体"/>
        <w:b w:val="0"/>
        <w:i w:val="0"/>
        <w:sz w:val="21"/>
      </w:rPr>
    </w:lvl>
    <w:lvl w:ilvl="7" w:tentative="0">
      <w:start w:val="1"/>
      <w:numFmt w:val="decimal"/>
      <w:lvlText w:val="%1.%2.%3.%4.%5.%6.%7.%8"/>
      <w:lvlJc w:val="left"/>
      <w:pPr>
        <w:tabs>
          <w:tab w:val="left" w:pos="9498"/>
        </w:tabs>
        <w:ind w:left="9498" w:hanging="1418"/>
      </w:pPr>
      <w:rPr>
        <w:rFonts w:hint="eastAsia"/>
      </w:rPr>
    </w:lvl>
    <w:lvl w:ilvl="8" w:tentative="0">
      <w:start w:val="1"/>
      <w:numFmt w:val="decimal"/>
      <w:lvlText w:val="%1.%2.%3.%4.%5.%6.%7.%8.%9"/>
      <w:lvlJc w:val="left"/>
      <w:pPr>
        <w:tabs>
          <w:tab w:val="left" w:pos="10206"/>
        </w:tabs>
        <w:ind w:left="10206" w:hanging="1700"/>
      </w:pPr>
      <w:rPr>
        <w:rFonts w:hint="eastAsia"/>
      </w:rPr>
    </w:lvl>
  </w:abstractNum>
  <w:abstractNum w:abstractNumId="15">
    <w:nsid w:val="6D6C07CD"/>
    <w:multiLevelType w:val="multilevel"/>
    <w:tmpl w:val="6D6C07CD"/>
    <w:lvl w:ilvl="0" w:tentative="0">
      <w:start w:val="1"/>
      <w:numFmt w:val="lowerLetter"/>
      <w:pStyle w:val="76"/>
      <w:lvlText w:val="%1)"/>
      <w:lvlJc w:val="left"/>
      <w:pPr>
        <w:tabs>
          <w:tab w:val="left" w:pos="839"/>
        </w:tabs>
        <w:ind w:left="839" w:hanging="419"/>
      </w:pPr>
      <w:rPr>
        <w:rFonts w:hint="eastAsia" w:ascii="宋体" w:eastAsia="宋体"/>
        <w:b w:val="0"/>
        <w:i w:val="0"/>
        <w:sz w:val="21"/>
      </w:rPr>
    </w:lvl>
    <w:lvl w:ilvl="1" w:tentative="0">
      <w:start w:val="1"/>
      <w:numFmt w:val="decimal"/>
      <w:pStyle w:val="103"/>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64"/>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1"/>
  </w:num>
  <w:num w:numId="3">
    <w:abstractNumId w:val="14"/>
  </w:num>
  <w:num w:numId="4">
    <w:abstractNumId w:val="16"/>
  </w:num>
  <w:num w:numId="5">
    <w:abstractNumId w:val="13"/>
  </w:num>
  <w:num w:numId="6">
    <w:abstractNumId w:val="5"/>
  </w:num>
  <w:num w:numId="7">
    <w:abstractNumId w:val="15"/>
  </w:num>
  <w:num w:numId="8">
    <w:abstractNumId w:val="10"/>
  </w:num>
  <w:num w:numId="9">
    <w:abstractNumId w:val="6"/>
  </w:num>
  <w:num w:numId="10">
    <w:abstractNumId w:val="3"/>
  </w:num>
  <w:num w:numId="11">
    <w:abstractNumId w:val="12"/>
  </w:num>
  <w:num w:numId="12">
    <w:abstractNumId w:val="7"/>
  </w:num>
  <w:num w:numId="13">
    <w:abstractNumId w:val="4"/>
  </w:num>
  <w:num w:numId="14">
    <w:abstractNumId w:val="11"/>
  </w:num>
  <w:num w:numId="15">
    <w:abstractNumId w:val="9"/>
  </w:num>
  <w:num w:numId="16">
    <w:abstractNumId w:val="0"/>
  </w:num>
  <w:num w:numId="17">
    <w:abstractNumId w:val="2"/>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035925"/>
    <w:rsid w:val="00000244"/>
    <w:rsid w:val="0000185F"/>
    <w:rsid w:val="0000440E"/>
    <w:rsid w:val="000055A5"/>
    <w:rsid w:val="0000586F"/>
    <w:rsid w:val="00005C7B"/>
    <w:rsid w:val="000068BD"/>
    <w:rsid w:val="000074F5"/>
    <w:rsid w:val="00007D81"/>
    <w:rsid w:val="0001016C"/>
    <w:rsid w:val="000105FF"/>
    <w:rsid w:val="00012D81"/>
    <w:rsid w:val="00013D86"/>
    <w:rsid w:val="00013E02"/>
    <w:rsid w:val="0002143C"/>
    <w:rsid w:val="00023565"/>
    <w:rsid w:val="00025100"/>
    <w:rsid w:val="00025A65"/>
    <w:rsid w:val="00026C31"/>
    <w:rsid w:val="00026F4A"/>
    <w:rsid w:val="00027280"/>
    <w:rsid w:val="00030C29"/>
    <w:rsid w:val="000320A7"/>
    <w:rsid w:val="00035265"/>
    <w:rsid w:val="00035925"/>
    <w:rsid w:val="00044EDF"/>
    <w:rsid w:val="00045773"/>
    <w:rsid w:val="000471C5"/>
    <w:rsid w:val="0004726A"/>
    <w:rsid w:val="000604F7"/>
    <w:rsid w:val="00060811"/>
    <w:rsid w:val="000630A8"/>
    <w:rsid w:val="0006344C"/>
    <w:rsid w:val="00063EFD"/>
    <w:rsid w:val="00064DD6"/>
    <w:rsid w:val="000653F7"/>
    <w:rsid w:val="00067CDF"/>
    <w:rsid w:val="000740DB"/>
    <w:rsid w:val="00074FBE"/>
    <w:rsid w:val="00076F10"/>
    <w:rsid w:val="000819DC"/>
    <w:rsid w:val="00082052"/>
    <w:rsid w:val="000837C3"/>
    <w:rsid w:val="00083A09"/>
    <w:rsid w:val="00083A72"/>
    <w:rsid w:val="0008588B"/>
    <w:rsid w:val="0009005E"/>
    <w:rsid w:val="00092857"/>
    <w:rsid w:val="000930CE"/>
    <w:rsid w:val="000937A9"/>
    <w:rsid w:val="00093DB9"/>
    <w:rsid w:val="00097423"/>
    <w:rsid w:val="000A207E"/>
    <w:rsid w:val="000A20A9"/>
    <w:rsid w:val="000A34F7"/>
    <w:rsid w:val="000A3F75"/>
    <w:rsid w:val="000A48B1"/>
    <w:rsid w:val="000A4D57"/>
    <w:rsid w:val="000A5125"/>
    <w:rsid w:val="000A6631"/>
    <w:rsid w:val="000A66D7"/>
    <w:rsid w:val="000B3143"/>
    <w:rsid w:val="000B6F3E"/>
    <w:rsid w:val="000C5D0F"/>
    <w:rsid w:val="000C6649"/>
    <w:rsid w:val="000C6B05"/>
    <w:rsid w:val="000C6DD6"/>
    <w:rsid w:val="000C73D4"/>
    <w:rsid w:val="000D2BC1"/>
    <w:rsid w:val="000D3D4C"/>
    <w:rsid w:val="000D4F51"/>
    <w:rsid w:val="000D632A"/>
    <w:rsid w:val="000D718B"/>
    <w:rsid w:val="000E0C46"/>
    <w:rsid w:val="000E4B9B"/>
    <w:rsid w:val="000E5847"/>
    <w:rsid w:val="000E7B84"/>
    <w:rsid w:val="000E7F16"/>
    <w:rsid w:val="000F00F8"/>
    <w:rsid w:val="000F030C"/>
    <w:rsid w:val="000F129C"/>
    <w:rsid w:val="000F29FA"/>
    <w:rsid w:val="000F385D"/>
    <w:rsid w:val="000F5FCE"/>
    <w:rsid w:val="001024AF"/>
    <w:rsid w:val="00102E6B"/>
    <w:rsid w:val="00103B84"/>
    <w:rsid w:val="00103C30"/>
    <w:rsid w:val="00104865"/>
    <w:rsid w:val="0010517A"/>
    <w:rsid w:val="001056DE"/>
    <w:rsid w:val="00112464"/>
    <w:rsid w:val="001124C0"/>
    <w:rsid w:val="001133FD"/>
    <w:rsid w:val="001134BB"/>
    <w:rsid w:val="00115ACB"/>
    <w:rsid w:val="0012340A"/>
    <w:rsid w:val="00125AAD"/>
    <w:rsid w:val="0013175F"/>
    <w:rsid w:val="00136AC0"/>
    <w:rsid w:val="00140FCC"/>
    <w:rsid w:val="001418C0"/>
    <w:rsid w:val="00142432"/>
    <w:rsid w:val="0014418B"/>
    <w:rsid w:val="001449E1"/>
    <w:rsid w:val="00146912"/>
    <w:rsid w:val="00146FD7"/>
    <w:rsid w:val="001512B4"/>
    <w:rsid w:val="00151435"/>
    <w:rsid w:val="00153091"/>
    <w:rsid w:val="00153E0B"/>
    <w:rsid w:val="00154329"/>
    <w:rsid w:val="00155295"/>
    <w:rsid w:val="00155AB6"/>
    <w:rsid w:val="0016091A"/>
    <w:rsid w:val="001620A5"/>
    <w:rsid w:val="00164E53"/>
    <w:rsid w:val="00165F90"/>
    <w:rsid w:val="0016699D"/>
    <w:rsid w:val="00170723"/>
    <w:rsid w:val="00171FBE"/>
    <w:rsid w:val="00175159"/>
    <w:rsid w:val="001752F4"/>
    <w:rsid w:val="001759C7"/>
    <w:rsid w:val="001759E5"/>
    <w:rsid w:val="00175FB0"/>
    <w:rsid w:val="00176208"/>
    <w:rsid w:val="0018211B"/>
    <w:rsid w:val="00183AF7"/>
    <w:rsid w:val="001840D3"/>
    <w:rsid w:val="0018558A"/>
    <w:rsid w:val="00186514"/>
    <w:rsid w:val="00186A82"/>
    <w:rsid w:val="00187797"/>
    <w:rsid w:val="001900F8"/>
    <w:rsid w:val="00191258"/>
    <w:rsid w:val="00192680"/>
    <w:rsid w:val="00193037"/>
    <w:rsid w:val="001938BC"/>
    <w:rsid w:val="00193A2C"/>
    <w:rsid w:val="00196075"/>
    <w:rsid w:val="00196A59"/>
    <w:rsid w:val="001A0E6D"/>
    <w:rsid w:val="001A288E"/>
    <w:rsid w:val="001A33BB"/>
    <w:rsid w:val="001A4D91"/>
    <w:rsid w:val="001B118B"/>
    <w:rsid w:val="001B4DA2"/>
    <w:rsid w:val="001B6DC2"/>
    <w:rsid w:val="001C149C"/>
    <w:rsid w:val="001C21AC"/>
    <w:rsid w:val="001C47BA"/>
    <w:rsid w:val="001C59EA"/>
    <w:rsid w:val="001C6DEA"/>
    <w:rsid w:val="001D34C0"/>
    <w:rsid w:val="001D39EB"/>
    <w:rsid w:val="001D406C"/>
    <w:rsid w:val="001D41EE"/>
    <w:rsid w:val="001D5CF1"/>
    <w:rsid w:val="001D73F6"/>
    <w:rsid w:val="001E0380"/>
    <w:rsid w:val="001E0B0A"/>
    <w:rsid w:val="001E13B1"/>
    <w:rsid w:val="001E2F18"/>
    <w:rsid w:val="001E6BCB"/>
    <w:rsid w:val="001E6E14"/>
    <w:rsid w:val="001F2F38"/>
    <w:rsid w:val="001F348E"/>
    <w:rsid w:val="001F3A19"/>
    <w:rsid w:val="001F618E"/>
    <w:rsid w:val="001F6534"/>
    <w:rsid w:val="00204988"/>
    <w:rsid w:val="00207013"/>
    <w:rsid w:val="00210FBD"/>
    <w:rsid w:val="00213769"/>
    <w:rsid w:val="00214F26"/>
    <w:rsid w:val="0021674F"/>
    <w:rsid w:val="00216E60"/>
    <w:rsid w:val="00217124"/>
    <w:rsid w:val="0023025B"/>
    <w:rsid w:val="00231190"/>
    <w:rsid w:val="00231446"/>
    <w:rsid w:val="0023210D"/>
    <w:rsid w:val="00233203"/>
    <w:rsid w:val="00234467"/>
    <w:rsid w:val="002356E9"/>
    <w:rsid w:val="00237D8D"/>
    <w:rsid w:val="00240DB9"/>
    <w:rsid w:val="00241DA2"/>
    <w:rsid w:val="00242632"/>
    <w:rsid w:val="002477C6"/>
    <w:rsid w:val="00247FEE"/>
    <w:rsid w:val="00250E7D"/>
    <w:rsid w:val="002515C1"/>
    <w:rsid w:val="002519AF"/>
    <w:rsid w:val="00252561"/>
    <w:rsid w:val="00255929"/>
    <w:rsid w:val="0025618A"/>
    <w:rsid w:val="002565D5"/>
    <w:rsid w:val="0026004E"/>
    <w:rsid w:val="00261BE0"/>
    <w:rsid w:val="00261CAE"/>
    <w:rsid w:val="002622C0"/>
    <w:rsid w:val="00262E2F"/>
    <w:rsid w:val="00266A30"/>
    <w:rsid w:val="002701CC"/>
    <w:rsid w:val="00275D96"/>
    <w:rsid w:val="002778AE"/>
    <w:rsid w:val="0028166A"/>
    <w:rsid w:val="0028269A"/>
    <w:rsid w:val="00283590"/>
    <w:rsid w:val="00286973"/>
    <w:rsid w:val="00290F2B"/>
    <w:rsid w:val="00292D37"/>
    <w:rsid w:val="002938D3"/>
    <w:rsid w:val="00294E70"/>
    <w:rsid w:val="002A0431"/>
    <w:rsid w:val="002A1924"/>
    <w:rsid w:val="002A1BA7"/>
    <w:rsid w:val="002A4155"/>
    <w:rsid w:val="002A7420"/>
    <w:rsid w:val="002B00EA"/>
    <w:rsid w:val="002B0F12"/>
    <w:rsid w:val="002B1308"/>
    <w:rsid w:val="002B17D7"/>
    <w:rsid w:val="002B1F53"/>
    <w:rsid w:val="002B25F1"/>
    <w:rsid w:val="002B32B9"/>
    <w:rsid w:val="002B4554"/>
    <w:rsid w:val="002B5760"/>
    <w:rsid w:val="002B5B1C"/>
    <w:rsid w:val="002B7EA6"/>
    <w:rsid w:val="002C0F07"/>
    <w:rsid w:val="002C6816"/>
    <w:rsid w:val="002C72D8"/>
    <w:rsid w:val="002D11FA"/>
    <w:rsid w:val="002D5A28"/>
    <w:rsid w:val="002D5D3B"/>
    <w:rsid w:val="002E0343"/>
    <w:rsid w:val="002E0DDF"/>
    <w:rsid w:val="002E2906"/>
    <w:rsid w:val="002E290B"/>
    <w:rsid w:val="002E3823"/>
    <w:rsid w:val="002E5635"/>
    <w:rsid w:val="002E64C3"/>
    <w:rsid w:val="002E6A2C"/>
    <w:rsid w:val="002E75B7"/>
    <w:rsid w:val="002E7EAC"/>
    <w:rsid w:val="002F1D8C"/>
    <w:rsid w:val="002F2071"/>
    <w:rsid w:val="002F21DA"/>
    <w:rsid w:val="002F3A30"/>
    <w:rsid w:val="002F5B20"/>
    <w:rsid w:val="00300D4A"/>
    <w:rsid w:val="003010DD"/>
    <w:rsid w:val="0030148E"/>
    <w:rsid w:val="00301F39"/>
    <w:rsid w:val="003070C9"/>
    <w:rsid w:val="00307442"/>
    <w:rsid w:val="00307A59"/>
    <w:rsid w:val="0031022B"/>
    <w:rsid w:val="00310E82"/>
    <w:rsid w:val="003122F7"/>
    <w:rsid w:val="00312AC2"/>
    <w:rsid w:val="003131BD"/>
    <w:rsid w:val="00325926"/>
    <w:rsid w:val="00326D4D"/>
    <w:rsid w:val="003275E0"/>
    <w:rsid w:val="00327A8A"/>
    <w:rsid w:val="00330092"/>
    <w:rsid w:val="00330775"/>
    <w:rsid w:val="003319CD"/>
    <w:rsid w:val="003337D8"/>
    <w:rsid w:val="00335FB4"/>
    <w:rsid w:val="00336610"/>
    <w:rsid w:val="003409D8"/>
    <w:rsid w:val="00340E7A"/>
    <w:rsid w:val="00342AF1"/>
    <w:rsid w:val="00343F73"/>
    <w:rsid w:val="00344DBE"/>
    <w:rsid w:val="00345060"/>
    <w:rsid w:val="00345F0A"/>
    <w:rsid w:val="0034692A"/>
    <w:rsid w:val="00350CCF"/>
    <w:rsid w:val="00352D3A"/>
    <w:rsid w:val="003531E0"/>
    <w:rsid w:val="0035323B"/>
    <w:rsid w:val="00353823"/>
    <w:rsid w:val="003609D2"/>
    <w:rsid w:val="0036292A"/>
    <w:rsid w:val="00363F22"/>
    <w:rsid w:val="003674E9"/>
    <w:rsid w:val="00375564"/>
    <w:rsid w:val="00377980"/>
    <w:rsid w:val="00383191"/>
    <w:rsid w:val="0038432E"/>
    <w:rsid w:val="00386C70"/>
    <w:rsid w:val="00386DED"/>
    <w:rsid w:val="003912E7"/>
    <w:rsid w:val="00392461"/>
    <w:rsid w:val="00392E03"/>
    <w:rsid w:val="0039335A"/>
    <w:rsid w:val="00393947"/>
    <w:rsid w:val="003946DC"/>
    <w:rsid w:val="00395829"/>
    <w:rsid w:val="003A0932"/>
    <w:rsid w:val="003A2275"/>
    <w:rsid w:val="003A41C8"/>
    <w:rsid w:val="003A6A4F"/>
    <w:rsid w:val="003A7088"/>
    <w:rsid w:val="003B00DF"/>
    <w:rsid w:val="003B1275"/>
    <w:rsid w:val="003B1778"/>
    <w:rsid w:val="003B4CA0"/>
    <w:rsid w:val="003B56F7"/>
    <w:rsid w:val="003C11CB"/>
    <w:rsid w:val="003C1B21"/>
    <w:rsid w:val="003C2B93"/>
    <w:rsid w:val="003C3601"/>
    <w:rsid w:val="003C4851"/>
    <w:rsid w:val="003C5888"/>
    <w:rsid w:val="003C6116"/>
    <w:rsid w:val="003C75F3"/>
    <w:rsid w:val="003C78A3"/>
    <w:rsid w:val="003C7C60"/>
    <w:rsid w:val="003D1FEB"/>
    <w:rsid w:val="003D36BF"/>
    <w:rsid w:val="003D4A9F"/>
    <w:rsid w:val="003D512F"/>
    <w:rsid w:val="003D59D3"/>
    <w:rsid w:val="003D6AD5"/>
    <w:rsid w:val="003E0772"/>
    <w:rsid w:val="003E0A66"/>
    <w:rsid w:val="003E0DE7"/>
    <w:rsid w:val="003E1867"/>
    <w:rsid w:val="003E32E2"/>
    <w:rsid w:val="003E4B2E"/>
    <w:rsid w:val="003E5729"/>
    <w:rsid w:val="003E739A"/>
    <w:rsid w:val="003E77FE"/>
    <w:rsid w:val="003F0D38"/>
    <w:rsid w:val="003F180E"/>
    <w:rsid w:val="003F37B8"/>
    <w:rsid w:val="003F4EE0"/>
    <w:rsid w:val="00401911"/>
    <w:rsid w:val="004020AF"/>
    <w:rsid w:val="00402153"/>
    <w:rsid w:val="00402A9F"/>
    <w:rsid w:val="00402FC1"/>
    <w:rsid w:val="00403130"/>
    <w:rsid w:val="00406D83"/>
    <w:rsid w:val="00417CAD"/>
    <w:rsid w:val="00423CB6"/>
    <w:rsid w:val="00424FBA"/>
    <w:rsid w:val="00425082"/>
    <w:rsid w:val="00425D75"/>
    <w:rsid w:val="00425EE7"/>
    <w:rsid w:val="004274D8"/>
    <w:rsid w:val="0042762B"/>
    <w:rsid w:val="004277D2"/>
    <w:rsid w:val="004303C1"/>
    <w:rsid w:val="004306A8"/>
    <w:rsid w:val="00431585"/>
    <w:rsid w:val="00431DEB"/>
    <w:rsid w:val="00431E7F"/>
    <w:rsid w:val="0043257B"/>
    <w:rsid w:val="004362A4"/>
    <w:rsid w:val="0044136A"/>
    <w:rsid w:val="004415BC"/>
    <w:rsid w:val="00441928"/>
    <w:rsid w:val="004431F1"/>
    <w:rsid w:val="00445028"/>
    <w:rsid w:val="00446B29"/>
    <w:rsid w:val="0045007C"/>
    <w:rsid w:val="00450BEC"/>
    <w:rsid w:val="00450E3C"/>
    <w:rsid w:val="004532F5"/>
    <w:rsid w:val="00453F9A"/>
    <w:rsid w:val="0045705A"/>
    <w:rsid w:val="00460558"/>
    <w:rsid w:val="004631E2"/>
    <w:rsid w:val="004631FC"/>
    <w:rsid w:val="00463FF5"/>
    <w:rsid w:val="004641CF"/>
    <w:rsid w:val="00464633"/>
    <w:rsid w:val="00470569"/>
    <w:rsid w:val="00470802"/>
    <w:rsid w:val="00471E91"/>
    <w:rsid w:val="00474675"/>
    <w:rsid w:val="0047470C"/>
    <w:rsid w:val="00477232"/>
    <w:rsid w:val="00477267"/>
    <w:rsid w:val="00480A2F"/>
    <w:rsid w:val="0048187D"/>
    <w:rsid w:val="00481F0E"/>
    <w:rsid w:val="00490A43"/>
    <w:rsid w:val="00496011"/>
    <w:rsid w:val="004A1112"/>
    <w:rsid w:val="004A35F9"/>
    <w:rsid w:val="004A69A9"/>
    <w:rsid w:val="004B155B"/>
    <w:rsid w:val="004B24C1"/>
    <w:rsid w:val="004B2E10"/>
    <w:rsid w:val="004B2F92"/>
    <w:rsid w:val="004B7495"/>
    <w:rsid w:val="004C0CF0"/>
    <w:rsid w:val="004C292F"/>
    <w:rsid w:val="004C2E6D"/>
    <w:rsid w:val="004C53F8"/>
    <w:rsid w:val="004C658A"/>
    <w:rsid w:val="004C7888"/>
    <w:rsid w:val="004C7AA8"/>
    <w:rsid w:val="004C7D13"/>
    <w:rsid w:val="004D084B"/>
    <w:rsid w:val="004D1E90"/>
    <w:rsid w:val="004D60F6"/>
    <w:rsid w:val="004E3CE8"/>
    <w:rsid w:val="004E4769"/>
    <w:rsid w:val="004E4A5B"/>
    <w:rsid w:val="004E4C19"/>
    <w:rsid w:val="004E7FF0"/>
    <w:rsid w:val="004F276E"/>
    <w:rsid w:val="004F4342"/>
    <w:rsid w:val="005008CF"/>
    <w:rsid w:val="005051EB"/>
    <w:rsid w:val="00506761"/>
    <w:rsid w:val="00506F84"/>
    <w:rsid w:val="00510280"/>
    <w:rsid w:val="00513D73"/>
    <w:rsid w:val="00514124"/>
    <w:rsid w:val="00514A43"/>
    <w:rsid w:val="005174E5"/>
    <w:rsid w:val="005178E5"/>
    <w:rsid w:val="00517D40"/>
    <w:rsid w:val="00517E06"/>
    <w:rsid w:val="00522393"/>
    <w:rsid w:val="00522620"/>
    <w:rsid w:val="00525656"/>
    <w:rsid w:val="00531120"/>
    <w:rsid w:val="00534C02"/>
    <w:rsid w:val="0054264B"/>
    <w:rsid w:val="00543786"/>
    <w:rsid w:val="00543CC9"/>
    <w:rsid w:val="00545644"/>
    <w:rsid w:val="00545B43"/>
    <w:rsid w:val="0055078F"/>
    <w:rsid w:val="0055245A"/>
    <w:rsid w:val="00552467"/>
    <w:rsid w:val="005533D7"/>
    <w:rsid w:val="00553DFE"/>
    <w:rsid w:val="0055573F"/>
    <w:rsid w:val="00555D43"/>
    <w:rsid w:val="00557204"/>
    <w:rsid w:val="00557DB4"/>
    <w:rsid w:val="00562048"/>
    <w:rsid w:val="0056304B"/>
    <w:rsid w:val="005642D2"/>
    <w:rsid w:val="005648F7"/>
    <w:rsid w:val="00566719"/>
    <w:rsid w:val="005703DE"/>
    <w:rsid w:val="00572FC3"/>
    <w:rsid w:val="00575191"/>
    <w:rsid w:val="005762CC"/>
    <w:rsid w:val="0058464E"/>
    <w:rsid w:val="005900A9"/>
    <w:rsid w:val="0059099D"/>
    <w:rsid w:val="00591925"/>
    <w:rsid w:val="005919D4"/>
    <w:rsid w:val="00591A5C"/>
    <w:rsid w:val="0059592E"/>
    <w:rsid w:val="00595B4E"/>
    <w:rsid w:val="005A01CB"/>
    <w:rsid w:val="005A026E"/>
    <w:rsid w:val="005A158E"/>
    <w:rsid w:val="005A1BD2"/>
    <w:rsid w:val="005A53BA"/>
    <w:rsid w:val="005A58FF"/>
    <w:rsid w:val="005A5EAF"/>
    <w:rsid w:val="005A64C0"/>
    <w:rsid w:val="005B3C11"/>
    <w:rsid w:val="005B576F"/>
    <w:rsid w:val="005C1989"/>
    <w:rsid w:val="005C1C28"/>
    <w:rsid w:val="005C24B6"/>
    <w:rsid w:val="005C36C6"/>
    <w:rsid w:val="005C6469"/>
    <w:rsid w:val="005C6DB5"/>
    <w:rsid w:val="005C7433"/>
    <w:rsid w:val="005C78BD"/>
    <w:rsid w:val="005D0EFA"/>
    <w:rsid w:val="005E19E7"/>
    <w:rsid w:val="005E2524"/>
    <w:rsid w:val="005F1815"/>
    <w:rsid w:val="005F7D31"/>
    <w:rsid w:val="00601E6F"/>
    <w:rsid w:val="00603F9F"/>
    <w:rsid w:val="00610724"/>
    <w:rsid w:val="00615D4B"/>
    <w:rsid w:val="0061716C"/>
    <w:rsid w:val="0061759C"/>
    <w:rsid w:val="00617B48"/>
    <w:rsid w:val="00620321"/>
    <w:rsid w:val="0062099F"/>
    <w:rsid w:val="00620E4E"/>
    <w:rsid w:val="006243A1"/>
    <w:rsid w:val="00632C69"/>
    <w:rsid w:val="00632E56"/>
    <w:rsid w:val="00633448"/>
    <w:rsid w:val="00635A2C"/>
    <w:rsid w:val="00635CBA"/>
    <w:rsid w:val="006365B9"/>
    <w:rsid w:val="00636E62"/>
    <w:rsid w:val="00637DC5"/>
    <w:rsid w:val="00640B6F"/>
    <w:rsid w:val="0064338B"/>
    <w:rsid w:val="00644B7C"/>
    <w:rsid w:val="00646542"/>
    <w:rsid w:val="00646CEE"/>
    <w:rsid w:val="00646D35"/>
    <w:rsid w:val="006504F4"/>
    <w:rsid w:val="006505E7"/>
    <w:rsid w:val="0065266F"/>
    <w:rsid w:val="006536EE"/>
    <w:rsid w:val="00654BC9"/>
    <w:rsid w:val="006552FD"/>
    <w:rsid w:val="0065555C"/>
    <w:rsid w:val="0065710A"/>
    <w:rsid w:val="00657158"/>
    <w:rsid w:val="00661436"/>
    <w:rsid w:val="0066232C"/>
    <w:rsid w:val="00663AF3"/>
    <w:rsid w:val="00666B6C"/>
    <w:rsid w:val="00672C40"/>
    <w:rsid w:val="00674D60"/>
    <w:rsid w:val="00682682"/>
    <w:rsid w:val="00682702"/>
    <w:rsid w:val="00691F6B"/>
    <w:rsid w:val="00692368"/>
    <w:rsid w:val="00696871"/>
    <w:rsid w:val="006A2EBC"/>
    <w:rsid w:val="006A429F"/>
    <w:rsid w:val="006A587A"/>
    <w:rsid w:val="006A5EA0"/>
    <w:rsid w:val="006A783B"/>
    <w:rsid w:val="006A7B33"/>
    <w:rsid w:val="006B4023"/>
    <w:rsid w:val="006B43AC"/>
    <w:rsid w:val="006B4E13"/>
    <w:rsid w:val="006B63CA"/>
    <w:rsid w:val="006B75DD"/>
    <w:rsid w:val="006C6574"/>
    <w:rsid w:val="006C67E0"/>
    <w:rsid w:val="006C7ABA"/>
    <w:rsid w:val="006D0D60"/>
    <w:rsid w:val="006D1122"/>
    <w:rsid w:val="006D12FA"/>
    <w:rsid w:val="006D1F21"/>
    <w:rsid w:val="006D30A5"/>
    <w:rsid w:val="006D3C00"/>
    <w:rsid w:val="006D41A3"/>
    <w:rsid w:val="006D612D"/>
    <w:rsid w:val="006E15E0"/>
    <w:rsid w:val="006E2E55"/>
    <w:rsid w:val="006E3675"/>
    <w:rsid w:val="006E4574"/>
    <w:rsid w:val="006E4A7F"/>
    <w:rsid w:val="006E571E"/>
    <w:rsid w:val="006F137A"/>
    <w:rsid w:val="006F58DF"/>
    <w:rsid w:val="007004F8"/>
    <w:rsid w:val="007025E0"/>
    <w:rsid w:val="00702E04"/>
    <w:rsid w:val="00703589"/>
    <w:rsid w:val="00704DF6"/>
    <w:rsid w:val="0070651C"/>
    <w:rsid w:val="00706D65"/>
    <w:rsid w:val="00710311"/>
    <w:rsid w:val="00710347"/>
    <w:rsid w:val="007105D1"/>
    <w:rsid w:val="007132A3"/>
    <w:rsid w:val="00716421"/>
    <w:rsid w:val="007166F0"/>
    <w:rsid w:val="007179CC"/>
    <w:rsid w:val="007211C5"/>
    <w:rsid w:val="00724EFB"/>
    <w:rsid w:val="00725A9B"/>
    <w:rsid w:val="00725D48"/>
    <w:rsid w:val="00726649"/>
    <w:rsid w:val="00731A68"/>
    <w:rsid w:val="00733078"/>
    <w:rsid w:val="00734021"/>
    <w:rsid w:val="007373C3"/>
    <w:rsid w:val="007401C4"/>
    <w:rsid w:val="007419C3"/>
    <w:rsid w:val="007427C5"/>
    <w:rsid w:val="00742D80"/>
    <w:rsid w:val="007452EB"/>
    <w:rsid w:val="007463CB"/>
    <w:rsid w:val="007467A7"/>
    <w:rsid w:val="007469DD"/>
    <w:rsid w:val="0074741B"/>
    <w:rsid w:val="0074759E"/>
    <w:rsid w:val="007478EA"/>
    <w:rsid w:val="007500EF"/>
    <w:rsid w:val="00752C0D"/>
    <w:rsid w:val="0075415C"/>
    <w:rsid w:val="0075714D"/>
    <w:rsid w:val="00762662"/>
    <w:rsid w:val="00763502"/>
    <w:rsid w:val="00764B6A"/>
    <w:rsid w:val="00764D22"/>
    <w:rsid w:val="00765C4E"/>
    <w:rsid w:val="00766C52"/>
    <w:rsid w:val="00770B87"/>
    <w:rsid w:val="00772732"/>
    <w:rsid w:val="0077447E"/>
    <w:rsid w:val="007769E5"/>
    <w:rsid w:val="00782DDA"/>
    <w:rsid w:val="007913AB"/>
    <w:rsid w:val="007914F7"/>
    <w:rsid w:val="0079160B"/>
    <w:rsid w:val="00793D4C"/>
    <w:rsid w:val="00797614"/>
    <w:rsid w:val="007A13A0"/>
    <w:rsid w:val="007A1DCF"/>
    <w:rsid w:val="007A59EC"/>
    <w:rsid w:val="007B0690"/>
    <w:rsid w:val="007B1625"/>
    <w:rsid w:val="007B2C28"/>
    <w:rsid w:val="007B5BA9"/>
    <w:rsid w:val="007B706E"/>
    <w:rsid w:val="007B71EB"/>
    <w:rsid w:val="007C36C7"/>
    <w:rsid w:val="007C6205"/>
    <w:rsid w:val="007C686A"/>
    <w:rsid w:val="007C728E"/>
    <w:rsid w:val="007C7D58"/>
    <w:rsid w:val="007D128C"/>
    <w:rsid w:val="007D2C53"/>
    <w:rsid w:val="007D3D60"/>
    <w:rsid w:val="007D7E47"/>
    <w:rsid w:val="007E1980"/>
    <w:rsid w:val="007E3620"/>
    <w:rsid w:val="007E37FC"/>
    <w:rsid w:val="007E3F4C"/>
    <w:rsid w:val="007E44E5"/>
    <w:rsid w:val="007E4B76"/>
    <w:rsid w:val="007E5EA8"/>
    <w:rsid w:val="007F068F"/>
    <w:rsid w:val="007F0C0C"/>
    <w:rsid w:val="007F0CF1"/>
    <w:rsid w:val="007F10D9"/>
    <w:rsid w:val="007F12A5"/>
    <w:rsid w:val="007F19F9"/>
    <w:rsid w:val="007F4576"/>
    <w:rsid w:val="007F4CF1"/>
    <w:rsid w:val="007F6648"/>
    <w:rsid w:val="007F758D"/>
    <w:rsid w:val="007F7D52"/>
    <w:rsid w:val="008049F0"/>
    <w:rsid w:val="0080633C"/>
    <w:rsid w:val="0080654C"/>
    <w:rsid w:val="008071C6"/>
    <w:rsid w:val="00807A7B"/>
    <w:rsid w:val="00810320"/>
    <w:rsid w:val="008112F2"/>
    <w:rsid w:val="00814050"/>
    <w:rsid w:val="00817A00"/>
    <w:rsid w:val="008205EC"/>
    <w:rsid w:val="00820964"/>
    <w:rsid w:val="00820E29"/>
    <w:rsid w:val="00821196"/>
    <w:rsid w:val="00833BF5"/>
    <w:rsid w:val="008355D9"/>
    <w:rsid w:val="00835DB3"/>
    <w:rsid w:val="0083617B"/>
    <w:rsid w:val="00836B28"/>
    <w:rsid w:val="008371BD"/>
    <w:rsid w:val="0083798C"/>
    <w:rsid w:val="008437AB"/>
    <w:rsid w:val="00843831"/>
    <w:rsid w:val="00844725"/>
    <w:rsid w:val="0084666F"/>
    <w:rsid w:val="008504A8"/>
    <w:rsid w:val="0085282E"/>
    <w:rsid w:val="00852995"/>
    <w:rsid w:val="008628E2"/>
    <w:rsid w:val="0086444E"/>
    <w:rsid w:val="00871039"/>
    <w:rsid w:val="0087198C"/>
    <w:rsid w:val="00872C1F"/>
    <w:rsid w:val="00873163"/>
    <w:rsid w:val="00873967"/>
    <w:rsid w:val="00873B42"/>
    <w:rsid w:val="00880E02"/>
    <w:rsid w:val="00881CA1"/>
    <w:rsid w:val="00883A58"/>
    <w:rsid w:val="00884C75"/>
    <w:rsid w:val="00884D7F"/>
    <w:rsid w:val="008856D8"/>
    <w:rsid w:val="00892E82"/>
    <w:rsid w:val="00893139"/>
    <w:rsid w:val="00893581"/>
    <w:rsid w:val="00894272"/>
    <w:rsid w:val="008A02C6"/>
    <w:rsid w:val="008B23AA"/>
    <w:rsid w:val="008B4A7F"/>
    <w:rsid w:val="008B5852"/>
    <w:rsid w:val="008B660F"/>
    <w:rsid w:val="008B7398"/>
    <w:rsid w:val="008C14FC"/>
    <w:rsid w:val="008C1B58"/>
    <w:rsid w:val="008C28B1"/>
    <w:rsid w:val="008C33A8"/>
    <w:rsid w:val="008C39AE"/>
    <w:rsid w:val="008C3C4E"/>
    <w:rsid w:val="008C590D"/>
    <w:rsid w:val="008C6BD5"/>
    <w:rsid w:val="008C7F67"/>
    <w:rsid w:val="008D4A54"/>
    <w:rsid w:val="008D524A"/>
    <w:rsid w:val="008D6123"/>
    <w:rsid w:val="008D62FD"/>
    <w:rsid w:val="008D634A"/>
    <w:rsid w:val="008D6829"/>
    <w:rsid w:val="008D7973"/>
    <w:rsid w:val="008E031B"/>
    <w:rsid w:val="008E2DF0"/>
    <w:rsid w:val="008E548F"/>
    <w:rsid w:val="008E7029"/>
    <w:rsid w:val="008E7EF6"/>
    <w:rsid w:val="008F125F"/>
    <w:rsid w:val="008F1F98"/>
    <w:rsid w:val="008F2053"/>
    <w:rsid w:val="008F50C6"/>
    <w:rsid w:val="008F6758"/>
    <w:rsid w:val="008F6C0F"/>
    <w:rsid w:val="009013BC"/>
    <w:rsid w:val="00903B06"/>
    <w:rsid w:val="009040DD"/>
    <w:rsid w:val="009053F8"/>
    <w:rsid w:val="00905B47"/>
    <w:rsid w:val="00911579"/>
    <w:rsid w:val="00911DF5"/>
    <w:rsid w:val="0091331C"/>
    <w:rsid w:val="00913681"/>
    <w:rsid w:val="009148A7"/>
    <w:rsid w:val="009150FF"/>
    <w:rsid w:val="009162B9"/>
    <w:rsid w:val="0092338D"/>
    <w:rsid w:val="00925F22"/>
    <w:rsid w:val="009279DE"/>
    <w:rsid w:val="00930116"/>
    <w:rsid w:val="00932783"/>
    <w:rsid w:val="00932EB5"/>
    <w:rsid w:val="0093550C"/>
    <w:rsid w:val="009415AD"/>
    <w:rsid w:val="0094212C"/>
    <w:rsid w:val="009437F0"/>
    <w:rsid w:val="009461A2"/>
    <w:rsid w:val="00947073"/>
    <w:rsid w:val="00950BEF"/>
    <w:rsid w:val="00953217"/>
    <w:rsid w:val="00954689"/>
    <w:rsid w:val="009617C9"/>
    <w:rsid w:val="00961C93"/>
    <w:rsid w:val="009620CF"/>
    <w:rsid w:val="00962EF8"/>
    <w:rsid w:val="00965324"/>
    <w:rsid w:val="0096621C"/>
    <w:rsid w:val="0097091E"/>
    <w:rsid w:val="00972C71"/>
    <w:rsid w:val="009760D3"/>
    <w:rsid w:val="00976D8B"/>
    <w:rsid w:val="00977132"/>
    <w:rsid w:val="00981A4B"/>
    <w:rsid w:val="00982501"/>
    <w:rsid w:val="009849D1"/>
    <w:rsid w:val="0098516D"/>
    <w:rsid w:val="009853C6"/>
    <w:rsid w:val="009877D3"/>
    <w:rsid w:val="00994C81"/>
    <w:rsid w:val="00994E8F"/>
    <w:rsid w:val="009951DC"/>
    <w:rsid w:val="009959BB"/>
    <w:rsid w:val="00997158"/>
    <w:rsid w:val="009A04FB"/>
    <w:rsid w:val="009A1BE0"/>
    <w:rsid w:val="009A24D0"/>
    <w:rsid w:val="009A300E"/>
    <w:rsid w:val="009A3A7C"/>
    <w:rsid w:val="009A447E"/>
    <w:rsid w:val="009A51E8"/>
    <w:rsid w:val="009A6893"/>
    <w:rsid w:val="009A77FE"/>
    <w:rsid w:val="009B0A3A"/>
    <w:rsid w:val="009B1CC6"/>
    <w:rsid w:val="009B23CB"/>
    <w:rsid w:val="009B2ADB"/>
    <w:rsid w:val="009B3EC0"/>
    <w:rsid w:val="009B603A"/>
    <w:rsid w:val="009C1CFE"/>
    <w:rsid w:val="009C27DC"/>
    <w:rsid w:val="009C2D0E"/>
    <w:rsid w:val="009C3DAC"/>
    <w:rsid w:val="009C42E0"/>
    <w:rsid w:val="009C5247"/>
    <w:rsid w:val="009C5D79"/>
    <w:rsid w:val="009C688E"/>
    <w:rsid w:val="009D33F9"/>
    <w:rsid w:val="009D5362"/>
    <w:rsid w:val="009E0C96"/>
    <w:rsid w:val="009E1415"/>
    <w:rsid w:val="009E1E22"/>
    <w:rsid w:val="009E31CD"/>
    <w:rsid w:val="009E4431"/>
    <w:rsid w:val="009E6116"/>
    <w:rsid w:val="009F6D77"/>
    <w:rsid w:val="00A00522"/>
    <w:rsid w:val="00A02E43"/>
    <w:rsid w:val="00A04CDB"/>
    <w:rsid w:val="00A060DC"/>
    <w:rsid w:val="00A065F9"/>
    <w:rsid w:val="00A07F34"/>
    <w:rsid w:val="00A13877"/>
    <w:rsid w:val="00A13C4E"/>
    <w:rsid w:val="00A179FD"/>
    <w:rsid w:val="00A22154"/>
    <w:rsid w:val="00A25AE6"/>
    <w:rsid w:val="00A25C38"/>
    <w:rsid w:val="00A330A4"/>
    <w:rsid w:val="00A33324"/>
    <w:rsid w:val="00A33B42"/>
    <w:rsid w:val="00A33B92"/>
    <w:rsid w:val="00A36BBE"/>
    <w:rsid w:val="00A42FDA"/>
    <w:rsid w:val="00A4307A"/>
    <w:rsid w:val="00A44F0C"/>
    <w:rsid w:val="00A46FE5"/>
    <w:rsid w:val="00A474A1"/>
    <w:rsid w:val="00A47EBB"/>
    <w:rsid w:val="00A51A89"/>
    <w:rsid w:val="00A51CDD"/>
    <w:rsid w:val="00A558FC"/>
    <w:rsid w:val="00A56753"/>
    <w:rsid w:val="00A57091"/>
    <w:rsid w:val="00A6087F"/>
    <w:rsid w:val="00A63F1E"/>
    <w:rsid w:val="00A65A09"/>
    <w:rsid w:val="00A65A11"/>
    <w:rsid w:val="00A6730D"/>
    <w:rsid w:val="00A71625"/>
    <w:rsid w:val="00A71B9B"/>
    <w:rsid w:val="00A72056"/>
    <w:rsid w:val="00A73033"/>
    <w:rsid w:val="00A751C7"/>
    <w:rsid w:val="00A77231"/>
    <w:rsid w:val="00A80952"/>
    <w:rsid w:val="00A843DE"/>
    <w:rsid w:val="00A86A89"/>
    <w:rsid w:val="00A87844"/>
    <w:rsid w:val="00A87C72"/>
    <w:rsid w:val="00A92A1F"/>
    <w:rsid w:val="00A97869"/>
    <w:rsid w:val="00AA038C"/>
    <w:rsid w:val="00AA4A76"/>
    <w:rsid w:val="00AA645E"/>
    <w:rsid w:val="00AA7A09"/>
    <w:rsid w:val="00AB047D"/>
    <w:rsid w:val="00AB3B50"/>
    <w:rsid w:val="00AB6261"/>
    <w:rsid w:val="00AC05B1"/>
    <w:rsid w:val="00AC4B16"/>
    <w:rsid w:val="00AC4D16"/>
    <w:rsid w:val="00AC592A"/>
    <w:rsid w:val="00AC7E64"/>
    <w:rsid w:val="00AD19FF"/>
    <w:rsid w:val="00AD356C"/>
    <w:rsid w:val="00AD4A1B"/>
    <w:rsid w:val="00AD4D47"/>
    <w:rsid w:val="00AD5BF1"/>
    <w:rsid w:val="00AD750A"/>
    <w:rsid w:val="00AE2914"/>
    <w:rsid w:val="00AE391B"/>
    <w:rsid w:val="00AE3A49"/>
    <w:rsid w:val="00AE6D15"/>
    <w:rsid w:val="00AF2840"/>
    <w:rsid w:val="00AF37B0"/>
    <w:rsid w:val="00AF3A37"/>
    <w:rsid w:val="00B04182"/>
    <w:rsid w:val="00B043B9"/>
    <w:rsid w:val="00B0443E"/>
    <w:rsid w:val="00B07255"/>
    <w:rsid w:val="00B07AE3"/>
    <w:rsid w:val="00B1049B"/>
    <w:rsid w:val="00B1062F"/>
    <w:rsid w:val="00B11430"/>
    <w:rsid w:val="00B122E9"/>
    <w:rsid w:val="00B13597"/>
    <w:rsid w:val="00B137D9"/>
    <w:rsid w:val="00B14ABA"/>
    <w:rsid w:val="00B1506A"/>
    <w:rsid w:val="00B16E18"/>
    <w:rsid w:val="00B17A5C"/>
    <w:rsid w:val="00B20AC5"/>
    <w:rsid w:val="00B27427"/>
    <w:rsid w:val="00B27F88"/>
    <w:rsid w:val="00B31022"/>
    <w:rsid w:val="00B353EB"/>
    <w:rsid w:val="00B37141"/>
    <w:rsid w:val="00B42D69"/>
    <w:rsid w:val="00B439C4"/>
    <w:rsid w:val="00B44F93"/>
    <w:rsid w:val="00B4535E"/>
    <w:rsid w:val="00B45415"/>
    <w:rsid w:val="00B51ED8"/>
    <w:rsid w:val="00B5209F"/>
    <w:rsid w:val="00B52817"/>
    <w:rsid w:val="00B52A8C"/>
    <w:rsid w:val="00B5366D"/>
    <w:rsid w:val="00B54B09"/>
    <w:rsid w:val="00B54F15"/>
    <w:rsid w:val="00B56CB7"/>
    <w:rsid w:val="00B6068D"/>
    <w:rsid w:val="00B623D9"/>
    <w:rsid w:val="00B625BF"/>
    <w:rsid w:val="00B6329B"/>
    <w:rsid w:val="00B634A7"/>
    <w:rsid w:val="00B636A8"/>
    <w:rsid w:val="00B6537B"/>
    <w:rsid w:val="00B665C6"/>
    <w:rsid w:val="00B70135"/>
    <w:rsid w:val="00B760B3"/>
    <w:rsid w:val="00B805AF"/>
    <w:rsid w:val="00B80F40"/>
    <w:rsid w:val="00B85B8D"/>
    <w:rsid w:val="00B869EC"/>
    <w:rsid w:val="00B92EC9"/>
    <w:rsid w:val="00B9397A"/>
    <w:rsid w:val="00B9633D"/>
    <w:rsid w:val="00BA2EBE"/>
    <w:rsid w:val="00BA38B1"/>
    <w:rsid w:val="00BB0F28"/>
    <w:rsid w:val="00BB458A"/>
    <w:rsid w:val="00BB5178"/>
    <w:rsid w:val="00BB758F"/>
    <w:rsid w:val="00BC30FB"/>
    <w:rsid w:val="00BC3193"/>
    <w:rsid w:val="00BC4396"/>
    <w:rsid w:val="00BD00D3"/>
    <w:rsid w:val="00BD1659"/>
    <w:rsid w:val="00BD2575"/>
    <w:rsid w:val="00BD329C"/>
    <w:rsid w:val="00BD3AA9"/>
    <w:rsid w:val="00BD4472"/>
    <w:rsid w:val="00BD4A18"/>
    <w:rsid w:val="00BD6018"/>
    <w:rsid w:val="00BD6CD2"/>
    <w:rsid w:val="00BD6DB2"/>
    <w:rsid w:val="00BD7234"/>
    <w:rsid w:val="00BE05A8"/>
    <w:rsid w:val="00BE11CF"/>
    <w:rsid w:val="00BE21AB"/>
    <w:rsid w:val="00BE3287"/>
    <w:rsid w:val="00BE55CB"/>
    <w:rsid w:val="00BE59F0"/>
    <w:rsid w:val="00BF0D4B"/>
    <w:rsid w:val="00BF23D6"/>
    <w:rsid w:val="00BF617A"/>
    <w:rsid w:val="00BF641C"/>
    <w:rsid w:val="00BF7C98"/>
    <w:rsid w:val="00C0379D"/>
    <w:rsid w:val="00C03931"/>
    <w:rsid w:val="00C0481D"/>
    <w:rsid w:val="00C05FE3"/>
    <w:rsid w:val="00C124AB"/>
    <w:rsid w:val="00C14382"/>
    <w:rsid w:val="00C16CF0"/>
    <w:rsid w:val="00C175A9"/>
    <w:rsid w:val="00C2128F"/>
    <w:rsid w:val="00C2136D"/>
    <w:rsid w:val="00C214EE"/>
    <w:rsid w:val="00C21D8E"/>
    <w:rsid w:val="00C2294E"/>
    <w:rsid w:val="00C22F03"/>
    <w:rsid w:val="00C2314B"/>
    <w:rsid w:val="00C245E1"/>
    <w:rsid w:val="00C2466D"/>
    <w:rsid w:val="00C24971"/>
    <w:rsid w:val="00C2505D"/>
    <w:rsid w:val="00C25B09"/>
    <w:rsid w:val="00C25DEC"/>
    <w:rsid w:val="00C26BE5"/>
    <w:rsid w:val="00C26E4D"/>
    <w:rsid w:val="00C27909"/>
    <w:rsid w:val="00C27B03"/>
    <w:rsid w:val="00C30671"/>
    <w:rsid w:val="00C310EE"/>
    <w:rsid w:val="00C314E1"/>
    <w:rsid w:val="00C34397"/>
    <w:rsid w:val="00C4095D"/>
    <w:rsid w:val="00C449E2"/>
    <w:rsid w:val="00C47BF5"/>
    <w:rsid w:val="00C5000D"/>
    <w:rsid w:val="00C502B7"/>
    <w:rsid w:val="00C53677"/>
    <w:rsid w:val="00C53ED5"/>
    <w:rsid w:val="00C5500E"/>
    <w:rsid w:val="00C601D2"/>
    <w:rsid w:val="00C60ED9"/>
    <w:rsid w:val="00C61B67"/>
    <w:rsid w:val="00C64BEF"/>
    <w:rsid w:val="00C65318"/>
    <w:rsid w:val="00C65BCC"/>
    <w:rsid w:val="00C66970"/>
    <w:rsid w:val="00C74109"/>
    <w:rsid w:val="00C7713B"/>
    <w:rsid w:val="00C80B21"/>
    <w:rsid w:val="00C81B4C"/>
    <w:rsid w:val="00C8424F"/>
    <w:rsid w:val="00C85A0F"/>
    <w:rsid w:val="00C8691C"/>
    <w:rsid w:val="00C91865"/>
    <w:rsid w:val="00C91891"/>
    <w:rsid w:val="00C918E3"/>
    <w:rsid w:val="00C9193F"/>
    <w:rsid w:val="00C91C11"/>
    <w:rsid w:val="00C92F45"/>
    <w:rsid w:val="00C9656B"/>
    <w:rsid w:val="00CA168A"/>
    <w:rsid w:val="00CA357E"/>
    <w:rsid w:val="00CA44F9"/>
    <w:rsid w:val="00CA4A69"/>
    <w:rsid w:val="00CA7E45"/>
    <w:rsid w:val="00CB10B3"/>
    <w:rsid w:val="00CB1CCB"/>
    <w:rsid w:val="00CC09CA"/>
    <w:rsid w:val="00CC3E0C"/>
    <w:rsid w:val="00CC539B"/>
    <w:rsid w:val="00CC58D3"/>
    <w:rsid w:val="00CC784D"/>
    <w:rsid w:val="00CC7AF4"/>
    <w:rsid w:val="00CD16FF"/>
    <w:rsid w:val="00CD6087"/>
    <w:rsid w:val="00CD6FFD"/>
    <w:rsid w:val="00CD7095"/>
    <w:rsid w:val="00CE0955"/>
    <w:rsid w:val="00CE45AC"/>
    <w:rsid w:val="00CE6975"/>
    <w:rsid w:val="00CE6A4F"/>
    <w:rsid w:val="00CE7BC0"/>
    <w:rsid w:val="00CF070A"/>
    <w:rsid w:val="00CF107B"/>
    <w:rsid w:val="00CF19F0"/>
    <w:rsid w:val="00CF3396"/>
    <w:rsid w:val="00CF65EA"/>
    <w:rsid w:val="00D0337B"/>
    <w:rsid w:val="00D06D24"/>
    <w:rsid w:val="00D079B2"/>
    <w:rsid w:val="00D07DFC"/>
    <w:rsid w:val="00D07E1B"/>
    <w:rsid w:val="00D114E9"/>
    <w:rsid w:val="00D11EBD"/>
    <w:rsid w:val="00D135AD"/>
    <w:rsid w:val="00D22312"/>
    <w:rsid w:val="00D2309A"/>
    <w:rsid w:val="00D247C3"/>
    <w:rsid w:val="00D2502C"/>
    <w:rsid w:val="00D30EE1"/>
    <w:rsid w:val="00D36CCE"/>
    <w:rsid w:val="00D429C6"/>
    <w:rsid w:val="00D436CC"/>
    <w:rsid w:val="00D47748"/>
    <w:rsid w:val="00D50EA8"/>
    <w:rsid w:val="00D50F5B"/>
    <w:rsid w:val="00D52809"/>
    <w:rsid w:val="00D5406F"/>
    <w:rsid w:val="00D54CC3"/>
    <w:rsid w:val="00D552D0"/>
    <w:rsid w:val="00D55A47"/>
    <w:rsid w:val="00D5679B"/>
    <w:rsid w:val="00D57EAF"/>
    <w:rsid w:val="00D6041A"/>
    <w:rsid w:val="00D61E3C"/>
    <w:rsid w:val="00D633EB"/>
    <w:rsid w:val="00D65958"/>
    <w:rsid w:val="00D67F84"/>
    <w:rsid w:val="00D704EB"/>
    <w:rsid w:val="00D7087D"/>
    <w:rsid w:val="00D71385"/>
    <w:rsid w:val="00D7478B"/>
    <w:rsid w:val="00D806A6"/>
    <w:rsid w:val="00D82FF7"/>
    <w:rsid w:val="00D84030"/>
    <w:rsid w:val="00D847FE"/>
    <w:rsid w:val="00D8507F"/>
    <w:rsid w:val="00D90C68"/>
    <w:rsid w:val="00D92D7E"/>
    <w:rsid w:val="00D9316C"/>
    <w:rsid w:val="00D932C6"/>
    <w:rsid w:val="00D93B26"/>
    <w:rsid w:val="00D964EA"/>
    <w:rsid w:val="00D966D0"/>
    <w:rsid w:val="00DA0C59"/>
    <w:rsid w:val="00DA15E0"/>
    <w:rsid w:val="00DA1D4A"/>
    <w:rsid w:val="00DA2A51"/>
    <w:rsid w:val="00DA3991"/>
    <w:rsid w:val="00DA4F77"/>
    <w:rsid w:val="00DA610D"/>
    <w:rsid w:val="00DA6243"/>
    <w:rsid w:val="00DA7574"/>
    <w:rsid w:val="00DB0476"/>
    <w:rsid w:val="00DB0583"/>
    <w:rsid w:val="00DB2258"/>
    <w:rsid w:val="00DB28E8"/>
    <w:rsid w:val="00DB7E6C"/>
    <w:rsid w:val="00DC1E23"/>
    <w:rsid w:val="00DC25A0"/>
    <w:rsid w:val="00DD1FB5"/>
    <w:rsid w:val="00DD3952"/>
    <w:rsid w:val="00DD5A29"/>
    <w:rsid w:val="00DD5D9D"/>
    <w:rsid w:val="00DD5FB5"/>
    <w:rsid w:val="00DE02DF"/>
    <w:rsid w:val="00DE35CB"/>
    <w:rsid w:val="00DE6B15"/>
    <w:rsid w:val="00DF21E9"/>
    <w:rsid w:val="00DF307E"/>
    <w:rsid w:val="00DF3611"/>
    <w:rsid w:val="00DF411F"/>
    <w:rsid w:val="00E00F14"/>
    <w:rsid w:val="00E0257A"/>
    <w:rsid w:val="00E05739"/>
    <w:rsid w:val="00E06386"/>
    <w:rsid w:val="00E12415"/>
    <w:rsid w:val="00E2073A"/>
    <w:rsid w:val="00E218B2"/>
    <w:rsid w:val="00E24EB4"/>
    <w:rsid w:val="00E270B7"/>
    <w:rsid w:val="00E2779F"/>
    <w:rsid w:val="00E320ED"/>
    <w:rsid w:val="00E33AFB"/>
    <w:rsid w:val="00E34218"/>
    <w:rsid w:val="00E34E45"/>
    <w:rsid w:val="00E46282"/>
    <w:rsid w:val="00E511D4"/>
    <w:rsid w:val="00E5216E"/>
    <w:rsid w:val="00E553CF"/>
    <w:rsid w:val="00E56779"/>
    <w:rsid w:val="00E60B95"/>
    <w:rsid w:val="00E6429A"/>
    <w:rsid w:val="00E6513B"/>
    <w:rsid w:val="00E66BF7"/>
    <w:rsid w:val="00E67E88"/>
    <w:rsid w:val="00E70AA3"/>
    <w:rsid w:val="00E72838"/>
    <w:rsid w:val="00E74F4E"/>
    <w:rsid w:val="00E7509C"/>
    <w:rsid w:val="00E75D30"/>
    <w:rsid w:val="00E8038F"/>
    <w:rsid w:val="00E804BC"/>
    <w:rsid w:val="00E82344"/>
    <w:rsid w:val="00E8247E"/>
    <w:rsid w:val="00E84C82"/>
    <w:rsid w:val="00E84D64"/>
    <w:rsid w:val="00E85A6C"/>
    <w:rsid w:val="00E86770"/>
    <w:rsid w:val="00E87408"/>
    <w:rsid w:val="00E914C4"/>
    <w:rsid w:val="00E924D2"/>
    <w:rsid w:val="00E934F5"/>
    <w:rsid w:val="00E93777"/>
    <w:rsid w:val="00E96961"/>
    <w:rsid w:val="00E977C8"/>
    <w:rsid w:val="00EA253C"/>
    <w:rsid w:val="00EA62BB"/>
    <w:rsid w:val="00EA6378"/>
    <w:rsid w:val="00EA66FE"/>
    <w:rsid w:val="00EA72EC"/>
    <w:rsid w:val="00EB11CB"/>
    <w:rsid w:val="00EB1A50"/>
    <w:rsid w:val="00EB275A"/>
    <w:rsid w:val="00EB4650"/>
    <w:rsid w:val="00EB786A"/>
    <w:rsid w:val="00EB7D81"/>
    <w:rsid w:val="00EC1578"/>
    <w:rsid w:val="00EC1C72"/>
    <w:rsid w:val="00EC2AC1"/>
    <w:rsid w:val="00EC3669"/>
    <w:rsid w:val="00EC3CC9"/>
    <w:rsid w:val="00EC41E4"/>
    <w:rsid w:val="00EC51AC"/>
    <w:rsid w:val="00EC6687"/>
    <w:rsid w:val="00EC680A"/>
    <w:rsid w:val="00EC6AC2"/>
    <w:rsid w:val="00EC7730"/>
    <w:rsid w:val="00EC77DB"/>
    <w:rsid w:val="00ED335A"/>
    <w:rsid w:val="00ED35A8"/>
    <w:rsid w:val="00ED5C12"/>
    <w:rsid w:val="00ED5CAA"/>
    <w:rsid w:val="00ED5F77"/>
    <w:rsid w:val="00ED784F"/>
    <w:rsid w:val="00ED7DDC"/>
    <w:rsid w:val="00EE2BED"/>
    <w:rsid w:val="00EE374B"/>
    <w:rsid w:val="00EE44D7"/>
    <w:rsid w:val="00EE4CF6"/>
    <w:rsid w:val="00EE5872"/>
    <w:rsid w:val="00EF445C"/>
    <w:rsid w:val="00EF6161"/>
    <w:rsid w:val="00EF7970"/>
    <w:rsid w:val="00F00CA8"/>
    <w:rsid w:val="00F030B6"/>
    <w:rsid w:val="00F06F68"/>
    <w:rsid w:val="00F10CDD"/>
    <w:rsid w:val="00F11BB5"/>
    <w:rsid w:val="00F1417B"/>
    <w:rsid w:val="00F2342E"/>
    <w:rsid w:val="00F238C8"/>
    <w:rsid w:val="00F23938"/>
    <w:rsid w:val="00F312F2"/>
    <w:rsid w:val="00F34B99"/>
    <w:rsid w:val="00F4392F"/>
    <w:rsid w:val="00F44BAB"/>
    <w:rsid w:val="00F453E4"/>
    <w:rsid w:val="00F5024C"/>
    <w:rsid w:val="00F50CF1"/>
    <w:rsid w:val="00F5246B"/>
    <w:rsid w:val="00F52676"/>
    <w:rsid w:val="00F52DAB"/>
    <w:rsid w:val="00F53600"/>
    <w:rsid w:val="00F543F0"/>
    <w:rsid w:val="00F55584"/>
    <w:rsid w:val="00F56C81"/>
    <w:rsid w:val="00F6255B"/>
    <w:rsid w:val="00F62B4A"/>
    <w:rsid w:val="00F6366E"/>
    <w:rsid w:val="00F66ED7"/>
    <w:rsid w:val="00F81D29"/>
    <w:rsid w:val="00F822CD"/>
    <w:rsid w:val="00F85198"/>
    <w:rsid w:val="00F91C4D"/>
    <w:rsid w:val="00F92FD9"/>
    <w:rsid w:val="00F94F5D"/>
    <w:rsid w:val="00F9542F"/>
    <w:rsid w:val="00F95989"/>
    <w:rsid w:val="00F9715C"/>
    <w:rsid w:val="00F971F8"/>
    <w:rsid w:val="00F97617"/>
    <w:rsid w:val="00F97EE7"/>
    <w:rsid w:val="00FA55EA"/>
    <w:rsid w:val="00FA6684"/>
    <w:rsid w:val="00FA71C9"/>
    <w:rsid w:val="00FA731E"/>
    <w:rsid w:val="00FB2B38"/>
    <w:rsid w:val="00FB3024"/>
    <w:rsid w:val="00FB32E4"/>
    <w:rsid w:val="00FB40D7"/>
    <w:rsid w:val="00FC08F4"/>
    <w:rsid w:val="00FC4024"/>
    <w:rsid w:val="00FC5FC6"/>
    <w:rsid w:val="00FC6358"/>
    <w:rsid w:val="00FD0082"/>
    <w:rsid w:val="00FD320D"/>
    <w:rsid w:val="00FD569F"/>
    <w:rsid w:val="00FD7BD9"/>
    <w:rsid w:val="00FE23DE"/>
    <w:rsid w:val="00FE28C7"/>
    <w:rsid w:val="00FE4270"/>
    <w:rsid w:val="00FE61A9"/>
    <w:rsid w:val="00FE762D"/>
    <w:rsid w:val="00FE775C"/>
    <w:rsid w:val="00FF05E6"/>
    <w:rsid w:val="00FF0D1A"/>
    <w:rsid w:val="00FF240B"/>
    <w:rsid w:val="00FF2C14"/>
    <w:rsid w:val="01364191"/>
    <w:rsid w:val="01EC055E"/>
    <w:rsid w:val="023274E4"/>
    <w:rsid w:val="02682FE5"/>
    <w:rsid w:val="029A16B6"/>
    <w:rsid w:val="038C61C0"/>
    <w:rsid w:val="03C74A7F"/>
    <w:rsid w:val="03E65A87"/>
    <w:rsid w:val="03E85855"/>
    <w:rsid w:val="03FA3210"/>
    <w:rsid w:val="03FD2580"/>
    <w:rsid w:val="044B2DB5"/>
    <w:rsid w:val="044B7B3F"/>
    <w:rsid w:val="04836BE1"/>
    <w:rsid w:val="04D23811"/>
    <w:rsid w:val="054D1FD7"/>
    <w:rsid w:val="063A4479"/>
    <w:rsid w:val="066E1835"/>
    <w:rsid w:val="06871820"/>
    <w:rsid w:val="06B316E3"/>
    <w:rsid w:val="06CD5FC4"/>
    <w:rsid w:val="079C7D78"/>
    <w:rsid w:val="07A4351C"/>
    <w:rsid w:val="07F12892"/>
    <w:rsid w:val="08495793"/>
    <w:rsid w:val="0872292B"/>
    <w:rsid w:val="08B23588"/>
    <w:rsid w:val="09377559"/>
    <w:rsid w:val="095E139F"/>
    <w:rsid w:val="09872379"/>
    <w:rsid w:val="0AA92EBF"/>
    <w:rsid w:val="0AFD05FF"/>
    <w:rsid w:val="0B520CB8"/>
    <w:rsid w:val="0B6254BE"/>
    <w:rsid w:val="0B8705B5"/>
    <w:rsid w:val="0BAB5262"/>
    <w:rsid w:val="0CBC72A8"/>
    <w:rsid w:val="0CDB46C5"/>
    <w:rsid w:val="0DA91895"/>
    <w:rsid w:val="0DC93DE9"/>
    <w:rsid w:val="0DFD6413"/>
    <w:rsid w:val="0E1D7802"/>
    <w:rsid w:val="0FB35B16"/>
    <w:rsid w:val="0FD35A93"/>
    <w:rsid w:val="10083928"/>
    <w:rsid w:val="100A5096"/>
    <w:rsid w:val="10B41DA6"/>
    <w:rsid w:val="10DD0D74"/>
    <w:rsid w:val="10F75BD9"/>
    <w:rsid w:val="11442BD0"/>
    <w:rsid w:val="114A77BB"/>
    <w:rsid w:val="115F0195"/>
    <w:rsid w:val="11E82AA0"/>
    <w:rsid w:val="121F2358"/>
    <w:rsid w:val="12572173"/>
    <w:rsid w:val="125B3776"/>
    <w:rsid w:val="12800994"/>
    <w:rsid w:val="1282650F"/>
    <w:rsid w:val="12B51981"/>
    <w:rsid w:val="12F22BA4"/>
    <w:rsid w:val="140169E7"/>
    <w:rsid w:val="141A093E"/>
    <w:rsid w:val="15243184"/>
    <w:rsid w:val="159037DA"/>
    <w:rsid w:val="15D965A4"/>
    <w:rsid w:val="15E115D0"/>
    <w:rsid w:val="1610778B"/>
    <w:rsid w:val="167F206D"/>
    <w:rsid w:val="16B959AB"/>
    <w:rsid w:val="17136FC9"/>
    <w:rsid w:val="1716470F"/>
    <w:rsid w:val="17340342"/>
    <w:rsid w:val="177C06CC"/>
    <w:rsid w:val="17A8787D"/>
    <w:rsid w:val="17BC5716"/>
    <w:rsid w:val="17D5529E"/>
    <w:rsid w:val="17F44DFF"/>
    <w:rsid w:val="18F662DC"/>
    <w:rsid w:val="19422C4C"/>
    <w:rsid w:val="19A16073"/>
    <w:rsid w:val="1A145C5D"/>
    <w:rsid w:val="1BA00EA4"/>
    <w:rsid w:val="1BA410E8"/>
    <w:rsid w:val="1C1A47A3"/>
    <w:rsid w:val="1C2E1B81"/>
    <w:rsid w:val="1CFF6D8A"/>
    <w:rsid w:val="1D5D3618"/>
    <w:rsid w:val="1D703039"/>
    <w:rsid w:val="1E3734E3"/>
    <w:rsid w:val="1E9B1824"/>
    <w:rsid w:val="1ECC43C3"/>
    <w:rsid w:val="1EFE5B42"/>
    <w:rsid w:val="1F0A222C"/>
    <w:rsid w:val="1FFB5753"/>
    <w:rsid w:val="20A0571E"/>
    <w:rsid w:val="20B732AB"/>
    <w:rsid w:val="2171199B"/>
    <w:rsid w:val="21E47710"/>
    <w:rsid w:val="22437936"/>
    <w:rsid w:val="228864FA"/>
    <w:rsid w:val="22C351A4"/>
    <w:rsid w:val="230876C2"/>
    <w:rsid w:val="2381358D"/>
    <w:rsid w:val="23971C8E"/>
    <w:rsid w:val="23B934FE"/>
    <w:rsid w:val="23D65DA1"/>
    <w:rsid w:val="23ED0954"/>
    <w:rsid w:val="242B760F"/>
    <w:rsid w:val="24721575"/>
    <w:rsid w:val="24ED1761"/>
    <w:rsid w:val="250022E7"/>
    <w:rsid w:val="252C43E9"/>
    <w:rsid w:val="25A93C9F"/>
    <w:rsid w:val="25C3659E"/>
    <w:rsid w:val="25C46BF2"/>
    <w:rsid w:val="261042B9"/>
    <w:rsid w:val="26513D90"/>
    <w:rsid w:val="26596E0F"/>
    <w:rsid w:val="26887573"/>
    <w:rsid w:val="26AD0519"/>
    <w:rsid w:val="270F1E7E"/>
    <w:rsid w:val="274A64E0"/>
    <w:rsid w:val="276E1DCF"/>
    <w:rsid w:val="279A2BCC"/>
    <w:rsid w:val="27C96859"/>
    <w:rsid w:val="27D83223"/>
    <w:rsid w:val="28076088"/>
    <w:rsid w:val="284C216D"/>
    <w:rsid w:val="28F9151A"/>
    <w:rsid w:val="29001AC6"/>
    <w:rsid w:val="29D33233"/>
    <w:rsid w:val="29D97F82"/>
    <w:rsid w:val="29FD3F76"/>
    <w:rsid w:val="2A2F66E3"/>
    <w:rsid w:val="2A790BDB"/>
    <w:rsid w:val="2AF47022"/>
    <w:rsid w:val="2B0E6A43"/>
    <w:rsid w:val="2B4F6C8C"/>
    <w:rsid w:val="2C372CCD"/>
    <w:rsid w:val="2C787916"/>
    <w:rsid w:val="2C8D7C1C"/>
    <w:rsid w:val="2C912EC4"/>
    <w:rsid w:val="2C9F328B"/>
    <w:rsid w:val="2CFC2890"/>
    <w:rsid w:val="2D151059"/>
    <w:rsid w:val="2D2D6B5E"/>
    <w:rsid w:val="2E2E5DEF"/>
    <w:rsid w:val="2E623278"/>
    <w:rsid w:val="2E7802DA"/>
    <w:rsid w:val="2EA67081"/>
    <w:rsid w:val="2EC62535"/>
    <w:rsid w:val="2FB8536B"/>
    <w:rsid w:val="30333D50"/>
    <w:rsid w:val="30883E92"/>
    <w:rsid w:val="30B138B9"/>
    <w:rsid w:val="30FD15D2"/>
    <w:rsid w:val="311617DE"/>
    <w:rsid w:val="313672F5"/>
    <w:rsid w:val="315B1735"/>
    <w:rsid w:val="31A52194"/>
    <w:rsid w:val="31BA2E5E"/>
    <w:rsid w:val="3316488C"/>
    <w:rsid w:val="332E4D5E"/>
    <w:rsid w:val="337F37BF"/>
    <w:rsid w:val="33E7266F"/>
    <w:rsid w:val="33E83557"/>
    <w:rsid w:val="340C028F"/>
    <w:rsid w:val="341A1112"/>
    <w:rsid w:val="3439674A"/>
    <w:rsid w:val="3508321F"/>
    <w:rsid w:val="35BB4E5B"/>
    <w:rsid w:val="35E866D5"/>
    <w:rsid w:val="36066D56"/>
    <w:rsid w:val="36364B5F"/>
    <w:rsid w:val="36480992"/>
    <w:rsid w:val="365164A4"/>
    <w:rsid w:val="366275B8"/>
    <w:rsid w:val="3680627F"/>
    <w:rsid w:val="3681751F"/>
    <w:rsid w:val="369E033C"/>
    <w:rsid w:val="36D33481"/>
    <w:rsid w:val="36F71406"/>
    <w:rsid w:val="374156AF"/>
    <w:rsid w:val="37D50448"/>
    <w:rsid w:val="37DD774B"/>
    <w:rsid w:val="380522D6"/>
    <w:rsid w:val="381D4BC6"/>
    <w:rsid w:val="38A93DD2"/>
    <w:rsid w:val="38E17ED5"/>
    <w:rsid w:val="38F64BA2"/>
    <w:rsid w:val="39025088"/>
    <w:rsid w:val="39082E4A"/>
    <w:rsid w:val="39385BBD"/>
    <w:rsid w:val="39C56FEF"/>
    <w:rsid w:val="39D41974"/>
    <w:rsid w:val="3A3520A1"/>
    <w:rsid w:val="3AC81CC1"/>
    <w:rsid w:val="3AF13D78"/>
    <w:rsid w:val="3B2E54FA"/>
    <w:rsid w:val="3C3D2DD3"/>
    <w:rsid w:val="3C5E1282"/>
    <w:rsid w:val="3C6339DC"/>
    <w:rsid w:val="3C7B38CE"/>
    <w:rsid w:val="3C93617F"/>
    <w:rsid w:val="3D3B4D59"/>
    <w:rsid w:val="3D93235A"/>
    <w:rsid w:val="3D9F1135"/>
    <w:rsid w:val="3DCA7238"/>
    <w:rsid w:val="3E17411F"/>
    <w:rsid w:val="3E1B7E11"/>
    <w:rsid w:val="3E2452DA"/>
    <w:rsid w:val="3E3D6068"/>
    <w:rsid w:val="3E6604F3"/>
    <w:rsid w:val="3E7F5669"/>
    <w:rsid w:val="3FC96894"/>
    <w:rsid w:val="401D1623"/>
    <w:rsid w:val="405F0D7B"/>
    <w:rsid w:val="410267DC"/>
    <w:rsid w:val="41222BC1"/>
    <w:rsid w:val="415A4AB8"/>
    <w:rsid w:val="41A70CB3"/>
    <w:rsid w:val="41E0667E"/>
    <w:rsid w:val="422A12F3"/>
    <w:rsid w:val="42B433B1"/>
    <w:rsid w:val="42DA41DE"/>
    <w:rsid w:val="432D78F7"/>
    <w:rsid w:val="435847C2"/>
    <w:rsid w:val="43FC19AB"/>
    <w:rsid w:val="441A577F"/>
    <w:rsid w:val="44972787"/>
    <w:rsid w:val="44CE68EB"/>
    <w:rsid w:val="44DB6952"/>
    <w:rsid w:val="4501358B"/>
    <w:rsid w:val="4507721A"/>
    <w:rsid w:val="45F83D0F"/>
    <w:rsid w:val="46361872"/>
    <w:rsid w:val="4656323C"/>
    <w:rsid w:val="470B3CC7"/>
    <w:rsid w:val="47167EF5"/>
    <w:rsid w:val="47531118"/>
    <w:rsid w:val="476E5E9F"/>
    <w:rsid w:val="477A11A7"/>
    <w:rsid w:val="47DE480E"/>
    <w:rsid w:val="480D1D88"/>
    <w:rsid w:val="486C1C42"/>
    <w:rsid w:val="48D778E4"/>
    <w:rsid w:val="48E61E4A"/>
    <w:rsid w:val="48E8790C"/>
    <w:rsid w:val="4922009C"/>
    <w:rsid w:val="496A3106"/>
    <w:rsid w:val="498230A6"/>
    <w:rsid w:val="49853AA3"/>
    <w:rsid w:val="49CC1EF3"/>
    <w:rsid w:val="4A47025C"/>
    <w:rsid w:val="4A9E1836"/>
    <w:rsid w:val="4AA64133"/>
    <w:rsid w:val="4ABC25A0"/>
    <w:rsid w:val="4ADA6969"/>
    <w:rsid w:val="4B0F0364"/>
    <w:rsid w:val="4B260283"/>
    <w:rsid w:val="4B435A01"/>
    <w:rsid w:val="4B9F712B"/>
    <w:rsid w:val="4BB96901"/>
    <w:rsid w:val="4BF72C70"/>
    <w:rsid w:val="4C157403"/>
    <w:rsid w:val="4C6702D5"/>
    <w:rsid w:val="4C8C5ADC"/>
    <w:rsid w:val="4DAD7A6F"/>
    <w:rsid w:val="4E3D4152"/>
    <w:rsid w:val="4E911265"/>
    <w:rsid w:val="4EF3229A"/>
    <w:rsid w:val="4F111357"/>
    <w:rsid w:val="4F717E96"/>
    <w:rsid w:val="4F7929A7"/>
    <w:rsid w:val="4F86632D"/>
    <w:rsid w:val="50136759"/>
    <w:rsid w:val="50645718"/>
    <w:rsid w:val="508D48D5"/>
    <w:rsid w:val="50C43B77"/>
    <w:rsid w:val="50E44C00"/>
    <w:rsid w:val="5109543F"/>
    <w:rsid w:val="51374FF9"/>
    <w:rsid w:val="513E0F6B"/>
    <w:rsid w:val="528117A4"/>
    <w:rsid w:val="52815526"/>
    <w:rsid w:val="53515EF0"/>
    <w:rsid w:val="53F17FD4"/>
    <w:rsid w:val="53FF34A6"/>
    <w:rsid w:val="540612E4"/>
    <w:rsid w:val="54083A2C"/>
    <w:rsid w:val="546B133E"/>
    <w:rsid w:val="5480083E"/>
    <w:rsid w:val="54D81619"/>
    <w:rsid w:val="54D973FC"/>
    <w:rsid w:val="55062F55"/>
    <w:rsid w:val="55086246"/>
    <w:rsid w:val="559841A6"/>
    <w:rsid w:val="55BE1BED"/>
    <w:rsid w:val="55EA1D9B"/>
    <w:rsid w:val="56404348"/>
    <w:rsid w:val="56741466"/>
    <w:rsid w:val="568679A3"/>
    <w:rsid w:val="56A66CC3"/>
    <w:rsid w:val="56C174CA"/>
    <w:rsid w:val="56E068C9"/>
    <w:rsid w:val="56ED1BC6"/>
    <w:rsid w:val="58124EF2"/>
    <w:rsid w:val="582723CE"/>
    <w:rsid w:val="58AD74A2"/>
    <w:rsid w:val="58AE57A3"/>
    <w:rsid w:val="596B0FE5"/>
    <w:rsid w:val="59BA3E02"/>
    <w:rsid w:val="5A4A7EAC"/>
    <w:rsid w:val="5ADB6CEB"/>
    <w:rsid w:val="5B614F21"/>
    <w:rsid w:val="5B7A55AE"/>
    <w:rsid w:val="5B7B1D11"/>
    <w:rsid w:val="5BB77F22"/>
    <w:rsid w:val="5BC95072"/>
    <w:rsid w:val="5BD13138"/>
    <w:rsid w:val="5C053A13"/>
    <w:rsid w:val="5C270B18"/>
    <w:rsid w:val="5CE108CA"/>
    <w:rsid w:val="5D485896"/>
    <w:rsid w:val="5D813E8C"/>
    <w:rsid w:val="5DE913F3"/>
    <w:rsid w:val="5E02701D"/>
    <w:rsid w:val="5E6F7D03"/>
    <w:rsid w:val="5F0D730E"/>
    <w:rsid w:val="5F941937"/>
    <w:rsid w:val="5FC75992"/>
    <w:rsid w:val="5FE5220C"/>
    <w:rsid w:val="5FFF1E3C"/>
    <w:rsid w:val="61D31260"/>
    <w:rsid w:val="62090335"/>
    <w:rsid w:val="630E55B3"/>
    <w:rsid w:val="632B41DA"/>
    <w:rsid w:val="63412052"/>
    <w:rsid w:val="634D1AA1"/>
    <w:rsid w:val="63755272"/>
    <w:rsid w:val="639E7786"/>
    <w:rsid w:val="63A024AC"/>
    <w:rsid w:val="63AE49B5"/>
    <w:rsid w:val="63E21AAD"/>
    <w:rsid w:val="643C4C3E"/>
    <w:rsid w:val="65FF4008"/>
    <w:rsid w:val="661E1193"/>
    <w:rsid w:val="666B4E78"/>
    <w:rsid w:val="66800ED1"/>
    <w:rsid w:val="66D13E71"/>
    <w:rsid w:val="671101CA"/>
    <w:rsid w:val="67D02621"/>
    <w:rsid w:val="681E5F02"/>
    <w:rsid w:val="684A4C04"/>
    <w:rsid w:val="684C3C82"/>
    <w:rsid w:val="68F2631C"/>
    <w:rsid w:val="69871A1F"/>
    <w:rsid w:val="69987A83"/>
    <w:rsid w:val="69BB4127"/>
    <w:rsid w:val="6A360BA7"/>
    <w:rsid w:val="6A3D3589"/>
    <w:rsid w:val="6A7E48E4"/>
    <w:rsid w:val="6B086F7F"/>
    <w:rsid w:val="6B666F8F"/>
    <w:rsid w:val="6BC96B2F"/>
    <w:rsid w:val="6BD9070A"/>
    <w:rsid w:val="6C072D1A"/>
    <w:rsid w:val="6C084415"/>
    <w:rsid w:val="6C216FCA"/>
    <w:rsid w:val="6C9429BF"/>
    <w:rsid w:val="6CA44212"/>
    <w:rsid w:val="6CE23416"/>
    <w:rsid w:val="6CE96255"/>
    <w:rsid w:val="6CEB2FE9"/>
    <w:rsid w:val="6CEC72F8"/>
    <w:rsid w:val="6D60361E"/>
    <w:rsid w:val="6D6B0FC5"/>
    <w:rsid w:val="6E0D3F52"/>
    <w:rsid w:val="6E634B66"/>
    <w:rsid w:val="6E9C1E18"/>
    <w:rsid w:val="6EBC00A6"/>
    <w:rsid w:val="6F4B78AA"/>
    <w:rsid w:val="700849D4"/>
    <w:rsid w:val="70480E1C"/>
    <w:rsid w:val="70A5662F"/>
    <w:rsid w:val="70A863F8"/>
    <w:rsid w:val="70A87830"/>
    <w:rsid w:val="71CE5D0B"/>
    <w:rsid w:val="72250FD1"/>
    <w:rsid w:val="726C3374"/>
    <w:rsid w:val="72765C41"/>
    <w:rsid w:val="737671B4"/>
    <w:rsid w:val="73DD075A"/>
    <w:rsid w:val="73DD4681"/>
    <w:rsid w:val="73EE77DB"/>
    <w:rsid w:val="74A606A2"/>
    <w:rsid w:val="74B027D5"/>
    <w:rsid w:val="74B87A18"/>
    <w:rsid w:val="74B902A9"/>
    <w:rsid w:val="751D5F11"/>
    <w:rsid w:val="752B08C9"/>
    <w:rsid w:val="755D36C4"/>
    <w:rsid w:val="756D1756"/>
    <w:rsid w:val="75BD2448"/>
    <w:rsid w:val="75BF070F"/>
    <w:rsid w:val="75F721F7"/>
    <w:rsid w:val="760B14D0"/>
    <w:rsid w:val="762F7D50"/>
    <w:rsid w:val="76CE509C"/>
    <w:rsid w:val="77023924"/>
    <w:rsid w:val="770E26A2"/>
    <w:rsid w:val="776B36CC"/>
    <w:rsid w:val="77BD5AB0"/>
    <w:rsid w:val="784C7C98"/>
    <w:rsid w:val="78603E51"/>
    <w:rsid w:val="78B336DA"/>
    <w:rsid w:val="7955649C"/>
    <w:rsid w:val="79B95991"/>
    <w:rsid w:val="79BA65EF"/>
    <w:rsid w:val="79C51D35"/>
    <w:rsid w:val="79EA5645"/>
    <w:rsid w:val="7A444E92"/>
    <w:rsid w:val="7A722D28"/>
    <w:rsid w:val="7B110D1D"/>
    <w:rsid w:val="7B290E98"/>
    <w:rsid w:val="7B783E02"/>
    <w:rsid w:val="7B861F83"/>
    <w:rsid w:val="7D0A48F1"/>
    <w:rsid w:val="7D336F66"/>
    <w:rsid w:val="7E0D4BC7"/>
    <w:rsid w:val="7E314F10"/>
    <w:rsid w:val="7E3C7B73"/>
    <w:rsid w:val="7E417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39" w:semiHidden="0" w:name="toc 2"/>
    <w:lsdException w:unhideWhenUsed="0" w:uiPriority="39" w:semiHidden="0" w:name="toc 3"/>
    <w:lsdException w:qFormat="1" w:unhideWhenUsed="0" w:uiPriority="0" w:name="toc 4"/>
    <w:lsdException w:qFormat="1" w:unhideWhenUsed="0" w:uiPriority="0" w:name="toc 5"/>
    <w:lsdException w:unhideWhenUsed="0" w:uiPriority="0" w:name="toc 6"/>
    <w:lsdException w:unhideWhenUsed="0" w:uiPriority="0" w:name="toc 7"/>
    <w:lsdException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name="endnote reference"/>
    <w:lsdException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60" w:lineRule="auto"/>
      <w:jc w:val="center"/>
      <w:outlineLvl w:val="0"/>
    </w:pPr>
    <w:rPr>
      <w:rFonts w:ascii="华文仿宋" w:hAnsi="华文仿宋"/>
      <w:b/>
      <w:color w:val="000000"/>
      <w:sz w:val="28"/>
      <w:szCs w:val="144"/>
    </w:rPr>
  </w:style>
  <w:style w:type="paragraph" w:styleId="3">
    <w:name w:val="heading 3"/>
    <w:basedOn w:val="1"/>
    <w:next w:val="1"/>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semiHidden/>
    <w:uiPriority w:val="0"/>
    <w:pPr>
      <w:tabs>
        <w:tab w:val="right" w:leader="dot" w:pos="9241"/>
      </w:tabs>
      <w:ind w:firstLine="505" w:firstLineChars="500"/>
      <w:jc w:val="left"/>
    </w:pPr>
    <w:rPr>
      <w:rFonts w:ascii="宋体"/>
      <w:szCs w:val="21"/>
    </w:rPr>
  </w:style>
  <w:style w:type="paragraph" w:styleId="5">
    <w:name w:val="index 8"/>
    <w:basedOn w:val="1"/>
    <w:next w:val="1"/>
    <w:uiPriority w:val="0"/>
    <w:pPr>
      <w:ind w:left="1680" w:hanging="210"/>
      <w:jc w:val="left"/>
    </w:pPr>
    <w:rPr>
      <w:rFonts w:ascii="Calibri" w:hAnsi="Calibri"/>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050" w:hanging="210"/>
      <w:jc w:val="left"/>
    </w:pPr>
    <w:rPr>
      <w:rFonts w:ascii="Calibri" w:hAnsi="Calibri"/>
      <w:sz w:val="20"/>
      <w:szCs w:val="20"/>
    </w:rPr>
  </w:style>
  <w:style w:type="paragraph" w:styleId="8">
    <w:name w:val="Document Map"/>
    <w:basedOn w:val="1"/>
    <w:semiHidden/>
    <w:qFormat/>
    <w:uiPriority w:val="0"/>
    <w:pPr>
      <w:shd w:val="clear" w:color="auto" w:fill="000080"/>
    </w:pPr>
  </w:style>
  <w:style w:type="paragraph" w:styleId="9">
    <w:name w:val="annotation text"/>
    <w:basedOn w:val="1"/>
    <w:link w:val="42"/>
    <w:uiPriority w:val="0"/>
    <w:pPr>
      <w:jc w:val="left"/>
    </w:pPr>
  </w:style>
  <w:style w:type="paragraph" w:styleId="10">
    <w:name w:val="index 6"/>
    <w:basedOn w:val="1"/>
    <w:next w:val="1"/>
    <w:uiPriority w:val="0"/>
    <w:pPr>
      <w:ind w:left="1260" w:hanging="210"/>
      <w:jc w:val="left"/>
    </w:pPr>
    <w:rPr>
      <w:rFonts w:ascii="Calibri" w:hAnsi="Calibri"/>
      <w:sz w:val="20"/>
      <w:szCs w:val="20"/>
    </w:r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semiHidden/>
    <w:qFormat/>
    <w:uiPriority w:val="0"/>
    <w:pPr>
      <w:tabs>
        <w:tab w:val="right" w:leader="dot" w:pos="9241"/>
      </w:tabs>
      <w:ind w:firstLine="300" w:firstLineChars="300"/>
      <w:jc w:val="left"/>
    </w:pPr>
    <w:rPr>
      <w:rFonts w:ascii="宋体"/>
      <w:szCs w:val="21"/>
    </w:rPr>
  </w:style>
  <w:style w:type="paragraph" w:styleId="13">
    <w:name w:val="toc 3"/>
    <w:basedOn w:val="1"/>
    <w:next w:val="1"/>
    <w:uiPriority w:val="39"/>
    <w:pPr>
      <w:tabs>
        <w:tab w:val="right" w:leader="dot" w:pos="9241"/>
      </w:tabs>
      <w:ind w:firstLine="102" w:firstLineChars="100"/>
      <w:jc w:val="left"/>
    </w:pPr>
    <w:rPr>
      <w:rFonts w:ascii="宋体"/>
      <w:szCs w:val="21"/>
    </w:rPr>
  </w:style>
  <w:style w:type="paragraph" w:styleId="14">
    <w:name w:val="toc 8"/>
    <w:basedOn w:val="1"/>
    <w:next w:val="1"/>
    <w:semiHidden/>
    <w:uiPriority w:val="0"/>
    <w:pPr>
      <w:tabs>
        <w:tab w:val="right" w:leader="dot" w:pos="9241"/>
      </w:tabs>
      <w:ind w:firstLine="607" w:firstLineChars="600"/>
      <w:jc w:val="left"/>
    </w:pPr>
    <w:rPr>
      <w:rFonts w:ascii="宋体"/>
      <w:szCs w:val="21"/>
    </w:rPr>
  </w:style>
  <w:style w:type="paragraph" w:styleId="15">
    <w:name w:val="index 3"/>
    <w:basedOn w:val="1"/>
    <w:next w:val="1"/>
    <w:uiPriority w:val="0"/>
    <w:pPr>
      <w:ind w:left="630" w:hanging="210"/>
      <w:jc w:val="left"/>
    </w:pPr>
    <w:rPr>
      <w:rFonts w:ascii="Calibri" w:hAnsi="Calibri"/>
      <w:sz w:val="20"/>
      <w:szCs w:val="20"/>
    </w:rPr>
  </w:style>
  <w:style w:type="paragraph" w:styleId="16">
    <w:name w:val="endnote text"/>
    <w:basedOn w:val="1"/>
    <w:semiHidden/>
    <w:uiPriority w:val="0"/>
    <w:pPr>
      <w:snapToGrid w:val="0"/>
      <w:jc w:val="left"/>
    </w:pPr>
  </w:style>
  <w:style w:type="paragraph" w:styleId="17">
    <w:name w:val="Balloon Text"/>
    <w:basedOn w:val="1"/>
    <w:link w:val="43"/>
    <w:qFormat/>
    <w:uiPriority w:val="0"/>
    <w:rPr>
      <w:sz w:val="18"/>
      <w:szCs w:val="18"/>
    </w:rPr>
  </w:style>
  <w:style w:type="paragraph" w:styleId="18">
    <w:name w:val="footer"/>
    <w:basedOn w:val="1"/>
    <w:qFormat/>
    <w:uiPriority w:val="0"/>
    <w:pPr>
      <w:snapToGrid w:val="0"/>
      <w:ind w:right="210" w:rightChars="100"/>
      <w:jc w:val="right"/>
    </w:pPr>
    <w:rPr>
      <w:sz w:val="18"/>
      <w:szCs w:val="18"/>
    </w:rPr>
  </w:style>
  <w:style w:type="paragraph" w:styleId="19">
    <w:name w:val="header"/>
    <w:basedOn w:val="1"/>
    <w:qFormat/>
    <w:uiPriority w:val="0"/>
    <w:pPr>
      <w:snapToGrid w:val="0"/>
      <w:jc w:val="left"/>
    </w:pPr>
    <w:rPr>
      <w:sz w:val="18"/>
      <w:szCs w:val="18"/>
    </w:rPr>
  </w:style>
  <w:style w:type="paragraph" w:styleId="20">
    <w:name w:val="toc 1"/>
    <w:basedOn w:val="1"/>
    <w:next w:val="1"/>
    <w:uiPriority w:val="39"/>
    <w:pPr>
      <w:tabs>
        <w:tab w:val="right" w:leader="dot" w:pos="9241"/>
      </w:tabs>
      <w:spacing w:before="25" w:beforeLines="25" w:after="25" w:afterLines="25"/>
      <w:jc w:val="left"/>
    </w:pPr>
    <w:rPr>
      <w:rFonts w:ascii="宋体"/>
      <w:szCs w:val="21"/>
    </w:rPr>
  </w:style>
  <w:style w:type="paragraph" w:styleId="21">
    <w:name w:val="toc 4"/>
    <w:basedOn w:val="1"/>
    <w:next w:val="1"/>
    <w:semiHidden/>
    <w:qFormat/>
    <w:uiPriority w:val="0"/>
    <w:pPr>
      <w:tabs>
        <w:tab w:val="right" w:leader="dot" w:pos="9241"/>
      </w:tabs>
      <w:ind w:firstLine="198" w:firstLineChars="200"/>
      <w:jc w:val="left"/>
    </w:pPr>
    <w:rPr>
      <w:rFonts w:ascii="宋体"/>
      <w:szCs w:val="21"/>
    </w:rPr>
  </w:style>
  <w:style w:type="paragraph" w:styleId="22">
    <w:name w:val="index heading"/>
    <w:basedOn w:val="1"/>
    <w:next w:val="23"/>
    <w:qFormat/>
    <w:uiPriority w:val="0"/>
    <w:pPr>
      <w:spacing w:before="120" w:after="120"/>
      <w:jc w:val="center"/>
    </w:pPr>
    <w:rPr>
      <w:rFonts w:ascii="Calibri" w:hAnsi="Calibri"/>
      <w:b/>
      <w:bCs/>
      <w:iCs/>
      <w:szCs w:val="20"/>
    </w:rPr>
  </w:style>
  <w:style w:type="paragraph" w:styleId="23">
    <w:name w:val="index 1"/>
    <w:basedOn w:val="1"/>
    <w:next w:val="24"/>
    <w:qFormat/>
    <w:uiPriority w:val="0"/>
    <w:pPr>
      <w:tabs>
        <w:tab w:val="right" w:leader="dot" w:pos="9299"/>
      </w:tabs>
      <w:jc w:val="left"/>
    </w:pPr>
    <w:rPr>
      <w:rFonts w:ascii="宋体"/>
      <w:szCs w:val="21"/>
    </w:rPr>
  </w:style>
  <w:style w:type="paragraph" w:customStyle="1" w:styleId="24">
    <w:name w:val="段"/>
    <w:link w:val="4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qFormat/>
    <w:uiPriority w:val="0"/>
    <w:pPr>
      <w:numPr>
        <w:ilvl w:val="0"/>
        <w:numId w:val="1"/>
      </w:numPr>
      <w:snapToGrid w:val="0"/>
      <w:jc w:val="left"/>
    </w:pPr>
    <w:rPr>
      <w:rFonts w:ascii="宋体"/>
      <w:sz w:val="18"/>
      <w:szCs w:val="18"/>
    </w:rPr>
  </w:style>
  <w:style w:type="paragraph" w:styleId="26">
    <w:name w:val="toc 6"/>
    <w:basedOn w:val="1"/>
    <w:next w:val="1"/>
    <w:semiHidden/>
    <w:uiPriority w:val="0"/>
    <w:pPr>
      <w:tabs>
        <w:tab w:val="right" w:leader="dot" w:pos="9241"/>
      </w:tabs>
      <w:ind w:firstLine="403" w:firstLineChars="400"/>
      <w:jc w:val="left"/>
    </w:pPr>
    <w:rPr>
      <w:rFonts w:ascii="宋体"/>
      <w:szCs w:val="21"/>
    </w:rPr>
  </w:style>
  <w:style w:type="paragraph" w:styleId="27">
    <w:name w:val="index 7"/>
    <w:basedOn w:val="1"/>
    <w:next w:val="1"/>
    <w:qFormat/>
    <w:uiPriority w:val="0"/>
    <w:pPr>
      <w:ind w:left="1470" w:hanging="210"/>
      <w:jc w:val="left"/>
    </w:pPr>
    <w:rPr>
      <w:rFonts w:ascii="Calibri" w:hAnsi="Calibri"/>
      <w:sz w:val="20"/>
      <w:szCs w:val="20"/>
    </w:rPr>
  </w:style>
  <w:style w:type="paragraph" w:styleId="28">
    <w:name w:val="index 9"/>
    <w:basedOn w:val="1"/>
    <w:next w:val="1"/>
    <w:uiPriority w:val="0"/>
    <w:pPr>
      <w:ind w:left="1890" w:hanging="210"/>
      <w:jc w:val="left"/>
    </w:pPr>
    <w:rPr>
      <w:rFonts w:ascii="Calibri" w:hAnsi="Calibri"/>
      <w:sz w:val="20"/>
      <w:szCs w:val="20"/>
    </w:rPr>
  </w:style>
  <w:style w:type="paragraph" w:styleId="29">
    <w:name w:val="toc 2"/>
    <w:basedOn w:val="1"/>
    <w:next w:val="1"/>
    <w:qFormat/>
    <w:uiPriority w:val="39"/>
    <w:pPr>
      <w:tabs>
        <w:tab w:val="right" w:leader="dot" w:pos="9241"/>
      </w:tabs>
    </w:pPr>
    <w:rPr>
      <w:rFonts w:ascii="宋体"/>
      <w:szCs w:val="21"/>
    </w:rPr>
  </w:style>
  <w:style w:type="paragraph" w:styleId="30">
    <w:name w:val="toc 9"/>
    <w:basedOn w:val="1"/>
    <w:next w:val="1"/>
    <w:semiHidden/>
    <w:qFormat/>
    <w:uiPriority w:val="0"/>
    <w:pPr>
      <w:ind w:left="1470"/>
      <w:jc w:val="left"/>
    </w:pPr>
    <w:rPr>
      <w:sz w:val="20"/>
      <w:szCs w:val="20"/>
    </w:rPr>
  </w:style>
  <w:style w:type="paragraph" w:styleId="31">
    <w:name w:val="index 2"/>
    <w:basedOn w:val="1"/>
    <w:next w:val="1"/>
    <w:qFormat/>
    <w:uiPriority w:val="0"/>
    <w:pPr>
      <w:ind w:left="420" w:hanging="210"/>
      <w:jc w:val="left"/>
    </w:pPr>
    <w:rPr>
      <w:rFonts w:ascii="Calibri" w:hAnsi="Calibri"/>
      <w:sz w:val="20"/>
      <w:szCs w:val="20"/>
    </w:rPr>
  </w:style>
  <w:style w:type="paragraph" w:styleId="32">
    <w:name w:val="annotation subject"/>
    <w:basedOn w:val="9"/>
    <w:next w:val="9"/>
    <w:link w:val="45"/>
    <w:qFormat/>
    <w:uiPriority w:val="0"/>
    <w:rPr>
      <w:b/>
      <w:bCs/>
    </w:rPr>
  </w:style>
  <w:style w:type="table" w:styleId="34">
    <w:name w:val="Table Grid"/>
    <w:basedOn w:val="33"/>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endnote reference"/>
    <w:semiHidden/>
    <w:uiPriority w:val="0"/>
    <w:rPr>
      <w:vertAlign w:val="superscript"/>
    </w:rPr>
  </w:style>
  <w:style w:type="character" w:styleId="37">
    <w:name w:val="page number"/>
    <w:qFormat/>
    <w:uiPriority w:val="0"/>
    <w:rPr>
      <w:rFonts w:ascii="Times New Roman" w:hAnsi="Times New Roman" w:eastAsia="宋体"/>
      <w:sz w:val="18"/>
    </w:rPr>
  </w:style>
  <w:style w:type="character" w:styleId="38">
    <w:name w:val="FollowedHyperlink"/>
    <w:qFormat/>
    <w:uiPriority w:val="0"/>
    <w:rPr>
      <w:color w:val="800080"/>
      <w:u w:val="single"/>
    </w:rPr>
  </w:style>
  <w:style w:type="character" w:styleId="39">
    <w:name w:val="Hyperlink"/>
    <w:uiPriority w:val="99"/>
    <w:rPr>
      <w:color w:val="0000FF"/>
      <w:spacing w:val="0"/>
      <w:w w:val="100"/>
      <w:szCs w:val="21"/>
      <w:u w:val="single"/>
      <w:lang w:val="en-US" w:eastAsia="zh-CN"/>
    </w:rPr>
  </w:style>
  <w:style w:type="character" w:styleId="40">
    <w:name w:val="annotation reference"/>
    <w:uiPriority w:val="0"/>
    <w:rPr>
      <w:sz w:val="21"/>
      <w:szCs w:val="21"/>
    </w:rPr>
  </w:style>
  <w:style w:type="character" w:styleId="41">
    <w:name w:val="footnote reference"/>
    <w:semiHidden/>
    <w:uiPriority w:val="0"/>
    <w:rPr>
      <w:vertAlign w:val="superscript"/>
    </w:rPr>
  </w:style>
  <w:style w:type="character" w:customStyle="1" w:styleId="42">
    <w:name w:val="批注文字 Char"/>
    <w:link w:val="9"/>
    <w:uiPriority w:val="0"/>
    <w:rPr>
      <w:kern w:val="2"/>
      <w:sz w:val="21"/>
      <w:szCs w:val="24"/>
    </w:rPr>
  </w:style>
  <w:style w:type="character" w:customStyle="1" w:styleId="43">
    <w:name w:val="批注框文本 Char"/>
    <w:link w:val="17"/>
    <w:qFormat/>
    <w:uiPriority w:val="0"/>
    <w:rPr>
      <w:kern w:val="2"/>
      <w:sz w:val="18"/>
      <w:szCs w:val="18"/>
    </w:rPr>
  </w:style>
  <w:style w:type="character" w:customStyle="1" w:styleId="44">
    <w:name w:val="段 Char"/>
    <w:link w:val="24"/>
    <w:qFormat/>
    <w:uiPriority w:val="0"/>
    <w:rPr>
      <w:rFonts w:ascii="宋体"/>
      <w:sz w:val="21"/>
      <w:lang w:val="en-US" w:eastAsia="zh-CN" w:bidi="ar-SA"/>
    </w:rPr>
  </w:style>
  <w:style w:type="character" w:customStyle="1" w:styleId="45">
    <w:name w:val="批注主题 Char"/>
    <w:link w:val="32"/>
    <w:uiPriority w:val="0"/>
    <w:rPr>
      <w:b/>
      <w:bCs/>
      <w:kern w:val="2"/>
      <w:sz w:val="21"/>
      <w:szCs w:val="24"/>
    </w:rPr>
  </w:style>
  <w:style w:type="character" w:customStyle="1" w:styleId="46">
    <w:name w:val="首示例 Char"/>
    <w:link w:val="47"/>
    <w:qFormat/>
    <w:uiPriority w:val="0"/>
    <w:rPr>
      <w:rFonts w:ascii="宋体" w:hAnsi="宋体"/>
      <w:kern w:val="2"/>
      <w:sz w:val="18"/>
      <w:szCs w:val="18"/>
      <w:lang w:val="en-US" w:eastAsia="zh-CN" w:bidi="ar-SA"/>
    </w:rPr>
  </w:style>
  <w:style w:type="paragraph" w:customStyle="1" w:styleId="47">
    <w:name w:val="首示例"/>
    <w:next w:val="24"/>
    <w:link w:val="46"/>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character" w:customStyle="1" w:styleId="48">
    <w:name w:val="附录公式 Char"/>
    <w:link w:val="49"/>
    <w:uiPriority w:val="0"/>
    <w:rPr>
      <w:lang w:val="en-US" w:eastAsia="zh-CN" w:bidi="ar-SA"/>
    </w:rPr>
  </w:style>
  <w:style w:type="paragraph" w:customStyle="1" w:styleId="49">
    <w:name w:val="附录公式"/>
    <w:basedOn w:val="24"/>
    <w:next w:val="24"/>
    <w:link w:val="48"/>
    <w:qFormat/>
    <w:uiPriority w:val="0"/>
  </w:style>
  <w:style w:type="character" w:customStyle="1" w:styleId="50">
    <w:name w:val="发布"/>
    <w:uiPriority w:val="0"/>
    <w:rPr>
      <w:rFonts w:ascii="黑体" w:eastAsia="黑体"/>
      <w:spacing w:val="85"/>
      <w:w w:val="100"/>
      <w:position w:val="3"/>
      <w:sz w:val="28"/>
      <w:szCs w:val="28"/>
    </w:rPr>
  </w:style>
  <w:style w:type="paragraph" w:customStyle="1" w:styleId="51">
    <w:name w:val="标准书眉_偶数页"/>
    <w:basedOn w:val="52"/>
    <w:next w:val="1"/>
    <w:uiPriority w:val="0"/>
    <w:pPr>
      <w:tabs>
        <w:tab w:val="center" w:pos="4154"/>
        <w:tab w:val="right" w:pos="8306"/>
      </w:tabs>
      <w:jc w:val="left"/>
    </w:pPr>
  </w:style>
  <w:style w:type="paragraph" w:customStyle="1" w:styleId="5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3">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4">
    <w:name w:val="附录五级无"/>
    <w:basedOn w:val="55"/>
    <w:uiPriority w:val="0"/>
    <w:pPr>
      <w:spacing w:before="0" w:beforeLines="0" w:after="0" w:afterLines="0"/>
    </w:pPr>
    <w:rPr>
      <w:rFonts w:ascii="宋体" w:eastAsia="宋体"/>
      <w:szCs w:val="21"/>
    </w:rPr>
  </w:style>
  <w:style w:type="paragraph" w:customStyle="1" w:styleId="55">
    <w:name w:val="附录五级条标题"/>
    <w:basedOn w:val="56"/>
    <w:next w:val="24"/>
    <w:qFormat/>
    <w:uiPriority w:val="0"/>
    <w:pPr>
      <w:numPr>
        <w:ilvl w:val="0"/>
        <w:numId w:val="0"/>
      </w:numPr>
      <w:tabs>
        <w:tab w:val="left" w:pos="360"/>
      </w:tabs>
      <w:ind w:left="5104"/>
      <w:outlineLvl w:val="6"/>
    </w:pPr>
  </w:style>
  <w:style w:type="paragraph" w:customStyle="1" w:styleId="56">
    <w:name w:val="附录四级条标题"/>
    <w:basedOn w:val="57"/>
    <w:next w:val="24"/>
    <w:uiPriority w:val="0"/>
    <w:pPr>
      <w:numPr>
        <w:ilvl w:val="5"/>
      </w:numPr>
      <w:tabs>
        <w:tab w:val="left" w:pos="360"/>
      </w:tabs>
      <w:outlineLvl w:val="5"/>
    </w:pPr>
  </w:style>
  <w:style w:type="paragraph" w:customStyle="1" w:styleId="57">
    <w:name w:val="附录三级条标题"/>
    <w:basedOn w:val="58"/>
    <w:next w:val="24"/>
    <w:qFormat/>
    <w:uiPriority w:val="0"/>
    <w:pPr>
      <w:numPr>
        <w:ilvl w:val="4"/>
      </w:numPr>
      <w:tabs>
        <w:tab w:val="left" w:pos="360"/>
      </w:tabs>
      <w:outlineLvl w:val="4"/>
    </w:pPr>
  </w:style>
  <w:style w:type="paragraph" w:customStyle="1" w:styleId="58">
    <w:name w:val="附录二级条标题"/>
    <w:basedOn w:val="1"/>
    <w:next w:val="24"/>
    <w:qFormat/>
    <w:uiPriority w:val="0"/>
    <w:pPr>
      <w:widowControl/>
      <w:numPr>
        <w:ilvl w:val="3"/>
        <w:numId w:val="3"/>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59">
    <w:name w:val="附录章标题"/>
    <w:next w:val="24"/>
    <w:qFormat/>
    <w:uiPriority w:val="0"/>
    <w:pPr>
      <w:numPr>
        <w:ilvl w:val="1"/>
        <w:numId w:val="3"/>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60">
    <w:name w:val="封面标准英文名称"/>
    <w:basedOn w:val="53"/>
    <w:uiPriority w:val="0"/>
    <w:pPr>
      <w:framePr w:wrap="around"/>
      <w:spacing w:before="370" w:line="400" w:lineRule="exact"/>
    </w:pPr>
    <w:rPr>
      <w:rFonts w:ascii="Times New Roman"/>
      <w:sz w:val="28"/>
      <w:szCs w:val="28"/>
    </w:rPr>
  </w:style>
  <w:style w:type="paragraph" w:customStyle="1" w:styleId="61">
    <w:name w:val="封面一致性程度标识2"/>
    <w:basedOn w:val="62"/>
    <w:uiPriority w:val="0"/>
    <w:pPr>
      <w:framePr w:wrap="around" w:y="4469"/>
    </w:pPr>
  </w:style>
  <w:style w:type="paragraph" w:customStyle="1" w:styleId="62">
    <w:name w:val="封面一致性程度标识"/>
    <w:basedOn w:val="60"/>
    <w:uiPriority w:val="0"/>
    <w:pPr>
      <w:framePr w:wrap="around"/>
      <w:spacing w:before="440"/>
    </w:pPr>
    <w:rPr>
      <w:rFonts w:ascii="宋体" w:eastAsia="宋体"/>
    </w:rPr>
  </w:style>
  <w:style w:type="paragraph" w:customStyle="1" w:styleId="63">
    <w:name w:val="参考文献、索引标题"/>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4">
    <w:name w:val="注："/>
    <w:next w:val="24"/>
    <w:uiPriority w:val="0"/>
    <w:pPr>
      <w:widowControl w:val="0"/>
      <w:numPr>
        <w:ilvl w:val="0"/>
        <w:numId w:val="4"/>
      </w:numPr>
      <w:autoSpaceDE w:val="0"/>
      <w:autoSpaceDN w:val="0"/>
      <w:jc w:val="both"/>
    </w:pPr>
    <w:rPr>
      <w:rFonts w:ascii="宋体" w:hAnsi="Times New Roman" w:eastAsia="宋体" w:cs="Times New Roman"/>
      <w:sz w:val="18"/>
      <w:szCs w:val="18"/>
      <w:lang w:val="en-US" w:eastAsia="zh-CN" w:bidi="ar-SA"/>
    </w:rPr>
  </w:style>
  <w:style w:type="paragraph" w:customStyle="1" w:styleId="65">
    <w:name w:val="封面正文"/>
    <w:uiPriority w:val="0"/>
    <w:pPr>
      <w:jc w:val="both"/>
    </w:pPr>
    <w:rPr>
      <w:rFonts w:ascii="Times New Roman" w:hAnsi="Times New Roman" w:eastAsia="宋体" w:cs="Times New Roman"/>
      <w:lang w:val="en-US" w:eastAsia="zh-CN" w:bidi="ar-SA"/>
    </w:rPr>
  </w:style>
  <w:style w:type="paragraph" w:customStyle="1" w:styleId="66">
    <w:name w:val="正文表标题"/>
    <w:next w:val="24"/>
    <w:uiPriority w:val="0"/>
    <w:pPr>
      <w:numPr>
        <w:ilvl w:val="0"/>
        <w:numId w:val="5"/>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67">
    <w:name w:val="其他发布部门"/>
    <w:basedOn w:val="68"/>
    <w:qFormat/>
    <w:uiPriority w:val="0"/>
    <w:pPr>
      <w:framePr w:wrap="around" w:y="15310"/>
      <w:spacing w:line="0" w:lineRule="atLeast"/>
    </w:pPr>
    <w:rPr>
      <w:rFonts w:ascii="黑体" w:eastAsia="黑体"/>
      <w:b w:val="0"/>
    </w:rPr>
  </w:style>
  <w:style w:type="paragraph" w:customStyle="1" w:styleId="68">
    <w:name w:val="发布部门"/>
    <w:next w:val="2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69">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0">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71">
    <w:name w:val="五级条标题"/>
    <w:basedOn w:val="72"/>
    <w:next w:val="24"/>
    <w:qFormat/>
    <w:uiPriority w:val="0"/>
    <w:pPr>
      <w:numPr>
        <w:ilvl w:val="5"/>
      </w:numPr>
      <w:outlineLvl w:val="6"/>
    </w:pPr>
  </w:style>
  <w:style w:type="paragraph" w:customStyle="1" w:styleId="72">
    <w:name w:val="四级条标题"/>
    <w:basedOn w:val="73"/>
    <w:next w:val="24"/>
    <w:qFormat/>
    <w:uiPriority w:val="0"/>
    <w:pPr>
      <w:numPr>
        <w:ilvl w:val="4"/>
      </w:numPr>
      <w:outlineLvl w:val="5"/>
    </w:pPr>
  </w:style>
  <w:style w:type="paragraph" w:customStyle="1" w:styleId="73">
    <w:name w:val="三级条标题"/>
    <w:basedOn w:val="74"/>
    <w:next w:val="24"/>
    <w:qFormat/>
    <w:uiPriority w:val="0"/>
    <w:pPr>
      <w:numPr>
        <w:ilvl w:val="3"/>
      </w:numPr>
      <w:outlineLvl w:val="4"/>
    </w:pPr>
  </w:style>
  <w:style w:type="paragraph" w:customStyle="1" w:styleId="74">
    <w:name w:val="二级条标题"/>
    <w:basedOn w:val="75"/>
    <w:next w:val="24"/>
    <w:qFormat/>
    <w:uiPriority w:val="0"/>
    <w:pPr>
      <w:numPr>
        <w:ilvl w:val="2"/>
      </w:numPr>
      <w:spacing w:before="50" w:after="50"/>
      <w:outlineLvl w:val="3"/>
    </w:pPr>
  </w:style>
  <w:style w:type="paragraph" w:customStyle="1" w:styleId="75">
    <w:name w:val="一级条标题"/>
    <w:next w:val="24"/>
    <w:uiPriority w:val="0"/>
    <w:pPr>
      <w:numPr>
        <w:ilvl w:val="1"/>
        <w:numId w:val="6"/>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76">
    <w:name w:val="附录字母编号列项（一级）"/>
    <w:qFormat/>
    <w:uiPriority w:val="0"/>
    <w:pPr>
      <w:numPr>
        <w:ilvl w:val="0"/>
        <w:numId w:val="7"/>
      </w:numPr>
    </w:pPr>
    <w:rPr>
      <w:rFonts w:ascii="宋体" w:hAnsi="Times New Roman" w:eastAsia="宋体" w:cs="Times New Roman"/>
      <w:sz w:val="21"/>
      <w:lang w:val="en-US" w:eastAsia="zh-CN" w:bidi="ar-SA"/>
    </w:rPr>
  </w:style>
  <w:style w:type="paragraph" w:customStyle="1" w:styleId="77">
    <w:name w:val="示例×："/>
    <w:basedOn w:val="78"/>
    <w:qFormat/>
    <w:uiPriority w:val="0"/>
    <w:pPr>
      <w:numPr>
        <w:numId w:val="8"/>
      </w:numPr>
      <w:spacing w:before="0" w:beforeLines="0" w:after="0" w:afterLines="0"/>
      <w:outlineLvl w:val="9"/>
    </w:pPr>
    <w:rPr>
      <w:rFonts w:ascii="宋体" w:eastAsia="宋体"/>
      <w:sz w:val="18"/>
      <w:szCs w:val="18"/>
    </w:rPr>
  </w:style>
  <w:style w:type="paragraph" w:customStyle="1" w:styleId="78">
    <w:name w:val="章标题"/>
    <w:next w:val="24"/>
    <w:qFormat/>
    <w:uiPriority w:val="0"/>
    <w:pPr>
      <w:numPr>
        <w:ilvl w:val="0"/>
        <w:numId w:val="6"/>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79">
    <w:name w:val="封面标准文稿编辑信息2"/>
    <w:basedOn w:val="80"/>
    <w:uiPriority w:val="0"/>
    <w:pPr>
      <w:framePr w:wrap="around" w:y="4469"/>
    </w:pPr>
  </w:style>
  <w:style w:type="paragraph" w:customStyle="1" w:styleId="80">
    <w:name w:val="封面标准文稿编辑信息"/>
    <w:basedOn w:val="81"/>
    <w:uiPriority w:val="0"/>
    <w:pPr>
      <w:framePr w:wrap="around"/>
      <w:spacing w:before="180" w:line="180" w:lineRule="exact"/>
    </w:pPr>
    <w:rPr>
      <w:sz w:val="21"/>
    </w:rPr>
  </w:style>
  <w:style w:type="paragraph" w:customStyle="1" w:styleId="81">
    <w:name w:val="封面标准文稿类别"/>
    <w:basedOn w:val="62"/>
    <w:qFormat/>
    <w:uiPriority w:val="0"/>
    <w:pPr>
      <w:framePr w:wrap="around"/>
      <w:spacing w:after="160" w:line="240" w:lineRule="auto"/>
    </w:pPr>
    <w:rPr>
      <w:sz w:val="24"/>
    </w:rPr>
  </w:style>
  <w:style w:type="paragraph" w:customStyle="1" w:styleId="82">
    <w:name w:val="目次、标准名称标题"/>
    <w:basedOn w:val="1"/>
    <w:next w:val="24"/>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83">
    <w:name w:val="图标脚注说明"/>
    <w:basedOn w:val="24"/>
    <w:uiPriority w:val="0"/>
    <w:pPr>
      <w:ind w:left="840" w:hanging="420" w:firstLineChars="0"/>
    </w:pPr>
    <w:rPr>
      <w:sz w:val="18"/>
      <w:szCs w:val="18"/>
    </w:rPr>
  </w:style>
  <w:style w:type="paragraph" w:customStyle="1" w:styleId="84">
    <w:name w:val="附录图标号"/>
    <w:basedOn w:val="1"/>
    <w:qFormat/>
    <w:uiPriority w:val="0"/>
    <w:pPr>
      <w:keepNext/>
      <w:pageBreakBefore/>
      <w:widowControl/>
      <w:numPr>
        <w:ilvl w:val="0"/>
        <w:numId w:val="9"/>
      </w:numPr>
      <w:spacing w:line="14" w:lineRule="exact"/>
      <w:ind w:left="0" w:firstLine="363"/>
      <w:jc w:val="center"/>
      <w:outlineLvl w:val="0"/>
    </w:pPr>
    <w:rPr>
      <w:color w:val="FFFFFF"/>
    </w:rPr>
  </w:style>
  <w:style w:type="paragraph" w:customStyle="1" w:styleId="85">
    <w:name w:val="附录一级无"/>
    <w:basedOn w:val="86"/>
    <w:qFormat/>
    <w:uiPriority w:val="0"/>
    <w:pPr>
      <w:spacing w:before="0" w:beforeLines="0" w:after="0" w:afterLines="0"/>
    </w:pPr>
    <w:rPr>
      <w:rFonts w:ascii="宋体" w:eastAsia="宋体"/>
      <w:szCs w:val="21"/>
    </w:rPr>
  </w:style>
  <w:style w:type="paragraph" w:customStyle="1" w:styleId="86">
    <w:name w:val="附录一级条标题"/>
    <w:basedOn w:val="59"/>
    <w:next w:val="24"/>
    <w:qFormat/>
    <w:uiPriority w:val="0"/>
    <w:pPr>
      <w:numPr>
        <w:ilvl w:val="0"/>
        <w:numId w:val="0"/>
      </w:numPr>
      <w:autoSpaceDN w:val="0"/>
      <w:spacing w:before="50" w:beforeLines="50" w:after="50" w:afterLines="50"/>
      <w:ind w:left="5104"/>
      <w:outlineLvl w:val="2"/>
    </w:pPr>
  </w:style>
  <w:style w:type="paragraph" w:customStyle="1" w:styleId="87">
    <w:name w:val="标准书眉一"/>
    <w:qFormat/>
    <w:uiPriority w:val="0"/>
    <w:pPr>
      <w:jc w:val="both"/>
    </w:pPr>
    <w:rPr>
      <w:rFonts w:ascii="Times New Roman" w:hAnsi="Times New Roman" w:eastAsia="宋体" w:cs="Times New Roman"/>
      <w:lang w:val="en-US" w:eastAsia="zh-CN" w:bidi="ar-SA"/>
    </w:rPr>
  </w:style>
  <w:style w:type="paragraph" w:customStyle="1" w:styleId="88">
    <w:name w:val="图表脚注说明"/>
    <w:basedOn w:val="1"/>
    <w:qFormat/>
    <w:uiPriority w:val="0"/>
    <w:pPr>
      <w:numPr>
        <w:ilvl w:val="0"/>
        <w:numId w:val="10"/>
      </w:numPr>
    </w:pPr>
    <w:rPr>
      <w:rFonts w:ascii="宋体"/>
      <w:sz w:val="18"/>
      <w:szCs w:val="18"/>
    </w:rPr>
  </w:style>
  <w:style w:type="paragraph" w:customStyle="1" w:styleId="89">
    <w:name w:val="封面标准英文名称2"/>
    <w:basedOn w:val="60"/>
    <w:qFormat/>
    <w:uiPriority w:val="0"/>
    <w:pPr>
      <w:framePr w:wrap="around" w:y="4469"/>
    </w:pPr>
  </w:style>
  <w:style w:type="paragraph" w:customStyle="1" w:styleId="90">
    <w:name w:val="附录三级无"/>
    <w:basedOn w:val="57"/>
    <w:uiPriority w:val="0"/>
    <w:pPr>
      <w:tabs>
        <w:tab w:val="clear" w:pos="360"/>
      </w:tabs>
      <w:spacing w:before="0" w:beforeLines="0" w:after="0" w:afterLines="0"/>
    </w:pPr>
    <w:rPr>
      <w:rFonts w:ascii="宋体" w:eastAsia="宋体"/>
      <w:szCs w:val="21"/>
    </w:rPr>
  </w:style>
  <w:style w:type="paragraph" w:customStyle="1" w:styleId="91">
    <w:name w:val="附录表标题"/>
    <w:basedOn w:val="1"/>
    <w:next w:val="24"/>
    <w:qFormat/>
    <w:uiPriority w:val="0"/>
    <w:pPr>
      <w:numPr>
        <w:ilvl w:val="1"/>
        <w:numId w:val="11"/>
      </w:numPr>
      <w:tabs>
        <w:tab w:val="left" w:pos="180"/>
      </w:tabs>
      <w:spacing w:before="50" w:beforeLines="50" w:after="50" w:afterLines="50"/>
      <w:ind w:left="0" w:firstLine="0"/>
      <w:jc w:val="center"/>
    </w:pPr>
    <w:rPr>
      <w:rFonts w:ascii="黑体" w:eastAsia="黑体"/>
      <w:szCs w:val="21"/>
    </w:rPr>
  </w:style>
  <w:style w:type="paragraph" w:customStyle="1" w:styleId="92">
    <w:name w:val="其他标准标志"/>
    <w:basedOn w:val="93"/>
    <w:qFormat/>
    <w:uiPriority w:val="0"/>
    <w:pPr>
      <w:framePr w:w="6101" w:wrap="around" w:vAnchor="page" w:hAnchor="page" w:x="4673" w:y="942"/>
    </w:pPr>
    <w:rPr>
      <w:w w:val="130"/>
    </w:rPr>
  </w:style>
  <w:style w:type="paragraph" w:customStyle="1" w:styleId="9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94">
    <w:name w:val="附录标题"/>
    <w:basedOn w:val="24"/>
    <w:next w:val="24"/>
    <w:qFormat/>
    <w:uiPriority w:val="0"/>
    <w:pPr>
      <w:ind w:firstLine="0" w:firstLineChars="0"/>
      <w:jc w:val="center"/>
    </w:pPr>
    <w:rPr>
      <w:rFonts w:ascii="黑体" w:eastAsia="黑体"/>
    </w:rPr>
  </w:style>
  <w:style w:type="paragraph" w:customStyle="1" w:styleId="95">
    <w:name w:val="附录二级无"/>
    <w:basedOn w:val="58"/>
    <w:qFormat/>
    <w:uiPriority w:val="0"/>
    <w:pPr>
      <w:tabs>
        <w:tab w:val="clear" w:pos="360"/>
      </w:tabs>
      <w:spacing w:before="0" w:beforeLines="0" w:after="0" w:afterLines="0"/>
    </w:pPr>
    <w:rPr>
      <w:rFonts w:ascii="宋体" w:eastAsia="宋体"/>
      <w:szCs w:val="21"/>
    </w:rPr>
  </w:style>
  <w:style w:type="paragraph" w:customStyle="1" w:styleId="9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7">
    <w:name w:val="附录四级无"/>
    <w:basedOn w:val="56"/>
    <w:qFormat/>
    <w:uiPriority w:val="0"/>
    <w:pPr>
      <w:tabs>
        <w:tab w:val="clear" w:pos="360"/>
      </w:tabs>
      <w:spacing w:before="0" w:beforeLines="0" w:after="0" w:afterLines="0"/>
    </w:pPr>
    <w:rPr>
      <w:rFonts w:ascii="宋体" w:eastAsia="宋体"/>
      <w:szCs w:val="21"/>
    </w:rPr>
  </w:style>
  <w:style w:type="paragraph" w:customStyle="1" w:styleId="98">
    <w:name w:val="封面标准名称2"/>
    <w:basedOn w:val="53"/>
    <w:uiPriority w:val="0"/>
    <w:pPr>
      <w:framePr w:wrap="around" w:y="4469"/>
      <w:spacing w:before="630" w:beforeLines="630"/>
    </w:pPr>
  </w:style>
  <w:style w:type="paragraph" w:customStyle="1" w:styleId="99">
    <w:name w:val="封面标准号2"/>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00">
    <w:name w:val="参考文献"/>
    <w:basedOn w:val="1"/>
    <w:next w:val="24"/>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01">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02">
    <w:name w:val="三级无"/>
    <w:basedOn w:val="73"/>
    <w:uiPriority w:val="0"/>
    <w:pPr>
      <w:spacing w:before="0" w:beforeLines="0" w:after="0" w:afterLines="0"/>
    </w:pPr>
    <w:rPr>
      <w:rFonts w:ascii="宋体" w:eastAsia="宋体"/>
    </w:rPr>
  </w:style>
  <w:style w:type="paragraph" w:customStyle="1" w:styleId="103">
    <w:name w:val="附录数字编号列项（二级）"/>
    <w:qFormat/>
    <w:uiPriority w:val="0"/>
    <w:pPr>
      <w:numPr>
        <w:ilvl w:val="1"/>
        <w:numId w:val="7"/>
      </w:numPr>
    </w:pPr>
    <w:rPr>
      <w:rFonts w:ascii="宋体" w:hAnsi="Times New Roman" w:eastAsia="宋体" w:cs="Times New Roman"/>
      <w:sz w:val="21"/>
      <w:lang w:val="en-US" w:eastAsia="zh-CN" w:bidi="ar-SA"/>
    </w:rPr>
  </w:style>
  <w:style w:type="paragraph" w:customStyle="1" w:styleId="10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05">
    <w:name w:val="列项——（一级）"/>
    <w:uiPriority w:val="0"/>
    <w:pPr>
      <w:widowControl w:val="0"/>
      <w:numPr>
        <w:ilvl w:val="0"/>
        <w:numId w:val="12"/>
      </w:numPr>
      <w:jc w:val="both"/>
    </w:pPr>
    <w:rPr>
      <w:rFonts w:ascii="宋体" w:hAnsi="Times New Roman" w:eastAsia="宋体" w:cs="Times New Roman"/>
      <w:sz w:val="21"/>
      <w:lang w:val="en-US" w:eastAsia="zh-CN" w:bidi="ar-SA"/>
    </w:rPr>
  </w:style>
  <w:style w:type="paragraph" w:customStyle="1" w:styleId="106">
    <w:name w:val="其他标准称谓"/>
    <w:next w:val="1"/>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7">
    <w:name w:val="封面标准文稿类别2"/>
    <w:basedOn w:val="81"/>
    <w:qFormat/>
    <w:uiPriority w:val="0"/>
    <w:pPr>
      <w:framePr w:wrap="around" w:y="4469"/>
    </w:pPr>
  </w:style>
  <w:style w:type="paragraph" w:customStyle="1" w:styleId="108">
    <w:name w:val="注×：（正文）"/>
    <w:uiPriority w:val="0"/>
    <w:pPr>
      <w:numPr>
        <w:ilvl w:val="0"/>
        <w:numId w:val="13"/>
      </w:numPr>
      <w:jc w:val="both"/>
    </w:pPr>
    <w:rPr>
      <w:rFonts w:ascii="宋体" w:hAnsi="Times New Roman" w:eastAsia="宋体" w:cs="Times New Roman"/>
      <w:sz w:val="18"/>
      <w:szCs w:val="18"/>
      <w:lang w:val="en-US" w:eastAsia="zh-CN" w:bidi="ar-SA"/>
    </w:rPr>
  </w:style>
  <w:style w:type="paragraph" w:customStyle="1" w:styleId="109">
    <w:name w:val="示例后文字"/>
    <w:basedOn w:val="24"/>
    <w:next w:val="24"/>
    <w:qFormat/>
    <w:uiPriority w:val="0"/>
    <w:pPr>
      <w:ind w:firstLine="360"/>
    </w:pPr>
    <w:rPr>
      <w:sz w:val="18"/>
    </w:rPr>
  </w:style>
  <w:style w:type="paragraph" w:customStyle="1" w:styleId="110">
    <w:name w:val="前言、引言标题"/>
    <w:next w:val="2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1">
    <w:name w:val="附录表标号"/>
    <w:basedOn w:val="1"/>
    <w:next w:val="24"/>
    <w:uiPriority w:val="0"/>
    <w:pPr>
      <w:numPr>
        <w:ilvl w:val="0"/>
        <w:numId w:val="11"/>
      </w:numPr>
      <w:tabs>
        <w:tab w:val="clear" w:pos="0"/>
      </w:tabs>
      <w:spacing w:line="14" w:lineRule="exact"/>
      <w:ind w:left="811" w:hanging="448"/>
      <w:jc w:val="center"/>
      <w:outlineLvl w:val="0"/>
    </w:pPr>
    <w:rPr>
      <w:color w:val="FFFFFF"/>
    </w:rPr>
  </w:style>
  <w:style w:type="paragraph" w:customStyle="1" w:styleId="112">
    <w:name w:val="正文图标题"/>
    <w:next w:val="24"/>
    <w:qFormat/>
    <w:uiPriority w:val="0"/>
    <w:pPr>
      <w:numPr>
        <w:ilvl w:val="0"/>
        <w:numId w:val="14"/>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13">
    <w:name w:val="二级无"/>
    <w:basedOn w:val="74"/>
    <w:uiPriority w:val="0"/>
    <w:pPr>
      <w:spacing w:before="0" w:beforeLines="0" w:after="0" w:afterLines="0"/>
      <w:ind w:left="0"/>
    </w:pPr>
    <w:rPr>
      <w:rFonts w:ascii="宋体" w:eastAsia="宋体"/>
    </w:rPr>
  </w:style>
  <w:style w:type="paragraph" w:customStyle="1" w:styleId="114">
    <w:name w:val="条文脚注"/>
    <w:basedOn w:val="25"/>
    <w:qFormat/>
    <w:uiPriority w:val="0"/>
    <w:pPr>
      <w:numPr>
        <w:numId w:val="0"/>
      </w:numPr>
      <w:jc w:val="both"/>
    </w:pPr>
  </w:style>
  <w:style w:type="paragraph" w:customStyle="1" w:styleId="115">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16">
    <w:name w:val="实施日期"/>
    <w:basedOn w:val="69"/>
    <w:qFormat/>
    <w:uiPriority w:val="0"/>
    <w:pPr>
      <w:framePr w:wrap="around" w:vAnchor="page" w:hAnchor="text"/>
      <w:jc w:val="right"/>
    </w:pPr>
  </w:style>
  <w:style w:type="paragraph" w:customStyle="1" w:styleId="117">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18">
    <w:name w:val="正文公式编号制表符"/>
    <w:basedOn w:val="24"/>
    <w:next w:val="24"/>
    <w:qFormat/>
    <w:uiPriority w:val="0"/>
    <w:pPr>
      <w:ind w:firstLine="0" w:firstLineChars="0"/>
    </w:pPr>
  </w:style>
  <w:style w:type="paragraph" w:customStyle="1" w:styleId="119">
    <w:name w:val="编号列项（三级）"/>
    <w:uiPriority w:val="0"/>
    <w:pPr>
      <w:numPr>
        <w:ilvl w:val="2"/>
        <w:numId w:val="15"/>
      </w:numPr>
    </w:pPr>
    <w:rPr>
      <w:rFonts w:ascii="宋体" w:hAnsi="Times New Roman" w:eastAsia="宋体" w:cs="Times New Roman"/>
      <w:sz w:val="21"/>
      <w:lang w:val="en-US" w:eastAsia="zh-CN" w:bidi="ar-SA"/>
    </w:rPr>
  </w:style>
  <w:style w:type="paragraph" w:customStyle="1" w:styleId="120">
    <w:name w:val="注×："/>
    <w:uiPriority w:val="0"/>
    <w:pPr>
      <w:widowControl w:val="0"/>
      <w:numPr>
        <w:ilvl w:val="0"/>
        <w:numId w:val="16"/>
      </w:numPr>
      <w:autoSpaceDE w:val="0"/>
      <w:autoSpaceDN w:val="0"/>
      <w:jc w:val="both"/>
    </w:pPr>
    <w:rPr>
      <w:rFonts w:ascii="宋体" w:hAnsi="Times New Roman" w:eastAsia="宋体" w:cs="Times New Roman"/>
      <w:sz w:val="18"/>
      <w:szCs w:val="18"/>
      <w:lang w:val="en-US" w:eastAsia="zh-CN" w:bidi="ar-SA"/>
    </w:rPr>
  </w:style>
  <w:style w:type="paragraph" w:customStyle="1" w:styleId="121">
    <w:name w:val="列项●（二级）"/>
    <w:qFormat/>
    <w:uiPriority w:val="0"/>
    <w:pPr>
      <w:numPr>
        <w:ilvl w:val="1"/>
        <w:numId w:val="12"/>
      </w:numPr>
      <w:tabs>
        <w:tab w:val="left" w:pos="840"/>
      </w:tabs>
      <w:jc w:val="both"/>
    </w:pPr>
    <w:rPr>
      <w:rFonts w:ascii="宋体" w:hAnsi="Times New Roman" w:eastAsia="宋体" w:cs="Times New Roman"/>
      <w:sz w:val="21"/>
      <w:lang w:val="en-US" w:eastAsia="zh-CN" w:bidi="ar-SA"/>
    </w:rPr>
  </w:style>
  <w:style w:type="paragraph" w:customStyle="1" w:styleId="122">
    <w:name w:val="示例内容"/>
    <w:uiPriority w:val="0"/>
    <w:pPr>
      <w:ind w:firstLine="200" w:firstLineChars="200"/>
    </w:pPr>
    <w:rPr>
      <w:rFonts w:ascii="宋体" w:hAnsi="Times New Roman" w:eastAsia="宋体" w:cs="Times New Roman"/>
      <w:sz w:val="18"/>
      <w:szCs w:val="18"/>
      <w:lang w:val="en-US" w:eastAsia="zh-CN" w:bidi="ar-SA"/>
    </w:rPr>
  </w:style>
  <w:style w:type="paragraph" w:customStyle="1" w:styleId="123">
    <w:name w:val="字母编号列项（一级）"/>
    <w:qFormat/>
    <w:uiPriority w:val="0"/>
    <w:pPr>
      <w:numPr>
        <w:ilvl w:val="0"/>
        <w:numId w:val="15"/>
      </w:numPr>
      <w:jc w:val="both"/>
    </w:pPr>
    <w:rPr>
      <w:rFonts w:ascii="宋体" w:hAnsi="Times New Roman" w:eastAsia="宋体" w:cs="Times New Roman"/>
      <w:sz w:val="21"/>
      <w:lang w:val="en-US" w:eastAsia="zh-CN" w:bidi="ar-SA"/>
    </w:rPr>
  </w:style>
  <w:style w:type="paragraph" w:customStyle="1" w:styleId="124">
    <w:name w:val="列项说明数字编号"/>
    <w:uiPriority w:val="0"/>
    <w:pPr>
      <w:ind w:left="600" w:leftChars="400" w:hanging="200" w:hangingChars="200"/>
    </w:pPr>
    <w:rPr>
      <w:rFonts w:ascii="宋体" w:hAnsi="Times New Roman" w:eastAsia="宋体" w:cs="Times New Roman"/>
      <w:sz w:val="21"/>
      <w:lang w:val="en-US" w:eastAsia="zh-CN" w:bidi="ar-SA"/>
    </w:rPr>
  </w:style>
  <w:style w:type="paragraph" w:customStyle="1" w:styleId="125">
    <w:name w:val="一级无"/>
    <w:basedOn w:val="75"/>
    <w:uiPriority w:val="0"/>
    <w:pPr>
      <w:spacing w:before="0" w:beforeLines="0" w:after="0" w:afterLines="0"/>
    </w:pPr>
    <w:rPr>
      <w:rFonts w:ascii="宋体" w:eastAsia="宋体"/>
    </w:rPr>
  </w:style>
  <w:style w:type="paragraph" w:customStyle="1" w:styleId="126">
    <w:name w:val="其他实施日期"/>
    <w:basedOn w:val="116"/>
    <w:uiPriority w:val="0"/>
    <w:pPr>
      <w:framePr w:wrap="around"/>
    </w:pPr>
  </w:style>
  <w:style w:type="paragraph" w:customStyle="1" w:styleId="127">
    <w:name w:val="数字编号列项（二级）"/>
    <w:qFormat/>
    <w:uiPriority w:val="0"/>
    <w:pPr>
      <w:numPr>
        <w:ilvl w:val="1"/>
        <w:numId w:val="15"/>
      </w:numPr>
      <w:jc w:val="both"/>
    </w:pPr>
    <w:rPr>
      <w:rFonts w:ascii="宋体" w:hAnsi="Times New Roman" w:eastAsia="宋体" w:cs="Times New Roman"/>
      <w:sz w:val="21"/>
      <w:lang w:val="en-US" w:eastAsia="zh-CN" w:bidi="ar-SA"/>
    </w:rPr>
  </w:style>
  <w:style w:type="paragraph" w:customStyle="1" w:styleId="128">
    <w:name w:val="附录图标题"/>
    <w:basedOn w:val="1"/>
    <w:next w:val="24"/>
    <w:uiPriority w:val="0"/>
    <w:pPr>
      <w:numPr>
        <w:ilvl w:val="1"/>
        <w:numId w:val="9"/>
      </w:numPr>
      <w:tabs>
        <w:tab w:val="left" w:pos="363"/>
      </w:tabs>
      <w:spacing w:before="50" w:beforeLines="50" w:after="50" w:afterLines="50"/>
      <w:ind w:left="0" w:firstLine="0"/>
      <w:jc w:val="center"/>
    </w:pPr>
    <w:rPr>
      <w:rFonts w:ascii="黑体" w:eastAsia="黑体"/>
      <w:szCs w:val="21"/>
    </w:rPr>
  </w:style>
  <w:style w:type="paragraph" w:customStyle="1" w:styleId="129">
    <w:name w:val="其他发布日期"/>
    <w:basedOn w:val="69"/>
    <w:uiPriority w:val="0"/>
    <w:pPr>
      <w:framePr w:wrap="around" w:vAnchor="page" w:hAnchor="text" w:x="1419"/>
    </w:pPr>
  </w:style>
  <w:style w:type="paragraph" w:customStyle="1" w:styleId="130">
    <w:name w:val="四级无"/>
    <w:basedOn w:val="72"/>
    <w:uiPriority w:val="0"/>
    <w:pPr>
      <w:spacing w:before="0" w:beforeLines="0" w:after="0" w:afterLines="0"/>
    </w:pPr>
    <w:rPr>
      <w:rFonts w:ascii="宋体" w:eastAsia="宋体"/>
    </w:rPr>
  </w:style>
  <w:style w:type="paragraph" w:customStyle="1" w:styleId="131">
    <w:name w:val="终结线"/>
    <w:basedOn w:val="1"/>
    <w:uiPriority w:val="0"/>
    <w:pPr>
      <w:framePr w:hSpace="181" w:vSpace="181" w:wrap="around" w:vAnchor="text" w:hAnchor="margin" w:xAlign="center" w:y="285"/>
    </w:pPr>
  </w:style>
  <w:style w:type="paragraph" w:customStyle="1" w:styleId="132">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33">
    <w:name w:val="列项说明"/>
    <w:basedOn w:val="1"/>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34">
    <w:name w:val="示例"/>
    <w:next w:val="122"/>
    <w:uiPriority w:val="0"/>
    <w:pPr>
      <w:widowControl w:val="0"/>
      <w:numPr>
        <w:ilvl w:val="0"/>
        <w:numId w:val="17"/>
      </w:numPr>
      <w:jc w:val="both"/>
    </w:pPr>
    <w:rPr>
      <w:rFonts w:ascii="宋体" w:hAnsi="Times New Roman" w:eastAsia="宋体" w:cs="Times New Roman"/>
      <w:sz w:val="18"/>
      <w:szCs w:val="18"/>
      <w:lang w:val="en-US" w:eastAsia="zh-CN" w:bidi="ar-SA"/>
    </w:rPr>
  </w:style>
  <w:style w:type="paragraph" w:customStyle="1" w:styleId="135">
    <w:name w:val="附录标识"/>
    <w:basedOn w:val="1"/>
    <w:next w:val="24"/>
    <w:qFormat/>
    <w:uiPriority w:val="0"/>
    <w:pPr>
      <w:keepNext/>
      <w:widowControl/>
      <w:numPr>
        <w:ilvl w:val="0"/>
        <w:numId w:val="3"/>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36">
    <w:name w:val="附录公式编号制表符"/>
    <w:basedOn w:val="1"/>
    <w:next w:val="24"/>
    <w:qFormat/>
    <w:uiPriority w:val="0"/>
    <w:pPr>
      <w:widowControl/>
      <w:tabs>
        <w:tab w:val="center" w:pos="4201"/>
        <w:tab w:val="right" w:leader="dot" w:pos="9298"/>
      </w:tabs>
      <w:autoSpaceDE w:val="0"/>
      <w:autoSpaceDN w:val="0"/>
    </w:pPr>
    <w:rPr>
      <w:rFonts w:ascii="宋体"/>
      <w:kern w:val="0"/>
      <w:szCs w:val="20"/>
    </w:rPr>
  </w:style>
  <w:style w:type="paragraph" w:customStyle="1" w:styleId="137">
    <w:name w:val="列项◆（三级）"/>
    <w:basedOn w:val="1"/>
    <w:uiPriority w:val="0"/>
    <w:pPr>
      <w:numPr>
        <w:ilvl w:val="2"/>
        <w:numId w:val="12"/>
      </w:numPr>
    </w:pPr>
    <w:rPr>
      <w:rFonts w:ascii="宋体"/>
      <w:szCs w:val="21"/>
    </w:rPr>
  </w:style>
  <w:style w:type="paragraph" w:customStyle="1" w:styleId="138">
    <w:name w:val="图的脚注"/>
    <w:next w:val="2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9">
    <w:name w:val="注：（正文）"/>
    <w:basedOn w:val="64"/>
    <w:next w:val="24"/>
    <w:qFormat/>
    <w:uiPriority w:val="0"/>
  </w:style>
  <w:style w:type="paragraph" w:customStyle="1" w:styleId="140">
    <w:name w:val="五级无"/>
    <w:basedOn w:val="71"/>
    <w:uiPriority w:val="0"/>
    <w:pPr>
      <w:spacing w:before="0" w:beforeLines="0" w:after="0" w:afterLines="0"/>
    </w:pPr>
    <w:rPr>
      <w:rFonts w:ascii="宋体" w:eastAsia="宋体"/>
    </w:rPr>
  </w:style>
  <w:style w:type="paragraph" w:customStyle="1" w:styleId="141">
    <w:name w:val="TOC Heading"/>
    <w:basedOn w:val="2"/>
    <w:next w:val="1"/>
    <w:unhideWhenUsed/>
    <w:qFormat/>
    <w:uiPriority w:val="39"/>
    <w:pPr>
      <w:keepLines/>
      <w:widowControl/>
      <w:spacing w:before="240" w:line="259" w:lineRule="auto"/>
      <w:jc w:val="left"/>
      <w:outlineLvl w:val="9"/>
    </w:pPr>
    <w:rPr>
      <w:rFonts w:ascii="等线 Light" w:hAnsi="等线 Light" w:eastAsia="等线 Light"/>
      <w:b w:val="0"/>
      <w:color w:val="2F5496"/>
      <w:kern w:val="0"/>
      <w:sz w:val="32"/>
      <w:szCs w:val="3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93FF54-CF63-4169-9FF7-ECA388723027}">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11</Pages>
  <Words>1286</Words>
  <Characters>7333</Characters>
  <Lines>61</Lines>
  <Paragraphs>17</Paragraphs>
  <TotalTime>1</TotalTime>
  <ScaleCrop>false</ScaleCrop>
  <LinksUpToDate>false</LinksUpToDate>
  <CharactersWithSpaces>8602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2023-11-10T00:51:00Z</dcterms:created>
  <dc:creator>CNIS</dc:creator>
  <cp:lastModifiedBy>Linna</cp:lastModifiedBy>
  <cp:lastPrinted>2022-06-15T07:47:00Z</cp:lastPrinted>
  <dcterms:modified xsi:type="dcterms:W3CDTF">2023-12-04T06:53:54Z</dcterms:modified>
  <dc:title>标准名称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E7DF1841856D48F2A6C2C702E90DC9C8</vt:lpwstr>
  </property>
</Properties>
</file>