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cs="Times New Roman"/>
          <w:sz w:val="20"/>
          <w:szCs w:val="20"/>
        </w:rPr>
      </w:pPr>
      <w:bookmarkStart w:id="0" w:name="_Hlk518993094"/>
      <w:bookmarkEnd w:id="0"/>
      <w:r>
        <w:rPr>
          <w:rFonts w:cs="Times New Roman"/>
          <w:sz w:val="20"/>
          <w:szCs w:val="20"/>
        </w:rPr>
        <w:t>ICS 91.100.10</w:t>
      </w:r>
    </w:p>
    <w:p>
      <w:pPr>
        <w:ind w:firstLine="0" w:firstLineChars="0"/>
        <w:rPr>
          <w:rFonts w:cs="Times New Roman"/>
          <w:sz w:val="20"/>
          <w:szCs w:val="20"/>
        </w:rPr>
      </w:pPr>
      <w:r>
        <w:rPr>
          <w:rFonts w:cs="Times New Roman"/>
          <w:sz w:val="20"/>
          <w:szCs w:val="20"/>
        </w:rPr>
        <w:t>Q 1</w:t>
      </w:r>
      <w:r>
        <w:rPr>
          <w:rFonts w:hint="eastAsia" w:cs="Times New Roman"/>
          <w:sz w:val="20"/>
          <w:szCs w:val="20"/>
        </w:rPr>
        <w:t>2</w:t>
      </w:r>
    </w:p>
    <w:p>
      <w:pPr>
        <w:ind w:firstLine="400"/>
        <w:rPr>
          <w:rFonts w:eastAsia="Times New Roman" w:cs="Times New Roman"/>
          <w:sz w:val="20"/>
          <w:szCs w:val="20"/>
        </w:rPr>
      </w:pPr>
    </w:p>
    <w:p>
      <w:pPr>
        <w:ind w:firstLine="0" w:firstLineChars="0"/>
        <w:jc w:val="distribute"/>
        <w:rPr>
          <w:rFonts w:ascii="黑体" w:hAnsi="黑体" w:eastAsia="黑体" w:cs="Times New Roman"/>
          <w:sz w:val="56"/>
          <w:szCs w:val="52"/>
        </w:rPr>
      </w:pPr>
      <w:r>
        <w:rPr>
          <w:rFonts w:ascii="黑体" w:hAnsi="黑体" w:eastAsia="黑体" w:cs="Times New Roman"/>
          <w:sz w:val="56"/>
          <w:szCs w:val="52"/>
        </w:rPr>
        <w:t>团体标准</w:t>
      </w:r>
    </w:p>
    <w:p>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×××××—20</w:t>
      </w:r>
      <w:r>
        <w:rPr>
          <w:rFonts w:hint="eastAsia" w:cs="Times New Roman"/>
          <w:color w:val="050505"/>
          <w:sz w:val="28"/>
          <w:szCs w:val="28"/>
        </w:rPr>
        <w:t>2</w:t>
      </w:r>
      <w:r>
        <w:rPr>
          <w:rFonts w:cs="Times New Roman"/>
          <w:color w:val="050505"/>
          <w:sz w:val="28"/>
          <w:szCs w:val="28"/>
        </w:rPr>
        <w:t>×</w:t>
      </w:r>
    </w:p>
    <w:p>
      <w:pPr>
        <w:spacing w:before="5"/>
        <w:ind w:firstLine="40"/>
        <w:rPr>
          <w:rFonts w:eastAsia="Times New Roman" w:cs="Times New Roman"/>
          <w:b/>
          <w:bCs/>
          <w:sz w:val="17"/>
          <w:szCs w:val="17"/>
        </w:rPr>
      </w:pPr>
      <w:r>
        <w:rPr>
          <w:rFonts w:eastAsia="Times New Roman" w:cs="Times New Roman"/>
          <w:sz w:val="2"/>
          <w:szCs w:val="2"/>
        </w:rPr>
        <mc:AlternateContent>
          <mc:Choice Requires="wpg">
            <w:drawing>
              <wp:inline distT="0" distB="0" distL="0" distR="0">
                <wp:extent cx="5274310" cy="8890"/>
                <wp:effectExtent l="0" t="9525" r="2540" b="635"/>
                <wp:docPr id="4" name="Group 12"/>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 name="Group 5"/>
                        <wpg:cNvGrpSpPr/>
                        <wpg:grpSpPr>
                          <a:xfrm>
                            <a:off x="8" y="8"/>
                            <a:ext cx="8684" cy="2"/>
                            <a:chOff x="8" y="8"/>
                            <a:chExt cx="8684" cy="2"/>
                          </a:xfrm>
                        </wpg:grpSpPr>
                        <wps:wsp>
                          <wps:cNvPr id="6"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2"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jNmD51AAAAAMB&#10;AAAPAAAAAAAAAAEAIAAAACIAAABkcnMvZG93bnJldi54bWxQSwECFAAUAAAACACHTuJAb4P5+jwD&#10;AAAyCAAADgAAAAAAAAABACAAAAAjAQAAZHJzL2Uyb0RvYy54bWxQSwUGAAAAAAYABgBZAQAA0QYA&#10;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r8t777gAAADa&#10;AAAADwAAAGRycy9kb3ducmV2LnhtbEWP3arCMBCE7w/4DmEF746pIkWqUVAQ9K5WH2Bp1raYbEoT&#10;f+rTG0HwcpiZb5jl+mmNuFPnG8cKJuMEBHHpdMOVgvNp9z8H4QOyRuOYFPTkYb0a/C0x0+7BR7oX&#10;oRIRwj5DBXUIbSalL2uy6MeuJY7exXUWQ5RdJXWHjwi3Rk6TJJUWG44LNba0ram8FjerINfmZdDM&#10;+mO6y/NDfyg2My6UGg0nyQJEoGf4hb/tvVaQwudKvAFy9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8t777gAAADaAAAA&#10;DwAAAAAAAAABACAAAAAiAAAAZHJzL2Rvd25yZXYueG1sUEsBAhQAFAAAAAgAh07iQDMvBZ47AAAA&#10;OQAAABAAAAAAAAAAAQAgAAAABwEAAGRycy9zaGFwZXhtbC54bWxQSwUGAAAAAAYABgBbAQAAsQMA&#10;A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cs="Times New Roman"/>
          <w:sz w:val="2"/>
          <w:szCs w:val="2"/>
        </w:rPr>
      </w:pPr>
    </w:p>
    <w:p>
      <w:pPr>
        <w:ind w:firstLine="402"/>
        <w:rPr>
          <w:rFonts w:cs="Times New Roman"/>
          <w:b/>
          <w:bCs/>
          <w:sz w:val="20"/>
          <w:szCs w:val="20"/>
        </w:rPr>
      </w:pPr>
    </w:p>
    <w:p>
      <w:pPr>
        <w:ind w:firstLine="402"/>
        <w:rPr>
          <w:rFonts w:eastAsia="Times New Roman" w:cs="Times New Roman"/>
          <w:b/>
          <w:bCs/>
          <w:sz w:val="20"/>
          <w:szCs w:val="20"/>
        </w:rPr>
      </w:pPr>
    </w:p>
    <w:p>
      <w:pPr>
        <w:ind w:firstLine="402"/>
        <w:rPr>
          <w:rFonts w:eastAsia="Times New Roman" w:cs="Times New Roman"/>
          <w:b/>
          <w:bCs/>
          <w:sz w:val="20"/>
          <w:szCs w:val="20"/>
        </w:rPr>
      </w:pPr>
    </w:p>
    <w:p>
      <w:pPr>
        <w:spacing w:before="3"/>
        <w:ind w:firstLine="640"/>
        <w:rPr>
          <w:rFonts w:cs="Times New Roman"/>
          <w:sz w:val="32"/>
          <w:szCs w:val="32"/>
        </w:rPr>
      </w:pPr>
    </w:p>
    <w:p>
      <w:pPr>
        <w:pStyle w:val="7"/>
        <w:spacing w:before="156" w:beforeLines="50"/>
        <w:ind w:firstLine="197" w:firstLineChars="38"/>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用于水泥和混凝土中的焚烧飞灰</w:t>
      </w:r>
    </w:p>
    <w:p>
      <w:pPr>
        <w:keepNext w:val="0"/>
        <w:keepLines w:val="0"/>
        <w:widowControl/>
        <w:suppressLineNumbers w:val="0"/>
        <w:ind w:left="0" w:leftChars="0" w:firstLine="0" w:firstLineChars="0"/>
        <w:jc w:val="center"/>
        <w:rPr>
          <w:rFonts w:ascii="Times New Roman" w:hAnsi="Times New Roman" w:eastAsia="黑体" w:cs="Times New Roman"/>
          <w:sz w:val="24"/>
          <w:szCs w:val="24"/>
        </w:rPr>
      </w:pPr>
      <w:r>
        <w:rPr>
          <w:rFonts w:ascii="Times New Roman" w:hAnsi="Times New Roman" w:cs="Times New Roman"/>
          <w:sz w:val="24"/>
          <w:szCs w:val="24"/>
        </w:rPr>
        <w:t>T</w:t>
      </w:r>
      <w:r>
        <w:rPr>
          <w:rFonts w:hint="eastAsia" w:ascii="Times New Roman" w:hAnsi="Times New Roman" w:cs="Times New Roman"/>
          <w:sz w:val="24"/>
          <w:szCs w:val="24"/>
        </w:rPr>
        <w:t>reated</w:t>
      </w:r>
      <w:r>
        <w:rPr>
          <w:rFonts w:ascii="Times New Roman" w:hAnsi="Times New Roman" w:cs="Times New Roman"/>
          <w:sz w:val="24"/>
          <w:szCs w:val="24"/>
        </w:rPr>
        <w:t xml:space="preserve"> </w:t>
      </w:r>
      <w:r>
        <w:rPr>
          <w:rFonts w:hint="eastAsia" w:ascii="Times New Roman" w:hAnsi="Times New Roman" w:eastAsia="宋体" w:cs="Times New Roman"/>
          <w:kern w:val="2"/>
          <w:sz w:val="24"/>
          <w:szCs w:val="24"/>
          <w:lang w:val="en-US" w:eastAsia="zh-CN" w:bidi="ar-SA"/>
        </w:rPr>
        <w:t>municipal solid waste incineration fly ash</w:t>
      </w:r>
      <w:r>
        <w:rPr>
          <w:rFonts w:hint="eastAsia" w:cs="Times New Roman"/>
          <w:kern w:val="2"/>
          <w:sz w:val="24"/>
          <w:szCs w:val="24"/>
          <w:lang w:val="en-US" w:eastAsia="zh-CN" w:bidi="ar-SA"/>
        </w:rPr>
        <w:t xml:space="preserve"> </w:t>
      </w:r>
      <w:r>
        <w:rPr>
          <w:rFonts w:ascii="Times New Roman" w:hAnsi="Times New Roman" w:cs="Times New Roman"/>
          <w:sz w:val="24"/>
          <w:szCs w:val="24"/>
        </w:rPr>
        <w:t>u</w:t>
      </w:r>
      <w:r>
        <w:rPr>
          <w:rFonts w:hint="eastAsia" w:ascii="Times New Roman" w:hAnsi="Times New Roman" w:cs="Times New Roman"/>
          <w:sz w:val="24"/>
          <w:szCs w:val="24"/>
        </w:rPr>
        <w:t>sed</w:t>
      </w:r>
      <w:r>
        <w:rPr>
          <w:rFonts w:ascii="Times New Roman" w:hAnsi="Times New Roman" w:cs="Times New Roman"/>
          <w:sz w:val="24"/>
          <w:szCs w:val="24"/>
        </w:rPr>
        <w:t xml:space="preserve"> for cement and concrere</w:t>
      </w:r>
    </w:p>
    <w:p>
      <w:pPr>
        <w:spacing w:line="353" w:lineRule="exact"/>
        <w:ind w:left="400" w:right="696" w:firstLine="0" w:firstLineChars="0"/>
        <w:jc w:val="center"/>
        <w:rPr>
          <w:rFonts w:cs="Times New Roman"/>
          <w:sz w:val="32"/>
          <w:szCs w:val="32"/>
        </w:rPr>
      </w:pPr>
      <w:r>
        <w:rPr>
          <w:rFonts w:hint="eastAsia" w:cs="Times New Roman"/>
          <w:sz w:val="32"/>
          <w:szCs w:val="32"/>
        </w:rPr>
        <w:t xml:space="preserve"> </w:t>
      </w:r>
    </w:p>
    <w:p>
      <w:pPr>
        <w:spacing w:line="353" w:lineRule="exact"/>
        <w:ind w:left="400" w:right="696" w:firstLine="0" w:firstLineChars="0"/>
        <w:jc w:val="center"/>
        <w:rPr>
          <w:rFonts w:cs="Times New Roman"/>
          <w:sz w:val="32"/>
          <w:szCs w:val="32"/>
        </w:rPr>
      </w:pPr>
      <w:r>
        <w:rPr>
          <w:rFonts w:cs="Times New Roman"/>
          <w:sz w:val="32"/>
          <w:szCs w:val="32"/>
        </w:rPr>
        <w:t>（</w:t>
      </w:r>
      <w:r>
        <w:rPr>
          <w:rFonts w:hint="eastAsia" w:cs="Times New Roman"/>
          <w:sz w:val="32"/>
          <w:szCs w:val="32"/>
          <w:lang w:val="en-US" w:eastAsia="zh-CN"/>
        </w:rPr>
        <w:t>征求意见</w:t>
      </w:r>
      <w:r>
        <w:rPr>
          <w:rFonts w:cs="Times New Roman"/>
          <w:sz w:val="32"/>
          <w:szCs w:val="32"/>
        </w:rPr>
        <w:t>稿）</w:t>
      </w:r>
    </w:p>
    <w:p>
      <w:pPr>
        <w:tabs>
          <w:tab w:val="left" w:pos="4848"/>
        </w:tabs>
        <w:ind w:firstLine="0" w:firstLineChars="0"/>
        <w:rPr>
          <w:rFonts w:cs="Times New Roman"/>
          <w:b/>
          <w:bCs/>
          <w:sz w:val="32"/>
          <w:szCs w:val="32"/>
        </w:rPr>
      </w:pPr>
      <w:r>
        <w:rPr>
          <w:rFonts w:cs="Times New Roman"/>
          <w:b/>
          <w:bCs/>
          <w:sz w:val="32"/>
          <w:szCs w:val="32"/>
        </w:rPr>
        <w:tab/>
      </w: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eastAsia="黑体" w:cs="Times New Roman"/>
          <w:bCs/>
          <w:sz w:val="28"/>
          <w:szCs w:val="24"/>
        </w:rPr>
      </w:pPr>
      <w:r>
        <w:rPr>
          <w:rFonts w:eastAsia="黑体" w:cs="Times New Roman"/>
          <w:bCs/>
          <w:sz w:val="28"/>
          <w:szCs w:val="24"/>
        </w:rPr>
        <w:t xml:space="preserve">20××-××-××发布                   </w:t>
      </w:r>
      <w:r>
        <w:rPr>
          <w:rFonts w:hint="eastAsia" w:eastAsia="黑体" w:cs="Times New Roman"/>
          <w:bCs/>
          <w:sz w:val="28"/>
          <w:szCs w:val="24"/>
        </w:rPr>
        <w:t xml:space="preserve">            </w:t>
      </w:r>
      <w:r>
        <w:rPr>
          <w:rFonts w:eastAsia="黑体" w:cs="Times New Roman"/>
          <w:bCs/>
          <w:sz w:val="28"/>
          <w:szCs w:val="24"/>
        </w:rPr>
        <w:t>20××-××-××实施</w:t>
      </w:r>
    </w:p>
    <w:p>
      <w:pPr>
        <w:ind w:firstLine="0" w:firstLineChars="0"/>
        <w:rPr>
          <w:rFonts w:cs="Times New Roman"/>
          <w:bCs/>
          <w:sz w:val="32"/>
          <w:szCs w:val="32"/>
        </w:rPr>
      </w:pPr>
      <w:r>
        <w:rPr>
          <w:rFonts w:eastAsia="Times New Roman" w:cs="Times New Roman"/>
          <w:sz w:val="2"/>
          <w:szCs w:val="2"/>
        </w:rPr>
        <mc:AlternateContent>
          <mc:Choice Requires="wpg">
            <w:drawing>
              <wp:inline distT="0" distB="0" distL="0" distR="0">
                <wp:extent cx="5274310" cy="8890"/>
                <wp:effectExtent l="0" t="9525" r="2540" b="635"/>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2" name="Group 5"/>
                        <wpg:cNvGrpSpPr/>
                        <wpg:grpSpPr>
                          <a:xfrm>
                            <a:off x="8" y="8"/>
                            <a:ext cx="8684" cy="2"/>
                            <a:chOff x="8" y="8"/>
                            <a:chExt cx="8684" cy="2"/>
                          </a:xfrm>
                        </wpg:grpSpPr>
                        <wps:wsp>
                          <wps:cNvPr id="3"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ozZg+dQAAAAD&#10;AQAADwAAAAAAAAABACAAAAAiAAAAZHJzL2Rvd25yZXYueG1sUEsBAhQAFAAAAAgAh07iQPl5/Hc9&#10;AwAAMQgAAA4AAAAAAAAAAQAgAAAAIwEAAGRycy9lMm9Eb2MueG1sUEsFBgAAAAAGAAYAWQEAANIG&#10;A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eastAsia="黑体" w:cs="Times New Roman"/>
          <w:sz w:val="24"/>
          <w:szCs w:val="24"/>
        </w:rPr>
      </w:pPr>
      <w:r>
        <w:rPr>
          <w:rFonts w:hint="eastAsia" w:eastAsia="黑体" w:cs="Times New Roman"/>
          <w:color w:val="050505"/>
          <w:spacing w:val="-1"/>
          <w:sz w:val="32"/>
          <w:szCs w:val="24"/>
        </w:rPr>
        <w:t xml:space="preserve">  </w:t>
      </w:r>
      <w:r>
        <w:rPr>
          <w:rFonts w:eastAsia="黑体" w:cs="Times New Roman"/>
          <w:color w:val="050505"/>
          <w:spacing w:val="-1"/>
          <w:sz w:val="32"/>
          <w:szCs w:val="24"/>
        </w:rPr>
        <w:t xml:space="preserve">中国工程建设标准化协会    </w:t>
      </w:r>
      <w:r>
        <w:rPr>
          <w:rFonts w:eastAsia="黑体" w:cs="Times New Roman"/>
          <w:color w:val="050505"/>
          <w:spacing w:val="-1"/>
          <w:sz w:val="24"/>
          <w:szCs w:val="24"/>
        </w:rPr>
        <w:t>发 布</w:t>
      </w:r>
    </w:p>
    <w:p>
      <w:pPr>
        <w:ind w:firstLine="42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cs="Times New Roman"/>
          <w:lang w:val="zh-CN"/>
        </w:rPr>
        <w:id w:val="1871722899"/>
        <w:docPartObj>
          <w:docPartGallery w:val="Table of Contents"/>
          <w:docPartUnique/>
        </w:docPartObj>
      </w:sdtPr>
      <w:sdtEndPr>
        <w:rPr>
          <w:rFonts w:cs="Times New Roman"/>
          <w:bCs/>
          <w:lang w:val="zh-CN"/>
        </w:rPr>
      </w:sdtEndPr>
      <w:sdtContent>
        <w:p>
          <w:pPr>
            <w:spacing w:line="240" w:lineRule="auto"/>
            <w:ind w:firstLine="0" w:firstLineChars="0"/>
            <w:jc w:val="center"/>
            <w:rPr>
              <w:rFonts w:cs="Times New Roman"/>
              <w:lang w:val="zh-CN"/>
            </w:rPr>
          </w:pPr>
        </w:p>
        <w:p>
          <w:pPr>
            <w:spacing w:line="240" w:lineRule="auto"/>
            <w:ind w:firstLine="0" w:firstLineChars="0"/>
            <w:jc w:val="center"/>
            <w:rPr>
              <w:rFonts w:hint="eastAsia" w:ascii="黑体" w:hAnsi="黑体" w:eastAsia="黑体" w:cs="Times New Roman"/>
              <w:sz w:val="28"/>
              <w:szCs w:val="28"/>
              <w:lang w:eastAsia="zh-CN"/>
            </w:rPr>
          </w:pPr>
          <w:r>
            <w:rPr>
              <w:rFonts w:ascii="黑体" w:hAnsi="黑体" w:eastAsia="黑体" w:cs="Times New Roman"/>
              <w:sz w:val="28"/>
              <w:szCs w:val="28"/>
            </w:rPr>
            <w:t xml:space="preserve">目  </w:t>
          </w:r>
          <w:r>
            <w:rPr>
              <w:rFonts w:hint="eastAsia" w:ascii="黑体" w:hAnsi="黑体" w:eastAsia="黑体" w:cs="Times New Roman"/>
              <w:sz w:val="28"/>
              <w:szCs w:val="28"/>
              <w:lang w:val="en-US" w:eastAsia="zh-CN"/>
            </w:rPr>
            <w:t>次</w:t>
          </w:r>
        </w:p>
        <w:p>
          <w:pPr>
            <w:pStyle w:val="12"/>
            <w:tabs>
              <w:tab w:val="right" w:leader="dot" w:pos="8306"/>
            </w:tabs>
          </w:pPr>
          <w:r>
            <w:rPr>
              <w:rFonts w:cs="Times New Roman"/>
              <w:bCs/>
              <w:lang w:val="zh-CN"/>
            </w:rPr>
            <w:fldChar w:fldCharType="begin"/>
          </w:r>
          <w:r>
            <w:rPr>
              <w:rFonts w:cs="Times New Roman"/>
              <w:bCs/>
              <w:lang w:val="zh-CN"/>
            </w:rPr>
            <w:instrText xml:space="preserve"> TOC \o "1-1" \h \z \u </w:instrText>
          </w:r>
          <w:r>
            <w:rPr>
              <w:rFonts w:cs="Times New Roman"/>
              <w:bCs/>
              <w:lang w:val="zh-CN"/>
            </w:rPr>
            <w:fldChar w:fldCharType="separate"/>
          </w:r>
          <w:r>
            <w:rPr>
              <w:rFonts w:cs="Times New Roman"/>
              <w:bCs/>
              <w:lang w:val="zh-CN"/>
            </w:rPr>
            <w:fldChar w:fldCharType="begin"/>
          </w:r>
          <w:r>
            <w:rPr>
              <w:rFonts w:cs="Times New Roman"/>
              <w:bCs/>
              <w:lang w:val="zh-CN"/>
            </w:rPr>
            <w:instrText xml:space="preserve"> HYPERLINK \l _Toc1307 </w:instrText>
          </w:r>
          <w:r>
            <w:rPr>
              <w:rFonts w:cs="Times New Roman"/>
              <w:bCs/>
              <w:lang w:val="zh-CN"/>
            </w:rPr>
            <w:fldChar w:fldCharType="separate"/>
          </w:r>
          <w:r>
            <w:rPr>
              <w:rFonts w:cs="Times New Roman"/>
              <w:szCs w:val="32"/>
            </w:rPr>
            <w:t>前  言</w:t>
          </w:r>
          <w:r>
            <w:tab/>
          </w:r>
          <w:r>
            <w:fldChar w:fldCharType="begin"/>
          </w:r>
          <w:r>
            <w:instrText xml:space="preserve"> PAGEREF _Toc1307 \h </w:instrText>
          </w:r>
          <w:r>
            <w:fldChar w:fldCharType="separate"/>
          </w:r>
          <w:r>
            <w:t>I</w:t>
          </w:r>
          <w:r>
            <w:fldChar w:fldCharType="end"/>
          </w:r>
          <w:r>
            <w:rPr>
              <w:rFonts w:cs="Times New Roman"/>
              <w:bCs/>
              <w:lang w:val="zh-CN"/>
            </w:rPr>
            <w:fldChar w:fldCharType="end"/>
          </w:r>
        </w:p>
        <w:p>
          <w:pPr>
            <w:pStyle w:val="12"/>
            <w:tabs>
              <w:tab w:val="right" w:leader="dot" w:pos="8306"/>
            </w:tabs>
          </w:pPr>
          <w:r>
            <w:rPr>
              <w:rFonts w:cs="Times New Roman"/>
              <w:bCs/>
              <w:lang w:val="zh-CN"/>
            </w:rPr>
            <w:fldChar w:fldCharType="begin"/>
          </w:r>
          <w:r>
            <w:rPr>
              <w:rFonts w:cs="Times New Roman"/>
              <w:bCs/>
              <w:lang w:val="zh-CN"/>
            </w:rPr>
            <w:instrText xml:space="preserve"> HYPERLINK \l _Toc1106 </w:instrText>
          </w:r>
          <w:r>
            <w:rPr>
              <w:rFonts w:cs="Times New Roman"/>
              <w:bCs/>
              <w:lang w:val="zh-CN"/>
            </w:rPr>
            <w:fldChar w:fldCharType="separate"/>
          </w:r>
          <w:r>
            <w:rPr>
              <w:rFonts w:hint="eastAsia"/>
            </w:rPr>
            <w:t>1 范围</w:t>
          </w:r>
          <w:r>
            <w:tab/>
          </w:r>
          <w:r>
            <w:fldChar w:fldCharType="begin"/>
          </w:r>
          <w:r>
            <w:instrText xml:space="preserve"> PAGEREF _Toc1106 \h </w:instrText>
          </w:r>
          <w:r>
            <w:fldChar w:fldCharType="separate"/>
          </w:r>
          <w:r>
            <w:t>1</w:t>
          </w:r>
          <w:r>
            <w:fldChar w:fldCharType="end"/>
          </w:r>
          <w:r>
            <w:rPr>
              <w:rFonts w:cs="Times New Roman"/>
              <w:bCs/>
              <w:lang w:val="zh-CN"/>
            </w:rPr>
            <w:fldChar w:fldCharType="end"/>
          </w:r>
        </w:p>
        <w:p>
          <w:pPr>
            <w:pStyle w:val="12"/>
            <w:tabs>
              <w:tab w:val="right" w:leader="dot" w:pos="8306"/>
            </w:tabs>
          </w:pPr>
          <w:r>
            <w:rPr>
              <w:rFonts w:cs="Times New Roman"/>
              <w:bCs/>
              <w:lang w:val="zh-CN"/>
            </w:rPr>
            <w:fldChar w:fldCharType="begin"/>
          </w:r>
          <w:r>
            <w:rPr>
              <w:rFonts w:cs="Times New Roman"/>
              <w:bCs/>
              <w:lang w:val="zh-CN"/>
            </w:rPr>
            <w:instrText xml:space="preserve"> HYPERLINK \l _Toc31653 </w:instrText>
          </w:r>
          <w:r>
            <w:rPr>
              <w:rFonts w:cs="Times New Roman"/>
              <w:bCs/>
              <w:lang w:val="zh-CN"/>
            </w:rPr>
            <w:fldChar w:fldCharType="separate"/>
          </w:r>
          <w:r>
            <w:rPr>
              <w:rFonts w:hint="eastAsia"/>
            </w:rPr>
            <w:t>2 规范性引用文件</w:t>
          </w:r>
          <w:r>
            <w:tab/>
          </w:r>
          <w:r>
            <w:fldChar w:fldCharType="begin"/>
          </w:r>
          <w:r>
            <w:instrText xml:space="preserve"> PAGEREF _Toc31653 \h </w:instrText>
          </w:r>
          <w:r>
            <w:fldChar w:fldCharType="separate"/>
          </w:r>
          <w:r>
            <w:t>1</w:t>
          </w:r>
          <w:r>
            <w:fldChar w:fldCharType="end"/>
          </w:r>
          <w:r>
            <w:rPr>
              <w:rFonts w:cs="Times New Roman"/>
              <w:bCs/>
              <w:lang w:val="zh-CN"/>
            </w:rPr>
            <w:fldChar w:fldCharType="end"/>
          </w:r>
        </w:p>
        <w:p>
          <w:pPr>
            <w:pStyle w:val="12"/>
            <w:tabs>
              <w:tab w:val="right" w:leader="dot" w:pos="8306"/>
            </w:tabs>
          </w:pPr>
          <w:r>
            <w:rPr>
              <w:rFonts w:cs="Times New Roman"/>
              <w:bCs/>
              <w:lang w:val="zh-CN"/>
            </w:rPr>
            <w:fldChar w:fldCharType="begin"/>
          </w:r>
          <w:r>
            <w:rPr>
              <w:rFonts w:cs="Times New Roman"/>
              <w:bCs/>
              <w:lang w:val="zh-CN"/>
            </w:rPr>
            <w:instrText xml:space="preserve"> HYPERLINK \l _Toc3829 </w:instrText>
          </w:r>
          <w:r>
            <w:rPr>
              <w:rFonts w:cs="Times New Roman"/>
              <w:bCs/>
              <w:lang w:val="zh-CN"/>
            </w:rPr>
            <w:fldChar w:fldCharType="separate"/>
          </w:r>
          <w:r>
            <w:rPr>
              <w:rFonts w:hint="eastAsia"/>
            </w:rPr>
            <w:t>3 术语和</w:t>
          </w:r>
          <w:r>
            <w:t>定义</w:t>
          </w:r>
          <w:r>
            <w:tab/>
          </w:r>
          <w:r>
            <w:fldChar w:fldCharType="begin"/>
          </w:r>
          <w:r>
            <w:instrText xml:space="preserve"> PAGEREF _Toc3829 \h </w:instrText>
          </w:r>
          <w:r>
            <w:fldChar w:fldCharType="separate"/>
          </w:r>
          <w:r>
            <w:t>1</w:t>
          </w:r>
          <w:r>
            <w:fldChar w:fldCharType="end"/>
          </w:r>
          <w:r>
            <w:rPr>
              <w:rFonts w:cs="Times New Roman"/>
              <w:bCs/>
              <w:lang w:val="zh-CN"/>
            </w:rPr>
            <w:fldChar w:fldCharType="end"/>
          </w:r>
        </w:p>
        <w:p>
          <w:pPr>
            <w:pStyle w:val="12"/>
            <w:tabs>
              <w:tab w:val="right" w:leader="dot" w:pos="8306"/>
            </w:tabs>
          </w:pPr>
          <w:r>
            <w:rPr>
              <w:rFonts w:cs="Times New Roman"/>
              <w:bCs/>
              <w:lang w:val="zh-CN"/>
            </w:rPr>
            <w:fldChar w:fldCharType="begin"/>
          </w:r>
          <w:r>
            <w:rPr>
              <w:rFonts w:cs="Times New Roman"/>
              <w:bCs/>
              <w:lang w:val="zh-CN"/>
            </w:rPr>
            <w:instrText xml:space="preserve"> HYPERLINK \l _Toc8349 </w:instrText>
          </w:r>
          <w:r>
            <w:rPr>
              <w:rFonts w:cs="Times New Roman"/>
              <w:bCs/>
              <w:lang w:val="zh-CN"/>
            </w:rPr>
            <w:fldChar w:fldCharType="separate"/>
          </w:r>
          <w:r>
            <w:t>4</w:t>
          </w:r>
          <w:r>
            <w:rPr>
              <w:rFonts w:hint="eastAsia"/>
            </w:rPr>
            <w:t xml:space="preserve"> 组分和材料</w:t>
          </w:r>
          <w:r>
            <w:tab/>
          </w:r>
          <w:r>
            <w:fldChar w:fldCharType="begin"/>
          </w:r>
          <w:r>
            <w:instrText xml:space="preserve"> PAGEREF _Toc8349 \h </w:instrText>
          </w:r>
          <w:r>
            <w:fldChar w:fldCharType="separate"/>
          </w:r>
          <w:r>
            <w:t>2</w:t>
          </w:r>
          <w:r>
            <w:fldChar w:fldCharType="end"/>
          </w:r>
          <w:r>
            <w:rPr>
              <w:rFonts w:cs="Times New Roman"/>
              <w:bCs/>
              <w:lang w:val="zh-CN"/>
            </w:rPr>
            <w:fldChar w:fldCharType="end"/>
          </w:r>
        </w:p>
        <w:p>
          <w:pPr>
            <w:pStyle w:val="12"/>
            <w:tabs>
              <w:tab w:val="right" w:leader="dot" w:pos="8306"/>
            </w:tabs>
          </w:pPr>
          <w:r>
            <w:rPr>
              <w:rFonts w:cs="Times New Roman"/>
              <w:bCs/>
              <w:lang w:val="zh-CN"/>
            </w:rPr>
            <w:fldChar w:fldCharType="begin"/>
          </w:r>
          <w:r>
            <w:rPr>
              <w:rFonts w:cs="Times New Roman"/>
              <w:bCs/>
              <w:lang w:val="zh-CN"/>
            </w:rPr>
            <w:instrText xml:space="preserve"> HYPERLINK \l _Toc8838 </w:instrText>
          </w:r>
          <w:r>
            <w:rPr>
              <w:rFonts w:cs="Times New Roman"/>
              <w:bCs/>
              <w:lang w:val="zh-CN"/>
            </w:rPr>
            <w:fldChar w:fldCharType="separate"/>
          </w:r>
          <w:r>
            <w:t>5</w:t>
          </w:r>
          <w:r>
            <w:rPr>
              <w:rFonts w:hint="eastAsia"/>
            </w:rPr>
            <w:t xml:space="preserve"> 分类和标记</w:t>
          </w:r>
          <w:r>
            <w:tab/>
          </w:r>
          <w:r>
            <w:fldChar w:fldCharType="begin"/>
          </w:r>
          <w:r>
            <w:instrText xml:space="preserve"> PAGEREF _Toc8838 \h </w:instrText>
          </w:r>
          <w:r>
            <w:fldChar w:fldCharType="separate"/>
          </w:r>
          <w:r>
            <w:t>2</w:t>
          </w:r>
          <w:r>
            <w:fldChar w:fldCharType="end"/>
          </w:r>
          <w:r>
            <w:rPr>
              <w:rFonts w:cs="Times New Roman"/>
              <w:bCs/>
              <w:lang w:val="zh-CN"/>
            </w:rPr>
            <w:fldChar w:fldCharType="end"/>
          </w:r>
        </w:p>
        <w:p>
          <w:pPr>
            <w:pStyle w:val="12"/>
            <w:tabs>
              <w:tab w:val="right" w:leader="dot" w:pos="8306"/>
            </w:tabs>
          </w:pPr>
          <w:r>
            <w:rPr>
              <w:rFonts w:cs="Times New Roman"/>
              <w:bCs/>
              <w:lang w:val="zh-CN"/>
            </w:rPr>
            <w:fldChar w:fldCharType="begin"/>
          </w:r>
          <w:r>
            <w:rPr>
              <w:rFonts w:cs="Times New Roman"/>
              <w:bCs/>
              <w:lang w:val="zh-CN"/>
            </w:rPr>
            <w:instrText xml:space="preserve"> HYPERLINK \l _Toc27421 </w:instrText>
          </w:r>
          <w:r>
            <w:rPr>
              <w:rFonts w:cs="Times New Roman"/>
              <w:bCs/>
              <w:lang w:val="zh-CN"/>
            </w:rPr>
            <w:fldChar w:fldCharType="separate"/>
          </w:r>
          <w:r>
            <w:t>6</w:t>
          </w:r>
          <w:r>
            <w:rPr>
              <w:rFonts w:hint="eastAsia"/>
            </w:rPr>
            <w:t xml:space="preserve"> 技术</w:t>
          </w:r>
          <w:r>
            <w:t>要求</w:t>
          </w:r>
          <w:r>
            <w:tab/>
          </w:r>
          <w:r>
            <w:fldChar w:fldCharType="begin"/>
          </w:r>
          <w:r>
            <w:instrText xml:space="preserve"> PAGEREF _Toc27421 \h </w:instrText>
          </w:r>
          <w:r>
            <w:fldChar w:fldCharType="separate"/>
          </w:r>
          <w:r>
            <w:t>2</w:t>
          </w:r>
          <w:r>
            <w:fldChar w:fldCharType="end"/>
          </w:r>
          <w:r>
            <w:rPr>
              <w:rFonts w:cs="Times New Roman"/>
              <w:bCs/>
              <w:lang w:val="zh-CN"/>
            </w:rPr>
            <w:fldChar w:fldCharType="end"/>
          </w:r>
        </w:p>
        <w:p>
          <w:pPr>
            <w:pStyle w:val="12"/>
            <w:tabs>
              <w:tab w:val="right" w:leader="dot" w:pos="8306"/>
            </w:tabs>
          </w:pPr>
          <w:r>
            <w:rPr>
              <w:rFonts w:cs="Times New Roman"/>
              <w:bCs/>
              <w:lang w:val="zh-CN"/>
            </w:rPr>
            <w:fldChar w:fldCharType="begin"/>
          </w:r>
          <w:r>
            <w:rPr>
              <w:rFonts w:cs="Times New Roman"/>
              <w:bCs/>
              <w:lang w:val="zh-CN"/>
            </w:rPr>
            <w:instrText xml:space="preserve"> HYPERLINK \l _Toc3480 </w:instrText>
          </w:r>
          <w:r>
            <w:rPr>
              <w:rFonts w:cs="Times New Roman"/>
              <w:bCs/>
              <w:lang w:val="zh-CN"/>
            </w:rPr>
            <w:fldChar w:fldCharType="separate"/>
          </w:r>
          <w:r>
            <w:t>7</w:t>
          </w:r>
          <w:r>
            <w:rPr>
              <w:rFonts w:hint="eastAsia"/>
            </w:rPr>
            <w:t xml:space="preserve"> </w:t>
          </w:r>
          <w:r>
            <w:t>试验方法</w:t>
          </w:r>
          <w:r>
            <w:tab/>
          </w:r>
          <w:r>
            <w:fldChar w:fldCharType="begin"/>
          </w:r>
          <w:r>
            <w:instrText xml:space="preserve"> PAGEREF _Toc3480 \h </w:instrText>
          </w:r>
          <w:r>
            <w:fldChar w:fldCharType="separate"/>
          </w:r>
          <w:r>
            <w:t>3</w:t>
          </w:r>
          <w:r>
            <w:fldChar w:fldCharType="end"/>
          </w:r>
          <w:r>
            <w:rPr>
              <w:rFonts w:cs="Times New Roman"/>
              <w:bCs/>
              <w:lang w:val="zh-CN"/>
            </w:rPr>
            <w:fldChar w:fldCharType="end"/>
          </w:r>
        </w:p>
        <w:p>
          <w:pPr>
            <w:pStyle w:val="12"/>
            <w:tabs>
              <w:tab w:val="right" w:leader="dot" w:pos="8306"/>
            </w:tabs>
          </w:pPr>
          <w:r>
            <w:rPr>
              <w:rFonts w:cs="Times New Roman"/>
              <w:bCs/>
              <w:lang w:val="zh-CN"/>
            </w:rPr>
            <w:fldChar w:fldCharType="begin"/>
          </w:r>
          <w:r>
            <w:rPr>
              <w:rFonts w:cs="Times New Roman"/>
              <w:bCs/>
              <w:lang w:val="zh-CN"/>
            </w:rPr>
            <w:instrText xml:space="preserve"> HYPERLINK \l _Toc15319 </w:instrText>
          </w:r>
          <w:r>
            <w:rPr>
              <w:rFonts w:cs="Times New Roman"/>
              <w:bCs/>
              <w:lang w:val="zh-CN"/>
            </w:rPr>
            <w:fldChar w:fldCharType="separate"/>
          </w:r>
          <w:r>
            <w:t>8检验规则</w:t>
          </w:r>
          <w:r>
            <w:tab/>
          </w:r>
          <w:r>
            <w:fldChar w:fldCharType="begin"/>
          </w:r>
          <w:r>
            <w:instrText xml:space="preserve"> PAGEREF _Toc15319 \h </w:instrText>
          </w:r>
          <w:r>
            <w:fldChar w:fldCharType="separate"/>
          </w:r>
          <w:r>
            <w:t>3</w:t>
          </w:r>
          <w:r>
            <w:fldChar w:fldCharType="end"/>
          </w:r>
          <w:r>
            <w:rPr>
              <w:rFonts w:cs="Times New Roman"/>
              <w:bCs/>
              <w:lang w:val="zh-CN"/>
            </w:rPr>
            <w:fldChar w:fldCharType="end"/>
          </w:r>
        </w:p>
        <w:p>
          <w:pPr>
            <w:pStyle w:val="12"/>
            <w:tabs>
              <w:tab w:val="right" w:leader="dot" w:pos="8306"/>
            </w:tabs>
          </w:pPr>
          <w:r>
            <w:rPr>
              <w:rFonts w:cs="Times New Roman"/>
              <w:bCs/>
              <w:lang w:val="zh-CN"/>
            </w:rPr>
            <w:fldChar w:fldCharType="begin"/>
          </w:r>
          <w:r>
            <w:rPr>
              <w:rFonts w:cs="Times New Roman"/>
              <w:bCs/>
              <w:lang w:val="zh-CN"/>
            </w:rPr>
            <w:instrText xml:space="preserve"> HYPERLINK \l _Toc4279 </w:instrText>
          </w:r>
          <w:r>
            <w:rPr>
              <w:rFonts w:cs="Times New Roman"/>
              <w:bCs/>
              <w:lang w:val="zh-CN"/>
            </w:rPr>
            <w:fldChar w:fldCharType="separate"/>
          </w:r>
          <w:r>
            <w:t>9包装、标</w:t>
          </w:r>
          <w:r>
            <w:rPr>
              <w:rFonts w:hint="eastAsia"/>
            </w:rPr>
            <w:t>志</w:t>
          </w:r>
          <w:r>
            <w:t>、运输与贮存</w:t>
          </w:r>
          <w:r>
            <w:tab/>
          </w:r>
          <w:r>
            <w:fldChar w:fldCharType="begin"/>
          </w:r>
          <w:r>
            <w:instrText xml:space="preserve"> PAGEREF _Toc4279 \h </w:instrText>
          </w:r>
          <w:r>
            <w:fldChar w:fldCharType="separate"/>
          </w:r>
          <w:r>
            <w:t>4</w:t>
          </w:r>
          <w:r>
            <w:fldChar w:fldCharType="end"/>
          </w:r>
          <w:r>
            <w:rPr>
              <w:rFonts w:cs="Times New Roman"/>
              <w:bCs/>
              <w:lang w:val="zh-CN"/>
            </w:rPr>
            <w:fldChar w:fldCharType="end"/>
          </w:r>
        </w:p>
        <w:p>
          <w:pPr>
            <w:ind w:firstLineChars="0"/>
            <w:rPr>
              <w:rFonts w:cs="Times New Roman"/>
            </w:rPr>
          </w:pPr>
          <w:r>
            <w:rPr>
              <w:rFonts w:cs="Times New Roman"/>
              <w:bCs/>
              <w:lang w:val="zh-CN"/>
            </w:rPr>
            <w:fldChar w:fldCharType="end"/>
          </w:r>
        </w:p>
      </w:sdtContent>
    </w:sdt>
    <w:p>
      <w:pPr>
        <w:ind w:firstLine="720"/>
        <w:jc w:val="center"/>
        <w:rPr>
          <w:rFonts w:eastAsia="黑体" w:cs="Times New Roman"/>
          <w:sz w:val="36"/>
        </w:rPr>
      </w:pPr>
    </w:p>
    <w:p>
      <w:pPr>
        <w:ind w:firstLine="420"/>
        <w:rPr>
          <w:rFonts w:cs="Times New Roman"/>
        </w:rPr>
      </w:pPr>
    </w:p>
    <w:p>
      <w:pPr>
        <w:tabs>
          <w:tab w:val="left" w:pos="6047"/>
        </w:tabs>
        <w:ind w:firstLine="420"/>
        <w:jc w:val="left"/>
        <w:rPr>
          <w:rFonts w:cs="Times New Roman"/>
        </w:rPr>
        <w:sectPr>
          <w:footerReference r:id="rId11" w:type="default"/>
          <w:footerReference r:id="rId12" w:type="even"/>
          <w:pgSz w:w="11906" w:h="16838"/>
          <w:pgMar w:top="1440" w:right="1800" w:bottom="1440" w:left="1800" w:header="851" w:footer="992" w:gutter="0"/>
          <w:pgNumType w:fmt="upperRoman" w:start="1"/>
          <w:cols w:space="425" w:num="1"/>
          <w:docGrid w:type="lines" w:linePitch="312" w:charSpace="0"/>
        </w:sectPr>
      </w:pPr>
      <w:r>
        <w:rPr>
          <w:rFonts w:cs="Times New Roman"/>
        </w:rPr>
        <w:tab/>
      </w:r>
    </w:p>
    <w:p>
      <w:pPr>
        <w:pStyle w:val="2"/>
        <w:spacing w:beforeLines="0" w:afterLines="0"/>
        <w:jc w:val="center"/>
        <w:rPr>
          <w:rFonts w:cs="Times New Roman"/>
          <w:b w:val="0"/>
          <w:sz w:val="32"/>
          <w:szCs w:val="32"/>
        </w:rPr>
      </w:pPr>
      <w:bookmarkStart w:id="1" w:name="_Toc1307"/>
      <w:bookmarkStart w:id="2" w:name="_Toc71711651"/>
      <w:r>
        <w:rPr>
          <w:rFonts w:cs="Times New Roman"/>
          <w:b w:val="0"/>
          <w:sz w:val="32"/>
          <w:szCs w:val="32"/>
        </w:rPr>
        <w:t>前  言</w:t>
      </w:r>
      <w:bookmarkEnd w:id="1"/>
      <w:bookmarkEnd w:id="2"/>
    </w:p>
    <w:p>
      <w:pPr>
        <w:ind w:firstLine="420"/>
        <w:rPr>
          <w:rFonts w:cs="Times New Roman"/>
        </w:rPr>
      </w:pPr>
      <w:r>
        <w:rPr>
          <w:rFonts w:cs="Times New Roman"/>
        </w:rPr>
        <w:t>本</w:t>
      </w:r>
      <w:r>
        <w:rPr>
          <w:rFonts w:hint="eastAsia" w:cs="Times New Roman"/>
        </w:rPr>
        <w:t>文件</w:t>
      </w:r>
      <w:r>
        <w:rPr>
          <w:rFonts w:cs="Times New Roman"/>
        </w:rPr>
        <w:t>按照GB/T 1.1-20</w:t>
      </w:r>
      <w:r>
        <w:rPr>
          <w:rFonts w:hint="eastAsia" w:cs="Times New Roman"/>
        </w:rPr>
        <w:t>20</w:t>
      </w:r>
      <w:r>
        <w:rPr>
          <w:rFonts w:hint="eastAsia"/>
          <w:color w:val="000000" w:themeColor="text1"/>
          <w14:textFill>
            <w14:solidFill>
              <w14:schemeClr w14:val="tx1"/>
            </w14:solidFill>
          </w14:textFill>
        </w:rPr>
        <w:t>《标准化工作导则 第1部分：标准化文件的结构和起草规则》</w:t>
      </w:r>
      <w:r>
        <w:rPr>
          <w:rFonts w:hint="eastAsia"/>
          <w:color w:val="000000" w:themeColor="text1"/>
          <w:lang w:val="en-US" w:eastAsia="zh-CN"/>
          <w14:textFill>
            <w14:solidFill>
              <w14:schemeClr w14:val="tx1"/>
            </w14:solidFill>
          </w14:textFill>
        </w:rPr>
        <w:t>的规定</w:t>
      </w:r>
      <w:r>
        <w:rPr>
          <w:color w:val="000000" w:themeColor="text1"/>
          <w14:textFill>
            <w14:solidFill>
              <w14:schemeClr w14:val="tx1"/>
            </w14:solidFill>
          </w14:textFill>
        </w:rPr>
        <w:t>起草。</w:t>
      </w:r>
    </w:p>
    <w:p>
      <w:pPr>
        <w:ind w:firstLine="420"/>
        <w:rPr>
          <w:rFonts w:cs="Times New Roman"/>
        </w:rPr>
      </w:pPr>
      <w:r>
        <w:rPr>
          <w:rFonts w:cs="Times New Roman"/>
        </w:rPr>
        <w:t>本</w:t>
      </w:r>
      <w:r>
        <w:rPr>
          <w:rFonts w:hint="eastAsia" w:cs="Times New Roman"/>
        </w:rPr>
        <w:t>文件</w:t>
      </w:r>
      <w:r>
        <w:rPr>
          <w:rFonts w:cs="Times New Roman"/>
        </w:rPr>
        <w:t>是按中国工程建设标准化协会《关于印发&lt;2020年第</w:t>
      </w:r>
      <w:r>
        <w:rPr>
          <w:rFonts w:hint="eastAsia" w:cs="Times New Roman"/>
        </w:rPr>
        <w:t>二</w:t>
      </w:r>
      <w:r>
        <w:rPr>
          <w:rFonts w:cs="Times New Roman"/>
        </w:rPr>
        <w:t>批</w:t>
      </w:r>
      <w:r>
        <w:rPr>
          <w:rFonts w:hint="eastAsia" w:cs="Times New Roman"/>
        </w:rPr>
        <w:t>协会</w:t>
      </w:r>
      <w:r>
        <w:rPr>
          <w:rFonts w:cs="Times New Roman"/>
        </w:rPr>
        <w:t>标准</w:t>
      </w:r>
      <w:r>
        <w:rPr>
          <w:rFonts w:hint="eastAsia" w:cs="Times New Roman"/>
        </w:rPr>
        <w:t>制订、修订</w:t>
      </w:r>
      <w:r>
        <w:rPr>
          <w:rFonts w:cs="Times New Roman"/>
        </w:rPr>
        <w:t>计划&gt;的通知》（建标协字[2020]</w:t>
      </w:r>
      <w:r>
        <w:rPr>
          <w:rFonts w:hint="eastAsia" w:cs="Times New Roman"/>
        </w:rPr>
        <w:t>2</w:t>
      </w:r>
      <w:r>
        <w:rPr>
          <w:rFonts w:cs="Times New Roman"/>
        </w:rPr>
        <w:t>3号）的要求制定。</w:t>
      </w:r>
    </w:p>
    <w:p>
      <w:pPr>
        <w:ind w:firstLine="420"/>
        <w:rPr>
          <w:rFonts w:cs="Times New Roman"/>
        </w:rPr>
      </w:pPr>
      <w:r>
        <w:rPr>
          <w:rFonts w:hint="eastAsia" w:cs="Times New Roman"/>
        </w:rPr>
        <w:t>本文件的某些内容可能涉及专利。本文件的发布机构不承担识别专利的责任。</w:t>
      </w:r>
    </w:p>
    <w:p>
      <w:pPr>
        <w:ind w:firstLine="420"/>
        <w:rPr>
          <w:rFonts w:cs="Times New Roman"/>
        </w:rPr>
      </w:pPr>
      <w:r>
        <w:rPr>
          <w:rFonts w:cs="Times New Roman"/>
        </w:rPr>
        <w:t>本</w:t>
      </w:r>
      <w:r>
        <w:rPr>
          <w:rFonts w:hint="eastAsia" w:cs="Times New Roman"/>
        </w:rPr>
        <w:t>文件</w:t>
      </w:r>
      <w:r>
        <w:rPr>
          <w:rFonts w:cs="Times New Roman"/>
        </w:rPr>
        <w:t>由中国工程建设标准化协会提出。</w:t>
      </w:r>
    </w:p>
    <w:p>
      <w:pPr>
        <w:ind w:firstLine="420"/>
        <w:rPr>
          <w:rFonts w:cs="Times New Roman"/>
        </w:rPr>
      </w:pPr>
      <w:r>
        <w:rPr>
          <w:rFonts w:cs="Times New Roman"/>
        </w:rPr>
        <w:t>本</w:t>
      </w:r>
      <w:r>
        <w:rPr>
          <w:rFonts w:hint="eastAsia" w:cs="Times New Roman"/>
        </w:rPr>
        <w:t>文件</w:t>
      </w:r>
      <w:r>
        <w:rPr>
          <w:rFonts w:cs="Times New Roman"/>
        </w:rPr>
        <w:t>由中国工程建设标准化协会</w:t>
      </w:r>
      <w:r>
        <w:rPr>
          <w:rFonts w:hint="eastAsia" w:cs="Times New Roman"/>
        </w:rPr>
        <w:t>工业固废资源化与生态修复委员会</w:t>
      </w:r>
      <w:r>
        <w:rPr>
          <w:rFonts w:cs="Times New Roman"/>
        </w:rPr>
        <w:t>归口。</w:t>
      </w:r>
    </w:p>
    <w:p>
      <w:pPr>
        <w:ind w:firstLine="420"/>
        <w:rPr>
          <w:rFonts w:cs="Times New Roman"/>
        </w:rPr>
      </w:pPr>
      <w:r>
        <w:rPr>
          <w:rFonts w:cs="Times New Roman"/>
        </w:rPr>
        <w:t>本</w:t>
      </w:r>
      <w:r>
        <w:rPr>
          <w:rFonts w:hint="eastAsia" w:cs="Times New Roman"/>
        </w:rPr>
        <w:t>文件</w:t>
      </w:r>
      <w:r>
        <w:rPr>
          <w:rFonts w:cs="Times New Roman"/>
        </w:rPr>
        <w:t>负责起草单位：</w:t>
      </w:r>
      <w:r>
        <w:rPr>
          <w:rFonts w:hint="eastAsia" w:cs="Times New Roman"/>
        </w:rPr>
        <w:t>浙江合力海科新材料股份有限公司、</w:t>
      </w:r>
      <w:r>
        <w:rPr>
          <w:rFonts w:hint="eastAsia" w:cs="Times New Roman"/>
          <w:lang w:val="en-US" w:eastAsia="zh-CN"/>
        </w:rPr>
        <w:t>建筑材料工业技术监督研究中心</w:t>
      </w:r>
      <w:r>
        <w:rPr>
          <w:rFonts w:hint="eastAsia" w:cs="Times New Roman"/>
        </w:rPr>
        <w:t>。</w:t>
      </w:r>
    </w:p>
    <w:p>
      <w:pPr>
        <w:ind w:firstLine="420"/>
        <w:rPr>
          <w:rFonts w:cs="Times New Roman"/>
          <w:sz w:val="21"/>
          <w:szCs w:val="21"/>
        </w:rPr>
      </w:pPr>
      <w:r>
        <w:rPr>
          <w:rFonts w:cs="Times New Roman"/>
          <w:sz w:val="21"/>
          <w:szCs w:val="21"/>
        </w:rPr>
        <w:t>本</w:t>
      </w:r>
      <w:r>
        <w:rPr>
          <w:rFonts w:hint="eastAsia" w:cs="Times New Roman"/>
          <w:sz w:val="21"/>
          <w:szCs w:val="21"/>
        </w:rPr>
        <w:t>文件</w:t>
      </w:r>
      <w:r>
        <w:rPr>
          <w:rFonts w:cs="Times New Roman"/>
          <w:sz w:val="21"/>
          <w:szCs w:val="21"/>
        </w:rPr>
        <w:t>参加起草单位：</w:t>
      </w:r>
    </w:p>
    <w:p>
      <w:pPr>
        <w:ind w:firstLine="420"/>
        <w:rPr>
          <w:rFonts w:cs="Times New Roman"/>
          <w:sz w:val="21"/>
          <w:szCs w:val="21"/>
        </w:rPr>
      </w:pPr>
      <w:r>
        <w:rPr>
          <w:rFonts w:cs="Times New Roman"/>
          <w:sz w:val="21"/>
          <w:szCs w:val="21"/>
        </w:rPr>
        <w:t>本</w:t>
      </w:r>
      <w:r>
        <w:rPr>
          <w:rFonts w:hint="eastAsia" w:cs="Times New Roman"/>
          <w:sz w:val="21"/>
          <w:szCs w:val="21"/>
        </w:rPr>
        <w:t>文件</w:t>
      </w:r>
      <w:r>
        <w:rPr>
          <w:rFonts w:cs="Times New Roman"/>
          <w:sz w:val="21"/>
          <w:szCs w:val="21"/>
        </w:rPr>
        <w:t>主要起草人：</w:t>
      </w:r>
    </w:p>
    <w:p>
      <w:pPr>
        <w:spacing w:line="360" w:lineRule="auto"/>
        <w:ind w:firstLine="174" w:firstLineChars="83"/>
        <w:rPr>
          <w:rFonts w:cs="Times New Roman"/>
          <w:color w:val="050505"/>
          <w:kern w:val="0"/>
          <w:sz w:val="21"/>
          <w:szCs w:val="21"/>
        </w:rPr>
      </w:pPr>
      <w:r>
        <w:rPr>
          <w:rFonts w:hint="eastAsia" w:cs="Times New Roman"/>
          <w:color w:val="050505"/>
          <w:kern w:val="0"/>
          <w:sz w:val="21"/>
          <w:szCs w:val="21"/>
        </w:rPr>
        <w:t xml:space="preserve"> </w:t>
      </w:r>
      <w:r>
        <w:rPr>
          <w:rFonts w:cs="Times New Roman"/>
          <w:color w:val="050505"/>
          <w:kern w:val="0"/>
          <w:sz w:val="21"/>
          <w:szCs w:val="21"/>
        </w:rPr>
        <w:t xml:space="preserve"> </w:t>
      </w:r>
      <w:r>
        <w:rPr>
          <w:rFonts w:hint="eastAsia" w:cs="Times New Roman"/>
          <w:color w:val="050505"/>
          <w:kern w:val="0"/>
          <w:sz w:val="21"/>
          <w:szCs w:val="21"/>
        </w:rPr>
        <w:t>本文件主要审查人：</w:t>
      </w: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sectPr>
          <w:footerReference r:id="rId13" w:type="default"/>
          <w:footerReference r:id="rId14" w:type="even"/>
          <w:pgSz w:w="11906" w:h="16838"/>
          <w:pgMar w:top="1440" w:right="1800" w:bottom="1440" w:left="1800" w:header="851" w:footer="992" w:gutter="0"/>
          <w:pgNumType w:fmt="upperRoman" w:start="1"/>
          <w:cols w:space="425" w:num="1"/>
          <w:docGrid w:type="lines" w:linePitch="312" w:charSpace="0"/>
        </w:sectPr>
      </w:pPr>
    </w:p>
    <w:p>
      <w:pPr>
        <w:spacing w:before="312" w:beforeLines="100" w:after="312" w:afterLines="100"/>
        <w:ind w:firstLine="0" w:firstLineChars="0"/>
        <w:jc w:val="center"/>
        <w:rPr>
          <w:rFonts w:ascii="黑体" w:hAnsi="黑体" w:eastAsia="黑体"/>
          <w:sz w:val="32"/>
          <w:szCs w:val="32"/>
        </w:rPr>
      </w:pPr>
      <w:r>
        <w:rPr>
          <w:rFonts w:hint="eastAsia" w:ascii="黑体" w:hAnsi="黑体" w:eastAsia="黑体"/>
          <w:sz w:val="32"/>
          <w:szCs w:val="32"/>
        </w:rPr>
        <w:t>用于水泥和混凝土中的焚烧飞灰</w:t>
      </w:r>
    </w:p>
    <w:p>
      <w:pPr>
        <w:pStyle w:val="2"/>
        <w:spacing w:before="62" w:after="62"/>
      </w:pPr>
      <w:bookmarkStart w:id="3" w:name="_Toc1106"/>
      <w:bookmarkStart w:id="4" w:name="_Toc71711652"/>
      <w:r>
        <w:rPr>
          <w:rFonts w:hint="eastAsia"/>
        </w:rPr>
        <w:t>1 范围</w:t>
      </w:r>
      <w:bookmarkEnd w:id="3"/>
      <w:bookmarkEnd w:id="4"/>
    </w:p>
    <w:p>
      <w:pPr>
        <w:ind w:firstLine="420"/>
      </w:pPr>
      <w:r>
        <w:t>本</w:t>
      </w:r>
      <w:r>
        <w:rPr>
          <w:rFonts w:hint="eastAsia"/>
        </w:rPr>
        <w:t>文件</w:t>
      </w:r>
      <w:r>
        <w:t>规定了</w:t>
      </w:r>
      <w:r>
        <w:rPr>
          <w:rFonts w:hint="eastAsia"/>
        </w:rPr>
        <w:t>用于水泥和混凝土中的焚烧飞灰</w:t>
      </w:r>
      <w:r>
        <w:t>的</w:t>
      </w:r>
      <w:r>
        <w:rPr>
          <w:rFonts w:hint="eastAsia"/>
        </w:rPr>
        <w:t>组分与材料、分类和标记、技术</w:t>
      </w:r>
      <w:r>
        <w:t>要求、试验方法、检验规则及包装、标</w:t>
      </w:r>
      <w:r>
        <w:rPr>
          <w:rFonts w:hint="eastAsia"/>
        </w:rPr>
        <w:t>志、</w:t>
      </w:r>
      <w:r>
        <w:t>运输</w:t>
      </w:r>
      <w:r>
        <w:rPr>
          <w:rFonts w:hint="eastAsia"/>
        </w:rPr>
        <w:t>与</w:t>
      </w:r>
      <w:r>
        <w:t>贮存。</w:t>
      </w:r>
    </w:p>
    <w:p>
      <w:pPr>
        <w:ind w:firstLine="420"/>
      </w:pPr>
      <w:r>
        <w:t>本</w:t>
      </w:r>
      <w:r>
        <w:rPr>
          <w:rFonts w:hint="eastAsia"/>
        </w:rPr>
        <w:t>文件</w:t>
      </w:r>
      <w:r>
        <w:t>适用于</w:t>
      </w:r>
      <w:r>
        <w:rPr>
          <w:rFonts w:hint="eastAsia"/>
        </w:rPr>
        <w:t>水泥混合材</w:t>
      </w:r>
      <w:r>
        <w:rPr>
          <w:rFonts w:hint="eastAsia"/>
          <w:lang w:val="en-US" w:eastAsia="zh-CN"/>
        </w:rPr>
        <w:t>和</w:t>
      </w:r>
      <w:r>
        <w:rPr>
          <w:rFonts w:hint="eastAsia"/>
        </w:rPr>
        <w:t>混凝土掺合料焚烧飞灰的</w:t>
      </w:r>
      <w:r>
        <w:rPr>
          <w:rFonts w:hint="eastAsia"/>
          <w:lang w:val="en-US" w:eastAsia="zh-CN"/>
        </w:rPr>
        <w:t>生产和检验</w:t>
      </w:r>
      <w:r>
        <w:t>。</w:t>
      </w:r>
    </w:p>
    <w:p>
      <w:pPr>
        <w:pStyle w:val="2"/>
        <w:spacing w:before="62" w:after="62"/>
      </w:pPr>
      <w:bookmarkStart w:id="5" w:name="_Toc71711653"/>
      <w:bookmarkStart w:id="6" w:name="_Toc31653"/>
      <w:r>
        <w:rPr>
          <w:rFonts w:hint="eastAsia"/>
        </w:rPr>
        <w:t>2 规范性引用文件</w:t>
      </w:r>
      <w:bookmarkEnd w:id="5"/>
      <w:bookmarkEnd w:id="6"/>
    </w:p>
    <w:p>
      <w:pPr>
        <w:pStyle w:val="3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ind w:firstLine="420"/>
        <w:rPr>
          <w:rFonts w:hAnsi="宋体"/>
        </w:rPr>
      </w:pPr>
      <w:r>
        <w:rPr>
          <w:rFonts w:hAnsi="宋体"/>
        </w:rPr>
        <w:t xml:space="preserve">GB/T 176    </w:t>
      </w:r>
      <w:r>
        <w:rPr>
          <w:rFonts w:hint="eastAsia" w:hAnsi="宋体"/>
        </w:rPr>
        <w:t>水泥化学分析方法</w:t>
      </w:r>
    </w:p>
    <w:p>
      <w:pPr>
        <w:pStyle w:val="31"/>
        <w:ind w:firstLine="420"/>
        <w:rPr>
          <w:rFonts w:hint="eastAsia" w:hAnsi="宋体"/>
        </w:rPr>
      </w:pPr>
      <w:r>
        <w:rPr>
          <w:rFonts w:hint="eastAsia" w:hAnsi="宋体"/>
        </w:rPr>
        <w:t>G</w:t>
      </w:r>
      <w:r>
        <w:rPr>
          <w:rFonts w:hAnsi="宋体"/>
        </w:rPr>
        <w:t xml:space="preserve">B/T 1345   </w:t>
      </w:r>
      <w:r>
        <w:rPr>
          <w:rFonts w:hint="eastAsia" w:hAnsi="宋体"/>
        </w:rPr>
        <w:t>水泥细度检验方法</w:t>
      </w:r>
      <w:r>
        <w:rPr>
          <w:rFonts w:hint="eastAsia" w:hAnsi="宋体"/>
          <w:lang w:val="en-US" w:eastAsia="zh-CN"/>
        </w:rPr>
        <w:t xml:space="preserve"> </w:t>
      </w:r>
      <w:r>
        <w:rPr>
          <w:rFonts w:hint="eastAsia" w:hAnsi="宋体"/>
        </w:rPr>
        <w:t>筛析法</w:t>
      </w:r>
    </w:p>
    <w:p>
      <w:pPr>
        <w:pStyle w:val="31"/>
        <w:ind w:firstLine="420"/>
        <w:rPr>
          <w:rFonts w:hint="eastAsia" w:hAnsi="宋体"/>
        </w:rPr>
      </w:pPr>
      <w:r>
        <w:rPr>
          <w:rFonts w:hint="eastAsia" w:hAnsi="宋体"/>
        </w:rPr>
        <w:t>G</w:t>
      </w:r>
      <w:r>
        <w:rPr>
          <w:rFonts w:hAnsi="宋体"/>
        </w:rPr>
        <w:t xml:space="preserve">B/T 5483   </w:t>
      </w:r>
      <w:r>
        <w:rPr>
          <w:rFonts w:hint="eastAsia" w:hAnsi="宋体"/>
        </w:rPr>
        <w:t>天然石膏</w:t>
      </w:r>
    </w:p>
    <w:p>
      <w:pPr>
        <w:pStyle w:val="31"/>
        <w:ind w:firstLine="420"/>
        <w:rPr>
          <w:rFonts w:hAnsi="宋体"/>
          <w:szCs w:val="21"/>
        </w:rPr>
      </w:pPr>
      <w:r>
        <w:rPr>
          <w:rFonts w:hint="eastAsia" w:hAnsi="宋体"/>
        </w:rPr>
        <w:t>G</w:t>
      </w:r>
      <w:r>
        <w:rPr>
          <w:rFonts w:hAnsi="宋体"/>
        </w:rPr>
        <w:t xml:space="preserve">B/T 1596   </w:t>
      </w:r>
      <w:r>
        <w:rPr>
          <w:rFonts w:hint="eastAsia" w:hAnsi="宋体"/>
        </w:rPr>
        <w:t>用于水泥和混凝土中的粉煤灰</w:t>
      </w:r>
    </w:p>
    <w:p>
      <w:pPr>
        <w:pStyle w:val="31"/>
        <w:ind w:firstLine="420"/>
        <w:rPr>
          <w:rFonts w:hint="eastAsia" w:hAnsi="宋体"/>
        </w:rPr>
      </w:pPr>
      <w:r>
        <w:rPr>
          <w:rFonts w:hint="eastAsia" w:hAnsi="宋体"/>
        </w:rPr>
        <w:t>G</w:t>
      </w:r>
      <w:r>
        <w:rPr>
          <w:rFonts w:hAnsi="宋体"/>
        </w:rPr>
        <w:t xml:space="preserve">B/T 12573  </w:t>
      </w:r>
      <w:r>
        <w:rPr>
          <w:rFonts w:hint="eastAsia" w:hAnsi="宋体"/>
        </w:rPr>
        <w:t>水泥取样方法</w:t>
      </w:r>
    </w:p>
    <w:p>
      <w:r>
        <w:rPr>
          <w:rFonts w:hint="eastAsia" w:ascii="宋体" w:hAnsi="宋体" w:eastAsia="宋体" w:cs="Times New Roman"/>
          <w:kern w:val="0"/>
          <w:sz w:val="21"/>
          <w:szCs w:val="20"/>
          <w:lang w:val="en-US" w:eastAsia="zh-CN" w:bidi="ar-SA"/>
        </w:rPr>
        <w:t>G</w:t>
      </w:r>
      <w:r>
        <w:rPr>
          <w:rFonts w:ascii="宋体" w:hAnsi="宋体" w:eastAsia="宋体" w:cs="Times New Roman"/>
          <w:kern w:val="0"/>
          <w:sz w:val="21"/>
          <w:szCs w:val="20"/>
          <w:lang w:val="en-US" w:eastAsia="zh-CN" w:bidi="ar-SA"/>
        </w:rPr>
        <w:t>B/T 1</w:t>
      </w:r>
      <w:r>
        <w:rPr>
          <w:rFonts w:hint="eastAsia" w:ascii="宋体" w:hAnsi="宋体" w:eastAsia="宋体" w:cs="Times New Roman"/>
          <w:kern w:val="0"/>
          <w:sz w:val="21"/>
          <w:szCs w:val="20"/>
          <w:lang w:val="en-US" w:eastAsia="zh-CN" w:bidi="ar-SA"/>
        </w:rPr>
        <w:t>8046-2017</w:t>
      </w:r>
      <w:r>
        <w:rPr>
          <w:rFonts w:hint="eastAsia" w:hAnsi="宋体"/>
          <w:lang w:val="en-US" w:eastAsia="zh-CN"/>
        </w:rPr>
        <w:t xml:space="preserve"> </w:t>
      </w:r>
      <w:r>
        <w:rPr>
          <w:rFonts w:hint="default"/>
        </w:rPr>
        <w:t>用于水泥、砂浆和混凝土中的粒化高炉矿渣粉</w:t>
      </w:r>
    </w:p>
    <w:p>
      <w:pPr>
        <w:pStyle w:val="31"/>
        <w:ind w:firstLine="420"/>
        <w:rPr>
          <w:rFonts w:hint="default" w:hAnsi="宋体"/>
          <w:lang w:val="en-US"/>
        </w:rPr>
      </w:pPr>
      <w:r>
        <w:rPr>
          <w:rFonts w:hint="eastAsia" w:hAnsi="宋体"/>
        </w:rPr>
        <w:t>G</w:t>
      </w:r>
      <w:r>
        <w:rPr>
          <w:rFonts w:hAnsi="宋体"/>
        </w:rPr>
        <w:t xml:space="preserve">B/T 26748  </w:t>
      </w:r>
      <w:r>
        <w:rPr>
          <w:rFonts w:hint="eastAsia" w:hAnsi="宋体"/>
        </w:rPr>
        <w:t>水泥助磨剂</w:t>
      </w:r>
    </w:p>
    <w:p>
      <w:r>
        <w:rPr>
          <w:rFonts w:hint="eastAsia" w:ascii="宋体" w:eastAsia="宋体"/>
          <w:lang w:val="en-US" w:eastAsia="zh-CN"/>
        </w:rPr>
        <w:t>GB/T 26751-2022</w:t>
      </w:r>
      <w:r>
        <w:rPr>
          <w:rFonts w:hint="eastAsia"/>
          <w:lang w:val="en-US" w:eastAsia="zh-CN"/>
        </w:rPr>
        <w:t xml:space="preserve"> </w:t>
      </w:r>
      <w:r>
        <w:rPr>
          <w:rFonts w:hint="default"/>
        </w:rPr>
        <w:t>用于水泥和混凝土中的粒化电炉磷渣粉</w:t>
      </w:r>
    </w:p>
    <w:p>
      <w:pPr>
        <w:pStyle w:val="2"/>
        <w:spacing w:before="62" w:after="62"/>
      </w:pPr>
      <w:bookmarkStart w:id="7" w:name="_Toc3829"/>
      <w:bookmarkStart w:id="8" w:name="_Toc71711654"/>
      <w:r>
        <w:rPr>
          <w:rFonts w:hint="eastAsia"/>
        </w:rPr>
        <w:t>3 术语和</w:t>
      </w:r>
      <w:r>
        <w:t>定义</w:t>
      </w:r>
      <w:bookmarkEnd w:id="7"/>
      <w:bookmarkEnd w:id="8"/>
    </w:p>
    <w:p>
      <w:pPr>
        <w:pStyle w:val="31"/>
        <w:ind w:firstLine="420"/>
        <w:rPr>
          <w:rFonts w:ascii="Times New Roman"/>
        </w:rPr>
      </w:pPr>
      <w:r>
        <w:rPr>
          <w:rFonts w:hint="eastAsia" w:ascii="Times New Roman"/>
        </w:rPr>
        <w:t>下列术语和定义适用于本文件。</w:t>
      </w:r>
    </w:p>
    <w:p>
      <w:pPr>
        <w:pStyle w:val="7"/>
        <w:spacing w:before="156" w:beforeLines="50"/>
        <w:ind w:firstLine="0" w:firstLineChars="0"/>
        <w:jc w:val="left"/>
        <w:rPr>
          <w:rFonts w:ascii="Times New Roman" w:hAnsi="Times New Roman" w:eastAsia="黑体" w:cs="Times New Roman"/>
          <w:kern w:val="0"/>
          <w:szCs w:val="20"/>
        </w:rPr>
      </w:pPr>
      <w:r>
        <w:rPr>
          <w:rFonts w:ascii="Times New Roman" w:hAnsi="Times New Roman" w:eastAsia="黑体" w:cs="Times New Roman"/>
          <w:kern w:val="0"/>
          <w:szCs w:val="20"/>
        </w:rPr>
        <w:t xml:space="preserve">3.1 </w:t>
      </w:r>
    </w:p>
    <w:p>
      <w:pPr>
        <w:pStyle w:val="7"/>
        <w:spacing w:before="156" w:beforeLines="50"/>
        <w:ind w:firstLine="420" w:firstLineChars="200"/>
        <w:jc w:val="left"/>
        <w:rPr>
          <w:rFonts w:hint="default" w:ascii="Times New Roman" w:hAnsi="Times New Roman" w:eastAsia="宋体" w:cs="Times New Roman"/>
          <w:kern w:val="0"/>
          <w:szCs w:val="20"/>
          <w:lang w:val="en-US" w:eastAsia="zh-CN"/>
        </w:rPr>
      </w:pPr>
      <w:r>
        <w:rPr>
          <w:rFonts w:hint="eastAsia" w:ascii="Times New Roman" w:hAnsi="Times New Roman" w:eastAsia="黑体" w:cs="Times New Roman"/>
          <w:kern w:val="0"/>
          <w:szCs w:val="20"/>
          <w:lang w:val="en-US" w:eastAsia="zh-CN"/>
        </w:rPr>
        <w:t>焚烧</w:t>
      </w:r>
      <w:r>
        <w:rPr>
          <w:rFonts w:hint="eastAsia" w:ascii="Times New Roman" w:hAnsi="Times New Roman" w:eastAsia="黑体" w:cs="Times New Roman"/>
          <w:kern w:val="0"/>
          <w:szCs w:val="20"/>
        </w:rPr>
        <w:t xml:space="preserve">飞灰 </w:t>
      </w:r>
      <w:r>
        <w:rPr>
          <w:rFonts w:hint="eastAsia" w:ascii="Times New Roman" w:hAnsi="Times New Roman" w:eastAsia="宋体" w:cs="Times New Roman"/>
          <w:b/>
          <w:bCs/>
          <w:kern w:val="2"/>
          <w:sz w:val="24"/>
          <w:szCs w:val="24"/>
          <w:lang w:val="en-US" w:eastAsia="zh-CN" w:bidi="ar-SA"/>
        </w:rPr>
        <w:t>municipal solid waste incineration fly as</w:t>
      </w:r>
      <w:r>
        <w:rPr>
          <w:rFonts w:hint="eastAsia" w:ascii="Times New Roman" w:hAnsi="Times New Roman" w:cs="Times New Roman"/>
          <w:b/>
          <w:bCs/>
          <w:kern w:val="2"/>
          <w:sz w:val="24"/>
          <w:szCs w:val="24"/>
          <w:lang w:val="en-US" w:eastAsia="zh-CN" w:bidi="ar-SA"/>
        </w:rPr>
        <w:t>h</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Times New Roman" w:hAnsi="Times New Roman" w:cs="Times New Roman"/>
          <w:kern w:val="0"/>
          <w:szCs w:val="20"/>
        </w:rPr>
        <w:t>生活垃圾焚烧</w:t>
      </w:r>
      <w:r>
        <w:rPr>
          <w:rFonts w:hint="eastAsia" w:ascii="宋体" w:hAnsi="宋体" w:eastAsia="宋体" w:cs="宋体"/>
          <w:color w:val="000000"/>
          <w:kern w:val="0"/>
          <w:sz w:val="20"/>
          <w:szCs w:val="20"/>
          <w:lang w:val="en-US" w:eastAsia="zh-CN" w:bidi="ar"/>
        </w:rPr>
        <w:t>设施的</w:t>
      </w:r>
      <w:r>
        <w:rPr>
          <w:rFonts w:hint="eastAsia" w:ascii="宋体" w:hAnsi="宋体" w:eastAsia="宋体" w:cs="宋体"/>
          <w:color w:val="000000"/>
          <w:kern w:val="0"/>
          <w:sz w:val="21"/>
          <w:szCs w:val="21"/>
          <w:lang w:val="en-US" w:eastAsia="zh-CN" w:bidi="ar"/>
        </w:rPr>
        <w:t>烟气净化系统捕集物和烟道及烟囱底部沉降的底灰</w:t>
      </w:r>
      <w:r>
        <w:rPr>
          <w:rFonts w:hint="eastAsia" w:ascii="宋体" w:hAnsi="宋体" w:cs="宋体"/>
          <w:color w:val="000000"/>
          <w:kern w:val="0"/>
          <w:sz w:val="21"/>
          <w:szCs w:val="21"/>
          <w:lang w:val="en-US" w:eastAsia="zh-CN" w:bidi="ar"/>
        </w:rPr>
        <w:t>。</w:t>
      </w:r>
    </w:p>
    <w:p>
      <w:pPr>
        <w:pStyle w:val="31"/>
        <w:spacing w:before="156" w:beforeLines="50" w:after="156" w:afterLines="50"/>
        <w:ind w:firstLine="0" w:firstLineChars="0"/>
        <w:rPr>
          <w:rFonts w:ascii="Times New Roman" w:hAnsi="Times New Roman"/>
        </w:rPr>
      </w:pPr>
      <w:r>
        <w:rPr>
          <w:rFonts w:hint="eastAsia" w:ascii="Times New Roman" w:hAnsi="Times New Roman"/>
        </w:rPr>
        <w:t>3.</w:t>
      </w:r>
      <w:r>
        <w:rPr>
          <w:rFonts w:hint="eastAsia" w:ascii="Times New Roman" w:hAnsi="Times New Roman"/>
          <w:lang w:val="en-US" w:eastAsia="zh-CN"/>
        </w:rPr>
        <w:t>2</w:t>
      </w:r>
      <w:r>
        <w:rPr>
          <w:rFonts w:ascii="Times New Roman" w:hAnsi="Times New Roman"/>
        </w:rPr>
        <w:t xml:space="preserve"> </w:t>
      </w:r>
    </w:p>
    <w:p>
      <w:pPr>
        <w:pStyle w:val="31"/>
        <w:spacing w:before="156" w:beforeLines="50" w:after="156" w:afterLines="50"/>
        <w:ind w:firstLine="420" w:firstLineChars="200"/>
        <w:rPr>
          <w:rFonts w:ascii="Times New Roman" w:hAnsi="Times New Roman"/>
          <w:b/>
          <w:kern w:val="2"/>
          <w:szCs w:val="22"/>
        </w:rPr>
      </w:pPr>
      <w:r>
        <w:rPr>
          <w:rFonts w:hint="eastAsia" w:ascii="黑体" w:hAnsi="黑体" w:eastAsia="黑体"/>
        </w:rPr>
        <w:t>烧结体</w:t>
      </w:r>
      <w:r>
        <w:rPr>
          <w:rFonts w:hint="eastAsia" w:ascii="黑体" w:hAnsi="黑体" w:eastAsia="黑体"/>
          <w:lang w:val="en-US" w:eastAsia="zh-CN"/>
        </w:rPr>
        <w:t>产物</w:t>
      </w:r>
      <w:r>
        <w:rPr>
          <w:rFonts w:hint="eastAsia" w:ascii="黑体" w:hAnsi="黑体" w:eastAsia="黑体"/>
        </w:rPr>
        <w:t xml:space="preserve"> </w:t>
      </w:r>
      <w:r>
        <w:rPr>
          <w:rFonts w:hint="eastAsia" w:ascii="Times New Roman" w:hAnsi="Times New Roman"/>
          <w:b/>
          <w:bCs/>
        </w:rPr>
        <w:t>h</w:t>
      </w:r>
      <w:r>
        <w:rPr>
          <w:rFonts w:ascii="Times New Roman" w:hAnsi="Times New Roman"/>
          <w:b/>
          <w:bCs/>
        </w:rPr>
        <w:t>igh temperature</w:t>
      </w:r>
      <w:r>
        <w:rPr>
          <w:rFonts w:ascii="Times New Roman" w:hAnsi="Times New Roman"/>
          <w:b/>
          <w:bCs/>
          <w:kern w:val="2"/>
          <w:szCs w:val="22"/>
        </w:rPr>
        <w:t xml:space="preserve"> s</w:t>
      </w:r>
      <w:r>
        <w:rPr>
          <w:rFonts w:ascii="Times New Roman" w:hAnsi="Times New Roman"/>
          <w:b/>
          <w:kern w:val="2"/>
          <w:szCs w:val="22"/>
        </w:rPr>
        <w:t>inter</w:t>
      </w:r>
      <w:r>
        <w:rPr>
          <w:rFonts w:hint="eastAsia" w:ascii="Times New Roman" w:hAnsi="Times New Roman"/>
          <w:b/>
          <w:kern w:val="2"/>
          <w:szCs w:val="22"/>
          <w:lang w:val="en-US" w:eastAsia="zh-CN"/>
        </w:rPr>
        <w:t>ing</w:t>
      </w:r>
      <w:r>
        <w:rPr>
          <w:rFonts w:ascii="Times New Roman" w:hAnsi="Times New Roman"/>
          <w:b/>
          <w:kern w:val="2"/>
          <w:szCs w:val="22"/>
        </w:rPr>
        <w:t xml:space="preserve"> product</w:t>
      </w:r>
      <w:r>
        <w:rPr>
          <w:rFonts w:hint="eastAsia" w:ascii="Times New Roman" w:hAnsi="Times New Roman"/>
          <w:b/>
          <w:kern w:val="2"/>
          <w:szCs w:val="22"/>
        </w:rPr>
        <w:t xml:space="preserve">   </w:t>
      </w:r>
    </w:p>
    <w:p>
      <w:pPr>
        <w:pStyle w:val="31"/>
        <w:spacing w:before="156" w:beforeLines="50" w:after="156" w:afterLines="50" w:line="300" w:lineRule="auto"/>
        <w:ind w:firstLine="420"/>
      </w:pPr>
      <w:r>
        <w:t>将</w:t>
      </w:r>
      <w:r>
        <w:rPr>
          <w:rFonts w:hint="eastAsia"/>
          <w:lang w:val="en-US" w:eastAsia="zh-CN"/>
        </w:rPr>
        <w:t>焚烧</w:t>
      </w:r>
      <w:r>
        <w:t>飞灰与其他硅铝质组分、助熔剂进行混合后，通过高温使其部分熔融，冷却后形成</w:t>
      </w:r>
      <w:r>
        <w:rPr>
          <w:rFonts w:hint="eastAsia"/>
        </w:rPr>
        <w:t>的</w:t>
      </w:r>
      <w:r>
        <w:t>烧结</w:t>
      </w:r>
      <w:r>
        <w:rPr>
          <w:rFonts w:hint="eastAsia"/>
          <w:lang w:val="en-US" w:eastAsia="zh-CN"/>
        </w:rPr>
        <w:t>固化物</w:t>
      </w:r>
      <w:r>
        <w:rPr>
          <w:rFonts w:hint="eastAsia"/>
        </w:rPr>
        <w:t>。</w:t>
      </w:r>
    </w:p>
    <w:p>
      <w:pPr>
        <w:pStyle w:val="31"/>
        <w:spacing w:before="156" w:beforeLines="50" w:after="156" w:afterLines="50"/>
        <w:ind w:firstLine="0" w:firstLineChars="0"/>
        <w:rPr>
          <w:rFonts w:ascii="Times New Roman" w:hAnsi="Times New Roman"/>
        </w:rPr>
      </w:pPr>
      <w:r>
        <w:rPr>
          <w:rFonts w:hint="eastAsia" w:ascii="Times New Roman" w:hAnsi="Times New Roman"/>
        </w:rPr>
        <w:t>3.</w:t>
      </w:r>
      <w:r>
        <w:rPr>
          <w:rFonts w:hint="eastAsia" w:ascii="Times New Roman" w:hAnsi="Times New Roman"/>
          <w:lang w:val="en-US" w:eastAsia="zh-CN"/>
        </w:rPr>
        <w:t>3</w:t>
      </w:r>
      <w:r>
        <w:rPr>
          <w:rFonts w:ascii="Times New Roman" w:hAnsi="Times New Roman"/>
        </w:rPr>
        <w:t xml:space="preserve"> </w:t>
      </w:r>
    </w:p>
    <w:p>
      <w:pPr>
        <w:pStyle w:val="31"/>
        <w:spacing w:before="156" w:beforeLines="50" w:after="156" w:afterLines="50"/>
        <w:ind w:firstLine="420" w:firstLineChars="200"/>
        <w:rPr>
          <w:rFonts w:ascii="Times New Roman" w:hAnsi="Times New Roman"/>
        </w:rPr>
      </w:pPr>
      <w:r>
        <w:rPr>
          <w:rFonts w:hint="eastAsia" w:ascii="黑体" w:hAnsi="黑体" w:eastAsia="黑体"/>
        </w:rPr>
        <w:t>玻璃体</w:t>
      </w:r>
      <w:r>
        <w:rPr>
          <w:rFonts w:hint="eastAsia" w:ascii="黑体" w:hAnsi="黑体" w:eastAsia="黑体"/>
          <w:lang w:val="en-US" w:eastAsia="zh-CN"/>
        </w:rPr>
        <w:t>产物</w:t>
      </w:r>
      <w:r>
        <w:rPr>
          <w:rFonts w:hint="eastAsia" w:ascii="Times New Roman" w:hAnsi="Times New Roman"/>
        </w:rPr>
        <w:t xml:space="preserve"> </w:t>
      </w:r>
      <w:r>
        <w:rPr>
          <w:rFonts w:hint="eastAsia" w:ascii="Times New Roman" w:hAnsi="Times New Roman"/>
          <w:b/>
          <w:bCs/>
        </w:rPr>
        <w:t>h</w:t>
      </w:r>
      <w:r>
        <w:rPr>
          <w:rFonts w:ascii="Times New Roman" w:hAnsi="Times New Roman"/>
          <w:b/>
          <w:bCs/>
        </w:rPr>
        <w:t>igh temperature</w:t>
      </w:r>
      <w:r>
        <w:rPr>
          <w:rFonts w:ascii="Times New Roman" w:hAnsi="Times New Roman"/>
          <w:b/>
          <w:bCs/>
          <w:kern w:val="2"/>
          <w:szCs w:val="22"/>
        </w:rPr>
        <w:t xml:space="preserve"> melt</w:t>
      </w:r>
      <w:r>
        <w:rPr>
          <w:rFonts w:ascii="Times New Roman" w:hAnsi="Times New Roman"/>
          <w:b/>
          <w:kern w:val="2"/>
          <w:szCs w:val="22"/>
        </w:rPr>
        <w:t xml:space="preserve">ing </w:t>
      </w:r>
      <w:r>
        <w:rPr>
          <w:rFonts w:hint="eastAsia" w:ascii="Times New Roman" w:hAnsi="Times New Roman"/>
          <w:b/>
          <w:kern w:val="2"/>
          <w:szCs w:val="22"/>
        </w:rPr>
        <w:t>product</w:t>
      </w:r>
    </w:p>
    <w:p>
      <w:pPr>
        <w:pStyle w:val="31"/>
        <w:spacing w:before="156" w:beforeLines="50" w:after="156" w:afterLines="50" w:line="300" w:lineRule="auto"/>
        <w:ind w:firstLine="420"/>
      </w:pPr>
      <w:r>
        <w:t>将</w:t>
      </w:r>
      <w:r>
        <w:rPr>
          <w:rFonts w:hint="eastAsia"/>
          <w:lang w:val="en-US" w:eastAsia="zh-CN"/>
        </w:rPr>
        <w:t>焚烧</w:t>
      </w:r>
      <w:r>
        <w:t>飞灰与其他硅铝质组分、助熔剂进行混合后，通过高温使其完全熔融，再经过水淬等急冷处理，形成</w:t>
      </w:r>
      <w:r>
        <w:rPr>
          <w:rFonts w:hint="eastAsia"/>
        </w:rPr>
        <w:t>的</w:t>
      </w:r>
      <w:r>
        <w:rPr>
          <w:rFonts w:hint="eastAsia"/>
          <w:lang w:val="en-US" w:eastAsia="zh-CN"/>
        </w:rPr>
        <w:t>无定形结构的固化物</w:t>
      </w:r>
      <w:r>
        <w:rPr>
          <w:rFonts w:hint="eastAsia"/>
        </w:rPr>
        <w:t>。</w:t>
      </w:r>
    </w:p>
    <w:p>
      <w:pPr>
        <w:pStyle w:val="7"/>
        <w:spacing w:before="156" w:beforeLines="50"/>
        <w:ind w:firstLine="0" w:firstLineChars="0"/>
        <w:jc w:val="left"/>
        <w:rPr>
          <w:rFonts w:ascii="Times New Roman" w:hAnsi="Times New Roman" w:eastAsia="黑体" w:cs="Times New Roman"/>
          <w:kern w:val="0"/>
          <w:szCs w:val="20"/>
        </w:rPr>
      </w:pPr>
      <w:r>
        <w:rPr>
          <w:rFonts w:hint="eastAsia" w:ascii="Times New Roman" w:hAnsi="Times New Roman" w:eastAsia="黑体" w:cs="Times New Roman"/>
          <w:kern w:val="0"/>
          <w:szCs w:val="20"/>
        </w:rPr>
        <w:t>3</w:t>
      </w:r>
      <w:r>
        <w:rPr>
          <w:rFonts w:ascii="Times New Roman" w:hAnsi="Times New Roman" w:eastAsia="黑体" w:cs="Times New Roman"/>
          <w:kern w:val="0"/>
          <w:szCs w:val="20"/>
        </w:rPr>
        <w:t>.</w:t>
      </w:r>
      <w:r>
        <w:rPr>
          <w:rFonts w:hint="eastAsia" w:ascii="Times New Roman" w:hAnsi="Times New Roman" w:eastAsia="黑体" w:cs="Times New Roman"/>
          <w:kern w:val="0"/>
          <w:szCs w:val="20"/>
          <w:lang w:val="en-US" w:eastAsia="zh-CN"/>
        </w:rPr>
        <w:t>4</w:t>
      </w:r>
      <w:r>
        <w:rPr>
          <w:rFonts w:ascii="Times New Roman" w:hAnsi="Times New Roman" w:eastAsia="黑体" w:cs="Times New Roman"/>
          <w:kern w:val="0"/>
          <w:szCs w:val="20"/>
        </w:rPr>
        <w:t xml:space="preserve"> </w:t>
      </w:r>
    </w:p>
    <w:p>
      <w:pPr>
        <w:pStyle w:val="7"/>
        <w:spacing w:before="156" w:beforeLines="50"/>
        <w:ind w:firstLine="420" w:firstLineChars="200"/>
        <w:jc w:val="left"/>
        <w:rPr>
          <w:rFonts w:ascii="Times New Roman" w:hAnsi="Times New Roman" w:eastAsia="黑体" w:cs="Times New Roman"/>
          <w:b/>
          <w:sz w:val="52"/>
          <w:szCs w:val="52"/>
        </w:rPr>
      </w:pPr>
      <w:r>
        <w:rPr>
          <w:rFonts w:hint="eastAsia" w:ascii="Times New Roman" w:hAnsi="Times New Roman" w:eastAsia="黑体" w:cs="Times New Roman"/>
          <w:kern w:val="0"/>
          <w:szCs w:val="20"/>
        </w:rPr>
        <w:t>用于水泥和混凝土中的焚烧飞灰</w:t>
      </w:r>
      <w:r>
        <w:rPr>
          <w:rFonts w:hint="eastAsia" w:ascii="Times New Roman" w:hAnsi="Times New Roman"/>
        </w:rPr>
        <w:t xml:space="preserve"> </w:t>
      </w:r>
      <w:r>
        <w:rPr>
          <w:rFonts w:hint="eastAsia" w:ascii="Times New Roman" w:hAnsi="Times New Roman" w:cs="Times New Roman"/>
          <w:b/>
        </w:rPr>
        <w:t>treated</w:t>
      </w:r>
      <w:r>
        <w:rPr>
          <w:rFonts w:ascii="Times New Roman" w:hAnsi="Times New Roman" w:cs="Times New Roman"/>
          <w:b/>
        </w:rPr>
        <w:t xml:space="preserve"> </w:t>
      </w:r>
      <w:r>
        <w:rPr>
          <w:rFonts w:hint="eastAsia" w:ascii="Times New Roman" w:hAnsi="Times New Roman" w:eastAsia="宋体" w:cs="Times New Roman"/>
          <w:b/>
          <w:bCs/>
          <w:kern w:val="2"/>
          <w:sz w:val="24"/>
          <w:szCs w:val="24"/>
          <w:lang w:val="en-US" w:eastAsia="zh-CN" w:bidi="ar-SA"/>
        </w:rPr>
        <w:t>municipal solid waste incineration</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cs="Times New Roman"/>
          <w:b/>
        </w:rPr>
        <w:t>fly</w:t>
      </w:r>
      <w:r>
        <w:rPr>
          <w:rFonts w:ascii="Times New Roman" w:hAnsi="Times New Roman" w:cs="Times New Roman"/>
          <w:b/>
        </w:rPr>
        <w:t xml:space="preserve"> ash used for cement and concrete </w:t>
      </w:r>
    </w:p>
    <w:p>
      <w:pPr>
        <w:pStyle w:val="31"/>
        <w:spacing w:before="156" w:beforeLines="50" w:after="156" w:afterLines="50" w:line="300" w:lineRule="auto"/>
        <w:ind w:firstLine="420"/>
      </w:pPr>
      <w:r>
        <w:rPr>
          <w:rFonts w:hint="eastAsia"/>
        </w:rPr>
        <w:t>以</w:t>
      </w:r>
      <w:r>
        <w:rPr>
          <w:rFonts w:hint="eastAsia"/>
          <w:lang w:val="en-US" w:eastAsia="zh-CN"/>
        </w:rPr>
        <w:t>焚烧</w:t>
      </w:r>
      <w:r>
        <w:rPr>
          <w:rFonts w:hint="eastAsia"/>
        </w:rPr>
        <w:t>飞灰烧结体</w:t>
      </w:r>
      <w:r>
        <w:rPr>
          <w:rFonts w:hint="eastAsia"/>
          <w:lang w:val="en-US" w:eastAsia="zh-CN"/>
        </w:rPr>
        <w:t>产物或</w:t>
      </w:r>
      <w:r>
        <w:rPr>
          <w:rFonts w:hint="eastAsia"/>
        </w:rPr>
        <w:t>玻璃体</w:t>
      </w:r>
      <w:r>
        <w:rPr>
          <w:rFonts w:hint="eastAsia"/>
          <w:lang w:val="en-US" w:eastAsia="zh-CN"/>
        </w:rPr>
        <w:t>产物</w:t>
      </w:r>
      <w:r>
        <w:rPr>
          <w:rFonts w:hint="eastAsia"/>
        </w:rPr>
        <w:t>为主要原料，掺加</w:t>
      </w:r>
      <w:r>
        <w:rPr>
          <w:rFonts w:hint="eastAsia"/>
          <w:lang w:val="en-US" w:eastAsia="zh-CN"/>
        </w:rPr>
        <w:t>少</w:t>
      </w:r>
      <w:r>
        <w:rPr>
          <w:rFonts w:hint="eastAsia"/>
        </w:rPr>
        <w:t>量</w:t>
      </w:r>
      <w:r>
        <w:rPr>
          <w:rFonts w:hint="eastAsia"/>
          <w:lang w:val="en-US" w:eastAsia="zh-CN"/>
        </w:rPr>
        <w:t>天然</w:t>
      </w:r>
      <w:r>
        <w:rPr>
          <w:rFonts w:hint="eastAsia"/>
        </w:rPr>
        <w:t>石膏，</w:t>
      </w:r>
      <w:r>
        <w:rPr>
          <w:rFonts w:hint="eastAsia"/>
          <w:lang w:val="en-US" w:eastAsia="zh-CN"/>
        </w:rPr>
        <w:t>经粉</w:t>
      </w:r>
      <w:r>
        <w:rPr>
          <w:rFonts w:hint="eastAsia"/>
        </w:rPr>
        <w:t>麿制</w:t>
      </w:r>
      <w:r>
        <w:rPr>
          <w:rFonts w:hint="eastAsia"/>
          <w:lang w:val="en-US" w:eastAsia="zh-CN"/>
        </w:rPr>
        <w:t>成的</w:t>
      </w:r>
      <w:r>
        <w:rPr>
          <w:rFonts w:hint="eastAsia"/>
        </w:rPr>
        <w:t>一定细度的粉体。</w:t>
      </w:r>
    </w:p>
    <w:p>
      <w:pPr>
        <w:pStyle w:val="2"/>
        <w:spacing w:before="62" w:after="62"/>
      </w:pPr>
      <w:bookmarkStart w:id="9" w:name="_Toc71711655"/>
      <w:bookmarkStart w:id="10" w:name="_Toc8349"/>
      <w:r>
        <w:t>4</w:t>
      </w:r>
      <w:r>
        <w:rPr>
          <w:rFonts w:hint="eastAsia"/>
        </w:rPr>
        <w:t xml:space="preserve"> 组分和材料</w:t>
      </w:r>
      <w:bookmarkEnd w:id="9"/>
      <w:bookmarkEnd w:id="10"/>
    </w:p>
    <w:p>
      <w:pPr>
        <w:pStyle w:val="34"/>
        <w:numPr>
          <w:ilvl w:val="0"/>
          <w:numId w:val="0"/>
        </w:numPr>
        <w:spacing w:before="156" w:beforeLines="50" w:after="156" w:afterLines="50"/>
        <w:rPr>
          <w:rFonts w:hint="default" w:ascii="Times New Roman" w:hAnsi="Times New Roman" w:eastAsia="黑体"/>
          <w:lang w:val="en-US" w:eastAsia="zh-CN"/>
        </w:rPr>
      </w:pPr>
      <w:r>
        <w:rPr>
          <w:rFonts w:ascii="Times New Roman" w:hAnsi="Times New Roman"/>
        </w:rPr>
        <w:t>4.1</w:t>
      </w:r>
      <w:r>
        <w:rPr>
          <w:rFonts w:hint="eastAsia" w:ascii="Times New Roman" w:hAnsi="Times New Roman"/>
        </w:rPr>
        <w:t>烧结体</w:t>
      </w:r>
      <w:r>
        <w:rPr>
          <w:rFonts w:hint="eastAsia" w:ascii="Times New Roman" w:hAnsi="Times New Roman"/>
          <w:lang w:val="en-US" w:eastAsia="zh-CN"/>
        </w:rPr>
        <w:t>产物</w:t>
      </w:r>
    </w:p>
    <w:p>
      <w:pPr>
        <w:pStyle w:val="31"/>
        <w:spacing w:line="300" w:lineRule="auto"/>
        <w:ind w:firstLine="420"/>
      </w:pPr>
      <w:r>
        <w:rPr>
          <w:rFonts w:hint="eastAsia"/>
          <w:lang w:val="en-US" w:eastAsia="zh-CN"/>
        </w:rPr>
        <w:t>符合HJ 1134的规定。</w:t>
      </w:r>
    </w:p>
    <w:p>
      <w:pPr>
        <w:pStyle w:val="34"/>
        <w:numPr>
          <w:ilvl w:val="0"/>
          <w:numId w:val="0"/>
        </w:numPr>
        <w:spacing w:before="156" w:beforeLines="50" w:after="156" w:afterLines="50"/>
        <w:rPr>
          <w:rFonts w:hint="default" w:ascii="Times New Roman" w:hAnsi="Times New Roman" w:eastAsia="黑体"/>
          <w:lang w:val="en-US" w:eastAsia="zh-CN"/>
        </w:rPr>
      </w:pPr>
      <w:r>
        <w:rPr>
          <w:rFonts w:ascii="Times New Roman" w:hAnsi="Times New Roman"/>
        </w:rPr>
        <w:t>4.2</w:t>
      </w:r>
      <w:r>
        <w:rPr>
          <w:rFonts w:hint="eastAsia" w:ascii="Times New Roman" w:hAnsi="Times New Roman"/>
        </w:rPr>
        <w:t>玻璃体</w:t>
      </w:r>
      <w:r>
        <w:rPr>
          <w:rFonts w:hint="eastAsia" w:ascii="Times New Roman" w:hAnsi="Times New Roman"/>
          <w:lang w:val="en-US" w:eastAsia="zh-CN"/>
        </w:rPr>
        <w:t>产物</w:t>
      </w:r>
    </w:p>
    <w:p>
      <w:pPr>
        <w:pStyle w:val="31"/>
        <w:ind w:firstLine="420"/>
        <w:rPr>
          <w:rFonts w:hint="eastAsia"/>
          <w:lang w:val="en-US" w:eastAsia="zh-CN"/>
        </w:rPr>
      </w:pPr>
      <w:r>
        <w:rPr>
          <w:rFonts w:hint="eastAsia"/>
          <w:lang w:val="en-US" w:eastAsia="zh-CN"/>
        </w:rPr>
        <w:t>符合HJ 1134的规定。</w:t>
      </w:r>
    </w:p>
    <w:p>
      <w:pPr>
        <w:pStyle w:val="34"/>
        <w:numPr>
          <w:ilvl w:val="0"/>
          <w:numId w:val="0"/>
        </w:numPr>
        <w:spacing w:before="156" w:beforeLines="50" w:after="156" w:afterLines="50"/>
        <w:rPr>
          <w:rFonts w:ascii="Times New Roman" w:hAnsi="Times New Roman"/>
        </w:rPr>
      </w:pPr>
      <w:r>
        <w:rPr>
          <w:rFonts w:ascii="Times New Roman" w:hAnsi="Times New Roman"/>
        </w:rPr>
        <w:t>4.3</w:t>
      </w:r>
      <w:r>
        <w:rPr>
          <w:rFonts w:hint="eastAsia" w:ascii="Times New Roman" w:hAnsi="Times New Roman"/>
          <w:lang w:val="en-US" w:eastAsia="zh-CN"/>
        </w:rPr>
        <w:t>天然</w:t>
      </w:r>
      <w:r>
        <w:rPr>
          <w:rFonts w:hint="eastAsia" w:ascii="Times New Roman" w:hAnsi="Times New Roman"/>
        </w:rPr>
        <w:t>石膏</w:t>
      </w:r>
    </w:p>
    <w:p>
      <w:pPr>
        <w:pStyle w:val="31"/>
        <w:ind w:firstLine="0" w:firstLineChars="0"/>
      </w:pPr>
      <w:r>
        <w:rPr>
          <w:rFonts w:hint="eastAsia"/>
        </w:rPr>
        <w:t xml:space="preserve"> </w:t>
      </w:r>
      <w:r>
        <w:t xml:space="preserve">  </w:t>
      </w:r>
      <w:r>
        <w:rPr>
          <w:rFonts w:hint="eastAsia"/>
        </w:rPr>
        <w:t>符合 G</w:t>
      </w:r>
      <w:r>
        <w:t xml:space="preserve">B/T 5483 </w:t>
      </w:r>
      <w:r>
        <w:rPr>
          <w:rFonts w:hint="eastAsia"/>
        </w:rPr>
        <w:t>规定</w:t>
      </w:r>
      <w:r>
        <w:rPr>
          <w:rFonts w:hint="eastAsia"/>
          <w:lang w:val="en-US" w:eastAsia="zh-CN"/>
        </w:rPr>
        <w:t>的G类或M类二级（含）以上的石膏或混合石膏</w:t>
      </w:r>
      <w:r>
        <w:rPr>
          <w:rFonts w:hint="eastAsia"/>
        </w:rPr>
        <w:t>；</w:t>
      </w:r>
    </w:p>
    <w:p>
      <w:pPr>
        <w:pStyle w:val="34"/>
        <w:numPr>
          <w:ilvl w:val="0"/>
          <w:numId w:val="0"/>
        </w:numPr>
        <w:spacing w:before="156" w:beforeLines="50" w:after="156" w:afterLines="50"/>
        <w:rPr>
          <w:rFonts w:ascii="Times New Roman" w:hAnsi="Times New Roman"/>
        </w:rPr>
      </w:pPr>
      <w:r>
        <w:rPr>
          <w:rFonts w:hint="eastAsia" w:ascii="Times New Roman" w:hAnsi="Times New Roman"/>
        </w:rPr>
        <w:t>4</w:t>
      </w:r>
      <w:r>
        <w:rPr>
          <w:rFonts w:ascii="Times New Roman" w:hAnsi="Times New Roman"/>
        </w:rPr>
        <w:t xml:space="preserve">.4 </w:t>
      </w:r>
      <w:r>
        <w:rPr>
          <w:rFonts w:hint="eastAsia" w:ascii="Times New Roman" w:hAnsi="Times New Roman"/>
        </w:rPr>
        <w:t>助磨剂</w:t>
      </w:r>
    </w:p>
    <w:p>
      <w:pPr>
        <w:pStyle w:val="31"/>
        <w:spacing w:before="156" w:beforeLines="50" w:after="156" w:afterLines="50"/>
        <w:ind w:firstLine="420" w:firstLineChars="0"/>
        <w:rPr>
          <w:rFonts w:ascii="Times New Roman" w:hAnsi="Times New Roman"/>
        </w:rPr>
      </w:pPr>
      <w:r>
        <w:rPr>
          <w:rFonts w:hint="eastAsia" w:ascii="Times New Roman" w:hAnsi="Times New Roman"/>
        </w:rPr>
        <w:t>符合 G</w:t>
      </w:r>
      <w:r>
        <w:rPr>
          <w:rFonts w:ascii="Times New Roman" w:hAnsi="Times New Roman"/>
        </w:rPr>
        <w:t xml:space="preserve">B/T 26748 </w:t>
      </w:r>
      <w:r>
        <w:rPr>
          <w:rFonts w:hint="eastAsia" w:ascii="Times New Roman" w:hAnsi="Times New Roman"/>
        </w:rPr>
        <w:t>的规定，</w:t>
      </w:r>
      <w:r>
        <w:rPr>
          <w:rFonts w:hint="eastAsia" w:ascii="Times New Roman" w:hAnsi="Times New Roman"/>
          <w:lang w:val="en-US" w:eastAsia="zh-CN"/>
        </w:rPr>
        <w:t>且</w:t>
      </w:r>
      <w:r>
        <w:rPr>
          <w:rFonts w:hint="eastAsia" w:ascii="Times New Roman" w:hAnsi="Times New Roman"/>
        </w:rPr>
        <w:t>加入量不超过</w:t>
      </w:r>
      <w:r>
        <w:rPr>
          <w:rFonts w:hint="eastAsia" w:ascii="Times New Roman" w:hAnsi="Times New Roman"/>
          <w:lang w:val="en-US" w:eastAsia="zh-CN"/>
        </w:rPr>
        <w:t>焚烧飞灰总</w:t>
      </w:r>
      <w:r>
        <w:rPr>
          <w:rFonts w:hint="eastAsia" w:ascii="Times New Roman" w:hAnsi="Times New Roman"/>
        </w:rPr>
        <w:t>质量的0</w:t>
      </w:r>
      <w:r>
        <w:rPr>
          <w:rFonts w:ascii="Times New Roman" w:hAnsi="Times New Roman"/>
        </w:rPr>
        <w:t>.5%</w:t>
      </w:r>
      <w:r>
        <w:rPr>
          <w:rFonts w:hint="eastAsia" w:ascii="Times New Roman" w:hAnsi="Times New Roman"/>
        </w:rPr>
        <w:t>。</w:t>
      </w:r>
    </w:p>
    <w:p>
      <w:pPr>
        <w:pStyle w:val="2"/>
        <w:spacing w:before="62" w:after="62"/>
      </w:pPr>
      <w:bookmarkStart w:id="11" w:name="_Toc71711656"/>
      <w:bookmarkStart w:id="12" w:name="_Toc8838"/>
      <w:r>
        <w:t>5</w:t>
      </w:r>
      <w:r>
        <w:rPr>
          <w:rFonts w:hint="eastAsia"/>
        </w:rPr>
        <w:t xml:space="preserve"> 分类和标记</w:t>
      </w:r>
      <w:bookmarkEnd w:id="11"/>
      <w:bookmarkEnd w:id="12"/>
    </w:p>
    <w:p>
      <w:pPr>
        <w:pStyle w:val="34"/>
        <w:numPr>
          <w:ilvl w:val="0"/>
          <w:numId w:val="0"/>
        </w:numPr>
        <w:spacing w:before="156" w:beforeLines="50" w:after="156" w:afterLines="50"/>
        <w:rPr>
          <w:rFonts w:ascii="Times New Roman" w:hAnsi="Times New Roman"/>
        </w:rPr>
      </w:pPr>
      <w:r>
        <w:rPr>
          <w:rFonts w:ascii="Times New Roman" w:hAnsi="Times New Roman"/>
        </w:rPr>
        <w:t>5.1</w:t>
      </w:r>
      <w:r>
        <w:rPr>
          <w:rFonts w:hint="eastAsia" w:ascii="Times New Roman" w:hAnsi="Times New Roman"/>
        </w:rPr>
        <w:t>分类</w:t>
      </w:r>
    </w:p>
    <w:p>
      <w:pPr>
        <w:pStyle w:val="31"/>
        <w:spacing w:before="156" w:beforeLines="50" w:after="156" w:afterLines="50" w:line="300" w:lineRule="auto"/>
        <w:ind w:firstLine="0" w:firstLineChars="0"/>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用于水泥和混凝土中的焚烧飞灰按氯离子含量分为Ⅰ型和Ⅱ型。其中，</w:t>
      </w:r>
      <w:r>
        <w:rPr>
          <w:rFonts w:hint="eastAsia" w:ascii="Times New Roman" w:hAnsi="Times New Roman"/>
          <w:highlight w:val="none"/>
        </w:rPr>
        <w:t>Ⅰ型产品适用于配筋或非配筋混凝土，</w:t>
      </w:r>
      <w:r>
        <w:rPr>
          <w:rFonts w:hint="eastAsia" w:ascii="Times New Roman" w:hAnsi="Times New Roman"/>
        </w:rPr>
        <w:t>Ⅱ型产品仅适用于非配筋混凝土。</w:t>
      </w:r>
    </w:p>
    <w:p>
      <w:pPr>
        <w:pStyle w:val="34"/>
        <w:numPr>
          <w:ilvl w:val="0"/>
          <w:numId w:val="0"/>
        </w:numPr>
        <w:spacing w:before="156" w:beforeLines="50" w:after="156" w:afterLines="50"/>
        <w:rPr>
          <w:rFonts w:ascii="Times New Roman" w:hAnsi="Times New Roman"/>
        </w:rPr>
      </w:pPr>
      <w:r>
        <w:rPr>
          <w:rFonts w:ascii="Times New Roman" w:hAnsi="Times New Roman"/>
        </w:rPr>
        <w:t>5.2</w:t>
      </w:r>
      <w:r>
        <w:rPr>
          <w:rFonts w:hint="eastAsia" w:ascii="Times New Roman" w:hAnsi="Times New Roman"/>
        </w:rPr>
        <w:t>标记</w:t>
      </w:r>
    </w:p>
    <w:p>
      <w:pPr>
        <w:pStyle w:val="31"/>
        <w:spacing w:before="156" w:beforeLines="50" w:after="156" w:afterLines="50"/>
        <w:ind w:firstLine="432" w:firstLineChars="0"/>
        <w:rPr>
          <w:rFonts w:ascii="Times New Roman" w:hAnsi="Times New Roman"/>
        </w:rPr>
      </w:pPr>
      <w:r>
        <w:rPr>
          <w:rFonts w:hint="eastAsia" w:ascii="Times New Roman" w:hAnsi="Times New Roman"/>
        </w:rPr>
        <w:t>用于水泥和混凝土中的焚烧飞灰的产品代号为</w:t>
      </w:r>
      <w:r>
        <w:rPr>
          <w:rFonts w:hint="eastAsia" w:ascii="Times New Roman" w:hAnsi="Times New Roman"/>
          <w:lang w:val="en-US" w:eastAsia="zh-CN"/>
        </w:rPr>
        <w:t xml:space="preserve">MSWI </w:t>
      </w:r>
      <w:r>
        <w:rPr>
          <w:rFonts w:ascii="Times New Roman" w:hAnsi="Times New Roman"/>
        </w:rPr>
        <w:t>FA</w:t>
      </w:r>
      <w:r>
        <w:rPr>
          <w:rFonts w:hint="eastAsia" w:ascii="Times New Roman" w:hAnsi="Times New Roman"/>
        </w:rPr>
        <w:t>，按下列顺序进行标记：产品名称、型号、标准编号。</w:t>
      </w:r>
    </w:p>
    <w:p>
      <w:pPr>
        <w:pStyle w:val="31"/>
        <w:spacing w:before="156" w:beforeLines="50" w:after="156" w:afterLines="50"/>
        <w:ind w:firstLine="432" w:firstLineChars="0"/>
        <w:rPr>
          <w:rFonts w:ascii="黑体" w:hAnsi="黑体" w:eastAsia="黑体"/>
          <w:sz w:val="18"/>
          <w:szCs w:val="18"/>
        </w:rPr>
      </w:pPr>
      <w:r>
        <w:rPr>
          <w:rFonts w:hint="eastAsia" w:ascii="黑体" w:hAnsi="黑体" w:eastAsia="黑体"/>
          <w:sz w:val="18"/>
          <w:szCs w:val="18"/>
        </w:rPr>
        <w:t>示例：</w:t>
      </w:r>
    </w:p>
    <w:p>
      <w:pPr>
        <w:pStyle w:val="31"/>
        <w:spacing w:before="156" w:beforeLines="50" w:after="156" w:afterLines="50"/>
        <w:ind w:firstLine="432" w:firstLineChars="0"/>
        <w:rPr>
          <w:rFonts w:ascii="Times New Roman" w:hAnsi="Times New Roman"/>
          <w:sz w:val="18"/>
          <w:szCs w:val="18"/>
        </w:rPr>
      </w:pPr>
      <w:r>
        <w:rPr>
          <w:rFonts w:hint="eastAsia" w:ascii="Times New Roman" w:hAnsi="Times New Roman"/>
          <w:sz w:val="18"/>
          <w:szCs w:val="18"/>
        </w:rPr>
        <w:t>Ⅰ型用于水泥和混凝土中的焚烧飞灰的标记：</w:t>
      </w:r>
      <w:r>
        <w:rPr>
          <w:rFonts w:hint="eastAsia" w:ascii="Times New Roman" w:hAnsi="Times New Roman"/>
          <w:sz w:val="18"/>
          <w:szCs w:val="18"/>
          <w:lang w:val="en-US" w:eastAsia="zh-CN"/>
        </w:rPr>
        <w:t xml:space="preserve">MSWI </w:t>
      </w:r>
      <w:r>
        <w:rPr>
          <w:rFonts w:ascii="Times New Roman" w:hAnsi="Times New Roman"/>
          <w:sz w:val="18"/>
          <w:szCs w:val="18"/>
        </w:rPr>
        <w:t xml:space="preserve">FA </w:t>
      </w:r>
      <w:r>
        <w:rPr>
          <w:rFonts w:hint="eastAsia" w:ascii="Times New Roman" w:hAnsi="Times New Roman"/>
          <w:sz w:val="18"/>
          <w:szCs w:val="18"/>
        </w:rPr>
        <w:t xml:space="preserve">Ⅰ </w:t>
      </w:r>
      <w:r>
        <w:rPr>
          <w:rFonts w:ascii="Times New Roman" w:hAnsi="Times New Roman"/>
          <w:sz w:val="18"/>
          <w:szCs w:val="18"/>
        </w:rPr>
        <w:t xml:space="preserve">T/CECS </w:t>
      </w:r>
      <w:r>
        <w:rPr>
          <w:rFonts w:hint="eastAsia" w:ascii="Times New Roman" w:hAnsi="Times New Roman"/>
          <w:sz w:val="18"/>
          <w:szCs w:val="18"/>
        </w:rPr>
        <w:t>×××</w:t>
      </w:r>
    </w:p>
    <w:p>
      <w:pPr>
        <w:pStyle w:val="31"/>
        <w:spacing w:before="156" w:beforeLines="50" w:after="156" w:afterLines="50"/>
        <w:ind w:firstLine="432" w:firstLineChars="0"/>
        <w:rPr>
          <w:rFonts w:ascii="Times New Roman" w:hAnsi="Times New Roman"/>
          <w:sz w:val="18"/>
          <w:szCs w:val="18"/>
        </w:rPr>
      </w:pPr>
      <w:r>
        <w:rPr>
          <w:rFonts w:hint="eastAsia" w:ascii="Times New Roman" w:hAnsi="Times New Roman"/>
          <w:sz w:val="18"/>
          <w:szCs w:val="18"/>
        </w:rPr>
        <w:t>Ⅱ型用于水泥和混凝土中的焚烧飞灰的标记：</w:t>
      </w:r>
      <w:r>
        <w:rPr>
          <w:rFonts w:hint="eastAsia" w:ascii="Times New Roman" w:hAnsi="Times New Roman"/>
          <w:sz w:val="18"/>
          <w:szCs w:val="18"/>
          <w:lang w:val="en-US" w:eastAsia="zh-CN"/>
        </w:rPr>
        <w:t>MSWI FA</w:t>
      </w:r>
      <w:r>
        <w:rPr>
          <w:rFonts w:ascii="Times New Roman" w:hAnsi="Times New Roman"/>
          <w:sz w:val="18"/>
          <w:szCs w:val="18"/>
        </w:rPr>
        <w:t xml:space="preserve"> </w:t>
      </w:r>
      <w:r>
        <w:rPr>
          <w:rFonts w:hint="eastAsia" w:ascii="Times New Roman" w:hAnsi="Times New Roman"/>
          <w:sz w:val="18"/>
          <w:szCs w:val="18"/>
        </w:rPr>
        <w:t xml:space="preserve">Ⅱ </w:t>
      </w:r>
      <w:r>
        <w:rPr>
          <w:rFonts w:ascii="Times New Roman" w:hAnsi="Times New Roman"/>
          <w:sz w:val="18"/>
          <w:szCs w:val="18"/>
        </w:rPr>
        <w:t xml:space="preserve">T/CECS </w:t>
      </w:r>
      <w:r>
        <w:rPr>
          <w:rFonts w:hint="eastAsia" w:ascii="Times New Roman" w:hAnsi="Times New Roman"/>
          <w:sz w:val="18"/>
          <w:szCs w:val="18"/>
        </w:rPr>
        <w:t>×××</w:t>
      </w:r>
    </w:p>
    <w:p>
      <w:pPr>
        <w:pStyle w:val="2"/>
        <w:spacing w:before="62" w:after="62"/>
      </w:pPr>
      <w:bookmarkStart w:id="13" w:name="_Toc71711657"/>
      <w:bookmarkStart w:id="14" w:name="_Toc27421"/>
      <w:r>
        <w:t>6</w:t>
      </w:r>
      <w:r>
        <w:rPr>
          <w:rFonts w:hint="eastAsia"/>
        </w:rPr>
        <w:t xml:space="preserve"> 技术</w:t>
      </w:r>
      <w:r>
        <w:t>要求</w:t>
      </w:r>
      <w:bookmarkEnd w:id="13"/>
      <w:bookmarkEnd w:id="14"/>
    </w:p>
    <w:p>
      <w:pPr>
        <w:pStyle w:val="31"/>
        <w:ind w:firstLine="420"/>
      </w:pPr>
      <w:r>
        <w:rPr>
          <w:rFonts w:hint="eastAsia"/>
        </w:rPr>
        <w:t>用于水泥和混凝土中的焚烧飞灰的性能指标应符合表1的规定。</w:t>
      </w:r>
    </w:p>
    <w:p>
      <w:pPr>
        <w:pStyle w:val="31"/>
        <w:spacing w:before="240"/>
        <w:ind w:firstLine="199" w:firstLineChars="95"/>
        <w:jc w:val="center"/>
        <w:rPr>
          <w:rFonts w:ascii="黑体" w:hAnsi="黑体" w:eastAsia="黑体"/>
        </w:rPr>
      </w:pPr>
      <w:r>
        <w:rPr>
          <w:rFonts w:hint="eastAsia" w:ascii="黑体" w:hAnsi="黑体" w:eastAsia="黑体"/>
        </w:rPr>
        <w:t>表1  用于水泥和混凝土中的焚烧飞灰的技术指标</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2068"/>
        <w:gridCol w:w="2380"/>
        <w:gridCol w:w="20"/>
        <w:gridCol w:w="60"/>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290" w:type="pct"/>
            <w:gridSpan w:val="2"/>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sz w:val="18"/>
                <w:szCs w:val="18"/>
              </w:rPr>
            </w:pPr>
            <w:r>
              <w:rPr>
                <w:sz w:val="18"/>
                <w:szCs w:val="18"/>
              </w:rPr>
              <w:t>项目</w:t>
            </w:r>
          </w:p>
        </w:tc>
        <w:tc>
          <w:tcPr>
            <w:tcW w:w="2709" w:type="pct"/>
            <w:gridSpan w:val="4"/>
            <w:vAlign w:val="center"/>
          </w:tcPr>
          <w:p>
            <w:pPr>
              <w:spacing w:line="240" w:lineRule="auto"/>
              <w:ind w:left="-107" w:leftChars="-51" w:right="-17" w:rightChars="-8" w:firstLine="360"/>
              <w:jc w:val="center"/>
              <w:rPr>
                <w:rFonts w:hint="default" w:eastAsia="宋体"/>
                <w:sz w:val="18"/>
                <w:szCs w:val="18"/>
                <w:lang w:val="en-US" w:eastAsia="zh-CN"/>
              </w:rPr>
            </w:pPr>
            <w:r>
              <w:rPr>
                <w:bCs/>
                <w:sz w:val="18"/>
                <w:szCs w:val="18"/>
              </w:rPr>
              <w:t>技术</w:t>
            </w:r>
            <w:r>
              <w:rPr>
                <w:rFonts w:hint="eastAsia"/>
                <w:bCs/>
                <w:sz w:val="18"/>
                <w:szCs w:val="18"/>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290" w:type="pct"/>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sz w:val="18"/>
                <w:szCs w:val="18"/>
              </w:rPr>
            </w:pPr>
          </w:p>
        </w:tc>
        <w:tc>
          <w:tcPr>
            <w:tcW w:w="1408" w:type="pct"/>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bCs/>
                <w:sz w:val="18"/>
                <w:szCs w:val="18"/>
              </w:rPr>
            </w:pPr>
            <w:r>
              <w:rPr>
                <w:rFonts w:hint="eastAsia"/>
                <w:bCs/>
                <w:sz w:val="18"/>
                <w:szCs w:val="18"/>
              </w:rPr>
              <w:t>Ⅰ型</w:t>
            </w:r>
          </w:p>
        </w:tc>
        <w:tc>
          <w:tcPr>
            <w:tcW w:w="1301" w:type="pct"/>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bCs/>
                <w:sz w:val="18"/>
                <w:szCs w:val="18"/>
              </w:rPr>
            </w:pPr>
            <w:r>
              <w:rPr>
                <w:rFonts w:hint="eastAsia"/>
                <w:bCs/>
                <w:sz w:val="18"/>
                <w:szCs w:val="18"/>
              </w:rPr>
              <w:t>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290"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hint="eastAsia" w:ascii="宋体" w:hAnsi="宋体"/>
                <w:sz w:val="18"/>
                <w:szCs w:val="18"/>
              </w:rPr>
              <w:t>细度（4</w:t>
            </w:r>
            <w:r>
              <w:rPr>
                <w:rFonts w:ascii="宋体" w:hAnsi="宋体"/>
                <w:sz w:val="18"/>
                <w:szCs w:val="18"/>
              </w:rPr>
              <w:t xml:space="preserve">5 </w:t>
            </w:r>
            <w:r>
              <w:rPr>
                <w:rFonts w:ascii="宋体" w:hAnsi="宋体" w:cs="Times New Roman"/>
                <w:sz w:val="18"/>
                <w:szCs w:val="18"/>
              </w:rPr>
              <w:t>μ</w:t>
            </w:r>
            <w:r>
              <w:rPr>
                <w:rFonts w:hint="eastAsia" w:ascii="宋体" w:hAnsi="宋体"/>
                <w:sz w:val="18"/>
                <w:szCs w:val="18"/>
              </w:rPr>
              <w:t>m方孔筛筛余）/</w:t>
            </w:r>
            <w:r>
              <w:rPr>
                <w:rFonts w:ascii="宋体" w:hAnsi="宋体"/>
                <w:sz w:val="18"/>
                <w:szCs w:val="18"/>
              </w:rPr>
              <w:t>%</w:t>
            </w:r>
          </w:p>
        </w:tc>
        <w:tc>
          <w:tcPr>
            <w:tcW w:w="2709" w:type="pct"/>
            <w:gridSpan w:val="4"/>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w:t>
            </w:r>
            <w:r>
              <w:rPr>
                <w:rFonts w:hint="eastAsia" w:ascii="宋体" w:hAnsi="宋体"/>
                <w:sz w:val="18"/>
                <w:szCs w:val="18"/>
                <w:lang w:val="en-US" w:eastAsia="zh-CN"/>
              </w:rPr>
              <w:t>5</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77" w:type="pct"/>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 xml:space="preserve">活性指数/%  </w:t>
            </w:r>
          </w:p>
        </w:tc>
        <w:tc>
          <w:tcPr>
            <w:tcW w:w="1213"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7d</w:t>
            </w:r>
          </w:p>
        </w:tc>
        <w:tc>
          <w:tcPr>
            <w:tcW w:w="1396"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w:t>
            </w:r>
            <w:r>
              <w:rPr>
                <w:rFonts w:hint="eastAsia" w:ascii="宋体" w:hAnsi="宋体"/>
                <w:sz w:val="18"/>
                <w:szCs w:val="18"/>
                <w:lang w:val="en-US" w:eastAsia="zh-CN"/>
              </w:rPr>
              <w:t>7</w:t>
            </w:r>
            <w:r>
              <w:rPr>
                <w:rFonts w:ascii="宋体" w:hAnsi="宋体"/>
                <w:sz w:val="18"/>
                <w:szCs w:val="18"/>
              </w:rPr>
              <w:t>0</w:t>
            </w:r>
          </w:p>
        </w:tc>
        <w:tc>
          <w:tcPr>
            <w:tcW w:w="1313" w:type="pct"/>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w:t>
            </w:r>
            <w:r>
              <w:rPr>
                <w:rFonts w:hint="eastAsia" w:ascii="宋体" w:hAnsi="宋体"/>
                <w:sz w:val="18"/>
                <w:szCs w:val="18"/>
                <w:lang w:val="en-US" w:eastAsia="zh-CN"/>
              </w:rPr>
              <w:t>6</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77" w:type="pct"/>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p>
        </w:tc>
        <w:tc>
          <w:tcPr>
            <w:tcW w:w="1213"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28d</w:t>
            </w:r>
          </w:p>
        </w:tc>
        <w:tc>
          <w:tcPr>
            <w:tcW w:w="1443" w:type="pct"/>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sz w:val="18"/>
                <w:szCs w:val="18"/>
                <w:lang w:val="en-US" w:eastAsia="zh-CN"/>
              </w:rPr>
            </w:pPr>
            <w:r>
              <w:rPr>
                <w:rFonts w:ascii="宋体" w:hAnsi="宋体"/>
                <w:sz w:val="18"/>
                <w:szCs w:val="18"/>
              </w:rPr>
              <w:t>≥</w:t>
            </w:r>
            <w:r>
              <w:rPr>
                <w:rFonts w:hint="eastAsia" w:ascii="宋体" w:hAnsi="宋体"/>
                <w:sz w:val="18"/>
                <w:szCs w:val="18"/>
                <w:lang w:val="en-US" w:eastAsia="zh-CN"/>
              </w:rPr>
              <w:t>80</w:t>
            </w:r>
          </w:p>
        </w:tc>
        <w:tc>
          <w:tcPr>
            <w:tcW w:w="1266"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w:t>
            </w:r>
            <w:r>
              <w:rPr>
                <w:rFonts w:hint="eastAsia" w:ascii="宋体" w:hAnsi="宋体"/>
                <w:sz w:val="18"/>
                <w:szCs w:val="18"/>
                <w:lang w:val="en-US" w:eastAsia="zh-CN"/>
              </w:rPr>
              <w:t>7</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290" w:type="pct"/>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cstheme="minorBidi"/>
                <w:kern w:val="2"/>
                <w:sz w:val="18"/>
                <w:szCs w:val="18"/>
                <w:lang w:val="en-US" w:eastAsia="zh-CN" w:bidi="ar-SA"/>
              </w:rPr>
            </w:pPr>
            <w:r>
              <w:rPr>
                <w:rFonts w:ascii="宋体" w:hAnsi="宋体"/>
                <w:sz w:val="18"/>
                <w:szCs w:val="18"/>
              </w:rPr>
              <w:t>流动度比/%</w:t>
            </w:r>
          </w:p>
        </w:tc>
        <w:tc>
          <w:tcPr>
            <w:tcW w:w="2709" w:type="pct"/>
            <w:gridSpan w:val="4"/>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cstheme="minorBidi"/>
                <w:kern w:val="2"/>
                <w:sz w:val="18"/>
                <w:szCs w:val="18"/>
                <w:lang w:val="en-US" w:eastAsia="zh-CN" w:bidi="ar-SA"/>
              </w:rPr>
            </w:pPr>
            <w:r>
              <w:rPr>
                <w:rFonts w:ascii="宋体" w:hAnsi="宋体"/>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290"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sz w:val="18"/>
                <w:szCs w:val="18"/>
                <w:lang w:eastAsia="zh-CN"/>
              </w:rPr>
            </w:pPr>
            <w:bookmarkStart w:id="21" w:name="_GoBack" w:colFirst="0" w:colLast="3"/>
            <w:r>
              <w:rPr>
                <w:rFonts w:ascii="宋体" w:hAnsi="宋体"/>
                <w:sz w:val="18"/>
                <w:szCs w:val="18"/>
              </w:rPr>
              <w:t>三氧化硫</w:t>
            </w:r>
            <w:r>
              <w:rPr>
                <w:rFonts w:hint="eastAsia" w:ascii="宋体" w:hAnsi="宋体"/>
                <w:sz w:val="18"/>
                <w:szCs w:val="18"/>
                <w:lang w:eastAsia="zh-CN"/>
              </w:rPr>
              <w:t>（</w:t>
            </w:r>
            <w:r>
              <w:rPr>
                <w:rFonts w:hint="eastAsia" w:ascii="宋体" w:hAnsi="宋体"/>
                <w:sz w:val="18"/>
                <w:szCs w:val="18"/>
                <w:lang w:val="en-US" w:eastAsia="zh-CN"/>
              </w:rPr>
              <w:t>质量分数</w:t>
            </w:r>
            <w:r>
              <w:rPr>
                <w:rFonts w:hint="eastAsia" w:ascii="宋体" w:hAnsi="宋体"/>
                <w:sz w:val="18"/>
                <w:szCs w:val="18"/>
                <w:lang w:eastAsia="zh-CN"/>
              </w:rPr>
              <w:t>）</w:t>
            </w:r>
            <w:r>
              <w:rPr>
                <w:rFonts w:ascii="宋体" w:hAnsi="宋体"/>
                <w:sz w:val="18"/>
                <w:szCs w:val="18"/>
              </w:rPr>
              <w:t>/</w:t>
            </w:r>
            <w:r>
              <w:rPr>
                <w:rFonts w:hint="eastAsia" w:ascii="宋体" w:hAnsi="宋体"/>
                <w:sz w:val="18"/>
                <w:szCs w:val="18"/>
                <w:lang w:val="en-US" w:eastAsia="zh-CN"/>
              </w:rPr>
              <w:t>%</w:t>
            </w:r>
          </w:p>
        </w:tc>
        <w:tc>
          <w:tcPr>
            <w:tcW w:w="2709" w:type="pct"/>
            <w:gridSpan w:val="4"/>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≤4.0</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290"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sz w:val="18"/>
                <w:szCs w:val="18"/>
                <w:lang w:val="en-US" w:eastAsia="zh-CN"/>
              </w:rPr>
            </w:pPr>
            <w:r>
              <w:rPr>
                <w:rFonts w:hint="eastAsia" w:ascii="宋体" w:hAnsi="宋体"/>
                <w:sz w:val="18"/>
                <w:szCs w:val="18"/>
                <w:lang w:val="en-US" w:eastAsia="zh-CN"/>
              </w:rPr>
              <w:t>烧失量</w:t>
            </w:r>
            <w:r>
              <w:rPr>
                <w:rFonts w:hint="eastAsia" w:ascii="宋体" w:hAnsi="宋体"/>
                <w:sz w:val="18"/>
                <w:szCs w:val="18"/>
                <w:lang w:eastAsia="zh-CN"/>
              </w:rPr>
              <w:t>（</w:t>
            </w:r>
            <w:r>
              <w:rPr>
                <w:rFonts w:hint="eastAsia" w:ascii="宋体" w:hAnsi="宋体"/>
                <w:sz w:val="18"/>
                <w:szCs w:val="18"/>
                <w:lang w:val="en-US" w:eastAsia="zh-CN"/>
              </w:rPr>
              <w:t>质量分数</w:t>
            </w:r>
            <w:r>
              <w:rPr>
                <w:rFonts w:hint="eastAsia" w:ascii="宋体" w:hAnsi="宋体"/>
                <w:sz w:val="18"/>
                <w:szCs w:val="18"/>
                <w:lang w:eastAsia="zh-CN"/>
              </w:rPr>
              <w:t>）</w:t>
            </w:r>
            <w:r>
              <w:rPr>
                <w:rFonts w:hint="eastAsia" w:ascii="宋体" w:hAnsi="宋体"/>
                <w:sz w:val="18"/>
                <w:szCs w:val="18"/>
              </w:rPr>
              <w:t>/</w:t>
            </w:r>
            <w:r>
              <w:rPr>
                <w:rFonts w:ascii="宋体" w:hAnsi="宋体"/>
                <w:sz w:val="18"/>
                <w:szCs w:val="18"/>
              </w:rPr>
              <w:t>%</w:t>
            </w:r>
          </w:p>
        </w:tc>
        <w:tc>
          <w:tcPr>
            <w:tcW w:w="2709" w:type="pct"/>
            <w:gridSpan w:val="4"/>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w:t>
            </w:r>
            <w:r>
              <w:rPr>
                <w:rFonts w:hint="eastAsia" w:ascii="宋体" w:hAnsi="宋体"/>
                <w:sz w:val="18"/>
                <w:szCs w:val="18"/>
                <w:lang w:val="en-US" w:eastAsia="zh-CN"/>
              </w:rPr>
              <w:t>3</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290"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hint="eastAsia" w:ascii="宋体" w:hAnsi="宋体"/>
                <w:sz w:val="18"/>
                <w:szCs w:val="18"/>
              </w:rPr>
              <w:t>氯离子</w:t>
            </w:r>
            <w:r>
              <w:rPr>
                <w:rFonts w:hint="eastAsia" w:ascii="宋体" w:hAnsi="宋体"/>
                <w:sz w:val="18"/>
                <w:szCs w:val="18"/>
                <w:lang w:eastAsia="zh-CN"/>
              </w:rPr>
              <w:t>（</w:t>
            </w:r>
            <w:r>
              <w:rPr>
                <w:rFonts w:hint="eastAsia" w:ascii="宋体" w:hAnsi="宋体"/>
                <w:sz w:val="18"/>
                <w:szCs w:val="18"/>
                <w:lang w:val="en-US" w:eastAsia="zh-CN"/>
              </w:rPr>
              <w:t>质量分数</w:t>
            </w:r>
            <w:r>
              <w:rPr>
                <w:rFonts w:hint="eastAsia" w:ascii="宋体" w:hAnsi="宋体"/>
                <w:sz w:val="18"/>
                <w:szCs w:val="18"/>
                <w:lang w:eastAsia="zh-CN"/>
              </w:rPr>
              <w:t>）</w:t>
            </w:r>
            <w:r>
              <w:rPr>
                <w:rFonts w:hint="eastAsia" w:ascii="宋体" w:hAnsi="宋体"/>
                <w:sz w:val="18"/>
                <w:szCs w:val="18"/>
              </w:rPr>
              <w:t>/</w:t>
            </w:r>
            <w:r>
              <w:rPr>
                <w:rFonts w:ascii="宋体" w:hAnsi="宋体"/>
                <w:sz w:val="18"/>
                <w:szCs w:val="18"/>
              </w:rPr>
              <w:t>%</w:t>
            </w:r>
          </w:p>
        </w:tc>
        <w:tc>
          <w:tcPr>
            <w:tcW w:w="1443" w:type="pct"/>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≤0.1</w:t>
            </w:r>
          </w:p>
        </w:tc>
        <w:tc>
          <w:tcPr>
            <w:tcW w:w="1266"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sz w:val="18"/>
                <w:szCs w:val="18"/>
              </w:rPr>
            </w:pP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290" w:type="pct"/>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theme="minorBidi"/>
                <w:kern w:val="2"/>
                <w:sz w:val="18"/>
                <w:szCs w:val="18"/>
                <w:lang w:val="en-US" w:eastAsia="zh-CN" w:bidi="ar-SA"/>
              </w:rPr>
            </w:pPr>
            <w:r>
              <w:rPr>
                <w:rFonts w:ascii="宋体" w:hAnsi="宋体"/>
                <w:sz w:val="18"/>
                <w:szCs w:val="18"/>
              </w:rPr>
              <w:t>含水</w:t>
            </w:r>
            <w:r>
              <w:rPr>
                <w:rFonts w:hint="eastAsia" w:ascii="宋体" w:hAnsi="宋体"/>
                <w:sz w:val="18"/>
                <w:szCs w:val="18"/>
              </w:rPr>
              <w:t>量</w:t>
            </w:r>
            <w:r>
              <w:rPr>
                <w:rFonts w:hint="eastAsia" w:ascii="宋体" w:hAnsi="宋体"/>
                <w:sz w:val="18"/>
                <w:szCs w:val="18"/>
                <w:lang w:eastAsia="zh-CN"/>
              </w:rPr>
              <w:t>（</w:t>
            </w:r>
            <w:r>
              <w:rPr>
                <w:rFonts w:hint="eastAsia" w:ascii="宋体" w:hAnsi="宋体"/>
                <w:sz w:val="18"/>
                <w:szCs w:val="18"/>
                <w:lang w:val="en-US" w:eastAsia="zh-CN"/>
              </w:rPr>
              <w:t>质量分数</w:t>
            </w:r>
            <w:r>
              <w:rPr>
                <w:rFonts w:hint="eastAsia" w:ascii="宋体" w:hAnsi="宋体"/>
                <w:sz w:val="18"/>
                <w:szCs w:val="18"/>
                <w:lang w:eastAsia="zh-CN"/>
              </w:rPr>
              <w:t>）</w:t>
            </w:r>
            <w:r>
              <w:rPr>
                <w:rFonts w:ascii="宋体" w:hAnsi="宋体"/>
                <w:sz w:val="18"/>
                <w:szCs w:val="18"/>
              </w:rPr>
              <w:t>/%</w:t>
            </w:r>
          </w:p>
        </w:tc>
        <w:tc>
          <w:tcPr>
            <w:tcW w:w="2709" w:type="pct"/>
            <w:gridSpan w:val="4"/>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sz w:val="18"/>
                <w:szCs w:val="18"/>
              </w:rPr>
            </w:pPr>
            <w:r>
              <w:rPr>
                <w:rFonts w:ascii="宋体" w:hAnsi="宋体"/>
                <w:sz w:val="18"/>
                <w:szCs w:val="18"/>
              </w:rPr>
              <w:t>≤1.0</w:t>
            </w:r>
          </w:p>
        </w:tc>
      </w:tr>
    </w:tbl>
    <w:p>
      <w:pPr>
        <w:pStyle w:val="2"/>
        <w:spacing w:before="62" w:after="62"/>
      </w:pPr>
      <w:bookmarkStart w:id="15" w:name="_Toc3480"/>
      <w:bookmarkStart w:id="16" w:name="_Toc71711658"/>
      <w:r>
        <w:t>7</w:t>
      </w:r>
      <w:r>
        <w:rPr>
          <w:rFonts w:hint="eastAsia"/>
        </w:rPr>
        <w:t xml:space="preserve"> </w:t>
      </w:r>
      <w:r>
        <w:t>试验方法</w:t>
      </w:r>
      <w:bookmarkEnd w:id="15"/>
      <w:bookmarkEnd w:id="16"/>
    </w:p>
    <w:p>
      <w:pPr>
        <w:pStyle w:val="34"/>
        <w:numPr>
          <w:ilvl w:val="0"/>
          <w:numId w:val="0"/>
        </w:numPr>
        <w:spacing w:before="156" w:beforeLines="50" w:after="156" w:afterLines="50"/>
        <w:rPr>
          <w:rFonts w:ascii="Times New Roman" w:hAnsi="Times New Roman"/>
        </w:rPr>
      </w:pPr>
      <w:r>
        <w:rPr>
          <w:rFonts w:ascii="Times New Roman" w:hAnsi="Times New Roman"/>
        </w:rPr>
        <w:t>7</w:t>
      </w:r>
      <w:r>
        <w:rPr>
          <w:rFonts w:hint="eastAsia" w:ascii="Times New Roman" w:hAnsi="Times New Roman"/>
        </w:rPr>
        <w:t>.1 细度</w:t>
      </w:r>
    </w:p>
    <w:p>
      <w:pPr>
        <w:pStyle w:val="34"/>
        <w:numPr>
          <w:ilvl w:val="0"/>
          <w:numId w:val="0"/>
        </w:numPr>
        <w:spacing w:before="156" w:beforeLines="50" w:after="156" w:afterLines="50"/>
        <w:ind w:firstLine="420" w:firstLineChars="200"/>
        <w:rPr>
          <w:rFonts w:hint="eastAsia" w:ascii="宋体" w:hAnsi="宋体" w:eastAsia="宋体"/>
          <w:szCs w:val="21"/>
        </w:rPr>
      </w:pPr>
      <w:r>
        <w:rPr>
          <w:rFonts w:hint="eastAsia" w:ascii="Times New Roman" w:eastAsia="宋体"/>
        </w:rPr>
        <w:t>按</w:t>
      </w:r>
      <w:r>
        <w:rPr>
          <w:rFonts w:hint="eastAsia" w:ascii="宋体" w:hAnsi="宋体" w:eastAsia="宋体"/>
        </w:rPr>
        <w:t>G</w:t>
      </w:r>
      <w:r>
        <w:rPr>
          <w:rFonts w:ascii="宋体" w:hAnsi="宋体" w:eastAsia="宋体"/>
        </w:rPr>
        <w:t>B/T 1345</w:t>
      </w:r>
      <w:r>
        <w:rPr>
          <w:rFonts w:hint="eastAsia" w:ascii="Times New Roman" w:eastAsia="宋体"/>
        </w:rPr>
        <w:t>中</w:t>
      </w:r>
      <w:r>
        <w:rPr>
          <w:rFonts w:hint="eastAsia" w:ascii="宋体" w:hAnsi="宋体" w:eastAsia="宋体"/>
          <w:szCs w:val="21"/>
        </w:rPr>
        <w:t>4</w:t>
      </w:r>
      <w:r>
        <w:rPr>
          <w:rFonts w:ascii="宋体" w:hAnsi="宋体" w:eastAsia="宋体"/>
          <w:szCs w:val="21"/>
        </w:rPr>
        <w:t>5 μ</w:t>
      </w:r>
      <w:r>
        <w:rPr>
          <w:rFonts w:hint="eastAsia" w:ascii="宋体" w:hAnsi="宋体" w:eastAsia="宋体"/>
          <w:szCs w:val="21"/>
        </w:rPr>
        <w:t>m负压筛析法进行</w:t>
      </w:r>
      <w:r>
        <w:rPr>
          <w:rFonts w:hint="eastAsia" w:ascii="宋体" w:hAnsi="宋体" w:eastAsia="宋体"/>
          <w:szCs w:val="21"/>
          <w:lang w:eastAsia="zh-CN"/>
        </w:rPr>
        <w:t>，</w:t>
      </w:r>
      <w:r>
        <w:rPr>
          <w:rFonts w:hint="eastAsia" w:ascii="宋体" w:hAnsi="宋体" w:eastAsia="宋体"/>
          <w:szCs w:val="21"/>
          <w:lang w:val="en-US" w:eastAsia="zh-CN"/>
        </w:rPr>
        <w:t>筛析时间为3 min</w:t>
      </w:r>
      <w:r>
        <w:rPr>
          <w:rFonts w:hint="eastAsia" w:ascii="宋体" w:hAnsi="宋体" w:eastAsia="宋体"/>
          <w:szCs w:val="21"/>
        </w:rPr>
        <w:t>。</w:t>
      </w:r>
    </w:p>
    <w:p>
      <w:pPr>
        <w:pStyle w:val="34"/>
        <w:numPr>
          <w:ilvl w:val="0"/>
          <w:numId w:val="0"/>
        </w:numPr>
        <w:spacing w:before="156" w:beforeLines="50" w:after="156" w:afterLines="50"/>
        <w:rPr>
          <w:rFonts w:ascii="Times New Roman" w:hAnsi="Times New Roman"/>
        </w:rPr>
      </w:pPr>
      <w:r>
        <w:rPr>
          <w:rFonts w:ascii="Times New Roman" w:hAnsi="Times New Roman"/>
        </w:rPr>
        <w:t>7</w:t>
      </w:r>
      <w:r>
        <w:rPr>
          <w:rFonts w:hint="eastAsia" w:ascii="Times New Roman" w:hAnsi="Times New Roman"/>
        </w:rPr>
        <w:t>.</w:t>
      </w:r>
      <w:r>
        <w:rPr>
          <w:rFonts w:ascii="Times New Roman" w:hAnsi="Times New Roman"/>
        </w:rPr>
        <w:t>2</w:t>
      </w:r>
      <w:r>
        <w:rPr>
          <w:rFonts w:hint="eastAsia" w:ascii="Times New Roman" w:hAnsi="Times New Roman"/>
        </w:rPr>
        <w:t xml:space="preserve"> </w:t>
      </w:r>
      <w:r>
        <w:rPr>
          <w:rFonts w:hint="eastAsia" w:ascii="Times New Roman" w:hAnsi="Times New Roman"/>
          <w:lang w:val="en-US" w:eastAsia="zh-CN"/>
        </w:rPr>
        <w:t>活性指数及</w:t>
      </w:r>
      <w:r>
        <w:rPr>
          <w:rFonts w:hint="eastAsia" w:ascii="Times New Roman" w:hAnsi="Times New Roman"/>
        </w:rPr>
        <w:t>流动度比</w:t>
      </w:r>
    </w:p>
    <w:p>
      <w:pPr>
        <w:pStyle w:val="34"/>
        <w:numPr>
          <w:ilvl w:val="0"/>
          <w:numId w:val="0"/>
        </w:numPr>
        <w:spacing w:before="156" w:beforeLines="50" w:after="156" w:afterLines="50"/>
        <w:ind w:firstLine="420"/>
        <w:rPr>
          <w:rFonts w:hint="default" w:ascii="宋体" w:eastAsia="宋体"/>
          <w:lang w:val="en-US" w:eastAsia="zh-CN"/>
        </w:rPr>
      </w:pPr>
      <w:r>
        <w:rPr>
          <w:rFonts w:hint="eastAsia" w:ascii="宋体" w:eastAsia="宋体"/>
        </w:rPr>
        <w:t>按</w:t>
      </w:r>
      <w:r>
        <w:rPr>
          <w:rFonts w:hint="eastAsia" w:ascii="宋体" w:eastAsia="宋体"/>
          <w:lang w:val="en-US" w:eastAsia="zh-CN"/>
        </w:rPr>
        <w:t>GB/T 26751-2022中附录A的规定</w:t>
      </w:r>
      <w:r>
        <w:rPr>
          <w:rFonts w:hint="eastAsia" w:ascii="宋体" w:eastAsia="宋体"/>
        </w:rPr>
        <w:t>进行。</w:t>
      </w:r>
    </w:p>
    <w:p>
      <w:pPr>
        <w:pStyle w:val="34"/>
        <w:numPr>
          <w:ilvl w:val="0"/>
          <w:numId w:val="0"/>
        </w:numPr>
        <w:spacing w:before="156" w:beforeLines="50" w:after="156" w:afterLines="50"/>
        <w:rPr>
          <w:rFonts w:hint="default" w:ascii="Times New Roman" w:hAnsi="Times New Roman" w:eastAsia="黑体"/>
          <w:lang w:val="en-US" w:eastAsia="zh-CN"/>
        </w:rPr>
      </w:pPr>
      <w:r>
        <w:rPr>
          <w:rFonts w:ascii="Times New Roman" w:hAnsi="Times New Roman"/>
        </w:rPr>
        <w:t>7</w:t>
      </w:r>
      <w:r>
        <w:rPr>
          <w:rFonts w:hint="eastAsia" w:ascii="Times New Roman" w:hAnsi="Times New Roman"/>
        </w:rPr>
        <w:t>.</w:t>
      </w:r>
      <w:r>
        <w:rPr>
          <w:rFonts w:ascii="Times New Roman" w:hAnsi="Times New Roman"/>
        </w:rPr>
        <w:t>3</w:t>
      </w:r>
      <w:r>
        <w:rPr>
          <w:rFonts w:hint="eastAsia" w:ascii="Times New Roman" w:hAnsi="Times New Roman"/>
        </w:rPr>
        <w:t xml:space="preserve"> 三氧化硫、氯离子</w:t>
      </w:r>
      <w:r>
        <w:rPr>
          <w:rFonts w:hint="eastAsia" w:ascii="Times New Roman" w:hAnsi="Times New Roman"/>
          <w:lang w:eastAsia="zh-CN"/>
        </w:rPr>
        <w:t>、</w:t>
      </w:r>
      <w:r>
        <w:rPr>
          <w:rFonts w:hint="eastAsia" w:ascii="Times New Roman" w:hAnsi="Times New Roman"/>
          <w:lang w:val="en-US" w:eastAsia="zh-CN"/>
        </w:rPr>
        <w:t>烧失量</w:t>
      </w:r>
    </w:p>
    <w:p>
      <w:pPr>
        <w:pStyle w:val="31"/>
        <w:ind w:firstLine="420" w:firstLineChars="200"/>
      </w:pPr>
      <w:r>
        <w:t xml:space="preserve"> </w:t>
      </w:r>
      <w:r>
        <w:rPr>
          <w:rFonts w:hint="eastAsia"/>
        </w:rPr>
        <w:t xml:space="preserve">按 </w:t>
      </w:r>
      <w:r>
        <w:t xml:space="preserve">GB/T 176 </w:t>
      </w:r>
      <w:r>
        <w:rPr>
          <w:rFonts w:hint="eastAsia"/>
          <w:lang w:val="en-US" w:eastAsia="zh-CN"/>
        </w:rPr>
        <w:t>的规定</w:t>
      </w:r>
      <w:r>
        <w:rPr>
          <w:rFonts w:hint="eastAsia"/>
        </w:rPr>
        <w:t>进行。</w:t>
      </w:r>
    </w:p>
    <w:p>
      <w:pPr>
        <w:pStyle w:val="34"/>
        <w:numPr>
          <w:ilvl w:val="0"/>
          <w:numId w:val="0"/>
        </w:numPr>
        <w:spacing w:before="156" w:beforeLines="50" w:after="156" w:afterLines="50"/>
        <w:rPr>
          <w:rFonts w:hint="default" w:ascii="Times New Roman" w:hAnsi="Times New Roman" w:eastAsia="黑体"/>
          <w:lang w:val="en-US" w:eastAsia="zh-CN"/>
        </w:rPr>
      </w:pPr>
      <w:r>
        <w:rPr>
          <w:rFonts w:ascii="Times New Roman" w:hAnsi="Times New Roman"/>
        </w:rPr>
        <w:t>7</w:t>
      </w:r>
      <w:r>
        <w:rPr>
          <w:rFonts w:hint="eastAsia" w:ascii="Times New Roman" w:hAnsi="Times New Roman"/>
        </w:rPr>
        <w:t>.</w:t>
      </w:r>
      <w:r>
        <w:rPr>
          <w:rFonts w:ascii="Times New Roman" w:hAnsi="Times New Roman"/>
        </w:rPr>
        <w:t>4</w:t>
      </w:r>
      <w:r>
        <w:rPr>
          <w:rFonts w:hint="eastAsia" w:ascii="Times New Roman" w:hAnsi="Times New Roman"/>
        </w:rPr>
        <w:t xml:space="preserve"> </w:t>
      </w:r>
      <w:r>
        <w:rPr>
          <w:rFonts w:hint="eastAsia" w:ascii="Times New Roman" w:hAnsi="Times New Roman"/>
          <w:lang w:val="en-US" w:eastAsia="zh-CN"/>
        </w:rPr>
        <w:t>含水量</w:t>
      </w:r>
    </w:p>
    <w:p>
      <w:pPr>
        <w:pStyle w:val="31"/>
        <w:ind w:firstLine="0" w:firstLineChars="0"/>
      </w:pPr>
      <w:r>
        <w:rPr>
          <w:rFonts w:hint="eastAsia"/>
        </w:rPr>
        <w:t xml:space="preserve"> </w:t>
      </w:r>
      <w:r>
        <w:t xml:space="preserve">   </w:t>
      </w:r>
      <w:r>
        <w:rPr>
          <w:rFonts w:hint="eastAsia"/>
        </w:rPr>
        <w:t xml:space="preserve">按 </w:t>
      </w:r>
      <w:r>
        <w:rPr>
          <w:rFonts w:hint="eastAsia" w:hAnsi="宋体"/>
        </w:rPr>
        <w:t>G</w:t>
      </w:r>
      <w:r>
        <w:rPr>
          <w:rFonts w:hAnsi="宋体"/>
        </w:rPr>
        <w:t>B/T 1</w:t>
      </w:r>
      <w:r>
        <w:rPr>
          <w:rFonts w:hint="eastAsia" w:hAnsi="宋体"/>
          <w:lang w:val="en-US" w:eastAsia="zh-CN"/>
        </w:rPr>
        <w:t>8046-2017中附录B的规定</w:t>
      </w:r>
      <w:r>
        <w:rPr>
          <w:rFonts w:hint="eastAsia" w:hAnsi="宋体"/>
        </w:rPr>
        <w:t>进行。</w:t>
      </w:r>
    </w:p>
    <w:p>
      <w:pPr>
        <w:pStyle w:val="2"/>
        <w:spacing w:before="62" w:after="62"/>
      </w:pPr>
      <w:bookmarkStart w:id="17" w:name="_Toc71711659"/>
      <w:bookmarkStart w:id="18" w:name="_Toc15319"/>
      <w:r>
        <w:t>8检验规则</w:t>
      </w:r>
      <w:bookmarkEnd w:id="17"/>
      <w:bookmarkEnd w:id="18"/>
    </w:p>
    <w:p>
      <w:pPr>
        <w:pStyle w:val="34"/>
        <w:numPr>
          <w:ilvl w:val="0"/>
          <w:numId w:val="0"/>
        </w:numPr>
        <w:spacing w:before="156" w:beforeLines="50" w:after="156" w:afterLines="50"/>
        <w:rPr>
          <w:rFonts w:ascii="Times New Roman" w:hAnsi="Times New Roman"/>
        </w:rPr>
      </w:pPr>
      <w:r>
        <w:rPr>
          <w:rFonts w:ascii="Times New Roman" w:hAnsi="Times New Roman"/>
        </w:rPr>
        <w:t>8</w:t>
      </w:r>
      <w:r>
        <w:rPr>
          <w:rFonts w:hint="eastAsia" w:ascii="Times New Roman" w:hAnsi="Times New Roman"/>
        </w:rPr>
        <w:t>.1</w:t>
      </w:r>
      <w:r>
        <w:rPr>
          <w:rFonts w:ascii="Times New Roman" w:hAnsi="Times New Roman"/>
        </w:rPr>
        <w:t xml:space="preserve"> 检验分类</w:t>
      </w:r>
    </w:p>
    <w:p>
      <w:pPr>
        <w:pStyle w:val="34"/>
        <w:numPr>
          <w:ilvl w:val="0"/>
          <w:numId w:val="0"/>
        </w:numPr>
        <w:spacing w:before="156" w:beforeLines="50" w:after="156" w:afterLines="50"/>
        <w:rPr>
          <w:rFonts w:ascii="Times New Roman" w:hAnsi="Times New Roman"/>
        </w:rPr>
      </w:pPr>
      <w:r>
        <w:rPr>
          <w:rFonts w:ascii="Times New Roman" w:hAnsi="Times New Roman"/>
        </w:rPr>
        <w:t>8</w:t>
      </w:r>
      <w:r>
        <w:rPr>
          <w:rFonts w:hint="eastAsia" w:ascii="Times New Roman" w:hAnsi="Times New Roman"/>
        </w:rPr>
        <w:t>.1.1</w:t>
      </w:r>
      <w:r>
        <w:rPr>
          <w:rFonts w:ascii="Times New Roman" w:hAnsi="Times New Roman"/>
        </w:rPr>
        <w:t xml:space="preserve"> 出厂检验</w:t>
      </w:r>
    </w:p>
    <w:p>
      <w:pPr>
        <w:pStyle w:val="31"/>
        <w:rPr>
          <w:rFonts w:hint="default" w:eastAsia="宋体"/>
          <w:lang w:val="en-US" w:eastAsia="zh-CN"/>
        </w:rPr>
      </w:pPr>
      <w:r>
        <w:rPr>
          <w:rFonts w:ascii="Times New Roman"/>
        </w:rPr>
        <w:t>出厂检验项目为</w:t>
      </w:r>
      <w:r>
        <w:rPr>
          <w:rFonts w:hint="eastAsia" w:hAnsi="宋体"/>
          <w:szCs w:val="21"/>
          <w:lang w:val="en-US" w:eastAsia="zh-CN"/>
        </w:rPr>
        <w:t>细度、活性指数、流动度比、三氧化硫、烧失量、氯离子、含水量。</w:t>
      </w:r>
    </w:p>
    <w:p>
      <w:pPr>
        <w:pStyle w:val="34"/>
        <w:numPr>
          <w:ilvl w:val="0"/>
          <w:numId w:val="0"/>
        </w:numPr>
        <w:spacing w:before="156" w:beforeLines="50" w:after="156" w:afterLines="50"/>
        <w:rPr>
          <w:rFonts w:ascii="Times New Roman" w:hAnsi="Times New Roman"/>
        </w:rPr>
      </w:pPr>
      <w:r>
        <w:rPr>
          <w:rFonts w:ascii="Times New Roman" w:hAnsi="Times New Roman"/>
        </w:rPr>
        <w:t>8</w:t>
      </w:r>
      <w:r>
        <w:rPr>
          <w:rFonts w:hint="eastAsia" w:ascii="Times New Roman" w:hAnsi="Times New Roman"/>
        </w:rPr>
        <w:t>.1.2  型式检验</w:t>
      </w:r>
    </w:p>
    <w:p>
      <w:pPr>
        <w:pStyle w:val="31"/>
        <w:spacing w:line="300" w:lineRule="auto"/>
        <w:ind w:firstLine="420"/>
        <w:rPr>
          <w:rFonts w:hAnsi="宋体"/>
        </w:rPr>
      </w:pPr>
      <w:r>
        <w:rPr>
          <w:rFonts w:hAnsi="宋体"/>
        </w:rPr>
        <w:t>型式检验项目</w:t>
      </w:r>
      <w:r>
        <w:rPr>
          <w:rFonts w:hint="eastAsia" w:hAnsi="宋体"/>
          <w:lang w:val="en-US" w:eastAsia="zh-CN"/>
        </w:rPr>
        <w:t>为</w:t>
      </w:r>
      <w:r>
        <w:rPr>
          <w:rFonts w:hint="eastAsia" w:hAnsi="宋体"/>
        </w:rPr>
        <w:t>第</w:t>
      </w:r>
      <w:r>
        <w:rPr>
          <w:rFonts w:hint="eastAsia" w:hAnsi="宋体"/>
          <w:lang w:val="en-US" w:eastAsia="zh-CN"/>
        </w:rPr>
        <w:t>6</w:t>
      </w:r>
      <w:r>
        <w:rPr>
          <w:rFonts w:hint="eastAsia" w:hAnsi="宋体"/>
        </w:rPr>
        <w:t>章规定的全部</w:t>
      </w:r>
      <w:r>
        <w:rPr>
          <w:rFonts w:hint="eastAsia" w:hAnsi="宋体"/>
          <w:lang w:val="en-US" w:eastAsia="zh-CN"/>
        </w:rPr>
        <w:t>技术要求</w:t>
      </w:r>
      <w:r>
        <w:rPr>
          <w:rFonts w:hAnsi="宋体"/>
        </w:rPr>
        <w:t>。有下列情况之一者，应进行型式检验：</w:t>
      </w:r>
    </w:p>
    <w:p>
      <w:pPr>
        <w:tabs>
          <w:tab w:val="left" w:pos="2640"/>
          <w:tab w:val="left" w:pos="6600"/>
        </w:tabs>
        <w:adjustRightInd w:val="0"/>
        <w:ind w:left="420" w:leftChars="200" w:firstLine="0" w:firstLineChars="0"/>
        <w:jc w:val="left"/>
        <w:textAlignment w:val="baseline"/>
        <w:rPr>
          <w:rFonts w:hint="eastAsia" w:ascii="宋体" w:hAnsi="宋体" w:eastAsia="宋体"/>
          <w:szCs w:val="21"/>
          <w:lang w:eastAsia="zh-CN"/>
        </w:rPr>
      </w:pPr>
      <w:r>
        <w:rPr>
          <w:rFonts w:hint="eastAsia" w:ascii="宋体" w:hAnsi="宋体"/>
          <w:szCs w:val="21"/>
        </w:rPr>
        <w:t>a）</w:t>
      </w:r>
      <w:r>
        <w:rPr>
          <w:rFonts w:ascii="宋体" w:hAnsi="宋体"/>
          <w:szCs w:val="21"/>
        </w:rPr>
        <w:t>正常生产时，每年至少进行一次检验</w:t>
      </w:r>
      <w:r>
        <w:rPr>
          <w:rFonts w:hint="eastAsia" w:ascii="宋体" w:hAnsi="宋体"/>
          <w:szCs w:val="21"/>
          <w:lang w:val="en-US" w:eastAsia="zh-CN"/>
        </w:rPr>
        <w:t>；</w:t>
      </w:r>
    </w:p>
    <w:p>
      <w:pPr>
        <w:tabs>
          <w:tab w:val="left" w:pos="2640"/>
          <w:tab w:val="left" w:pos="6600"/>
        </w:tabs>
        <w:adjustRightInd w:val="0"/>
        <w:ind w:left="420" w:leftChars="200" w:firstLine="0" w:firstLineChars="0"/>
        <w:jc w:val="left"/>
        <w:textAlignment w:val="baseline"/>
        <w:rPr>
          <w:rFonts w:ascii="宋体" w:hAnsi="宋体"/>
          <w:szCs w:val="21"/>
        </w:rPr>
      </w:pPr>
      <w:r>
        <w:rPr>
          <w:rFonts w:ascii="宋体" w:hAnsi="宋体"/>
          <w:szCs w:val="21"/>
        </w:rPr>
        <w:t>b</w:t>
      </w:r>
      <w:r>
        <w:rPr>
          <w:rFonts w:hint="eastAsia" w:ascii="宋体" w:hAnsi="宋体"/>
          <w:szCs w:val="21"/>
        </w:rPr>
        <w:t>）原料</w:t>
      </w:r>
      <w:r>
        <w:rPr>
          <w:rFonts w:hint="eastAsia" w:ascii="宋体" w:hAnsi="宋体"/>
          <w:szCs w:val="21"/>
          <w:lang w:val="en-US" w:eastAsia="zh-CN"/>
        </w:rPr>
        <w:t>或生产</w:t>
      </w:r>
      <w:r>
        <w:rPr>
          <w:rFonts w:hint="eastAsia" w:ascii="宋体" w:hAnsi="宋体"/>
          <w:szCs w:val="21"/>
        </w:rPr>
        <w:t>工艺有较大改变，可能影响产品性能时；</w:t>
      </w:r>
    </w:p>
    <w:p>
      <w:pPr>
        <w:tabs>
          <w:tab w:val="left" w:pos="2640"/>
          <w:tab w:val="left" w:pos="6600"/>
        </w:tabs>
        <w:adjustRightInd w:val="0"/>
        <w:jc w:val="left"/>
        <w:textAlignment w:val="baseline"/>
        <w:rPr>
          <w:rFonts w:ascii="宋体" w:hAnsi="宋体"/>
          <w:szCs w:val="21"/>
        </w:rPr>
      </w:pPr>
      <w:r>
        <w:rPr>
          <w:rFonts w:hint="eastAsia" w:ascii="宋体" w:hAnsi="宋体"/>
          <w:szCs w:val="21"/>
        </w:rPr>
        <w:t>c）</w:t>
      </w:r>
      <w:r>
        <w:rPr>
          <w:rFonts w:ascii="宋体" w:hAnsi="宋体"/>
          <w:szCs w:val="21"/>
        </w:rPr>
        <w:t>新产品</w:t>
      </w:r>
      <w:r>
        <w:rPr>
          <w:rFonts w:hint="eastAsia" w:ascii="宋体" w:hAnsi="宋体"/>
          <w:szCs w:val="21"/>
        </w:rPr>
        <w:t>试制</w:t>
      </w:r>
      <w:r>
        <w:rPr>
          <w:rFonts w:ascii="宋体" w:hAnsi="宋体"/>
          <w:szCs w:val="21"/>
        </w:rPr>
        <w:t>或</w:t>
      </w:r>
      <w:r>
        <w:rPr>
          <w:rFonts w:hint="eastAsia" w:ascii="宋体" w:hAnsi="宋体"/>
          <w:szCs w:val="21"/>
        </w:rPr>
        <w:t>产品长期停产后</w:t>
      </w:r>
      <w:r>
        <w:rPr>
          <w:rFonts w:ascii="宋体" w:hAnsi="宋体"/>
          <w:szCs w:val="21"/>
        </w:rPr>
        <w:t xml:space="preserve">恢复生产时； </w:t>
      </w:r>
    </w:p>
    <w:p>
      <w:pPr>
        <w:tabs>
          <w:tab w:val="left" w:pos="2640"/>
          <w:tab w:val="left" w:pos="6600"/>
        </w:tabs>
        <w:adjustRightInd w:val="0"/>
        <w:ind w:left="420" w:leftChars="200" w:firstLine="0" w:firstLineChars="0"/>
        <w:jc w:val="left"/>
        <w:textAlignment w:val="baseline"/>
        <w:rPr>
          <w:rFonts w:ascii="宋体" w:hAnsi="宋体"/>
          <w:szCs w:val="21"/>
        </w:rPr>
      </w:pPr>
      <w:r>
        <w:rPr>
          <w:rFonts w:hint="eastAsia" w:ascii="宋体" w:hAnsi="宋体"/>
          <w:szCs w:val="21"/>
        </w:rPr>
        <w:t>d）</w:t>
      </w:r>
      <w:r>
        <w:rPr>
          <w:rFonts w:ascii="宋体" w:hAnsi="宋体"/>
          <w:szCs w:val="21"/>
        </w:rPr>
        <w:t>出厂检验结果与上次型式检验有较大差异时</w:t>
      </w:r>
      <w:r>
        <w:rPr>
          <w:rFonts w:hint="eastAsia" w:ascii="宋体" w:hAnsi="宋体"/>
          <w:szCs w:val="21"/>
          <w:lang w:eastAsia="zh-CN"/>
        </w:rPr>
        <w:t>。</w:t>
      </w:r>
      <w:r>
        <w:rPr>
          <w:rFonts w:hint="eastAsia" w:ascii="宋体" w:hAnsi="宋体"/>
          <w:szCs w:val="21"/>
        </w:rPr>
        <w:t xml:space="preserve"> </w:t>
      </w:r>
    </w:p>
    <w:p>
      <w:pPr>
        <w:pStyle w:val="34"/>
        <w:numPr>
          <w:ilvl w:val="0"/>
          <w:numId w:val="0"/>
        </w:numPr>
        <w:spacing w:before="156" w:beforeLines="50" w:after="156" w:afterLines="50"/>
        <w:rPr>
          <w:rFonts w:ascii="Times New Roman" w:hAnsi="Times New Roman"/>
        </w:rPr>
      </w:pPr>
      <w:r>
        <w:rPr>
          <w:rFonts w:ascii="Times New Roman" w:hAnsi="Times New Roman"/>
        </w:rPr>
        <w:t>8</w:t>
      </w:r>
      <w:r>
        <w:rPr>
          <w:rFonts w:hint="eastAsia" w:ascii="Times New Roman" w:hAnsi="Times New Roman"/>
        </w:rPr>
        <w:t xml:space="preserve">.2 </w:t>
      </w:r>
      <w:r>
        <w:rPr>
          <w:rFonts w:hint="eastAsia" w:ascii="Times New Roman" w:hAnsi="Times New Roman"/>
          <w:lang w:val="en-US" w:eastAsia="zh-CN"/>
        </w:rPr>
        <w:t>编号</w:t>
      </w:r>
      <w:r>
        <w:rPr>
          <w:rFonts w:ascii="Times New Roman" w:hAnsi="Times New Roman"/>
        </w:rPr>
        <w:t>及取样</w:t>
      </w:r>
    </w:p>
    <w:p>
      <w:pPr>
        <w:pStyle w:val="34"/>
        <w:numPr>
          <w:ilvl w:val="0"/>
          <w:numId w:val="0"/>
        </w:numPr>
        <w:spacing w:before="156" w:beforeLines="50" w:after="156" w:afterLines="50"/>
        <w:rPr>
          <w:rFonts w:hint="default" w:ascii="Times New Roman" w:hAnsi="Times New Roman" w:eastAsia="黑体"/>
          <w:lang w:val="en-US" w:eastAsia="zh-CN"/>
        </w:rPr>
      </w:pPr>
      <w:r>
        <w:rPr>
          <w:rFonts w:ascii="Times New Roman" w:hAnsi="Times New Roman"/>
        </w:rPr>
        <w:t>8</w:t>
      </w:r>
      <w:r>
        <w:rPr>
          <w:rFonts w:hint="eastAsia" w:ascii="Times New Roman" w:hAnsi="Times New Roman"/>
        </w:rPr>
        <w:t>.</w:t>
      </w:r>
      <w:r>
        <w:rPr>
          <w:rFonts w:ascii="Times New Roman" w:hAnsi="Times New Roman"/>
        </w:rPr>
        <w:t>2</w:t>
      </w:r>
      <w:r>
        <w:rPr>
          <w:rFonts w:hint="eastAsia" w:ascii="Times New Roman" w:hAnsi="Times New Roman"/>
        </w:rPr>
        <w:t>.1</w:t>
      </w:r>
      <w:r>
        <w:rPr>
          <w:rFonts w:ascii="Times New Roman" w:hAnsi="Times New Roman"/>
        </w:rPr>
        <w:t xml:space="preserve"> </w:t>
      </w:r>
      <w:r>
        <w:rPr>
          <w:rFonts w:hint="eastAsia" w:ascii="Times New Roman" w:hAnsi="Times New Roman"/>
          <w:lang w:val="en-US" w:eastAsia="zh-CN"/>
        </w:rPr>
        <w:t>编号</w:t>
      </w:r>
    </w:p>
    <w:p>
      <w:pPr>
        <w:pStyle w:val="31"/>
        <w:spacing w:line="300" w:lineRule="auto"/>
        <w:ind w:firstLine="420"/>
        <w:rPr>
          <w:rFonts w:ascii="Times New Roman"/>
        </w:rPr>
      </w:pPr>
      <w:r>
        <w:rPr>
          <w:rFonts w:hint="eastAsia" w:hAnsi="宋体"/>
        </w:rPr>
        <w:t>用于水泥和混凝土中的焚烧飞灰出厂前</w:t>
      </w:r>
      <w:r>
        <w:rPr>
          <w:rFonts w:ascii="Times New Roman"/>
        </w:rPr>
        <w:t>按</w:t>
      </w:r>
      <w:r>
        <w:rPr>
          <w:rFonts w:hint="eastAsia" w:ascii="Times New Roman"/>
        </w:rPr>
        <w:t>类型进行</w:t>
      </w:r>
      <w:r>
        <w:rPr>
          <w:rFonts w:hint="eastAsia" w:ascii="Times New Roman"/>
          <w:lang w:val="en-US" w:eastAsia="zh-CN"/>
        </w:rPr>
        <w:t>编号</w:t>
      </w:r>
      <w:r>
        <w:rPr>
          <w:rFonts w:ascii="Times New Roman"/>
        </w:rPr>
        <w:t>和取样。</w:t>
      </w:r>
      <w:r>
        <w:rPr>
          <w:rFonts w:hint="eastAsia" w:ascii="Times New Roman"/>
          <w:lang w:val="en-US" w:eastAsia="zh-CN"/>
        </w:rPr>
        <w:t>不超过500 t为一编号，每一编号为1个取样单位。</w:t>
      </w:r>
      <w:r>
        <w:rPr>
          <w:rFonts w:hint="eastAsia" w:ascii="Times New Roman"/>
        </w:rPr>
        <w:t>当散装运输工具容量超过该厂规定的出厂批号吨数时，该</w:t>
      </w:r>
      <w:r>
        <w:rPr>
          <w:rFonts w:hint="eastAsia" w:ascii="Times New Roman"/>
          <w:lang w:val="en-US" w:eastAsia="zh-CN"/>
        </w:rPr>
        <w:t>编</w:t>
      </w:r>
      <w:r>
        <w:rPr>
          <w:rFonts w:hint="eastAsia" w:ascii="Times New Roman"/>
        </w:rPr>
        <w:t>号数量</w:t>
      </w:r>
      <w:r>
        <w:rPr>
          <w:rFonts w:hint="eastAsia" w:ascii="Times New Roman"/>
          <w:lang w:val="en-US" w:eastAsia="zh-CN"/>
        </w:rPr>
        <w:t>可</w:t>
      </w:r>
      <w:r>
        <w:rPr>
          <w:rFonts w:hint="eastAsia" w:ascii="Times New Roman"/>
        </w:rPr>
        <w:t>超过该厂规定出厂</w:t>
      </w:r>
      <w:r>
        <w:rPr>
          <w:rFonts w:hint="eastAsia" w:ascii="Times New Roman"/>
          <w:lang w:val="en-US" w:eastAsia="zh-CN"/>
        </w:rPr>
        <w:t>编</w:t>
      </w:r>
      <w:r>
        <w:rPr>
          <w:rFonts w:hint="eastAsia" w:ascii="Times New Roman"/>
        </w:rPr>
        <w:t>号</w:t>
      </w:r>
      <w:r>
        <w:rPr>
          <w:rFonts w:hint="eastAsia" w:ascii="Times New Roman"/>
          <w:lang w:val="en-US" w:eastAsia="zh-CN"/>
        </w:rPr>
        <w:t>吨数</w:t>
      </w:r>
      <w:r>
        <w:rPr>
          <w:rFonts w:hint="eastAsia" w:ascii="Times New Roman"/>
        </w:rPr>
        <w:t>。</w:t>
      </w:r>
    </w:p>
    <w:p>
      <w:pPr>
        <w:pStyle w:val="34"/>
        <w:numPr>
          <w:ilvl w:val="0"/>
          <w:numId w:val="0"/>
        </w:numPr>
        <w:spacing w:before="156" w:beforeLines="50" w:after="156" w:afterLines="50"/>
        <w:rPr>
          <w:rFonts w:ascii="Times New Roman" w:hAnsi="Times New Roman"/>
        </w:rPr>
      </w:pPr>
      <w:r>
        <w:rPr>
          <w:rFonts w:ascii="Times New Roman" w:hAnsi="Times New Roman"/>
        </w:rPr>
        <w:t>8</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 xml:space="preserve">2 </w:t>
      </w:r>
      <w:r>
        <w:rPr>
          <w:rFonts w:hint="eastAsia" w:ascii="Times New Roman" w:hAnsi="Times New Roman"/>
        </w:rPr>
        <w:t>取样</w:t>
      </w:r>
    </w:p>
    <w:p>
      <w:pPr>
        <w:pStyle w:val="31"/>
        <w:spacing w:line="300" w:lineRule="auto"/>
        <w:ind w:firstLine="420" w:firstLineChars="0"/>
        <w:rPr>
          <w:rFonts w:hint="default" w:eastAsia="宋体"/>
          <w:lang w:val="en-US" w:eastAsia="zh-CN"/>
        </w:rPr>
      </w:pPr>
      <w:r>
        <w:rPr>
          <w:rFonts w:hint="eastAsia" w:ascii="Times New Roman"/>
        </w:rPr>
        <w:t>取样按 G</w:t>
      </w:r>
      <w:r>
        <w:rPr>
          <w:rFonts w:ascii="Times New Roman"/>
        </w:rPr>
        <w:t>B/T 12573</w:t>
      </w:r>
      <w:r>
        <w:rPr>
          <w:rFonts w:hint="eastAsia" w:ascii="Times New Roman"/>
          <w:lang w:val="en-US" w:eastAsia="zh-CN"/>
        </w:rPr>
        <w:t>的</w:t>
      </w:r>
      <w:r>
        <w:rPr>
          <w:rFonts w:hint="eastAsia" w:ascii="Times New Roman"/>
        </w:rPr>
        <w:t>规定进行</w:t>
      </w:r>
      <w:r>
        <w:rPr>
          <w:rFonts w:hint="eastAsia" w:ascii="Times New Roman"/>
          <w:lang w:eastAsia="zh-CN"/>
        </w:rPr>
        <w:t>，</w:t>
      </w:r>
      <w:r>
        <w:t>取样应有代表性，可连续取</w:t>
      </w:r>
      <w:r>
        <w:rPr>
          <w:rFonts w:hint="eastAsia"/>
          <w:lang w:val="en-US" w:eastAsia="zh-CN"/>
        </w:rPr>
        <w:t>样</w:t>
      </w:r>
      <w:r>
        <w:t>，也可</w:t>
      </w:r>
      <w:r>
        <w:rPr>
          <w:rFonts w:hint="eastAsia"/>
          <w:lang w:val="en-US" w:eastAsia="zh-CN"/>
        </w:rPr>
        <w:t>以在</w:t>
      </w:r>
      <w:r>
        <w:t>20个以上部位取等量样品，总量</w:t>
      </w:r>
      <w:r>
        <w:rPr>
          <w:rFonts w:hint="eastAsia"/>
          <w:lang w:val="en-US" w:eastAsia="zh-CN"/>
        </w:rPr>
        <w:t>至少20</w:t>
      </w:r>
      <w:r>
        <w:t xml:space="preserve"> </w:t>
      </w:r>
      <w:r>
        <w:rPr>
          <w:rFonts w:hint="eastAsia"/>
        </w:rPr>
        <w:t>kg。</w:t>
      </w:r>
      <w:r>
        <w:rPr>
          <w:rFonts w:hint="eastAsia"/>
          <w:lang w:val="en-US" w:eastAsia="zh-CN"/>
        </w:rPr>
        <w:t>试样应混合均匀，按四分法缩取出5 kg样品。</w:t>
      </w:r>
    </w:p>
    <w:p>
      <w:pPr>
        <w:pStyle w:val="34"/>
        <w:numPr>
          <w:ilvl w:val="0"/>
          <w:numId w:val="0"/>
        </w:numPr>
        <w:spacing w:before="156" w:beforeLines="50" w:after="156" w:afterLines="50"/>
        <w:rPr>
          <w:rFonts w:ascii="Times New Roman" w:hAnsi="Times New Roman"/>
        </w:rPr>
      </w:pPr>
      <w:r>
        <w:rPr>
          <w:rFonts w:ascii="Times New Roman" w:hAnsi="Times New Roman"/>
        </w:rPr>
        <w:t xml:space="preserve">8.2.3 </w:t>
      </w:r>
      <w:r>
        <w:rPr>
          <w:rFonts w:hint="eastAsia" w:ascii="Times New Roman" w:hAnsi="Times New Roman"/>
        </w:rPr>
        <w:t>试样及留样</w:t>
      </w:r>
    </w:p>
    <w:p>
      <w:pPr>
        <w:tabs>
          <w:tab w:val="left" w:pos="2640"/>
          <w:tab w:val="left" w:pos="6600"/>
        </w:tabs>
        <w:ind w:firstLine="420"/>
        <w:rPr>
          <w:rFonts w:ascii="宋体" w:hAnsi="宋体"/>
          <w:szCs w:val="21"/>
        </w:rPr>
      </w:pPr>
      <w:r>
        <w:rPr>
          <w:rFonts w:hint="eastAsia" w:ascii="宋体" w:hAnsi="宋体"/>
          <w:szCs w:val="21"/>
        </w:rPr>
        <w:t>每一</w:t>
      </w:r>
      <w:r>
        <w:rPr>
          <w:rFonts w:hint="eastAsia" w:ascii="宋体" w:hAnsi="宋体"/>
          <w:szCs w:val="21"/>
          <w:lang w:val="en-US" w:eastAsia="zh-CN"/>
        </w:rPr>
        <w:t>编</w:t>
      </w:r>
      <w:r>
        <w:rPr>
          <w:rFonts w:hint="eastAsia" w:ascii="宋体" w:hAnsi="宋体"/>
          <w:szCs w:val="21"/>
        </w:rPr>
        <w:t>号</w:t>
      </w:r>
      <w:r>
        <w:rPr>
          <w:rFonts w:ascii="宋体" w:hAnsi="宋体"/>
          <w:szCs w:val="21"/>
        </w:rPr>
        <w:t>取得的试样应充分混匀，分为两等份</w:t>
      </w:r>
      <w:r>
        <w:rPr>
          <w:rFonts w:hint="eastAsia" w:ascii="宋体" w:hAnsi="宋体"/>
          <w:szCs w:val="21"/>
        </w:rPr>
        <w:t>。</w:t>
      </w:r>
      <w:r>
        <w:rPr>
          <w:rFonts w:ascii="宋体" w:hAnsi="宋体"/>
          <w:szCs w:val="21"/>
        </w:rPr>
        <w:t>一份</w:t>
      </w:r>
      <w:r>
        <w:rPr>
          <w:rFonts w:hint="eastAsia" w:ascii="宋体" w:hAnsi="宋体"/>
          <w:szCs w:val="21"/>
          <w:lang w:val="en-US" w:eastAsia="zh-CN"/>
        </w:rPr>
        <w:t>为检验样，一份为封存样，密封保存180 d。</w:t>
      </w:r>
    </w:p>
    <w:p>
      <w:pPr>
        <w:pStyle w:val="34"/>
        <w:numPr>
          <w:ilvl w:val="0"/>
          <w:numId w:val="0"/>
        </w:numPr>
        <w:spacing w:before="156" w:beforeLines="50" w:after="156" w:afterLines="50"/>
        <w:rPr>
          <w:rFonts w:ascii="Times New Roman" w:hAnsi="Times New Roman"/>
        </w:rPr>
      </w:pPr>
      <w:r>
        <w:rPr>
          <w:rFonts w:ascii="Times New Roman" w:hAnsi="Times New Roman"/>
        </w:rPr>
        <w:t>8</w:t>
      </w:r>
      <w:r>
        <w:rPr>
          <w:rFonts w:hint="eastAsia" w:ascii="Times New Roman" w:hAnsi="Times New Roman"/>
        </w:rPr>
        <w:t xml:space="preserve">.3 </w:t>
      </w:r>
      <w:r>
        <w:rPr>
          <w:rFonts w:ascii="Times New Roman" w:hAnsi="Times New Roman"/>
        </w:rPr>
        <w:t>判定规则</w:t>
      </w:r>
    </w:p>
    <w:p>
      <w:pPr>
        <w:pStyle w:val="34"/>
        <w:numPr>
          <w:ilvl w:val="0"/>
          <w:numId w:val="0"/>
        </w:numPr>
        <w:spacing w:before="120" w:after="120"/>
        <w:jc w:val="both"/>
      </w:pPr>
      <w:r>
        <w:rPr>
          <w:rFonts w:ascii="Times New Roman" w:hAnsi="Times New Roman"/>
        </w:rPr>
        <w:t xml:space="preserve">8.3.1 </w:t>
      </w:r>
      <w:r>
        <w:rPr>
          <w:rFonts w:hint="eastAsia"/>
        </w:rPr>
        <w:t>出厂检验判定</w:t>
      </w:r>
    </w:p>
    <w:p>
      <w:pPr>
        <w:pStyle w:val="31"/>
        <w:ind w:firstLine="420"/>
      </w:pPr>
      <w:r>
        <w:rPr>
          <w:rFonts w:hint="eastAsia"/>
        </w:rPr>
        <w:t>型式检验报告在有效期内，</w:t>
      </w:r>
      <w:r>
        <w:t>且</w:t>
      </w:r>
      <w:r>
        <w:rPr>
          <w:rFonts w:hint="eastAsia"/>
        </w:rPr>
        <w:t>出厂检验项目结果</w:t>
      </w:r>
      <w:r>
        <w:rPr>
          <w:rFonts w:hint="eastAsia"/>
          <w:lang w:val="en-US" w:eastAsia="zh-CN"/>
        </w:rPr>
        <w:t>全部</w:t>
      </w:r>
      <w:r>
        <w:rPr>
          <w:rFonts w:hint="eastAsia"/>
        </w:rPr>
        <w:t>符合</w:t>
      </w:r>
      <w:r>
        <w:rPr>
          <w:rFonts w:hint="eastAsia"/>
          <w:lang w:val="en-US" w:eastAsia="zh-CN"/>
        </w:rPr>
        <w:t>规定</w:t>
      </w:r>
      <w:r>
        <w:rPr>
          <w:rFonts w:hint="eastAsia"/>
        </w:rPr>
        <w:t>，判定出厂检验合格。</w:t>
      </w:r>
    </w:p>
    <w:p>
      <w:pPr>
        <w:pStyle w:val="34"/>
        <w:numPr>
          <w:ilvl w:val="0"/>
          <w:numId w:val="0"/>
        </w:numPr>
        <w:spacing w:before="120" w:after="120"/>
        <w:jc w:val="both"/>
      </w:pPr>
      <w:r>
        <w:rPr>
          <w:rFonts w:ascii="Times New Roman" w:hAnsi="Times New Roman"/>
        </w:rPr>
        <w:t xml:space="preserve">8.3.2 </w:t>
      </w:r>
      <w:r>
        <w:rPr>
          <w:rFonts w:hint="eastAsia"/>
        </w:rPr>
        <w:t>型式检验判定</w:t>
      </w:r>
    </w:p>
    <w:p>
      <w:pPr>
        <w:pStyle w:val="31"/>
        <w:spacing w:line="300" w:lineRule="auto"/>
        <w:ind w:firstLine="420"/>
      </w:pPr>
      <w:r>
        <w:rPr>
          <w:rFonts w:hint="eastAsia"/>
        </w:rPr>
        <w:t>产品性能指标</w:t>
      </w:r>
      <w:r>
        <w:rPr>
          <w:rFonts w:hint="eastAsia"/>
          <w:color w:val="000000" w:themeColor="text1"/>
          <w:lang w:val="en-US" w:eastAsia="zh-CN"/>
          <w14:textFill>
            <w14:solidFill>
              <w14:schemeClr w14:val="tx1"/>
            </w14:solidFill>
          </w14:textFill>
        </w:rPr>
        <w:t>均</w:t>
      </w:r>
      <w:r>
        <w:rPr>
          <w:rFonts w:hint="eastAsia"/>
        </w:rPr>
        <w:t>符合第</w:t>
      </w:r>
      <w:r>
        <w:t>6</w:t>
      </w:r>
      <w:r>
        <w:rPr>
          <w:rFonts w:hint="eastAsia"/>
        </w:rPr>
        <w:t>章规定的全部要求，</w:t>
      </w:r>
      <w:r>
        <w:rPr>
          <w:rFonts w:hint="eastAsia"/>
          <w:lang w:val="en-US" w:eastAsia="zh-CN"/>
        </w:rPr>
        <w:t>则</w:t>
      </w:r>
      <w:r>
        <w:rPr>
          <w:rFonts w:hint="eastAsia"/>
        </w:rPr>
        <w:t>判定型式检验合格，</w:t>
      </w:r>
      <w:r>
        <w:t>否则</w:t>
      </w:r>
      <w:r>
        <w:rPr>
          <w:rFonts w:hint="eastAsia"/>
        </w:rPr>
        <w:t>判定</w:t>
      </w:r>
      <w:r>
        <w:rPr>
          <w:rFonts w:hint="eastAsia"/>
          <w:lang w:val="en-US" w:eastAsia="zh-CN"/>
        </w:rPr>
        <w:t>型式检验不合格。</w:t>
      </w:r>
    </w:p>
    <w:p>
      <w:pPr>
        <w:pStyle w:val="34"/>
        <w:numPr>
          <w:ilvl w:val="0"/>
          <w:numId w:val="0"/>
        </w:numPr>
        <w:spacing w:before="156" w:beforeLines="50" w:after="156" w:afterLines="50"/>
        <w:rPr>
          <w:rFonts w:ascii="Times New Roman" w:hAnsi="Times New Roman"/>
        </w:rPr>
      </w:pPr>
      <w:r>
        <w:rPr>
          <w:rFonts w:ascii="Times New Roman" w:hAnsi="Times New Roman"/>
        </w:rPr>
        <w:t>8</w:t>
      </w:r>
      <w:r>
        <w:rPr>
          <w:rFonts w:hint="eastAsia" w:ascii="Times New Roman" w:hAnsi="Times New Roman"/>
        </w:rPr>
        <w:t>.</w:t>
      </w:r>
      <w:r>
        <w:rPr>
          <w:rFonts w:ascii="Times New Roman" w:hAnsi="Times New Roman"/>
        </w:rPr>
        <w:t>4</w:t>
      </w:r>
      <w:r>
        <w:rPr>
          <w:rFonts w:hint="eastAsia" w:ascii="Times New Roman" w:hAnsi="Times New Roman"/>
        </w:rPr>
        <w:t xml:space="preserve"> 出厂检验报告</w:t>
      </w:r>
    </w:p>
    <w:p>
      <w:pPr>
        <w:pStyle w:val="31"/>
        <w:spacing w:line="300" w:lineRule="auto"/>
        <w:ind w:firstLine="420" w:firstLineChars="0"/>
      </w:pPr>
      <w:r>
        <w:rPr>
          <w:rFonts w:hint="eastAsia"/>
        </w:rPr>
        <w:t>检验报告内容应包括</w:t>
      </w:r>
      <w:r>
        <w:rPr>
          <w:rFonts w:hint="eastAsia"/>
          <w:lang w:val="en-US" w:eastAsia="zh-CN"/>
        </w:rPr>
        <w:t>编</w:t>
      </w:r>
      <w:r>
        <w:rPr>
          <w:rFonts w:hint="eastAsia"/>
        </w:rPr>
        <w:t>号、出厂检验项目及合同约定的其他技术要求。</w:t>
      </w:r>
    </w:p>
    <w:p>
      <w:pPr>
        <w:pStyle w:val="31"/>
        <w:spacing w:line="300" w:lineRule="auto"/>
        <w:ind w:firstLine="420" w:firstLineChars="0"/>
      </w:pPr>
      <w:r>
        <w:rPr>
          <w:rFonts w:hint="eastAsia"/>
        </w:rPr>
        <w:t xml:space="preserve">生产单位应在产品发出之日起 </w:t>
      </w:r>
      <w:r>
        <w:t xml:space="preserve">12 </w:t>
      </w:r>
      <w:r>
        <w:rPr>
          <w:rFonts w:hint="eastAsia"/>
        </w:rPr>
        <w:t>d</w:t>
      </w:r>
      <w:r>
        <w:t xml:space="preserve"> </w:t>
      </w:r>
      <w:r>
        <w:rPr>
          <w:rFonts w:hint="eastAsia"/>
        </w:rPr>
        <w:t>内寄发除 2</w:t>
      </w:r>
      <w:r>
        <w:t xml:space="preserve">8 </w:t>
      </w:r>
      <w:r>
        <w:rPr>
          <w:rFonts w:hint="eastAsia"/>
        </w:rPr>
        <w:t>d强度活性指数外的各项检验结果，3</w:t>
      </w:r>
      <w:r>
        <w:t xml:space="preserve">2 </w:t>
      </w:r>
      <w:r>
        <w:rPr>
          <w:rFonts w:hint="eastAsia"/>
        </w:rPr>
        <w:t>d内补报2</w:t>
      </w:r>
      <w:r>
        <w:t xml:space="preserve">8 </w:t>
      </w:r>
      <w:r>
        <w:rPr>
          <w:rFonts w:hint="eastAsia"/>
        </w:rPr>
        <w:t>d强度活性指数检验结果。</w:t>
      </w:r>
    </w:p>
    <w:p>
      <w:pPr>
        <w:pStyle w:val="34"/>
        <w:numPr>
          <w:ilvl w:val="0"/>
          <w:numId w:val="0"/>
        </w:numPr>
        <w:spacing w:before="156" w:beforeLines="50" w:after="156" w:afterLines="50"/>
        <w:rPr>
          <w:rFonts w:ascii="Times New Roman" w:hAnsi="Times New Roman"/>
        </w:rPr>
      </w:pPr>
      <w:r>
        <w:rPr>
          <w:rFonts w:ascii="Times New Roman" w:hAnsi="Times New Roman"/>
        </w:rPr>
        <w:t>8</w:t>
      </w:r>
      <w:r>
        <w:rPr>
          <w:rFonts w:hint="eastAsia" w:ascii="Times New Roman" w:hAnsi="Times New Roman"/>
        </w:rPr>
        <w:t>.</w:t>
      </w:r>
      <w:r>
        <w:rPr>
          <w:rFonts w:ascii="Times New Roman" w:hAnsi="Times New Roman"/>
        </w:rPr>
        <w:t>5</w:t>
      </w:r>
      <w:r>
        <w:rPr>
          <w:rFonts w:hint="eastAsia" w:ascii="Times New Roman" w:hAnsi="Times New Roman"/>
        </w:rPr>
        <w:t xml:space="preserve"> 仲裁检验</w:t>
      </w:r>
    </w:p>
    <w:p>
      <w:pPr>
        <w:pStyle w:val="31"/>
        <w:spacing w:line="300" w:lineRule="auto"/>
        <w:ind w:firstLine="0" w:firstLineChars="0"/>
      </w:pPr>
      <w:r>
        <w:rPr>
          <w:rFonts w:hint="eastAsia"/>
        </w:rPr>
        <w:t xml:space="preserve"> </w:t>
      </w:r>
      <w:r>
        <w:t xml:space="preserve">   </w:t>
      </w:r>
      <w:r>
        <w:rPr>
          <w:rFonts w:hint="eastAsia"/>
        </w:rPr>
        <w:t>若用户对产品质量提出疑问时，用生产单位同一批号的封存样交由省级或省级以上国家认可的质量监督检验机构进行仲裁检验。如用户要求现场取样，应由用户和生产单位人员协商于现场共同取样。</w:t>
      </w:r>
    </w:p>
    <w:p>
      <w:pPr>
        <w:pStyle w:val="2"/>
        <w:spacing w:before="62" w:after="62"/>
      </w:pPr>
      <w:bookmarkStart w:id="19" w:name="_Toc71711660"/>
      <w:bookmarkStart w:id="20" w:name="_Toc4279"/>
      <w:r>
        <w:t>9包装、标</w:t>
      </w:r>
      <w:r>
        <w:rPr>
          <w:rFonts w:hint="eastAsia"/>
        </w:rPr>
        <w:t>志</w:t>
      </w:r>
      <w:r>
        <w:t>、运输与贮存</w:t>
      </w:r>
      <w:bookmarkEnd w:id="19"/>
      <w:bookmarkEnd w:id="20"/>
    </w:p>
    <w:p>
      <w:pPr>
        <w:pStyle w:val="34"/>
        <w:numPr>
          <w:ilvl w:val="0"/>
          <w:numId w:val="0"/>
        </w:numPr>
        <w:spacing w:before="156" w:beforeLines="50" w:after="156" w:afterLines="50"/>
        <w:rPr>
          <w:rFonts w:ascii="Times New Roman" w:hAnsi="Times New Roman"/>
        </w:rPr>
      </w:pPr>
      <w:r>
        <w:rPr>
          <w:rFonts w:ascii="Times New Roman" w:hAnsi="Times New Roman"/>
        </w:rPr>
        <w:t>9</w:t>
      </w:r>
      <w:r>
        <w:rPr>
          <w:rFonts w:hint="eastAsia" w:ascii="Times New Roman" w:hAnsi="Times New Roman"/>
        </w:rPr>
        <w:t>.1 包装</w:t>
      </w:r>
    </w:p>
    <w:p>
      <w:pPr>
        <w:pStyle w:val="31"/>
        <w:spacing w:line="300" w:lineRule="auto"/>
        <w:ind w:firstLine="420"/>
        <w:rPr>
          <w:rFonts w:ascii="Times New Roman"/>
        </w:rPr>
      </w:pPr>
      <w:r>
        <w:rPr>
          <w:rFonts w:hint="eastAsia" w:ascii="Times New Roman"/>
        </w:rPr>
        <w:t>产品可以袋装或散装。</w:t>
      </w:r>
      <w:r>
        <w:rPr>
          <w:rFonts w:hint="eastAsia" w:ascii="Times New Roman"/>
          <w:lang w:val="en-US" w:eastAsia="zh-CN"/>
        </w:rPr>
        <w:t>包装形式由买卖双方协商确定。</w:t>
      </w:r>
      <w:r>
        <w:rPr>
          <w:rFonts w:hint="eastAsia" w:ascii="Times New Roman"/>
        </w:rPr>
        <w:t>袋装产品每袋净含量</w:t>
      </w:r>
      <w:r>
        <w:rPr>
          <w:rFonts w:hint="eastAsia" w:ascii="Times New Roman"/>
          <w:lang w:val="en-US" w:eastAsia="zh-CN"/>
        </w:rPr>
        <w:t>应不少于</w:t>
      </w:r>
      <w:r>
        <w:rPr>
          <w:rFonts w:hint="eastAsia" w:ascii="Times New Roman"/>
        </w:rPr>
        <w:t>标志质量的9</w:t>
      </w:r>
      <w:r>
        <w:rPr>
          <w:rFonts w:ascii="Times New Roman"/>
        </w:rPr>
        <w:t>9%</w:t>
      </w:r>
      <w:r>
        <w:rPr>
          <w:rFonts w:hint="eastAsia" w:ascii="Times New Roman"/>
        </w:rPr>
        <w:t>。随机抽取2</w:t>
      </w:r>
      <w:r>
        <w:rPr>
          <w:rFonts w:ascii="Times New Roman"/>
        </w:rPr>
        <w:t xml:space="preserve">0 </w:t>
      </w:r>
      <w:r>
        <w:rPr>
          <w:rFonts w:hint="eastAsia" w:ascii="Times New Roman"/>
        </w:rPr>
        <w:t>袋总</w:t>
      </w:r>
      <w:r>
        <w:rPr>
          <w:rFonts w:hint="eastAsia" w:ascii="Times New Roman"/>
          <w:lang w:val="en-US" w:eastAsia="zh-CN"/>
        </w:rPr>
        <w:t>质量（含包装袋）应不少于标志质量的100%</w:t>
      </w:r>
      <w:r>
        <w:rPr>
          <w:rFonts w:hint="eastAsia" w:ascii="Times New Roman"/>
        </w:rPr>
        <w:t>。</w:t>
      </w:r>
    </w:p>
    <w:p>
      <w:pPr>
        <w:pStyle w:val="34"/>
        <w:numPr>
          <w:ilvl w:val="0"/>
          <w:numId w:val="0"/>
        </w:numPr>
        <w:spacing w:before="156" w:beforeLines="50" w:after="156" w:afterLines="50"/>
        <w:rPr>
          <w:rFonts w:ascii="Times New Roman" w:hAnsi="Times New Roman"/>
        </w:rPr>
      </w:pPr>
      <w:r>
        <w:rPr>
          <w:rFonts w:ascii="Times New Roman" w:hAnsi="Times New Roman"/>
        </w:rPr>
        <w:t>9</w:t>
      </w:r>
      <w:r>
        <w:rPr>
          <w:rFonts w:hint="eastAsia" w:ascii="Times New Roman" w:hAnsi="Times New Roman"/>
        </w:rPr>
        <w:t>.2 标志</w:t>
      </w:r>
    </w:p>
    <w:p>
      <w:pPr>
        <w:pStyle w:val="31"/>
        <w:spacing w:line="300" w:lineRule="auto"/>
        <w:ind w:firstLine="420"/>
        <w:rPr>
          <w:rFonts w:ascii="Times New Roman"/>
        </w:rPr>
      </w:pPr>
      <w:r>
        <w:rPr>
          <w:rFonts w:ascii="Times New Roman"/>
        </w:rPr>
        <w:t>包装袋上应清楚标明</w:t>
      </w:r>
      <w:r>
        <w:rPr>
          <w:rFonts w:hint="eastAsia" w:ascii="Times New Roman"/>
          <w:lang w:val="en-US" w:eastAsia="zh-CN"/>
        </w:rPr>
        <w:t>本文件编号、生产厂名称、产</w:t>
      </w:r>
      <w:r>
        <w:rPr>
          <w:rFonts w:ascii="Times New Roman"/>
        </w:rPr>
        <w:t>品名称、</w:t>
      </w:r>
      <w:r>
        <w:rPr>
          <w:rFonts w:hint="eastAsia" w:ascii="Times New Roman"/>
          <w:lang w:val="en-US" w:eastAsia="zh-CN"/>
        </w:rPr>
        <w:t>类别与代号、包装日期和出厂编号。</w:t>
      </w:r>
      <w:r>
        <w:rPr>
          <w:rFonts w:ascii="Times New Roman"/>
        </w:rPr>
        <w:t>散装</w:t>
      </w:r>
      <w:r>
        <w:rPr>
          <w:rFonts w:hint="eastAsia" w:ascii="Times New Roman"/>
          <w:lang w:val="en-US" w:eastAsia="zh-CN"/>
        </w:rPr>
        <w:t>时应</w:t>
      </w:r>
      <w:r>
        <w:rPr>
          <w:rFonts w:ascii="Times New Roman"/>
        </w:rPr>
        <w:t>提交与袋装标</w:t>
      </w:r>
      <w:r>
        <w:rPr>
          <w:rFonts w:hint="eastAsia" w:ascii="Times New Roman"/>
        </w:rPr>
        <w:t>志</w:t>
      </w:r>
      <w:r>
        <w:rPr>
          <w:rFonts w:ascii="Times New Roman"/>
        </w:rPr>
        <w:t>相同内容的卡片。</w:t>
      </w:r>
    </w:p>
    <w:p>
      <w:pPr>
        <w:pStyle w:val="34"/>
        <w:numPr>
          <w:ilvl w:val="0"/>
          <w:numId w:val="0"/>
        </w:numPr>
        <w:spacing w:before="156" w:beforeLines="50" w:after="156" w:afterLines="50"/>
        <w:rPr>
          <w:rFonts w:ascii="Times New Roman" w:hAnsi="Times New Roman"/>
        </w:rPr>
      </w:pPr>
      <w:r>
        <w:rPr>
          <w:rFonts w:ascii="Times New Roman" w:hAnsi="Times New Roman"/>
        </w:rPr>
        <w:t>9</w:t>
      </w:r>
      <w:r>
        <w:rPr>
          <w:rFonts w:hint="eastAsia" w:ascii="Times New Roman" w:hAnsi="Times New Roman"/>
        </w:rPr>
        <w:t xml:space="preserve">.3 </w:t>
      </w:r>
      <w:r>
        <w:rPr>
          <w:rFonts w:ascii="Times New Roman" w:hAnsi="Times New Roman"/>
        </w:rPr>
        <w:t>运输与贮存</w:t>
      </w:r>
    </w:p>
    <w:p>
      <w:pPr>
        <w:pStyle w:val="31"/>
        <w:ind w:firstLine="420"/>
        <w:rPr>
          <w:rFonts w:ascii="Times New Roman"/>
        </w:rPr>
      </w:pPr>
      <w:r>
        <w:rPr>
          <w:rFonts w:ascii="Times New Roman"/>
        </w:rPr>
        <w:t>产品在运输与贮存时，不</w:t>
      </w:r>
      <w:r>
        <w:rPr>
          <w:rFonts w:hint="eastAsia" w:ascii="Times New Roman"/>
          <w:lang w:val="en-US" w:eastAsia="zh-CN"/>
        </w:rPr>
        <w:t>应</w:t>
      </w:r>
      <w:r>
        <w:rPr>
          <w:rFonts w:hint="eastAsia" w:ascii="Times New Roman"/>
        </w:rPr>
        <w:t>受潮和</w:t>
      </w:r>
      <w:r>
        <w:rPr>
          <w:rFonts w:ascii="Times New Roman"/>
        </w:rPr>
        <w:t>混入杂物</w:t>
      </w:r>
      <w:r>
        <w:rPr>
          <w:rFonts w:hint="eastAsia" w:ascii="Times New Roman"/>
        </w:rPr>
        <w:t>。</w:t>
      </w:r>
    </w:p>
    <w:p>
      <w:pPr>
        <w:ind w:firstLine="0" w:firstLineChars="0"/>
        <w:rPr>
          <w:rFonts w:hAnsi="Calibri" w:cs="Times New Roman"/>
          <w:kern w:val="0"/>
          <w:sz w:val="24"/>
          <w:szCs w:val="24"/>
        </w:rPr>
      </w:pPr>
    </w:p>
    <w:p>
      <w:pPr>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223520</wp:posOffset>
                </wp:positionV>
                <wp:extent cx="1676400" cy="0"/>
                <wp:effectExtent l="9525" t="13970" r="9525"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pt;margin-top:17.6pt;height:0pt;width:132pt;z-index:251660288;mso-width-relative:page;mso-height-relative:page;" filled="f" stroked="t" coordsize="21600,21600" o:gfxdata="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egrd1gAAAAkB&#10;AAAPAAAAAAAAAAEAIAAAACIAAABkcnMvZG93bnJldi54bWxQSwECFAAUAAAACACHTuJAlYTv7+QB&#10;AACqAwAADgAAAAAAAAABACAAAAAlAQAAZHJzL2Uyb0RvYy54bWxQSwUGAAAAAAYABgBZAQAAewUA&#10;AAAA&#10;">
                <v:fill on="f" focussize="0,0"/>
                <v:stroke color="#000000" joinstyle="round"/>
                <v:imagedata o:title=""/>
                <o:lock v:ext="edit" aspectratio="f"/>
              </v:line>
            </w:pict>
          </mc:Fallback>
        </mc:AlternateContent>
      </w: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10"/>
          <w:ind w:firstLine="360"/>
          <w:jc w:val="center"/>
        </w:pPr>
        <w:r>
          <w:fldChar w:fldCharType="begin"/>
        </w:r>
        <w:r>
          <w:instrText xml:space="preserve">PAGE   \* MERGEFORMAT</w:instrText>
        </w:r>
        <w:r>
          <w:fldChar w:fldCharType="separate"/>
        </w:r>
        <w:r>
          <w:rPr>
            <w:lang w:val="zh-CN"/>
          </w:rPr>
          <w:t>1</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10"/>
          <w:ind w:firstLine="360"/>
          <w:jc w:val="center"/>
        </w:pPr>
        <w:r>
          <w:fldChar w:fldCharType="begin"/>
        </w:r>
        <w:r>
          <w:instrText xml:space="preserve">PAGE   \* MERGEFORMAT</w:instrText>
        </w:r>
        <w:r>
          <w:fldChar w:fldCharType="separate"/>
        </w:r>
        <w:r>
          <w:rPr>
            <w:lang w:val="zh-CN"/>
          </w:rPr>
          <w:t>1</w:t>
        </w:r>
        <w:r>
          <w:fldChar w:fldCharType="end"/>
        </w:r>
      </w:p>
    </w:sdtContent>
  </w:sdt>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34"/>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41"/>
      <w:suff w:val="nothing"/>
      <w:lvlText w:val="表%1　"/>
      <w:lvlJc w:val="left"/>
      <w:pPr>
        <w:ind w:left="2694" w:firstLine="0"/>
      </w:pPr>
      <w:rPr>
        <w:rFonts w:hint="eastAsia" w:ascii="黑体" w:hAnsi="Times New Roman" w:eastAsia="黑体"/>
        <w:b w:val="0"/>
        <w:i w:val="0"/>
        <w:sz w:val="21"/>
      </w:rPr>
    </w:lvl>
    <w:lvl w:ilvl="1" w:tentative="0">
      <w:start w:val="1"/>
      <w:numFmt w:val="decimal"/>
      <w:lvlText w:val="%1.%2"/>
      <w:lvlJc w:val="left"/>
      <w:pPr>
        <w:tabs>
          <w:tab w:val="left" w:pos="3686"/>
        </w:tabs>
        <w:ind w:left="3686" w:hanging="567"/>
      </w:pPr>
      <w:rPr>
        <w:rFonts w:hint="eastAsia"/>
      </w:rPr>
    </w:lvl>
    <w:lvl w:ilvl="2" w:tentative="0">
      <w:start w:val="1"/>
      <w:numFmt w:val="decimal"/>
      <w:lvlText w:val="%1.%2.%3"/>
      <w:lvlJc w:val="left"/>
      <w:pPr>
        <w:tabs>
          <w:tab w:val="left" w:pos="4112"/>
        </w:tabs>
        <w:ind w:left="4112" w:hanging="567"/>
      </w:pPr>
      <w:rPr>
        <w:rFonts w:hint="eastAsia"/>
      </w:rPr>
    </w:lvl>
    <w:lvl w:ilvl="3" w:tentative="0">
      <w:start w:val="1"/>
      <w:numFmt w:val="decimal"/>
      <w:lvlText w:val="%1.%2.%3.%4"/>
      <w:lvlJc w:val="left"/>
      <w:pPr>
        <w:tabs>
          <w:tab w:val="left" w:pos="4678"/>
        </w:tabs>
        <w:ind w:left="4678" w:hanging="708"/>
      </w:pPr>
      <w:rPr>
        <w:rFonts w:hint="eastAsia"/>
      </w:rPr>
    </w:lvl>
    <w:lvl w:ilvl="4" w:tentative="0">
      <w:start w:val="1"/>
      <w:numFmt w:val="decimal"/>
      <w:lvlText w:val="%1.%2.%3.%4.%5"/>
      <w:lvlJc w:val="left"/>
      <w:pPr>
        <w:tabs>
          <w:tab w:val="left" w:pos="5245"/>
        </w:tabs>
        <w:ind w:left="5245" w:hanging="850"/>
      </w:pPr>
      <w:rPr>
        <w:rFonts w:hint="eastAsia"/>
      </w:rPr>
    </w:lvl>
    <w:lvl w:ilvl="5" w:tentative="0">
      <w:start w:val="1"/>
      <w:numFmt w:val="decimal"/>
      <w:lvlText w:val="%1.%2.%3.%4.%5.%6"/>
      <w:lvlJc w:val="left"/>
      <w:pPr>
        <w:tabs>
          <w:tab w:val="left" w:pos="5954"/>
        </w:tabs>
        <w:ind w:left="5954" w:hanging="1134"/>
      </w:pPr>
      <w:rPr>
        <w:rFonts w:hint="eastAsia"/>
      </w:rPr>
    </w:lvl>
    <w:lvl w:ilvl="6" w:tentative="0">
      <w:start w:val="1"/>
      <w:numFmt w:val="decimal"/>
      <w:lvlText w:val="%1.%2.%3.%4.%5.%6.%7"/>
      <w:lvlJc w:val="left"/>
      <w:pPr>
        <w:tabs>
          <w:tab w:val="left" w:pos="6521"/>
        </w:tabs>
        <w:ind w:left="6521" w:hanging="1276"/>
      </w:pPr>
      <w:rPr>
        <w:rFonts w:hint="eastAsia"/>
      </w:rPr>
    </w:lvl>
    <w:lvl w:ilvl="7" w:tentative="0">
      <w:start w:val="1"/>
      <w:numFmt w:val="decimal"/>
      <w:lvlText w:val="%1.%2.%3.%4.%5.%6.%7.%8"/>
      <w:lvlJc w:val="left"/>
      <w:pPr>
        <w:tabs>
          <w:tab w:val="left" w:pos="7088"/>
        </w:tabs>
        <w:ind w:left="7088" w:hanging="1418"/>
      </w:pPr>
      <w:rPr>
        <w:rFonts w:hint="eastAsia"/>
      </w:rPr>
    </w:lvl>
    <w:lvl w:ilvl="8" w:tentative="0">
      <w:start w:val="1"/>
      <w:numFmt w:val="decimal"/>
      <w:lvlText w:val="%1.%2.%3.%4.%5.%6.%7.%8.%9"/>
      <w:lvlJc w:val="left"/>
      <w:pPr>
        <w:tabs>
          <w:tab w:val="left" w:pos="7796"/>
        </w:tabs>
        <w:ind w:left="7796" w:hanging="1700"/>
      </w:pPr>
      <w:rPr>
        <w:rFonts w:hint="eastAsia"/>
      </w:rPr>
    </w:lvl>
  </w:abstractNum>
  <w:abstractNum w:abstractNumId="2">
    <w:nsid w:val="657D3FBC"/>
    <w:multiLevelType w:val="multilevel"/>
    <w:tmpl w:val="657D3FBC"/>
    <w:lvl w:ilvl="0" w:tentative="0">
      <w:start w:val="1"/>
      <w:numFmt w:val="upperLetter"/>
      <w:pStyle w:val="35"/>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3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NDQxMDY2NjgxOGRjNTVjZTQxZGIyMzdjYjdkMGUifQ=="/>
  </w:docVars>
  <w:rsids>
    <w:rsidRoot w:val="000C68B4"/>
    <w:rsid w:val="00001036"/>
    <w:rsid w:val="000043A0"/>
    <w:rsid w:val="000061BC"/>
    <w:rsid w:val="00006985"/>
    <w:rsid w:val="00021CC1"/>
    <w:rsid w:val="0002306E"/>
    <w:rsid w:val="00023CA5"/>
    <w:rsid w:val="0002492E"/>
    <w:rsid w:val="00027069"/>
    <w:rsid w:val="0003144C"/>
    <w:rsid w:val="0004173F"/>
    <w:rsid w:val="00044B18"/>
    <w:rsid w:val="000458E7"/>
    <w:rsid w:val="000463FF"/>
    <w:rsid w:val="000466E6"/>
    <w:rsid w:val="000541CB"/>
    <w:rsid w:val="0005483B"/>
    <w:rsid w:val="000569BE"/>
    <w:rsid w:val="0006002A"/>
    <w:rsid w:val="000601D9"/>
    <w:rsid w:val="000658F0"/>
    <w:rsid w:val="00065D76"/>
    <w:rsid w:val="00080486"/>
    <w:rsid w:val="00082062"/>
    <w:rsid w:val="00086A3A"/>
    <w:rsid w:val="00092DE3"/>
    <w:rsid w:val="000A31B5"/>
    <w:rsid w:val="000A3B86"/>
    <w:rsid w:val="000A4455"/>
    <w:rsid w:val="000A6333"/>
    <w:rsid w:val="000A70DA"/>
    <w:rsid w:val="000B3727"/>
    <w:rsid w:val="000B54AD"/>
    <w:rsid w:val="000C546C"/>
    <w:rsid w:val="000C68B4"/>
    <w:rsid w:val="000C7216"/>
    <w:rsid w:val="000D6C05"/>
    <w:rsid w:val="000E35B4"/>
    <w:rsid w:val="000E5269"/>
    <w:rsid w:val="000F37C7"/>
    <w:rsid w:val="000F42FC"/>
    <w:rsid w:val="000F6F1C"/>
    <w:rsid w:val="000F796C"/>
    <w:rsid w:val="00105B1A"/>
    <w:rsid w:val="001105DE"/>
    <w:rsid w:val="0011130D"/>
    <w:rsid w:val="0011331C"/>
    <w:rsid w:val="00113F41"/>
    <w:rsid w:val="00115633"/>
    <w:rsid w:val="001156E1"/>
    <w:rsid w:val="00123BC0"/>
    <w:rsid w:val="001307F3"/>
    <w:rsid w:val="001331B0"/>
    <w:rsid w:val="00141D93"/>
    <w:rsid w:val="001476E5"/>
    <w:rsid w:val="00152A34"/>
    <w:rsid w:val="00152BC2"/>
    <w:rsid w:val="0015793A"/>
    <w:rsid w:val="0016392D"/>
    <w:rsid w:val="00164B2C"/>
    <w:rsid w:val="0016781A"/>
    <w:rsid w:val="00173A22"/>
    <w:rsid w:val="00176C9B"/>
    <w:rsid w:val="00177D6D"/>
    <w:rsid w:val="0018178C"/>
    <w:rsid w:val="001833B1"/>
    <w:rsid w:val="00185128"/>
    <w:rsid w:val="00191045"/>
    <w:rsid w:val="00191DCB"/>
    <w:rsid w:val="001966D9"/>
    <w:rsid w:val="001A0443"/>
    <w:rsid w:val="001A4BC0"/>
    <w:rsid w:val="001B2599"/>
    <w:rsid w:val="001B2B58"/>
    <w:rsid w:val="001C7B85"/>
    <w:rsid w:val="001D0D33"/>
    <w:rsid w:val="001D0FD8"/>
    <w:rsid w:val="001D4747"/>
    <w:rsid w:val="001E682E"/>
    <w:rsid w:val="001F15B3"/>
    <w:rsid w:val="001F7946"/>
    <w:rsid w:val="0021591C"/>
    <w:rsid w:val="00223043"/>
    <w:rsid w:val="00246216"/>
    <w:rsid w:val="00261CC6"/>
    <w:rsid w:val="002622A0"/>
    <w:rsid w:val="00264305"/>
    <w:rsid w:val="0026577B"/>
    <w:rsid w:val="00267865"/>
    <w:rsid w:val="00271539"/>
    <w:rsid w:val="00281CF0"/>
    <w:rsid w:val="002827FD"/>
    <w:rsid w:val="00282947"/>
    <w:rsid w:val="00295D22"/>
    <w:rsid w:val="00297B79"/>
    <w:rsid w:val="002B04A2"/>
    <w:rsid w:val="002B0A55"/>
    <w:rsid w:val="002B1A41"/>
    <w:rsid w:val="002B5BEE"/>
    <w:rsid w:val="002B6D71"/>
    <w:rsid w:val="002C406B"/>
    <w:rsid w:val="002C65E4"/>
    <w:rsid w:val="002D2192"/>
    <w:rsid w:val="002D310A"/>
    <w:rsid w:val="002D6CEA"/>
    <w:rsid w:val="002E0DC3"/>
    <w:rsid w:val="002F175D"/>
    <w:rsid w:val="002F562D"/>
    <w:rsid w:val="00300847"/>
    <w:rsid w:val="0030458F"/>
    <w:rsid w:val="00305A81"/>
    <w:rsid w:val="00306C2F"/>
    <w:rsid w:val="00316BF2"/>
    <w:rsid w:val="00325277"/>
    <w:rsid w:val="00337C8F"/>
    <w:rsid w:val="0034394D"/>
    <w:rsid w:val="003457AA"/>
    <w:rsid w:val="00345F12"/>
    <w:rsid w:val="00354B1C"/>
    <w:rsid w:val="00357ECD"/>
    <w:rsid w:val="0036457F"/>
    <w:rsid w:val="00367F70"/>
    <w:rsid w:val="00384135"/>
    <w:rsid w:val="003851EB"/>
    <w:rsid w:val="0039473C"/>
    <w:rsid w:val="003961FE"/>
    <w:rsid w:val="003A2945"/>
    <w:rsid w:val="003A4B51"/>
    <w:rsid w:val="003B039E"/>
    <w:rsid w:val="003B2DF4"/>
    <w:rsid w:val="003E00A9"/>
    <w:rsid w:val="003F0293"/>
    <w:rsid w:val="00412C35"/>
    <w:rsid w:val="00412F33"/>
    <w:rsid w:val="00417BD9"/>
    <w:rsid w:val="004204C1"/>
    <w:rsid w:val="004218C0"/>
    <w:rsid w:val="00426131"/>
    <w:rsid w:val="00426AE5"/>
    <w:rsid w:val="00432F99"/>
    <w:rsid w:val="004373CE"/>
    <w:rsid w:val="004450B1"/>
    <w:rsid w:val="00445EFB"/>
    <w:rsid w:val="00452619"/>
    <w:rsid w:val="004552F8"/>
    <w:rsid w:val="004754D3"/>
    <w:rsid w:val="00494631"/>
    <w:rsid w:val="004A00E4"/>
    <w:rsid w:val="004B5F4D"/>
    <w:rsid w:val="004C219A"/>
    <w:rsid w:val="004C6EBA"/>
    <w:rsid w:val="004C7CBF"/>
    <w:rsid w:val="004D2D7D"/>
    <w:rsid w:val="004D41CA"/>
    <w:rsid w:val="004F6C51"/>
    <w:rsid w:val="00513C15"/>
    <w:rsid w:val="00525235"/>
    <w:rsid w:val="00526D6D"/>
    <w:rsid w:val="00526F32"/>
    <w:rsid w:val="00533393"/>
    <w:rsid w:val="00537615"/>
    <w:rsid w:val="00552D8C"/>
    <w:rsid w:val="00553823"/>
    <w:rsid w:val="00556DF5"/>
    <w:rsid w:val="00561146"/>
    <w:rsid w:val="00563CED"/>
    <w:rsid w:val="005668E3"/>
    <w:rsid w:val="00571D6D"/>
    <w:rsid w:val="00572C01"/>
    <w:rsid w:val="00591155"/>
    <w:rsid w:val="00592970"/>
    <w:rsid w:val="005A1528"/>
    <w:rsid w:val="005A2B34"/>
    <w:rsid w:val="005A4668"/>
    <w:rsid w:val="005A6A17"/>
    <w:rsid w:val="005B2641"/>
    <w:rsid w:val="005B67AC"/>
    <w:rsid w:val="005B7A84"/>
    <w:rsid w:val="005C26AC"/>
    <w:rsid w:val="005C3F95"/>
    <w:rsid w:val="005F5928"/>
    <w:rsid w:val="00607EE8"/>
    <w:rsid w:val="006151FC"/>
    <w:rsid w:val="00615FD4"/>
    <w:rsid w:val="00622894"/>
    <w:rsid w:val="006228B7"/>
    <w:rsid w:val="00624E41"/>
    <w:rsid w:val="00630430"/>
    <w:rsid w:val="00634084"/>
    <w:rsid w:val="0064442A"/>
    <w:rsid w:val="006520A5"/>
    <w:rsid w:val="006527EE"/>
    <w:rsid w:val="006557D8"/>
    <w:rsid w:val="00665E96"/>
    <w:rsid w:val="0067645A"/>
    <w:rsid w:val="00676862"/>
    <w:rsid w:val="00677A69"/>
    <w:rsid w:val="00677BC4"/>
    <w:rsid w:val="00680346"/>
    <w:rsid w:val="00681EAE"/>
    <w:rsid w:val="00684068"/>
    <w:rsid w:val="00691516"/>
    <w:rsid w:val="00692294"/>
    <w:rsid w:val="00694738"/>
    <w:rsid w:val="00695E8B"/>
    <w:rsid w:val="006A145B"/>
    <w:rsid w:val="006A2143"/>
    <w:rsid w:val="006A7B29"/>
    <w:rsid w:val="006B528C"/>
    <w:rsid w:val="006B56D5"/>
    <w:rsid w:val="006B70E1"/>
    <w:rsid w:val="006C6146"/>
    <w:rsid w:val="006E1409"/>
    <w:rsid w:val="006E360F"/>
    <w:rsid w:val="006F2400"/>
    <w:rsid w:val="006F3A92"/>
    <w:rsid w:val="006F59AC"/>
    <w:rsid w:val="00712EBC"/>
    <w:rsid w:val="00721FD5"/>
    <w:rsid w:val="00722CFD"/>
    <w:rsid w:val="00726C9E"/>
    <w:rsid w:val="00734AF4"/>
    <w:rsid w:val="00736713"/>
    <w:rsid w:val="00736C3B"/>
    <w:rsid w:val="00743642"/>
    <w:rsid w:val="007519C0"/>
    <w:rsid w:val="00755983"/>
    <w:rsid w:val="00770357"/>
    <w:rsid w:val="00793487"/>
    <w:rsid w:val="00797733"/>
    <w:rsid w:val="007A1ED7"/>
    <w:rsid w:val="007A27B1"/>
    <w:rsid w:val="007A6B8F"/>
    <w:rsid w:val="007B496E"/>
    <w:rsid w:val="007B5048"/>
    <w:rsid w:val="007C0AF0"/>
    <w:rsid w:val="007C142A"/>
    <w:rsid w:val="007C1D6A"/>
    <w:rsid w:val="007C6647"/>
    <w:rsid w:val="007C666C"/>
    <w:rsid w:val="007D03CE"/>
    <w:rsid w:val="007D163E"/>
    <w:rsid w:val="007D1FA7"/>
    <w:rsid w:val="007D75DF"/>
    <w:rsid w:val="007E23EE"/>
    <w:rsid w:val="007E2F8D"/>
    <w:rsid w:val="007F333B"/>
    <w:rsid w:val="007F5D67"/>
    <w:rsid w:val="007F609C"/>
    <w:rsid w:val="007F6C6A"/>
    <w:rsid w:val="007F7A92"/>
    <w:rsid w:val="00801AAB"/>
    <w:rsid w:val="00802814"/>
    <w:rsid w:val="00803A7C"/>
    <w:rsid w:val="00826DB0"/>
    <w:rsid w:val="008270C9"/>
    <w:rsid w:val="008300A9"/>
    <w:rsid w:val="00836C45"/>
    <w:rsid w:val="00840749"/>
    <w:rsid w:val="00844C09"/>
    <w:rsid w:val="008453CE"/>
    <w:rsid w:val="00860D50"/>
    <w:rsid w:val="008649DE"/>
    <w:rsid w:val="00871FBC"/>
    <w:rsid w:val="00891770"/>
    <w:rsid w:val="00893996"/>
    <w:rsid w:val="008A31BB"/>
    <w:rsid w:val="008A6DE7"/>
    <w:rsid w:val="008C0AF1"/>
    <w:rsid w:val="008C7331"/>
    <w:rsid w:val="008D4687"/>
    <w:rsid w:val="008D79FE"/>
    <w:rsid w:val="008E12A8"/>
    <w:rsid w:val="008E177E"/>
    <w:rsid w:val="008E3F0A"/>
    <w:rsid w:val="008E431F"/>
    <w:rsid w:val="008E6630"/>
    <w:rsid w:val="008F5AF7"/>
    <w:rsid w:val="009007B4"/>
    <w:rsid w:val="0090252A"/>
    <w:rsid w:val="009058C9"/>
    <w:rsid w:val="009076FA"/>
    <w:rsid w:val="00912366"/>
    <w:rsid w:val="00917B36"/>
    <w:rsid w:val="009232F7"/>
    <w:rsid w:val="00925E49"/>
    <w:rsid w:val="00926C95"/>
    <w:rsid w:val="00932A2A"/>
    <w:rsid w:val="009351C8"/>
    <w:rsid w:val="00945E56"/>
    <w:rsid w:val="00946F59"/>
    <w:rsid w:val="009526B1"/>
    <w:rsid w:val="00955942"/>
    <w:rsid w:val="0095754E"/>
    <w:rsid w:val="00960B03"/>
    <w:rsid w:val="00964EDD"/>
    <w:rsid w:val="00972813"/>
    <w:rsid w:val="00974891"/>
    <w:rsid w:val="00980C22"/>
    <w:rsid w:val="0098465D"/>
    <w:rsid w:val="00990825"/>
    <w:rsid w:val="00996E24"/>
    <w:rsid w:val="009A042E"/>
    <w:rsid w:val="009A19CC"/>
    <w:rsid w:val="009A3F13"/>
    <w:rsid w:val="009A71DA"/>
    <w:rsid w:val="009A7593"/>
    <w:rsid w:val="009B0483"/>
    <w:rsid w:val="009D7626"/>
    <w:rsid w:val="009F1F90"/>
    <w:rsid w:val="009F62B7"/>
    <w:rsid w:val="00A01B25"/>
    <w:rsid w:val="00A06455"/>
    <w:rsid w:val="00A07E61"/>
    <w:rsid w:val="00A106C4"/>
    <w:rsid w:val="00A10D5A"/>
    <w:rsid w:val="00A15443"/>
    <w:rsid w:val="00A15592"/>
    <w:rsid w:val="00A17D50"/>
    <w:rsid w:val="00A26336"/>
    <w:rsid w:val="00A37950"/>
    <w:rsid w:val="00A37E2F"/>
    <w:rsid w:val="00A40574"/>
    <w:rsid w:val="00A40BFB"/>
    <w:rsid w:val="00A509EC"/>
    <w:rsid w:val="00A608AD"/>
    <w:rsid w:val="00A612F8"/>
    <w:rsid w:val="00A66872"/>
    <w:rsid w:val="00A828F4"/>
    <w:rsid w:val="00A87BC1"/>
    <w:rsid w:val="00AA66C5"/>
    <w:rsid w:val="00AB2A49"/>
    <w:rsid w:val="00AB584B"/>
    <w:rsid w:val="00AB6051"/>
    <w:rsid w:val="00AC03AD"/>
    <w:rsid w:val="00AC4FE8"/>
    <w:rsid w:val="00AD3DAD"/>
    <w:rsid w:val="00AD3EC1"/>
    <w:rsid w:val="00AD6304"/>
    <w:rsid w:val="00AE058B"/>
    <w:rsid w:val="00AE3DE6"/>
    <w:rsid w:val="00B04E73"/>
    <w:rsid w:val="00B0565D"/>
    <w:rsid w:val="00B05B48"/>
    <w:rsid w:val="00B074CC"/>
    <w:rsid w:val="00B21DDE"/>
    <w:rsid w:val="00B34764"/>
    <w:rsid w:val="00B40163"/>
    <w:rsid w:val="00B4019A"/>
    <w:rsid w:val="00B47168"/>
    <w:rsid w:val="00B50C41"/>
    <w:rsid w:val="00B57A2F"/>
    <w:rsid w:val="00B636F3"/>
    <w:rsid w:val="00B708B0"/>
    <w:rsid w:val="00B71749"/>
    <w:rsid w:val="00B80894"/>
    <w:rsid w:val="00B812CF"/>
    <w:rsid w:val="00B878F9"/>
    <w:rsid w:val="00B91CDC"/>
    <w:rsid w:val="00B93E4D"/>
    <w:rsid w:val="00BB49F3"/>
    <w:rsid w:val="00BC1C65"/>
    <w:rsid w:val="00BC4CDF"/>
    <w:rsid w:val="00BC5510"/>
    <w:rsid w:val="00BD4D1B"/>
    <w:rsid w:val="00BD5452"/>
    <w:rsid w:val="00BE0C17"/>
    <w:rsid w:val="00BE4772"/>
    <w:rsid w:val="00BF0B6D"/>
    <w:rsid w:val="00BF5BAF"/>
    <w:rsid w:val="00BF68B5"/>
    <w:rsid w:val="00BF7AB2"/>
    <w:rsid w:val="00C01F46"/>
    <w:rsid w:val="00C0399E"/>
    <w:rsid w:val="00C07D4A"/>
    <w:rsid w:val="00C158EE"/>
    <w:rsid w:val="00C200DA"/>
    <w:rsid w:val="00C22F57"/>
    <w:rsid w:val="00C24B03"/>
    <w:rsid w:val="00C2664F"/>
    <w:rsid w:val="00C44785"/>
    <w:rsid w:val="00C44959"/>
    <w:rsid w:val="00C504F2"/>
    <w:rsid w:val="00C62887"/>
    <w:rsid w:val="00C649D4"/>
    <w:rsid w:val="00C70868"/>
    <w:rsid w:val="00C73EB6"/>
    <w:rsid w:val="00C84410"/>
    <w:rsid w:val="00C952F7"/>
    <w:rsid w:val="00CA1090"/>
    <w:rsid w:val="00CB36AA"/>
    <w:rsid w:val="00CB50F5"/>
    <w:rsid w:val="00CB658D"/>
    <w:rsid w:val="00CB781F"/>
    <w:rsid w:val="00CB7A83"/>
    <w:rsid w:val="00CC3590"/>
    <w:rsid w:val="00CC5414"/>
    <w:rsid w:val="00CC6D3A"/>
    <w:rsid w:val="00CD251C"/>
    <w:rsid w:val="00CD5C8B"/>
    <w:rsid w:val="00CE0553"/>
    <w:rsid w:val="00CE7903"/>
    <w:rsid w:val="00CF3C50"/>
    <w:rsid w:val="00CF654F"/>
    <w:rsid w:val="00CF72AE"/>
    <w:rsid w:val="00D04EDB"/>
    <w:rsid w:val="00D2410E"/>
    <w:rsid w:val="00D30132"/>
    <w:rsid w:val="00D451D6"/>
    <w:rsid w:val="00D462F4"/>
    <w:rsid w:val="00D47CAA"/>
    <w:rsid w:val="00D51889"/>
    <w:rsid w:val="00D53EAA"/>
    <w:rsid w:val="00D55F9A"/>
    <w:rsid w:val="00D60247"/>
    <w:rsid w:val="00D61861"/>
    <w:rsid w:val="00D70705"/>
    <w:rsid w:val="00D86636"/>
    <w:rsid w:val="00D901AB"/>
    <w:rsid w:val="00D95FEF"/>
    <w:rsid w:val="00DB0425"/>
    <w:rsid w:val="00DB60E3"/>
    <w:rsid w:val="00DC4D74"/>
    <w:rsid w:val="00DC6326"/>
    <w:rsid w:val="00DC6FF0"/>
    <w:rsid w:val="00DD77B6"/>
    <w:rsid w:val="00DE029F"/>
    <w:rsid w:val="00DE6D31"/>
    <w:rsid w:val="00E01590"/>
    <w:rsid w:val="00E02D23"/>
    <w:rsid w:val="00E1154A"/>
    <w:rsid w:val="00E13B8D"/>
    <w:rsid w:val="00E15051"/>
    <w:rsid w:val="00E1618C"/>
    <w:rsid w:val="00E178CB"/>
    <w:rsid w:val="00E27E35"/>
    <w:rsid w:val="00E40817"/>
    <w:rsid w:val="00E528F6"/>
    <w:rsid w:val="00E52E39"/>
    <w:rsid w:val="00E63434"/>
    <w:rsid w:val="00E664FA"/>
    <w:rsid w:val="00E66FDB"/>
    <w:rsid w:val="00E70D06"/>
    <w:rsid w:val="00E75930"/>
    <w:rsid w:val="00E77214"/>
    <w:rsid w:val="00E84EA5"/>
    <w:rsid w:val="00E86BFD"/>
    <w:rsid w:val="00E9389C"/>
    <w:rsid w:val="00EA34D1"/>
    <w:rsid w:val="00EA65C9"/>
    <w:rsid w:val="00EB089E"/>
    <w:rsid w:val="00EB30F4"/>
    <w:rsid w:val="00EB58E4"/>
    <w:rsid w:val="00EC1A3C"/>
    <w:rsid w:val="00EC415E"/>
    <w:rsid w:val="00EC53B9"/>
    <w:rsid w:val="00EC7793"/>
    <w:rsid w:val="00EC785F"/>
    <w:rsid w:val="00EC79B9"/>
    <w:rsid w:val="00ED26B8"/>
    <w:rsid w:val="00ED38AF"/>
    <w:rsid w:val="00ED7BF2"/>
    <w:rsid w:val="00EE342F"/>
    <w:rsid w:val="00EF0F56"/>
    <w:rsid w:val="00EF4703"/>
    <w:rsid w:val="00EF49C3"/>
    <w:rsid w:val="00EF4FAC"/>
    <w:rsid w:val="00EF5A93"/>
    <w:rsid w:val="00F02911"/>
    <w:rsid w:val="00F049EA"/>
    <w:rsid w:val="00F1138E"/>
    <w:rsid w:val="00F14288"/>
    <w:rsid w:val="00F2255D"/>
    <w:rsid w:val="00F2267F"/>
    <w:rsid w:val="00F37047"/>
    <w:rsid w:val="00F37D5C"/>
    <w:rsid w:val="00F5253D"/>
    <w:rsid w:val="00F57EEA"/>
    <w:rsid w:val="00F62D96"/>
    <w:rsid w:val="00F64867"/>
    <w:rsid w:val="00F72103"/>
    <w:rsid w:val="00F7568C"/>
    <w:rsid w:val="00F8352F"/>
    <w:rsid w:val="00F85AFE"/>
    <w:rsid w:val="00F9167D"/>
    <w:rsid w:val="00FA1AFA"/>
    <w:rsid w:val="00FA3C6C"/>
    <w:rsid w:val="00FB0541"/>
    <w:rsid w:val="00FB0572"/>
    <w:rsid w:val="00FC1384"/>
    <w:rsid w:val="00FC1C6B"/>
    <w:rsid w:val="00FC586E"/>
    <w:rsid w:val="00FD1BE2"/>
    <w:rsid w:val="00FD26B2"/>
    <w:rsid w:val="00FE2419"/>
    <w:rsid w:val="00FE2BD4"/>
    <w:rsid w:val="025A3F2A"/>
    <w:rsid w:val="026F3ADD"/>
    <w:rsid w:val="02FF13BF"/>
    <w:rsid w:val="04E66927"/>
    <w:rsid w:val="05705BC7"/>
    <w:rsid w:val="05885EAF"/>
    <w:rsid w:val="05CD3FD8"/>
    <w:rsid w:val="06721146"/>
    <w:rsid w:val="06C04B4A"/>
    <w:rsid w:val="06F836BE"/>
    <w:rsid w:val="0D26463F"/>
    <w:rsid w:val="0D4C6650"/>
    <w:rsid w:val="0DD34B4D"/>
    <w:rsid w:val="0E056A05"/>
    <w:rsid w:val="0ED85373"/>
    <w:rsid w:val="0F2F4822"/>
    <w:rsid w:val="0F647529"/>
    <w:rsid w:val="0FCE3F47"/>
    <w:rsid w:val="106E6276"/>
    <w:rsid w:val="11D92251"/>
    <w:rsid w:val="128147DF"/>
    <w:rsid w:val="12A042B8"/>
    <w:rsid w:val="161C2A39"/>
    <w:rsid w:val="16B61DCE"/>
    <w:rsid w:val="1ACA4F34"/>
    <w:rsid w:val="1C7D5B98"/>
    <w:rsid w:val="1FF06C37"/>
    <w:rsid w:val="20876102"/>
    <w:rsid w:val="22CE3069"/>
    <w:rsid w:val="247D73DD"/>
    <w:rsid w:val="2552221F"/>
    <w:rsid w:val="26900AC4"/>
    <w:rsid w:val="272931DB"/>
    <w:rsid w:val="2871410D"/>
    <w:rsid w:val="2AD176C4"/>
    <w:rsid w:val="2B1759EA"/>
    <w:rsid w:val="2BF07E99"/>
    <w:rsid w:val="2C163734"/>
    <w:rsid w:val="2D306A77"/>
    <w:rsid w:val="2D9702C0"/>
    <w:rsid w:val="2EAF03C0"/>
    <w:rsid w:val="2F892E5B"/>
    <w:rsid w:val="324E34B8"/>
    <w:rsid w:val="329168F1"/>
    <w:rsid w:val="32B15C9C"/>
    <w:rsid w:val="33907132"/>
    <w:rsid w:val="344964A5"/>
    <w:rsid w:val="3495430F"/>
    <w:rsid w:val="38167357"/>
    <w:rsid w:val="398523C6"/>
    <w:rsid w:val="3DA52918"/>
    <w:rsid w:val="3DBF4831"/>
    <w:rsid w:val="3E5B2D82"/>
    <w:rsid w:val="3ED86481"/>
    <w:rsid w:val="401B708A"/>
    <w:rsid w:val="42607B17"/>
    <w:rsid w:val="45DB348F"/>
    <w:rsid w:val="469062EC"/>
    <w:rsid w:val="48E31261"/>
    <w:rsid w:val="4D906BA7"/>
    <w:rsid w:val="4E6616F1"/>
    <w:rsid w:val="4F1464EE"/>
    <w:rsid w:val="527C1EE6"/>
    <w:rsid w:val="52B3025F"/>
    <w:rsid w:val="52EE3831"/>
    <w:rsid w:val="56DA5273"/>
    <w:rsid w:val="578A4020"/>
    <w:rsid w:val="57D85AA5"/>
    <w:rsid w:val="58423A15"/>
    <w:rsid w:val="593C5085"/>
    <w:rsid w:val="5AA0598C"/>
    <w:rsid w:val="5AD85ED5"/>
    <w:rsid w:val="5CF02A85"/>
    <w:rsid w:val="5DDD09DC"/>
    <w:rsid w:val="61B97060"/>
    <w:rsid w:val="649D0DCC"/>
    <w:rsid w:val="66061D78"/>
    <w:rsid w:val="663F066B"/>
    <w:rsid w:val="66FF1D0D"/>
    <w:rsid w:val="67321CEC"/>
    <w:rsid w:val="67FF6B21"/>
    <w:rsid w:val="694806C9"/>
    <w:rsid w:val="6B667E5A"/>
    <w:rsid w:val="6B756F24"/>
    <w:rsid w:val="6B766F6E"/>
    <w:rsid w:val="6BBF2716"/>
    <w:rsid w:val="6C1444AE"/>
    <w:rsid w:val="6C342386"/>
    <w:rsid w:val="6CCE465D"/>
    <w:rsid w:val="6F8C2305"/>
    <w:rsid w:val="723C5327"/>
    <w:rsid w:val="75862CA5"/>
    <w:rsid w:val="76703E94"/>
    <w:rsid w:val="791616FD"/>
    <w:rsid w:val="7EC60EEE"/>
    <w:rsid w:val="7F0E28D0"/>
    <w:rsid w:val="7F37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Lines="20" w:afterLines="20"/>
      <w:ind w:firstLine="0" w:firstLineChars="0"/>
      <w:jc w:val="left"/>
      <w:outlineLvl w:val="0"/>
    </w:pPr>
    <w:rPr>
      <w:rFonts w:eastAsia="黑体"/>
      <w:b/>
      <w:bCs/>
      <w:kern w:val="44"/>
      <w:szCs w:val="44"/>
    </w:rPr>
  </w:style>
  <w:style w:type="paragraph" w:styleId="3">
    <w:name w:val="heading 2"/>
    <w:basedOn w:val="1"/>
    <w:next w:val="1"/>
    <w:link w:val="28"/>
    <w:autoRedefine/>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29"/>
    <w:autoRedefine/>
    <w:unhideWhenUsed/>
    <w:qFormat/>
    <w:uiPriority w:val="9"/>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toc 3"/>
    <w:basedOn w:val="1"/>
    <w:next w:val="1"/>
    <w:autoRedefine/>
    <w:unhideWhenUsed/>
    <w:qFormat/>
    <w:uiPriority w:val="39"/>
    <w:pPr>
      <w:ind w:left="840" w:leftChars="400"/>
    </w:pPr>
  </w:style>
  <w:style w:type="paragraph" w:styleId="7">
    <w:name w:val="Plain Text"/>
    <w:basedOn w:val="1"/>
    <w:qFormat/>
    <w:uiPriority w:val="0"/>
    <w:rPr>
      <w:rFonts w:ascii="宋体" w:hAnsi="Courier New"/>
    </w:rPr>
  </w:style>
  <w:style w:type="paragraph" w:styleId="8">
    <w:name w:val="Date"/>
    <w:basedOn w:val="1"/>
    <w:next w:val="1"/>
    <w:link w:val="48"/>
    <w:semiHidden/>
    <w:unhideWhenUsed/>
    <w:uiPriority w:val="99"/>
    <w:pPr>
      <w:ind w:left="100" w:leftChars="2500"/>
    </w:pPr>
  </w:style>
  <w:style w:type="paragraph" w:styleId="9">
    <w:name w:val="Balloon Text"/>
    <w:basedOn w:val="1"/>
    <w:link w:val="24"/>
    <w:autoRedefine/>
    <w:semiHidden/>
    <w:unhideWhenUsed/>
    <w:qFormat/>
    <w:uiPriority w:val="99"/>
    <w:rPr>
      <w:sz w:val="18"/>
      <w:szCs w:val="18"/>
    </w:rPr>
  </w:style>
  <w:style w:type="paragraph" w:styleId="10">
    <w:name w:val="footer"/>
    <w:basedOn w:val="1"/>
    <w:link w:val="21"/>
    <w:autoRedefine/>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5"/>
    <w:next w:val="5"/>
    <w:link w:val="23"/>
    <w:autoRedefine/>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文字 字符"/>
    <w:basedOn w:val="17"/>
    <w:link w:val="5"/>
    <w:semiHidden/>
    <w:qFormat/>
    <w:uiPriority w:val="99"/>
  </w:style>
  <w:style w:type="character" w:customStyle="1" w:styleId="23">
    <w:name w:val="批注主题 字符"/>
    <w:basedOn w:val="22"/>
    <w:link w:val="14"/>
    <w:semiHidden/>
    <w:qFormat/>
    <w:uiPriority w:val="99"/>
    <w:rPr>
      <w:b/>
      <w:bCs/>
    </w:rPr>
  </w:style>
  <w:style w:type="character" w:customStyle="1" w:styleId="24">
    <w:name w:val="批注框文本 字符"/>
    <w:basedOn w:val="17"/>
    <w:link w:val="9"/>
    <w:semiHidden/>
    <w:qFormat/>
    <w:uiPriority w:val="99"/>
    <w:rPr>
      <w:sz w:val="18"/>
      <w:szCs w:val="18"/>
    </w:rPr>
  </w:style>
  <w:style w:type="character" w:styleId="25">
    <w:name w:val="Placeholder Text"/>
    <w:basedOn w:val="17"/>
    <w:semiHidden/>
    <w:qFormat/>
    <w:uiPriority w:val="99"/>
    <w:rPr>
      <w:color w:val="808080"/>
    </w:rPr>
  </w:style>
  <w:style w:type="paragraph" w:styleId="26">
    <w:name w:val="List Paragraph"/>
    <w:basedOn w:val="1"/>
    <w:qFormat/>
    <w:uiPriority w:val="34"/>
    <w:pPr>
      <w:ind w:firstLine="420"/>
    </w:pPr>
  </w:style>
  <w:style w:type="character" w:customStyle="1" w:styleId="27">
    <w:name w:val="标题 1 字符"/>
    <w:basedOn w:val="17"/>
    <w:link w:val="2"/>
    <w:qFormat/>
    <w:uiPriority w:val="9"/>
    <w:rPr>
      <w:rFonts w:eastAsia="黑体" w:cstheme="minorBidi"/>
      <w:b/>
      <w:bCs/>
      <w:kern w:val="44"/>
      <w:sz w:val="21"/>
      <w:szCs w:val="44"/>
    </w:rPr>
  </w:style>
  <w:style w:type="character" w:customStyle="1" w:styleId="28">
    <w:name w:val="标题 2 字符"/>
    <w:basedOn w:val="17"/>
    <w:link w:val="3"/>
    <w:qFormat/>
    <w:uiPriority w:val="9"/>
    <w:rPr>
      <w:rFonts w:ascii="黑体" w:hAnsi="黑体" w:eastAsia="黑体" w:cstheme="majorBidi"/>
      <w:bCs/>
      <w:szCs w:val="32"/>
    </w:rPr>
  </w:style>
  <w:style w:type="character" w:customStyle="1" w:styleId="29">
    <w:name w:val="标题 3 字符"/>
    <w:basedOn w:val="17"/>
    <w:link w:val="4"/>
    <w:qFormat/>
    <w:uiPriority w:val="9"/>
    <w:rPr>
      <w:b/>
      <w:bCs/>
      <w:sz w:val="32"/>
      <w:szCs w:val="32"/>
    </w:rPr>
  </w:style>
  <w:style w:type="paragraph" w:customStyle="1" w:styleId="30">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1">
    <w:name w:val="段"/>
    <w:link w:val="37"/>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
    <w:name w:val="章标题"/>
    <w:next w:val="31"/>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3">
    <w:name w:val="二级条标题"/>
    <w:basedOn w:val="34"/>
    <w:next w:val="31"/>
    <w:qFormat/>
    <w:uiPriority w:val="0"/>
    <w:pPr>
      <w:numPr>
        <w:ilvl w:val="3"/>
      </w:numPr>
      <w:outlineLvl w:val="3"/>
    </w:pPr>
  </w:style>
  <w:style w:type="paragraph" w:customStyle="1" w:styleId="34">
    <w:name w:val="一级条标题"/>
    <w:next w:val="31"/>
    <w:qFormat/>
    <w:uiPriority w:val="0"/>
    <w:pPr>
      <w:numPr>
        <w:ilvl w:val="2"/>
        <w:numId w:val="1"/>
      </w:numPr>
      <w:outlineLvl w:val="2"/>
    </w:pPr>
    <w:rPr>
      <w:rFonts w:ascii="Calibri" w:hAnsi="Calibri" w:eastAsia="黑体" w:cs="Times New Roman"/>
      <w:sz w:val="21"/>
      <w:lang w:val="en-US" w:eastAsia="zh-CN" w:bidi="ar-SA"/>
    </w:rPr>
  </w:style>
  <w:style w:type="paragraph" w:customStyle="1" w:styleId="35">
    <w:name w:val="附录标识"/>
    <w:basedOn w:val="36"/>
    <w:qFormat/>
    <w:uiPriority w:val="0"/>
    <w:pPr>
      <w:numPr>
        <w:ilvl w:val="0"/>
        <w:numId w:val="2"/>
      </w:numPr>
      <w:tabs>
        <w:tab w:val="left" w:pos="6405"/>
      </w:tabs>
      <w:spacing w:after="200"/>
    </w:pPr>
    <w:rPr>
      <w:sz w:val="21"/>
    </w:rPr>
  </w:style>
  <w:style w:type="paragraph" w:customStyle="1" w:styleId="36">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7">
    <w:name w:val="段 Char"/>
    <w:link w:val="31"/>
    <w:qFormat/>
    <w:uiPriority w:val="0"/>
    <w:rPr>
      <w:rFonts w:ascii="宋体" w:hAnsi="Calibri"/>
      <w:sz w:val="21"/>
    </w:rPr>
  </w:style>
  <w:style w:type="paragraph" w:customStyle="1" w:styleId="38">
    <w:name w:val="目次、标准名称标题"/>
    <w:basedOn w:val="1"/>
    <w:next w:val="31"/>
    <w:uiPriority w:val="0"/>
    <w:pPr>
      <w:keepNext/>
      <w:pageBreakBefore/>
      <w:widowControl/>
      <w:shd w:val="clear" w:color="FFFFFF" w:fill="FFFFFF"/>
      <w:spacing w:before="640" w:after="560" w:line="460" w:lineRule="exact"/>
      <w:ind w:firstLine="0" w:firstLineChars="0"/>
      <w:jc w:val="center"/>
      <w:outlineLvl w:val="0"/>
    </w:pPr>
    <w:rPr>
      <w:rFonts w:ascii="黑体" w:eastAsia="黑体" w:cs="Times New Roman"/>
      <w:kern w:val="0"/>
      <w:sz w:val="32"/>
      <w:szCs w:val="20"/>
    </w:rPr>
  </w:style>
  <w:style w:type="paragraph" w:customStyle="1" w:styleId="39">
    <w:name w:val="四级条标题"/>
    <w:basedOn w:val="1"/>
    <w:next w:val="31"/>
    <w:qFormat/>
    <w:uiPriority w:val="0"/>
    <w:pPr>
      <w:widowControl/>
      <w:spacing w:beforeLines="50" w:afterLines="50" w:line="240" w:lineRule="auto"/>
      <w:ind w:firstLine="0" w:firstLineChars="0"/>
      <w:jc w:val="left"/>
      <w:outlineLvl w:val="5"/>
    </w:pPr>
    <w:rPr>
      <w:rFonts w:ascii="黑体" w:eastAsia="黑体" w:cs="Times New Roman"/>
      <w:kern w:val="0"/>
      <w:szCs w:val="21"/>
    </w:rPr>
  </w:style>
  <w:style w:type="paragraph" w:customStyle="1" w:styleId="40">
    <w:name w:val="五级条标题"/>
    <w:basedOn w:val="39"/>
    <w:next w:val="31"/>
    <w:qFormat/>
    <w:uiPriority w:val="0"/>
    <w:pPr>
      <w:outlineLvl w:val="6"/>
    </w:pPr>
  </w:style>
  <w:style w:type="paragraph" w:customStyle="1" w:styleId="41">
    <w:name w:val="正文表标题"/>
    <w:next w:val="31"/>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2">
    <w:name w:val="附录二级条标题"/>
    <w:basedOn w:val="1"/>
    <w:next w:val="31"/>
    <w:uiPriority w:val="0"/>
    <w:pPr>
      <w:widowControl/>
      <w:tabs>
        <w:tab w:val="left" w:pos="360"/>
      </w:tabs>
      <w:wordWrap w:val="0"/>
      <w:overflowPunct w:val="0"/>
      <w:autoSpaceDE w:val="0"/>
      <w:autoSpaceDN w:val="0"/>
      <w:spacing w:beforeLines="50" w:afterLines="50" w:line="240" w:lineRule="auto"/>
      <w:ind w:firstLine="0" w:firstLineChars="0"/>
      <w:textAlignment w:val="baseline"/>
      <w:outlineLvl w:val="3"/>
    </w:pPr>
    <w:rPr>
      <w:rFonts w:ascii="黑体" w:eastAsia="黑体" w:cs="Times New Roman"/>
      <w:kern w:val="21"/>
      <w:szCs w:val="20"/>
    </w:rPr>
  </w:style>
  <w:style w:type="paragraph" w:customStyle="1" w:styleId="43">
    <w:name w:val="附录三级条标题"/>
    <w:basedOn w:val="42"/>
    <w:next w:val="31"/>
    <w:uiPriority w:val="0"/>
    <w:pPr>
      <w:outlineLvl w:val="4"/>
    </w:pPr>
  </w:style>
  <w:style w:type="paragraph" w:customStyle="1" w:styleId="44">
    <w:name w:val="附录四级条标题"/>
    <w:basedOn w:val="43"/>
    <w:next w:val="31"/>
    <w:uiPriority w:val="0"/>
    <w:pPr>
      <w:outlineLvl w:val="5"/>
    </w:pPr>
  </w:style>
  <w:style w:type="paragraph" w:customStyle="1" w:styleId="45">
    <w:name w:val="附录五级条标题"/>
    <w:basedOn w:val="44"/>
    <w:next w:val="31"/>
    <w:uiPriority w:val="0"/>
    <w:pPr>
      <w:outlineLvl w:val="6"/>
    </w:pPr>
  </w:style>
  <w:style w:type="paragraph" w:customStyle="1" w:styleId="46">
    <w:name w:val="附录章标题"/>
    <w:next w:val="31"/>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7">
    <w:name w:val="附录一级条标题"/>
    <w:basedOn w:val="46"/>
    <w:next w:val="31"/>
    <w:uiPriority w:val="0"/>
    <w:pPr>
      <w:autoSpaceDN w:val="0"/>
      <w:spacing w:beforeLines="50" w:afterLines="50"/>
      <w:outlineLvl w:val="2"/>
    </w:pPr>
  </w:style>
  <w:style w:type="character" w:customStyle="1" w:styleId="48">
    <w:name w:val="日期 字符"/>
    <w:basedOn w:val="17"/>
    <w:link w:val="8"/>
    <w:semiHidden/>
    <w:uiPriority w:val="99"/>
    <w:rPr>
      <w:rFonts w:cstheme="minorBidi"/>
      <w:kern w:val="2"/>
      <w:sz w:val="21"/>
      <w:szCs w:val="22"/>
    </w:rPr>
  </w:style>
  <w:style w:type="paragraph" w:customStyle="1" w:styleId="49">
    <w:name w:val="三级条标题"/>
    <w:basedOn w:val="33"/>
    <w:next w:val="31"/>
    <w:qFormat/>
    <w:uiPriority w:val="0"/>
    <w:pPr>
      <w:numPr>
        <w:ilvl w:val="0"/>
        <w:numId w:val="0"/>
      </w:numPr>
      <w:spacing w:beforeLines="50" w:afterLines="50"/>
      <w:ind w:left="710"/>
      <w:outlineLvl w:val="4"/>
    </w:pPr>
    <w:rPr>
      <w:rFonts w:ascii="黑体"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0">
          <a:gsLst>
            <a:gs pos="0">
              <a:srgbClr val="FFFFFF"/>
            </a:gs>
            <a:gs pos="100000">
              <a:srgbClr val="FFFFFF"/>
            </a:gs>
          </a:gsLst>
          <a:lin ang="16200000" scaled="1"/>
        </a:gradFill>
        <a:ln w="6350">
          <a:solidFill>
            <a:srgbClr val="FFFFFF"/>
          </a:solidFill>
          <a:miter lim="200000"/>
        </a:ln>
      </a:spPr>
      <a:bodyPr rot="0" vert="horz" wrap="square" lIns="0" tIns="0" rIns="0" bIns="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5AD2E-4AD2-4488-8F17-526251B85B36}">
  <ds:schemaRefs/>
</ds:datastoreItem>
</file>

<file path=docProps/app.xml><?xml version="1.0" encoding="utf-8"?>
<Properties xmlns="http://schemas.openxmlformats.org/officeDocument/2006/extended-properties" xmlns:vt="http://schemas.openxmlformats.org/officeDocument/2006/docPropsVTypes">
  <Template>Normal</Template>
  <Pages>11</Pages>
  <Words>771</Words>
  <Characters>4396</Characters>
  <Lines>36</Lines>
  <Paragraphs>10</Paragraphs>
  <TotalTime>1</TotalTime>
  <ScaleCrop>false</ScaleCrop>
  <LinksUpToDate>false</LinksUpToDate>
  <CharactersWithSpaces>5157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2020-10-13T06:55:00Z</dcterms:created>
  <dc:creator>lenovo lenovo</dc:creator>
  <cp:lastModifiedBy>长成</cp:lastModifiedBy>
  <dcterms:modified xsi:type="dcterms:W3CDTF">2023-12-28T00:25:48Z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19E038E3FF0E4D93A952286D2C74EAF7_12</vt:lpwstr>
  </property>
</Properties>
</file>