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pageBreakBefore w:val="0"/>
        <w:widowControl/>
        <w:kinsoku/>
        <w:wordWrap w:val="0"/>
        <w:overflowPunct/>
        <w:topLinePunct/>
        <w:autoSpaceDE/>
        <w:autoSpaceDN/>
        <w:bidi w:val="0"/>
        <w:spacing w:line="360" w:lineRule="auto"/>
        <w:jc w:val="center"/>
        <w:rPr>
          <w:rFonts w:hint="default" w:ascii="Times New Roman" w:hAnsi="Times New Roman" w:eastAsia="宋体" w:cs="Times New Roman"/>
          <w:color w:val="auto"/>
          <w:spacing w:val="4"/>
          <w:sz w:val="56"/>
          <w:szCs w:val="56"/>
          <w:highlight w:val="none"/>
        </w:rPr>
      </w:pPr>
    </w:p>
    <w:p>
      <w:pPr>
        <w:keepNext w:val="0"/>
        <w:keepLines/>
        <w:pageBreakBefore w:val="0"/>
        <w:widowControl/>
        <w:kinsoku/>
        <w:wordWrap w:val="0"/>
        <w:overflowPunct/>
        <w:topLinePunct/>
        <w:autoSpaceDE/>
        <w:autoSpaceDN/>
        <w:bidi w:val="0"/>
        <w:spacing w:line="360" w:lineRule="auto"/>
        <w:jc w:val="center"/>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pacing w:val="4"/>
          <w:sz w:val="56"/>
          <w:szCs w:val="56"/>
          <w:highlight w:val="none"/>
        </w:rPr>
        <w:t>中国工程建设标准化协会标准</w:t>
      </w:r>
    </w:p>
    <w:p>
      <w:pPr>
        <w:keepNext w:val="0"/>
        <w:keepLines/>
        <w:pageBreakBefore w:val="0"/>
        <w:widowControl/>
        <w:kinsoku/>
        <w:wordWrap w:val="0"/>
        <w:overflowPunct/>
        <w:topLinePunct/>
        <w:autoSpaceDE/>
        <w:autoSpaceDN/>
        <w:bidi w:val="0"/>
        <w:spacing w:line="360" w:lineRule="auto"/>
        <w:ind w:left="5778"/>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pacing w:val="-1"/>
          <w:position w:val="2"/>
          <w:sz w:val="28"/>
          <w:szCs w:val="28"/>
          <w:highlight w:val="none"/>
        </w:rPr>
        <w:t>T/C</w:t>
      </w:r>
      <w:r>
        <w:rPr>
          <w:rFonts w:hint="default" w:ascii="Times New Roman" w:hAnsi="Times New Roman" w:eastAsia="宋体" w:cs="Times New Roman"/>
          <w:color w:val="auto"/>
          <w:position w:val="2"/>
          <w:sz w:val="28"/>
          <w:szCs w:val="28"/>
          <w:highlight w:val="none"/>
        </w:rPr>
        <w:t>ECS</w:t>
      </w:r>
      <w:r>
        <w:rPr>
          <w:rFonts w:hint="default" w:ascii="Times New Roman" w:hAnsi="Times New Roman" w:eastAsia="宋体" w:cs="Times New Roman"/>
          <w:color w:val="auto"/>
          <w:spacing w:val="-1"/>
          <w:position w:val="2"/>
          <w:sz w:val="28"/>
          <w:szCs w:val="28"/>
          <w:highlight w:val="none"/>
        </w:rPr>
        <w:t xml:space="preserve"> </w:t>
      </w:r>
      <w:r>
        <w:rPr>
          <w:rFonts w:hint="default" w:ascii="Times New Roman" w:hAnsi="Times New Roman" w:eastAsia="宋体" w:cs="Times New Roman"/>
          <w:color w:val="auto"/>
          <w:position w:val="2"/>
          <w:sz w:val="28"/>
          <w:szCs w:val="28"/>
          <w:highlight w:val="none"/>
        </w:rPr>
        <w:t>XXXX</w:t>
      </w:r>
      <w:r>
        <w:rPr>
          <w:rFonts w:hint="default" w:ascii="Times New Roman" w:hAnsi="Times New Roman" w:eastAsia="宋体" w:cs="Times New Roman"/>
          <w:color w:val="auto"/>
          <w:spacing w:val="-1"/>
          <w:position w:val="2"/>
          <w:sz w:val="28"/>
          <w:szCs w:val="28"/>
          <w:highlight w:val="none"/>
        </w:rPr>
        <w:t>—202</w:t>
      </w:r>
      <w:r>
        <w:rPr>
          <w:rFonts w:hint="default" w:ascii="Times New Roman" w:hAnsi="Times New Roman" w:eastAsia="宋体" w:cs="Times New Roman"/>
          <w:color w:val="auto"/>
          <w:position w:val="2"/>
          <w:sz w:val="28"/>
          <w:szCs w:val="28"/>
          <w:highlight w:val="none"/>
        </w:rPr>
        <w:t>X</w:t>
      </w: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p>
    <w:p>
      <w:pPr>
        <w:keepNext w:val="0"/>
        <w:keepLines/>
        <w:pageBreakBefore w:val="0"/>
        <w:widowControl/>
        <w:kinsoku/>
        <w:wordWrap w:val="0"/>
        <w:overflowPunct/>
        <w:topLinePunct/>
        <w:autoSpaceDE/>
        <w:autoSpaceDN/>
        <w:bidi w:val="0"/>
        <w:spacing w:line="360" w:lineRule="auto"/>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drawing>
          <wp:inline distT="0" distB="0" distL="0" distR="0">
            <wp:extent cx="5715000" cy="12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715000" cy="12700"/>
                    </a:xfrm>
                    <a:prstGeom prst="rect">
                      <a:avLst/>
                    </a:prstGeom>
                  </pic:spPr>
                </pic:pic>
              </a:graphicData>
            </a:graphic>
          </wp:inline>
        </w:drawing>
      </w: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p>
    <w:p>
      <w:pPr>
        <w:keepNext w:val="0"/>
        <w:keepLines/>
        <w:pageBreakBefore w:val="0"/>
        <w:widowControl/>
        <w:kinsoku/>
        <w:wordWrap w:val="0"/>
        <w:overflowPunct/>
        <w:topLinePunct/>
        <w:autoSpaceDE/>
        <w:autoSpaceDN/>
        <w:bidi w:val="0"/>
        <w:spacing w:line="360" w:lineRule="auto"/>
        <w:jc w:val="center"/>
        <w:outlineLvl w:val="9"/>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pacing w:val="-2"/>
          <w:sz w:val="32"/>
          <w:szCs w:val="32"/>
          <w:highlight w:val="none"/>
          <w:lang w:val="en-US" w:eastAsia="zh-CN"/>
        </w:rPr>
        <w:t>钢结构用防火材料等效热阻和等效热传导系数试验方法</w:t>
      </w: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p>
    <w:p>
      <w:pPr>
        <w:keepNext w:val="0"/>
        <w:keepLines/>
        <w:pageBreakBefore w:val="0"/>
        <w:widowControl/>
        <w:kinsoku/>
        <w:wordWrap w:val="0"/>
        <w:overflowPunct/>
        <w:topLinePunct/>
        <w:autoSpaceDE/>
        <w:autoSpaceDN/>
        <w:bidi w:val="0"/>
        <w:adjustRightInd w:val="0"/>
        <w:snapToGrid w:val="0"/>
        <w:spacing w:line="360" w:lineRule="auto"/>
        <w:ind w:right="161" w:firstLine="560" w:firstLineChars="200"/>
        <w:jc w:val="center"/>
        <w:textAlignment w:val="baseline"/>
        <w:rPr>
          <w:rFonts w:hint="default" w:ascii="Times New Roman" w:hAnsi="Times New Roman" w:eastAsia="宋体" w:cs="Times New Roman"/>
          <w:color w:val="auto"/>
          <w:position w:val="4"/>
          <w:sz w:val="28"/>
          <w:szCs w:val="28"/>
          <w:highlight w:val="none"/>
          <w:lang w:val="en-US" w:eastAsia="zh-CN"/>
        </w:rPr>
      </w:pPr>
      <w:r>
        <w:rPr>
          <w:rFonts w:hint="default" w:ascii="Times New Roman" w:hAnsi="Times New Roman" w:eastAsia="宋体" w:cs="Times New Roman"/>
          <w:color w:val="auto"/>
          <w:position w:val="4"/>
          <w:sz w:val="28"/>
          <w:szCs w:val="28"/>
          <w:highlight w:val="none"/>
          <w:lang w:val="en-US" w:eastAsia="zh-CN"/>
        </w:rPr>
        <w:t>Test method for  equivalent  thermal resistance and equivalent thermal conductivity based of  steel structures fire building materials</w:t>
      </w: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p>
    <w:p>
      <w:pPr>
        <w:keepNext w:val="0"/>
        <w:keepLines/>
        <w:pageBreakBefore w:val="0"/>
        <w:widowControl/>
        <w:kinsoku/>
        <w:wordWrap w:val="0"/>
        <w:overflowPunct/>
        <w:topLinePunct/>
        <w:autoSpaceDE/>
        <w:autoSpaceDN/>
        <w:bidi w:val="0"/>
        <w:spacing w:line="360" w:lineRule="auto"/>
        <w:ind w:left="3834"/>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spacing w:val="24"/>
          <w:sz w:val="20"/>
          <w:szCs w:val="20"/>
          <w:highlight w:val="none"/>
        </w:rPr>
        <w:t>(</w:t>
      </w:r>
      <w:r>
        <w:rPr>
          <w:rFonts w:hint="default" w:ascii="Times New Roman" w:hAnsi="Times New Roman" w:eastAsia="宋体" w:cs="Times New Roman"/>
          <w:b/>
          <w:bCs/>
          <w:color w:val="auto"/>
          <w:spacing w:val="24"/>
          <w:sz w:val="20"/>
          <w:szCs w:val="20"/>
          <w:highlight w:val="none"/>
          <w:lang w:val="en-US" w:eastAsia="zh-CN"/>
        </w:rPr>
        <w:t>征求意见稿</w:t>
      </w:r>
      <w:r>
        <w:rPr>
          <w:rFonts w:hint="default" w:ascii="Times New Roman" w:hAnsi="Times New Roman" w:eastAsia="宋体" w:cs="Times New Roman"/>
          <w:b/>
          <w:bCs/>
          <w:color w:val="auto"/>
          <w:spacing w:val="23"/>
          <w:sz w:val="20"/>
          <w:szCs w:val="20"/>
          <w:highlight w:val="none"/>
        </w:rPr>
        <w:t>)</w:t>
      </w: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sectPr>
          <w:pgSz w:w="11906" w:h="16839"/>
          <w:pgMar w:top="1423" w:right="1285" w:bottom="0" w:left="1620" w:header="0" w:footer="0" w:gutter="0"/>
          <w:pgBorders>
            <w:top w:val="none" w:sz="0" w:space="0"/>
            <w:left w:val="none" w:sz="0" w:space="0"/>
            <w:bottom w:val="none" w:sz="0" w:space="0"/>
            <w:right w:val="none" w:sz="0" w:space="0"/>
          </w:pgBorders>
          <w:cols w:equalWidth="0" w:num="1">
            <w:col w:w="9000"/>
          </w:cols>
        </w:sectPr>
      </w:pPr>
    </w:p>
    <w:p>
      <w:pPr>
        <w:keepNext w:val="0"/>
        <w:keepLines/>
        <w:pageBreakBefore w:val="0"/>
        <w:widowControl/>
        <w:kinsoku/>
        <w:wordWrap w:val="0"/>
        <w:overflowPunct/>
        <w:topLinePunct/>
        <w:autoSpaceDE/>
        <w:autoSpaceDN/>
        <w:bidi w:val="0"/>
        <w:spacing w:line="360" w:lineRule="auto"/>
        <w:ind w:left="18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pacing w:val="-1"/>
          <w:sz w:val="28"/>
          <w:szCs w:val="28"/>
          <w:highlight w:val="none"/>
        </w:rPr>
        <w:t>xxxx-x</w:t>
      </w:r>
      <w:r>
        <w:rPr>
          <w:rFonts w:hint="default" w:ascii="Times New Roman" w:hAnsi="Times New Roman" w:eastAsia="宋体" w:cs="Times New Roman"/>
          <w:color w:val="auto"/>
          <w:sz w:val="28"/>
          <w:szCs w:val="28"/>
          <w:highlight w:val="none"/>
        </w:rPr>
        <w:t>x</w:t>
      </w:r>
      <w:r>
        <w:rPr>
          <w:rFonts w:hint="default" w:ascii="Times New Roman" w:hAnsi="Times New Roman" w:eastAsia="宋体" w:cs="Times New Roman"/>
          <w:color w:val="auto"/>
          <w:spacing w:val="-1"/>
          <w:sz w:val="28"/>
          <w:szCs w:val="28"/>
          <w:highlight w:val="none"/>
        </w:rPr>
        <w:t>-</w:t>
      </w:r>
      <w:r>
        <w:rPr>
          <w:rFonts w:hint="default" w:ascii="Times New Roman" w:hAnsi="Times New Roman" w:eastAsia="宋体" w:cs="Times New Roman"/>
          <w:color w:val="auto"/>
          <w:sz w:val="28"/>
          <w:szCs w:val="28"/>
          <w:highlight w:val="none"/>
        </w:rPr>
        <w:t>xx</w:t>
      </w:r>
      <w:r>
        <w:rPr>
          <w:rFonts w:hint="default" w:ascii="Times New Roman" w:hAnsi="Times New Roman" w:eastAsia="宋体" w:cs="Times New Roman"/>
          <w:color w:val="auto"/>
          <w:spacing w:val="-1"/>
          <w:sz w:val="28"/>
          <w:szCs w:val="28"/>
          <w:highlight w:val="none"/>
        </w:rPr>
        <w:t>发布</w:t>
      </w: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
          <w:highlight w:val="none"/>
        </w:rPr>
      </w:pPr>
      <w:r>
        <w:rPr>
          <w:rFonts w:hint="default" w:ascii="Times New Roman" w:hAnsi="Times New Roman" w:eastAsia="宋体" w:cs="Times New Roman"/>
          <w:color w:val="auto"/>
          <w:sz w:val="2"/>
          <w:szCs w:val="2"/>
          <w:highlight w:val="none"/>
        </w:rPr>
        <w:br w:type="column"/>
      </w:r>
    </w:p>
    <w:p>
      <w:pPr>
        <w:keepNext w:val="0"/>
        <w:keepLines/>
        <w:pageBreakBefore w:val="0"/>
        <w:widowControl/>
        <w:kinsoku/>
        <w:wordWrap w:val="0"/>
        <w:overflowPunct/>
        <w:topLinePunct/>
        <w:autoSpaceDE/>
        <w:autoSpaceDN/>
        <w:bidi w:val="0"/>
        <w:spacing w:line="360" w:lineRule="auto"/>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pacing w:val="-1"/>
          <w:sz w:val="28"/>
          <w:szCs w:val="28"/>
          <w:highlight w:val="none"/>
        </w:rPr>
        <w:t>xxx</w:t>
      </w:r>
      <w:r>
        <w:rPr>
          <w:rFonts w:hint="default" w:ascii="Times New Roman" w:hAnsi="Times New Roman" w:eastAsia="宋体" w:cs="Times New Roman"/>
          <w:color w:val="auto"/>
          <w:sz w:val="28"/>
          <w:szCs w:val="28"/>
          <w:highlight w:val="none"/>
        </w:rPr>
        <w:t>x</w:t>
      </w:r>
      <w:r>
        <w:rPr>
          <w:rFonts w:hint="default" w:ascii="Times New Roman" w:hAnsi="Times New Roman" w:eastAsia="宋体" w:cs="Times New Roman"/>
          <w:color w:val="auto"/>
          <w:spacing w:val="-1"/>
          <w:sz w:val="28"/>
          <w:szCs w:val="28"/>
          <w:highlight w:val="none"/>
        </w:rPr>
        <w:t>-</w:t>
      </w:r>
      <w:r>
        <w:rPr>
          <w:rFonts w:hint="default" w:ascii="Times New Roman" w:hAnsi="Times New Roman" w:eastAsia="宋体" w:cs="Times New Roman"/>
          <w:color w:val="auto"/>
          <w:sz w:val="28"/>
          <w:szCs w:val="28"/>
          <w:highlight w:val="none"/>
        </w:rPr>
        <w:t>xx</w:t>
      </w:r>
      <w:r>
        <w:rPr>
          <w:rFonts w:hint="default" w:ascii="Times New Roman" w:hAnsi="Times New Roman" w:eastAsia="宋体" w:cs="Times New Roman"/>
          <w:color w:val="auto"/>
          <w:spacing w:val="-1"/>
          <w:sz w:val="28"/>
          <w:szCs w:val="28"/>
          <w:highlight w:val="none"/>
        </w:rPr>
        <w:t>-</w:t>
      </w:r>
      <w:r>
        <w:rPr>
          <w:rFonts w:hint="default" w:ascii="Times New Roman" w:hAnsi="Times New Roman" w:eastAsia="宋体" w:cs="Times New Roman"/>
          <w:color w:val="auto"/>
          <w:sz w:val="28"/>
          <w:szCs w:val="28"/>
          <w:highlight w:val="none"/>
        </w:rPr>
        <w:t>xx</w:t>
      </w:r>
      <w:r>
        <w:rPr>
          <w:rFonts w:hint="default" w:ascii="Times New Roman" w:hAnsi="Times New Roman" w:eastAsia="宋体" w:cs="Times New Roman"/>
          <w:color w:val="auto"/>
          <w:spacing w:val="-1"/>
          <w:sz w:val="28"/>
          <w:szCs w:val="28"/>
          <w:highlight w:val="none"/>
        </w:rPr>
        <w:t>实施</w:t>
      </w: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sectPr>
          <w:type w:val="continuous"/>
          <w:pgSz w:w="11906" w:h="16839"/>
          <w:pgMar w:top="1423" w:right="1285" w:bottom="0" w:left="1620" w:header="0" w:footer="0" w:gutter="0"/>
          <w:pgBorders>
            <w:top w:val="none" w:sz="0" w:space="0"/>
            <w:left w:val="none" w:sz="0" w:space="0"/>
            <w:bottom w:val="none" w:sz="0" w:space="0"/>
            <w:right w:val="none" w:sz="0" w:space="0"/>
          </w:pgBorders>
          <w:cols w:equalWidth="0" w:num="2">
            <w:col w:w="6530" w:space="100"/>
            <w:col w:w="2371"/>
          </w:cols>
        </w:sect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highlight w:val="none"/>
        </w:rPr>
        <w:drawing>
          <wp:inline distT="0" distB="0" distL="0" distR="0">
            <wp:extent cx="5715000" cy="12700"/>
            <wp:effectExtent l="0" t="0" r="0" b="0"/>
            <wp:docPr id="10" name="IM 2"/>
            <wp:cNvGraphicFramePr/>
            <a:graphic xmlns:a="http://schemas.openxmlformats.org/drawingml/2006/main">
              <a:graphicData uri="http://schemas.openxmlformats.org/drawingml/2006/picture">
                <pic:pic xmlns:pic="http://schemas.openxmlformats.org/drawingml/2006/picture">
                  <pic:nvPicPr>
                    <pic:cNvPr id="10" name="IM 2"/>
                    <pic:cNvPicPr/>
                  </pic:nvPicPr>
                  <pic:blipFill>
                    <a:blip r:embed="rId7"/>
                    <a:stretch>
                      <a:fillRect/>
                    </a:stretch>
                  </pic:blipFill>
                  <pic:spPr>
                    <a:xfrm>
                      <a:off x="0" y="0"/>
                      <a:ext cx="5715000" cy="12700"/>
                    </a:xfrm>
                    <a:prstGeom prst="rect">
                      <a:avLst/>
                    </a:prstGeom>
                  </pic:spPr>
                </pic:pic>
              </a:graphicData>
            </a:graphic>
          </wp:inline>
        </w:drawing>
      </w: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sz w:val="21"/>
          <w:highlight w:val="none"/>
        </w:rPr>
      </w:pPr>
    </w:p>
    <w:p>
      <w:pPr>
        <w:keepNext w:val="0"/>
        <w:keepLines/>
        <w:pageBreakBefore w:val="0"/>
        <w:widowControl/>
        <w:kinsoku/>
        <w:wordWrap w:val="0"/>
        <w:overflowPunct/>
        <w:topLinePunct/>
        <w:autoSpaceDE/>
        <w:autoSpaceDN/>
        <w:bidi w:val="0"/>
        <w:spacing w:line="360" w:lineRule="auto"/>
        <w:ind w:left="226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pacing w:val="-2"/>
          <w:sz w:val="28"/>
          <w:szCs w:val="28"/>
          <w:highlight w:val="none"/>
        </w:rPr>
        <w:t xml:space="preserve">中国工程建设标准化协会   </w:t>
      </w:r>
      <w:r>
        <w:rPr>
          <w:rFonts w:hint="default" w:ascii="Times New Roman" w:hAnsi="Times New Roman" w:eastAsia="宋体" w:cs="Times New Roman"/>
          <w:color w:val="auto"/>
          <w:spacing w:val="-1"/>
          <w:sz w:val="28"/>
          <w:szCs w:val="28"/>
          <w:highlight w:val="none"/>
        </w:rPr>
        <w:t xml:space="preserve">  发布</w:t>
      </w: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pPr>
    </w:p>
    <w:p>
      <w:pPr>
        <w:keepNext w:val="0"/>
        <w:keepLines/>
        <w:pageBreakBefore w:val="0"/>
        <w:widowControl/>
        <w:kinsoku/>
        <w:wordWrap w:val="0"/>
        <w:overflowPunct/>
        <w:topLinePunct/>
        <w:autoSpaceDE/>
        <w:autoSpaceDN/>
        <w:bidi w:val="0"/>
        <w:spacing w:line="360" w:lineRule="auto"/>
        <w:rPr>
          <w:rFonts w:hint="default" w:ascii="Times New Roman" w:hAnsi="Times New Roman" w:eastAsia="宋体" w:cs="Times New Roman"/>
          <w:color w:val="auto"/>
          <w:highlight w:val="none"/>
        </w:rPr>
        <w:sectPr>
          <w:type w:val="continuous"/>
          <w:pgSz w:w="11906" w:h="16839"/>
          <w:pgMar w:top="1423" w:right="1285" w:bottom="0" w:left="1620" w:header="0" w:footer="0" w:gutter="0"/>
          <w:pgBorders>
            <w:top w:val="none" w:sz="0" w:space="0"/>
            <w:left w:val="none" w:sz="0" w:space="0"/>
            <w:bottom w:val="none" w:sz="0" w:space="0"/>
            <w:right w:val="none" w:sz="0" w:space="0"/>
          </w:pgBorders>
          <w:cols w:equalWidth="0" w:num="1">
            <w:col w:w="9000"/>
          </w:cols>
        </w:sectPr>
      </w:pPr>
    </w:p>
    <w:p>
      <w:pPr>
        <w:keepNext w:val="0"/>
        <w:keepLines/>
        <w:pageBreakBefore w:val="0"/>
        <w:widowControl/>
        <w:kinsoku/>
        <w:wordWrap w:val="0"/>
        <w:overflowPunct/>
        <w:topLinePunct/>
        <w:autoSpaceDE/>
        <w:autoSpaceDN/>
        <w:bidi w:val="0"/>
        <w:spacing w:line="360" w:lineRule="auto"/>
        <w:ind w:right="72"/>
        <w:jc w:val="right"/>
        <w:rPr>
          <w:rFonts w:hint="default" w:ascii="Times New Roman" w:hAnsi="Times New Roman" w:eastAsia="宋体" w:cs="Times New Roman"/>
          <w:color w:val="auto"/>
          <w:sz w:val="20"/>
          <w:szCs w:val="20"/>
          <w:highlight w:val="none"/>
        </w:rPr>
      </w:pPr>
    </w:p>
    <w:p>
      <w:pPr>
        <w:keepNext w:val="0"/>
        <w:keepLines/>
        <w:pageBreakBefore w:val="0"/>
        <w:widowControl/>
        <w:kinsoku/>
        <w:wordWrap w:val="0"/>
        <w:overflowPunct/>
        <w:topLinePunct/>
        <w:autoSpaceDE/>
        <w:autoSpaceDN/>
        <w:bidi w:val="0"/>
        <w:spacing w:line="360" w:lineRule="auto"/>
        <w:ind w:right="72"/>
        <w:jc w:val="both"/>
        <w:rPr>
          <w:rFonts w:hint="default" w:ascii="Times New Roman" w:hAnsi="Times New Roman" w:eastAsia="宋体" w:cs="Times New Roman"/>
          <w:color w:val="auto"/>
          <w:sz w:val="20"/>
          <w:szCs w:val="20"/>
          <w:highlight w:val="none"/>
        </w:rPr>
      </w:pPr>
    </w:p>
    <w:p>
      <w:pPr>
        <w:keepNext w:val="0"/>
        <w:keepLines/>
        <w:pageBreakBefore w:val="0"/>
        <w:widowControl/>
        <w:kinsoku/>
        <w:wordWrap w:val="0"/>
        <w:overflowPunct/>
        <w:topLinePunct/>
        <w:autoSpaceDE/>
        <w:autoSpaceDN/>
        <w:bidi w:val="0"/>
        <w:spacing w:line="360" w:lineRule="auto"/>
        <w:ind w:right="72"/>
        <w:jc w:val="right"/>
        <w:rPr>
          <w:rFonts w:hint="default" w:ascii="Times New Roman" w:hAnsi="Times New Roman" w:eastAsia="宋体" w:cs="Times New Roman"/>
          <w:color w:val="auto"/>
          <w:sz w:val="20"/>
          <w:szCs w:val="20"/>
          <w:highlight w:val="none"/>
        </w:rPr>
      </w:pPr>
    </w:p>
    <w:sdt>
      <w:sdtPr>
        <w:rPr>
          <w:rFonts w:hint="default" w:ascii="Times New Roman" w:hAnsi="Times New Roman" w:eastAsia="宋体" w:cs="Times New Roman"/>
          <w:snapToGrid w:val="0"/>
          <w:color w:val="auto"/>
          <w:kern w:val="0"/>
          <w:sz w:val="21"/>
          <w:szCs w:val="21"/>
          <w:highlight w:val="none"/>
        </w:rPr>
        <w:id w:val="147455780"/>
        <w15:color w:val="DBDBDB"/>
        <w:docPartObj>
          <w:docPartGallery w:val="Table of Contents"/>
          <w:docPartUnique/>
        </w:docPartObj>
      </w:sdtPr>
      <w:sdtEndPr>
        <w:rPr>
          <w:rFonts w:hint="default" w:ascii="Times New Roman" w:hAnsi="Times New Roman" w:eastAsia="黑体" w:cs="Times New Roman"/>
          <w:b/>
          <w:snapToGrid w:val="0"/>
          <w:color w:val="auto"/>
          <w:kern w:val="0"/>
          <w:sz w:val="21"/>
          <w:szCs w:val="36"/>
          <w:highlight w:val="none"/>
        </w:rPr>
      </w:sdtEndPr>
      <w:sdtContent>
        <w:p>
          <w:pPr>
            <w:keepNext w:val="0"/>
            <w:keepLines/>
            <w:pageBreakBefore w:val="0"/>
            <w:kinsoku/>
            <w:wordWrap w:val="0"/>
            <w:overflowPunct/>
            <w:topLinePunct/>
            <w:autoSpaceDE/>
            <w:autoSpaceDN/>
            <w:bidi w:val="0"/>
            <w:spacing w:after="0" w:line="240" w:lineRule="auto"/>
            <w:ind w:left="0" w:leftChars="0" w:right="0" w:rightChars="0" w:firstLine="0" w:firstLineChars="0"/>
            <w:jc w:val="center"/>
            <w:rPr>
              <w:rFonts w:hint="default" w:ascii="Times New Roman" w:hAnsi="Times New Roman" w:eastAsia="宋体" w:cs="Times New Roman"/>
              <w:color w:val="auto"/>
              <w:sz w:val="40"/>
              <w:szCs w:val="40"/>
              <w:highlight w:val="none"/>
              <w:lang w:val="en-US" w:eastAsia="zh-CN"/>
            </w:rPr>
          </w:pPr>
          <w:r>
            <w:rPr>
              <w:rFonts w:hint="default" w:ascii="Times New Roman" w:hAnsi="Times New Roman" w:eastAsia="宋体" w:cs="Times New Roman"/>
              <w:color w:val="auto"/>
              <w:sz w:val="36"/>
              <w:szCs w:val="36"/>
              <w:highlight w:val="none"/>
            </w:rPr>
            <w:t>目</w:t>
          </w:r>
          <w:r>
            <w:rPr>
              <w:rFonts w:hint="default" w:ascii="Times New Roman" w:hAnsi="Times New Roman" w:eastAsia="宋体" w:cs="Times New Roman"/>
              <w:color w:val="auto"/>
              <w:sz w:val="36"/>
              <w:szCs w:val="36"/>
              <w:highlight w:val="none"/>
              <w:lang w:val="en-US" w:eastAsia="zh-CN"/>
            </w:rPr>
            <w:t xml:space="preserve">  次</w:t>
          </w:r>
        </w:p>
        <w:p>
          <w:pPr>
            <w:keepNext w:val="0"/>
            <w:keepLines/>
            <w:pageBreakBefore w:val="0"/>
            <w:kinsoku/>
            <w:wordWrap w:val="0"/>
            <w:overflowPunct/>
            <w:topLinePunct/>
            <w:autoSpaceDE/>
            <w:autoSpaceDN/>
            <w:bidi w:val="0"/>
            <w:spacing w:after="0" w:line="240" w:lineRule="auto"/>
            <w:ind w:left="0" w:leftChars="0" w:right="0" w:rightChars="0" w:firstLine="0" w:firstLineChars="0"/>
            <w:jc w:val="center"/>
            <w:rPr>
              <w:rFonts w:hint="default" w:ascii="Times New Roman" w:hAnsi="Times New Roman" w:eastAsia="宋体" w:cs="Times New Roman"/>
              <w:color w:val="auto"/>
              <w:sz w:val="40"/>
              <w:szCs w:val="40"/>
              <w:highlight w:val="none"/>
              <w:lang w:val="en-US" w:eastAsia="zh-CN"/>
            </w:rPr>
          </w:pP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b/>
              <w:snapToGrid w:val="0"/>
              <w:color w:val="auto"/>
              <w:sz w:val="36"/>
              <w:szCs w:val="36"/>
              <w:highlight w:val="none"/>
            </w:rPr>
            <w:fldChar w:fldCharType="begin"/>
          </w:r>
          <w:r>
            <w:rPr>
              <w:rFonts w:hint="default" w:ascii="Times New Roman" w:hAnsi="Times New Roman" w:eastAsia="黑体" w:cs="Times New Roman"/>
              <w:b/>
              <w:snapToGrid w:val="0"/>
              <w:color w:val="auto"/>
              <w:sz w:val="36"/>
              <w:szCs w:val="36"/>
              <w:highlight w:val="none"/>
            </w:rPr>
            <w:instrText xml:space="preserve">TOC \o "1-2" \h \u </w:instrText>
          </w:r>
          <w:r>
            <w:rPr>
              <w:rFonts w:hint="default" w:ascii="Times New Roman" w:hAnsi="Times New Roman" w:eastAsia="黑体" w:cs="Times New Roman"/>
              <w:b/>
              <w:snapToGrid w:val="0"/>
              <w:color w:val="auto"/>
              <w:sz w:val="36"/>
              <w:szCs w:val="36"/>
              <w:highlight w:val="none"/>
            </w:rPr>
            <w:fldChar w:fldCharType="separate"/>
          </w: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_Toc30411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黑体" w:cs="Times New Roman"/>
              <w:snapToGrid w:val="0"/>
              <w:color w:val="auto"/>
              <w:szCs w:val="36"/>
              <w:highlight w:val="none"/>
            </w:rPr>
            <w:t>前    言</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_Toc30411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_Toc7040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4"/>
              <w:szCs w:val="28"/>
              <w:highlight w:val="none"/>
            </w:rPr>
            <w:t>1</w:t>
          </w:r>
          <w:r>
            <w:rPr>
              <w:rFonts w:hint="default" w:ascii="Times New Roman" w:hAnsi="Times New Roman" w:eastAsia="宋体" w:cs="Times New Roman"/>
              <w:bCs/>
              <w:color w:val="auto"/>
              <w:spacing w:val="3"/>
              <w:szCs w:val="28"/>
              <w:highlight w:val="none"/>
            </w:rPr>
            <w:t xml:space="preserve"> </w:t>
          </w:r>
          <w:r>
            <w:rPr>
              <w:rFonts w:hint="default" w:ascii="Times New Roman" w:hAnsi="Times New Roman" w:eastAsia="宋体" w:cs="Times New Roman"/>
              <w:bCs/>
              <w:color w:val="auto"/>
              <w:spacing w:val="2"/>
              <w:szCs w:val="28"/>
              <w:highlight w:val="none"/>
            </w:rPr>
            <w:t xml:space="preserve"> 范围</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_Toc7040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_Toc16934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4"/>
              <w:szCs w:val="28"/>
              <w:highlight w:val="none"/>
            </w:rPr>
            <w:t>2  规范性引用文件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_Toc16934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_Toc9496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4"/>
              <w:szCs w:val="28"/>
              <w:highlight w:val="none"/>
            </w:rPr>
            <w:t>3  术语和定义</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_Toc9496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_Toc30721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4"/>
              <w:szCs w:val="28"/>
              <w:highlight w:val="none"/>
            </w:rPr>
            <w:t xml:space="preserve">4 </w:t>
          </w:r>
          <w:r>
            <w:rPr>
              <w:rFonts w:hint="default" w:ascii="Times New Roman" w:hAnsi="Times New Roman" w:eastAsia="宋体" w:cs="Times New Roman"/>
              <w:bCs/>
              <w:color w:val="auto"/>
              <w:spacing w:val="4"/>
              <w:szCs w:val="28"/>
              <w:highlight w:val="none"/>
              <w:lang w:val="en-US" w:eastAsia="zh-CN"/>
            </w:rPr>
            <w:t>代号及</w:t>
          </w:r>
          <w:r>
            <w:rPr>
              <w:rFonts w:hint="default" w:ascii="Times New Roman" w:hAnsi="Times New Roman" w:eastAsia="宋体" w:cs="Times New Roman"/>
              <w:bCs/>
              <w:color w:val="auto"/>
              <w:spacing w:val="4"/>
              <w:szCs w:val="28"/>
              <w:highlight w:val="none"/>
            </w:rPr>
            <w:t>标记</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_Toc30721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_Toc19126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4"/>
              <w:szCs w:val="21"/>
              <w:highlight w:val="none"/>
              <w:lang w:val="en-US" w:eastAsia="zh-CN"/>
            </w:rPr>
            <w:t>4.1 分类及代号</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_Toc19126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_Toc29752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7"/>
              <w:szCs w:val="21"/>
              <w:highlight w:val="none"/>
              <w:lang w:val="en-US" w:eastAsia="zh-CN"/>
            </w:rPr>
            <w:t>4.2  产品标记</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_Toc29752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_Toc18180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7"/>
              <w:szCs w:val="28"/>
              <w:highlight w:val="none"/>
            </w:rPr>
            <w:t>5  试件制作</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_Toc18180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_Toc1050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7"/>
              <w:szCs w:val="21"/>
              <w:highlight w:val="none"/>
            </w:rPr>
            <w:t>5.1 试验基材</w:t>
          </w:r>
          <w:r>
            <w:rPr>
              <w:rFonts w:hint="default" w:ascii="Times New Roman" w:hAnsi="Times New Roman" w:eastAsia="宋体" w:cs="Times New Roman"/>
              <w:bCs/>
              <w:color w:val="auto"/>
              <w:spacing w:val="7"/>
              <w:szCs w:val="21"/>
              <w:highlight w:val="none"/>
              <w:lang w:val="en-US" w:eastAsia="zh-CN"/>
            </w:rPr>
            <w:t>规格</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_Toc1050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_Toc539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5.2 试验基材除锈</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_Toc539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_Toc10048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5.3 热电偶的选择</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_Toc10048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_Toc23947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zCs w:val="21"/>
              <w:highlight w:val="none"/>
            </w:rPr>
            <w:t>5.</w:t>
          </w:r>
          <w:r>
            <w:rPr>
              <w:rFonts w:hint="default" w:ascii="Times New Roman" w:hAnsi="Times New Roman" w:eastAsia="宋体" w:cs="Times New Roman"/>
              <w:bCs/>
              <w:color w:val="auto"/>
              <w:szCs w:val="21"/>
              <w:highlight w:val="none"/>
              <w:lang w:val="en-US" w:eastAsia="zh-CN"/>
            </w:rPr>
            <w:t>4</w:t>
          </w:r>
          <w:r>
            <w:rPr>
              <w:rFonts w:hint="default" w:ascii="Times New Roman" w:hAnsi="Times New Roman" w:eastAsia="宋体" w:cs="Times New Roman"/>
              <w:bCs/>
              <w:color w:val="auto"/>
              <w:szCs w:val="21"/>
              <w:highlight w:val="none"/>
            </w:rPr>
            <w:t xml:space="preserve"> 热电偶</w:t>
          </w:r>
          <w:r>
            <w:rPr>
              <w:rFonts w:hint="default" w:ascii="Times New Roman" w:hAnsi="Times New Roman" w:eastAsia="宋体" w:cs="Times New Roman"/>
              <w:bCs/>
              <w:color w:val="auto"/>
              <w:szCs w:val="21"/>
              <w:highlight w:val="none"/>
              <w:lang w:val="en-US" w:eastAsia="zh-CN"/>
            </w:rPr>
            <w:t>布置</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_Toc23947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_Toc32744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5.5 热电偶安装及固定</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_Toc32744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_Toc26051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5.6 防火保护材料的施工及养护</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_Toc26051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_Toc14156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5.7 防火保护材料厚度测量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_Toc14156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_Toc15251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6 试件测试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_Toc15251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10</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_Toc32142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6.1 测试装置</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_Toc32142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10</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_Toc24281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
              <w:szCs w:val="21"/>
              <w:highlight w:val="none"/>
              <w:lang w:val="en-US" w:eastAsia="zh-CN"/>
            </w:rPr>
            <w:t>6.2  升温曲线选择</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_Toc24281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10</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_Toc18996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
              <w:szCs w:val="21"/>
              <w:highlight w:val="none"/>
              <w:lang w:val="en-US" w:eastAsia="zh-CN"/>
            </w:rPr>
            <w:t>6.3  试件安装方式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_Toc18996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10</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_Toc2979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7 试验</w:t>
          </w:r>
          <w:r>
            <w:rPr>
              <w:rFonts w:hint="default" w:ascii="Times New Roman" w:hAnsi="Times New Roman" w:eastAsia="宋体" w:cs="Times New Roman"/>
              <w:bCs/>
              <w:color w:val="auto"/>
              <w:spacing w:val="1"/>
              <w:szCs w:val="21"/>
              <w:highlight w:val="none"/>
              <w:lang w:val="en-US" w:eastAsia="zh-CN"/>
            </w:rPr>
            <w:t>步骤</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_Toc2979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11</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_Toc26947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8  等效热传导系数及等效热阻的结果计算</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_Toc26947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11</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_Toc9545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8.1有效试验时间的确定</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_Toc9545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11</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_Toc637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8.2  非膨胀型钢结构防火涂料、防火板及防火毡的等效热传导系数的计算</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_Toc637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12</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7"/>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_Toc18238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pacing w:val="12"/>
              <w:szCs w:val="21"/>
              <w:highlight w:val="none"/>
              <w:lang w:val="en-US" w:eastAsia="zh-CN"/>
            </w:rPr>
            <w:t>8.3  膨胀型钢结构防火涂料等效热阻的计算</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_Toc18238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12</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pStyle w:val="6"/>
            <w:keepNext w:val="0"/>
            <w:keepLines/>
            <w:pageBreakBefore w:val="0"/>
            <w:widowControl/>
            <w:tabs>
              <w:tab w:val="right" w:leader="dot" w:pos="8732"/>
            </w:tabs>
            <w:kinsoku/>
            <w:wordWrap w:val="0"/>
            <w:overflowPunct/>
            <w:topLinePunct/>
            <w:autoSpaceDE/>
            <w:autoSpaceDN/>
            <w:bidi w:val="0"/>
            <w:adjustRightInd w:val="0"/>
            <w:snapToGrid w:val="0"/>
            <w:spacing w:line="360" w:lineRule="auto"/>
            <w:textAlignment w:val="baseline"/>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Cs w:val="36"/>
              <w:highlight w:val="none"/>
            </w:rPr>
            <w:fldChar w:fldCharType="begin"/>
          </w:r>
          <w:r>
            <w:rPr>
              <w:rFonts w:hint="default" w:ascii="Times New Roman" w:hAnsi="Times New Roman" w:eastAsia="黑体" w:cs="Times New Roman"/>
              <w:snapToGrid w:val="0"/>
              <w:color w:val="auto"/>
              <w:szCs w:val="36"/>
              <w:highlight w:val="none"/>
            </w:rPr>
            <w:instrText xml:space="preserve"> HYPERLINK \l _Toc29522 </w:instrText>
          </w:r>
          <w:r>
            <w:rPr>
              <w:rFonts w:hint="default" w:ascii="Times New Roman" w:hAnsi="Times New Roman" w:eastAsia="黑体" w:cs="Times New Roman"/>
              <w:snapToGrid w:val="0"/>
              <w:color w:val="auto"/>
              <w:szCs w:val="36"/>
              <w:highlight w:val="none"/>
            </w:rPr>
            <w:fldChar w:fldCharType="separate"/>
          </w:r>
          <w:r>
            <w:rPr>
              <w:rFonts w:hint="default" w:ascii="Times New Roman" w:hAnsi="Times New Roman" w:eastAsia="宋体" w:cs="Times New Roman"/>
              <w:bCs/>
              <w:color w:val="auto"/>
              <w:szCs w:val="21"/>
              <w:highlight w:val="none"/>
              <w:lang w:val="en-US" w:eastAsia="zh-CN"/>
            </w:rPr>
            <w:t>9  试验报告</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_Toc29522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12</w:t>
          </w:r>
          <w:r>
            <w:rPr>
              <w:rFonts w:hint="default" w:ascii="Times New Roman" w:hAnsi="Times New Roman" w:cs="Times New Roman"/>
              <w:color w:val="auto"/>
              <w:highlight w:val="none"/>
            </w:rPr>
            <w:fldChar w:fldCharType="end"/>
          </w:r>
          <w:r>
            <w:rPr>
              <w:rFonts w:hint="default" w:ascii="Times New Roman" w:hAnsi="Times New Roman" w:eastAsia="黑体" w:cs="Times New Roman"/>
              <w:snapToGrid w:val="0"/>
              <w:color w:val="auto"/>
              <w:szCs w:val="36"/>
              <w:highlight w:val="none"/>
            </w:rPr>
            <w:fldChar w:fldCharType="end"/>
          </w:r>
        </w:p>
        <w:p>
          <w:pPr>
            <w:keepNext w:val="0"/>
            <w:keepLines/>
            <w:pageBreakBefore w:val="0"/>
            <w:widowControl/>
            <w:kinsoku/>
            <w:wordWrap w:val="0"/>
            <w:overflowPunct/>
            <w:topLinePunct/>
            <w:autoSpaceDE/>
            <w:autoSpaceDN/>
            <w:bidi w:val="0"/>
            <w:spacing w:line="288" w:lineRule="auto"/>
            <w:jc w:val="center"/>
            <w:rPr>
              <w:rFonts w:hint="default" w:ascii="Times New Roman" w:hAnsi="Times New Roman" w:eastAsia="黑体" w:cs="Times New Roman"/>
              <w:b/>
              <w:snapToGrid w:val="0"/>
              <w:color w:val="auto"/>
              <w:sz w:val="36"/>
              <w:szCs w:val="36"/>
              <w:highlight w:val="none"/>
            </w:rPr>
          </w:pPr>
          <w:r>
            <w:rPr>
              <w:rFonts w:hint="default" w:ascii="Times New Roman" w:hAnsi="Times New Roman" w:eastAsia="黑体" w:cs="Times New Roman"/>
              <w:snapToGrid w:val="0"/>
              <w:color w:val="auto"/>
              <w:szCs w:val="36"/>
              <w:highlight w:val="none"/>
            </w:rPr>
            <w:fldChar w:fldCharType="end"/>
          </w:r>
        </w:p>
      </w:sdtContent>
    </w:sdt>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jc w:val="both"/>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widowControl/>
        <w:kinsoku/>
        <w:wordWrap w:val="0"/>
        <w:overflowPunct/>
        <w:topLinePunct/>
        <w:autoSpaceDE/>
        <w:autoSpaceDN/>
        <w:bidi w:val="0"/>
        <w:spacing w:line="288" w:lineRule="auto"/>
        <w:jc w:val="center"/>
        <w:outlineLvl w:val="0"/>
        <w:rPr>
          <w:rFonts w:hint="default" w:ascii="Times New Roman" w:hAnsi="Times New Roman" w:eastAsia="黑体" w:cs="Times New Roman"/>
          <w:b/>
          <w:snapToGrid w:val="0"/>
          <w:color w:val="auto"/>
          <w:sz w:val="36"/>
          <w:szCs w:val="36"/>
          <w:highlight w:val="none"/>
          <w:lang w:val="en-US" w:eastAsia="zh-CN"/>
        </w:rPr>
      </w:pPr>
      <w:bookmarkStart w:id="0" w:name="_Toc14035"/>
      <w:bookmarkStart w:id="1" w:name="_Toc30411"/>
      <w:r>
        <w:rPr>
          <w:rFonts w:hint="default" w:ascii="Times New Roman" w:hAnsi="Times New Roman" w:eastAsia="黑体" w:cs="Times New Roman"/>
          <w:b/>
          <w:snapToGrid w:val="0"/>
          <w:color w:val="auto"/>
          <w:sz w:val="36"/>
          <w:szCs w:val="36"/>
          <w:highlight w:val="none"/>
        </w:rPr>
        <w:t>前    言</w:t>
      </w:r>
      <w:bookmarkEnd w:id="0"/>
      <w:bookmarkEnd w:id="1"/>
    </w:p>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jc w:val="center"/>
        <w:rPr>
          <w:rFonts w:hint="default" w:ascii="Times New Roman" w:hAnsi="Times New Roman" w:cs="Times New Roman"/>
          <w:b/>
          <w:color w:val="auto"/>
          <w:szCs w:val="21"/>
          <w:highlight w:val="none"/>
        </w:rPr>
      </w:pP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本文件按照GB/T 1.1-2020《标准化工作导则  第1部分：标准化文件的结构和起草规则》和GB/T 20001.</w:t>
      </w:r>
      <w:r>
        <w:rPr>
          <w:rFonts w:hint="default" w:ascii="Times New Roman" w:hAnsi="Times New Roman" w:eastAsia="宋体" w:cs="Times New Roman"/>
          <w:bCs/>
          <w:color w:val="auto"/>
          <w:szCs w:val="28"/>
          <w:highlight w:val="none"/>
          <w:lang w:val="en-US" w:eastAsia="zh-CN"/>
        </w:rPr>
        <w:t>4</w:t>
      </w:r>
      <w:r>
        <w:rPr>
          <w:rFonts w:hint="default" w:ascii="Times New Roman" w:hAnsi="Times New Roman" w:cs="Times New Roman"/>
          <w:bCs/>
          <w:color w:val="auto"/>
          <w:szCs w:val="28"/>
          <w:highlight w:val="none"/>
        </w:rPr>
        <w:t>-201</w:t>
      </w:r>
      <w:r>
        <w:rPr>
          <w:rFonts w:hint="default" w:ascii="Times New Roman" w:hAnsi="Times New Roman" w:eastAsia="宋体" w:cs="Times New Roman"/>
          <w:bCs/>
          <w:color w:val="auto"/>
          <w:szCs w:val="28"/>
          <w:highlight w:val="none"/>
          <w:lang w:val="en-US" w:eastAsia="zh-CN"/>
        </w:rPr>
        <w:t>5</w:t>
      </w:r>
      <w:r>
        <w:rPr>
          <w:rFonts w:hint="default" w:ascii="Times New Roman" w:hAnsi="Times New Roman" w:cs="Times New Roman"/>
          <w:bCs/>
          <w:color w:val="auto"/>
          <w:szCs w:val="28"/>
          <w:highlight w:val="none"/>
        </w:rPr>
        <w:t>《标准编写规则  第</w:t>
      </w:r>
      <w:r>
        <w:rPr>
          <w:rFonts w:hint="default" w:ascii="Times New Roman" w:hAnsi="Times New Roman" w:eastAsia="宋体" w:cs="Times New Roman"/>
          <w:bCs/>
          <w:color w:val="auto"/>
          <w:szCs w:val="28"/>
          <w:highlight w:val="none"/>
          <w:lang w:val="en-US" w:eastAsia="zh-CN"/>
        </w:rPr>
        <w:t>4</w:t>
      </w:r>
      <w:r>
        <w:rPr>
          <w:rFonts w:hint="default" w:ascii="Times New Roman" w:hAnsi="Times New Roman" w:cs="Times New Roman"/>
          <w:bCs/>
          <w:color w:val="auto"/>
          <w:szCs w:val="28"/>
          <w:highlight w:val="none"/>
        </w:rPr>
        <w:t>部分：</w:t>
      </w:r>
      <w:r>
        <w:rPr>
          <w:rFonts w:hint="default" w:ascii="Times New Roman" w:hAnsi="Times New Roman" w:eastAsia="宋体" w:cs="Times New Roman"/>
          <w:bCs/>
          <w:color w:val="auto"/>
          <w:szCs w:val="28"/>
          <w:highlight w:val="none"/>
          <w:lang w:val="en-US" w:eastAsia="zh-CN"/>
        </w:rPr>
        <w:t>试验方法</w:t>
      </w:r>
      <w:r>
        <w:rPr>
          <w:rFonts w:hint="default" w:ascii="Times New Roman" w:hAnsi="Times New Roman" w:cs="Times New Roman"/>
          <w:bCs/>
          <w:color w:val="auto"/>
          <w:szCs w:val="28"/>
          <w:highlight w:val="none"/>
        </w:rPr>
        <w:t>标准》给出的规则起草。</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本文件按中国工程建设标准化协会《关于印发〈202</w:t>
      </w:r>
      <w:r>
        <w:rPr>
          <w:rFonts w:hint="default" w:ascii="Times New Roman" w:hAnsi="Times New Roman" w:eastAsia="宋体" w:cs="Times New Roman"/>
          <w:bCs/>
          <w:color w:val="auto"/>
          <w:szCs w:val="28"/>
          <w:highlight w:val="none"/>
          <w:lang w:val="en-US" w:eastAsia="zh-CN"/>
        </w:rPr>
        <w:t>3</w:t>
      </w:r>
      <w:r>
        <w:rPr>
          <w:rFonts w:hint="default" w:ascii="Times New Roman" w:hAnsi="Times New Roman" w:cs="Times New Roman"/>
          <w:bCs/>
          <w:color w:val="auto"/>
          <w:szCs w:val="28"/>
          <w:highlight w:val="none"/>
        </w:rPr>
        <w:t>年第一批协会标准制订、修订计划〉的通知》（建标协字〔202</w:t>
      </w:r>
      <w:r>
        <w:rPr>
          <w:rFonts w:hint="default" w:ascii="Times New Roman" w:hAnsi="Times New Roman" w:eastAsia="宋体" w:cs="Times New Roman"/>
          <w:bCs/>
          <w:color w:val="auto"/>
          <w:szCs w:val="28"/>
          <w:highlight w:val="none"/>
          <w:lang w:val="en-US" w:eastAsia="zh-CN"/>
        </w:rPr>
        <w:t>3</w:t>
      </w:r>
      <w:r>
        <w:rPr>
          <w:rFonts w:hint="default" w:ascii="Times New Roman" w:hAnsi="Times New Roman" w:cs="Times New Roman"/>
          <w:bCs/>
          <w:color w:val="auto"/>
          <w:szCs w:val="28"/>
          <w:highlight w:val="none"/>
        </w:rPr>
        <w:t>〕1</w:t>
      </w:r>
      <w:r>
        <w:rPr>
          <w:rFonts w:hint="default" w:ascii="Times New Roman" w:hAnsi="Times New Roman" w:eastAsia="宋体" w:cs="Times New Roman"/>
          <w:bCs/>
          <w:color w:val="auto"/>
          <w:szCs w:val="28"/>
          <w:highlight w:val="none"/>
          <w:lang w:val="en-US" w:eastAsia="zh-CN"/>
        </w:rPr>
        <w:t>0</w:t>
      </w:r>
      <w:r>
        <w:rPr>
          <w:rFonts w:hint="default" w:ascii="Times New Roman" w:hAnsi="Times New Roman" w:cs="Times New Roman"/>
          <w:bCs/>
          <w:color w:val="auto"/>
          <w:szCs w:val="28"/>
          <w:highlight w:val="none"/>
        </w:rPr>
        <w:t>号）的要求制定。</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请注意本文件的某些内容可能直接或间接涉及专利，本文件的发布机构不承担识别这些专利的责任。</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本文件由中国工程建设标准化协会提出。</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本文件由中国工程建设标准化协会防火防爆专业委员会归口管理。</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本文件负责起草单位：</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本文件参加起草单位：</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本文件主要起草人：</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本文件主要审查人：</w:t>
      </w:r>
    </w:p>
    <w:p>
      <w:pPr>
        <w:keepNext w:val="0"/>
        <w:keepLines/>
        <w:pageBreakBefore w:val="0"/>
        <w:kinsoku/>
        <w:wordWrap w:val="0"/>
        <w:overflowPunct/>
        <w:topLinePunct/>
        <w:autoSpaceDE/>
        <w:autoSpaceDN/>
        <w:bidi w:val="0"/>
        <w:spacing w:line="288" w:lineRule="auto"/>
        <w:jc w:val="both"/>
        <w:rPr>
          <w:rFonts w:hint="default" w:ascii="Times New Roman" w:hAnsi="Times New Roman" w:eastAsia="黑体" w:cs="Times New Roman"/>
          <w:b/>
          <w:color w:val="auto"/>
          <w:kern w:val="0"/>
          <w:szCs w:val="28"/>
          <w:highlight w:val="none"/>
        </w:rPr>
      </w:pP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cs="Times New Roman"/>
          <w:bCs/>
          <w:color w:val="auto"/>
          <w:szCs w:val="28"/>
          <w:highlight w:val="none"/>
        </w:rPr>
      </w:pPr>
    </w:p>
    <w:p>
      <w:pPr>
        <w:keepNext w:val="0"/>
        <w:keepLines/>
        <w:pageBreakBefore w:val="0"/>
        <w:widowControl/>
        <w:kinsoku/>
        <w:wordWrap w:val="0"/>
        <w:overflowPunct/>
        <w:topLinePunct/>
        <w:autoSpaceDE/>
        <w:autoSpaceDN/>
        <w:bidi w:val="0"/>
        <w:spacing w:line="360" w:lineRule="auto"/>
        <w:ind w:right="72"/>
        <w:jc w:val="center"/>
        <w:rPr>
          <w:rFonts w:hint="default" w:ascii="Times New Roman" w:hAnsi="Times New Roman" w:eastAsia="宋体" w:cs="Times New Roman"/>
          <w:color w:val="auto"/>
          <w:spacing w:val="15"/>
          <w:sz w:val="31"/>
          <w:szCs w:val="31"/>
          <w:highlight w:val="none"/>
          <w:lang w:val="en-US" w:eastAsia="zh-CN"/>
        </w:rPr>
      </w:pPr>
    </w:p>
    <w:p>
      <w:pPr>
        <w:keepNext w:val="0"/>
        <w:keepLines/>
        <w:pageBreakBefore w:val="0"/>
        <w:widowControl/>
        <w:kinsoku/>
        <w:wordWrap w:val="0"/>
        <w:overflowPunct/>
        <w:topLinePunct/>
        <w:autoSpaceDE/>
        <w:autoSpaceDN/>
        <w:bidi w:val="0"/>
        <w:spacing w:line="360" w:lineRule="auto"/>
        <w:ind w:right="72"/>
        <w:jc w:val="center"/>
        <w:rPr>
          <w:rFonts w:hint="default" w:ascii="Times New Roman" w:hAnsi="Times New Roman" w:eastAsia="宋体" w:cs="Times New Roman"/>
          <w:color w:val="auto"/>
          <w:spacing w:val="15"/>
          <w:sz w:val="31"/>
          <w:szCs w:val="3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9"/>
        <w:rPr>
          <w:rFonts w:hint="default" w:ascii="Times New Roman" w:hAnsi="Times New Roman" w:eastAsia="宋体" w:cs="Times New Roman"/>
          <w:color w:val="auto"/>
          <w:spacing w:val="4"/>
          <w:sz w:val="21"/>
          <w:szCs w:val="21"/>
          <w:highlight w:val="none"/>
        </w:rPr>
      </w:pPr>
      <w:bookmarkStart w:id="2" w:name="_bookmark2"/>
      <w:bookmarkEnd w:id="2"/>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9"/>
        <w:rPr>
          <w:rFonts w:hint="default" w:ascii="Times New Roman" w:hAnsi="Times New Roman" w:eastAsia="宋体" w:cs="Times New Roman"/>
          <w:color w:val="auto"/>
          <w:spacing w:val="4"/>
          <w:sz w:val="21"/>
          <w:szCs w:val="21"/>
          <w:highlight w:val="none"/>
        </w:rPr>
      </w:pPr>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9"/>
        <w:rPr>
          <w:rFonts w:hint="default" w:ascii="Times New Roman" w:hAnsi="Times New Roman" w:eastAsia="宋体" w:cs="Times New Roman"/>
          <w:color w:val="auto"/>
          <w:spacing w:val="4"/>
          <w:sz w:val="21"/>
          <w:szCs w:val="21"/>
          <w:highlight w:val="none"/>
        </w:rPr>
      </w:pPr>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9"/>
        <w:rPr>
          <w:rFonts w:hint="default" w:ascii="Times New Roman" w:hAnsi="Times New Roman" w:eastAsia="宋体" w:cs="Times New Roman"/>
          <w:color w:val="auto"/>
          <w:spacing w:val="4"/>
          <w:sz w:val="21"/>
          <w:szCs w:val="21"/>
          <w:highlight w:val="none"/>
        </w:rPr>
      </w:pPr>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9"/>
        <w:rPr>
          <w:rFonts w:hint="default" w:ascii="Times New Roman" w:hAnsi="Times New Roman" w:eastAsia="宋体" w:cs="Times New Roman"/>
          <w:color w:val="auto"/>
          <w:spacing w:val="4"/>
          <w:sz w:val="21"/>
          <w:szCs w:val="21"/>
          <w:highlight w:val="none"/>
        </w:rPr>
      </w:pPr>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9"/>
        <w:rPr>
          <w:rFonts w:hint="default" w:ascii="Times New Roman" w:hAnsi="Times New Roman" w:eastAsia="宋体" w:cs="Times New Roman"/>
          <w:color w:val="auto"/>
          <w:spacing w:val="4"/>
          <w:sz w:val="21"/>
          <w:szCs w:val="21"/>
          <w:highlight w:val="none"/>
        </w:rPr>
      </w:pPr>
    </w:p>
    <w:p>
      <w:pPr>
        <w:keepNext w:val="0"/>
        <w:keepLines/>
        <w:pageBreakBefore w:val="0"/>
        <w:widowControl/>
        <w:kinsoku/>
        <w:wordWrap w:val="0"/>
        <w:overflowPunct/>
        <w:topLinePunct/>
        <w:autoSpaceDE/>
        <w:autoSpaceDN/>
        <w:bidi w:val="0"/>
        <w:adjustRightInd w:val="0"/>
        <w:snapToGrid w:val="0"/>
        <w:spacing w:line="360" w:lineRule="auto"/>
        <w:ind w:left="32"/>
        <w:jc w:val="center"/>
        <w:textAlignment w:val="baseline"/>
        <w:outlineLvl w:val="9"/>
        <w:rPr>
          <w:rFonts w:hint="default" w:ascii="Times New Roman" w:hAnsi="Times New Roman" w:eastAsia="仿宋" w:cs="Times New Roman"/>
          <w:color w:val="auto"/>
          <w:spacing w:val="4"/>
          <w:sz w:val="32"/>
          <w:szCs w:val="32"/>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left="32"/>
        <w:jc w:val="center"/>
        <w:textAlignment w:val="baseline"/>
        <w:outlineLvl w:val="9"/>
        <w:rPr>
          <w:rFonts w:hint="default" w:ascii="Times New Roman" w:hAnsi="Times New Roman" w:eastAsia="仿宋" w:cs="Times New Roman"/>
          <w:color w:val="auto"/>
          <w:spacing w:val="4"/>
          <w:sz w:val="32"/>
          <w:szCs w:val="32"/>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left="32"/>
        <w:jc w:val="center"/>
        <w:textAlignment w:val="baseline"/>
        <w:outlineLvl w:val="9"/>
        <w:rPr>
          <w:rFonts w:hint="default" w:ascii="Times New Roman" w:hAnsi="Times New Roman" w:eastAsia="仿宋" w:cs="Times New Roman"/>
          <w:color w:val="auto"/>
          <w:spacing w:val="4"/>
          <w:sz w:val="32"/>
          <w:szCs w:val="32"/>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left="32"/>
        <w:jc w:val="center"/>
        <w:textAlignment w:val="baseline"/>
        <w:outlineLvl w:val="9"/>
        <w:rPr>
          <w:rFonts w:hint="default" w:ascii="Times New Roman" w:hAnsi="Times New Roman" w:eastAsia="仿宋" w:cs="Times New Roman"/>
          <w:color w:val="auto"/>
          <w:spacing w:val="4"/>
          <w:sz w:val="32"/>
          <w:szCs w:val="32"/>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left="32"/>
        <w:jc w:val="center"/>
        <w:textAlignment w:val="baseline"/>
        <w:outlineLvl w:val="9"/>
        <w:rPr>
          <w:rFonts w:hint="default" w:ascii="Times New Roman" w:hAnsi="Times New Roman" w:eastAsia="仿宋" w:cs="Times New Roman"/>
          <w:color w:val="auto"/>
          <w:spacing w:val="4"/>
          <w:sz w:val="32"/>
          <w:szCs w:val="32"/>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left="32"/>
        <w:jc w:val="center"/>
        <w:textAlignment w:val="baseline"/>
        <w:outlineLvl w:val="9"/>
        <w:rPr>
          <w:rFonts w:hint="default" w:ascii="Times New Roman" w:hAnsi="Times New Roman" w:eastAsia="仿宋" w:cs="Times New Roman"/>
          <w:color w:val="auto"/>
          <w:spacing w:val="4"/>
          <w:sz w:val="32"/>
          <w:szCs w:val="32"/>
          <w:highlight w:val="none"/>
          <w:lang w:val="en-US" w:eastAsia="zh-CN"/>
        </w:rPr>
      </w:pPr>
    </w:p>
    <w:p>
      <w:pPr>
        <w:keepNext w:val="0"/>
        <w:keepLines/>
        <w:pageBreakBefore w:val="0"/>
        <w:widowControl/>
        <w:kinsoku/>
        <w:wordWrap w:val="0"/>
        <w:overflowPunct/>
        <w:topLinePunct/>
        <w:autoSpaceDE/>
        <w:autoSpaceDN/>
        <w:bidi w:val="0"/>
        <w:spacing w:line="360" w:lineRule="auto"/>
        <w:jc w:val="center"/>
        <w:rPr>
          <w:rFonts w:hint="default" w:ascii="Times New Roman" w:hAnsi="Times New Roman" w:eastAsia="宋体" w:cs="Times New Roman"/>
          <w:b/>
          <w:bCs/>
          <w:color w:val="auto"/>
          <w:spacing w:val="-2"/>
          <w:sz w:val="28"/>
          <w:szCs w:val="28"/>
          <w:highlight w:val="none"/>
          <w:lang w:val="en-US" w:eastAsia="zh-CN"/>
        </w:rPr>
      </w:pPr>
    </w:p>
    <w:p>
      <w:pPr>
        <w:keepNext w:val="0"/>
        <w:keepLines/>
        <w:pageBreakBefore w:val="0"/>
        <w:widowControl/>
        <w:kinsoku/>
        <w:wordWrap w:val="0"/>
        <w:overflowPunct/>
        <w:topLinePunct/>
        <w:autoSpaceDE/>
        <w:autoSpaceDN/>
        <w:bidi w:val="0"/>
        <w:spacing w:line="360" w:lineRule="auto"/>
        <w:jc w:val="center"/>
        <w:outlineLvl w:val="9"/>
        <w:rPr>
          <w:rFonts w:hint="default" w:ascii="Times New Roman" w:hAnsi="Times New Roman" w:eastAsia="宋体" w:cs="Times New Roman"/>
          <w:b/>
          <w:bCs/>
          <w:color w:val="auto"/>
          <w:sz w:val="28"/>
          <w:szCs w:val="28"/>
          <w:highlight w:val="none"/>
          <w:lang w:val="en-US"/>
        </w:rPr>
      </w:pPr>
      <w:r>
        <w:rPr>
          <w:rFonts w:hint="default" w:ascii="Times New Roman" w:hAnsi="Times New Roman" w:eastAsia="宋体" w:cs="Times New Roman"/>
          <w:b/>
          <w:bCs/>
          <w:color w:val="auto"/>
          <w:spacing w:val="-2"/>
          <w:sz w:val="28"/>
          <w:szCs w:val="28"/>
          <w:highlight w:val="none"/>
          <w:lang w:val="en-US" w:eastAsia="zh-CN"/>
        </w:rPr>
        <w:t>钢结构用防火材料等效热阻和等效热传导系数试验方法</w:t>
      </w:r>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0"/>
        <w:rPr>
          <w:rFonts w:hint="default" w:ascii="Times New Roman" w:hAnsi="Times New Roman" w:eastAsia="宋体" w:cs="Times New Roman"/>
          <w:b/>
          <w:bCs/>
          <w:color w:val="auto"/>
          <w:sz w:val="28"/>
          <w:szCs w:val="28"/>
          <w:highlight w:val="none"/>
        </w:rPr>
      </w:pPr>
      <w:bookmarkStart w:id="3" w:name="_Toc7040"/>
      <w:r>
        <w:rPr>
          <w:rFonts w:hint="default" w:ascii="Times New Roman" w:hAnsi="Times New Roman" w:eastAsia="宋体" w:cs="Times New Roman"/>
          <w:b/>
          <w:bCs/>
          <w:color w:val="auto"/>
          <w:spacing w:val="4"/>
          <w:sz w:val="28"/>
          <w:szCs w:val="28"/>
          <w:highlight w:val="none"/>
        </w:rPr>
        <w:t>1</w:t>
      </w:r>
      <w:r>
        <w:rPr>
          <w:rFonts w:hint="default" w:ascii="Times New Roman" w:hAnsi="Times New Roman" w:eastAsia="宋体" w:cs="Times New Roman"/>
          <w:b/>
          <w:bCs/>
          <w:color w:val="auto"/>
          <w:spacing w:val="3"/>
          <w:sz w:val="28"/>
          <w:szCs w:val="28"/>
          <w:highlight w:val="none"/>
        </w:rPr>
        <w:t xml:space="preserve"> </w:t>
      </w:r>
      <w:r>
        <w:rPr>
          <w:rFonts w:hint="default" w:ascii="Times New Roman" w:hAnsi="Times New Roman" w:eastAsia="宋体" w:cs="Times New Roman"/>
          <w:b/>
          <w:bCs/>
          <w:color w:val="auto"/>
          <w:spacing w:val="2"/>
          <w:sz w:val="28"/>
          <w:szCs w:val="28"/>
          <w:highlight w:val="none"/>
        </w:rPr>
        <w:t xml:space="preserve"> 范围</w:t>
      </w:r>
      <w:bookmarkEnd w:id="3"/>
    </w:p>
    <w:p>
      <w:pPr>
        <w:keepNext w:val="0"/>
        <w:keepLines/>
        <w:pageBreakBefore w:val="0"/>
        <w:widowControl/>
        <w:kinsoku/>
        <w:wordWrap w:val="0"/>
        <w:overflowPunct/>
        <w:topLinePunct/>
        <w:autoSpaceDE/>
        <w:autoSpaceDN/>
        <w:bidi w:val="0"/>
        <w:adjustRightInd w:val="0"/>
        <w:snapToGrid w:val="0"/>
        <w:spacing w:line="360" w:lineRule="auto"/>
        <w:ind w:left="448"/>
        <w:textAlignment w:val="baseline"/>
        <w:rPr>
          <w:rFonts w:hint="default" w:ascii="Times New Roman" w:hAnsi="Times New Roman" w:eastAsia="宋体" w:cs="Times New Roman"/>
          <w:color w:val="auto"/>
          <w:spacing w:val="10"/>
          <w:position w:val="13"/>
          <w:sz w:val="21"/>
          <w:szCs w:val="21"/>
          <w:highlight w:val="none"/>
        </w:rPr>
      </w:pPr>
      <w:r>
        <w:rPr>
          <w:rFonts w:hint="default" w:ascii="Times New Roman" w:hAnsi="Times New Roman" w:eastAsia="宋体" w:cs="Times New Roman"/>
          <w:color w:val="auto"/>
          <w:spacing w:val="10"/>
          <w:position w:val="13"/>
          <w:sz w:val="21"/>
          <w:szCs w:val="21"/>
          <w:highlight w:val="none"/>
        </w:rPr>
        <w:t>本文件规定了</w:t>
      </w:r>
      <w:r>
        <w:rPr>
          <w:rFonts w:hint="default" w:ascii="Times New Roman" w:hAnsi="Times New Roman" w:eastAsia="宋体" w:cs="Times New Roman"/>
          <w:color w:val="auto"/>
          <w:spacing w:val="10"/>
          <w:position w:val="13"/>
          <w:sz w:val="21"/>
          <w:szCs w:val="21"/>
          <w:highlight w:val="none"/>
          <w:lang w:val="en-US" w:eastAsia="zh-CN"/>
        </w:rPr>
        <w:t>钢结构用防火保护材料等效热阻和等效热传导系数的试验方法。</w:t>
      </w:r>
    </w:p>
    <w:p>
      <w:pPr>
        <w:keepNext w:val="0"/>
        <w:keepLines/>
        <w:pageBreakBefore w:val="0"/>
        <w:widowControl/>
        <w:kinsoku/>
        <w:wordWrap w:val="0"/>
        <w:overflowPunct/>
        <w:topLinePunct/>
        <w:autoSpaceDE/>
        <w:autoSpaceDN/>
        <w:bidi w:val="0"/>
        <w:adjustRightInd w:val="0"/>
        <w:snapToGrid w:val="0"/>
        <w:spacing w:line="360" w:lineRule="auto"/>
        <w:ind w:left="55" w:right="150" w:firstLine="387"/>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本文件适用于</w:t>
      </w:r>
      <w:r>
        <w:rPr>
          <w:rFonts w:hint="default" w:ascii="Times New Roman" w:hAnsi="Times New Roman" w:eastAsia="宋体" w:cs="Times New Roman"/>
          <w:color w:val="auto"/>
          <w:sz w:val="21"/>
          <w:szCs w:val="21"/>
          <w:highlight w:val="none"/>
          <w:lang w:val="en-US" w:eastAsia="zh-CN"/>
        </w:rPr>
        <w:t>钢结构用非膨胀型防火涂料、防火板及防火毡等材料</w:t>
      </w:r>
      <w:r>
        <w:rPr>
          <w:rFonts w:hint="default" w:ascii="Times New Roman" w:hAnsi="Times New Roman" w:eastAsia="宋体" w:cs="Times New Roman"/>
          <w:color w:val="auto"/>
          <w:sz w:val="21"/>
          <w:szCs w:val="21"/>
          <w:highlight w:val="none"/>
        </w:rPr>
        <w:t>等效热传导系数</w:t>
      </w:r>
      <w:r>
        <w:rPr>
          <w:rFonts w:hint="default" w:ascii="Times New Roman" w:hAnsi="Times New Roman" w:eastAsia="宋体" w:cs="Times New Roman"/>
          <w:color w:val="auto"/>
          <w:sz w:val="21"/>
          <w:szCs w:val="21"/>
          <w:highlight w:val="none"/>
          <w:lang w:val="en-US" w:eastAsia="zh-CN"/>
        </w:rPr>
        <w:t>的测定和</w:t>
      </w:r>
      <w:r>
        <w:rPr>
          <w:rFonts w:hint="default" w:ascii="Times New Roman" w:hAnsi="Times New Roman" w:eastAsia="宋体" w:cs="Times New Roman"/>
          <w:color w:val="auto"/>
          <w:sz w:val="21"/>
          <w:szCs w:val="21"/>
          <w:highlight w:val="none"/>
        </w:rPr>
        <w:t>膨胀型防火涂料等效热阻</w:t>
      </w:r>
      <w:r>
        <w:rPr>
          <w:rFonts w:hint="default" w:ascii="Times New Roman" w:hAnsi="Times New Roman" w:eastAsia="宋体" w:cs="Times New Roman"/>
          <w:color w:val="auto"/>
          <w:sz w:val="21"/>
          <w:szCs w:val="21"/>
          <w:highlight w:val="none"/>
          <w:lang w:val="en-US" w:eastAsia="zh-CN"/>
        </w:rPr>
        <w:t>的测定。</w:t>
      </w:r>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0"/>
        <w:rPr>
          <w:rFonts w:hint="default" w:ascii="Times New Roman" w:hAnsi="Times New Roman" w:eastAsia="宋体" w:cs="Times New Roman"/>
          <w:b/>
          <w:bCs/>
          <w:color w:val="auto"/>
          <w:spacing w:val="4"/>
          <w:sz w:val="28"/>
          <w:szCs w:val="28"/>
          <w:highlight w:val="none"/>
        </w:rPr>
      </w:pPr>
      <w:bookmarkStart w:id="4" w:name="_bookmark3"/>
      <w:bookmarkEnd w:id="4"/>
      <w:bookmarkStart w:id="5" w:name="_Toc16934"/>
      <w:r>
        <w:rPr>
          <w:rFonts w:hint="default" w:ascii="Times New Roman" w:hAnsi="Times New Roman" w:eastAsia="宋体" w:cs="Times New Roman"/>
          <w:b/>
          <w:bCs/>
          <w:color w:val="auto"/>
          <w:spacing w:val="4"/>
          <w:sz w:val="28"/>
          <w:szCs w:val="28"/>
          <w:highlight w:val="none"/>
        </w:rPr>
        <w:t>2  规范性引用文件</w:t>
      </w:r>
      <w:bookmarkEnd w:id="5"/>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下列文件对于本文件的应用是必不可少的。凡是注日期的引用文件，仅注日期的版本适用于本文件。凡是不注日期的引用文件，其最新版本 (包括所有的修改单) 适用于本文件。</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GB/T 700-2006 </w:t>
      </w:r>
      <w:r>
        <w:rPr>
          <w:rFonts w:hint="default" w:ascii="Times New Roman" w:hAnsi="Times New Roman" w:eastAsia="宋体" w:cs="Times New Roman"/>
          <w:color w:val="auto"/>
          <w:highlight w:val="none"/>
        </w:rPr>
        <w:t>碳素结构钢</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"https://www.freebz.net/guojia/4425.html" \t "https://www.freebz.net/e/search/result/_blank"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GB/T 706-1988 </w:t>
      </w:r>
      <w:r>
        <w:rPr>
          <w:rFonts w:hint="default" w:ascii="Times New Roman" w:hAnsi="Times New Roman" w:eastAsia="宋体" w:cs="Times New Roman"/>
          <w:color w:val="auto"/>
          <w:highlight w:val="none"/>
        </w:rPr>
        <w:t>热轧工字钢尺寸、外形、重量及允许偏差</w:t>
      </w:r>
      <w:r>
        <w:rPr>
          <w:rFonts w:hint="default" w:ascii="Times New Roman" w:hAnsi="Times New Roman" w:cs="Times New Roman"/>
          <w:color w:val="auto"/>
          <w:highlight w:val="none"/>
        </w:rPr>
        <w:fldChar w:fldCharType="end"/>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GB/T  5480-2017 </w:t>
      </w:r>
      <w:r>
        <w:rPr>
          <w:rFonts w:hint="default" w:ascii="Times New Roman" w:hAnsi="Times New Roman" w:eastAsia="宋体" w:cs="Times New Roman"/>
          <w:color w:val="auto"/>
          <w:highlight w:val="none"/>
        </w:rPr>
        <w:t>矿物棉及其制品试验方法</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GB   8162-2008</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cs="Times New Roman"/>
          <w:color w:val="auto"/>
          <w:highlight w:val="none"/>
        </w:rPr>
        <w:t xml:space="preserve"> </w:t>
      </w:r>
      <w:r>
        <w:rPr>
          <w:rFonts w:hint="default" w:ascii="Times New Roman" w:hAnsi="Times New Roman" w:eastAsia="宋体" w:cs="Times New Roman"/>
          <w:color w:val="auto"/>
          <w:highlight w:val="none"/>
        </w:rPr>
        <w:t>结构用无缝钢管</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GB/T 9978</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建筑构件耐火试验方法</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GB/T 11263-2017 </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热轧</w:t>
      </w:r>
      <w:r>
        <w:rPr>
          <w:rFonts w:hint="default" w:ascii="Times New Roman" w:hAnsi="Times New Roman" w:cs="Times New Roman"/>
          <w:color w:val="auto"/>
          <w:highlight w:val="none"/>
        </w:rPr>
        <w:t>H</w:t>
      </w:r>
      <w:r>
        <w:rPr>
          <w:rFonts w:hint="default" w:ascii="Times New Roman" w:hAnsi="Times New Roman" w:eastAsia="宋体" w:cs="Times New Roman"/>
          <w:color w:val="auto"/>
          <w:highlight w:val="none"/>
        </w:rPr>
        <w:t>型钢和剖分</w:t>
      </w:r>
      <w:r>
        <w:rPr>
          <w:rFonts w:hint="default" w:ascii="Times New Roman" w:hAnsi="Times New Roman" w:cs="Times New Roman"/>
          <w:color w:val="auto"/>
          <w:highlight w:val="none"/>
        </w:rPr>
        <w:t>T</w:t>
      </w:r>
      <w:r>
        <w:rPr>
          <w:rFonts w:hint="default" w:ascii="Times New Roman" w:hAnsi="Times New Roman" w:eastAsia="宋体" w:cs="Times New Roman"/>
          <w:color w:val="auto"/>
          <w:highlight w:val="none"/>
        </w:rPr>
        <w:t>型钢</w:t>
      </w:r>
      <w:r>
        <w:rPr>
          <w:rFonts w:hint="default" w:ascii="Times New Roman" w:hAnsi="Times New Roman" w:cs="Times New Roman"/>
          <w:color w:val="auto"/>
          <w:highlight w:val="none"/>
        </w:rPr>
        <w:t xml:space="preserve">  </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GB14907-2018   钢结构防火涂料</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GB/ T16400-2023 </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绝热用硅酸铝棉及其制品</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t>GB 28376-20</w:t>
      </w:r>
      <w:r>
        <w:rPr>
          <w:rFonts w:hint="default" w:ascii="Times New Roman" w:hAnsi="Times New Roman" w:eastAsia="宋体" w:cs="Times New Roman"/>
          <w:color w:val="auto"/>
          <w:highlight w:val="none"/>
          <w:lang w:val="en-US" w:eastAsia="zh-CN"/>
        </w:rPr>
        <w:t xml:space="preserve">12 </w:t>
      </w:r>
      <w:r>
        <w:rPr>
          <w:rFonts w:hint="default" w:ascii="Times New Roman" w:hAnsi="Times New Roman" w:cs="Times New Roman"/>
          <w:color w:val="auto"/>
          <w:highlight w:val="none"/>
        </w:rPr>
        <w:t xml:space="preserve"> </w:t>
      </w:r>
      <w:r>
        <w:rPr>
          <w:rFonts w:hint="default" w:ascii="Times New Roman" w:hAnsi="Times New Roman" w:eastAsia="宋体" w:cs="Times New Roman"/>
          <w:color w:val="auto"/>
          <w:highlight w:val="none"/>
        </w:rPr>
        <w:t>隧道防火板</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eastAsia="宋体" w:cs="Times New Roman"/>
          <w:color w:val="auto"/>
          <w:highlight w:val="none"/>
          <w:lang w:val="en-US"/>
        </w:rPr>
      </w:pPr>
      <w:r>
        <w:rPr>
          <w:rFonts w:hint="default" w:ascii="Times New Roman" w:hAnsi="Times New Roman" w:cs="Times New Roman"/>
          <w:color w:val="auto"/>
          <w:highlight w:val="none"/>
        </w:rPr>
        <w:t xml:space="preserve">GB </w:t>
      </w:r>
      <w:r>
        <w:rPr>
          <w:rFonts w:hint="default" w:ascii="Times New Roman" w:hAnsi="Times New Roman" w:eastAsia="宋体" w:cs="Times New Roman"/>
          <w:color w:val="auto"/>
          <w:highlight w:val="none"/>
          <w:lang w:val="en-US" w:eastAsia="zh-CN"/>
        </w:rPr>
        <w:t>51249-2017  建筑钢结构防火技术规范</w:t>
      </w:r>
    </w:p>
    <w:p>
      <w:pPr>
        <w:keepNext w:val="0"/>
        <w:keepLines/>
        <w:pageBreakBefore w:val="0"/>
        <w:kinsoku/>
        <w:wordWrap w:val="0"/>
        <w:overflowPunct/>
        <w:topLinePunct/>
        <w:autoSpaceDE/>
        <w:autoSpaceDN/>
        <w:bidi w:val="0"/>
        <w:spacing w:line="360" w:lineRule="auto"/>
        <w:ind w:right="150" w:firstLine="387"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XF/T 714  </w:t>
      </w:r>
      <w:r>
        <w:rPr>
          <w:rFonts w:hint="default" w:ascii="Times New Roman" w:hAnsi="Times New Roman" w:eastAsia="宋体" w:cs="Times New Roman"/>
          <w:color w:val="auto"/>
          <w:highlight w:val="none"/>
        </w:rPr>
        <w:t>构件用防火保护材料快速升温耐火试验方法</w:t>
      </w:r>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0"/>
        <w:rPr>
          <w:rFonts w:hint="default" w:ascii="Times New Roman" w:hAnsi="Times New Roman" w:eastAsia="宋体" w:cs="Times New Roman"/>
          <w:b/>
          <w:bCs/>
          <w:color w:val="auto"/>
          <w:spacing w:val="4"/>
          <w:sz w:val="28"/>
          <w:szCs w:val="28"/>
          <w:highlight w:val="none"/>
        </w:rPr>
      </w:pPr>
      <w:bookmarkStart w:id="6" w:name="_Toc9496"/>
      <w:r>
        <w:rPr>
          <w:rFonts w:hint="default" w:ascii="Times New Roman" w:hAnsi="Times New Roman" w:eastAsia="宋体" w:cs="Times New Roman"/>
          <w:b/>
          <w:bCs/>
          <w:color w:val="auto"/>
          <w:spacing w:val="4"/>
          <w:sz w:val="28"/>
          <w:szCs w:val="28"/>
          <w:highlight w:val="none"/>
        </w:rPr>
        <w:t>3  术语和定义</w:t>
      </w:r>
      <w:bookmarkEnd w:id="6"/>
    </w:p>
    <w:p>
      <w:pPr>
        <w:keepNext w:val="0"/>
        <w:keepLines/>
        <w:pageBreakBefore w:val="0"/>
        <w:widowControl/>
        <w:kinsoku/>
        <w:wordWrap w:val="0"/>
        <w:overflowPunct/>
        <w:topLinePunct/>
        <w:autoSpaceDE/>
        <w:autoSpaceDN/>
        <w:bidi w:val="0"/>
        <w:adjustRightInd w:val="0"/>
        <w:snapToGrid w:val="0"/>
        <w:spacing w:line="360" w:lineRule="auto"/>
        <w:ind w:left="44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下</w:t>
      </w:r>
      <w:r>
        <w:rPr>
          <w:rFonts w:hint="default" w:ascii="Times New Roman" w:hAnsi="Times New Roman" w:eastAsia="宋体" w:cs="Times New Roman"/>
          <w:color w:val="auto"/>
          <w:spacing w:val="8"/>
          <w:sz w:val="21"/>
          <w:szCs w:val="21"/>
          <w:highlight w:val="none"/>
        </w:rPr>
        <w:t>列术语和定义适用于本文件。</w:t>
      </w:r>
    </w:p>
    <w:p>
      <w:pPr>
        <w:keepNext w:val="0"/>
        <w:keepLines/>
        <w:pageBreakBefore w:val="0"/>
        <w:widowControl/>
        <w:kinsoku/>
        <w:wordWrap w:val="0"/>
        <w:overflowPunct/>
        <w:topLinePunct/>
        <w:autoSpaceDE/>
        <w:autoSpaceDN/>
        <w:bidi w:val="0"/>
        <w:adjustRightInd w:val="0"/>
        <w:snapToGrid w:val="0"/>
        <w:spacing w:line="360" w:lineRule="auto"/>
        <w:ind w:left="22"/>
        <w:textAlignment w:val="baseline"/>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pacing w:val="7"/>
          <w:sz w:val="28"/>
          <w:szCs w:val="28"/>
          <w:highlight w:val="none"/>
        </w:rPr>
        <w:t>3</w:t>
      </w:r>
      <w:r>
        <w:rPr>
          <w:rFonts w:hint="default" w:ascii="Times New Roman" w:hAnsi="Times New Roman" w:eastAsia="宋体" w:cs="Times New Roman"/>
          <w:color w:val="auto"/>
          <w:spacing w:val="6"/>
          <w:sz w:val="28"/>
          <w:szCs w:val="28"/>
          <w:highlight w:val="none"/>
        </w:rPr>
        <w:t>.1</w:t>
      </w:r>
    </w:p>
    <w:p>
      <w:pPr>
        <w:keepNext w:val="0"/>
        <w:keepLines/>
        <w:pageBreakBefore w:val="0"/>
        <w:widowControl/>
        <w:kinsoku/>
        <w:wordWrap w:val="0"/>
        <w:overflowPunct/>
        <w:topLinePunct/>
        <w:autoSpaceDE/>
        <w:autoSpaceDN/>
        <w:bidi w:val="0"/>
        <w:adjustRightInd w:val="0"/>
        <w:snapToGrid w:val="0"/>
        <w:spacing w:line="360" w:lineRule="auto"/>
        <w:ind w:right="161" w:firstLine="512" w:firstLineChars="200"/>
        <w:textAlignment w:val="baseline"/>
        <w:rPr>
          <w:rFonts w:hint="default" w:ascii="Times New Roman" w:hAnsi="Times New Roman" w:eastAsia="宋体" w:cs="Times New Roman"/>
          <w:color w:val="auto"/>
          <w:spacing w:val="23"/>
          <w:sz w:val="21"/>
          <w:szCs w:val="21"/>
          <w:highlight w:val="none"/>
          <w:lang w:val="en-US" w:eastAsia="zh-CN"/>
        </w:rPr>
      </w:pPr>
      <w:r>
        <w:rPr>
          <w:rFonts w:hint="default" w:ascii="Times New Roman" w:hAnsi="Times New Roman" w:eastAsia="宋体" w:cs="Times New Roman"/>
          <w:color w:val="auto"/>
          <w:spacing w:val="23"/>
          <w:sz w:val="21"/>
          <w:szCs w:val="21"/>
          <w:highlight w:val="none"/>
          <w:lang w:val="en-US" w:eastAsia="zh-CN"/>
        </w:rPr>
        <w:t>等效</w:t>
      </w:r>
      <w:r>
        <w:rPr>
          <w:rFonts w:hint="default" w:ascii="Times New Roman" w:hAnsi="Times New Roman" w:eastAsia="宋体" w:cs="Times New Roman"/>
          <w:color w:val="auto"/>
          <w:spacing w:val="23"/>
          <w:sz w:val="21"/>
          <w:szCs w:val="21"/>
          <w:highlight w:val="none"/>
        </w:rPr>
        <w:t>热阻</w:t>
      </w:r>
      <w:r>
        <w:rPr>
          <w:rFonts w:hint="default" w:ascii="Times New Roman" w:hAnsi="Times New Roman" w:eastAsia="宋体" w:cs="Times New Roman"/>
          <w:color w:val="auto"/>
          <w:spacing w:val="23"/>
          <w:sz w:val="21"/>
          <w:szCs w:val="21"/>
          <w:highlight w:val="none"/>
          <w:lang w:val="en-US" w:eastAsia="zh-CN"/>
        </w:rPr>
        <w:t xml:space="preserve">  </w:t>
      </w:r>
      <w:r>
        <w:rPr>
          <w:rFonts w:hint="default" w:ascii="Times New Roman" w:hAnsi="Times New Roman" w:eastAsia="宋体" w:cs="Times New Roman"/>
          <w:i w:val="0"/>
          <w:iCs w:val="0"/>
          <w:caps w:val="0"/>
          <w:color w:val="auto"/>
          <w:spacing w:val="0"/>
          <w:sz w:val="21"/>
          <w:szCs w:val="21"/>
          <w:highlight w:val="none"/>
          <w:shd w:val="clear" w:fill="FFFFFF"/>
        </w:rPr>
        <w:t> equivalent</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 xml:space="preserve"> </w:t>
      </w:r>
      <w:r>
        <w:rPr>
          <w:rStyle w:val="13"/>
          <w:rFonts w:hint="default" w:ascii="Times New Roman" w:hAnsi="Times New Roman" w:eastAsia="宋体" w:cs="Times New Roman"/>
          <w:i w:val="0"/>
          <w:iCs w:val="0"/>
          <w:caps w:val="0"/>
          <w:color w:val="auto"/>
          <w:spacing w:val="0"/>
          <w:sz w:val="21"/>
          <w:szCs w:val="21"/>
          <w:highlight w:val="none"/>
          <w:shd w:val="clear" w:fill="FFFFFF"/>
          <w:lang w:val="en-US" w:eastAsia="zh-CN"/>
        </w:rPr>
        <w:t xml:space="preserve"> </w:t>
      </w:r>
      <w:r>
        <w:rPr>
          <w:rFonts w:hint="default" w:ascii="Times New Roman" w:hAnsi="Times New Roman" w:eastAsia="宋体" w:cs="Times New Roman"/>
          <w:i w:val="0"/>
          <w:iCs w:val="0"/>
          <w:caps w:val="0"/>
          <w:color w:val="auto"/>
          <w:spacing w:val="0"/>
          <w:sz w:val="21"/>
          <w:szCs w:val="21"/>
          <w:highlight w:val="none"/>
          <w:shd w:val="clear" w:fill="FFFFFF"/>
        </w:rPr>
        <w:t>thermalresistance</w:t>
      </w:r>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lang w:val="en-US" w:eastAsia="zh-CN"/>
        </w:rPr>
        <w:t>火灾产生的</w:t>
      </w:r>
      <w:r>
        <w:rPr>
          <w:rFonts w:hint="default" w:ascii="Times New Roman" w:hAnsi="Times New Roman" w:eastAsia="宋体" w:cs="Times New Roman"/>
          <w:color w:val="auto"/>
          <w:spacing w:val="12"/>
          <w:sz w:val="21"/>
          <w:szCs w:val="21"/>
          <w:highlight w:val="none"/>
        </w:rPr>
        <w:fldChar w:fldCharType="begin"/>
      </w:r>
      <w:r>
        <w:rPr>
          <w:rFonts w:hint="default" w:ascii="Times New Roman" w:hAnsi="Times New Roman" w:eastAsia="宋体" w:cs="Times New Roman"/>
          <w:color w:val="auto"/>
          <w:spacing w:val="12"/>
          <w:sz w:val="21"/>
          <w:szCs w:val="21"/>
          <w:highlight w:val="none"/>
        </w:rPr>
        <w:instrText xml:space="preserve"> HYPERLINK "https://baike.baidu.com/item/%E7%83%AD%E9%87%8F/1137730?fromModule=lemma_inlink" \t "https://baike.baidu.com/item/%E7%83%AD%E9%98%BB/_blank" </w:instrText>
      </w:r>
      <w:r>
        <w:rPr>
          <w:rFonts w:hint="default" w:ascii="Times New Roman" w:hAnsi="Times New Roman" w:eastAsia="宋体" w:cs="Times New Roman"/>
          <w:color w:val="auto"/>
          <w:spacing w:val="12"/>
          <w:sz w:val="21"/>
          <w:szCs w:val="21"/>
          <w:highlight w:val="none"/>
        </w:rPr>
        <w:fldChar w:fldCharType="separate"/>
      </w:r>
      <w:r>
        <w:rPr>
          <w:rFonts w:hint="default" w:ascii="Times New Roman" w:hAnsi="Times New Roman" w:eastAsia="宋体" w:cs="Times New Roman"/>
          <w:color w:val="auto"/>
          <w:spacing w:val="12"/>
          <w:sz w:val="21"/>
          <w:szCs w:val="21"/>
          <w:highlight w:val="none"/>
        </w:rPr>
        <w:t>热量</w:t>
      </w:r>
      <w:r>
        <w:rPr>
          <w:rFonts w:hint="default" w:ascii="Times New Roman" w:hAnsi="Times New Roman" w:eastAsia="宋体" w:cs="Times New Roman"/>
          <w:color w:val="auto"/>
          <w:spacing w:val="12"/>
          <w:sz w:val="21"/>
          <w:szCs w:val="21"/>
          <w:highlight w:val="none"/>
        </w:rPr>
        <w:fldChar w:fldCharType="end"/>
      </w:r>
      <w:r>
        <w:rPr>
          <w:rFonts w:hint="default" w:ascii="Times New Roman" w:hAnsi="Times New Roman" w:eastAsia="宋体" w:cs="Times New Roman"/>
          <w:color w:val="auto"/>
          <w:spacing w:val="12"/>
          <w:sz w:val="21"/>
          <w:szCs w:val="21"/>
          <w:highlight w:val="none"/>
          <w:lang w:val="en-US" w:eastAsia="zh-CN"/>
        </w:rPr>
        <w:t>通过膨胀型钢结构防火涂料向被保护的钢结构</w:t>
      </w:r>
      <w:r>
        <w:rPr>
          <w:rFonts w:hint="default" w:ascii="Times New Roman" w:hAnsi="Times New Roman" w:eastAsia="宋体" w:cs="Times New Roman"/>
          <w:color w:val="auto"/>
          <w:spacing w:val="12"/>
          <w:sz w:val="21"/>
          <w:szCs w:val="21"/>
          <w:highlight w:val="none"/>
        </w:rPr>
        <w:t>传输时，</w:t>
      </w:r>
      <w:r>
        <w:rPr>
          <w:rFonts w:hint="default" w:ascii="Times New Roman" w:hAnsi="Times New Roman" w:eastAsia="宋体" w:cs="Times New Roman"/>
          <w:color w:val="auto"/>
          <w:spacing w:val="12"/>
          <w:sz w:val="21"/>
          <w:szCs w:val="21"/>
          <w:highlight w:val="none"/>
          <w:lang w:val="en-US" w:eastAsia="zh-CN"/>
        </w:rPr>
        <w:t>单位热源引起的钢结构表面单位面积的温度变化值</w:t>
      </w:r>
      <w:r>
        <w:rPr>
          <w:rFonts w:hint="default" w:ascii="Times New Roman" w:hAnsi="Times New Roman" w:eastAsia="宋体" w:cs="Times New Roman"/>
          <w:color w:val="auto"/>
          <w:spacing w:val="12"/>
          <w:sz w:val="21"/>
          <w:szCs w:val="21"/>
          <w:highlight w:val="none"/>
          <w:lang w:eastAsia="zh-CN"/>
        </w:rPr>
        <w:t>，</w:t>
      </w:r>
      <w:r>
        <w:rPr>
          <w:rFonts w:hint="default" w:ascii="Times New Roman" w:hAnsi="Times New Roman" w:eastAsia="宋体" w:cs="Times New Roman"/>
          <w:color w:val="auto"/>
          <w:spacing w:val="12"/>
          <w:sz w:val="21"/>
          <w:szCs w:val="21"/>
          <w:highlight w:val="none"/>
          <w:lang w:val="en-US" w:eastAsia="zh-CN"/>
        </w:rPr>
        <w:t>单位为</w:t>
      </w:r>
      <w:r>
        <w:rPr>
          <w:rFonts w:hint="default" w:ascii="Times New Roman" w:hAnsi="Times New Roman" w:eastAsia="宋体" w:cs="Times New Roman"/>
          <w:color w:val="auto"/>
          <w:spacing w:val="12"/>
          <w:sz w:val="21"/>
          <w:szCs w:val="21"/>
          <w:highlight w:val="none"/>
        </w:rPr>
        <w:t>(m²</w:t>
      </w:r>
      <w:r>
        <w:rPr>
          <w:rFonts w:hint="eastAsia" w:ascii="微软雅黑" w:hAnsi="微软雅黑" w:eastAsia="微软雅黑" w:cs="微软雅黑"/>
          <w:color w:val="auto"/>
          <w:spacing w:val="12"/>
          <w:sz w:val="21"/>
          <w:szCs w:val="21"/>
          <w:highlight w:val="none"/>
          <w:lang w:val="en-US" w:eastAsia="zh-CN"/>
        </w:rPr>
        <w:t>·</w:t>
      </w:r>
      <w:r>
        <w:rPr>
          <w:rFonts w:hint="default" w:ascii="Times New Roman" w:hAnsi="Times New Roman" w:eastAsia="宋体" w:cs="Times New Roman"/>
          <w:color w:val="auto"/>
          <w:spacing w:val="12"/>
          <w:sz w:val="21"/>
          <w:szCs w:val="21"/>
          <w:highlight w:val="none"/>
        </w:rPr>
        <w:t>℃/W)</w:t>
      </w:r>
      <w:r>
        <w:rPr>
          <w:rFonts w:hint="default" w:ascii="Times New Roman" w:hAnsi="Times New Roman" w:eastAsia="宋体" w:cs="Times New Roman"/>
          <w:color w:val="auto"/>
          <w:spacing w:val="12"/>
          <w:sz w:val="21"/>
          <w:szCs w:val="21"/>
          <w:highlight w:val="none"/>
          <w:lang w:eastAsia="zh-CN"/>
        </w:rPr>
        <w:t>。</w:t>
      </w:r>
    </w:p>
    <w:p>
      <w:pPr>
        <w:keepNext w:val="0"/>
        <w:keepLines/>
        <w:pageBreakBefore w:val="0"/>
        <w:widowControl/>
        <w:kinsoku/>
        <w:wordWrap w:val="0"/>
        <w:overflowPunct/>
        <w:topLinePunct/>
        <w:autoSpaceDE/>
        <w:autoSpaceDN/>
        <w:bidi w:val="0"/>
        <w:adjustRightInd w:val="0"/>
        <w:snapToGrid w:val="0"/>
        <w:spacing w:line="360" w:lineRule="auto"/>
        <w:ind w:left="22"/>
        <w:textAlignment w:val="baseline"/>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pacing w:val="2"/>
          <w:sz w:val="28"/>
          <w:szCs w:val="28"/>
          <w:highlight w:val="none"/>
        </w:rPr>
        <w:t>3</w:t>
      </w:r>
      <w:r>
        <w:rPr>
          <w:rFonts w:hint="default" w:ascii="Times New Roman" w:hAnsi="Times New Roman" w:eastAsia="宋体" w:cs="Times New Roman"/>
          <w:color w:val="auto"/>
          <w:spacing w:val="2"/>
          <w:sz w:val="28"/>
          <w:szCs w:val="28"/>
          <w:highlight w:val="none"/>
          <w:lang w:val="en-US" w:eastAsia="zh-CN"/>
        </w:rPr>
        <w:t>.</w:t>
      </w:r>
      <w:r>
        <w:rPr>
          <w:rFonts w:hint="default" w:ascii="Times New Roman" w:hAnsi="Times New Roman" w:eastAsia="宋体" w:cs="Times New Roman"/>
          <w:color w:val="auto"/>
          <w:spacing w:val="1"/>
          <w:sz w:val="28"/>
          <w:szCs w:val="28"/>
          <w:highlight w:val="none"/>
        </w:rPr>
        <w:t>2</w:t>
      </w:r>
    </w:p>
    <w:p>
      <w:pPr>
        <w:keepNext w:val="0"/>
        <w:keepLines/>
        <w:pageBreakBefore w:val="0"/>
        <w:widowControl/>
        <w:kinsoku/>
        <w:wordWrap w:val="0"/>
        <w:overflowPunct/>
        <w:topLinePunct/>
        <w:autoSpaceDE/>
        <w:autoSpaceDN/>
        <w:bidi w:val="0"/>
        <w:adjustRightInd w:val="0"/>
        <w:snapToGrid w:val="0"/>
        <w:spacing w:line="360" w:lineRule="auto"/>
        <w:ind w:left="465" w:right="1048" w:hanging="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8"/>
          <w:sz w:val="21"/>
          <w:szCs w:val="21"/>
          <w:highlight w:val="none"/>
        </w:rPr>
        <w:t>等效热传导系数</w:t>
      </w:r>
      <w:r>
        <w:rPr>
          <w:rFonts w:hint="default" w:ascii="Times New Roman" w:hAnsi="Times New Roman" w:eastAsia="宋体" w:cs="Times New Roman"/>
          <w:color w:val="auto"/>
          <w:spacing w:val="23"/>
          <w:sz w:val="21"/>
          <w:szCs w:val="21"/>
          <w:highlight w:val="none"/>
          <w:lang w:val="en-US" w:eastAsia="zh-CN"/>
        </w:rPr>
        <w:t xml:space="preserve"> </w:t>
      </w:r>
      <w:r>
        <w:rPr>
          <w:rFonts w:hint="default" w:ascii="Times New Roman" w:hAnsi="Times New Roman" w:eastAsia="宋体" w:cs="Times New Roman"/>
          <w:color w:val="auto"/>
          <w:spacing w:val="18"/>
          <w:sz w:val="21"/>
          <w:szCs w:val="21"/>
          <w:highlight w:val="none"/>
        </w:rPr>
        <w:t xml:space="preserve"> </w:t>
      </w:r>
      <w:r>
        <w:rPr>
          <w:rFonts w:hint="default" w:ascii="Times New Roman" w:hAnsi="Times New Roman" w:eastAsia="宋体" w:cs="Times New Roman"/>
          <w:i w:val="0"/>
          <w:iCs w:val="0"/>
          <w:caps w:val="0"/>
          <w:color w:val="auto"/>
          <w:spacing w:val="0"/>
          <w:sz w:val="21"/>
          <w:szCs w:val="21"/>
          <w:highlight w:val="none"/>
          <w:shd w:val="clear" w:fill="FFFFFF"/>
        </w:rPr>
        <w:t> equivalent </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t</w:t>
      </w:r>
      <w:r>
        <w:rPr>
          <w:rFonts w:hint="default" w:ascii="Times New Roman" w:hAnsi="Times New Roman" w:eastAsia="宋体" w:cs="Times New Roman"/>
          <w:i w:val="0"/>
          <w:iCs w:val="0"/>
          <w:caps w:val="0"/>
          <w:color w:val="auto"/>
          <w:spacing w:val="0"/>
          <w:sz w:val="21"/>
          <w:szCs w:val="21"/>
          <w:highlight w:val="none"/>
          <w:shd w:val="clear" w:fill="FFFFFF"/>
        </w:rPr>
        <w:t xml:space="preserve">hermal conductivitybased </w:t>
      </w:r>
      <w:r>
        <w:rPr>
          <w:rFonts w:hint="default" w:ascii="Times New Roman" w:hAnsi="Times New Roman" w:eastAsia="宋体" w:cs="Times New Roman"/>
          <w:color w:val="auto"/>
          <w:sz w:val="21"/>
          <w:szCs w:val="21"/>
          <w:highlight w:val="none"/>
        </w:rPr>
        <w:t xml:space="preserve"> </w:t>
      </w:r>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eastAsia="zh-CN"/>
        </w:rPr>
      </w:pPr>
      <w:r>
        <w:rPr>
          <w:rFonts w:hint="default" w:ascii="Times New Roman" w:hAnsi="Times New Roman" w:eastAsia="宋体" w:cs="Times New Roman"/>
          <w:color w:val="auto"/>
          <w:spacing w:val="12"/>
          <w:sz w:val="21"/>
          <w:szCs w:val="21"/>
          <w:highlight w:val="none"/>
          <w:lang w:val="en-US" w:eastAsia="zh-CN"/>
        </w:rPr>
        <w:t>火灾产生的</w:t>
      </w:r>
      <w:r>
        <w:rPr>
          <w:rFonts w:hint="default" w:ascii="Times New Roman" w:hAnsi="Times New Roman" w:eastAsia="宋体" w:cs="Times New Roman"/>
          <w:color w:val="auto"/>
          <w:spacing w:val="12"/>
          <w:sz w:val="21"/>
          <w:szCs w:val="21"/>
          <w:highlight w:val="none"/>
        </w:rPr>
        <w:fldChar w:fldCharType="begin"/>
      </w:r>
      <w:r>
        <w:rPr>
          <w:rFonts w:hint="default" w:ascii="Times New Roman" w:hAnsi="Times New Roman" w:eastAsia="宋体" w:cs="Times New Roman"/>
          <w:color w:val="auto"/>
          <w:spacing w:val="12"/>
          <w:sz w:val="21"/>
          <w:szCs w:val="21"/>
          <w:highlight w:val="none"/>
        </w:rPr>
        <w:instrText xml:space="preserve"> HYPERLINK "https://baike.baidu.com/item/%E7%83%AD%E9%87%8F/1137730?fromModule=lemma_inlink" \t "https://baike.baidu.com/item/%E7%83%AD%E9%98%BB/_blank" </w:instrText>
      </w:r>
      <w:r>
        <w:rPr>
          <w:rFonts w:hint="default" w:ascii="Times New Roman" w:hAnsi="Times New Roman" w:eastAsia="宋体" w:cs="Times New Roman"/>
          <w:color w:val="auto"/>
          <w:spacing w:val="12"/>
          <w:sz w:val="21"/>
          <w:szCs w:val="21"/>
          <w:highlight w:val="none"/>
        </w:rPr>
        <w:fldChar w:fldCharType="separate"/>
      </w:r>
      <w:r>
        <w:rPr>
          <w:rFonts w:hint="default" w:ascii="Times New Roman" w:hAnsi="Times New Roman" w:eastAsia="宋体" w:cs="Times New Roman"/>
          <w:color w:val="auto"/>
          <w:spacing w:val="12"/>
          <w:sz w:val="21"/>
          <w:szCs w:val="21"/>
          <w:highlight w:val="none"/>
        </w:rPr>
        <w:t>热量</w:t>
      </w:r>
      <w:r>
        <w:rPr>
          <w:rFonts w:hint="default" w:ascii="Times New Roman" w:hAnsi="Times New Roman" w:eastAsia="宋体" w:cs="Times New Roman"/>
          <w:color w:val="auto"/>
          <w:spacing w:val="12"/>
          <w:sz w:val="21"/>
          <w:szCs w:val="21"/>
          <w:highlight w:val="none"/>
        </w:rPr>
        <w:fldChar w:fldCharType="end"/>
      </w:r>
      <w:r>
        <w:rPr>
          <w:rFonts w:hint="default" w:ascii="Times New Roman" w:hAnsi="Times New Roman" w:eastAsia="宋体" w:cs="Times New Roman"/>
          <w:color w:val="auto"/>
          <w:spacing w:val="12"/>
          <w:sz w:val="21"/>
          <w:szCs w:val="21"/>
          <w:highlight w:val="none"/>
          <w:lang w:val="en-US" w:eastAsia="zh-CN"/>
        </w:rPr>
        <w:t>通过</w:t>
      </w:r>
      <w:r>
        <w:rPr>
          <w:rFonts w:hint="default" w:ascii="Times New Roman" w:hAnsi="Times New Roman" w:eastAsia="宋体" w:cs="Times New Roman"/>
          <w:color w:val="auto"/>
          <w:sz w:val="21"/>
          <w:szCs w:val="21"/>
          <w:highlight w:val="none"/>
          <w:lang w:val="en-US" w:eastAsia="zh-CN"/>
        </w:rPr>
        <w:t>非膨胀型防火涂料、防火板和防火毡</w:t>
      </w:r>
      <w:r>
        <w:rPr>
          <w:rFonts w:hint="default" w:ascii="Times New Roman" w:hAnsi="Times New Roman" w:eastAsia="宋体" w:cs="Times New Roman"/>
          <w:color w:val="auto"/>
          <w:spacing w:val="12"/>
          <w:sz w:val="21"/>
          <w:szCs w:val="21"/>
          <w:highlight w:val="none"/>
          <w:lang w:val="en-US" w:eastAsia="zh-CN"/>
        </w:rPr>
        <w:t>向被保护的钢结构</w:t>
      </w:r>
      <w:r>
        <w:rPr>
          <w:rFonts w:hint="default" w:ascii="Times New Roman" w:hAnsi="Times New Roman" w:eastAsia="宋体" w:cs="Times New Roman"/>
          <w:color w:val="auto"/>
          <w:spacing w:val="12"/>
          <w:sz w:val="21"/>
          <w:szCs w:val="21"/>
          <w:highlight w:val="none"/>
        </w:rPr>
        <w:t>传输时，</w:t>
      </w:r>
      <w:r>
        <w:rPr>
          <w:rFonts w:hint="default" w:ascii="Times New Roman" w:hAnsi="Times New Roman" w:eastAsia="宋体" w:cs="Times New Roman"/>
          <w:color w:val="auto"/>
          <w:spacing w:val="12"/>
          <w:sz w:val="21"/>
          <w:szCs w:val="21"/>
          <w:highlight w:val="none"/>
          <w:lang w:val="en-US" w:eastAsia="zh-CN"/>
        </w:rPr>
        <w:t>单位厚度的保护材料在单位温度变化时向钢结构表面传递的能量值</w:t>
      </w:r>
      <w:r>
        <w:rPr>
          <w:rFonts w:hint="default" w:ascii="Times New Roman" w:hAnsi="Times New Roman" w:eastAsia="宋体" w:cs="Times New Roman"/>
          <w:color w:val="auto"/>
          <w:spacing w:val="12"/>
          <w:sz w:val="21"/>
          <w:szCs w:val="21"/>
          <w:highlight w:val="none"/>
          <w:lang w:eastAsia="zh-CN"/>
        </w:rPr>
        <w:t>，</w:t>
      </w:r>
      <w:r>
        <w:rPr>
          <w:rFonts w:hint="default" w:ascii="Times New Roman" w:hAnsi="Times New Roman" w:eastAsia="宋体" w:cs="Times New Roman"/>
          <w:color w:val="auto"/>
          <w:spacing w:val="12"/>
          <w:sz w:val="21"/>
          <w:szCs w:val="21"/>
          <w:highlight w:val="none"/>
          <w:lang w:val="en-US" w:eastAsia="zh-CN"/>
        </w:rPr>
        <w:t>单位为</w:t>
      </w:r>
      <w:r>
        <w:rPr>
          <w:rFonts w:hint="default" w:ascii="Times New Roman" w:hAnsi="Times New Roman" w:eastAsia="宋体" w:cs="Times New Roman"/>
          <w:color w:val="auto"/>
          <w:spacing w:val="12"/>
          <w:sz w:val="21"/>
          <w:szCs w:val="21"/>
          <w:highlight w:val="none"/>
        </w:rPr>
        <w:t>(W/(m</w:t>
      </w:r>
      <w:r>
        <w:rPr>
          <w:rFonts w:hint="eastAsia" w:ascii="微软雅黑" w:hAnsi="微软雅黑" w:eastAsia="微软雅黑" w:cs="微软雅黑"/>
          <w:color w:val="auto"/>
          <w:spacing w:val="12"/>
          <w:sz w:val="21"/>
          <w:szCs w:val="21"/>
          <w:highlight w:val="none"/>
          <w:lang w:val="en-US" w:eastAsia="zh-CN"/>
        </w:rPr>
        <w:t>·</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12"/>
          <w:sz w:val="21"/>
          <w:szCs w:val="21"/>
          <w:highlight w:val="none"/>
          <w:lang w:eastAsia="zh-CN"/>
        </w:rPr>
        <w:t>。</w:t>
      </w:r>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0"/>
        <w:rPr>
          <w:rFonts w:hint="default" w:ascii="Times New Roman" w:hAnsi="Times New Roman" w:eastAsia="宋体" w:cs="Times New Roman"/>
          <w:b/>
          <w:bCs/>
          <w:color w:val="auto"/>
          <w:spacing w:val="4"/>
          <w:sz w:val="28"/>
          <w:szCs w:val="28"/>
          <w:highlight w:val="none"/>
        </w:rPr>
      </w:pPr>
      <w:bookmarkStart w:id="7" w:name="_bookmark5"/>
      <w:bookmarkEnd w:id="7"/>
      <w:bookmarkStart w:id="8" w:name="_Toc30721"/>
      <w:r>
        <w:rPr>
          <w:rFonts w:hint="default" w:ascii="Times New Roman" w:hAnsi="Times New Roman" w:eastAsia="宋体" w:cs="Times New Roman"/>
          <w:b/>
          <w:bCs/>
          <w:color w:val="auto"/>
          <w:spacing w:val="4"/>
          <w:sz w:val="28"/>
          <w:szCs w:val="28"/>
          <w:highlight w:val="none"/>
        </w:rPr>
        <w:t xml:space="preserve">4 </w:t>
      </w:r>
      <w:r>
        <w:rPr>
          <w:rFonts w:hint="default" w:ascii="Times New Roman" w:hAnsi="Times New Roman" w:eastAsia="宋体" w:cs="Times New Roman"/>
          <w:b/>
          <w:bCs/>
          <w:color w:val="auto"/>
          <w:spacing w:val="4"/>
          <w:sz w:val="28"/>
          <w:szCs w:val="28"/>
          <w:highlight w:val="none"/>
          <w:lang w:val="en-US" w:eastAsia="zh-CN"/>
        </w:rPr>
        <w:t>代号及</w:t>
      </w:r>
      <w:r>
        <w:rPr>
          <w:rFonts w:hint="default" w:ascii="Times New Roman" w:hAnsi="Times New Roman" w:eastAsia="宋体" w:cs="Times New Roman"/>
          <w:b/>
          <w:bCs/>
          <w:color w:val="auto"/>
          <w:spacing w:val="4"/>
          <w:sz w:val="28"/>
          <w:szCs w:val="28"/>
          <w:highlight w:val="none"/>
        </w:rPr>
        <w:t>标记</w:t>
      </w:r>
      <w:bookmarkEnd w:id="8"/>
    </w:p>
    <w:p>
      <w:pPr>
        <w:keepNext w:val="0"/>
        <w:keepLines/>
        <w:pageBreakBefore w:val="0"/>
        <w:widowControl/>
        <w:kinsoku/>
        <w:wordWrap w:val="0"/>
        <w:overflowPunct/>
        <w:topLinePunct/>
        <w:autoSpaceDE/>
        <w:autoSpaceDN/>
        <w:bidi w:val="0"/>
        <w:adjustRightInd w:val="0"/>
        <w:snapToGrid w:val="0"/>
        <w:spacing w:line="360" w:lineRule="auto"/>
        <w:ind w:left="32"/>
        <w:textAlignment w:val="baseline"/>
        <w:outlineLvl w:val="1"/>
        <w:rPr>
          <w:rFonts w:hint="default" w:ascii="Times New Roman" w:hAnsi="Times New Roman" w:eastAsia="宋体" w:cs="Times New Roman"/>
          <w:b/>
          <w:bCs/>
          <w:color w:val="auto"/>
          <w:spacing w:val="4"/>
          <w:sz w:val="21"/>
          <w:szCs w:val="21"/>
          <w:highlight w:val="none"/>
          <w:lang w:val="en-US" w:eastAsia="zh-CN"/>
        </w:rPr>
      </w:pPr>
      <w:bookmarkStart w:id="9" w:name="_Toc19126"/>
      <w:r>
        <w:rPr>
          <w:rFonts w:hint="default" w:ascii="Times New Roman" w:hAnsi="Times New Roman" w:eastAsia="宋体" w:cs="Times New Roman"/>
          <w:b/>
          <w:bCs/>
          <w:color w:val="auto"/>
          <w:spacing w:val="4"/>
          <w:sz w:val="21"/>
          <w:szCs w:val="21"/>
          <w:highlight w:val="none"/>
          <w:lang w:val="en-US" w:eastAsia="zh-CN"/>
        </w:rPr>
        <w:t>4.1 分类及代号</w:t>
      </w:r>
      <w:bookmarkEnd w:id="9"/>
    </w:p>
    <w:p>
      <w:pPr>
        <w:keepNext w:val="0"/>
        <w:keepLines/>
        <w:pageBreakBefore w:val="0"/>
        <w:widowControl/>
        <w:kinsoku/>
        <w:wordWrap w:val="0"/>
        <w:overflowPunct/>
        <w:topLinePunct/>
        <w:autoSpaceDE/>
        <w:autoSpaceDN/>
        <w:bidi w:val="0"/>
        <w:adjustRightInd w:val="0"/>
        <w:snapToGrid w:val="0"/>
        <w:spacing w:line="360" w:lineRule="auto"/>
        <w:ind w:left="16"/>
        <w:jc w:val="both"/>
        <w:textAlignment w:val="baseline"/>
        <w:outlineLvl w:val="9"/>
        <w:rPr>
          <w:rFonts w:hint="default" w:ascii="Times New Roman" w:hAnsi="Times New Roman" w:eastAsia="宋体" w:cs="Times New Roman"/>
          <w:b/>
          <w:bCs/>
          <w:color w:val="auto"/>
          <w:spacing w:val="7"/>
          <w:sz w:val="21"/>
          <w:szCs w:val="21"/>
          <w:highlight w:val="none"/>
          <w:lang w:val="en-US" w:eastAsia="zh-CN"/>
        </w:rPr>
      </w:pPr>
      <w:r>
        <w:rPr>
          <w:rFonts w:hint="default" w:ascii="Times New Roman" w:hAnsi="Times New Roman" w:eastAsia="宋体" w:cs="Times New Roman"/>
          <w:b/>
          <w:bCs/>
          <w:color w:val="auto"/>
          <w:spacing w:val="7"/>
          <w:sz w:val="21"/>
          <w:szCs w:val="21"/>
          <w:highlight w:val="none"/>
          <w:lang w:val="en-US" w:eastAsia="zh-CN"/>
        </w:rPr>
        <w:t xml:space="preserve">4.1.1 </w:t>
      </w:r>
      <w:r>
        <w:rPr>
          <w:rFonts w:hint="default" w:ascii="Times New Roman" w:hAnsi="Times New Roman" w:eastAsia="宋体" w:cs="Times New Roman"/>
          <w:color w:val="auto"/>
          <w:spacing w:val="12"/>
          <w:sz w:val="21"/>
          <w:szCs w:val="21"/>
          <w:highlight w:val="none"/>
          <w:lang w:val="en-US" w:eastAsia="zh-CN"/>
        </w:rPr>
        <w:t>钢构件形状分类及代号见表1。</w:t>
      </w:r>
    </w:p>
    <w:p>
      <w:pPr>
        <w:keepNext w:val="0"/>
        <w:keepLines/>
        <w:pageBreakBefore w:val="0"/>
        <w:widowControl/>
        <w:kinsoku/>
        <w:wordWrap w:val="0"/>
        <w:overflowPunct/>
        <w:topLinePunct/>
        <w:autoSpaceDE/>
        <w:autoSpaceDN/>
        <w:bidi w:val="0"/>
        <w:adjustRightInd w:val="0"/>
        <w:snapToGrid w:val="0"/>
        <w:spacing w:line="360" w:lineRule="auto"/>
        <w:ind w:left="16"/>
        <w:jc w:val="center"/>
        <w:textAlignment w:val="baseline"/>
        <w:outlineLvl w:val="9"/>
        <w:rPr>
          <w:rFonts w:hint="default" w:ascii="Times New Roman" w:hAnsi="Times New Roman" w:eastAsia="宋体" w:cs="Times New Roman"/>
          <w:color w:val="auto"/>
          <w:spacing w:val="7"/>
          <w:sz w:val="20"/>
          <w:szCs w:val="20"/>
          <w:highlight w:val="none"/>
          <w:lang w:val="en-US" w:eastAsia="zh-CN"/>
        </w:rPr>
      </w:pPr>
      <w:r>
        <w:rPr>
          <w:rFonts w:hint="default" w:ascii="Times New Roman" w:hAnsi="Times New Roman" w:eastAsia="黑体" w:cs="Times New Roman"/>
          <w:color w:val="auto"/>
          <w:spacing w:val="7"/>
          <w:sz w:val="18"/>
          <w:szCs w:val="18"/>
          <w:highlight w:val="none"/>
          <w:lang w:val="en-US" w:eastAsia="zh-CN"/>
        </w:rPr>
        <w:t>表1 构件形状及代号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265"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构件形状分类</w:t>
            </w:r>
          </w:p>
        </w:tc>
        <w:tc>
          <w:tcPr>
            <w:tcW w:w="218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65"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工字钢</w:t>
            </w:r>
          </w:p>
        </w:tc>
        <w:tc>
          <w:tcPr>
            <w:tcW w:w="218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65"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H型钢</w:t>
            </w:r>
          </w:p>
        </w:tc>
        <w:tc>
          <w:tcPr>
            <w:tcW w:w="218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265"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圆形钢管</w:t>
            </w:r>
          </w:p>
        </w:tc>
        <w:tc>
          <w:tcPr>
            <w:tcW w:w="218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265"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矩形钢管</w:t>
            </w:r>
          </w:p>
        </w:tc>
        <w:tc>
          <w:tcPr>
            <w:tcW w:w="218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65"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钢板</w:t>
            </w:r>
          </w:p>
        </w:tc>
        <w:tc>
          <w:tcPr>
            <w:tcW w:w="218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B</w:t>
            </w:r>
          </w:p>
        </w:tc>
      </w:tr>
    </w:tbl>
    <w:p>
      <w:pPr>
        <w:keepNext w:val="0"/>
        <w:keepLines/>
        <w:pageBreakBefore w:val="0"/>
        <w:widowControl/>
        <w:kinsoku/>
        <w:wordWrap w:val="0"/>
        <w:overflowPunct/>
        <w:topLinePunct/>
        <w:autoSpaceDE/>
        <w:autoSpaceDN/>
        <w:bidi w:val="0"/>
        <w:adjustRightInd w:val="0"/>
        <w:snapToGrid w:val="0"/>
        <w:spacing w:line="360" w:lineRule="auto"/>
        <w:ind w:left="16"/>
        <w:jc w:val="both"/>
        <w:textAlignment w:val="baseline"/>
        <w:outlineLvl w:val="9"/>
        <w:rPr>
          <w:rFonts w:hint="default" w:ascii="Times New Roman" w:hAnsi="Times New Roman" w:eastAsia="宋体" w:cs="Times New Roman"/>
          <w:b/>
          <w:bCs/>
          <w:color w:val="auto"/>
          <w:spacing w:val="7"/>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left="16"/>
        <w:jc w:val="both"/>
        <w:textAlignment w:val="baseline"/>
        <w:outlineLvl w:val="9"/>
        <w:rPr>
          <w:rFonts w:hint="default" w:ascii="Times New Roman" w:hAnsi="Times New Roman" w:eastAsia="宋体" w:cs="Times New Roman"/>
          <w:b/>
          <w:bCs/>
          <w:color w:val="auto"/>
          <w:spacing w:val="7"/>
          <w:sz w:val="21"/>
          <w:szCs w:val="21"/>
          <w:highlight w:val="none"/>
          <w:lang w:val="en-US" w:eastAsia="zh-CN"/>
        </w:rPr>
      </w:pPr>
      <w:r>
        <w:rPr>
          <w:rFonts w:hint="default" w:ascii="Times New Roman" w:hAnsi="Times New Roman" w:eastAsia="宋体" w:cs="Times New Roman"/>
          <w:b/>
          <w:bCs/>
          <w:color w:val="auto"/>
          <w:spacing w:val="7"/>
          <w:sz w:val="21"/>
          <w:szCs w:val="21"/>
          <w:highlight w:val="none"/>
          <w:lang w:val="en-US" w:eastAsia="zh-CN"/>
        </w:rPr>
        <w:t xml:space="preserve">4.1.2  </w:t>
      </w:r>
      <w:r>
        <w:rPr>
          <w:rFonts w:hint="default" w:ascii="Times New Roman" w:hAnsi="Times New Roman" w:eastAsia="宋体" w:cs="Times New Roman"/>
          <w:color w:val="auto"/>
          <w:spacing w:val="12"/>
          <w:sz w:val="21"/>
          <w:szCs w:val="21"/>
          <w:highlight w:val="none"/>
          <w:lang w:val="en-US" w:eastAsia="zh-CN"/>
        </w:rPr>
        <w:t>钢结构用保护材料分类及代号见表2。</w:t>
      </w:r>
    </w:p>
    <w:p>
      <w:pPr>
        <w:keepNext w:val="0"/>
        <w:keepLines/>
        <w:pageBreakBefore w:val="0"/>
        <w:widowControl/>
        <w:kinsoku/>
        <w:wordWrap w:val="0"/>
        <w:overflowPunct/>
        <w:topLinePunct/>
        <w:autoSpaceDE/>
        <w:autoSpaceDN/>
        <w:bidi w:val="0"/>
        <w:adjustRightInd w:val="0"/>
        <w:snapToGrid w:val="0"/>
        <w:spacing w:line="360" w:lineRule="auto"/>
        <w:ind w:right="161"/>
        <w:jc w:val="center"/>
        <w:textAlignment w:val="baseline"/>
        <w:rPr>
          <w:rFonts w:hint="default" w:ascii="Times New Roman" w:hAnsi="Times New Roman" w:eastAsia="黑体" w:cs="Times New Roman"/>
          <w:b w:val="0"/>
          <w:bCs w:val="0"/>
          <w:color w:val="auto"/>
          <w:spacing w:val="12"/>
          <w:sz w:val="18"/>
          <w:szCs w:val="18"/>
          <w:highlight w:val="none"/>
          <w:lang w:val="en-US" w:eastAsia="zh-CN"/>
        </w:rPr>
      </w:pPr>
      <w:r>
        <w:rPr>
          <w:rFonts w:hint="default" w:ascii="Times New Roman" w:hAnsi="Times New Roman" w:eastAsia="黑体" w:cs="Times New Roman"/>
          <w:b w:val="0"/>
          <w:bCs w:val="0"/>
          <w:color w:val="auto"/>
          <w:spacing w:val="12"/>
          <w:sz w:val="18"/>
          <w:szCs w:val="18"/>
          <w:highlight w:val="none"/>
          <w:lang w:val="en-US" w:eastAsia="zh-CN"/>
        </w:rPr>
        <w:t>表2 保护材料及代号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钢结构用保护材料分类</w:t>
            </w:r>
          </w:p>
        </w:tc>
        <w:tc>
          <w:tcPr>
            <w:tcW w:w="255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膨胀型钢结构防火涂料</w:t>
            </w:r>
          </w:p>
        </w:tc>
        <w:tc>
          <w:tcPr>
            <w:tcW w:w="255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GTP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非膨胀型钢结构防火涂料</w:t>
            </w:r>
          </w:p>
        </w:tc>
        <w:tc>
          <w:tcPr>
            <w:tcW w:w="255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GTF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防火板</w:t>
            </w:r>
          </w:p>
        </w:tc>
        <w:tc>
          <w:tcPr>
            <w:tcW w:w="255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FHB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防火毡</w:t>
            </w:r>
          </w:p>
        </w:tc>
        <w:tc>
          <w:tcPr>
            <w:tcW w:w="2552" w:type="dxa"/>
            <w:vAlign w:val="bottom"/>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FHZ</w:t>
            </w:r>
          </w:p>
        </w:tc>
      </w:tr>
    </w:tbl>
    <w:p>
      <w:pPr>
        <w:keepNext w:val="0"/>
        <w:keepLines/>
        <w:pageBreakBefore w:val="0"/>
        <w:widowControl/>
        <w:kinsoku/>
        <w:wordWrap w:val="0"/>
        <w:overflowPunct/>
        <w:topLinePunct/>
        <w:autoSpaceDE/>
        <w:autoSpaceDN/>
        <w:bidi w:val="0"/>
        <w:adjustRightInd w:val="0"/>
        <w:snapToGrid w:val="0"/>
        <w:spacing w:line="360" w:lineRule="auto"/>
        <w:ind w:left="16"/>
        <w:jc w:val="center"/>
        <w:textAlignment w:val="baseline"/>
        <w:outlineLvl w:val="9"/>
        <w:rPr>
          <w:rFonts w:hint="default" w:ascii="Times New Roman" w:hAnsi="Times New Roman" w:eastAsia="宋体" w:cs="Times New Roman"/>
          <w:color w:val="auto"/>
          <w:spacing w:val="7"/>
          <w:sz w:val="20"/>
          <w:szCs w:val="20"/>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right="161"/>
        <w:jc w:val="both"/>
        <w:textAlignment w:val="baseline"/>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 xml:space="preserve">4.1.3 </w:t>
      </w:r>
      <w:r>
        <w:rPr>
          <w:rFonts w:hint="default" w:ascii="Times New Roman" w:hAnsi="Times New Roman" w:eastAsia="宋体" w:cs="Times New Roman"/>
          <w:color w:val="auto"/>
          <w:spacing w:val="12"/>
          <w:sz w:val="21"/>
          <w:szCs w:val="21"/>
          <w:highlight w:val="none"/>
          <w:lang w:val="en-US" w:eastAsia="zh-CN"/>
        </w:rPr>
        <w:t>钢构件受火面分类及代号见表3。</w:t>
      </w:r>
    </w:p>
    <w:p>
      <w:pPr>
        <w:keepNext w:val="0"/>
        <w:keepLines/>
        <w:pageBreakBefore w:val="0"/>
        <w:widowControl/>
        <w:kinsoku/>
        <w:wordWrap w:val="0"/>
        <w:overflowPunct/>
        <w:topLinePunct/>
        <w:autoSpaceDE/>
        <w:autoSpaceDN/>
        <w:bidi w:val="0"/>
        <w:adjustRightInd w:val="0"/>
        <w:snapToGrid w:val="0"/>
        <w:spacing w:line="360" w:lineRule="auto"/>
        <w:ind w:right="161"/>
        <w:jc w:val="center"/>
        <w:textAlignment w:val="baseline"/>
        <w:rPr>
          <w:rFonts w:hint="default" w:ascii="Times New Roman" w:hAnsi="Times New Roman" w:eastAsia="黑体" w:cs="Times New Roman"/>
          <w:b w:val="0"/>
          <w:bCs w:val="0"/>
          <w:color w:val="auto"/>
          <w:spacing w:val="12"/>
          <w:sz w:val="18"/>
          <w:szCs w:val="18"/>
          <w:highlight w:val="none"/>
          <w:lang w:val="en-US" w:eastAsia="zh-CN"/>
        </w:rPr>
      </w:pPr>
      <w:r>
        <w:rPr>
          <w:rFonts w:hint="default" w:ascii="Times New Roman" w:hAnsi="Times New Roman" w:eastAsia="黑体" w:cs="Times New Roman"/>
          <w:b w:val="0"/>
          <w:bCs w:val="0"/>
          <w:color w:val="auto"/>
          <w:spacing w:val="12"/>
          <w:sz w:val="18"/>
          <w:szCs w:val="18"/>
          <w:highlight w:val="none"/>
          <w:lang w:val="en-US" w:eastAsia="zh-CN"/>
        </w:rPr>
        <w:t>表3 受火面及代号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8"/>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268" w:type="dxa"/>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受火面分类</w:t>
            </w:r>
          </w:p>
        </w:tc>
        <w:tc>
          <w:tcPr>
            <w:tcW w:w="3328" w:type="dxa"/>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268" w:type="dxa"/>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3面受火</w:t>
            </w:r>
          </w:p>
        </w:tc>
        <w:tc>
          <w:tcPr>
            <w:tcW w:w="3328" w:type="dxa"/>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268" w:type="dxa"/>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全部受火</w:t>
            </w:r>
          </w:p>
        </w:tc>
        <w:tc>
          <w:tcPr>
            <w:tcW w:w="3328" w:type="dxa"/>
          </w:tcPr>
          <w:p>
            <w:pPr>
              <w:keepNext w:val="0"/>
              <w:keepLines/>
              <w:pageBreakBefore w:val="0"/>
              <w:widowControl/>
              <w:kinsoku/>
              <w:wordWrap w:val="0"/>
              <w:overflowPunct/>
              <w:topLinePunct/>
              <w:autoSpaceDE/>
              <w:autoSpaceDN/>
              <w:bidi w:val="0"/>
              <w:adjustRightInd w:val="0"/>
              <w:snapToGrid w:val="0"/>
              <w:spacing w:line="360" w:lineRule="auto"/>
              <w:ind w:right="161" w:firstLine="408" w:firstLineChars="200"/>
              <w:jc w:val="center"/>
              <w:textAlignment w:val="baseline"/>
              <w:rPr>
                <w:rFonts w:hint="default" w:ascii="Times New Roman" w:hAnsi="Times New Roman" w:eastAsia="宋体" w:cs="Times New Roman"/>
                <w:color w:val="auto"/>
                <w:spacing w:val="12"/>
                <w:sz w:val="18"/>
                <w:szCs w:val="18"/>
                <w:highlight w:val="none"/>
                <w:lang w:val="en-US" w:eastAsia="zh-CN"/>
              </w:rPr>
            </w:pPr>
            <w:r>
              <w:rPr>
                <w:rFonts w:hint="default" w:ascii="Times New Roman" w:hAnsi="Times New Roman" w:eastAsia="宋体" w:cs="Times New Roman"/>
                <w:color w:val="auto"/>
                <w:spacing w:val="12"/>
                <w:sz w:val="18"/>
                <w:szCs w:val="18"/>
                <w:highlight w:val="none"/>
                <w:lang w:val="en-US" w:eastAsia="zh-CN"/>
              </w:rPr>
              <w:t>4</w:t>
            </w:r>
          </w:p>
        </w:tc>
      </w:tr>
    </w:tbl>
    <w:p>
      <w:pPr>
        <w:keepNext w:val="0"/>
        <w:keepLines/>
        <w:pageBreakBefore w:val="0"/>
        <w:widowControl/>
        <w:kinsoku/>
        <w:wordWrap w:val="0"/>
        <w:overflowPunct/>
        <w:topLinePunct/>
        <w:autoSpaceDE/>
        <w:autoSpaceDN/>
        <w:bidi w:val="0"/>
        <w:adjustRightInd w:val="0"/>
        <w:snapToGrid w:val="0"/>
        <w:spacing w:line="360" w:lineRule="auto"/>
        <w:ind w:right="161"/>
        <w:jc w:val="both"/>
        <w:textAlignment w:val="baseline"/>
        <w:rPr>
          <w:rFonts w:hint="default" w:ascii="Times New Roman" w:hAnsi="Times New Roman" w:eastAsia="宋体" w:cs="Times New Roman"/>
          <w:b/>
          <w:bCs/>
          <w:color w:val="auto"/>
          <w:spacing w:val="12"/>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right="161"/>
        <w:jc w:val="both"/>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4.1.4</w:t>
      </w:r>
      <w:r>
        <w:rPr>
          <w:rFonts w:hint="default" w:ascii="Times New Roman" w:hAnsi="Times New Roman" w:eastAsia="宋体" w:cs="Times New Roman"/>
          <w:color w:val="auto"/>
          <w:spacing w:val="12"/>
          <w:sz w:val="21"/>
          <w:szCs w:val="21"/>
          <w:highlight w:val="none"/>
          <w:lang w:val="en-US" w:eastAsia="zh-CN"/>
        </w:rPr>
        <w:t>升温曲线分类及代号见表4。</w:t>
      </w:r>
    </w:p>
    <w:p>
      <w:pPr>
        <w:keepNext w:val="0"/>
        <w:keepLines/>
        <w:pageBreakBefore w:val="0"/>
        <w:widowControl/>
        <w:kinsoku/>
        <w:wordWrap w:val="0"/>
        <w:overflowPunct/>
        <w:topLinePunct/>
        <w:autoSpaceDE/>
        <w:autoSpaceDN/>
        <w:bidi w:val="0"/>
        <w:adjustRightInd w:val="0"/>
        <w:snapToGrid w:val="0"/>
        <w:spacing w:line="360" w:lineRule="auto"/>
        <w:ind w:right="161"/>
        <w:jc w:val="center"/>
        <w:textAlignment w:val="baseline"/>
        <w:rPr>
          <w:rFonts w:hint="default" w:ascii="Times New Roman" w:hAnsi="Times New Roman" w:eastAsia="黑体" w:cs="Times New Roman"/>
          <w:b w:val="0"/>
          <w:bCs w:val="0"/>
          <w:color w:val="auto"/>
          <w:spacing w:val="12"/>
          <w:sz w:val="18"/>
          <w:szCs w:val="18"/>
          <w:highlight w:val="none"/>
          <w:lang w:val="en-US" w:eastAsia="zh-CN"/>
        </w:rPr>
      </w:pPr>
      <w:r>
        <w:rPr>
          <w:rFonts w:hint="default" w:ascii="Times New Roman" w:hAnsi="Times New Roman" w:eastAsia="黑体" w:cs="Times New Roman"/>
          <w:b w:val="0"/>
          <w:bCs w:val="0"/>
          <w:color w:val="auto"/>
          <w:spacing w:val="12"/>
          <w:sz w:val="18"/>
          <w:szCs w:val="18"/>
          <w:highlight w:val="none"/>
          <w:lang w:val="en-US" w:eastAsia="zh-CN"/>
        </w:rPr>
        <w:t>表4 升温曲线代号</w:t>
      </w:r>
    </w:p>
    <w:tbl>
      <w:tblPr>
        <w:tblStyle w:val="10"/>
        <w:tblW w:w="0" w:type="auto"/>
        <w:tblInd w:w="1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4"/>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314" w:type="dxa"/>
            <w:vAlign w:val="center"/>
          </w:tcPr>
          <w:p>
            <w:pPr>
              <w:keepNext w:val="0"/>
              <w:keepLines/>
              <w:pageBreakBefore w:val="0"/>
              <w:widowControl/>
              <w:kinsoku/>
              <w:wordWrap w:val="0"/>
              <w:overflowPunct/>
              <w:topLinePunct/>
              <w:autoSpaceDE/>
              <w:autoSpaceDN/>
              <w:bidi w:val="0"/>
              <w:adjustRightInd w:val="0"/>
              <w:snapToGrid w:val="0"/>
              <w:spacing w:line="360" w:lineRule="auto"/>
              <w:jc w:val="center"/>
              <w:textAlignment w:val="baseline"/>
              <w:outlineLvl w:val="9"/>
              <w:rPr>
                <w:rFonts w:hint="default" w:ascii="Times New Roman" w:hAnsi="Times New Roman" w:eastAsia="宋体" w:cs="Times New Roman"/>
                <w:color w:val="auto"/>
                <w:spacing w:val="7"/>
                <w:sz w:val="18"/>
                <w:szCs w:val="18"/>
                <w:highlight w:val="none"/>
                <w:vertAlign w:val="baseline"/>
                <w:lang w:val="en-US" w:eastAsia="zh-CN"/>
              </w:rPr>
            </w:pPr>
            <w:r>
              <w:rPr>
                <w:rFonts w:hint="default" w:ascii="Times New Roman" w:hAnsi="Times New Roman" w:eastAsia="宋体" w:cs="Times New Roman"/>
                <w:color w:val="auto"/>
                <w:spacing w:val="7"/>
                <w:sz w:val="18"/>
                <w:szCs w:val="18"/>
                <w:highlight w:val="none"/>
                <w:vertAlign w:val="baseline"/>
                <w:lang w:val="en-US" w:eastAsia="zh-CN"/>
              </w:rPr>
              <w:t>升温曲线分类</w:t>
            </w:r>
          </w:p>
        </w:tc>
        <w:tc>
          <w:tcPr>
            <w:tcW w:w="3365" w:type="dxa"/>
            <w:vAlign w:val="center"/>
          </w:tcPr>
          <w:p>
            <w:pPr>
              <w:keepNext w:val="0"/>
              <w:keepLines/>
              <w:pageBreakBefore w:val="0"/>
              <w:widowControl/>
              <w:kinsoku/>
              <w:wordWrap w:val="0"/>
              <w:overflowPunct/>
              <w:topLinePunct/>
              <w:autoSpaceDE/>
              <w:autoSpaceDN/>
              <w:bidi w:val="0"/>
              <w:adjustRightInd w:val="0"/>
              <w:snapToGrid w:val="0"/>
              <w:spacing w:line="360" w:lineRule="auto"/>
              <w:jc w:val="center"/>
              <w:textAlignment w:val="baseline"/>
              <w:outlineLvl w:val="9"/>
              <w:rPr>
                <w:rFonts w:hint="default" w:ascii="Times New Roman" w:hAnsi="Times New Roman" w:eastAsia="宋体" w:cs="Times New Roman"/>
                <w:color w:val="auto"/>
                <w:spacing w:val="7"/>
                <w:sz w:val="18"/>
                <w:szCs w:val="18"/>
                <w:highlight w:val="none"/>
                <w:vertAlign w:val="baseline"/>
                <w:lang w:val="en-US" w:eastAsia="zh-CN"/>
              </w:rPr>
            </w:pPr>
            <w:r>
              <w:rPr>
                <w:rFonts w:hint="default" w:ascii="Times New Roman" w:hAnsi="Times New Roman" w:eastAsia="宋体" w:cs="Times New Roman"/>
                <w:color w:val="auto"/>
                <w:spacing w:val="7"/>
                <w:sz w:val="18"/>
                <w:szCs w:val="18"/>
                <w:highlight w:val="none"/>
                <w:vertAlign w:val="baseline"/>
                <w:lang w:val="en-US" w:eastAsia="zh-CN"/>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314" w:type="dxa"/>
            <w:vAlign w:val="center"/>
          </w:tcPr>
          <w:p>
            <w:pPr>
              <w:keepNext w:val="0"/>
              <w:keepLines/>
              <w:pageBreakBefore w:val="0"/>
              <w:widowControl/>
              <w:kinsoku/>
              <w:wordWrap w:val="0"/>
              <w:overflowPunct/>
              <w:topLinePunct/>
              <w:autoSpaceDE/>
              <w:autoSpaceDN/>
              <w:bidi w:val="0"/>
              <w:adjustRightInd w:val="0"/>
              <w:snapToGrid w:val="0"/>
              <w:spacing w:line="360" w:lineRule="auto"/>
              <w:jc w:val="center"/>
              <w:textAlignment w:val="baseline"/>
              <w:outlineLvl w:val="9"/>
              <w:rPr>
                <w:rFonts w:hint="default" w:ascii="Times New Roman" w:hAnsi="Times New Roman" w:eastAsia="宋体" w:cs="Times New Roman"/>
                <w:color w:val="auto"/>
                <w:spacing w:val="7"/>
                <w:sz w:val="18"/>
                <w:szCs w:val="18"/>
                <w:highlight w:val="none"/>
                <w:vertAlign w:val="baseline"/>
                <w:lang w:val="en-US" w:eastAsia="zh-CN"/>
              </w:rPr>
            </w:pPr>
            <w:r>
              <w:rPr>
                <w:rFonts w:hint="default" w:ascii="Times New Roman" w:hAnsi="Times New Roman" w:eastAsia="宋体" w:cs="Times New Roman"/>
                <w:color w:val="auto"/>
                <w:spacing w:val="7"/>
                <w:sz w:val="18"/>
                <w:szCs w:val="18"/>
                <w:highlight w:val="none"/>
                <w:vertAlign w:val="baseline"/>
                <w:lang w:val="en-US" w:eastAsia="zh-CN"/>
              </w:rPr>
              <w:t>标准升温曲线</w:t>
            </w:r>
          </w:p>
        </w:tc>
        <w:tc>
          <w:tcPr>
            <w:tcW w:w="3365" w:type="dxa"/>
            <w:vAlign w:val="center"/>
          </w:tcPr>
          <w:p>
            <w:pPr>
              <w:keepNext w:val="0"/>
              <w:keepLines/>
              <w:pageBreakBefore w:val="0"/>
              <w:widowControl/>
              <w:kinsoku/>
              <w:wordWrap w:val="0"/>
              <w:overflowPunct/>
              <w:topLinePunct/>
              <w:autoSpaceDE/>
              <w:autoSpaceDN/>
              <w:bidi w:val="0"/>
              <w:adjustRightInd w:val="0"/>
              <w:snapToGrid w:val="0"/>
              <w:spacing w:line="360" w:lineRule="auto"/>
              <w:jc w:val="center"/>
              <w:textAlignment w:val="baseline"/>
              <w:outlineLvl w:val="9"/>
              <w:rPr>
                <w:rFonts w:hint="default" w:ascii="Times New Roman" w:hAnsi="Times New Roman" w:eastAsia="宋体" w:cs="Times New Roman"/>
                <w:color w:val="auto"/>
                <w:spacing w:val="7"/>
                <w:sz w:val="18"/>
                <w:szCs w:val="18"/>
                <w:highlight w:val="none"/>
                <w:vertAlign w:val="baseline"/>
                <w:lang w:val="en-US" w:eastAsia="zh-CN"/>
              </w:rPr>
            </w:pPr>
            <w:r>
              <w:rPr>
                <w:rFonts w:hint="default" w:ascii="Times New Roman" w:hAnsi="Times New Roman" w:eastAsia="宋体" w:cs="Times New Roman"/>
                <w:color w:val="auto"/>
                <w:spacing w:val="7"/>
                <w:sz w:val="18"/>
                <w:szCs w:val="18"/>
                <w:highlight w:val="none"/>
                <w:vertAlign w:val="baseline"/>
                <w:lang w:val="en-US" w:eastAsia="zh-CN"/>
              </w:rPr>
              <w:t>BZ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14" w:type="dxa"/>
            <w:vAlign w:val="center"/>
          </w:tcPr>
          <w:p>
            <w:pPr>
              <w:keepNext w:val="0"/>
              <w:keepLines/>
              <w:pageBreakBefore w:val="0"/>
              <w:widowControl/>
              <w:kinsoku/>
              <w:wordWrap w:val="0"/>
              <w:overflowPunct/>
              <w:topLinePunct/>
              <w:autoSpaceDE/>
              <w:autoSpaceDN/>
              <w:bidi w:val="0"/>
              <w:adjustRightInd w:val="0"/>
              <w:snapToGrid w:val="0"/>
              <w:spacing w:line="360" w:lineRule="auto"/>
              <w:jc w:val="center"/>
              <w:textAlignment w:val="baseline"/>
              <w:outlineLvl w:val="9"/>
              <w:rPr>
                <w:rFonts w:hint="default" w:ascii="Times New Roman" w:hAnsi="Times New Roman" w:eastAsia="宋体" w:cs="Times New Roman"/>
                <w:color w:val="auto"/>
                <w:spacing w:val="7"/>
                <w:sz w:val="18"/>
                <w:szCs w:val="18"/>
                <w:highlight w:val="none"/>
                <w:vertAlign w:val="baseline"/>
                <w:lang w:val="en-US" w:eastAsia="zh-CN"/>
              </w:rPr>
            </w:pPr>
            <w:r>
              <w:rPr>
                <w:rFonts w:hint="default" w:ascii="Times New Roman" w:hAnsi="Times New Roman" w:eastAsia="宋体" w:cs="Times New Roman"/>
                <w:color w:val="auto"/>
                <w:spacing w:val="7"/>
                <w:sz w:val="18"/>
                <w:szCs w:val="18"/>
                <w:highlight w:val="none"/>
                <w:vertAlign w:val="baseline"/>
                <w:lang w:val="en-US" w:eastAsia="zh-CN"/>
              </w:rPr>
              <w:t>碳氢升温曲线</w:t>
            </w:r>
          </w:p>
        </w:tc>
        <w:tc>
          <w:tcPr>
            <w:tcW w:w="3365" w:type="dxa"/>
            <w:vAlign w:val="center"/>
          </w:tcPr>
          <w:p>
            <w:pPr>
              <w:keepNext w:val="0"/>
              <w:keepLines/>
              <w:pageBreakBefore w:val="0"/>
              <w:widowControl/>
              <w:kinsoku/>
              <w:wordWrap w:val="0"/>
              <w:overflowPunct/>
              <w:topLinePunct/>
              <w:autoSpaceDE/>
              <w:autoSpaceDN/>
              <w:bidi w:val="0"/>
              <w:adjustRightInd w:val="0"/>
              <w:snapToGrid w:val="0"/>
              <w:spacing w:line="360" w:lineRule="auto"/>
              <w:jc w:val="center"/>
              <w:textAlignment w:val="baseline"/>
              <w:outlineLvl w:val="9"/>
              <w:rPr>
                <w:rFonts w:hint="default" w:ascii="Times New Roman" w:hAnsi="Times New Roman" w:eastAsia="宋体" w:cs="Times New Roman"/>
                <w:color w:val="auto"/>
                <w:spacing w:val="7"/>
                <w:sz w:val="18"/>
                <w:szCs w:val="18"/>
                <w:highlight w:val="none"/>
                <w:vertAlign w:val="baseline"/>
                <w:lang w:val="en-US" w:eastAsia="zh-CN"/>
              </w:rPr>
            </w:pPr>
            <w:r>
              <w:rPr>
                <w:rFonts w:hint="default" w:ascii="Times New Roman" w:hAnsi="Times New Roman" w:eastAsia="宋体" w:cs="Times New Roman"/>
                <w:color w:val="auto"/>
                <w:spacing w:val="7"/>
                <w:sz w:val="18"/>
                <w:szCs w:val="18"/>
                <w:highlight w:val="none"/>
                <w:vertAlign w:val="baseline"/>
                <w:lang w:val="en-US" w:eastAsia="zh-CN"/>
              </w:rPr>
              <w:t>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14" w:type="dxa"/>
            <w:vAlign w:val="center"/>
          </w:tcPr>
          <w:p>
            <w:pPr>
              <w:keepNext w:val="0"/>
              <w:keepLines/>
              <w:pageBreakBefore w:val="0"/>
              <w:widowControl/>
              <w:kinsoku/>
              <w:wordWrap w:val="0"/>
              <w:overflowPunct/>
              <w:topLinePunct/>
              <w:autoSpaceDE/>
              <w:autoSpaceDN/>
              <w:bidi w:val="0"/>
              <w:adjustRightInd w:val="0"/>
              <w:snapToGrid w:val="0"/>
              <w:spacing w:line="360" w:lineRule="auto"/>
              <w:jc w:val="center"/>
              <w:textAlignment w:val="baseline"/>
              <w:outlineLvl w:val="9"/>
              <w:rPr>
                <w:rFonts w:hint="default" w:ascii="Times New Roman" w:hAnsi="Times New Roman" w:eastAsia="宋体" w:cs="Times New Roman"/>
                <w:color w:val="auto"/>
                <w:spacing w:val="7"/>
                <w:sz w:val="18"/>
                <w:szCs w:val="18"/>
                <w:highlight w:val="none"/>
                <w:vertAlign w:val="baseline"/>
                <w:lang w:val="en-US" w:eastAsia="zh-CN"/>
              </w:rPr>
            </w:pPr>
            <w:r>
              <w:rPr>
                <w:rFonts w:hint="default" w:ascii="Times New Roman" w:hAnsi="Times New Roman" w:eastAsia="宋体" w:cs="Times New Roman"/>
                <w:color w:val="auto"/>
                <w:sz w:val="18"/>
                <w:szCs w:val="18"/>
                <w:highlight w:val="none"/>
              </w:rPr>
              <w:t>石油化工升温曲线</w:t>
            </w:r>
          </w:p>
        </w:tc>
        <w:tc>
          <w:tcPr>
            <w:tcW w:w="3365" w:type="dxa"/>
            <w:vAlign w:val="center"/>
          </w:tcPr>
          <w:p>
            <w:pPr>
              <w:keepNext w:val="0"/>
              <w:keepLines/>
              <w:pageBreakBefore w:val="0"/>
              <w:widowControl/>
              <w:kinsoku/>
              <w:wordWrap w:val="0"/>
              <w:overflowPunct/>
              <w:topLinePunct/>
              <w:autoSpaceDE/>
              <w:autoSpaceDN/>
              <w:bidi w:val="0"/>
              <w:adjustRightInd w:val="0"/>
              <w:snapToGrid w:val="0"/>
              <w:spacing w:line="360" w:lineRule="auto"/>
              <w:jc w:val="center"/>
              <w:textAlignment w:val="baseline"/>
              <w:outlineLvl w:val="9"/>
              <w:rPr>
                <w:rFonts w:hint="default" w:ascii="Times New Roman" w:hAnsi="Times New Roman" w:eastAsia="宋体" w:cs="Times New Roman"/>
                <w:color w:val="auto"/>
                <w:spacing w:val="7"/>
                <w:sz w:val="18"/>
                <w:szCs w:val="18"/>
                <w:highlight w:val="none"/>
                <w:vertAlign w:val="baseline"/>
                <w:lang w:val="en-US" w:eastAsia="zh-CN"/>
              </w:rPr>
            </w:pPr>
            <w:r>
              <w:rPr>
                <w:rFonts w:hint="default" w:ascii="Times New Roman" w:hAnsi="Times New Roman" w:eastAsia="宋体" w:cs="Times New Roman"/>
                <w:color w:val="auto"/>
                <w:spacing w:val="7"/>
                <w:sz w:val="18"/>
                <w:szCs w:val="18"/>
                <w:highlight w:val="none"/>
                <w:vertAlign w:val="baseline"/>
                <w:lang w:val="en-US" w:eastAsia="zh-CN"/>
              </w:rPr>
              <w:t>SH</w:t>
            </w:r>
          </w:p>
        </w:tc>
      </w:tr>
    </w:tbl>
    <w:p>
      <w:pPr>
        <w:keepNext w:val="0"/>
        <w:keepLines/>
        <w:pageBreakBefore w:val="0"/>
        <w:widowControl/>
        <w:kinsoku/>
        <w:wordWrap w:val="0"/>
        <w:overflowPunct/>
        <w:topLinePunct/>
        <w:autoSpaceDE/>
        <w:autoSpaceDN/>
        <w:bidi w:val="0"/>
        <w:adjustRightInd w:val="0"/>
        <w:snapToGrid w:val="0"/>
        <w:spacing w:line="360" w:lineRule="auto"/>
        <w:ind w:left="22"/>
        <w:textAlignment w:val="baseline"/>
        <w:outlineLvl w:val="9"/>
        <w:rPr>
          <w:rFonts w:hint="default" w:ascii="Times New Roman" w:hAnsi="Times New Roman" w:eastAsia="宋体" w:cs="Times New Roman"/>
          <w:color w:val="auto"/>
          <w:spacing w:val="7"/>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right="161"/>
        <w:jc w:val="both"/>
        <w:textAlignment w:val="baseline"/>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4.1.5  其他代号</w:t>
      </w:r>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R：等效热阻；</w:t>
      </w:r>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λ：等效热传导系数。</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1"/>
        <w:rPr>
          <w:rFonts w:hint="default" w:ascii="Times New Roman" w:hAnsi="Times New Roman" w:eastAsia="宋体" w:cs="Times New Roman"/>
          <w:b/>
          <w:bCs/>
          <w:color w:val="auto"/>
          <w:spacing w:val="7"/>
          <w:sz w:val="21"/>
          <w:szCs w:val="21"/>
          <w:highlight w:val="none"/>
          <w:lang w:val="en-US" w:eastAsia="zh-CN"/>
        </w:rPr>
      </w:pPr>
      <w:bookmarkStart w:id="10" w:name="_Toc29752"/>
      <w:r>
        <w:rPr>
          <w:rFonts w:hint="default" w:ascii="Times New Roman" w:hAnsi="Times New Roman" w:eastAsia="宋体" w:cs="Times New Roman"/>
          <w:b/>
          <w:bCs/>
          <w:color w:val="auto"/>
          <w:spacing w:val="7"/>
          <w:sz w:val="21"/>
          <w:szCs w:val="21"/>
          <w:highlight w:val="none"/>
          <w:lang w:val="en-US" w:eastAsia="zh-CN"/>
        </w:rPr>
        <w:t>4.2  产品标记</w:t>
      </w:r>
      <w:bookmarkEnd w:id="10"/>
    </w:p>
    <w:p>
      <w:pPr>
        <w:keepNext w:val="0"/>
        <w:keepLines/>
        <w:pageBreakBefore w:val="0"/>
        <w:widowControl/>
        <w:kinsoku/>
        <w:wordWrap w:val="0"/>
        <w:overflowPunct/>
        <w:topLinePunct/>
        <w:autoSpaceDE/>
        <w:autoSpaceDN/>
        <w:bidi w:val="0"/>
        <w:adjustRightInd w:val="0"/>
        <w:snapToGrid w:val="0"/>
        <w:spacing w:line="360" w:lineRule="auto"/>
        <w:ind w:right="159"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产品标记顺序为：λ及λ值或R及R值-保护材料及材料厚度-构件形状及受火面数量-升温曲线-检测标准号-企业自定义内容。</w:t>
      </w:r>
    </w:p>
    <w:p>
      <w:pPr>
        <w:keepNext w:val="0"/>
        <w:keepLines/>
        <w:pageBreakBefore w:val="0"/>
        <w:widowControl/>
        <w:kinsoku/>
        <w:wordWrap w:val="0"/>
        <w:overflowPunct/>
        <w:topLinePunct/>
        <w:autoSpaceDE/>
        <w:autoSpaceDN/>
        <w:bidi w:val="0"/>
        <w:adjustRightInd w:val="0"/>
        <w:snapToGrid w:val="0"/>
        <w:spacing w:line="360" w:lineRule="auto"/>
        <w:ind w:right="159"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示例1：</w:t>
      </w:r>
    </w:p>
    <w:p>
      <w:pPr>
        <w:keepNext w:val="0"/>
        <w:keepLines/>
        <w:pageBreakBefore w:val="0"/>
        <w:widowControl/>
        <w:kinsoku/>
        <w:wordWrap w:val="0"/>
        <w:overflowPunct/>
        <w:topLinePunct/>
        <w:autoSpaceDE/>
        <w:autoSpaceDN/>
        <w:bidi w:val="0"/>
        <w:adjustRightInd w:val="0"/>
        <w:snapToGrid w:val="0"/>
        <w:spacing w:line="360" w:lineRule="auto"/>
        <w:ind w:right="159"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right="159"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λ0.09-FHB24-Y4-BZ/CECS XXXX-RT，表示企业代号为RT厚度24mm的防火板，圆形构件4面受火，按标准升温曲线升温，按T/CECSXXXX检测，其等效热传导系数为0.09</w:t>
      </w:r>
      <w:r>
        <w:rPr>
          <w:rFonts w:hint="default" w:ascii="Times New Roman" w:hAnsi="Times New Roman" w:eastAsia="宋体" w:cs="Times New Roman"/>
          <w:color w:val="auto"/>
          <w:spacing w:val="12"/>
          <w:sz w:val="21"/>
          <w:szCs w:val="21"/>
          <w:highlight w:val="none"/>
        </w:rPr>
        <w:t>(W/(m</w:t>
      </w:r>
      <w:r>
        <w:rPr>
          <w:rFonts w:hint="eastAsia" w:ascii="微软雅黑" w:hAnsi="微软雅黑" w:eastAsia="微软雅黑" w:cs="微软雅黑"/>
          <w:color w:val="auto"/>
          <w:spacing w:val="12"/>
          <w:sz w:val="21"/>
          <w:szCs w:val="21"/>
          <w:highlight w:val="none"/>
          <w:lang w:val="en-US" w:eastAsia="zh-CN"/>
        </w:rPr>
        <w:t>·</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12"/>
          <w:sz w:val="21"/>
          <w:szCs w:val="21"/>
          <w:highlight w:val="none"/>
          <w:lang w:val="en-US" w:eastAsia="zh-CN"/>
        </w:rPr>
        <w:t>。</w:t>
      </w:r>
    </w:p>
    <w:p>
      <w:pPr>
        <w:keepNext w:val="0"/>
        <w:keepLines/>
        <w:pageBreakBefore w:val="0"/>
        <w:widowControl/>
        <w:kinsoku/>
        <w:wordWrap w:val="0"/>
        <w:overflowPunct/>
        <w:topLinePunct/>
        <w:autoSpaceDE/>
        <w:autoSpaceDN/>
        <w:bidi w:val="0"/>
        <w:adjustRightInd w:val="0"/>
        <w:snapToGrid w:val="0"/>
        <w:spacing w:line="360" w:lineRule="auto"/>
        <w:ind w:right="159"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示例2：</w:t>
      </w:r>
    </w:p>
    <w:p>
      <w:pPr>
        <w:keepNext w:val="0"/>
        <w:keepLines/>
        <w:pageBreakBefore w:val="0"/>
        <w:widowControl/>
        <w:kinsoku/>
        <w:wordWrap w:val="0"/>
        <w:overflowPunct/>
        <w:topLinePunct/>
        <w:autoSpaceDE/>
        <w:autoSpaceDN/>
        <w:bidi w:val="0"/>
        <w:adjustRightInd w:val="0"/>
        <w:snapToGrid w:val="0"/>
        <w:spacing w:line="360" w:lineRule="auto"/>
        <w:ind w:right="159"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R0.2</w:t>
      </w:r>
      <w:r>
        <w:rPr>
          <w:rFonts w:hint="eastAsia" w:ascii="Times New Roman" w:hAnsi="Times New Roman" w:eastAsia="宋体" w:cs="Times New Roman"/>
          <w:color w:val="auto"/>
          <w:spacing w:val="12"/>
          <w:sz w:val="21"/>
          <w:szCs w:val="21"/>
          <w:highlight w:val="none"/>
          <w:lang w:val="en-US" w:eastAsia="zh-CN"/>
        </w:rPr>
        <w:t>5</w:t>
      </w:r>
      <w:r>
        <w:rPr>
          <w:rFonts w:hint="default" w:ascii="Times New Roman" w:hAnsi="Times New Roman" w:eastAsia="宋体" w:cs="Times New Roman"/>
          <w:color w:val="auto"/>
          <w:spacing w:val="12"/>
          <w:sz w:val="21"/>
          <w:szCs w:val="21"/>
          <w:highlight w:val="none"/>
          <w:lang w:val="en-US" w:eastAsia="zh-CN"/>
        </w:rPr>
        <w:t>-GTP3.5-H3-HC/CECS XXX-YL，表示企业代号为YL的膨胀型钢结构防火涂料，H型钢3面受火，按HC曲线升温，按T/CECSXXXX检测，其等效热传导系数为</w:t>
      </w:r>
      <w:r>
        <w:rPr>
          <w:rFonts w:hint="eastAsia" w:ascii="Times New Roman" w:hAnsi="Times New Roman" w:eastAsia="宋体" w:cs="Times New Roman"/>
          <w:color w:val="auto"/>
          <w:spacing w:val="12"/>
          <w:sz w:val="21"/>
          <w:szCs w:val="21"/>
          <w:highlight w:val="none"/>
          <w:lang w:val="en-US" w:eastAsia="zh-CN"/>
        </w:rPr>
        <w:t>0.25</w:t>
      </w:r>
      <w:r>
        <w:rPr>
          <w:rFonts w:hint="default" w:ascii="Times New Roman" w:hAnsi="Times New Roman" w:eastAsia="宋体" w:cs="Times New Roman"/>
          <w:color w:val="auto"/>
          <w:spacing w:val="12"/>
          <w:sz w:val="21"/>
          <w:szCs w:val="21"/>
          <w:highlight w:val="none"/>
        </w:rPr>
        <w:t>(W/(m</w:t>
      </w:r>
      <w:r>
        <w:rPr>
          <w:rFonts w:hint="eastAsia" w:ascii="微软雅黑" w:hAnsi="微软雅黑" w:eastAsia="微软雅黑" w:cs="微软雅黑"/>
          <w:color w:val="auto"/>
          <w:spacing w:val="12"/>
          <w:sz w:val="21"/>
          <w:szCs w:val="21"/>
          <w:highlight w:val="none"/>
          <w:lang w:val="en-US" w:eastAsia="zh-CN"/>
        </w:rPr>
        <w:t>·</w:t>
      </w:r>
      <w:bookmarkStart w:id="30" w:name="_GoBack"/>
      <w:bookmarkEnd w:id="30"/>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12"/>
          <w:sz w:val="21"/>
          <w:szCs w:val="21"/>
          <w:highlight w:val="none"/>
          <w:lang w:val="en-US" w:eastAsia="zh-CN"/>
        </w:rPr>
        <w:t>。</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0"/>
        <w:rPr>
          <w:rFonts w:hint="default" w:ascii="Times New Roman" w:hAnsi="Times New Roman" w:eastAsia="宋体" w:cs="Times New Roman"/>
          <w:b/>
          <w:bCs/>
          <w:color w:val="auto"/>
          <w:spacing w:val="7"/>
          <w:sz w:val="28"/>
          <w:szCs w:val="28"/>
          <w:highlight w:val="none"/>
        </w:rPr>
      </w:pPr>
      <w:bookmarkStart w:id="11" w:name="_bookmark6"/>
      <w:bookmarkEnd w:id="11"/>
      <w:bookmarkStart w:id="12" w:name="_Toc18180"/>
      <w:r>
        <w:rPr>
          <w:rFonts w:hint="default" w:ascii="Times New Roman" w:hAnsi="Times New Roman" w:eastAsia="宋体" w:cs="Times New Roman"/>
          <w:b/>
          <w:bCs/>
          <w:color w:val="auto"/>
          <w:spacing w:val="7"/>
          <w:sz w:val="28"/>
          <w:szCs w:val="28"/>
          <w:highlight w:val="none"/>
        </w:rPr>
        <w:t>5  试件制作</w:t>
      </w:r>
      <w:bookmarkEnd w:id="12"/>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1"/>
        <w:rPr>
          <w:rFonts w:hint="default" w:ascii="Times New Roman" w:hAnsi="Times New Roman" w:eastAsia="宋体" w:cs="Times New Roman"/>
          <w:b/>
          <w:bCs/>
          <w:color w:val="auto"/>
          <w:spacing w:val="7"/>
          <w:sz w:val="21"/>
          <w:szCs w:val="21"/>
          <w:highlight w:val="none"/>
          <w:lang w:val="en-US" w:eastAsia="zh-CN"/>
        </w:rPr>
      </w:pPr>
      <w:bookmarkStart w:id="13" w:name="_Toc1050"/>
      <w:r>
        <w:rPr>
          <w:rFonts w:hint="default" w:ascii="Times New Roman" w:hAnsi="Times New Roman" w:eastAsia="宋体" w:cs="Times New Roman"/>
          <w:b/>
          <w:bCs/>
          <w:color w:val="auto"/>
          <w:spacing w:val="7"/>
          <w:sz w:val="21"/>
          <w:szCs w:val="21"/>
          <w:highlight w:val="none"/>
        </w:rPr>
        <w:t>5.1 试验基材</w:t>
      </w:r>
      <w:r>
        <w:rPr>
          <w:rFonts w:hint="default" w:ascii="Times New Roman" w:hAnsi="Times New Roman" w:eastAsia="宋体" w:cs="Times New Roman"/>
          <w:b/>
          <w:bCs/>
          <w:color w:val="auto"/>
          <w:spacing w:val="7"/>
          <w:sz w:val="21"/>
          <w:szCs w:val="21"/>
          <w:highlight w:val="none"/>
          <w:lang w:val="en-US" w:eastAsia="zh-CN"/>
        </w:rPr>
        <w:t>规格</w:t>
      </w:r>
      <w:bookmarkEnd w:id="13"/>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试件可采用以下基材：</w:t>
      </w:r>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（1）符合GB/T 706-2008规定的36b热轧工字钢，长度为(500±20)mm；</w:t>
      </w:r>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（2）符合GB/T 11263-2017规定的HN400x200热轧H型钢，长度为(500±20)mm；</w:t>
      </w:r>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（3）符合GB/T 8162规定的结构用热轧无缝圆形钢管，尺寸应为219mmx8mm并符合GB/T 21835的规定，长度为(500±20)mm；</w:t>
      </w:r>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（4）符合GB/T 8162规定的结构用热轧矩形无缝钢管，尺寸应为180mmx8mm并符合GB/T3094的规定，长度为(500±20)mm；</w:t>
      </w:r>
    </w:p>
    <w:p>
      <w:pPr>
        <w:keepNext w:val="0"/>
        <w:keepLines/>
        <w:pageBreakBefore w:val="0"/>
        <w:widowControl/>
        <w:kinsoku/>
        <w:wordWrap w:val="0"/>
        <w:overflowPunct/>
        <w:topLinePunct/>
        <w:autoSpaceDE/>
        <w:autoSpaceDN/>
        <w:bidi w:val="0"/>
        <w:adjustRightInd w:val="0"/>
        <w:snapToGrid w:val="0"/>
        <w:spacing w:line="360" w:lineRule="auto"/>
        <w:ind w:right="159"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（5）符合GB/T700规定的厚度为16mm的Q235B碳素结构钢板，规格为(300±0.5)mmx(300±0.5)mm，允许偏差为±0.5mm。</w:t>
      </w:r>
    </w:p>
    <w:p>
      <w:pPr>
        <w:keepNext w:val="0"/>
        <w:keepLines/>
        <w:pageBreakBefore w:val="0"/>
        <w:widowControl/>
        <w:kinsoku/>
        <w:wordWrap w:val="0"/>
        <w:overflowPunct/>
        <w:topLinePunct/>
        <w:autoSpaceDE/>
        <w:autoSpaceDN/>
        <w:bidi w:val="0"/>
        <w:adjustRightInd w:val="0"/>
        <w:snapToGrid w:val="0"/>
        <w:spacing w:line="360" w:lineRule="auto"/>
        <w:ind w:right="161"/>
        <w:textAlignment w:val="baseline"/>
        <w:outlineLvl w:val="1"/>
        <w:rPr>
          <w:rFonts w:hint="default" w:ascii="Times New Roman" w:hAnsi="Times New Roman" w:eastAsia="宋体" w:cs="Times New Roman"/>
          <w:b/>
          <w:bCs/>
          <w:color w:val="auto"/>
          <w:spacing w:val="12"/>
          <w:sz w:val="21"/>
          <w:szCs w:val="21"/>
          <w:highlight w:val="none"/>
          <w:lang w:val="en-US" w:eastAsia="zh-CN"/>
        </w:rPr>
      </w:pPr>
      <w:bookmarkStart w:id="14" w:name="_Toc539"/>
      <w:r>
        <w:rPr>
          <w:rFonts w:hint="default" w:ascii="Times New Roman" w:hAnsi="Times New Roman" w:eastAsia="宋体" w:cs="Times New Roman"/>
          <w:b/>
          <w:bCs/>
          <w:color w:val="auto"/>
          <w:spacing w:val="12"/>
          <w:sz w:val="21"/>
          <w:szCs w:val="21"/>
          <w:highlight w:val="none"/>
          <w:lang w:val="en-US" w:eastAsia="zh-CN"/>
        </w:rPr>
        <w:t>5.2 试验基材除锈</w:t>
      </w:r>
      <w:bookmarkEnd w:id="14"/>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制作试件前，应通过手动或机械除锈等方式对钢试件进行除锈，除锈后试件表面应干净、清洁、无污染物等。</w:t>
      </w:r>
    </w:p>
    <w:p>
      <w:pPr>
        <w:keepNext w:val="0"/>
        <w:keepLines/>
        <w:pageBreakBefore w:val="0"/>
        <w:widowControl/>
        <w:kinsoku/>
        <w:wordWrap w:val="0"/>
        <w:overflowPunct/>
        <w:topLinePunct/>
        <w:autoSpaceDE/>
        <w:autoSpaceDN/>
        <w:bidi w:val="0"/>
        <w:adjustRightInd w:val="0"/>
        <w:snapToGrid w:val="0"/>
        <w:spacing w:line="360" w:lineRule="auto"/>
        <w:ind w:right="161"/>
        <w:textAlignment w:val="baseline"/>
        <w:outlineLvl w:val="1"/>
        <w:rPr>
          <w:rFonts w:hint="default" w:ascii="Times New Roman" w:hAnsi="Times New Roman" w:eastAsia="宋体" w:cs="Times New Roman"/>
          <w:b/>
          <w:bCs/>
          <w:color w:val="auto"/>
          <w:spacing w:val="12"/>
          <w:sz w:val="21"/>
          <w:szCs w:val="21"/>
          <w:highlight w:val="none"/>
          <w:lang w:val="en-US" w:eastAsia="zh-CN"/>
        </w:rPr>
      </w:pPr>
      <w:bookmarkStart w:id="15" w:name="_Toc10048"/>
      <w:r>
        <w:rPr>
          <w:rFonts w:hint="default" w:ascii="Times New Roman" w:hAnsi="Times New Roman" w:eastAsia="宋体" w:cs="Times New Roman"/>
          <w:b/>
          <w:bCs/>
          <w:color w:val="auto"/>
          <w:spacing w:val="12"/>
          <w:sz w:val="21"/>
          <w:szCs w:val="21"/>
          <w:highlight w:val="none"/>
          <w:lang w:val="en-US" w:eastAsia="zh-CN"/>
        </w:rPr>
        <w:t>5.3 热电偶的选择</w:t>
      </w:r>
      <w:bookmarkEnd w:id="15"/>
    </w:p>
    <w:p>
      <w:pPr>
        <w:keepNext w:val="0"/>
        <w:keepLines/>
        <w:pageBreakBefore w:val="0"/>
        <w:widowControl/>
        <w:kinsoku/>
        <w:wordWrap w:val="0"/>
        <w:overflowPunct/>
        <w:topLinePunct/>
        <w:autoSpaceDE/>
        <w:autoSpaceDN/>
        <w:bidi w:val="0"/>
        <w:adjustRightInd w:val="0"/>
        <w:snapToGrid w:val="0"/>
        <w:spacing w:line="360" w:lineRule="auto"/>
        <w:ind w:right="161" w:firstLine="468" w:firstLineChars="200"/>
        <w:textAlignment w:val="baseline"/>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color w:val="auto"/>
          <w:spacing w:val="12"/>
          <w:sz w:val="21"/>
          <w:szCs w:val="21"/>
          <w:highlight w:val="none"/>
          <w:lang w:val="en-US" w:eastAsia="zh-CN"/>
        </w:rPr>
        <w:t>应选择直径为1.5mm或2.0mm的铠装热电偶作为试件测温元件。</w:t>
      </w:r>
    </w:p>
    <w:p>
      <w:pPr>
        <w:keepNext w:val="0"/>
        <w:keepLines/>
        <w:pageBreakBefore w:val="0"/>
        <w:widowControl/>
        <w:kinsoku/>
        <w:wordWrap w:val="0"/>
        <w:overflowPunct/>
        <w:topLinePunct/>
        <w:autoSpaceDE/>
        <w:autoSpaceDN/>
        <w:bidi w:val="0"/>
        <w:adjustRightInd w:val="0"/>
        <w:snapToGrid w:val="0"/>
        <w:spacing w:line="360" w:lineRule="auto"/>
        <w:ind w:right="161"/>
        <w:textAlignment w:val="baseline"/>
        <w:outlineLvl w:val="1"/>
        <w:rPr>
          <w:rFonts w:hint="default" w:ascii="Times New Roman" w:hAnsi="Times New Roman" w:eastAsia="宋体" w:cs="Times New Roman"/>
          <w:b/>
          <w:bCs/>
          <w:color w:val="auto"/>
          <w:sz w:val="21"/>
          <w:szCs w:val="21"/>
          <w:highlight w:val="none"/>
          <w:lang w:val="en-US" w:eastAsia="zh-CN"/>
        </w:rPr>
      </w:pPr>
      <w:bookmarkStart w:id="16" w:name="_Toc23947"/>
      <w:r>
        <w:rPr>
          <w:rFonts w:hint="default" w:ascii="Times New Roman" w:hAnsi="Times New Roman" w:eastAsia="宋体" w:cs="Times New Roman"/>
          <w:b/>
          <w:bCs/>
          <w:color w:val="auto"/>
          <w:sz w:val="21"/>
          <w:szCs w:val="21"/>
          <w:highlight w:val="none"/>
        </w:rPr>
        <w:t>5.</w:t>
      </w: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 xml:space="preserve"> 热电偶</w:t>
      </w:r>
      <w:r>
        <w:rPr>
          <w:rFonts w:hint="default" w:ascii="Times New Roman" w:hAnsi="Times New Roman" w:eastAsia="宋体" w:cs="Times New Roman"/>
          <w:b/>
          <w:bCs/>
          <w:color w:val="auto"/>
          <w:sz w:val="21"/>
          <w:szCs w:val="21"/>
          <w:highlight w:val="none"/>
          <w:lang w:val="en-US" w:eastAsia="zh-CN"/>
        </w:rPr>
        <w:t>布置</w:t>
      </w:r>
      <w:bookmarkEnd w:id="16"/>
    </w:p>
    <w:p>
      <w:pPr>
        <w:keepNext w:val="0"/>
        <w:keepLines/>
        <w:pageBreakBefore w:val="0"/>
        <w:widowControl/>
        <w:kinsoku/>
        <w:wordWrap w:val="0"/>
        <w:overflowPunct/>
        <w:topLinePunct/>
        <w:autoSpaceDE/>
        <w:autoSpaceDN/>
        <w:bidi w:val="0"/>
        <w:adjustRightInd w:val="0"/>
        <w:snapToGrid w:val="0"/>
        <w:spacing w:line="360" w:lineRule="auto"/>
        <w:ind w:right="161"/>
        <w:textAlignment w:val="baseline"/>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5.4.1热轧工字钢和热轧H型钢基材热电偶位置</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1"/>
          <w:sz w:val="21"/>
          <w:szCs w:val="21"/>
          <w:highlight w:val="none"/>
          <w:lang w:val="en-US" w:eastAsia="zh-CN"/>
        </w:rPr>
        <w:t>热轧工字钢和热轧H型基材热电偶位置见图1，</w:t>
      </w:r>
      <w:r>
        <w:rPr>
          <w:rFonts w:hint="default" w:ascii="Times New Roman" w:hAnsi="Times New Roman" w:eastAsia="宋体" w:cs="Times New Roman"/>
          <w:color w:val="auto"/>
          <w:spacing w:val="1"/>
          <w:sz w:val="21"/>
          <w:szCs w:val="21"/>
          <w:highlight w:val="none"/>
        </w:rPr>
        <w:t>具体位置</w:t>
      </w:r>
      <w:r>
        <w:rPr>
          <w:rFonts w:hint="default" w:ascii="Times New Roman" w:hAnsi="Times New Roman" w:eastAsia="宋体" w:cs="Times New Roman"/>
          <w:color w:val="auto"/>
          <w:spacing w:val="1"/>
          <w:sz w:val="21"/>
          <w:szCs w:val="21"/>
          <w:highlight w:val="none"/>
          <w:lang w:val="en-US" w:eastAsia="zh-CN"/>
        </w:rPr>
        <w:t>是</w:t>
      </w:r>
      <w:r>
        <w:rPr>
          <w:rFonts w:hint="default" w:ascii="Times New Roman" w:hAnsi="Times New Roman" w:eastAsia="宋体" w:cs="Times New Roman"/>
          <w:color w:val="auto"/>
          <w:spacing w:val="1"/>
          <w:sz w:val="21"/>
          <w:szCs w:val="21"/>
          <w:highlight w:val="none"/>
        </w:rPr>
        <w:t>底部正中心、腹板正中心、下翼缘左部四分之一长度处、上翼缘右部四分之一长度处</w:t>
      </w:r>
      <w:r>
        <w:rPr>
          <w:rFonts w:hint="default" w:ascii="Times New Roman" w:hAnsi="Times New Roman" w:eastAsia="宋体" w:cs="Times New Roman"/>
          <w:color w:val="auto"/>
          <w:spacing w:val="1"/>
          <w:sz w:val="21"/>
          <w:szCs w:val="21"/>
          <w:highlight w:val="none"/>
          <w:lang w:eastAsia="zh-CN"/>
        </w:rPr>
        <w:t>，</w:t>
      </w:r>
      <w:r>
        <w:rPr>
          <w:rFonts w:hint="default" w:ascii="Times New Roman" w:hAnsi="Times New Roman" w:eastAsia="宋体" w:cs="Times New Roman"/>
          <w:color w:val="auto"/>
          <w:spacing w:val="1"/>
          <w:sz w:val="21"/>
          <w:szCs w:val="21"/>
          <w:highlight w:val="none"/>
          <w:lang w:val="en-US" w:eastAsia="zh-CN"/>
        </w:rPr>
        <w:t>每一个基材有4个热电偶布置点位。</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rPr>
      </w:pPr>
    </w:p>
    <w:p>
      <w:pPr>
        <w:keepNext w:val="0"/>
        <w:keepLines/>
        <w:pageBreakBefore w:val="0"/>
        <w:kinsoku/>
        <w:wordWrap w:val="0"/>
        <w:overflowPunct/>
        <w:topLinePunct/>
        <w:autoSpaceDE/>
        <w:autoSpaceDN/>
        <w:bidi w:val="0"/>
        <w:spacing w:line="360" w:lineRule="auto"/>
        <w:ind w:firstLine="420" w:firstLineChars="200"/>
        <w:jc w:val="center"/>
        <w:rPr>
          <w:rFonts w:hint="default" w:ascii="Times New Roman" w:hAnsi="Times New Roman" w:eastAsia="宋体" w:cs="Times New Roman"/>
          <w:color w:val="auto"/>
          <w:spacing w:val="1"/>
          <w:sz w:val="21"/>
          <w:szCs w:val="21"/>
          <w:highlight w:val="none"/>
        </w:rPr>
      </w:pPr>
      <w:r>
        <w:rPr>
          <w:rFonts w:hint="default" w:ascii="Times New Roman" w:hAnsi="Times New Roman" w:cs="Times New Roman"/>
          <w:color w:val="auto"/>
          <w:highlight w:val="none"/>
        </w:rPr>
        <w:drawing>
          <wp:inline distT="0" distB="0" distL="114300" distR="114300">
            <wp:extent cx="2351405" cy="2496185"/>
            <wp:effectExtent l="0" t="0" r="10795" b="18415"/>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8"/>
                    <a:stretch>
                      <a:fillRect/>
                    </a:stretch>
                  </pic:blipFill>
                  <pic:spPr>
                    <a:xfrm>
                      <a:off x="0" y="0"/>
                      <a:ext cx="2351405" cy="2496185"/>
                    </a:xfrm>
                    <a:prstGeom prst="rect">
                      <a:avLst/>
                    </a:prstGeom>
                    <a:noFill/>
                    <a:ln>
                      <a:noFill/>
                    </a:ln>
                  </pic:spPr>
                </pic:pic>
              </a:graphicData>
            </a:graphic>
          </wp:inline>
        </w:drawing>
      </w:r>
      <w:r>
        <w:rPr>
          <w:rFonts w:hint="default" w:ascii="Times New Roman" w:hAnsi="Times New Roman" w:cs="Times New Roman"/>
          <w:color w:val="auto"/>
          <w:highlight w:val="none"/>
        </w:rPr>
        <w:drawing>
          <wp:inline distT="0" distB="0" distL="114300" distR="114300">
            <wp:extent cx="2159635" cy="2473325"/>
            <wp:effectExtent l="0" t="0" r="12065" b="3175"/>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9"/>
                    <a:stretch>
                      <a:fillRect/>
                    </a:stretch>
                  </pic:blipFill>
                  <pic:spPr>
                    <a:xfrm>
                      <a:off x="0" y="0"/>
                      <a:ext cx="2159635" cy="2473325"/>
                    </a:xfrm>
                    <a:prstGeom prst="rect">
                      <a:avLst/>
                    </a:prstGeom>
                    <a:noFill/>
                    <a:ln>
                      <a:noFill/>
                    </a:ln>
                  </pic:spPr>
                </pic:pic>
              </a:graphicData>
            </a:graphic>
          </wp:inline>
        </w:drawing>
      </w:r>
    </w:p>
    <w:p>
      <w:pPr>
        <w:keepNext w:val="0"/>
        <w:keepLines/>
        <w:pageBreakBefore w:val="0"/>
        <w:widowControl/>
        <w:kinsoku/>
        <w:wordWrap w:val="0"/>
        <w:overflowPunct/>
        <w:topLinePunct/>
        <w:autoSpaceDE/>
        <w:autoSpaceDN/>
        <w:bidi w:val="0"/>
        <w:adjustRightInd w:val="0"/>
        <w:snapToGrid w:val="0"/>
        <w:spacing w:line="360" w:lineRule="auto"/>
        <w:ind w:left="30" w:firstLine="420" w:firstLineChars="20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图1</w:t>
      </w:r>
      <w:r>
        <w:rPr>
          <w:rFonts w:hint="default" w:ascii="Times New Roman" w:hAnsi="Times New Roman" w:eastAsia="宋体" w:cs="Times New Roman"/>
          <w:color w:val="auto"/>
          <w:sz w:val="21"/>
          <w:szCs w:val="21"/>
          <w:highlight w:val="none"/>
          <w:lang w:val="en-US" w:eastAsia="zh-CN"/>
        </w:rPr>
        <w:t xml:space="preserve"> 热轧工字钢试件和H型钢基材热电偶位置</w:t>
      </w:r>
    </w:p>
    <w:p>
      <w:pPr>
        <w:keepNext w:val="0"/>
        <w:keepLines/>
        <w:pageBreakBefore w:val="0"/>
        <w:widowControl/>
        <w:kinsoku/>
        <w:wordWrap w:val="0"/>
        <w:overflowPunct/>
        <w:topLinePunct/>
        <w:autoSpaceDE/>
        <w:autoSpaceDN/>
        <w:bidi w:val="0"/>
        <w:adjustRightInd w:val="0"/>
        <w:snapToGrid w:val="0"/>
        <w:spacing w:line="360" w:lineRule="auto"/>
        <w:ind w:right="161"/>
        <w:textAlignment w:val="baseline"/>
        <w:rPr>
          <w:rFonts w:hint="default" w:ascii="Times New Roman" w:hAnsi="Times New Roman" w:eastAsia="宋体" w:cs="Times New Roman"/>
          <w:b/>
          <w:bCs/>
          <w:color w:val="auto"/>
          <w:spacing w:val="12"/>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right="161"/>
        <w:textAlignment w:val="baseline"/>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5.4.2  圆形钢管基材热电偶位置</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1"/>
          <w:sz w:val="21"/>
          <w:szCs w:val="21"/>
          <w:highlight w:val="none"/>
          <w:lang w:val="en-US" w:eastAsia="zh-CN"/>
        </w:rPr>
        <w:t>圆形钢管热电偶位置见图2，</w:t>
      </w:r>
      <w:r>
        <w:rPr>
          <w:rFonts w:hint="default" w:ascii="Times New Roman" w:hAnsi="Times New Roman" w:eastAsia="宋体" w:cs="Times New Roman"/>
          <w:color w:val="auto"/>
          <w:spacing w:val="1"/>
          <w:sz w:val="21"/>
          <w:szCs w:val="21"/>
          <w:highlight w:val="none"/>
        </w:rPr>
        <w:t>具体位置</w:t>
      </w:r>
      <w:r>
        <w:rPr>
          <w:rFonts w:hint="default" w:ascii="Times New Roman" w:hAnsi="Times New Roman" w:eastAsia="宋体" w:cs="Times New Roman"/>
          <w:color w:val="auto"/>
          <w:spacing w:val="1"/>
          <w:sz w:val="21"/>
          <w:szCs w:val="21"/>
          <w:highlight w:val="none"/>
          <w:lang w:val="en-US" w:eastAsia="zh-CN"/>
        </w:rPr>
        <w:t>位于距离试件端口四分之一长度处，每一个基材有4个热电偶布置点位。</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rPr>
      </w:pPr>
    </w:p>
    <w:p>
      <w:pPr>
        <w:keepNext w:val="0"/>
        <w:keepLines/>
        <w:pageBreakBefore w:val="0"/>
        <w:widowControl/>
        <w:kinsoku/>
        <w:wordWrap w:val="0"/>
        <w:overflowPunct/>
        <w:topLinePunct/>
        <w:autoSpaceDE/>
        <w:autoSpaceDN/>
        <w:bidi w:val="0"/>
        <w:adjustRightInd w:val="0"/>
        <w:snapToGrid w:val="0"/>
        <w:spacing w:line="360" w:lineRule="auto"/>
        <w:ind w:left="16" w:firstLine="210" w:firstLineChars="100"/>
        <w:jc w:val="center"/>
        <w:textAlignment w:val="baseline"/>
        <w:outlineLvl w:val="9"/>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cs="Times New Roman"/>
          <w:color w:val="auto"/>
          <w:highlight w:val="none"/>
        </w:rPr>
        <w:drawing>
          <wp:inline distT="0" distB="0" distL="114300" distR="114300">
            <wp:extent cx="2044700" cy="2707640"/>
            <wp:effectExtent l="0" t="0" r="12700" b="1651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0"/>
                    <a:stretch>
                      <a:fillRect/>
                    </a:stretch>
                  </pic:blipFill>
                  <pic:spPr>
                    <a:xfrm>
                      <a:off x="0" y="0"/>
                      <a:ext cx="2044700" cy="2707640"/>
                    </a:xfrm>
                    <a:prstGeom prst="rect">
                      <a:avLst/>
                    </a:prstGeom>
                    <a:noFill/>
                    <a:ln>
                      <a:noFill/>
                    </a:ln>
                  </pic:spPr>
                </pic:pic>
              </a:graphicData>
            </a:graphic>
          </wp:inline>
        </w:drawing>
      </w:r>
    </w:p>
    <w:p>
      <w:pPr>
        <w:keepNext w:val="0"/>
        <w:keepLines/>
        <w:pageBreakBefore w:val="0"/>
        <w:widowControl/>
        <w:kinsoku/>
        <w:wordWrap w:val="0"/>
        <w:overflowPunct/>
        <w:topLinePunct/>
        <w:autoSpaceDE/>
        <w:autoSpaceDN/>
        <w:bidi w:val="0"/>
        <w:adjustRightInd w:val="0"/>
        <w:snapToGrid w:val="0"/>
        <w:spacing w:line="360" w:lineRule="auto"/>
        <w:ind w:left="16" w:firstLine="212" w:firstLineChars="100"/>
        <w:jc w:val="center"/>
        <w:textAlignment w:val="baseline"/>
        <w:outlineLvl w:val="9"/>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图2  圆形钢管基材钢热电偶位置</w:t>
      </w:r>
    </w:p>
    <w:p>
      <w:pPr>
        <w:keepNext w:val="0"/>
        <w:keepLines/>
        <w:pageBreakBefore w:val="0"/>
        <w:widowControl/>
        <w:kinsoku/>
        <w:wordWrap w:val="0"/>
        <w:overflowPunct/>
        <w:topLinePunct/>
        <w:autoSpaceDE/>
        <w:autoSpaceDN/>
        <w:bidi w:val="0"/>
        <w:adjustRightInd w:val="0"/>
        <w:snapToGrid w:val="0"/>
        <w:spacing w:line="360" w:lineRule="auto"/>
        <w:ind w:left="16" w:firstLine="212" w:firstLineChars="100"/>
        <w:textAlignment w:val="baseline"/>
        <w:outlineLvl w:val="9"/>
        <w:rPr>
          <w:rFonts w:hint="default" w:ascii="Times New Roman" w:hAnsi="Times New Roman" w:eastAsia="宋体" w:cs="Times New Roman"/>
          <w:color w:val="auto"/>
          <w:spacing w:val="1"/>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right="161"/>
        <w:textAlignment w:val="baseline"/>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5.4.3 矩形钢管基材电偶位置</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1"/>
          <w:sz w:val="21"/>
          <w:szCs w:val="21"/>
          <w:highlight w:val="none"/>
          <w:lang w:val="en-US" w:eastAsia="zh-CN"/>
        </w:rPr>
        <w:t>矩形钢管基材钢热电偶位置见图3，在矩形钢管的每一面的几何尺寸的正中间布置一只热电偶，每一个基材有4个热电偶布置点位。</w:t>
      </w:r>
    </w:p>
    <w:p>
      <w:pPr>
        <w:keepNext w:val="0"/>
        <w:keepLines/>
        <w:pageBreakBefore w:val="0"/>
        <w:widowControl/>
        <w:kinsoku/>
        <w:wordWrap w:val="0"/>
        <w:overflowPunct/>
        <w:topLinePunct/>
        <w:autoSpaceDE/>
        <w:autoSpaceDN/>
        <w:bidi w:val="0"/>
        <w:adjustRightInd w:val="0"/>
        <w:snapToGrid w:val="0"/>
        <w:spacing w:line="360" w:lineRule="auto"/>
        <w:ind w:right="161"/>
        <w:jc w:val="center"/>
        <w:textAlignment w:val="baseline"/>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cs="Times New Roman"/>
          <w:color w:val="auto"/>
          <w:highlight w:val="none"/>
        </w:rPr>
        <w:drawing>
          <wp:inline distT="0" distB="0" distL="114300" distR="114300">
            <wp:extent cx="2518410" cy="2553335"/>
            <wp:effectExtent l="0" t="0" r="15240" b="18415"/>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11"/>
                    <a:stretch>
                      <a:fillRect/>
                    </a:stretch>
                  </pic:blipFill>
                  <pic:spPr>
                    <a:xfrm>
                      <a:off x="0" y="0"/>
                      <a:ext cx="2518410" cy="2553335"/>
                    </a:xfrm>
                    <a:prstGeom prst="rect">
                      <a:avLst/>
                    </a:prstGeom>
                    <a:noFill/>
                    <a:ln>
                      <a:noFill/>
                    </a:ln>
                  </pic:spPr>
                </pic:pic>
              </a:graphicData>
            </a:graphic>
          </wp:inline>
        </w:drawing>
      </w:r>
    </w:p>
    <w:p>
      <w:pPr>
        <w:keepNext w:val="0"/>
        <w:keepLines/>
        <w:pageBreakBefore w:val="0"/>
        <w:widowControl/>
        <w:kinsoku/>
        <w:wordWrap w:val="0"/>
        <w:overflowPunct/>
        <w:topLinePunct/>
        <w:autoSpaceDE/>
        <w:autoSpaceDN/>
        <w:bidi w:val="0"/>
        <w:adjustRightInd w:val="0"/>
        <w:snapToGrid w:val="0"/>
        <w:spacing w:line="360" w:lineRule="auto"/>
        <w:ind w:right="161"/>
        <w:jc w:val="center"/>
        <w:textAlignment w:val="baseline"/>
        <w:rPr>
          <w:rFonts w:hint="default" w:ascii="Times New Roman" w:hAnsi="Times New Roman" w:eastAsia="宋体" w:cs="Times New Roman"/>
          <w:b/>
          <w:bCs/>
          <w:color w:val="auto"/>
          <w:spacing w:val="12"/>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right="161"/>
        <w:jc w:val="center"/>
        <w:textAlignment w:val="baseline"/>
        <w:rPr>
          <w:rFonts w:hint="default" w:ascii="Times New Roman" w:hAnsi="Times New Roman" w:eastAsia="宋体" w:cs="Times New Roman"/>
          <w:b/>
          <w:bCs/>
          <w:color w:val="auto"/>
          <w:spacing w:val="12"/>
          <w:sz w:val="18"/>
          <w:szCs w:val="18"/>
          <w:highlight w:val="none"/>
          <w:lang w:val="en-US" w:eastAsia="zh-CN"/>
        </w:rPr>
      </w:pPr>
      <w:r>
        <w:rPr>
          <w:rFonts w:hint="default" w:ascii="Times New Roman" w:hAnsi="Times New Roman" w:eastAsia="宋体" w:cs="Times New Roman"/>
          <w:color w:val="auto"/>
          <w:spacing w:val="1"/>
          <w:sz w:val="18"/>
          <w:szCs w:val="18"/>
          <w:highlight w:val="none"/>
          <w:lang w:val="en-US" w:eastAsia="zh-CN"/>
        </w:rPr>
        <w:t>图3  矩形钢管基材钢热电偶位置</w:t>
      </w:r>
    </w:p>
    <w:p>
      <w:pPr>
        <w:keepNext w:val="0"/>
        <w:keepLines/>
        <w:pageBreakBefore w:val="0"/>
        <w:widowControl/>
        <w:kinsoku/>
        <w:wordWrap w:val="0"/>
        <w:overflowPunct/>
        <w:topLinePunct/>
        <w:autoSpaceDE/>
        <w:autoSpaceDN/>
        <w:bidi w:val="0"/>
        <w:adjustRightInd w:val="0"/>
        <w:snapToGrid w:val="0"/>
        <w:spacing w:line="360" w:lineRule="auto"/>
        <w:ind w:left="16" w:firstLine="212" w:firstLineChars="100"/>
        <w:textAlignment w:val="baseline"/>
        <w:outlineLvl w:val="9"/>
        <w:rPr>
          <w:rFonts w:hint="default" w:ascii="Times New Roman" w:hAnsi="Times New Roman" w:eastAsia="宋体" w:cs="Times New Roman"/>
          <w:color w:val="auto"/>
          <w:spacing w:val="1"/>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right="161"/>
        <w:textAlignment w:val="baseline"/>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5.4.4  钢板基材电偶位置</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1"/>
          <w:sz w:val="21"/>
          <w:szCs w:val="21"/>
          <w:highlight w:val="none"/>
          <w:lang w:val="en-US" w:eastAsia="zh-CN"/>
        </w:rPr>
        <w:t>钢板基材热电偶位置见图4，每一个基材有4个热电偶布置点位。</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lang w:val="en-US" w:eastAsia="zh-CN"/>
        </w:rPr>
      </w:pPr>
    </w:p>
    <w:p>
      <w:pPr>
        <w:keepNext w:val="0"/>
        <w:keepLines/>
        <w:pageBreakBefore w:val="0"/>
        <w:kinsoku/>
        <w:wordWrap w:val="0"/>
        <w:overflowPunct/>
        <w:topLinePunct/>
        <w:autoSpaceDE/>
        <w:autoSpaceDN/>
        <w:bidi w:val="0"/>
        <w:spacing w:line="360" w:lineRule="auto"/>
        <w:ind w:firstLine="420" w:firstLineChars="200"/>
        <w:jc w:val="center"/>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cs="Times New Roman"/>
          <w:color w:val="auto"/>
          <w:highlight w:val="none"/>
        </w:rPr>
        <w:drawing>
          <wp:inline distT="0" distB="0" distL="114300" distR="114300">
            <wp:extent cx="3018155" cy="2852420"/>
            <wp:effectExtent l="0" t="0" r="10795" b="508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12"/>
                    <a:stretch>
                      <a:fillRect/>
                    </a:stretch>
                  </pic:blipFill>
                  <pic:spPr>
                    <a:xfrm>
                      <a:off x="0" y="0"/>
                      <a:ext cx="3018155" cy="2852420"/>
                    </a:xfrm>
                    <a:prstGeom prst="rect">
                      <a:avLst/>
                    </a:prstGeom>
                    <a:noFill/>
                    <a:ln>
                      <a:noFill/>
                    </a:ln>
                  </pic:spPr>
                </pic:pic>
              </a:graphicData>
            </a:graphic>
          </wp:inline>
        </w:drawing>
      </w:r>
    </w:p>
    <w:p>
      <w:pPr>
        <w:keepNext w:val="0"/>
        <w:keepLines/>
        <w:pageBreakBefore w:val="0"/>
        <w:kinsoku/>
        <w:wordWrap w:val="0"/>
        <w:overflowPunct/>
        <w:topLinePunct/>
        <w:autoSpaceDE/>
        <w:autoSpaceDN/>
        <w:bidi w:val="0"/>
        <w:spacing w:line="360" w:lineRule="auto"/>
        <w:ind w:firstLine="360" w:firstLineChars="200"/>
        <w:jc w:val="center"/>
        <w:rPr>
          <w:rFonts w:hint="default" w:ascii="Times New Roman" w:hAnsi="Times New Roman" w:eastAsia="宋体" w:cs="Times New Roman"/>
          <w:color w:val="auto"/>
          <w:spacing w:val="1"/>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 xml:space="preserve">图4    </w:t>
      </w:r>
      <w:r>
        <w:rPr>
          <w:rFonts w:hint="default" w:ascii="Times New Roman" w:hAnsi="Times New Roman" w:eastAsia="宋体" w:cs="Times New Roman"/>
          <w:color w:val="auto"/>
          <w:spacing w:val="1"/>
          <w:sz w:val="18"/>
          <w:szCs w:val="18"/>
          <w:highlight w:val="none"/>
          <w:lang w:val="en-US" w:eastAsia="zh-CN"/>
        </w:rPr>
        <w:t>钢板基材热电偶位置</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color w:val="auto"/>
          <w:spacing w:val="7"/>
          <w:sz w:val="20"/>
          <w:szCs w:val="20"/>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1"/>
        <w:rPr>
          <w:rFonts w:hint="default" w:ascii="Times New Roman" w:hAnsi="Times New Roman" w:eastAsia="宋体" w:cs="Times New Roman"/>
          <w:color w:val="auto"/>
          <w:spacing w:val="7"/>
          <w:sz w:val="21"/>
          <w:szCs w:val="21"/>
          <w:highlight w:val="none"/>
          <w:lang w:val="en-US" w:eastAsia="zh-CN"/>
        </w:rPr>
      </w:pPr>
      <w:bookmarkStart w:id="17" w:name="_Toc32744"/>
      <w:r>
        <w:rPr>
          <w:rFonts w:hint="default" w:ascii="Times New Roman" w:hAnsi="Times New Roman" w:eastAsia="宋体" w:cs="Times New Roman"/>
          <w:b/>
          <w:bCs/>
          <w:color w:val="auto"/>
          <w:spacing w:val="12"/>
          <w:sz w:val="21"/>
          <w:szCs w:val="21"/>
          <w:highlight w:val="none"/>
          <w:lang w:val="en-US" w:eastAsia="zh-CN"/>
        </w:rPr>
        <w:t>5.5 热电偶安装及固定</w:t>
      </w:r>
      <w:bookmarkEnd w:id="17"/>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2"/>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1 每一个基材有4个热电偶布置点位，</w:t>
      </w:r>
      <w:r>
        <w:rPr>
          <w:rFonts w:hint="default" w:ascii="Times New Roman" w:hAnsi="Times New Roman" w:eastAsia="宋体" w:cs="Times New Roman"/>
          <w:color w:val="auto"/>
          <w:spacing w:val="12"/>
          <w:sz w:val="21"/>
          <w:szCs w:val="21"/>
          <w:highlight w:val="none"/>
          <w:lang w:val="en-US" w:eastAsia="zh-CN"/>
        </w:rPr>
        <w:t>每一点位设置一只热电偶，即每个基材上设置4只热电偶；</w:t>
      </w:r>
    </w:p>
    <w:p>
      <w:pPr>
        <w:keepNext w:val="0"/>
        <w:keepLines/>
        <w:pageBreakBefore w:val="0"/>
        <w:widowControl/>
        <w:kinsoku/>
        <w:wordWrap w:val="0"/>
        <w:overflowPunct/>
        <w:topLinePunct/>
        <w:autoSpaceDE/>
        <w:autoSpaceDN/>
        <w:bidi w:val="0"/>
        <w:adjustRightInd w:val="0"/>
        <w:snapToGrid w:val="0"/>
        <w:spacing w:line="360" w:lineRule="auto"/>
        <w:ind w:firstLine="424" w:firstLineChars="200"/>
        <w:textAlignment w:val="baseline"/>
        <w:outlineLvl w:val="9"/>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lang w:val="en-US" w:eastAsia="zh-CN"/>
        </w:rPr>
        <w:t xml:space="preserve">2  </w:t>
      </w:r>
      <w:r>
        <w:rPr>
          <w:rFonts w:hint="default" w:ascii="Times New Roman" w:hAnsi="Times New Roman" w:eastAsia="宋体" w:cs="Times New Roman"/>
          <w:color w:val="auto"/>
          <w:spacing w:val="1"/>
          <w:sz w:val="21"/>
          <w:szCs w:val="21"/>
          <w:highlight w:val="none"/>
        </w:rPr>
        <w:t>热电偶</w:t>
      </w:r>
      <w:r>
        <w:rPr>
          <w:rFonts w:hint="default" w:ascii="Times New Roman" w:hAnsi="Times New Roman" w:eastAsia="宋体" w:cs="Times New Roman"/>
          <w:color w:val="auto"/>
          <w:spacing w:val="1"/>
          <w:sz w:val="21"/>
          <w:szCs w:val="21"/>
          <w:highlight w:val="none"/>
          <w:lang w:val="en-US" w:eastAsia="zh-CN"/>
        </w:rPr>
        <w:t>应位于</w:t>
      </w:r>
      <w:r>
        <w:rPr>
          <w:rFonts w:hint="default" w:ascii="Times New Roman" w:hAnsi="Times New Roman" w:eastAsia="宋体" w:cs="Times New Roman"/>
          <w:color w:val="auto"/>
          <w:spacing w:val="1"/>
          <w:sz w:val="21"/>
          <w:szCs w:val="21"/>
          <w:highlight w:val="none"/>
        </w:rPr>
        <w:t>钢</w:t>
      </w:r>
      <w:r>
        <w:rPr>
          <w:rFonts w:hint="default" w:ascii="Times New Roman" w:hAnsi="Times New Roman" w:eastAsia="宋体" w:cs="Times New Roman"/>
          <w:color w:val="auto"/>
          <w:spacing w:val="1"/>
          <w:sz w:val="21"/>
          <w:szCs w:val="21"/>
          <w:highlight w:val="none"/>
          <w:lang w:val="en-US" w:eastAsia="zh-CN"/>
        </w:rPr>
        <w:t>质基材</w:t>
      </w:r>
      <w:r>
        <w:rPr>
          <w:rFonts w:hint="default" w:ascii="Times New Roman" w:hAnsi="Times New Roman" w:eastAsia="宋体" w:cs="Times New Roman"/>
          <w:color w:val="auto"/>
          <w:spacing w:val="1"/>
          <w:sz w:val="21"/>
          <w:szCs w:val="21"/>
          <w:highlight w:val="none"/>
        </w:rPr>
        <w:t>的内部</w:t>
      </w:r>
      <w:r>
        <w:rPr>
          <w:rFonts w:hint="default" w:ascii="Times New Roman" w:hAnsi="Times New Roman" w:eastAsia="宋体" w:cs="Times New Roman"/>
          <w:color w:val="auto"/>
          <w:spacing w:val="1"/>
          <w:sz w:val="21"/>
          <w:szCs w:val="21"/>
          <w:highlight w:val="none"/>
          <w:lang w:eastAsia="zh-CN"/>
        </w:rPr>
        <w:t>，</w:t>
      </w:r>
      <w:r>
        <w:rPr>
          <w:rFonts w:hint="default" w:ascii="Times New Roman" w:hAnsi="Times New Roman" w:eastAsia="宋体" w:cs="Times New Roman"/>
          <w:snapToGrid/>
          <w:color w:val="auto"/>
          <w:kern w:val="2"/>
          <w:sz w:val="21"/>
          <w:szCs w:val="21"/>
          <w:highlight w:val="none"/>
          <w:lang w:val="en-US" w:eastAsia="zh-CN" w:bidi="ar-SA"/>
        </w:rPr>
        <w:t>可采用焊接或镶嵌等方式使热电偶与基材连接，并保证热电偶引出端有不低于50mm的热电极与热端处于同一等温区；</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3  应采用宽度为5mm、厚度为1.5mm的钢条将热电偶固定于基材表面；</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color w:val="auto"/>
          <w:spacing w:val="7"/>
          <w:sz w:val="21"/>
          <w:szCs w:val="21"/>
          <w:highlight w:val="none"/>
          <w:lang w:val="en-US" w:eastAsia="zh-CN"/>
        </w:rPr>
      </w:pPr>
      <w:r>
        <w:rPr>
          <w:rFonts w:hint="default" w:ascii="Times New Roman" w:hAnsi="Times New Roman" w:eastAsia="宋体" w:cs="Times New Roman"/>
          <w:snapToGrid/>
          <w:color w:val="auto"/>
          <w:kern w:val="2"/>
          <w:sz w:val="21"/>
          <w:szCs w:val="21"/>
          <w:highlight w:val="none"/>
          <w:lang w:val="en-US" w:eastAsia="zh-CN" w:bidi="ar-SA"/>
        </w:rPr>
        <w:t xml:space="preserve">4  热电偶走线宜平行排列，尽可能减少弯折。      </w:t>
      </w:r>
      <w:r>
        <w:rPr>
          <w:rFonts w:hint="default" w:ascii="Times New Roman" w:hAnsi="Times New Roman" w:eastAsia="宋体" w:cs="Times New Roman"/>
          <w:color w:val="auto"/>
          <w:sz w:val="21"/>
          <w:szCs w:val="21"/>
          <w:highlight w:val="none"/>
        </w:rPr>
        <w:t xml:space="preserve">           </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1"/>
        <w:rPr>
          <w:rFonts w:hint="default" w:ascii="Times New Roman" w:hAnsi="Times New Roman" w:eastAsia="宋体" w:cs="Times New Roman"/>
          <w:b/>
          <w:bCs/>
          <w:color w:val="auto"/>
          <w:spacing w:val="12"/>
          <w:sz w:val="21"/>
          <w:szCs w:val="21"/>
          <w:highlight w:val="none"/>
          <w:lang w:val="en-US" w:eastAsia="zh-CN"/>
        </w:rPr>
      </w:pPr>
      <w:bookmarkStart w:id="18" w:name="_Toc26051"/>
      <w:r>
        <w:rPr>
          <w:rFonts w:hint="default" w:ascii="Times New Roman" w:hAnsi="Times New Roman" w:eastAsia="宋体" w:cs="Times New Roman"/>
          <w:b/>
          <w:bCs/>
          <w:color w:val="auto"/>
          <w:spacing w:val="12"/>
          <w:sz w:val="21"/>
          <w:szCs w:val="21"/>
          <w:highlight w:val="none"/>
          <w:lang w:val="en-US" w:eastAsia="zh-CN"/>
        </w:rPr>
        <w:t>5.6 防火保护材料的施工及养护</w:t>
      </w:r>
      <w:bookmarkEnd w:id="18"/>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5.6.1基材的选择</w:t>
      </w:r>
    </w:p>
    <w:p>
      <w:pPr>
        <w:keepNext w:val="0"/>
        <w:keepLines/>
        <w:pageBreakBefore w:val="0"/>
        <w:widowControl/>
        <w:kinsoku/>
        <w:wordWrap w:val="0"/>
        <w:overflowPunct/>
        <w:topLinePunct/>
        <w:autoSpaceDE/>
        <w:autoSpaceDN/>
        <w:bidi w:val="0"/>
        <w:adjustRightInd w:val="0"/>
        <w:snapToGrid w:val="0"/>
        <w:spacing w:line="360" w:lineRule="auto"/>
        <w:ind w:left="16" w:firstLine="424" w:firstLineChars="200"/>
        <w:textAlignment w:val="baseline"/>
        <w:outlineLvl w:val="9"/>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lang w:val="en-US" w:eastAsia="zh-CN"/>
        </w:rPr>
        <w:t>施工前，可根据钢结构建筑的构件类型，选择本标准第5.1节规定的试验基材</w:t>
      </w:r>
      <w:r>
        <w:rPr>
          <w:rFonts w:hint="default" w:ascii="Times New Roman" w:hAnsi="Times New Roman" w:eastAsia="宋体" w:cs="Times New Roman"/>
          <w:snapToGrid/>
          <w:color w:val="auto"/>
          <w:kern w:val="2"/>
          <w:sz w:val="21"/>
          <w:szCs w:val="21"/>
          <w:highlight w:val="none"/>
          <w:lang w:val="en-US" w:eastAsia="zh-CN" w:bidi="ar-SA"/>
        </w:rPr>
        <w:t>。</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布置热电偶并敷设防火保护材料的在试验基材，为本标准的试验试件或试验构件。</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5.6.2 试件的数量、保护材料厚度及允差</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同一厚度的防火保护材料，应按相同的施工工艺制作3个构件，防火保护材料的施工厚度及厚度偏差见表5。</w:t>
      </w:r>
    </w:p>
    <w:p>
      <w:pPr>
        <w:keepNext w:val="0"/>
        <w:keepLines/>
        <w:pageBreakBefore w:val="0"/>
        <w:widowControl/>
        <w:kinsoku/>
        <w:wordWrap w:val="0"/>
        <w:overflowPunct/>
        <w:topLinePunct/>
        <w:autoSpaceDE/>
        <w:autoSpaceDN/>
        <w:bidi w:val="0"/>
        <w:adjustRightInd w:val="0"/>
        <w:snapToGrid w:val="0"/>
        <w:spacing w:line="240" w:lineRule="auto"/>
        <w:ind w:left="16" w:firstLine="361" w:firstLineChars="200"/>
        <w:jc w:val="center"/>
        <w:textAlignment w:val="baseline"/>
        <w:outlineLvl w:val="9"/>
        <w:rPr>
          <w:rFonts w:hint="default" w:ascii="Times New Roman" w:hAnsi="Times New Roman" w:eastAsia="宋体" w:cs="Times New Roman"/>
          <w:b/>
          <w:bCs/>
          <w:snapToGrid/>
          <w:color w:val="auto"/>
          <w:kern w:val="2"/>
          <w:sz w:val="18"/>
          <w:szCs w:val="18"/>
          <w:highlight w:val="none"/>
          <w:lang w:val="en-US" w:eastAsia="zh-CN" w:bidi="ar-SA"/>
        </w:rPr>
      </w:pPr>
      <w:r>
        <w:rPr>
          <w:rFonts w:hint="default" w:ascii="Times New Roman" w:hAnsi="Times New Roman" w:eastAsia="宋体" w:cs="Times New Roman"/>
          <w:b/>
          <w:bCs/>
          <w:snapToGrid/>
          <w:color w:val="auto"/>
          <w:kern w:val="2"/>
          <w:sz w:val="18"/>
          <w:szCs w:val="18"/>
          <w:highlight w:val="none"/>
          <w:lang w:val="en-US" w:eastAsia="zh-CN" w:bidi="ar-SA"/>
        </w:rPr>
        <w:t>表</w:t>
      </w:r>
      <w:r>
        <w:rPr>
          <w:rFonts w:hint="default" w:ascii="Times New Roman" w:hAnsi="Times New Roman" w:eastAsia="宋体" w:cs="Times New Roman"/>
          <w:b/>
          <w:bCs/>
          <w:snapToGrid/>
          <w:color w:val="auto"/>
          <w:kern w:val="2"/>
          <w:sz w:val="18"/>
          <w:szCs w:val="18"/>
          <w:highlight w:val="none"/>
          <w:vertAlign w:val="baseline"/>
          <w:lang w:val="en-US" w:eastAsia="zh-CN" w:bidi="ar-SA"/>
        </w:rPr>
        <w:t xml:space="preserve">5 </w:t>
      </w:r>
      <w:r>
        <w:rPr>
          <w:rFonts w:hint="default" w:ascii="Times New Roman" w:hAnsi="Times New Roman" w:eastAsia="宋体" w:cs="Times New Roman"/>
          <w:b/>
          <w:bCs/>
          <w:snapToGrid/>
          <w:color w:val="auto"/>
          <w:kern w:val="2"/>
          <w:sz w:val="18"/>
          <w:szCs w:val="18"/>
          <w:highlight w:val="none"/>
          <w:lang w:val="en-US" w:eastAsia="zh-CN" w:bidi="ar-SA"/>
        </w:rPr>
        <w:t xml:space="preserve">  防火保护材料的施工厚度</w:t>
      </w:r>
    </w:p>
    <w:tbl>
      <w:tblPr>
        <w:tblStyle w:val="10"/>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2"/>
        <w:gridCol w:w="3001"/>
        <w:gridCol w:w="189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782"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保护材料</w:t>
            </w:r>
          </w:p>
        </w:tc>
        <w:tc>
          <w:tcPr>
            <w:tcW w:w="3001"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保护材料施工厚度</w:t>
            </w:r>
          </w:p>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（mm）</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厚度偏差</w:t>
            </w:r>
          </w:p>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mm</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制作的构件数量</w:t>
            </w:r>
          </w:p>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782"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非膨胀型防火涂料</w:t>
            </w:r>
          </w:p>
        </w:tc>
        <w:tc>
          <w:tcPr>
            <w:tcW w:w="3001"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20</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±2</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782" w:type="dxa"/>
            <w:vMerge w:val="restart"/>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膨胀型防火涂料（注1）</w:t>
            </w:r>
          </w:p>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p>
        </w:tc>
        <w:tc>
          <w:tcPr>
            <w:tcW w:w="3001"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最大允许使用厚度</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±0.1</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782" w:type="dxa"/>
            <w:vMerge w:val="continue"/>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p>
        </w:tc>
        <w:tc>
          <w:tcPr>
            <w:tcW w:w="3001"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最小允许使用厚度</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±0.1</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782" w:type="dxa"/>
            <w:vMerge w:val="continue"/>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p>
        </w:tc>
        <w:tc>
          <w:tcPr>
            <w:tcW w:w="3001"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平均厚度</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±0.1</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782"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防火板（注2-3）</w:t>
            </w:r>
          </w:p>
        </w:tc>
        <w:tc>
          <w:tcPr>
            <w:tcW w:w="3001"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20≤h≤30</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±0.5</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782"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防火毡（注2-3）</w:t>
            </w:r>
          </w:p>
        </w:tc>
        <w:tc>
          <w:tcPr>
            <w:tcW w:w="3001"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20≤h≤30</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±1</w:t>
            </w:r>
          </w:p>
        </w:tc>
        <w:tc>
          <w:tcPr>
            <w:tcW w:w="1895" w:type="dxa"/>
            <w:vAlign w:val="center"/>
          </w:tcPr>
          <w:p>
            <w:pPr>
              <w:keepNext w:val="0"/>
              <w:keepLines/>
              <w:pageBreakBefore w:val="0"/>
              <w:widowControl/>
              <w:kinsoku/>
              <w:wordWrap w:val="0"/>
              <w:overflowPunct/>
              <w:topLinePunct/>
              <w:autoSpaceDE/>
              <w:autoSpaceDN/>
              <w:bidi w:val="0"/>
              <w:adjustRightInd w:val="0"/>
              <w:snapToGrid w:val="0"/>
              <w:spacing w:line="240" w:lineRule="auto"/>
              <w:jc w:val="center"/>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snapToGrid/>
                <w:color w:val="auto"/>
                <w:kern w:val="2"/>
                <w:sz w:val="18"/>
                <w:szCs w:val="18"/>
                <w:highlight w:val="none"/>
                <w:vertAlign w:val="baseline"/>
                <w:lang w:val="en-US" w:eastAsia="zh-CN" w:bidi="ar-SA"/>
              </w:rPr>
              <w:t>3</w:t>
            </w:r>
          </w:p>
        </w:tc>
      </w:tr>
    </w:tbl>
    <w:p>
      <w:pPr>
        <w:keepNext w:val="0"/>
        <w:keepLines/>
        <w:pageBreakBefore w:val="0"/>
        <w:widowControl/>
        <w:kinsoku/>
        <w:wordWrap w:val="0"/>
        <w:overflowPunct/>
        <w:topLinePunct/>
        <w:autoSpaceDE/>
        <w:autoSpaceDN/>
        <w:bidi w:val="0"/>
        <w:adjustRightInd w:val="0"/>
        <w:snapToGrid w:val="0"/>
        <w:spacing w:line="360" w:lineRule="auto"/>
        <w:ind w:firstLine="361" w:firstLineChars="200"/>
        <w:jc w:val="both"/>
        <w:textAlignment w:val="baseline"/>
        <w:outlineLvl w:val="9"/>
        <w:rPr>
          <w:rFonts w:hint="default" w:ascii="Times New Roman" w:hAnsi="Times New Roman" w:eastAsia="宋体" w:cs="Times New Roman"/>
          <w:snapToGrid/>
          <w:color w:val="auto"/>
          <w:kern w:val="2"/>
          <w:sz w:val="18"/>
          <w:szCs w:val="18"/>
          <w:highlight w:val="none"/>
          <w:vertAlign w:val="baseline"/>
          <w:lang w:val="en-US" w:eastAsia="zh-CN" w:bidi="ar-SA"/>
        </w:rPr>
      </w:pPr>
      <w:r>
        <w:rPr>
          <w:rFonts w:hint="default" w:ascii="Times New Roman" w:hAnsi="Times New Roman" w:eastAsia="宋体" w:cs="Times New Roman"/>
          <w:b/>
          <w:bCs/>
          <w:snapToGrid/>
          <w:color w:val="auto"/>
          <w:kern w:val="2"/>
          <w:sz w:val="18"/>
          <w:szCs w:val="18"/>
          <w:highlight w:val="none"/>
          <w:lang w:val="en-US" w:eastAsia="zh-CN" w:bidi="ar-SA"/>
        </w:rPr>
        <w:t>注1</w:t>
      </w:r>
      <w:r>
        <w:rPr>
          <w:rFonts w:hint="default" w:ascii="Times New Roman" w:hAnsi="Times New Roman" w:eastAsia="宋体" w:cs="Times New Roman"/>
          <w:snapToGrid/>
          <w:color w:val="auto"/>
          <w:kern w:val="2"/>
          <w:sz w:val="18"/>
          <w:szCs w:val="18"/>
          <w:highlight w:val="none"/>
          <w:lang w:val="en-US" w:eastAsia="zh-CN" w:bidi="ar-SA"/>
        </w:rPr>
        <w:t>：膨胀型防火涂料的平均厚度指其</w:t>
      </w:r>
      <w:r>
        <w:rPr>
          <w:rFonts w:hint="default" w:ascii="Times New Roman" w:hAnsi="Times New Roman" w:eastAsia="宋体" w:cs="Times New Roman"/>
          <w:snapToGrid/>
          <w:color w:val="auto"/>
          <w:kern w:val="2"/>
          <w:sz w:val="18"/>
          <w:szCs w:val="18"/>
          <w:highlight w:val="none"/>
          <w:vertAlign w:val="baseline"/>
          <w:lang w:val="en-US" w:eastAsia="zh-CN" w:bidi="ar-SA"/>
        </w:rPr>
        <w:t>最大允许使用厚度和最大允许使用厚度的算术平均值；</w:t>
      </w:r>
    </w:p>
    <w:p>
      <w:pPr>
        <w:keepNext w:val="0"/>
        <w:keepLines/>
        <w:pageBreakBefore w:val="0"/>
        <w:widowControl/>
        <w:kinsoku/>
        <w:wordWrap w:val="0"/>
        <w:overflowPunct/>
        <w:topLinePunct/>
        <w:autoSpaceDE/>
        <w:autoSpaceDN/>
        <w:bidi w:val="0"/>
        <w:adjustRightInd w:val="0"/>
        <w:snapToGrid w:val="0"/>
        <w:spacing w:line="360" w:lineRule="auto"/>
        <w:ind w:firstLine="361" w:firstLineChars="200"/>
        <w:jc w:val="both"/>
        <w:textAlignment w:val="baseline"/>
        <w:outlineLvl w:val="9"/>
        <w:rPr>
          <w:rFonts w:hint="default" w:ascii="Times New Roman" w:hAnsi="Times New Roman" w:eastAsia="宋体" w:cs="Times New Roman"/>
          <w:snapToGrid/>
          <w:color w:val="auto"/>
          <w:kern w:val="2"/>
          <w:sz w:val="18"/>
          <w:szCs w:val="18"/>
          <w:highlight w:val="none"/>
          <w:lang w:val="en-US" w:eastAsia="zh-CN" w:bidi="ar-SA"/>
        </w:rPr>
      </w:pPr>
      <w:r>
        <w:rPr>
          <w:rFonts w:hint="default" w:ascii="Times New Roman" w:hAnsi="Times New Roman" w:eastAsia="宋体" w:cs="Times New Roman"/>
          <w:b/>
          <w:bCs/>
          <w:snapToGrid/>
          <w:color w:val="auto"/>
          <w:kern w:val="2"/>
          <w:sz w:val="18"/>
          <w:szCs w:val="18"/>
          <w:highlight w:val="none"/>
          <w:vertAlign w:val="baseline"/>
          <w:lang w:val="en-US" w:eastAsia="zh-CN" w:bidi="ar-SA"/>
        </w:rPr>
        <w:t>注2：</w:t>
      </w:r>
      <w:r>
        <w:rPr>
          <w:rFonts w:hint="default" w:ascii="Times New Roman" w:hAnsi="Times New Roman" w:eastAsia="宋体" w:cs="Times New Roman"/>
          <w:snapToGrid/>
          <w:color w:val="auto"/>
          <w:kern w:val="2"/>
          <w:sz w:val="18"/>
          <w:szCs w:val="18"/>
          <w:highlight w:val="none"/>
          <w:lang w:val="en-US" w:eastAsia="zh-CN" w:bidi="ar-SA"/>
        </w:rPr>
        <w:t>单层防火板（防火毡）的厚度低于20mm</w:t>
      </w:r>
      <w:r>
        <w:rPr>
          <w:rFonts w:hint="eastAsia" w:ascii="Times New Roman" w:hAnsi="Times New Roman" w:eastAsia="宋体" w:cs="Times New Roman"/>
          <w:snapToGrid/>
          <w:color w:val="auto"/>
          <w:kern w:val="2"/>
          <w:sz w:val="18"/>
          <w:szCs w:val="18"/>
          <w:highlight w:val="none"/>
          <w:lang w:val="en-US" w:eastAsia="zh-CN" w:bidi="ar-SA"/>
        </w:rPr>
        <w:t>时</w:t>
      </w:r>
      <w:r>
        <w:rPr>
          <w:rFonts w:hint="default" w:ascii="Times New Roman" w:hAnsi="Times New Roman" w:eastAsia="宋体" w:cs="Times New Roman"/>
          <w:snapToGrid/>
          <w:color w:val="auto"/>
          <w:kern w:val="2"/>
          <w:sz w:val="18"/>
          <w:szCs w:val="18"/>
          <w:highlight w:val="none"/>
          <w:lang w:val="en-US" w:eastAsia="zh-CN" w:bidi="ar-SA"/>
        </w:rPr>
        <w:t>，可用2层防火板（防火毡）拼合</w:t>
      </w:r>
      <w:r>
        <w:rPr>
          <w:rFonts w:hint="eastAsia" w:ascii="Times New Roman" w:hAnsi="Times New Roman" w:eastAsia="宋体" w:cs="Times New Roman"/>
          <w:snapToGrid/>
          <w:color w:val="auto"/>
          <w:kern w:val="2"/>
          <w:sz w:val="18"/>
          <w:szCs w:val="18"/>
          <w:highlight w:val="none"/>
          <w:lang w:val="en-US" w:eastAsia="zh-CN" w:bidi="ar-SA"/>
        </w:rPr>
        <w:t>至规定的厚度</w:t>
      </w:r>
      <w:r>
        <w:rPr>
          <w:rFonts w:hint="default" w:ascii="Times New Roman" w:hAnsi="Times New Roman" w:eastAsia="宋体" w:cs="Times New Roman"/>
          <w:snapToGrid/>
          <w:color w:val="auto"/>
          <w:kern w:val="2"/>
          <w:sz w:val="18"/>
          <w:szCs w:val="18"/>
          <w:highlight w:val="none"/>
          <w:lang w:val="en-US" w:eastAsia="zh-CN" w:bidi="ar-SA"/>
        </w:rPr>
        <w:t>；</w:t>
      </w:r>
    </w:p>
    <w:p>
      <w:pPr>
        <w:keepNext w:val="0"/>
        <w:keepLines/>
        <w:pageBreakBefore w:val="0"/>
        <w:widowControl/>
        <w:kinsoku/>
        <w:wordWrap w:val="0"/>
        <w:overflowPunct/>
        <w:topLinePunct/>
        <w:autoSpaceDE/>
        <w:autoSpaceDN/>
        <w:bidi w:val="0"/>
        <w:adjustRightInd w:val="0"/>
        <w:snapToGrid w:val="0"/>
        <w:spacing w:line="360" w:lineRule="auto"/>
        <w:ind w:firstLine="361" w:firstLineChars="200"/>
        <w:jc w:val="both"/>
        <w:textAlignment w:val="baseline"/>
        <w:outlineLvl w:val="9"/>
        <w:rPr>
          <w:rFonts w:hint="default" w:ascii="Times New Roman" w:hAnsi="Times New Roman" w:eastAsia="宋体" w:cs="Times New Roman"/>
          <w:snapToGrid/>
          <w:color w:val="auto"/>
          <w:kern w:val="2"/>
          <w:sz w:val="18"/>
          <w:szCs w:val="18"/>
          <w:highlight w:val="none"/>
          <w:lang w:val="en-US" w:eastAsia="zh-CN" w:bidi="ar-SA"/>
        </w:rPr>
      </w:pPr>
      <w:r>
        <w:rPr>
          <w:rFonts w:hint="default" w:ascii="Times New Roman" w:hAnsi="Times New Roman" w:eastAsia="宋体" w:cs="Times New Roman"/>
          <w:b/>
          <w:bCs/>
          <w:snapToGrid/>
          <w:color w:val="auto"/>
          <w:kern w:val="2"/>
          <w:sz w:val="18"/>
          <w:szCs w:val="18"/>
          <w:highlight w:val="none"/>
          <w:lang w:val="en-US" w:eastAsia="zh-CN" w:bidi="ar-SA"/>
        </w:rPr>
        <w:t>注3</w:t>
      </w:r>
      <w:r>
        <w:rPr>
          <w:rFonts w:hint="default" w:ascii="Times New Roman" w:hAnsi="Times New Roman" w:eastAsia="宋体" w:cs="Times New Roman"/>
          <w:snapToGrid/>
          <w:color w:val="auto"/>
          <w:kern w:val="2"/>
          <w:sz w:val="18"/>
          <w:szCs w:val="18"/>
          <w:highlight w:val="none"/>
          <w:lang w:val="en-US" w:eastAsia="zh-CN" w:bidi="ar-SA"/>
        </w:rPr>
        <w:t>：防火板（防火毡）与基材之间或防火板（防火毡）之间使用了隔热、粘结等材料</w:t>
      </w:r>
      <w:r>
        <w:rPr>
          <w:rFonts w:hint="eastAsia" w:ascii="Times New Roman" w:hAnsi="Times New Roman" w:eastAsia="宋体" w:cs="Times New Roman"/>
          <w:snapToGrid/>
          <w:color w:val="auto"/>
          <w:kern w:val="2"/>
          <w:sz w:val="18"/>
          <w:szCs w:val="18"/>
          <w:highlight w:val="none"/>
          <w:lang w:val="en-US" w:eastAsia="zh-CN" w:bidi="ar-SA"/>
        </w:rPr>
        <w:t>时</w:t>
      </w:r>
      <w:r>
        <w:rPr>
          <w:rFonts w:hint="default" w:ascii="Times New Roman" w:hAnsi="Times New Roman" w:eastAsia="宋体" w:cs="Times New Roman"/>
          <w:snapToGrid/>
          <w:color w:val="auto"/>
          <w:kern w:val="2"/>
          <w:sz w:val="18"/>
          <w:szCs w:val="18"/>
          <w:highlight w:val="none"/>
          <w:lang w:val="en-US" w:eastAsia="zh-CN" w:bidi="ar-SA"/>
        </w:rPr>
        <w:t>，检测报告必须予以注明。</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5.6.3  防火保护材料的施工</w:t>
      </w:r>
    </w:p>
    <w:p>
      <w:pPr>
        <w:keepNext w:val="0"/>
        <w:keepLines/>
        <w:pageBreakBefore w:val="0"/>
        <w:kinsoku/>
        <w:wordWrap w:val="0"/>
        <w:overflowPunct/>
        <w:topLinePunct/>
        <w:autoSpaceDE/>
        <w:autoSpaceDN/>
        <w:bidi w:val="0"/>
        <w:spacing w:line="360" w:lineRule="auto"/>
        <w:ind w:firstLine="420" w:firstLineChars="200"/>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  应</w:t>
      </w:r>
      <w:r>
        <w:rPr>
          <w:rFonts w:hint="default" w:ascii="Times New Roman" w:hAnsi="Times New Roman" w:cs="Times New Roman"/>
          <w:color w:val="auto"/>
          <w:szCs w:val="21"/>
          <w:highlight w:val="none"/>
        </w:rPr>
        <w:t>按照委托方提供的施工工艺进行施工</w:t>
      </w:r>
      <w:r>
        <w:rPr>
          <w:rFonts w:hint="default" w:ascii="Times New Roman" w:hAnsi="Times New Roman" w:eastAsia="宋体" w:cs="Times New Roman"/>
          <w:color w:val="auto"/>
          <w:szCs w:val="21"/>
          <w:highlight w:val="none"/>
          <w:lang w:eastAsia="zh-CN"/>
        </w:rPr>
        <w:t>；</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  试件三面受火时，试件顶面的防火保护材料厚度可以低于其他受火面的防火保护材料厚度；</w:t>
      </w:r>
    </w:p>
    <w:p>
      <w:pPr>
        <w:keepNext w:val="0"/>
        <w:keepLines/>
        <w:pageBreakBefore w:val="0"/>
        <w:kinsoku/>
        <w:wordWrap w:val="0"/>
        <w:overflowPunct/>
        <w:topLinePunct/>
        <w:autoSpaceDE/>
        <w:autoSpaceDN/>
        <w:bidi w:val="0"/>
        <w:spacing w:line="360" w:lineRule="auto"/>
        <w:ind w:firstLine="210" w:firstLineChars="100"/>
        <w:rPr>
          <w:rFonts w:hint="default" w:ascii="Times New Roman" w:hAnsi="Times New Roman" w:eastAsia="宋体" w:cs="Times New Roman"/>
          <w:color w:val="auto"/>
          <w:highlight w:val="none"/>
          <w:lang w:val="en-US" w:eastAsia="zh-CN"/>
        </w:rPr>
      </w:pPr>
      <w:r>
        <w:rPr>
          <w:rFonts w:hint="default" w:ascii="Times New Roman" w:hAnsi="Times New Roman" w:eastAsia="仿宋" w:cs="Times New Roman"/>
          <w:color w:val="auto"/>
          <w:highlight w:val="none"/>
          <w:lang w:val="en-US" w:eastAsia="zh-CN"/>
        </w:rPr>
        <w:t xml:space="preserve"> </w:t>
      </w:r>
      <w:r>
        <w:rPr>
          <w:rFonts w:hint="default" w:ascii="Times New Roman" w:hAnsi="Times New Roman" w:eastAsia="宋体" w:cs="Times New Roman"/>
          <w:color w:val="auto"/>
          <w:szCs w:val="21"/>
          <w:highlight w:val="none"/>
          <w:lang w:val="en-US" w:eastAsia="zh-CN"/>
        </w:rPr>
        <w:t xml:space="preserve"> 3  防火涂料作为圆形钢管或矩形钢管试件的防火保护材料时，其端口和内部空腔的防火涂层厚度的最小值应大于其表面涂层平均厚度的10%。</w:t>
      </w:r>
    </w:p>
    <w:p>
      <w:pPr>
        <w:keepNext w:val="0"/>
        <w:keepLines/>
        <w:pageBreakBefore w:val="0"/>
        <w:widowControl w:val="0"/>
        <w:numPr>
          <w:ilvl w:val="0"/>
          <w:numId w:val="0"/>
        </w:numPr>
        <w:kinsoku/>
        <w:wordWrap w:val="0"/>
        <w:overflowPunct/>
        <w:topLinePunct/>
        <w:autoSpaceDE/>
        <w:autoSpaceDN/>
        <w:bidi w:val="0"/>
        <w:adjustRightInd/>
        <w:snapToGrid/>
        <w:spacing w:line="360" w:lineRule="auto"/>
        <w:ind w:left="0" w:leftChars="0" w:right="0" w:firstLine="420" w:firstLineChars="20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   防火板或者防火毡作为圆形钢管、矩形钢管及钢板试件的防火保护材料时，其防火保护材料可以只用于钢构件外表面的防火保护，其端口及内部空腔内可以涂覆非膨胀型防火涂料，防火涂层的厚度的最小值应大于其表面防火保护材料的厚度的10%。</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5.6.4 防火保护材料的养护</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 应</w:t>
      </w:r>
      <w:r>
        <w:rPr>
          <w:rFonts w:hint="default" w:ascii="Times New Roman" w:hAnsi="Times New Roman" w:cs="Times New Roman"/>
          <w:color w:val="auto"/>
          <w:szCs w:val="21"/>
          <w:highlight w:val="none"/>
        </w:rPr>
        <w:t>按照委托方提供的养护</w:t>
      </w:r>
      <w:r>
        <w:rPr>
          <w:rFonts w:hint="default" w:ascii="Times New Roman" w:hAnsi="Times New Roman" w:eastAsia="宋体" w:cs="Times New Roman"/>
          <w:color w:val="auto"/>
          <w:szCs w:val="21"/>
          <w:highlight w:val="none"/>
          <w:lang w:val="en-US" w:eastAsia="zh-CN"/>
        </w:rPr>
        <w:t>方案进行养护。</w:t>
      </w:r>
    </w:p>
    <w:p>
      <w:pPr>
        <w:keepNext w:val="0"/>
        <w:keepLines/>
        <w:pageBreakBefore w:val="0"/>
        <w:widowControl/>
        <w:kinsoku/>
        <w:wordWrap w:val="0"/>
        <w:overflowPunct/>
        <w:topLinePunct/>
        <w:autoSpaceDE/>
        <w:autoSpaceDN/>
        <w:bidi w:val="0"/>
        <w:adjustRightInd w:val="0"/>
        <w:snapToGrid w:val="0"/>
        <w:spacing w:line="360" w:lineRule="auto"/>
        <w:ind w:firstLine="424" w:firstLineChars="200"/>
        <w:textAlignment w:val="baseline"/>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eastAsia="宋体" w:cs="Times New Roman"/>
          <w:color w:val="auto"/>
          <w:spacing w:val="1"/>
          <w:sz w:val="21"/>
          <w:szCs w:val="21"/>
          <w:highlight w:val="none"/>
          <w:lang w:val="en-US" w:eastAsia="zh-CN"/>
        </w:rPr>
        <w:t>委托方无明确的温度和湿度要求时，养护应在环境</w:t>
      </w:r>
      <w:r>
        <w:rPr>
          <w:rFonts w:hint="default" w:ascii="Times New Roman" w:hAnsi="Times New Roman" w:eastAsia="宋体" w:cs="Times New Roman"/>
          <w:color w:val="auto"/>
          <w:spacing w:val="1"/>
          <w:sz w:val="21"/>
          <w:szCs w:val="21"/>
          <w:highlight w:val="none"/>
        </w:rPr>
        <w:t>温度5℃</w:t>
      </w:r>
      <w:r>
        <w:rPr>
          <w:rFonts w:hint="default" w:ascii="Times New Roman" w:hAnsi="Times New Roman" w:eastAsia="宋体" w:cs="Times New Roman"/>
          <w:color w:val="auto"/>
          <w:spacing w:val="1"/>
          <w:sz w:val="21"/>
          <w:szCs w:val="21"/>
          <w:highlight w:val="none"/>
          <w:lang w:val="en-US" w:eastAsia="zh-CN"/>
        </w:rPr>
        <w:t>~</w:t>
      </w:r>
      <w:r>
        <w:rPr>
          <w:rFonts w:hint="default" w:ascii="Times New Roman" w:hAnsi="Times New Roman" w:eastAsia="宋体" w:cs="Times New Roman"/>
          <w:color w:val="auto"/>
          <w:spacing w:val="1"/>
          <w:sz w:val="21"/>
          <w:szCs w:val="21"/>
          <w:highlight w:val="none"/>
        </w:rPr>
        <w:t>35℃、相对湿度50%～80%</w:t>
      </w:r>
      <w:r>
        <w:rPr>
          <w:rFonts w:hint="default" w:ascii="Times New Roman" w:hAnsi="Times New Roman" w:eastAsia="宋体" w:cs="Times New Roman"/>
          <w:color w:val="auto"/>
          <w:spacing w:val="1"/>
          <w:sz w:val="21"/>
          <w:szCs w:val="21"/>
          <w:highlight w:val="none"/>
          <w:lang w:val="en-US" w:eastAsia="zh-CN"/>
        </w:rPr>
        <w:t>的条件下进行</w:t>
      </w:r>
      <w:r>
        <w:rPr>
          <w:rFonts w:hint="default" w:ascii="Times New Roman" w:hAnsi="Times New Roman" w:eastAsia="宋体" w:cs="Times New Roman"/>
          <w:color w:val="auto"/>
          <w:spacing w:val="1"/>
          <w:sz w:val="21"/>
          <w:szCs w:val="21"/>
          <w:highlight w:val="none"/>
          <w:lang w:eastAsia="zh-CN"/>
        </w:rPr>
        <w:t>。</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1"/>
        <w:rPr>
          <w:rFonts w:hint="default" w:ascii="Times New Roman" w:hAnsi="Times New Roman" w:eastAsia="宋体" w:cs="Times New Roman"/>
          <w:b/>
          <w:bCs/>
          <w:color w:val="auto"/>
          <w:spacing w:val="12"/>
          <w:sz w:val="21"/>
          <w:szCs w:val="21"/>
          <w:highlight w:val="none"/>
          <w:lang w:val="en-US" w:eastAsia="zh-CN"/>
        </w:rPr>
      </w:pPr>
      <w:bookmarkStart w:id="19" w:name="_Toc14156"/>
      <w:r>
        <w:rPr>
          <w:rFonts w:hint="default" w:ascii="Times New Roman" w:hAnsi="Times New Roman" w:eastAsia="宋体" w:cs="Times New Roman"/>
          <w:b/>
          <w:bCs/>
          <w:color w:val="auto"/>
          <w:spacing w:val="12"/>
          <w:sz w:val="21"/>
          <w:szCs w:val="21"/>
          <w:highlight w:val="none"/>
          <w:lang w:val="en-US" w:eastAsia="zh-CN"/>
        </w:rPr>
        <w:t>5.7 防火保护材料厚度测量</w:t>
      </w:r>
      <w:bookmarkEnd w:id="19"/>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5.7.1 防火涂料的厚度测试点位</w:t>
      </w:r>
    </w:p>
    <w:p>
      <w:pPr>
        <w:keepNext w:val="0"/>
        <w:keepLines/>
        <w:pageBreakBefore w:val="0"/>
        <w:kinsoku/>
        <w:wordWrap w:val="0"/>
        <w:overflowPunct/>
        <w:topLinePunct/>
        <w:autoSpaceDE/>
        <w:autoSpaceDN/>
        <w:bidi w:val="0"/>
        <w:spacing w:line="360" w:lineRule="auto"/>
        <w:ind w:firstLine="470" w:firstLineChars="200"/>
        <w:outlineLvl w:val="9"/>
        <w:rPr>
          <w:rFonts w:hint="default" w:ascii="Times New Roman" w:hAnsi="Times New Roman" w:eastAsia="宋体" w:cs="Times New Roman"/>
          <w:b/>
          <w:bCs/>
          <w:color w:val="auto"/>
          <w:spacing w:val="1"/>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1 工字钢和H型钢试件防火涂料厚度测试点位</w:t>
      </w:r>
    </w:p>
    <w:p>
      <w:pPr>
        <w:keepNext w:val="0"/>
        <w:keepLines/>
        <w:pageBreakBefore w:val="0"/>
        <w:kinsoku/>
        <w:wordWrap w:val="0"/>
        <w:overflowPunct/>
        <w:topLinePunct/>
        <w:autoSpaceDE/>
        <w:autoSpaceDN/>
        <w:bidi w:val="0"/>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任选试件的两个截面对涂层厚度进行测量，两个截面间距应大于等于10 cm。三面受火试件涂层厚度测定点位置见图5，每个截面上共7个测量点（箭头所指位置）。四面受火试件厚度测定点位置见图6，每个截面上共8个测量点（箭头所指位置）。</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474"/>
        <w:gridCol w:w="4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4474" w:type="dxa"/>
            <w:tcBorders>
              <w:tl2br w:val="nil"/>
              <w:tr2bl w:val="nil"/>
            </w:tcBorders>
            <w:shd w:val="clear" w:color="auto" w:fill="FFFFFF" w:themeFill="background1"/>
          </w:tcPr>
          <w:p>
            <w:pPr>
              <w:keepNext w:val="0"/>
              <w:keepLines/>
              <w:pageBreakBefore w:val="0"/>
              <w:widowControl w:val="0"/>
              <w:kinsoku/>
              <w:wordWrap w:val="0"/>
              <w:overflowPunct/>
              <w:topLinePunct/>
              <w:autoSpaceDE/>
              <w:autoSpaceDN/>
              <w:bidi w:val="0"/>
              <w:spacing w:line="360" w:lineRule="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highlight w:val="none"/>
              </w:rPr>
              <w:drawing>
                <wp:inline distT="0" distB="0" distL="114300" distR="114300">
                  <wp:extent cx="2348230" cy="2223135"/>
                  <wp:effectExtent l="0" t="0" r="13970" b="5715"/>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ChangeAspect="1"/>
                          </pic:cNvPicPr>
                        </pic:nvPicPr>
                        <pic:blipFill>
                          <a:blip r:embed="rId13"/>
                          <a:stretch>
                            <a:fillRect/>
                          </a:stretch>
                        </pic:blipFill>
                        <pic:spPr>
                          <a:xfrm>
                            <a:off x="0" y="0"/>
                            <a:ext cx="2348230" cy="2223135"/>
                          </a:xfrm>
                          <a:prstGeom prst="rect">
                            <a:avLst/>
                          </a:prstGeom>
                          <a:noFill/>
                          <a:ln>
                            <a:noFill/>
                          </a:ln>
                        </pic:spPr>
                      </pic:pic>
                    </a:graphicData>
                  </a:graphic>
                </wp:inline>
              </w:drawing>
            </w:r>
          </w:p>
        </w:tc>
        <w:tc>
          <w:tcPr>
            <w:tcW w:w="4474" w:type="dxa"/>
            <w:tcBorders>
              <w:tl2br w:val="nil"/>
              <w:tr2bl w:val="nil"/>
            </w:tcBorders>
            <w:shd w:val="clear" w:color="auto" w:fill="FFFFFF" w:themeFill="background1"/>
          </w:tcPr>
          <w:p>
            <w:pPr>
              <w:keepNext w:val="0"/>
              <w:keepLines/>
              <w:pageBreakBefore w:val="0"/>
              <w:widowControl w:val="0"/>
              <w:kinsoku/>
              <w:wordWrap w:val="0"/>
              <w:overflowPunct/>
              <w:topLinePunct/>
              <w:autoSpaceDE/>
              <w:autoSpaceDN/>
              <w:bidi w:val="0"/>
              <w:spacing w:line="360" w:lineRule="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highlight w:val="none"/>
              </w:rPr>
              <w:drawing>
                <wp:inline distT="0" distB="0" distL="114300" distR="114300">
                  <wp:extent cx="2181860" cy="2177415"/>
                  <wp:effectExtent l="0" t="0" r="8890" b="13335"/>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14"/>
                          <a:stretch>
                            <a:fillRect/>
                          </a:stretch>
                        </pic:blipFill>
                        <pic:spPr>
                          <a:xfrm>
                            <a:off x="0" y="0"/>
                            <a:ext cx="2181860" cy="2177415"/>
                          </a:xfrm>
                          <a:prstGeom prst="rect">
                            <a:avLst/>
                          </a:prstGeom>
                          <a:noFill/>
                          <a:ln>
                            <a:noFill/>
                          </a:ln>
                        </pic:spPr>
                      </pic:pic>
                    </a:graphicData>
                  </a:graphic>
                </wp:inline>
              </w:drawing>
            </w:r>
          </w:p>
        </w:tc>
      </w:tr>
    </w:tbl>
    <w:p>
      <w:pPr>
        <w:keepNext w:val="0"/>
        <w:keepLines/>
        <w:pageBreakBefore w:val="0"/>
        <w:widowControl/>
        <w:kinsoku/>
        <w:wordWrap w:val="0"/>
        <w:overflowPunct/>
        <w:topLinePunct/>
        <w:autoSpaceDE/>
        <w:autoSpaceDN/>
        <w:bidi w:val="0"/>
        <w:spacing w:line="36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图</w:t>
      </w:r>
      <w:r>
        <w:rPr>
          <w:rFonts w:hint="default" w:ascii="Times New Roman" w:hAnsi="Times New Roman" w:eastAsia="宋体" w:cs="Times New Roman"/>
          <w:color w:val="auto"/>
          <w:sz w:val="18"/>
          <w:szCs w:val="18"/>
          <w:highlight w:val="none"/>
          <w:lang w:val="en-US" w:eastAsia="zh-CN"/>
        </w:rPr>
        <w:t xml:space="preserve">5  </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z w:val="18"/>
          <w:szCs w:val="18"/>
          <w:highlight w:val="none"/>
          <w:lang w:val="en-US" w:eastAsia="zh-CN"/>
        </w:rPr>
        <w:t>三面受火试件涂料</w:t>
      </w:r>
      <w:r>
        <w:rPr>
          <w:rFonts w:hint="default" w:ascii="Times New Roman" w:hAnsi="Times New Roman" w:eastAsia="宋体" w:cs="Times New Roman"/>
          <w:color w:val="auto"/>
          <w:sz w:val="18"/>
          <w:szCs w:val="18"/>
          <w:highlight w:val="none"/>
        </w:rPr>
        <w:t>厚度测定点位置</w:t>
      </w:r>
    </w:p>
    <w:p>
      <w:pPr>
        <w:keepNext w:val="0"/>
        <w:keepLines/>
        <w:pageBreakBefore w:val="0"/>
        <w:widowControl/>
        <w:kinsoku/>
        <w:wordWrap w:val="0"/>
        <w:overflowPunct/>
        <w:topLinePunct/>
        <w:autoSpaceDE/>
        <w:autoSpaceDN/>
        <w:bidi w:val="0"/>
        <w:spacing w:line="360" w:lineRule="auto"/>
        <w:jc w:val="center"/>
        <w:rPr>
          <w:rFonts w:hint="default" w:ascii="Times New Roman" w:hAnsi="Times New Roman" w:eastAsia="宋体" w:cs="Times New Roman"/>
          <w:color w:val="auto"/>
          <w:sz w:val="18"/>
          <w:szCs w:val="18"/>
          <w:highlight w:val="none"/>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6"/>
        <w:gridCol w:w="4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4" w:hRule="atLeast"/>
          <w:jc w:val="center"/>
        </w:trPr>
        <w:tc>
          <w:tcPr>
            <w:tcW w:w="4326" w:type="dxa"/>
            <w:tcBorders>
              <w:tl2br w:val="nil"/>
              <w:tr2bl w:val="nil"/>
            </w:tcBorders>
          </w:tcPr>
          <w:p>
            <w:pPr>
              <w:keepNext w:val="0"/>
              <w:keepLines/>
              <w:pageBreakBefore w:val="0"/>
              <w:widowControl/>
              <w:kinsoku/>
              <w:wordWrap w:val="0"/>
              <w:overflowPunct/>
              <w:topLinePunct/>
              <w:autoSpaceDE/>
              <w:autoSpaceDN/>
              <w:bidi w:val="0"/>
              <w:spacing w:line="360" w:lineRule="auto"/>
              <w:jc w:val="center"/>
              <w:rPr>
                <w:rFonts w:hint="default" w:ascii="Times New Roman" w:hAnsi="Times New Roman" w:eastAsia="宋体" w:cs="Times New Roman"/>
                <w:color w:val="auto"/>
                <w:sz w:val="20"/>
                <w:szCs w:val="20"/>
                <w:highlight w:val="none"/>
                <w:vertAlign w:val="baseline"/>
              </w:rPr>
            </w:pPr>
            <w:r>
              <w:rPr>
                <w:rFonts w:hint="default" w:ascii="Times New Roman" w:hAnsi="Times New Roman" w:cs="Times New Roman"/>
                <w:color w:val="auto"/>
                <w:highlight w:val="none"/>
              </w:rPr>
              <w:drawing>
                <wp:inline distT="0" distB="0" distL="114300" distR="114300">
                  <wp:extent cx="1881505" cy="2313940"/>
                  <wp:effectExtent l="0" t="0" r="4445" b="1016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5"/>
                          <a:stretch>
                            <a:fillRect/>
                          </a:stretch>
                        </pic:blipFill>
                        <pic:spPr>
                          <a:xfrm>
                            <a:off x="0" y="0"/>
                            <a:ext cx="1881505" cy="2313940"/>
                          </a:xfrm>
                          <a:prstGeom prst="rect">
                            <a:avLst/>
                          </a:prstGeom>
                          <a:noFill/>
                          <a:ln>
                            <a:noFill/>
                          </a:ln>
                        </pic:spPr>
                      </pic:pic>
                    </a:graphicData>
                  </a:graphic>
                </wp:inline>
              </w:drawing>
            </w:r>
          </w:p>
        </w:tc>
        <w:tc>
          <w:tcPr>
            <w:tcW w:w="4133" w:type="dxa"/>
            <w:tcBorders>
              <w:tl2br w:val="nil"/>
              <w:tr2bl w:val="nil"/>
            </w:tcBorders>
          </w:tcPr>
          <w:p>
            <w:pPr>
              <w:keepNext w:val="0"/>
              <w:keepLines/>
              <w:pageBreakBefore w:val="0"/>
              <w:widowControl/>
              <w:kinsoku/>
              <w:wordWrap w:val="0"/>
              <w:overflowPunct/>
              <w:topLinePunct/>
              <w:autoSpaceDE/>
              <w:autoSpaceDN/>
              <w:bidi w:val="0"/>
              <w:spacing w:line="360" w:lineRule="auto"/>
              <w:jc w:val="center"/>
              <w:rPr>
                <w:rFonts w:hint="default" w:ascii="Times New Roman" w:hAnsi="Times New Roman" w:eastAsia="宋体" w:cs="Times New Roman"/>
                <w:color w:val="auto"/>
                <w:sz w:val="20"/>
                <w:szCs w:val="20"/>
                <w:highlight w:val="none"/>
                <w:vertAlign w:val="baseline"/>
              </w:rPr>
            </w:pPr>
            <w:r>
              <w:rPr>
                <w:rFonts w:hint="default" w:ascii="Times New Roman" w:hAnsi="Times New Roman" w:cs="Times New Roman"/>
                <w:color w:val="auto"/>
                <w:highlight w:val="none"/>
              </w:rPr>
              <w:drawing>
                <wp:inline distT="0" distB="0" distL="114300" distR="114300">
                  <wp:extent cx="1713230" cy="2199005"/>
                  <wp:effectExtent l="0" t="0" r="1270" b="1079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6"/>
                          <a:stretch>
                            <a:fillRect/>
                          </a:stretch>
                        </pic:blipFill>
                        <pic:spPr>
                          <a:xfrm>
                            <a:off x="0" y="0"/>
                            <a:ext cx="1713230" cy="2199005"/>
                          </a:xfrm>
                          <a:prstGeom prst="rect">
                            <a:avLst/>
                          </a:prstGeom>
                          <a:noFill/>
                          <a:ln>
                            <a:noFill/>
                          </a:ln>
                        </pic:spPr>
                      </pic:pic>
                    </a:graphicData>
                  </a:graphic>
                </wp:inline>
              </w:drawing>
            </w:r>
          </w:p>
        </w:tc>
      </w:tr>
    </w:tbl>
    <w:p>
      <w:pPr>
        <w:keepNext w:val="0"/>
        <w:keepLines/>
        <w:pageBreakBefore w:val="0"/>
        <w:widowControl/>
        <w:kinsoku/>
        <w:wordWrap w:val="0"/>
        <w:overflowPunct/>
        <w:topLinePunct/>
        <w:autoSpaceDE/>
        <w:autoSpaceDN/>
        <w:bidi w:val="0"/>
        <w:spacing w:line="360" w:lineRule="auto"/>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图6   四面受火试件涂料</w:t>
      </w:r>
      <w:r>
        <w:rPr>
          <w:rFonts w:hint="default" w:ascii="Times New Roman" w:hAnsi="Times New Roman" w:eastAsia="宋体" w:cs="Times New Roman"/>
          <w:color w:val="auto"/>
          <w:sz w:val="20"/>
          <w:szCs w:val="20"/>
          <w:highlight w:val="none"/>
        </w:rPr>
        <w:t>厚度测定点位置</w:t>
      </w:r>
    </w:p>
    <w:p>
      <w:pPr>
        <w:keepNext w:val="0"/>
        <w:keepLines/>
        <w:pageBreakBefore w:val="0"/>
        <w:widowControl/>
        <w:kinsoku/>
        <w:wordWrap w:val="0"/>
        <w:overflowPunct/>
        <w:topLinePunct/>
        <w:autoSpaceDE/>
        <w:autoSpaceDN/>
        <w:bidi w:val="0"/>
        <w:spacing w:line="360" w:lineRule="auto"/>
        <w:jc w:val="center"/>
        <w:rPr>
          <w:rFonts w:hint="default" w:ascii="Times New Roman" w:hAnsi="Times New Roman" w:eastAsia="宋体" w:cs="Times New Roman"/>
          <w:color w:val="auto"/>
          <w:sz w:val="20"/>
          <w:szCs w:val="20"/>
          <w:highlight w:val="none"/>
        </w:rPr>
      </w:pPr>
    </w:p>
    <w:p>
      <w:pPr>
        <w:keepNext w:val="0"/>
        <w:keepLines/>
        <w:pageBreakBefore w:val="0"/>
        <w:kinsoku/>
        <w:wordWrap w:val="0"/>
        <w:overflowPunct/>
        <w:topLinePunct/>
        <w:autoSpaceDE/>
        <w:autoSpaceDN/>
        <w:bidi w:val="0"/>
        <w:spacing w:line="360" w:lineRule="auto"/>
        <w:ind w:firstLine="402" w:firstLineChars="200"/>
        <w:outlineLvl w:val="9"/>
        <w:rPr>
          <w:rFonts w:hint="default" w:ascii="Times New Roman" w:hAnsi="Times New Roman" w:eastAsia="宋体" w:cs="Times New Roman"/>
          <w:b/>
          <w:bCs/>
          <w:color w:val="auto"/>
          <w:spacing w:val="1"/>
          <w:sz w:val="21"/>
          <w:szCs w:val="21"/>
          <w:highlight w:val="none"/>
          <w:lang w:val="en-US" w:eastAsia="zh-CN"/>
        </w:rPr>
      </w:pPr>
      <w:r>
        <w:rPr>
          <w:rFonts w:hint="default" w:ascii="Times New Roman" w:hAnsi="Times New Roman" w:eastAsia="宋体" w:cs="Times New Roman"/>
          <w:b/>
          <w:bCs/>
          <w:color w:val="auto"/>
          <w:sz w:val="20"/>
          <w:szCs w:val="20"/>
          <w:highlight w:val="none"/>
          <w:lang w:val="en-US" w:eastAsia="zh-CN"/>
        </w:rPr>
        <w:t>2  矩形钢管试件</w:t>
      </w:r>
      <w:r>
        <w:rPr>
          <w:rFonts w:hint="default" w:ascii="Times New Roman" w:hAnsi="Times New Roman" w:eastAsia="宋体" w:cs="Times New Roman"/>
          <w:b/>
          <w:bCs/>
          <w:color w:val="auto"/>
          <w:spacing w:val="12"/>
          <w:sz w:val="21"/>
          <w:szCs w:val="21"/>
          <w:highlight w:val="none"/>
          <w:lang w:val="en-US" w:eastAsia="zh-CN"/>
        </w:rPr>
        <w:t>防火涂料厚度测试点位</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只需测量试件外表面的涂层厚度。任选试件的两个截面对涂层厚度进行测量，两个截面间距应大于等于10 cm，测试点位于矩形钢管的外表面四边的中点，</w:t>
      </w:r>
      <w:r>
        <w:rPr>
          <w:rFonts w:hint="default" w:ascii="Times New Roman" w:hAnsi="Times New Roman" w:eastAsia="宋体" w:cs="Times New Roman"/>
          <w:color w:val="auto"/>
          <w:szCs w:val="21"/>
          <w:highlight w:val="none"/>
          <w:lang w:val="en-US" w:eastAsia="zh-CN"/>
        </w:rPr>
        <w:t>测定点位置见图7，</w:t>
      </w:r>
      <w:r>
        <w:rPr>
          <w:rFonts w:hint="default" w:ascii="Times New Roman" w:hAnsi="Times New Roman" w:eastAsia="宋体" w:cs="Times New Roman"/>
          <w:color w:val="auto"/>
          <w:spacing w:val="1"/>
          <w:sz w:val="21"/>
          <w:szCs w:val="21"/>
          <w:highlight w:val="none"/>
          <w:lang w:val="en-US" w:eastAsia="zh-CN"/>
        </w:rPr>
        <w:t>每个截面上有4个测量点（</w:t>
      </w:r>
      <w:r>
        <w:rPr>
          <w:rFonts w:hint="default" w:ascii="Times New Roman" w:hAnsi="Times New Roman" w:eastAsia="宋体" w:cs="Times New Roman"/>
          <w:color w:val="auto"/>
          <w:szCs w:val="21"/>
          <w:highlight w:val="none"/>
          <w:lang w:val="en-US" w:eastAsia="zh-CN"/>
        </w:rPr>
        <w:t>箭头所指位置</w:t>
      </w:r>
      <w:r>
        <w:rPr>
          <w:rFonts w:hint="default" w:ascii="Times New Roman" w:hAnsi="Times New Roman" w:eastAsia="宋体" w:cs="Times New Roman"/>
          <w:color w:val="auto"/>
          <w:spacing w:val="1"/>
          <w:sz w:val="21"/>
          <w:szCs w:val="21"/>
          <w:highlight w:val="none"/>
          <w:lang w:val="en-US" w:eastAsia="zh-CN"/>
        </w:rPr>
        <w:t>）。</w:t>
      </w:r>
    </w:p>
    <w:p>
      <w:pPr>
        <w:keepNext w:val="0"/>
        <w:keepLines/>
        <w:pageBreakBefore w:val="0"/>
        <w:tabs>
          <w:tab w:val="left" w:pos="2384"/>
        </w:tabs>
        <w:kinsoku/>
        <w:wordWrap w:val="0"/>
        <w:overflowPunct/>
        <w:topLinePunct/>
        <w:autoSpaceDE/>
        <w:autoSpaceDN/>
        <w:bidi w:val="0"/>
        <w:spacing w:line="36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drawing>
          <wp:inline distT="0" distB="0" distL="114300" distR="114300">
            <wp:extent cx="2527935" cy="2560955"/>
            <wp:effectExtent l="0" t="0" r="5715" b="1079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7"/>
                    <a:stretch>
                      <a:fillRect/>
                    </a:stretch>
                  </pic:blipFill>
                  <pic:spPr>
                    <a:xfrm>
                      <a:off x="0" y="0"/>
                      <a:ext cx="2527935" cy="2560955"/>
                    </a:xfrm>
                    <a:prstGeom prst="rect">
                      <a:avLst/>
                    </a:prstGeom>
                    <a:noFill/>
                    <a:ln>
                      <a:noFill/>
                    </a:ln>
                  </pic:spPr>
                </pic:pic>
              </a:graphicData>
            </a:graphic>
          </wp:inline>
        </w:drawing>
      </w:r>
    </w:p>
    <w:p>
      <w:pPr>
        <w:keepNext w:val="0"/>
        <w:keepLines/>
        <w:pageBreakBefore w:val="0"/>
        <w:widowControl/>
        <w:kinsoku/>
        <w:wordWrap w:val="0"/>
        <w:overflowPunct/>
        <w:topLinePunct/>
        <w:autoSpaceDE/>
        <w:autoSpaceDN/>
        <w:bidi w:val="0"/>
        <w:spacing w:line="360" w:lineRule="auto"/>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图7 矩形钢管试件防火涂料厚度测试点位</w:t>
      </w:r>
    </w:p>
    <w:p>
      <w:pPr>
        <w:keepNext w:val="0"/>
        <w:keepLines/>
        <w:pageBreakBefore w:val="0"/>
        <w:tabs>
          <w:tab w:val="left" w:pos="2384"/>
        </w:tabs>
        <w:kinsoku/>
        <w:wordWrap w:val="0"/>
        <w:overflowPunct/>
        <w:topLinePunct/>
        <w:autoSpaceDE/>
        <w:autoSpaceDN/>
        <w:bidi w:val="0"/>
        <w:spacing w:line="360" w:lineRule="auto"/>
        <w:ind w:firstLine="402" w:firstLineChars="200"/>
        <w:jc w:val="both"/>
        <w:outlineLvl w:val="9"/>
        <w:rPr>
          <w:rFonts w:hint="default" w:ascii="Times New Roman" w:hAnsi="Times New Roman" w:eastAsia="宋体" w:cs="Times New Roman"/>
          <w:b/>
          <w:bCs/>
          <w:color w:val="auto"/>
          <w:spacing w:val="1"/>
          <w:sz w:val="21"/>
          <w:szCs w:val="21"/>
          <w:highlight w:val="none"/>
          <w:lang w:val="en-US" w:eastAsia="zh-CN"/>
        </w:rPr>
      </w:pPr>
      <w:r>
        <w:rPr>
          <w:rFonts w:hint="default" w:ascii="Times New Roman" w:hAnsi="Times New Roman" w:eastAsia="宋体" w:cs="Times New Roman"/>
          <w:b/>
          <w:bCs/>
          <w:color w:val="auto"/>
          <w:sz w:val="20"/>
          <w:szCs w:val="20"/>
          <w:highlight w:val="none"/>
          <w:lang w:val="en-US" w:eastAsia="zh-CN"/>
        </w:rPr>
        <w:t xml:space="preserve">3  </w:t>
      </w:r>
      <w:r>
        <w:rPr>
          <w:rFonts w:hint="default" w:ascii="Times New Roman" w:hAnsi="Times New Roman" w:eastAsia="宋体" w:cs="Times New Roman"/>
          <w:b/>
          <w:bCs/>
          <w:color w:val="auto"/>
          <w:spacing w:val="12"/>
          <w:sz w:val="21"/>
          <w:szCs w:val="21"/>
          <w:highlight w:val="none"/>
          <w:lang w:val="en-US" w:eastAsia="zh-CN"/>
        </w:rPr>
        <w:t>圆形钢管试件防火涂料厚度</w:t>
      </w:r>
      <w:r>
        <w:rPr>
          <w:rFonts w:hint="default" w:ascii="Times New Roman" w:hAnsi="Times New Roman" w:eastAsia="宋体" w:cs="Times New Roman"/>
          <w:b/>
          <w:bCs/>
          <w:color w:val="auto"/>
          <w:spacing w:val="1"/>
          <w:sz w:val="21"/>
          <w:szCs w:val="21"/>
          <w:highlight w:val="none"/>
          <w:lang w:val="en-US" w:eastAsia="zh-CN"/>
        </w:rPr>
        <w:t>测试点位</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只需测量试件外表面的涂层厚度。任选试件的两个截面对涂层厚度进行测量，两个截面间距应大于等于10 cm，</w:t>
      </w:r>
      <w:r>
        <w:rPr>
          <w:rFonts w:hint="default" w:ascii="Times New Roman" w:hAnsi="Times New Roman" w:eastAsia="宋体" w:cs="Times New Roman"/>
          <w:color w:val="auto"/>
          <w:szCs w:val="21"/>
          <w:highlight w:val="none"/>
          <w:lang w:val="en-US" w:eastAsia="zh-CN"/>
        </w:rPr>
        <w:t>测定点位置见图8，</w:t>
      </w:r>
      <w:r>
        <w:rPr>
          <w:rFonts w:hint="default" w:ascii="Times New Roman" w:hAnsi="Times New Roman" w:eastAsia="宋体" w:cs="Times New Roman"/>
          <w:color w:val="auto"/>
          <w:spacing w:val="1"/>
          <w:sz w:val="21"/>
          <w:szCs w:val="21"/>
          <w:highlight w:val="none"/>
          <w:lang w:val="en-US" w:eastAsia="zh-CN"/>
        </w:rPr>
        <w:t>每个截面上有4个测量点（</w:t>
      </w:r>
      <w:r>
        <w:rPr>
          <w:rFonts w:hint="default" w:ascii="Times New Roman" w:hAnsi="Times New Roman" w:eastAsia="宋体" w:cs="Times New Roman"/>
          <w:color w:val="auto"/>
          <w:szCs w:val="21"/>
          <w:highlight w:val="none"/>
          <w:lang w:val="en-US" w:eastAsia="zh-CN"/>
        </w:rPr>
        <w:t>箭头所指位置</w:t>
      </w:r>
      <w:r>
        <w:rPr>
          <w:rFonts w:hint="default" w:ascii="Times New Roman" w:hAnsi="Times New Roman" w:eastAsia="宋体" w:cs="Times New Roman"/>
          <w:color w:val="auto"/>
          <w:spacing w:val="1"/>
          <w:sz w:val="21"/>
          <w:szCs w:val="21"/>
          <w:highlight w:val="none"/>
          <w:lang w:val="en-US" w:eastAsia="zh-CN"/>
        </w:rPr>
        <w:t>）。</w:t>
      </w:r>
    </w:p>
    <w:p>
      <w:pPr>
        <w:keepNext w:val="0"/>
        <w:keepLines/>
        <w:pageBreakBefore w:val="0"/>
        <w:kinsoku/>
        <w:wordWrap w:val="0"/>
        <w:overflowPunct/>
        <w:topLinePunct/>
        <w:autoSpaceDE/>
        <w:autoSpaceDN/>
        <w:bidi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3155315" cy="2894965"/>
            <wp:effectExtent l="0" t="0" r="6985" b="63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18"/>
                    <a:stretch>
                      <a:fillRect/>
                    </a:stretch>
                  </pic:blipFill>
                  <pic:spPr>
                    <a:xfrm>
                      <a:off x="0" y="0"/>
                      <a:ext cx="3155315" cy="2894965"/>
                    </a:xfrm>
                    <a:prstGeom prst="rect">
                      <a:avLst/>
                    </a:prstGeom>
                    <a:noFill/>
                    <a:ln>
                      <a:noFill/>
                    </a:ln>
                  </pic:spPr>
                </pic:pic>
              </a:graphicData>
            </a:graphic>
          </wp:inline>
        </w:drawing>
      </w:r>
    </w:p>
    <w:p>
      <w:pPr>
        <w:keepNext w:val="0"/>
        <w:keepLines/>
        <w:pageBreakBefore w:val="0"/>
        <w:kinsoku/>
        <w:wordWrap w:val="0"/>
        <w:overflowPunct/>
        <w:topLinePunct/>
        <w:autoSpaceDE/>
        <w:autoSpaceDN/>
        <w:bidi w:val="0"/>
        <w:spacing w:line="360" w:lineRule="auto"/>
        <w:ind w:firstLine="364" w:firstLineChars="200"/>
        <w:jc w:val="center"/>
        <w:rPr>
          <w:rFonts w:hint="default" w:ascii="Times New Roman" w:hAnsi="Times New Roman" w:eastAsia="宋体" w:cs="Times New Roman"/>
          <w:color w:val="auto"/>
          <w:spacing w:val="1"/>
          <w:sz w:val="18"/>
          <w:szCs w:val="18"/>
          <w:highlight w:val="none"/>
          <w:lang w:val="en-US" w:eastAsia="zh-CN"/>
        </w:rPr>
      </w:pPr>
      <w:r>
        <w:rPr>
          <w:rFonts w:hint="default" w:ascii="Times New Roman" w:hAnsi="Times New Roman" w:eastAsia="宋体" w:cs="Times New Roman"/>
          <w:color w:val="auto"/>
          <w:spacing w:val="1"/>
          <w:sz w:val="18"/>
          <w:szCs w:val="18"/>
          <w:highlight w:val="none"/>
          <w:lang w:val="en-US" w:eastAsia="zh-CN"/>
        </w:rPr>
        <w:t>图8  圆管钢管试件防火涂料厚度测试点位</w:t>
      </w:r>
    </w:p>
    <w:p>
      <w:pPr>
        <w:keepNext w:val="0"/>
        <w:keepLines/>
        <w:pageBreakBefore w:val="0"/>
        <w:kinsoku/>
        <w:wordWrap w:val="0"/>
        <w:overflowPunct/>
        <w:topLinePunct/>
        <w:autoSpaceDE/>
        <w:autoSpaceDN/>
        <w:bidi w:val="0"/>
        <w:spacing w:line="360" w:lineRule="auto"/>
        <w:jc w:val="center"/>
        <w:rPr>
          <w:rFonts w:hint="default" w:ascii="Times New Roman" w:hAnsi="Times New Roman" w:cs="Times New Roman"/>
          <w:color w:val="auto"/>
          <w:highlight w:val="none"/>
          <w:lang w:val="en-US" w:eastAsia="zh-CN"/>
        </w:rPr>
      </w:pPr>
    </w:p>
    <w:p>
      <w:pPr>
        <w:keepNext w:val="0"/>
        <w:keepLines/>
        <w:pageBreakBefore w:val="0"/>
        <w:kinsoku/>
        <w:wordWrap w:val="0"/>
        <w:overflowPunct/>
        <w:topLinePunct/>
        <w:autoSpaceDE/>
        <w:autoSpaceDN/>
        <w:bidi w:val="0"/>
        <w:spacing w:line="360" w:lineRule="auto"/>
        <w:ind w:firstLine="402" w:firstLineChars="200"/>
        <w:outlineLvl w:val="9"/>
        <w:rPr>
          <w:rFonts w:hint="default" w:ascii="Times New Roman" w:hAnsi="Times New Roman" w:eastAsia="宋体" w:cs="Times New Roman"/>
          <w:b/>
          <w:bCs/>
          <w:color w:val="auto"/>
          <w:spacing w:val="1"/>
          <w:sz w:val="21"/>
          <w:szCs w:val="21"/>
          <w:highlight w:val="none"/>
          <w:lang w:val="en-US" w:eastAsia="zh-CN"/>
        </w:rPr>
      </w:pPr>
      <w:r>
        <w:rPr>
          <w:rFonts w:hint="default" w:ascii="Times New Roman" w:hAnsi="Times New Roman" w:eastAsia="宋体" w:cs="Times New Roman"/>
          <w:b/>
          <w:bCs/>
          <w:color w:val="auto"/>
          <w:sz w:val="20"/>
          <w:szCs w:val="20"/>
          <w:highlight w:val="none"/>
          <w:lang w:val="en-US" w:eastAsia="zh-CN"/>
        </w:rPr>
        <w:t>4  钢板试件</w:t>
      </w:r>
      <w:r>
        <w:rPr>
          <w:rFonts w:hint="default" w:ascii="Times New Roman" w:hAnsi="Times New Roman" w:eastAsia="宋体" w:cs="Times New Roman"/>
          <w:b/>
          <w:bCs/>
          <w:color w:val="auto"/>
          <w:spacing w:val="12"/>
          <w:sz w:val="21"/>
          <w:szCs w:val="21"/>
          <w:highlight w:val="none"/>
          <w:lang w:val="en-US" w:eastAsia="zh-CN"/>
        </w:rPr>
        <w:t>防火涂料厚度</w:t>
      </w:r>
      <w:r>
        <w:rPr>
          <w:rFonts w:hint="default" w:ascii="Times New Roman" w:hAnsi="Times New Roman" w:eastAsia="宋体" w:cs="Times New Roman"/>
          <w:b/>
          <w:bCs/>
          <w:color w:val="auto"/>
          <w:spacing w:val="1"/>
          <w:sz w:val="21"/>
          <w:szCs w:val="21"/>
          <w:highlight w:val="none"/>
          <w:lang w:val="en-US" w:eastAsia="zh-CN"/>
        </w:rPr>
        <w:t>测试点位</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任选试件的两个截面对涂层厚度进行测量，两个截面间距应大于等于10 cm，试件的正反面的涂层厚度均需测定，</w:t>
      </w:r>
      <w:r>
        <w:rPr>
          <w:rFonts w:hint="default" w:ascii="Times New Roman" w:hAnsi="Times New Roman" w:eastAsia="宋体" w:cs="Times New Roman"/>
          <w:color w:val="auto"/>
          <w:szCs w:val="21"/>
          <w:highlight w:val="none"/>
          <w:lang w:val="en-US" w:eastAsia="zh-CN"/>
        </w:rPr>
        <w:t>测定点位置见图9，</w:t>
      </w:r>
      <w:r>
        <w:rPr>
          <w:rFonts w:hint="default" w:ascii="Times New Roman" w:hAnsi="Times New Roman" w:eastAsia="宋体" w:cs="Times New Roman"/>
          <w:color w:val="auto"/>
          <w:spacing w:val="1"/>
          <w:sz w:val="21"/>
          <w:szCs w:val="21"/>
          <w:highlight w:val="none"/>
          <w:lang w:val="en-US" w:eastAsia="zh-CN"/>
        </w:rPr>
        <w:t>每个截面上有4个测量点（</w:t>
      </w:r>
      <w:r>
        <w:rPr>
          <w:rFonts w:hint="default" w:ascii="Times New Roman" w:hAnsi="Times New Roman" w:eastAsia="宋体" w:cs="Times New Roman"/>
          <w:color w:val="auto"/>
          <w:szCs w:val="21"/>
          <w:highlight w:val="none"/>
          <w:lang w:val="en-US" w:eastAsia="zh-CN"/>
        </w:rPr>
        <w:t>箭头所指位置</w:t>
      </w:r>
      <w:r>
        <w:rPr>
          <w:rFonts w:hint="default" w:ascii="Times New Roman" w:hAnsi="Times New Roman" w:eastAsia="宋体" w:cs="Times New Roman"/>
          <w:color w:val="auto"/>
          <w:spacing w:val="1"/>
          <w:sz w:val="21"/>
          <w:szCs w:val="21"/>
          <w:highlight w:val="none"/>
          <w:lang w:val="en-US" w:eastAsia="zh-CN"/>
        </w:rPr>
        <w:t>）。</w:t>
      </w:r>
    </w:p>
    <w:p>
      <w:pPr>
        <w:keepNext w:val="0"/>
        <w:keepLines/>
        <w:pageBreakBefore w:val="0"/>
        <w:kinsoku/>
        <w:wordWrap w:val="0"/>
        <w:overflowPunct/>
        <w:topLinePunct/>
        <w:autoSpaceDE/>
        <w:autoSpaceDN/>
        <w:bidi w:val="0"/>
        <w:spacing w:line="360" w:lineRule="auto"/>
        <w:ind w:firstLine="420" w:firstLineChars="200"/>
        <w:jc w:val="center"/>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cs="Times New Roman"/>
          <w:color w:val="auto"/>
          <w:highlight w:val="none"/>
        </w:rPr>
        <w:drawing>
          <wp:inline distT="0" distB="0" distL="114300" distR="114300">
            <wp:extent cx="3188970" cy="2644775"/>
            <wp:effectExtent l="0" t="0" r="11430" b="3175"/>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19"/>
                    <a:stretch>
                      <a:fillRect/>
                    </a:stretch>
                  </pic:blipFill>
                  <pic:spPr>
                    <a:xfrm>
                      <a:off x="0" y="0"/>
                      <a:ext cx="3188970" cy="2644775"/>
                    </a:xfrm>
                    <a:prstGeom prst="rect">
                      <a:avLst/>
                    </a:prstGeom>
                    <a:noFill/>
                    <a:ln>
                      <a:noFill/>
                    </a:ln>
                  </pic:spPr>
                </pic:pic>
              </a:graphicData>
            </a:graphic>
          </wp:inline>
        </w:drawing>
      </w:r>
    </w:p>
    <w:p>
      <w:pPr>
        <w:keepNext w:val="0"/>
        <w:keepLines/>
        <w:pageBreakBefore w:val="0"/>
        <w:kinsoku/>
        <w:wordWrap w:val="0"/>
        <w:overflowPunct/>
        <w:topLinePunct/>
        <w:autoSpaceDE/>
        <w:autoSpaceDN/>
        <w:bidi w:val="0"/>
        <w:spacing w:line="360" w:lineRule="auto"/>
        <w:ind w:firstLine="424" w:firstLineChars="200"/>
        <w:jc w:val="center"/>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图9   钢板试件防火涂料厚度测试点位</w:t>
      </w:r>
    </w:p>
    <w:p>
      <w:pPr>
        <w:keepNext w:val="0"/>
        <w:keepLines/>
        <w:pageBreakBefore w:val="0"/>
        <w:kinsoku/>
        <w:wordWrap w:val="0"/>
        <w:overflowPunct/>
        <w:topLinePunct/>
        <w:autoSpaceDE/>
        <w:autoSpaceDN/>
        <w:bidi w:val="0"/>
        <w:spacing w:line="360" w:lineRule="auto"/>
        <w:ind w:firstLine="470" w:firstLineChars="200"/>
        <w:jc w:val="both"/>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3  厚度允许偏差及</w:t>
      </w:r>
      <w:r>
        <w:rPr>
          <w:rFonts w:hint="default" w:ascii="Times New Roman" w:hAnsi="Times New Roman" w:eastAsia="宋体" w:cs="Times New Roman"/>
          <w:b/>
          <w:bCs/>
          <w:color w:val="auto"/>
          <w:spacing w:val="1"/>
          <w:sz w:val="21"/>
          <w:szCs w:val="21"/>
          <w:highlight w:val="none"/>
          <w:lang w:val="en-US" w:eastAsia="zh-CN"/>
        </w:rPr>
        <w:t>涂层</w:t>
      </w:r>
      <w:r>
        <w:rPr>
          <w:rFonts w:hint="default" w:ascii="Times New Roman" w:hAnsi="Times New Roman" w:eastAsia="宋体" w:cs="Times New Roman"/>
          <w:b/>
          <w:bCs/>
          <w:color w:val="auto"/>
          <w:spacing w:val="12"/>
          <w:sz w:val="21"/>
          <w:szCs w:val="21"/>
          <w:highlight w:val="none"/>
          <w:lang w:val="en-US" w:eastAsia="zh-CN"/>
        </w:rPr>
        <w:t>厚度计算</w:t>
      </w: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厚度允许偏差及涂层厚度计算应符合GB14907-2018第6.5.4条规定，膨胀型防火涂层厚度的精度为0.1 mm，非膨胀型防火涂层厚度的精度为1 mm；</w:t>
      </w: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试件防火涂层的厚度以剔除各测试点测量值中的最大值和最小值后、其余厚度测量值的算术平均数表示。</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5.7.2 防火板及防火毡的厚度测定</w:t>
      </w:r>
    </w:p>
    <w:p>
      <w:pPr>
        <w:keepNext w:val="0"/>
        <w:keepLines/>
        <w:pageBreakBefore w:val="0"/>
        <w:widowControl/>
        <w:kinsoku/>
        <w:wordWrap w:val="0"/>
        <w:overflowPunct/>
        <w:topLinePunct/>
        <w:autoSpaceDE/>
        <w:autoSpaceDN/>
        <w:bidi w:val="0"/>
        <w:adjustRightInd w:val="0"/>
        <w:snapToGrid w:val="0"/>
        <w:spacing w:line="360" w:lineRule="auto"/>
        <w:ind w:left="16" w:firstLine="470" w:firstLineChars="200"/>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1  强度较低的防火板或防火毡厚度测定</w:t>
      </w:r>
    </w:p>
    <w:p>
      <w:pPr>
        <w:pStyle w:val="22"/>
        <w:keepNext w:val="0"/>
        <w:keepLines/>
        <w:pageBreakBefore w:val="0"/>
        <w:kinsoku/>
        <w:wordWrap w:val="0"/>
        <w:overflowPunct/>
        <w:topLinePunct/>
        <w:autoSpaceDE/>
        <w:autoSpaceDN/>
        <w:bidi w:val="0"/>
        <w:spacing w:line="360" w:lineRule="auto"/>
        <w:ind w:firstLine="482"/>
        <w:jc w:val="left"/>
        <w:rPr>
          <w:rFonts w:hint="default" w:ascii="Times New Roman" w:hAnsi="Times New Roman" w:eastAsia="宋体" w:cs="Times New Roman"/>
          <w:snapToGrid w:val="0"/>
          <w:color w:val="auto"/>
          <w:spacing w:val="1"/>
          <w:kern w:val="0"/>
          <w:sz w:val="21"/>
          <w:szCs w:val="21"/>
          <w:highlight w:val="none"/>
          <w:lang w:val="en-US" w:eastAsia="zh-CN"/>
        </w:rPr>
      </w:pPr>
      <w:r>
        <w:rPr>
          <w:rFonts w:hint="default" w:ascii="Times New Roman" w:hAnsi="Times New Roman" w:eastAsia="宋体" w:cs="Times New Roman"/>
          <w:snapToGrid w:val="0"/>
          <w:color w:val="auto"/>
          <w:spacing w:val="1"/>
          <w:kern w:val="0"/>
          <w:sz w:val="21"/>
          <w:szCs w:val="21"/>
          <w:highlight w:val="none"/>
          <w:lang w:val="en-US" w:eastAsia="zh-CN"/>
        </w:rPr>
        <w:t>厚度测定点位及测试方法按《矿物棉及其制品试验方法》GB/T5480-2017规定的方法进行。</w:t>
      </w:r>
    </w:p>
    <w:p>
      <w:pPr>
        <w:keepNext w:val="0"/>
        <w:keepLines/>
        <w:pageBreakBefore w:val="0"/>
        <w:widowControl/>
        <w:kinsoku/>
        <w:wordWrap w:val="0"/>
        <w:overflowPunct/>
        <w:topLinePunct/>
        <w:autoSpaceDE/>
        <w:autoSpaceDN/>
        <w:bidi w:val="0"/>
        <w:adjustRightInd w:val="0"/>
        <w:snapToGrid w:val="0"/>
        <w:spacing w:line="360" w:lineRule="auto"/>
        <w:ind w:left="16" w:firstLine="470" w:firstLineChars="200"/>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2  强度较高的防火板厚度测试点位</w:t>
      </w:r>
    </w:p>
    <w:p>
      <w:pPr>
        <w:keepNext w:val="0"/>
        <w:keepLines/>
        <w:pageBreakBefore w:val="0"/>
        <w:kinsoku/>
        <w:wordWrap w:val="0"/>
        <w:overflowPunct/>
        <w:topLinePunct/>
        <w:autoSpaceDE/>
        <w:autoSpaceDN/>
        <w:bidi w:val="0"/>
        <w:spacing w:line="360" w:lineRule="auto"/>
        <w:ind w:firstLine="424" w:firstLineChars="200"/>
        <w:jc w:val="left"/>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snapToGrid w:val="0"/>
          <w:color w:val="auto"/>
          <w:spacing w:val="1"/>
          <w:kern w:val="0"/>
          <w:sz w:val="21"/>
          <w:szCs w:val="21"/>
          <w:highlight w:val="none"/>
          <w:lang w:val="en-US" w:eastAsia="zh-CN"/>
        </w:rPr>
        <w:t>除玻璃棉、岩棉、矿渣棉、硅酸铝棉及其制品外，其他防火板的厚度测定点位及测试方法</w:t>
      </w:r>
      <w:r>
        <w:rPr>
          <w:rFonts w:hint="default" w:ascii="Times New Roman" w:hAnsi="Times New Roman" w:eastAsia="宋体" w:cs="Times New Roman"/>
          <w:color w:val="auto"/>
          <w:spacing w:val="1"/>
          <w:sz w:val="21"/>
          <w:szCs w:val="21"/>
          <w:highlight w:val="none"/>
          <w:lang w:val="en-US" w:eastAsia="zh-CN"/>
        </w:rPr>
        <w:t>按GB28376-2008规定的方法进行测定</w:t>
      </w:r>
      <w:r>
        <w:rPr>
          <w:rFonts w:hint="default" w:ascii="Times New Roman" w:hAnsi="Times New Roman" w:eastAsia="宋体" w:cs="Times New Roman"/>
          <w:snapToGrid w:val="0"/>
          <w:color w:val="auto"/>
          <w:spacing w:val="1"/>
          <w:kern w:val="0"/>
          <w:sz w:val="21"/>
          <w:szCs w:val="21"/>
          <w:highlight w:val="none"/>
          <w:lang w:val="en-US" w:eastAsia="zh-CN"/>
        </w:rPr>
        <w:t>。</w:t>
      </w:r>
    </w:p>
    <w:p>
      <w:pPr>
        <w:keepNext w:val="0"/>
        <w:keepLines/>
        <w:pageBreakBefore w:val="0"/>
        <w:widowControl/>
        <w:kinsoku/>
        <w:wordWrap w:val="0"/>
        <w:overflowPunct/>
        <w:topLinePunct/>
        <w:autoSpaceDE/>
        <w:autoSpaceDN/>
        <w:bidi w:val="0"/>
        <w:adjustRightInd w:val="0"/>
        <w:snapToGrid w:val="0"/>
        <w:spacing w:line="360" w:lineRule="auto"/>
        <w:ind w:left="16" w:firstLine="470" w:firstLineChars="200"/>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3  厚度允许偏差及与保护材料厚度计算</w:t>
      </w: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玻璃棉、岩棉、矿渣棉和硅酸铝棉及其制成的防火板或防火毡，精度为1mm，其他防火板的精度为0.1mm。</w:t>
      </w:r>
    </w:p>
    <w:p>
      <w:pPr>
        <w:keepNext w:val="0"/>
        <w:keepLines/>
        <w:pageBreakBefore w:val="0"/>
        <w:widowControl/>
        <w:kinsoku/>
        <w:wordWrap w:val="0"/>
        <w:overflowPunct/>
        <w:topLinePunct/>
        <w:autoSpaceDE/>
        <w:autoSpaceDN/>
        <w:bidi w:val="0"/>
        <w:adjustRightInd w:val="0"/>
        <w:snapToGrid w:val="0"/>
        <w:spacing w:line="360" w:lineRule="auto"/>
        <w:ind w:firstLine="424" w:firstLineChars="200"/>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防火板及防火毡的厚度以各测试点位</w:t>
      </w:r>
      <w:r>
        <w:rPr>
          <w:rFonts w:hint="default" w:ascii="Times New Roman" w:hAnsi="Times New Roman" w:eastAsia="宋体" w:cs="Times New Roman"/>
          <w:snapToGrid w:val="0"/>
          <w:color w:val="auto"/>
          <w:spacing w:val="1"/>
          <w:kern w:val="0"/>
          <w:sz w:val="21"/>
          <w:szCs w:val="21"/>
          <w:highlight w:val="none"/>
          <w:lang w:val="en-US" w:eastAsia="zh-CN"/>
        </w:rPr>
        <w:t>测量值的算术平均数表示。</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0"/>
        <w:rPr>
          <w:rFonts w:hint="default" w:ascii="Times New Roman" w:hAnsi="Times New Roman" w:eastAsia="宋体" w:cs="Times New Roman"/>
          <w:b/>
          <w:bCs/>
          <w:color w:val="auto"/>
          <w:spacing w:val="12"/>
          <w:sz w:val="21"/>
          <w:szCs w:val="21"/>
          <w:highlight w:val="none"/>
          <w:lang w:val="en-US" w:eastAsia="zh-CN"/>
        </w:rPr>
      </w:pPr>
      <w:bookmarkStart w:id="20" w:name="_Toc15251"/>
      <w:r>
        <w:rPr>
          <w:rFonts w:hint="default" w:ascii="Times New Roman" w:hAnsi="Times New Roman" w:eastAsia="宋体" w:cs="Times New Roman"/>
          <w:b/>
          <w:bCs/>
          <w:color w:val="auto"/>
          <w:spacing w:val="12"/>
          <w:sz w:val="21"/>
          <w:szCs w:val="21"/>
          <w:highlight w:val="none"/>
          <w:lang w:val="en-US" w:eastAsia="zh-CN"/>
        </w:rPr>
        <w:t>6 试件测试</w:t>
      </w:r>
      <w:bookmarkEnd w:id="20"/>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1"/>
        <w:rPr>
          <w:rFonts w:hint="default" w:ascii="Times New Roman" w:hAnsi="Times New Roman" w:eastAsia="宋体" w:cs="Times New Roman"/>
          <w:b/>
          <w:bCs/>
          <w:color w:val="auto"/>
          <w:spacing w:val="12"/>
          <w:sz w:val="21"/>
          <w:szCs w:val="21"/>
          <w:highlight w:val="none"/>
          <w:lang w:val="en-US" w:eastAsia="zh-CN"/>
        </w:rPr>
      </w:pPr>
      <w:bookmarkStart w:id="21" w:name="_Toc32142"/>
      <w:r>
        <w:rPr>
          <w:rFonts w:hint="default" w:ascii="Times New Roman" w:hAnsi="Times New Roman" w:eastAsia="宋体" w:cs="Times New Roman"/>
          <w:b/>
          <w:bCs/>
          <w:color w:val="auto"/>
          <w:spacing w:val="12"/>
          <w:sz w:val="21"/>
          <w:szCs w:val="21"/>
          <w:highlight w:val="none"/>
          <w:lang w:val="en-US" w:eastAsia="zh-CN"/>
        </w:rPr>
        <w:t>6.1 测试装置</w:t>
      </w:r>
      <w:bookmarkEnd w:id="21"/>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耐火试验炉（以下简称耐火炉或试验炉）应符合GB/T 9978.1-2008中第5章对试验装置的要求，当试件三面受火时，应选择水平试验炉进行试验。</w:t>
      </w:r>
    </w:p>
    <w:p>
      <w:pPr>
        <w:keepNext w:val="0"/>
        <w:keepLines/>
        <w:pageBreakBefore w:val="0"/>
        <w:kinsoku/>
        <w:wordWrap w:val="0"/>
        <w:overflowPunct/>
        <w:topLinePunct/>
        <w:autoSpaceDE/>
        <w:autoSpaceDN/>
        <w:bidi w:val="0"/>
        <w:spacing w:line="360" w:lineRule="auto"/>
        <w:outlineLvl w:val="1"/>
        <w:rPr>
          <w:rFonts w:hint="default" w:ascii="Times New Roman" w:hAnsi="Times New Roman" w:eastAsia="宋体" w:cs="Times New Roman"/>
          <w:b/>
          <w:bCs/>
          <w:color w:val="auto"/>
          <w:spacing w:val="1"/>
          <w:sz w:val="21"/>
          <w:szCs w:val="21"/>
          <w:highlight w:val="none"/>
          <w:lang w:val="en-US" w:eastAsia="zh-CN"/>
        </w:rPr>
      </w:pPr>
      <w:bookmarkStart w:id="22" w:name="_Toc24281"/>
      <w:r>
        <w:rPr>
          <w:rFonts w:hint="default" w:ascii="Times New Roman" w:hAnsi="Times New Roman" w:eastAsia="宋体" w:cs="Times New Roman"/>
          <w:b/>
          <w:bCs/>
          <w:color w:val="auto"/>
          <w:spacing w:val="1"/>
          <w:sz w:val="21"/>
          <w:szCs w:val="21"/>
          <w:highlight w:val="none"/>
          <w:lang w:val="en-US" w:eastAsia="zh-CN"/>
        </w:rPr>
        <w:t>6.2  升温曲线选择</w:t>
      </w:r>
      <w:bookmarkEnd w:id="22"/>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1  采用建筑纤维类火灾升温曲线时，试验炉内温度及压力应符合GB/T 9978.1- 2008中第6.1节、第6.2节的相关规定；</w:t>
      </w:r>
    </w:p>
    <w:p>
      <w:pPr>
        <w:keepNext w:val="0"/>
        <w:keepLines/>
        <w:pageBreakBefore w:val="0"/>
        <w:kinsoku/>
        <w:wordWrap w:val="0"/>
        <w:overflowPunct/>
        <w:topLinePunct/>
        <w:autoSpaceDE/>
        <w:autoSpaceDN/>
        <w:bidi w:val="0"/>
        <w:spacing w:line="360" w:lineRule="auto"/>
        <w:ind w:firstLine="424" w:firstLineChars="200"/>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2  采用HC火灾升温曲线或石化火灾升温曲线时，试验炉内温度及压力应符合XF/T 714-2007中第5.1.2条的相关规定</w:t>
      </w:r>
    </w:p>
    <w:p>
      <w:pPr>
        <w:keepNext w:val="0"/>
        <w:keepLines/>
        <w:pageBreakBefore w:val="0"/>
        <w:kinsoku/>
        <w:wordWrap w:val="0"/>
        <w:overflowPunct/>
        <w:topLinePunct/>
        <w:autoSpaceDE/>
        <w:autoSpaceDN/>
        <w:bidi w:val="0"/>
        <w:spacing w:line="360" w:lineRule="auto"/>
        <w:outlineLvl w:val="1"/>
        <w:rPr>
          <w:rFonts w:hint="default" w:ascii="Times New Roman" w:hAnsi="Times New Roman" w:eastAsia="宋体" w:cs="Times New Roman"/>
          <w:b/>
          <w:bCs/>
          <w:color w:val="auto"/>
          <w:spacing w:val="1"/>
          <w:sz w:val="21"/>
          <w:szCs w:val="21"/>
          <w:highlight w:val="none"/>
          <w:lang w:val="en-US" w:eastAsia="zh-CN"/>
        </w:rPr>
      </w:pPr>
      <w:bookmarkStart w:id="23" w:name="_Toc18996"/>
      <w:r>
        <w:rPr>
          <w:rFonts w:hint="default" w:ascii="Times New Roman" w:hAnsi="Times New Roman" w:eastAsia="宋体" w:cs="Times New Roman"/>
          <w:b/>
          <w:bCs/>
          <w:color w:val="auto"/>
          <w:spacing w:val="1"/>
          <w:sz w:val="21"/>
          <w:szCs w:val="21"/>
          <w:highlight w:val="none"/>
          <w:lang w:val="en-US" w:eastAsia="zh-CN"/>
        </w:rPr>
        <w:t>6.3  试件安装方式</w:t>
      </w:r>
      <w:bookmarkEnd w:id="23"/>
    </w:p>
    <w:p>
      <w:pPr>
        <w:keepNext w:val="0"/>
        <w:keepLines/>
        <w:pageBreakBefore w:val="0"/>
        <w:kinsoku/>
        <w:wordWrap w:val="0"/>
        <w:overflowPunct/>
        <w:topLinePunct/>
        <w:autoSpaceDE/>
        <w:autoSpaceDN/>
        <w:bidi w:val="0"/>
        <w:spacing w:line="360" w:lineRule="auto"/>
        <w:rPr>
          <w:rFonts w:hint="default" w:ascii="Times New Roman" w:hAnsi="Times New Roman" w:eastAsia="宋体" w:cs="Times New Roman"/>
          <w:b/>
          <w:bCs/>
          <w:color w:val="auto"/>
          <w:spacing w:val="1"/>
          <w:sz w:val="21"/>
          <w:szCs w:val="21"/>
          <w:highlight w:val="none"/>
          <w:lang w:val="en-US" w:eastAsia="zh-CN"/>
        </w:rPr>
      </w:pPr>
      <w:r>
        <w:rPr>
          <w:rFonts w:hint="default" w:ascii="Times New Roman" w:hAnsi="Times New Roman" w:eastAsia="宋体" w:cs="Times New Roman"/>
          <w:b/>
          <w:bCs/>
          <w:color w:val="auto"/>
          <w:spacing w:val="1"/>
          <w:sz w:val="21"/>
          <w:szCs w:val="21"/>
          <w:highlight w:val="none"/>
          <w:lang w:val="en-US" w:eastAsia="zh-CN"/>
        </w:rPr>
        <w:t>6.3.1  三面受火试件安装</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  三面受火多用于工字钢或H型钢试件；</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  用吊装设备</w:t>
      </w:r>
      <w:r>
        <w:rPr>
          <w:rFonts w:hint="default" w:ascii="Times New Roman" w:hAnsi="Times New Roman" w:cs="Times New Roman"/>
          <w:color w:val="auto"/>
          <w:sz w:val="21"/>
          <w:szCs w:val="21"/>
          <w:highlight w:val="none"/>
        </w:rPr>
        <w:t>将试件吊装在</w:t>
      </w:r>
      <w:r>
        <w:rPr>
          <w:rFonts w:hint="default" w:ascii="Times New Roman" w:hAnsi="Times New Roman" w:eastAsia="宋体" w:cs="Times New Roman"/>
          <w:color w:val="auto"/>
          <w:sz w:val="21"/>
          <w:szCs w:val="21"/>
          <w:highlight w:val="none"/>
          <w:lang w:val="en-US" w:eastAsia="zh-CN"/>
        </w:rPr>
        <w:t>钢质</w:t>
      </w:r>
      <w:r>
        <w:rPr>
          <w:rFonts w:hint="default" w:ascii="Times New Roman" w:hAnsi="Times New Roman" w:cs="Times New Roman"/>
          <w:color w:val="auto"/>
          <w:sz w:val="21"/>
          <w:szCs w:val="21"/>
          <w:highlight w:val="none"/>
        </w:rPr>
        <w:t>梯架上，然后将</w:t>
      </w:r>
      <w:r>
        <w:rPr>
          <w:rFonts w:hint="default" w:ascii="Times New Roman" w:hAnsi="Times New Roman" w:eastAsia="宋体" w:cs="Times New Roman"/>
          <w:color w:val="auto"/>
          <w:sz w:val="21"/>
          <w:szCs w:val="21"/>
          <w:highlight w:val="none"/>
          <w:lang w:val="en-US" w:eastAsia="zh-CN"/>
        </w:rPr>
        <w:t>试件连同</w:t>
      </w:r>
      <w:r>
        <w:rPr>
          <w:rFonts w:hint="default" w:ascii="Times New Roman" w:hAnsi="Times New Roman" w:cs="Times New Roman"/>
          <w:color w:val="auto"/>
          <w:sz w:val="21"/>
          <w:szCs w:val="21"/>
          <w:highlight w:val="none"/>
        </w:rPr>
        <w:t>钢</w:t>
      </w:r>
      <w:r>
        <w:rPr>
          <w:rFonts w:hint="default" w:ascii="Times New Roman" w:hAnsi="Times New Roman" w:eastAsia="宋体" w:cs="Times New Roman"/>
          <w:color w:val="auto"/>
          <w:sz w:val="21"/>
          <w:szCs w:val="21"/>
          <w:highlight w:val="none"/>
          <w:lang w:val="en-US" w:eastAsia="zh-CN"/>
        </w:rPr>
        <w:t>质</w:t>
      </w:r>
      <w:r>
        <w:rPr>
          <w:rFonts w:hint="default" w:ascii="Times New Roman" w:hAnsi="Times New Roman" w:cs="Times New Roman"/>
          <w:color w:val="auto"/>
          <w:sz w:val="21"/>
          <w:szCs w:val="21"/>
          <w:highlight w:val="none"/>
        </w:rPr>
        <w:t>梯架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cs="Times New Roman"/>
          <w:color w:val="auto"/>
          <w:sz w:val="21"/>
          <w:szCs w:val="21"/>
          <w:highlight w:val="none"/>
        </w:rPr>
        <w:t>用吊装</w:t>
      </w:r>
      <w:r>
        <w:rPr>
          <w:rFonts w:hint="default" w:ascii="Times New Roman" w:hAnsi="Times New Roman" w:eastAsia="宋体" w:cs="Times New Roman"/>
          <w:color w:val="auto"/>
          <w:sz w:val="21"/>
          <w:szCs w:val="21"/>
          <w:highlight w:val="none"/>
          <w:lang w:val="en-US" w:eastAsia="zh-CN"/>
        </w:rPr>
        <w:t>设备将其移动</w:t>
      </w:r>
      <w:r>
        <w:rPr>
          <w:rFonts w:hint="default" w:ascii="Times New Roman" w:hAnsi="Times New Roman" w:cs="Times New Roman"/>
          <w:color w:val="auto"/>
          <w:sz w:val="21"/>
          <w:szCs w:val="21"/>
          <w:highlight w:val="none"/>
        </w:rPr>
        <w:t>至水平</w:t>
      </w:r>
      <w:r>
        <w:rPr>
          <w:rFonts w:hint="default" w:ascii="Times New Roman" w:hAnsi="Times New Roman" w:eastAsia="宋体" w:cs="Times New Roman"/>
          <w:color w:val="auto"/>
          <w:sz w:val="21"/>
          <w:szCs w:val="21"/>
          <w:highlight w:val="none"/>
          <w:lang w:val="en-US" w:eastAsia="zh-CN"/>
        </w:rPr>
        <w:t>试验炉上部的</w:t>
      </w:r>
      <w:r>
        <w:rPr>
          <w:rFonts w:hint="default" w:ascii="Times New Roman" w:hAnsi="Times New Roman" w:cs="Times New Roman"/>
          <w:color w:val="auto"/>
          <w:sz w:val="21"/>
          <w:szCs w:val="21"/>
          <w:highlight w:val="none"/>
        </w:rPr>
        <w:t>凹槽处</w:t>
      </w:r>
      <w:r>
        <w:rPr>
          <w:rFonts w:hint="default" w:ascii="Times New Roman" w:hAnsi="Times New Roman" w:eastAsia="宋体" w:cs="Times New Roman"/>
          <w:color w:val="auto"/>
          <w:sz w:val="21"/>
          <w:szCs w:val="21"/>
          <w:highlight w:val="none"/>
          <w:lang w:eastAsia="zh-CN"/>
        </w:rPr>
        <w:t>；</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  在</w:t>
      </w:r>
      <w:r>
        <w:rPr>
          <w:rFonts w:hint="default" w:ascii="Times New Roman" w:hAnsi="Times New Roman" w:cs="Times New Roman"/>
          <w:color w:val="auto"/>
          <w:sz w:val="21"/>
          <w:szCs w:val="21"/>
          <w:highlight w:val="none"/>
        </w:rPr>
        <w:t>试件的上翼缘</w:t>
      </w:r>
      <w:r>
        <w:rPr>
          <w:rFonts w:hint="default" w:ascii="Times New Roman" w:hAnsi="Times New Roman" w:eastAsia="宋体" w:cs="Times New Roman"/>
          <w:color w:val="auto"/>
          <w:sz w:val="21"/>
          <w:szCs w:val="21"/>
          <w:highlight w:val="none"/>
          <w:lang w:val="en-US" w:eastAsia="zh-CN"/>
        </w:rPr>
        <w:t>敷设</w:t>
      </w:r>
      <w:r>
        <w:rPr>
          <w:rFonts w:hint="default" w:ascii="Times New Roman" w:hAnsi="Times New Roman" w:cs="Times New Roman"/>
          <w:color w:val="auto"/>
          <w:sz w:val="21"/>
          <w:szCs w:val="21"/>
          <w:highlight w:val="none"/>
        </w:rPr>
        <w:t>二层</w:t>
      </w:r>
      <w:r>
        <w:rPr>
          <w:rFonts w:hint="default" w:ascii="Times New Roman" w:hAnsi="Times New Roman" w:eastAsia="宋体" w:cs="Times New Roman"/>
          <w:color w:val="auto"/>
          <w:sz w:val="21"/>
          <w:szCs w:val="21"/>
          <w:highlight w:val="none"/>
          <w:lang w:val="en-US" w:eastAsia="zh-CN"/>
        </w:rPr>
        <w:t>符合GB16400要求、公称体积密度大于等于128kg/m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、推荐使用温度不低于4号的硅酸铝棉毡或硅酸铝棉板，其宽度应大于等于试件上翼缘宽度；</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4  </w:t>
      </w:r>
      <w:r>
        <w:rPr>
          <w:rFonts w:hint="default" w:ascii="Times New Roman" w:hAnsi="Times New Roman" w:cs="Times New Roman"/>
          <w:color w:val="auto"/>
          <w:sz w:val="21"/>
          <w:szCs w:val="21"/>
          <w:highlight w:val="none"/>
        </w:rPr>
        <w:t>在硅酸铝棉</w:t>
      </w:r>
      <w:r>
        <w:rPr>
          <w:rFonts w:hint="default" w:ascii="Times New Roman" w:hAnsi="Times New Roman" w:eastAsia="宋体" w:cs="Times New Roman"/>
          <w:color w:val="auto"/>
          <w:sz w:val="21"/>
          <w:szCs w:val="21"/>
          <w:highlight w:val="none"/>
          <w:lang w:val="en-US" w:eastAsia="zh-CN"/>
        </w:rPr>
        <w:t>毡或硅酸铝棉板上面</w:t>
      </w:r>
      <w:r>
        <w:rPr>
          <w:rFonts w:hint="default" w:ascii="Times New Roman" w:hAnsi="Times New Roman" w:cs="Times New Roman"/>
          <w:color w:val="auto"/>
          <w:sz w:val="21"/>
          <w:szCs w:val="21"/>
          <w:highlight w:val="none"/>
        </w:rPr>
        <w:t>覆盖标准盖板，标准盖板可采用密度为（650±200）kg/m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的加气混凝土板或轻质混凝土板，每块盖板的厚度为</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100±50</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mm、长度0.5m、</w:t>
      </w:r>
      <w:r>
        <w:rPr>
          <w:rFonts w:hint="default" w:ascii="Times New Roman" w:hAnsi="Times New Roman" w:eastAsia="宋体" w:cs="Times New Roman"/>
          <w:color w:val="auto"/>
          <w:sz w:val="21"/>
          <w:szCs w:val="21"/>
          <w:highlight w:val="none"/>
          <w:lang w:val="en-US" w:eastAsia="zh-CN"/>
        </w:rPr>
        <w:t>其</w:t>
      </w:r>
      <w:r>
        <w:rPr>
          <w:rFonts w:hint="default" w:ascii="Times New Roman" w:hAnsi="Times New Roman" w:cs="Times New Roman"/>
          <w:color w:val="auto"/>
          <w:sz w:val="21"/>
          <w:szCs w:val="21"/>
          <w:highlight w:val="none"/>
        </w:rPr>
        <w:t>宽度</w:t>
      </w:r>
      <w:r>
        <w:rPr>
          <w:rFonts w:hint="default" w:ascii="Times New Roman" w:hAnsi="Times New Roman" w:eastAsia="宋体" w:cs="Times New Roman"/>
          <w:color w:val="auto"/>
          <w:sz w:val="21"/>
          <w:szCs w:val="21"/>
          <w:highlight w:val="none"/>
          <w:lang w:val="en-US" w:eastAsia="zh-CN"/>
        </w:rPr>
        <w:t>应与</w:t>
      </w:r>
      <w:r>
        <w:rPr>
          <w:rFonts w:hint="default" w:ascii="Times New Roman" w:hAnsi="Times New Roman" w:cs="Times New Roman"/>
          <w:color w:val="auto"/>
          <w:sz w:val="21"/>
          <w:szCs w:val="21"/>
          <w:highlight w:val="none"/>
        </w:rPr>
        <w:t>试件上翼缘的宽度</w:t>
      </w:r>
      <w:r>
        <w:rPr>
          <w:rFonts w:hint="default" w:ascii="Times New Roman" w:hAnsi="Times New Roman" w:eastAsia="宋体" w:cs="Times New Roman"/>
          <w:color w:val="auto"/>
          <w:sz w:val="21"/>
          <w:szCs w:val="21"/>
          <w:highlight w:val="none"/>
          <w:lang w:val="en-US" w:eastAsia="zh-CN"/>
        </w:rPr>
        <w:t>接近；</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  用硅酸铝棉毡将试件两端封住；</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  用硅酸铝纤维</w:t>
      </w:r>
      <w:r>
        <w:rPr>
          <w:rFonts w:hint="default" w:ascii="Times New Roman" w:hAnsi="Times New Roman" w:cs="Times New Roman"/>
          <w:color w:val="auto"/>
          <w:sz w:val="21"/>
          <w:szCs w:val="21"/>
          <w:highlight w:val="none"/>
        </w:rPr>
        <w:t>棉</w:t>
      </w:r>
      <w:r>
        <w:rPr>
          <w:rFonts w:hint="default" w:ascii="Times New Roman" w:hAnsi="Times New Roman" w:eastAsia="宋体" w:cs="Times New Roman"/>
          <w:color w:val="auto"/>
          <w:sz w:val="21"/>
          <w:szCs w:val="21"/>
          <w:highlight w:val="none"/>
          <w:lang w:val="en-US" w:eastAsia="zh-CN"/>
        </w:rPr>
        <w:t>毡封堵耐火炉</w:t>
      </w:r>
      <w:r>
        <w:rPr>
          <w:rFonts w:hint="default" w:ascii="Times New Roman" w:hAnsi="Times New Roman" w:cs="Times New Roman"/>
          <w:color w:val="auto"/>
          <w:sz w:val="21"/>
          <w:szCs w:val="21"/>
          <w:highlight w:val="none"/>
        </w:rPr>
        <w:t>炉膛各接缝处塞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以防止试验炉的火焰从炉内窜出。</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6.3.2 四面受火试件安装</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 xml:space="preserve"> </w:t>
      </w:r>
      <w:r>
        <w:rPr>
          <w:rFonts w:hint="default" w:ascii="Times New Roman" w:hAnsi="Times New Roman" w:eastAsia="宋体" w:cs="Times New Roman"/>
          <w:b w:val="0"/>
          <w:bCs w:val="0"/>
          <w:color w:val="auto"/>
          <w:spacing w:val="12"/>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 xml:space="preserve">1 </w:t>
      </w:r>
      <w:r>
        <w:rPr>
          <w:rFonts w:hint="default" w:ascii="Times New Roman" w:hAnsi="Times New Roman" w:eastAsia="宋体" w:cs="Times New Roman"/>
          <w:color w:val="auto"/>
          <w:sz w:val="21"/>
          <w:szCs w:val="21"/>
          <w:highlight w:val="none"/>
          <w:lang w:val="en-US" w:eastAsia="zh-CN"/>
        </w:rPr>
        <w:t xml:space="preserve">  有钢质梯架支撑的四面受火试件安装</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按照本标准第6.3.1条的要求进行安装，并应将试件连同</w:t>
      </w:r>
      <w:r>
        <w:rPr>
          <w:rFonts w:hint="default" w:ascii="Times New Roman" w:hAnsi="Times New Roman" w:cs="Times New Roman"/>
          <w:color w:val="auto"/>
          <w:sz w:val="21"/>
          <w:szCs w:val="21"/>
          <w:highlight w:val="none"/>
        </w:rPr>
        <w:t>钢</w:t>
      </w:r>
      <w:r>
        <w:rPr>
          <w:rFonts w:hint="default" w:ascii="Times New Roman" w:hAnsi="Times New Roman" w:cs="Times New Roman"/>
          <w:color w:val="auto"/>
          <w:sz w:val="21"/>
          <w:szCs w:val="21"/>
          <w:highlight w:val="none"/>
          <w:lang w:val="en-US" w:eastAsia="zh-CN"/>
        </w:rPr>
        <w:t>质</w:t>
      </w:r>
      <w:r>
        <w:rPr>
          <w:rFonts w:hint="default" w:ascii="Times New Roman" w:hAnsi="Times New Roman" w:cs="Times New Roman"/>
          <w:color w:val="auto"/>
          <w:sz w:val="21"/>
          <w:szCs w:val="21"/>
          <w:highlight w:val="none"/>
        </w:rPr>
        <w:t>梯架</w:t>
      </w:r>
      <w:r>
        <w:rPr>
          <w:rFonts w:hint="default" w:ascii="Times New Roman" w:hAnsi="Times New Roman" w:cs="Times New Roman"/>
          <w:color w:val="auto"/>
          <w:sz w:val="21"/>
          <w:szCs w:val="21"/>
          <w:highlight w:val="none"/>
          <w:lang w:val="en-US" w:eastAsia="zh-CN"/>
        </w:rPr>
        <w:t>一同置于耐火试验炉内，使试件四面受火。</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用硅酸铝纤维</w:t>
      </w:r>
      <w:r>
        <w:rPr>
          <w:rFonts w:hint="default" w:ascii="Times New Roman" w:hAnsi="Times New Roman" w:cs="Times New Roman"/>
          <w:color w:val="auto"/>
          <w:sz w:val="21"/>
          <w:szCs w:val="21"/>
          <w:highlight w:val="none"/>
        </w:rPr>
        <w:t>棉</w:t>
      </w:r>
      <w:r>
        <w:rPr>
          <w:rFonts w:hint="default" w:ascii="Times New Roman" w:hAnsi="Times New Roman" w:eastAsia="宋体" w:cs="Times New Roman"/>
          <w:color w:val="auto"/>
          <w:sz w:val="21"/>
          <w:szCs w:val="21"/>
          <w:highlight w:val="none"/>
          <w:lang w:val="en-US" w:eastAsia="zh-CN"/>
        </w:rPr>
        <w:t>毡封堵耐火炉</w:t>
      </w:r>
      <w:r>
        <w:rPr>
          <w:rFonts w:hint="default" w:ascii="Times New Roman" w:hAnsi="Times New Roman" w:cs="Times New Roman"/>
          <w:color w:val="auto"/>
          <w:sz w:val="21"/>
          <w:szCs w:val="21"/>
          <w:highlight w:val="none"/>
        </w:rPr>
        <w:t>炉膛各接缝处塞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以防止试验炉的火焰从炉内窜出。</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pacing w:val="12"/>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 xml:space="preserve">   无钢质梯架支撑的四面受火试件安装</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在试验炉底部敷设</w:t>
      </w:r>
      <w:r>
        <w:rPr>
          <w:rFonts w:hint="default" w:ascii="Times New Roman" w:hAnsi="Times New Roman" w:cs="Times New Roman"/>
          <w:color w:val="auto"/>
          <w:sz w:val="21"/>
          <w:szCs w:val="21"/>
          <w:highlight w:val="none"/>
        </w:rPr>
        <w:t>二层</w:t>
      </w:r>
      <w:r>
        <w:rPr>
          <w:rFonts w:hint="default" w:ascii="Times New Roman" w:hAnsi="Times New Roman" w:eastAsia="宋体" w:cs="Times New Roman"/>
          <w:color w:val="auto"/>
          <w:sz w:val="21"/>
          <w:szCs w:val="21"/>
          <w:highlight w:val="none"/>
          <w:lang w:val="en-US" w:eastAsia="zh-CN"/>
        </w:rPr>
        <w:t>符合GB16400要求、公称体积密度大于等于128kg/m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、推荐使用温度不低于</w:t>
      </w:r>
      <w:r>
        <w:rPr>
          <w:rFonts w:hint="default" w:ascii="Times New Roman" w:hAnsi="Times New Roman" w:eastAsia="宋体" w:cs="Times New Roman"/>
          <w:color w:val="auto"/>
          <w:sz w:val="21"/>
          <w:szCs w:val="21"/>
          <w:highlight w:val="none"/>
          <w:lang w:val="en-US" w:eastAsia="zh-CN"/>
        </w:rPr>
        <w:t>4号的</w:t>
      </w:r>
      <w:r>
        <w:rPr>
          <w:rFonts w:hint="default" w:ascii="Times New Roman" w:hAnsi="Times New Roman" w:cs="Times New Roman"/>
          <w:color w:val="auto"/>
          <w:sz w:val="21"/>
          <w:szCs w:val="21"/>
          <w:highlight w:val="none"/>
        </w:rPr>
        <w:t>硅酸铝棉</w:t>
      </w:r>
      <w:r>
        <w:rPr>
          <w:rFonts w:hint="default" w:ascii="Times New Roman" w:hAnsi="Times New Roman" w:eastAsia="宋体" w:cs="Times New Roman"/>
          <w:color w:val="auto"/>
          <w:sz w:val="21"/>
          <w:szCs w:val="21"/>
          <w:highlight w:val="none"/>
          <w:lang w:val="en-US" w:eastAsia="zh-CN"/>
        </w:rPr>
        <w:t>毡或硅酸铝棉板</w:t>
      </w:r>
      <w:r>
        <w:rPr>
          <w:rFonts w:hint="default" w:ascii="Times New Roman" w:hAnsi="Times New Roman"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再将试件放置在敷设的硅酸铝纤维材料上。</w:t>
      </w:r>
    </w:p>
    <w:p>
      <w:pPr>
        <w:keepNext w:val="0"/>
        <w:keepLines/>
        <w:pageBreakBefore w:val="0"/>
        <w:widowControl/>
        <w:kinsoku/>
        <w:wordWrap w:val="0"/>
        <w:overflowPunct/>
        <w:topLinePunct/>
        <w:autoSpaceDE/>
        <w:autoSpaceDN/>
        <w:bidi w:val="0"/>
        <w:adjustRightInd w:val="0"/>
        <w:snapToGrid w:val="0"/>
        <w:spacing w:line="360" w:lineRule="auto"/>
        <w:ind w:left="16"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用硅酸铝纤维</w:t>
      </w:r>
      <w:r>
        <w:rPr>
          <w:rFonts w:hint="default" w:ascii="Times New Roman" w:hAnsi="Times New Roman" w:cs="Times New Roman"/>
          <w:color w:val="auto"/>
          <w:sz w:val="21"/>
          <w:szCs w:val="21"/>
          <w:highlight w:val="none"/>
        </w:rPr>
        <w:t>棉</w:t>
      </w:r>
      <w:r>
        <w:rPr>
          <w:rFonts w:hint="default" w:ascii="Times New Roman" w:hAnsi="Times New Roman" w:eastAsia="宋体" w:cs="Times New Roman"/>
          <w:color w:val="auto"/>
          <w:sz w:val="21"/>
          <w:szCs w:val="21"/>
          <w:highlight w:val="none"/>
          <w:lang w:val="en-US" w:eastAsia="zh-CN"/>
        </w:rPr>
        <w:t>毡封堵耐火炉</w:t>
      </w:r>
      <w:r>
        <w:rPr>
          <w:rFonts w:hint="default" w:ascii="Times New Roman" w:hAnsi="Times New Roman" w:cs="Times New Roman"/>
          <w:color w:val="auto"/>
          <w:sz w:val="21"/>
          <w:szCs w:val="21"/>
          <w:highlight w:val="none"/>
        </w:rPr>
        <w:t>炉膛各接缝处塞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以防止试验炉的火焰从炉内窜出。</w:t>
      </w:r>
    </w:p>
    <w:p>
      <w:pPr>
        <w:keepNext w:val="0"/>
        <w:keepLines/>
        <w:pageBreakBefore w:val="0"/>
        <w:kinsoku/>
        <w:wordWrap w:val="0"/>
        <w:overflowPunct/>
        <w:topLinePunct/>
        <w:autoSpaceDE/>
        <w:autoSpaceDN/>
        <w:bidi w:val="0"/>
        <w:spacing w:line="360" w:lineRule="auto"/>
        <w:outlineLvl w:val="0"/>
        <w:rPr>
          <w:rFonts w:hint="default" w:ascii="Times New Roman" w:hAnsi="Times New Roman" w:eastAsia="宋体" w:cs="Times New Roman"/>
          <w:b/>
          <w:bCs/>
          <w:color w:val="auto"/>
          <w:spacing w:val="1"/>
          <w:sz w:val="21"/>
          <w:szCs w:val="21"/>
          <w:highlight w:val="none"/>
          <w:lang w:val="en-US" w:eastAsia="zh-CN"/>
        </w:rPr>
      </w:pPr>
      <w:bookmarkStart w:id="24" w:name="_Toc2979"/>
      <w:r>
        <w:rPr>
          <w:rFonts w:hint="default" w:ascii="Times New Roman" w:hAnsi="Times New Roman" w:eastAsia="宋体" w:cs="Times New Roman"/>
          <w:b/>
          <w:bCs/>
          <w:color w:val="auto"/>
          <w:spacing w:val="12"/>
          <w:sz w:val="21"/>
          <w:szCs w:val="21"/>
          <w:highlight w:val="none"/>
          <w:lang w:val="en-US" w:eastAsia="zh-CN"/>
        </w:rPr>
        <w:t>7 试验</w:t>
      </w:r>
      <w:r>
        <w:rPr>
          <w:rFonts w:hint="default" w:ascii="Times New Roman" w:hAnsi="Times New Roman" w:eastAsia="宋体" w:cs="Times New Roman"/>
          <w:b/>
          <w:bCs/>
          <w:color w:val="auto"/>
          <w:spacing w:val="1"/>
          <w:sz w:val="21"/>
          <w:szCs w:val="21"/>
          <w:highlight w:val="none"/>
          <w:lang w:val="en-US" w:eastAsia="zh-CN"/>
        </w:rPr>
        <w:t>步骤</w:t>
      </w:r>
      <w:bookmarkEnd w:id="24"/>
    </w:p>
    <w:p>
      <w:pPr>
        <w:keepNext w:val="0"/>
        <w:keepLines/>
        <w:pageBreakBefore w:val="0"/>
        <w:widowControl/>
        <w:kinsoku/>
        <w:wordWrap w:val="0"/>
        <w:overflowPunct/>
        <w:topLinePunct/>
        <w:autoSpaceDE/>
        <w:autoSpaceDN/>
        <w:bidi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7.1</w:t>
      </w:r>
      <w:r>
        <w:rPr>
          <w:rFonts w:hint="default" w:ascii="Times New Roman" w:hAnsi="Times New Roman" w:eastAsia="宋体" w:cs="Times New Roman"/>
          <w:color w:val="auto"/>
          <w:sz w:val="21"/>
          <w:szCs w:val="21"/>
          <w:highlight w:val="none"/>
        </w:rPr>
        <w:t xml:space="preserve"> 打开计算机测控系统，确认炉内热电偶、钢梁内部热电偶等均处于正常工作状态。</w:t>
      </w:r>
    </w:p>
    <w:p>
      <w:pPr>
        <w:keepNext w:val="0"/>
        <w:keepLines/>
        <w:pageBreakBefore w:val="0"/>
        <w:widowControl/>
        <w:kinsoku/>
        <w:wordWrap w:val="0"/>
        <w:overflowPunct/>
        <w:topLinePunct/>
        <w:autoSpaceDE/>
        <w:autoSpaceDN/>
        <w:bidi w:val="0"/>
        <w:spacing w:line="360" w:lineRule="auto"/>
        <w:ind w:firstLine="420" w:firstLineChars="20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试验炉的初始温度应小于等于</w:t>
      </w:r>
      <w:r>
        <w:rPr>
          <w:rFonts w:hint="default" w:ascii="Times New Roman" w:hAnsi="Times New Roman" w:eastAsia="宋体" w:cs="Times New Roman"/>
          <w:color w:val="auto"/>
          <w:sz w:val="21"/>
          <w:szCs w:val="21"/>
          <w:highlight w:val="none"/>
        </w:rPr>
        <w:t>50℃</w:t>
      </w:r>
      <w:r>
        <w:rPr>
          <w:rFonts w:hint="default" w:ascii="Times New Roman" w:hAnsi="Times New Roman" w:eastAsia="宋体" w:cs="Times New Roman"/>
          <w:color w:val="auto"/>
          <w:sz w:val="21"/>
          <w:szCs w:val="21"/>
          <w:highlight w:val="none"/>
          <w:lang w:eastAsia="zh-CN"/>
        </w:rPr>
        <w:t>。</w:t>
      </w:r>
    </w:p>
    <w:p>
      <w:pPr>
        <w:keepNext w:val="0"/>
        <w:keepLines/>
        <w:pageBreakBefore w:val="0"/>
        <w:widowControl/>
        <w:kinsoku/>
        <w:wordWrap w:val="0"/>
        <w:overflowPunct/>
        <w:topLinePunct/>
        <w:autoSpaceDE/>
        <w:autoSpaceDN/>
        <w:bidi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.2 启动鼓风机、排风机及油泵等设备。</w:t>
      </w:r>
    </w:p>
    <w:p>
      <w:pPr>
        <w:keepNext w:val="0"/>
        <w:keepLines/>
        <w:pageBreakBefore w:val="0"/>
        <w:widowControl/>
        <w:kinsoku/>
        <w:wordWrap w:val="0"/>
        <w:overflowPunct/>
        <w:topLinePunct/>
        <w:autoSpaceDE/>
        <w:autoSpaceDN/>
        <w:bidi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.3 在软件系统中输入试件基本信息，点击开始；</w:t>
      </w:r>
    </w:p>
    <w:p>
      <w:pPr>
        <w:keepNext w:val="0"/>
        <w:keepLines/>
        <w:pageBreakBefore w:val="0"/>
        <w:widowControl/>
        <w:kinsoku/>
        <w:wordWrap w:val="0"/>
        <w:overflowPunct/>
        <w:topLinePunct/>
        <w:autoSpaceDE/>
        <w:autoSpaceDN/>
        <w:bidi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若</w:t>
      </w:r>
      <w:r>
        <w:rPr>
          <w:rFonts w:hint="default" w:ascii="Times New Roman" w:hAnsi="Times New Roman" w:eastAsia="宋体" w:cs="Times New Roman"/>
          <w:color w:val="auto"/>
          <w:sz w:val="21"/>
          <w:szCs w:val="21"/>
          <w:highlight w:val="none"/>
          <w:lang w:val="en-US" w:eastAsia="zh-CN"/>
        </w:rPr>
        <w:t>采用</w:t>
      </w:r>
      <w:r>
        <w:rPr>
          <w:rFonts w:hint="default" w:ascii="Times New Roman" w:hAnsi="Times New Roman" w:eastAsia="宋体" w:cs="Times New Roman"/>
          <w:color w:val="auto"/>
          <w:sz w:val="21"/>
          <w:szCs w:val="21"/>
          <w:highlight w:val="none"/>
        </w:rPr>
        <w:t>建筑纤维类升温曲线（GB/T 9978.1-2008），</w:t>
      </w:r>
      <w:r>
        <w:rPr>
          <w:rFonts w:hint="default" w:ascii="Times New Roman" w:hAnsi="Times New Roman" w:eastAsia="宋体" w:cs="Times New Roman"/>
          <w:color w:val="auto"/>
          <w:sz w:val="21"/>
          <w:szCs w:val="21"/>
          <w:highlight w:val="none"/>
          <w:lang w:val="en-US" w:eastAsia="zh-CN"/>
        </w:rPr>
        <w:t>宜</w:t>
      </w:r>
      <w:r>
        <w:rPr>
          <w:rFonts w:hint="default" w:ascii="Times New Roman" w:hAnsi="Times New Roman" w:eastAsia="宋体" w:cs="Times New Roman"/>
          <w:color w:val="auto"/>
          <w:sz w:val="21"/>
          <w:szCs w:val="21"/>
          <w:highlight w:val="none"/>
        </w:rPr>
        <w:t>点燃（3~6）个喷嘴；</w:t>
      </w:r>
    </w:p>
    <w:p>
      <w:pPr>
        <w:keepNext w:val="0"/>
        <w:keepLines/>
        <w:pageBreakBefore w:val="0"/>
        <w:widowControl/>
        <w:kinsoku/>
        <w:wordWrap w:val="0"/>
        <w:overflowPunct/>
        <w:topLinePunct/>
        <w:autoSpaceDE/>
        <w:autoSpaceDN/>
        <w:bidi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若</w:t>
      </w:r>
      <w:r>
        <w:rPr>
          <w:rFonts w:hint="default" w:ascii="Times New Roman" w:hAnsi="Times New Roman" w:eastAsia="宋体" w:cs="Times New Roman"/>
          <w:color w:val="auto"/>
          <w:sz w:val="21"/>
          <w:szCs w:val="21"/>
          <w:highlight w:val="none"/>
          <w:lang w:val="en-US" w:eastAsia="zh-CN"/>
        </w:rPr>
        <w:t>采用</w:t>
      </w:r>
      <w:r>
        <w:rPr>
          <w:rFonts w:hint="default" w:ascii="Times New Roman" w:hAnsi="Times New Roman" w:eastAsia="宋体" w:cs="Times New Roman"/>
          <w:color w:val="auto"/>
          <w:sz w:val="21"/>
          <w:szCs w:val="21"/>
          <w:highlight w:val="none"/>
        </w:rPr>
        <w:t>HC升温曲线</w:t>
      </w:r>
      <w:r>
        <w:rPr>
          <w:rFonts w:hint="default" w:ascii="Times New Roman" w:hAnsi="Times New Roman" w:eastAsia="宋体" w:cs="Times New Roman"/>
          <w:color w:val="auto"/>
          <w:sz w:val="21"/>
          <w:szCs w:val="21"/>
          <w:highlight w:val="none"/>
          <w:lang w:val="en-US" w:eastAsia="zh-CN"/>
        </w:rPr>
        <w:t>或</w:t>
      </w:r>
      <w:r>
        <w:rPr>
          <w:rFonts w:hint="default" w:ascii="Times New Roman" w:hAnsi="Times New Roman" w:eastAsia="宋体" w:cs="Times New Roman"/>
          <w:color w:val="auto"/>
          <w:sz w:val="21"/>
          <w:szCs w:val="21"/>
          <w:highlight w:val="none"/>
        </w:rPr>
        <w:t>石油化工升温曲线，点燃（6~8）个喷嘴，</w:t>
      </w:r>
      <w:r>
        <w:rPr>
          <w:rFonts w:hint="default" w:ascii="Times New Roman" w:hAnsi="Times New Roman" w:eastAsia="宋体" w:cs="Times New Roman"/>
          <w:color w:val="auto"/>
          <w:sz w:val="21"/>
          <w:szCs w:val="21"/>
          <w:highlight w:val="none"/>
          <w:lang w:val="en-US" w:eastAsia="zh-CN"/>
        </w:rPr>
        <w:t>调节</w:t>
      </w:r>
      <w:r>
        <w:rPr>
          <w:rFonts w:hint="default" w:ascii="Times New Roman" w:hAnsi="Times New Roman" w:eastAsia="宋体" w:cs="Times New Roman"/>
          <w:color w:val="auto"/>
          <w:sz w:val="21"/>
          <w:szCs w:val="21"/>
          <w:highlight w:val="none"/>
        </w:rPr>
        <w:t>鼓风</w:t>
      </w:r>
      <w:r>
        <w:rPr>
          <w:rFonts w:hint="default" w:ascii="Times New Roman" w:hAnsi="Times New Roman" w:eastAsia="宋体" w:cs="Times New Roman"/>
          <w:color w:val="auto"/>
          <w:sz w:val="21"/>
          <w:szCs w:val="21"/>
          <w:highlight w:val="none"/>
          <w:lang w:val="en-US" w:eastAsia="zh-CN"/>
        </w:rPr>
        <w:t>装置</w:t>
      </w:r>
      <w:r>
        <w:rPr>
          <w:rFonts w:hint="default" w:ascii="Times New Roman" w:hAnsi="Times New Roman" w:eastAsia="宋体" w:cs="Times New Roman"/>
          <w:color w:val="auto"/>
          <w:sz w:val="21"/>
          <w:szCs w:val="21"/>
          <w:highlight w:val="none"/>
        </w:rPr>
        <w:t>、抽风</w:t>
      </w:r>
      <w:r>
        <w:rPr>
          <w:rFonts w:hint="default" w:ascii="Times New Roman" w:hAnsi="Times New Roman" w:eastAsia="宋体" w:cs="Times New Roman"/>
          <w:color w:val="auto"/>
          <w:sz w:val="21"/>
          <w:szCs w:val="21"/>
          <w:highlight w:val="none"/>
          <w:lang w:val="en-US" w:eastAsia="zh-CN"/>
        </w:rPr>
        <w:t>装置</w:t>
      </w:r>
      <w:r>
        <w:rPr>
          <w:rFonts w:hint="default" w:ascii="Times New Roman" w:hAnsi="Times New Roman" w:eastAsia="宋体" w:cs="Times New Roman"/>
          <w:color w:val="auto"/>
          <w:sz w:val="21"/>
          <w:szCs w:val="21"/>
          <w:highlight w:val="none"/>
        </w:rPr>
        <w:t>及油压</w:t>
      </w:r>
      <w:r>
        <w:rPr>
          <w:rFonts w:hint="default" w:ascii="Times New Roman" w:hAnsi="Times New Roman" w:eastAsia="宋体" w:cs="Times New Roman"/>
          <w:color w:val="auto"/>
          <w:sz w:val="21"/>
          <w:szCs w:val="21"/>
          <w:highlight w:val="none"/>
          <w:lang w:val="en-US" w:eastAsia="zh-CN"/>
        </w:rPr>
        <w:t>装置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确保温度升温曲线</w:t>
      </w:r>
      <w:r>
        <w:rPr>
          <w:rFonts w:hint="default" w:ascii="Times New Roman" w:hAnsi="Times New Roman" w:eastAsia="宋体" w:cs="Times New Roman"/>
          <w:color w:val="auto"/>
          <w:sz w:val="21"/>
          <w:szCs w:val="21"/>
          <w:highlight w:val="none"/>
          <w:lang w:val="en-US" w:eastAsia="zh-CN"/>
        </w:rPr>
        <w:t>符合相关</w:t>
      </w:r>
      <w:r>
        <w:rPr>
          <w:rFonts w:hint="default" w:ascii="Times New Roman" w:hAnsi="Times New Roman" w:eastAsia="宋体" w:cs="Times New Roman"/>
          <w:color w:val="auto"/>
          <w:sz w:val="21"/>
          <w:szCs w:val="21"/>
          <w:highlight w:val="none"/>
        </w:rPr>
        <w:t>标准</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规定。</w:t>
      </w:r>
    </w:p>
    <w:p>
      <w:pPr>
        <w:keepNext w:val="0"/>
        <w:keepLines/>
        <w:pageBreakBefore w:val="0"/>
        <w:widowControl/>
        <w:kinsoku/>
        <w:wordWrap w:val="0"/>
        <w:overflowPunct/>
        <w:topLinePunct/>
        <w:autoSpaceDE/>
        <w:autoSpaceDN/>
        <w:bidi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.4 试验时应</w:t>
      </w:r>
      <w:r>
        <w:rPr>
          <w:rFonts w:hint="default" w:ascii="Times New Roman" w:hAnsi="Times New Roman" w:eastAsia="宋体" w:cs="Times New Roman"/>
          <w:color w:val="auto"/>
          <w:sz w:val="21"/>
          <w:szCs w:val="21"/>
          <w:highlight w:val="none"/>
          <w:lang w:val="en-US" w:eastAsia="zh-CN"/>
        </w:rPr>
        <w:t>实时</w:t>
      </w:r>
      <w:r>
        <w:rPr>
          <w:rFonts w:hint="default" w:ascii="Times New Roman" w:hAnsi="Times New Roman" w:eastAsia="宋体" w:cs="Times New Roman"/>
          <w:color w:val="auto"/>
          <w:sz w:val="21"/>
          <w:szCs w:val="21"/>
          <w:highlight w:val="none"/>
        </w:rPr>
        <w:t>监视热电偶、炉压</w:t>
      </w:r>
      <w:r>
        <w:rPr>
          <w:rFonts w:hint="default" w:ascii="Times New Roman" w:hAnsi="Times New Roman" w:eastAsia="宋体" w:cs="Times New Roman"/>
          <w:color w:val="auto"/>
          <w:sz w:val="21"/>
          <w:szCs w:val="21"/>
          <w:highlight w:val="none"/>
          <w:lang w:val="en-US" w:eastAsia="zh-CN"/>
        </w:rPr>
        <w:t>情况</w:t>
      </w:r>
      <w:r>
        <w:rPr>
          <w:rFonts w:hint="default" w:ascii="Times New Roman" w:hAnsi="Times New Roman" w:eastAsia="宋体" w:cs="Times New Roman"/>
          <w:color w:val="auto"/>
          <w:sz w:val="21"/>
          <w:szCs w:val="21"/>
          <w:highlight w:val="none"/>
        </w:rPr>
        <w:t>，如</w:t>
      </w:r>
      <w:r>
        <w:rPr>
          <w:rFonts w:hint="default" w:ascii="Times New Roman" w:hAnsi="Times New Roman" w:eastAsia="宋体" w:cs="Times New Roman"/>
          <w:color w:val="auto"/>
          <w:sz w:val="21"/>
          <w:szCs w:val="21"/>
          <w:highlight w:val="none"/>
          <w:lang w:val="en-US" w:eastAsia="zh-CN"/>
        </w:rPr>
        <w:t>有</w:t>
      </w:r>
      <w:r>
        <w:rPr>
          <w:rFonts w:hint="default" w:ascii="Times New Roman" w:hAnsi="Times New Roman" w:eastAsia="宋体" w:cs="Times New Roman"/>
          <w:color w:val="auto"/>
          <w:sz w:val="21"/>
          <w:szCs w:val="21"/>
          <w:highlight w:val="none"/>
        </w:rPr>
        <w:t>特殊情况应及时拍照并应急处理。</w:t>
      </w:r>
    </w:p>
    <w:p>
      <w:pPr>
        <w:keepNext w:val="0"/>
        <w:keepLines/>
        <w:pageBreakBefore w:val="0"/>
        <w:widowControl/>
        <w:kinsoku/>
        <w:wordWrap w:val="0"/>
        <w:overflowPunct/>
        <w:topLinePunct/>
        <w:autoSpaceDE/>
        <w:autoSpaceDN/>
        <w:bidi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.5 当试验进行到试件内部平均温度达到540℃或委托方申请的温度时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应结束试验</w:t>
      </w:r>
      <w:r>
        <w:rPr>
          <w:rFonts w:hint="default" w:ascii="Times New Roman" w:hAnsi="Times New Roman" w:eastAsia="宋体" w:cs="Times New Roman"/>
          <w:color w:val="auto"/>
          <w:sz w:val="21"/>
          <w:szCs w:val="21"/>
          <w:highlight w:val="none"/>
        </w:rPr>
        <w:t>。</w:t>
      </w:r>
    </w:p>
    <w:p>
      <w:pPr>
        <w:keepNext w:val="0"/>
        <w:keepLines/>
        <w:pageBreakBefore w:val="0"/>
        <w:widowControl/>
        <w:kinsoku/>
        <w:wordWrap w:val="0"/>
        <w:overflowPunct/>
        <w:topLinePunct/>
        <w:autoSpaceDE/>
        <w:autoSpaceDN/>
        <w:bidi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 xml:space="preserve">.6 </w:t>
      </w:r>
      <w:r>
        <w:rPr>
          <w:rFonts w:hint="default" w:ascii="Times New Roman" w:hAnsi="Times New Roman" w:eastAsia="宋体" w:cs="Times New Roman"/>
          <w:color w:val="auto"/>
          <w:sz w:val="21"/>
          <w:szCs w:val="21"/>
          <w:highlight w:val="none"/>
          <w:lang w:val="en-US" w:eastAsia="zh-CN"/>
        </w:rPr>
        <w:t>当试验炉</w:t>
      </w:r>
      <w:r>
        <w:rPr>
          <w:rFonts w:hint="default" w:ascii="Times New Roman" w:hAnsi="Times New Roman" w:eastAsia="宋体" w:cs="Times New Roman"/>
          <w:color w:val="auto"/>
          <w:sz w:val="21"/>
          <w:szCs w:val="21"/>
          <w:highlight w:val="none"/>
        </w:rPr>
        <w:t>温度</w:t>
      </w:r>
      <w:r>
        <w:rPr>
          <w:rFonts w:hint="default" w:ascii="Times New Roman" w:hAnsi="Times New Roman" w:eastAsia="宋体" w:cs="Times New Roman"/>
          <w:color w:val="auto"/>
          <w:sz w:val="21"/>
          <w:szCs w:val="21"/>
          <w:highlight w:val="none"/>
          <w:lang w:val="en-US" w:eastAsia="zh-CN"/>
        </w:rPr>
        <w:t>小于等于</w:t>
      </w:r>
      <w:r>
        <w:rPr>
          <w:rFonts w:hint="default" w:ascii="Times New Roman" w:hAnsi="Times New Roman" w:eastAsia="宋体" w:cs="Times New Roman"/>
          <w:color w:val="auto"/>
          <w:sz w:val="21"/>
          <w:szCs w:val="21"/>
          <w:highlight w:val="none"/>
        </w:rPr>
        <w:t>100℃以后，</w:t>
      </w:r>
      <w:r>
        <w:rPr>
          <w:rFonts w:hint="default" w:ascii="Times New Roman" w:hAnsi="Times New Roman" w:eastAsia="宋体" w:cs="Times New Roman"/>
          <w:color w:val="auto"/>
          <w:sz w:val="21"/>
          <w:szCs w:val="21"/>
          <w:highlight w:val="none"/>
          <w:lang w:val="en-US" w:eastAsia="zh-CN"/>
        </w:rPr>
        <w:t>用吊装设备将试件从试验炉中取出。</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0"/>
        <w:rPr>
          <w:rFonts w:hint="default" w:ascii="Times New Roman" w:hAnsi="Times New Roman" w:eastAsia="宋体" w:cs="Times New Roman"/>
          <w:b/>
          <w:bCs/>
          <w:color w:val="auto"/>
          <w:spacing w:val="12"/>
          <w:sz w:val="21"/>
          <w:szCs w:val="21"/>
          <w:highlight w:val="none"/>
          <w:lang w:val="en-US" w:eastAsia="zh-CN"/>
        </w:rPr>
      </w:pPr>
      <w:bookmarkStart w:id="25" w:name="_Toc26947"/>
      <w:r>
        <w:rPr>
          <w:rFonts w:hint="default" w:ascii="Times New Roman" w:hAnsi="Times New Roman" w:eastAsia="宋体" w:cs="Times New Roman"/>
          <w:b/>
          <w:bCs/>
          <w:color w:val="auto"/>
          <w:spacing w:val="12"/>
          <w:sz w:val="21"/>
          <w:szCs w:val="21"/>
          <w:highlight w:val="none"/>
          <w:lang w:val="en-US" w:eastAsia="zh-CN"/>
        </w:rPr>
        <w:t>8  等效热传导系数及等效热阻的结果计算</w:t>
      </w:r>
      <w:bookmarkEnd w:id="25"/>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1"/>
        <w:rPr>
          <w:rFonts w:hint="default" w:ascii="Times New Roman" w:hAnsi="Times New Roman" w:eastAsia="宋体" w:cs="Times New Roman"/>
          <w:b/>
          <w:bCs/>
          <w:color w:val="auto"/>
          <w:spacing w:val="12"/>
          <w:sz w:val="21"/>
          <w:szCs w:val="21"/>
          <w:highlight w:val="none"/>
          <w:lang w:val="en-US" w:eastAsia="zh-CN"/>
        </w:rPr>
      </w:pPr>
      <w:bookmarkStart w:id="26" w:name="_Toc9545"/>
      <w:r>
        <w:rPr>
          <w:rFonts w:hint="default" w:ascii="Times New Roman" w:hAnsi="Times New Roman" w:eastAsia="宋体" w:cs="Times New Roman"/>
          <w:b/>
          <w:bCs/>
          <w:color w:val="auto"/>
          <w:spacing w:val="12"/>
          <w:sz w:val="21"/>
          <w:szCs w:val="21"/>
          <w:highlight w:val="none"/>
          <w:lang w:val="en-US" w:eastAsia="zh-CN"/>
        </w:rPr>
        <w:t>8.1有效试验时间的确定</w:t>
      </w:r>
      <w:bookmarkEnd w:id="26"/>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8.1.1 平均试验时间的计算</w:t>
      </w:r>
    </w:p>
    <w:p>
      <w:pPr>
        <w:keepNext w:val="0"/>
        <w:keepLines/>
        <w:pageBreakBefore w:val="0"/>
        <w:widowControl/>
        <w:kinsoku/>
        <w:wordWrap w:val="0"/>
        <w:overflowPunct/>
        <w:topLinePunct/>
        <w:autoSpaceDE/>
        <w:autoSpaceDN/>
        <w:bidi w:val="0"/>
        <w:spacing w:line="360" w:lineRule="auto"/>
        <w:ind w:firstLine="420" w:firstLineChars="2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napToGrid/>
          <w:color w:val="auto"/>
          <w:kern w:val="2"/>
          <w:sz w:val="21"/>
          <w:szCs w:val="21"/>
          <w:highlight w:val="none"/>
          <w:lang w:val="en-US" w:eastAsia="zh-CN" w:bidi="ar-SA"/>
        </w:rPr>
        <w:t>将同一种防火保护材料同一厚度的3个试件，分别编号为1#、2#和3#。</w:t>
      </w:r>
      <w:r>
        <w:rPr>
          <w:rFonts w:hint="default" w:ascii="Times New Roman" w:hAnsi="Times New Roman" w:eastAsia="宋体" w:cs="Times New Roman"/>
          <w:color w:val="auto"/>
          <w:sz w:val="21"/>
          <w:szCs w:val="21"/>
          <w:highlight w:val="none"/>
          <w:lang w:val="en-US" w:eastAsia="zh-CN"/>
        </w:rPr>
        <w:t>每一个试件从试验开始到平均温度达到540℃的时间，分别记为</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vertAlign w:val="subscript"/>
        </w:rPr>
        <w:t>1</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vertAlign w:val="subscript"/>
        </w:rPr>
        <w:t>1</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lang w:val="en-US" w:eastAsia="zh-CN"/>
        </w:rPr>
        <w:t>的算术平均值记为 t</w:t>
      </w:r>
      <w:r>
        <w:rPr>
          <w:rFonts w:hint="default" w:ascii="Times New Roman" w:hAnsi="Times New Roman" w:eastAsia="宋体" w:cs="Times New Roman"/>
          <w:color w:val="auto"/>
          <w:sz w:val="21"/>
          <w:szCs w:val="21"/>
          <w:highlight w:val="none"/>
          <w:vertAlign w:val="subscript"/>
          <w:lang w:val="en-US" w:eastAsia="zh-CN"/>
        </w:rPr>
        <w:t>j</w:t>
      </w:r>
      <w:r>
        <w:rPr>
          <w:rFonts w:hint="default" w:ascii="Times New Roman" w:hAnsi="Times New Roman" w:eastAsia="宋体" w:cs="Times New Roman"/>
          <w:color w:val="auto"/>
          <w:sz w:val="21"/>
          <w:szCs w:val="21"/>
          <w:highlight w:val="none"/>
          <w:lang w:val="en-US" w:eastAsia="zh-CN"/>
        </w:rPr>
        <w:t>，精确到1min。</w:t>
      </w:r>
    </w:p>
    <w:p>
      <w:pPr>
        <w:keepNext w:val="0"/>
        <w:keepLines/>
        <w:pageBreakBefore w:val="0"/>
        <w:widowControl/>
        <w:kinsoku/>
        <w:wordWrap w:val="0"/>
        <w:overflowPunct/>
        <w:topLinePunct/>
        <w:autoSpaceDE/>
        <w:autoSpaceDN/>
        <w:bidi w:val="0"/>
        <w:spacing w:line="360" w:lineRule="auto"/>
        <w:ind w:firstLine="420" w:firstLineChars="200"/>
        <w:jc w:val="righ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vertAlign w:val="subscript"/>
          <w:lang w:val="en-US" w:eastAsia="zh-CN"/>
        </w:rPr>
        <w:t>j</w:t>
      </w:r>
      <w:r>
        <w:rPr>
          <w:rFonts w:hint="default" w:ascii="Times New Roman" w:hAnsi="Times New Roman" w:eastAsia="宋体" w:cs="Times New Roman"/>
          <w:color w:val="auto"/>
          <w:sz w:val="21"/>
          <w:szCs w:val="21"/>
          <w:highlight w:val="none"/>
          <w:lang w:val="en-US" w:eastAsia="zh-CN"/>
        </w:rPr>
        <w:t>= (t</w:t>
      </w:r>
      <w:r>
        <w:rPr>
          <w:rFonts w:hint="default" w:ascii="Times New Roman" w:hAnsi="Times New Roman" w:eastAsia="宋体" w:cs="Times New Roman"/>
          <w:color w:val="auto"/>
          <w:sz w:val="21"/>
          <w:szCs w:val="21"/>
          <w:highlight w:val="none"/>
          <w:vertAlign w:val="subscript"/>
          <w:lang w:val="en-US" w:eastAsia="zh-CN"/>
        </w:rPr>
        <w:t>1</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lang w:val="en-US" w:eastAsia="zh-CN"/>
        </w:rPr>
        <w:t>) /3                                                            ( 8.1.1)</w:t>
      </w:r>
    </w:p>
    <w:p>
      <w:pPr>
        <w:keepNext w:val="0"/>
        <w:keepLines/>
        <w:pageBreakBefore w:val="0"/>
        <w:widowControl/>
        <w:kinsoku/>
        <w:wordWrap w:val="0"/>
        <w:overflowPunct/>
        <w:topLinePunct/>
        <w:autoSpaceDE/>
        <w:autoSpaceDN/>
        <w:bidi w:val="0"/>
        <w:spacing w:line="360" w:lineRule="auto"/>
        <w:ind w:firstLine="420" w:firstLineChars="2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式中：t</w:t>
      </w:r>
      <w:r>
        <w:rPr>
          <w:rFonts w:hint="default" w:ascii="Times New Roman" w:hAnsi="Times New Roman" w:eastAsia="宋体" w:cs="Times New Roman"/>
          <w:color w:val="auto"/>
          <w:sz w:val="21"/>
          <w:szCs w:val="21"/>
          <w:highlight w:val="none"/>
          <w:vertAlign w:val="subscript"/>
          <w:lang w:val="en-US" w:eastAsia="zh-CN"/>
        </w:rPr>
        <w:t>1</w:t>
      </w:r>
      <w:r>
        <w:rPr>
          <w:rFonts w:hint="default" w:ascii="Times New Roman" w:hAnsi="Times New Roman" w:cs="Times New Roman"/>
          <w:color w:val="auto"/>
          <w:szCs w:val="21"/>
          <w:highlight w:val="none"/>
        </w:rPr>
        <w:t>——</w:t>
      </w:r>
      <w:r>
        <w:rPr>
          <w:rFonts w:hint="default" w:ascii="Times New Roman" w:hAnsi="Times New Roman" w:eastAsia="宋体" w:cs="Times New Roman"/>
          <w:color w:val="auto"/>
          <w:sz w:val="21"/>
          <w:szCs w:val="21"/>
          <w:highlight w:val="none"/>
          <w:lang w:val="en-US" w:eastAsia="zh-CN"/>
        </w:rPr>
        <w:t>1#试件达到540℃的时间(min)；</w:t>
      </w:r>
    </w:p>
    <w:p>
      <w:pPr>
        <w:keepNext w:val="0"/>
        <w:keepLines/>
        <w:pageBreakBefore w:val="0"/>
        <w:widowControl/>
        <w:kinsoku/>
        <w:wordWrap w:val="0"/>
        <w:overflowPunct/>
        <w:topLinePunct/>
        <w:autoSpaceDE/>
        <w:autoSpaceDN/>
        <w:bidi w:val="0"/>
        <w:spacing w:line="360" w:lineRule="auto"/>
        <w:ind w:firstLine="1050" w:firstLineChars="5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cs="Times New Roman"/>
          <w:color w:val="auto"/>
          <w:szCs w:val="21"/>
          <w:highlight w:val="none"/>
        </w:rPr>
        <w:t>——</w:t>
      </w:r>
      <w:r>
        <w:rPr>
          <w:rFonts w:hint="default" w:ascii="Times New Roman" w:hAnsi="Times New Roman" w:eastAsia="宋体" w:cs="Times New Roman"/>
          <w:color w:val="auto"/>
          <w:sz w:val="21"/>
          <w:szCs w:val="21"/>
          <w:highlight w:val="none"/>
          <w:lang w:val="en-US" w:eastAsia="zh-CN"/>
        </w:rPr>
        <w:t>2#试件达到540℃的时间(min)；</w:t>
      </w:r>
    </w:p>
    <w:p>
      <w:pPr>
        <w:keepNext w:val="0"/>
        <w:keepLines/>
        <w:pageBreakBefore w:val="0"/>
        <w:widowControl/>
        <w:kinsoku/>
        <w:wordWrap w:val="0"/>
        <w:overflowPunct/>
        <w:topLinePunct/>
        <w:autoSpaceDE/>
        <w:autoSpaceDN/>
        <w:bidi w:val="0"/>
        <w:spacing w:line="360" w:lineRule="auto"/>
        <w:ind w:firstLine="1050" w:firstLineChars="5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cs="Times New Roman"/>
          <w:color w:val="auto"/>
          <w:szCs w:val="21"/>
          <w:highlight w:val="none"/>
        </w:rPr>
        <w:t>——</w:t>
      </w:r>
      <w:r>
        <w:rPr>
          <w:rFonts w:hint="default" w:ascii="Times New Roman" w:hAnsi="Times New Roman" w:eastAsia="宋体" w:cs="Times New Roman"/>
          <w:color w:val="auto"/>
          <w:sz w:val="21"/>
          <w:szCs w:val="21"/>
          <w:highlight w:val="none"/>
          <w:lang w:val="en-US" w:eastAsia="zh-CN"/>
        </w:rPr>
        <w:t>3#试件达到540℃的时间(min)。</w:t>
      </w:r>
    </w:p>
    <w:p>
      <w:pPr>
        <w:keepNext w:val="0"/>
        <w:keepLines/>
        <w:pageBreakBefore w:val="0"/>
        <w:widowControl/>
        <w:kinsoku/>
        <w:wordWrap w:val="0"/>
        <w:overflowPunct/>
        <w:topLinePunct/>
        <w:autoSpaceDE/>
        <w:autoSpaceDN/>
        <w:bidi w:val="0"/>
        <w:spacing w:line="360" w:lineRule="auto"/>
        <w:ind w:firstLine="1050" w:firstLineChars="5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vertAlign w:val="subscript"/>
          <w:lang w:val="en-US" w:eastAsia="zh-CN"/>
        </w:rPr>
        <w:t>j</w:t>
      </w:r>
      <w:r>
        <w:rPr>
          <w:rFonts w:hint="default" w:ascii="Times New Roman" w:hAnsi="Times New Roman" w:cs="Times New Roman"/>
          <w:color w:val="auto"/>
          <w:szCs w:val="21"/>
          <w:highlight w:val="none"/>
        </w:rPr>
        <w:t>——</w:t>
      </w:r>
      <w:r>
        <w:rPr>
          <w:rFonts w:hint="default" w:ascii="Times New Roman" w:hAnsi="Times New Roman" w:eastAsia="宋体" w:cs="Times New Roman"/>
          <w:color w:val="auto"/>
          <w:sz w:val="21"/>
          <w:szCs w:val="21"/>
          <w:highlight w:val="none"/>
          <w:lang w:val="en-US" w:eastAsia="zh-CN"/>
        </w:rPr>
        <w:t>3个试件达到540℃的平均时间(min)。</w:t>
      </w:r>
    </w:p>
    <w:p>
      <w:pPr>
        <w:keepNext w:val="0"/>
        <w:keepLines/>
        <w:pageBreakBefore w:val="0"/>
        <w:widowControl/>
        <w:kinsoku/>
        <w:wordWrap w:val="0"/>
        <w:overflowPunct/>
        <w:topLinePunct/>
        <w:autoSpaceDE/>
        <w:autoSpaceDN/>
        <w:bidi w:val="0"/>
        <w:adjustRightInd w:val="0"/>
        <w:snapToGrid w:val="0"/>
        <w:spacing w:line="360" w:lineRule="auto"/>
        <w:ind w:left="16"/>
        <w:textAlignment w:val="baseline"/>
        <w:outlineLvl w:val="9"/>
        <w:rPr>
          <w:rFonts w:hint="default" w:ascii="Times New Roman" w:hAnsi="Times New Roman" w:eastAsia="宋体" w:cs="Times New Roman"/>
          <w:b/>
          <w:bCs/>
          <w:color w:val="auto"/>
          <w:spacing w:val="12"/>
          <w:sz w:val="21"/>
          <w:szCs w:val="21"/>
          <w:highlight w:val="none"/>
          <w:lang w:val="en-US" w:eastAsia="zh-CN"/>
        </w:rPr>
      </w:pPr>
      <w:r>
        <w:rPr>
          <w:rFonts w:hint="default" w:ascii="Times New Roman" w:hAnsi="Times New Roman" w:eastAsia="宋体" w:cs="Times New Roman"/>
          <w:b/>
          <w:bCs/>
          <w:color w:val="auto"/>
          <w:spacing w:val="12"/>
          <w:sz w:val="21"/>
          <w:szCs w:val="21"/>
          <w:highlight w:val="none"/>
          <w:lang w:val="en-US" w:eastAsia="zh-CN"/>
        </w:rPr>
        <w:t>8.1.2有效试验时间</w:t>
      </w:r>
    </w:p>
    <w:p>
      <w:pPr>
        <w:keepNext w:val="0"/>
        <w:keepLines/>
        <w:pageBreakBefore w:val="0"/>
        <w:widowControl/>
        <w:kinsoku/>
        <w:wordWrap w:val="0"/>
        <w:overflowPunct/>
        <w:topLinePunct/>
        <w:autoSpaceDE/>
        <w:autoSpaceDN/>
        <w:bidi w:val="0"/>
        <w:spacing w:line="360" w:lineRule="auto"/>
        <w:ind w:firstLine="420" w:firstLineChars="2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将</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vertAlign w:val="subscript"/>
        </w:rPr>
        <w:t>1</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lang w:val="en-US" w:eastAsia="zh-CN"/>
        </w:rPr>
        <w:t>与t</w:t>
      </w:r>
      <w:r>
        <w:rPr>
          <w:rFonts w:hint="default" w:ascii="Times New Roman" w:hAnsi="Times New Roman" w:eastAsia="宋体" w:cs="Times New Roman"/>
          <w:color w:val="auto"/>
          <w:sz w:val="21"/>
          <w:szCs w:val="21"/>
          <w:highlight w:val="none"/>
          <w:vertAlign w:val="subscript"/>
          <w:lang w:val="en-US" w:eastAsia="zh-CN"/>
        </w:rPr>
        <w:t>j</w:t>
      </w:r>
      <w:r>
        <w:rPr>
          <w:rFonts w:hint="default" w:ascii="Times New Roman" w:hAnsi="Times New Roman" w:eastAsia="宋体" w:cs="Times New Roman"/>
          <w:color w:val="auto"/>
          <w:sz w:val="21"/>
          <w:szCs w:val="21"/>
          <w:highlight w:val="none"/>
          <w:lang w:val="en-US" w:eastAsia="zh-CN"/>
        </w:rPr>
        <w:t>比较，其数据不</w:t>
      </w:r>
      <w:r>
        <w:rPr>
          <w:rFonts w:hint="default" w:ascii="Times New Roman" w:hAnsi="Times New Roman" w:eastAsia="宋体" w:cs="Times New Roman"/>
          <w:color w:val="auto"/>
          <w:sz w:val="21"/>
          <w:szCs w:val="21"/>
          <w:highlight w:val="none"/>
        </w:rPr>
        <w:t>超过平均值的±30%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则为有效试验时间，否则为无效试验时间。</w:t>
      </w:r>
    </w:p>
    <w:p>
      <w:pPr>
        <w:keepNext w:val="0"/>
        <w:keepLines/>
        <w:pageBreakBefore w:val="0"/>
        <w:widowControl/>
        <w:kinsoku/>
        <w:wordWrap w:val="0"/>
        <w:overflowPunct/>
        <w:topLinePunct/>
        <w:autoSpaceDE/>
        <w:autoSpaceDN/>
        <w:bidi w:val="0"/>
        <w:adjustRightInd w:val="0"/>
        <w:snapToGrid w:val="0"/>
        <w:spacing w:line="360" w:lineRule="auto"/>
        <w:textAlignment w:val="baseline"/>
        <w:outlineLvl w:val="1"/>
        <w:rPr>
          <w:rFonts w:hint="default" w:ascii="Times New Roman" w:hAnsi="Times New Roman" w:eastAsia="宋体" w:cs="Times New Roman"/>
          <w:b/>
          <w:bCs/>
          <w:color w:val="auto"/>
          <w:spacing w:val="12"/>
          <w:sz w:val="21"/>
          <w:szCs w:val="21"/>
          <w:highlight w:val="none"/>
          <w:lang w:val="en-US" w:eastAsia="zh-CN"/>
        </w:rPr>
      </w:pPr>
      <w:bookmarkStart w:id="27" w:name="_Toc637"/>
      <w:r>
        <w:rPr>
          <w:rFonts w:hint="default" w:ascii="Times New Roman" w:hAnsi="Times New Roman" w:eastAsia="宋体" w:cs="Times New Roman"/>
          <w:b/>
          <w:bCs/>
          <w:color w:val="auto"/>
          <w:spacing w:val="12"/>
          <w:sz w:val="21"/>
          <w:szCs w:val="21"/>
          <w:highlight w:val="none"/>
          <w:lang w:val="en-US" w:eastAsia="zh-CN"/>
        </w:rPr>
        <w:t>8.2  非膨胀型钢结构防火涂料、防火板及防火毡的等效热传导系数的计算</w:t>
      </w:r>
      <w:bookmarkEnd w:id="27"/>
    </w:p>
    <w:p>
      <w:pPr>
        <w:keepNext w:val="0"/>
        <w:keepLines/>
        <w:pageBreakBefore w:val="0"/>
        <w:widowControl/>
        <w:kinsoku/>
        <w:wordWrap w:val="0"/>
        <w:overflowPunct/>
        <w:topLinePunct/>
        <w:autoSpaceDE/>
        <w:autoSpaceDN/>
        <w:bidi w:val="0"/>
        <w:spacing w:line="360" w:lineRule="auto"/>
        <w:ind w:firstLine="420" w:firstLineChars="20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用有效试验时间</w:t>
      </w:r>
      <w:r>
        <w:rPr>
          <w:rFonts w:hint="default" w:ascii="Times New Roman" w:hAnsi="Times New Roman" w:cs="Times New Roman"/>
          <w:color w:val="auto"/>
          <w:szCs w:val="21"/>
          <w:highlight w:val="none"/>
        </w:rPr>
        <w:t>按</w:t>
      </w:r>
      <w:r>
        <w:rPr>
          <w:rFonts w:hint="default" w:ascii="Times New Roman" w:hAnsi="Times New Roman" w:eastAsia="宋体" w:cs="Times New Roman"/>
          <w:color w:val="auto"/>
          <w:szCs w:val="21"/>
          <w:highlight w:val="none"/>
          <w:lang w:val="en-US" w:eastAsia="zh-CN"/>
        </w:rPr>
        <w:t>GB51249第5.3.1条规定的方法</w:t>
      </w:r>
      <w:r>
        <w:rPr>
          <w:rFonts w:hint="default" w:ascii="Times New Roman" w:hAnsi="Times New Roman" w:eastAsia="宋体" w:cs="Times New Roman"/>
          <w:color w:val="auto"/>
          <w:sz w:val="21"/>
          <w:szCs w:val="21"/>
          <w:highlight w:val="none"/>
          <w:lang w:val="en-US" w:eastAsia="zh-CN"/>
        </w:rPr>
        <w:t>)计算数据</w:t>
      </w:r>
      <w:r>
        <w:rPr>
          <w:rFonts w:hint="default" w:ascii="Times New Roman" w:hAnsi="Times New Roman" w:eastAsia="宋体" w:cs="Times New Roman"/>
          <w:color w:val="auto"/>
          <w:sz w:val="21"/>
          <w:szCs w:val="21"/>
          <w:highlight w:val="none"/>
        </w:rPr>
        <w:t>非膨胀型钢结构防火涂料</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防火板及防火毡的</w:t>
      </w:r>
      <w:r>
        <w:rPr>
          <w:rFonts w:hint="default" w:ascii="Times New Roman" w:hAnsi="Times New Roman" w:eastAsia="宋体" w:cs="Times New Roman"/>
          <w:color w:val="auto"/>
          <w:sz w:val="21"/>
          <w:szCs w:val="21"/>
          <w:highlight w:val="none"/>
        </w:rPr>
        <w:t>等效热传导系数</w:t>
      </w:r>
      <w:r>
        <w:rPr>
          <w:rFonts w:hint="default" w:ascii="Times New Roman" w:hAnsi="Times New Roman" w:eastAsia="宋体" w:cs="Times New Roman"/>
          <w:color w:val="auto"/>
          <w:sz w:val="21"/>
          <w:szCs w:val="21"/>
          <w:highlight w:val="none"/>
          <w:lang w:eastAsia="zh-CN"/>
        </w:rPr>
        <w:t>。</w:t>
      </w:r>
    </w:p>
    <w:p>
      <w:pPr>
        <w:keepNext w:val="0"/>
        <w:keepLines/>
        <w:pageBreakBefore w:val="0"/>
        <w:kinsoku/>
        <w:wordWrap w:val="0"/>
        <w:overflowPunct/>
        <w:topLinePunct/>
        <w:autoSpaceDE/>
        <w:autoSpaceDN/>
        <w:bidi w:val="0"/>
        <w:spacing w:line="360" w:lineRule="auto"/>
        <w:ind w:firstLine="1120" w:firstLineChars="400"/>
        <w:jc w:val="right"/>
        <w:rPr>
          <w:rFonts w:hint="default" w:ascii="Times New Roman" w:hAnsi="Times New Roman" w:cs="Times New Roman"/>
          <w:color w:val="auto"/>
          <w:szCs w:val="21"/>
          <w:highlight w:val="none"/>
        </w:rPr>
      </w:pPr>
      <m:oMath>
        <m:sSub>
          <m:sSubPr>
            <m:ctrlPr>
              <w:rPr>
                <w:rFonts w:hint="default" w:ascii="Cambria Math" w:hAnsi="Cambria Math" w:eastAsia="Cambria Math" w:cs="Times New Roman"/>
                <w:i/>
                <w:color w:val="auto"/>
                <w:sz w:val="28"/>
                <w:szCs w:val="28"/>
                <w:highlight w:val="none"/>
              </w:rPr>
            </m:ctrlPr>
          </m:sSubPr>
          <m:e>
            <m:r>
              <m:rPr/>
              <w:rPr>
                <w:rFonts w:hint="default" w:ascii="Cambria Math" w:hAnsi="Cambria Math" w:eastAsia="Cambria Math" w:cs="Times New Roman"/>
                <w:color w:val="auto"/>
                <w:sz w:val="28"/>
                <w:szCs w:val="28"/>
                <w:highlight w:val="none"/>
              </w:rPr>
              <m:t>λ</m:t>
            </m:r>
            <m:ctrlPr>
              <w:rPr>
                <w:rFonts w:hint="default" w:ascii="Cambria Math" w:hAnsi="Cambria Math" w:eastAsia="Cambria Math" w:cs="Times New Roman"/>
                <w:i/>
                <w:color w:val="auto"/>
                <w:sz w:val="28"/>
                <w:szCs w:val="28"/>
                <w:highlight w:val="none"/>
              </w:rPr>
            </m:ctrlPr>
          </m:e>
          <m:sub>
            <m:r>
              <m:rPr/>
              <w:rPr>
                <w:rFonts w:hint="default" w:ascii="Cambria Math" w:hAnsi="Cambria Math" w:eastAsia="Cambria Math" w:cs="Times New Roman"/>
                <w:color w:val="auto"/>
                <w:sz w:val="28"/>
                <w:szCs w:val="28"/>
                <w:highlight w:val="none"/>
              </w:rPr>
              <m:t>i</m:t>
            </m:r>
            <m:ctrlPr>
              <w:rPr>
                <w:rFonts w:hint="default" w:ascii="Cambria Math" w:hAnsi="Cambria Math" w:eastAsia="Cambria Math" w:cs="Times New Roman"/>
                <w:i/>
                <w:color w:val="auto"/>
                <w:sz w:val="28"/>
                <w:szCs w:val="28"/>
                <w:highlight w:val="none"/>
              </w:rPr>
            </m:ctrlPr>
          </m:sub>
        </m:sSub>
        <m:r>
          <m:rPr>
            <m:sty m:val="p"/>
          </m:rPr>
          <w:rPr>
            <w:rFonts w:hint="default" w:ascii="Cambria Math" w:hAnsi="Cambria Math" w:eastAsia="Cambria Math" w:cs="Times New Roman"/>
            <w:color w:val="auto"/>
            <w:sz w:val="28"/>
            <w:szCs w:val="28"/>
            <w:highlight w:val="none"/>
          </w:rPr>
          <m:t>=</m:t>
        </m:r>
        <m:f>
          <m:fPr>
            <m:ctrlPr>
              <w:rPr>
                <w:rFonts w:hint="default" w:ascii="Cambria Math" w:hAnsi="Cambria Math" w:eastAsia="Cambria Math" w:cs="Times New Roman"/>
                <w:color w:val="auto"/>
                <w:sz w:val="28"/>
                <w:szCs w:val="28"/>
                <w:highlight w:val="none"/>
              </w:rPr>
            </m:ctrlPr>
          </m:fPr>
          <m:num>
            <m:sSub>
              <m:sSubPr>
                <m:ctrlPr>
                  <w:rPr>
                    <w:rFonts w:hint="default" w:ascii="Cambria Math" w:hAnsi="Cambria Math" w:eastAsia="Cambria Math" w:cs="Times New Roman"/>
                    <w:i/>
                    <w:color w:val="auto"/>
                    <w:sz w:val="28"/>
                    <w:szCs w:val="28"/>
                    <w:highlight w:val="none"/>
                  </w:rPr>
                </m:ctrlPr>
              </m:sSubPr>
              <m:e>
                <m:r>
                  <m:rPr/>
                  <w:rPr>
                    <w:rFonts w:hint="default" w:ascii="Cambria Math" w:hAnsi="Cambria Math" w:eastAsia="Cambria Math" w:cs="Times New Roman"/>
                    <w:color w:val="auto"/>
                    <w:sz w:val="28"/>
                    <w:szCs w:val="28"/>
                    <w:highlight w:val="none"/>
                  </w:rPr>
                  <m:t>d</m:t>
                </m:r>
                <m:ctrlPr>
                  <w:rPr>
                    <w:rFonts w:hint="default" w:ascii="Cambria Math" w:hAnsi="Cambria Math" w:eastAsia="Cambria Math" w:cs="Times New Roman"/>
                    <w:i/>
                    <w:color w:val="auto"/>
                    <w:sz w:val="28"/>
                    <w:szCs w:val="28"/>
                    <w:highlight w:val="none"/>
                  </w:rPr>
                </m:ctrlPr>
              </m:e>
              <m:sub>
                <m:r>
                  <m:rPr/>
                  <w:rPr>
                    <w:rFonts w:hint="default" w:ascii="Cambria Math" w:hAnsi="Cambria Math" w:eastAsia="Cambria Math" w:cs="Times New Roman"/>
                    <w:color w:val="auto"/>
                    <w:sz w:val="28"/>
                    <w:szCs w:val="28"/>
                    <w:highlight w:val="none"/>
                  </w:rPr>
                  <m:t>i</m:t>
                </m:r>
                <m:ctrlPr>
                  <w:rPr>
                    <w:rFonts w:hint="default" w:ascii="Cambria Math" w:hAnsi="Cambria Math" w:eastAsia="Cambria Math" w:cs="Times New Roman"/>
                    <w:i/>
                    <w:color w:val="auto"/>
                    <w:sz w:val="28"/>
                    <w:szCs w:val="28"/>
                    <w:highlight w:val="none"/>
                  </w:rPr>
                </m:ctrlPr>
              </m:sub>
            </m:sSub>
            <m:ctrlPr>
              <w:rPr>
                <w:rFonts w:hint="default" w:ascii="Cambria Math" w:hAnsi="Cambria Math" w:eastAsia="Cambria Math" w:cs="Times New Roman"/>
                <w:color w:val="auto"/>
                <w:sz w:val="28"/>
                <w:szCs w:val="28"/>
                <w:highlight w:val="none"/>
              </w:rPr>
            </m:ctrlPr>
          </m:num>
          <m:den>
            <m:f>
              <m:fPr>
                <m:ctrlPr>
                  <w:rPr>
                    <w:rFonts w:hint="default" w:ascii="Cambria Math" w:hAnsi="Cambria Math" w:eastAsia="Cambria Math" w:cs="Times New Roman"/>
                    <w:color w:val="auto"/>
                    <w:sz w:val="28"/>
                    <w:szCs w:val="28"/>
                    <w:highlight w:val="none"/>
                  </w:rPr>
                </m:ctrlPr>
              </m:fPr>
              <m:num>
                <m:r>
                  <m:rPr/>
                  <w:rPr>
                    <w:rFonts w:hint="default" w:ascii="Cambria Math" w:hAnsi="Cambria Math" w:eastAsia="Cambria Math" w:cs="Times New Roman"/>
                    <w:color w:val="auto"/>
                    <w:sz w:val="28"/>
                    <w:szCs w:val="28"/>
                    <w:highlight w:val="none"/>
                  </w:rPr>
                  <m:t>5×</m:t>
                </m:r>
                <m:sSup>
                  <m:sSupPr>
                    <m:ctrlPr>
                      <w:rPr>
                        <w:rFonts w:hint="default" w:ascii="Cambria Math" w:hAnsi="Cambria Math" w:eastAsia="Cambria Math" w:cs="Times New Roman"/>
                        <w:i/>
                        <w:color w:val="auto"/>
                        <w:sz w:val="28"/>
                        <w:szCs w:val="28"/>
                        <w:highlight w:val="none"/>
                      </w:rPr>
                    </m:ctrlPr>
                  </m:sSupPr>
                  <m:e>
                    <m:r>
                      <m:rPr/>
                      <w:rPr>
                        <w:rFonts w:hint="default" w:ascii="Cambria Math" w:hAnsi="Cambria Math" w:eastAsia="Cambria Math" w:cs="Times New Roman"/>
                        <w:color w:val="auto"/>
                        <w:sz w:val="28"/>
                        <w:szCs w:val="28"/>
                        <w:highlight w:val="none"/>
                      </w:rPr>
                      <m:t>10</m:t>
                    </m:r>
                    <m:ctrlPr>
                      <w:rPr>
                        <w:rFonts w:hint="default" w:ascii="Cambria Math" w:hAnsi="Cambria Math" w:eastAsia="Cambria Math" w:cs="Times New Roman"/>
                        <w:i/>
                        <w:color w:val="auto"/>
                        <w:sz w:val="28"/>
                        <w:szCs w:val="28"/>
                        <w:highlight w:val="none"/>
                      </w:rPr>
                    </m:ctrlPr>
                  </m:e>
                  <m:sup>
                    <m:r>
                      <m:rPr/>
                      <w:rPr>
                        <w:rFonts w:hint="default" w:ascii="Cambria Math" w:hAnsi="Cambria Math" w:eastAsia="Cambria Math" w:cs="Times New Roman"/>
                        <w:color w:val="auto"/>
                        <w:sz w:val="28"/>
                        <w:szCs w:val="28"/>
                        <w:highlight w:val="none"/>
                      </w:rPr>
                      <m:t>−5</m:t>
                    </m:r>
                    <m:ctrlPr>
                      <w:rPr>
                        <w:rFonts w:hint="default" w:ascii="Cambria Math" w:hAnsi="Cambria Math" w:eastAsia="Cambria Math" w:cs="Times New Roman"/>
                        <w:i/>
                        <w:color w:val="auto"/>
                        <w:sz w:val="28"/>
                        <w:szCs w:val="28"/>
                        <w:highlight w:val="none"/>
                      </w:rPr>
                    </m:ctrlPr>
                  </m:sup>
                </m:sSup>
                <m:ctrlPr>
                  <w:rPr>
                    <w:rFonts w:hint="default" w:ascii="Cambria Math" w:hAnsi="Cambria Math" w:eastAsia="Cambria Math" w:cs="Times New Roman"/>
                    <w:color w:val="auto"/>
                    <w:sz w:val="28"/>
                    <w:szCs w:val="28"/>
                    <w:highlight w:val="none"/>
                  </w:rPr>
                </m:ctrlPr>
              </m:num>
              <m:den>
                <m:sSup>
                  <m:sSupPr>
                    <m:ctrlPr>
                      <w:rPr>
                        <w:rFonts w:hint="default" w:ascii="Cambria Math" w:hAnsi="Cambria Math" w:eastAsia="Cambria Math" w:cs="Times New Roman"/>
                        <w:i/>
                        <w:color w:val="auto"/>
                        <w:sz w:val="28"/>
                        <w:szCs w:val="28"/>
                        <w:highlight w:val="none"/>
                      </w:rPr>
                    </m:ctrlPr>
                  </m:sSupPr>
                  <m:e>
                    <m:d>
                      <m:dPr>
                        <m:ctrlPr>
                          <w:rPr>
                            <w:rFonts w:hint="default" w:ascii="Cambria Math" w:hAnsi="Cambria Math" w:eastAsia="Cambria Math" w:cs="Times New Roman"/>
                            <w:i/>
                            <w:color w:val="auto"/>
                            <w:sz w:val="28"/>
                            <w:szCs w:val="28"/>
                            <w:highlight w:val="none"/>
                          </w:rPr>
                        </m:ctrlPr>
                      </m:dPr>
                      <m:e>
                        <m:f>
                          <m:fPr>
                            <m:ctrlPr>
                              <w:rPr>
                                <w:rFonts w:hint="default" w:ascii="Cambria Math" w:hAnsi="Cambria Math" w:eastAsia="Cambria Math" w:cs="Times New Roman"/>
                                <w:i/>
                                <w:color w:val="auto"/>
                                <w:sz w:val="28"/>
                                <w:szCs w:val="28"/>
                                <w:highlight w:val="none"/>
                              </w:rPr>
                            </m:ctrlPr>
                          </m:fPr>
                          <m:num>
                            <m:sSub>
                              <m:sSubPr>
                                <m:ctrlPr>
                                  <w:rPr>
                                    <w:rFonts w:hint="default" w:ascii="Cambria Math" w:hAnsi="Cambria Math" w:eastAsia="Cambria Math" w:cs="Times New Roman"/>
                                    <w:i/>
                                    <w:color w:val="auto"/>
                                    <w:sz w:val="28"/>
                                    <w:szCs w:val="28"/>
                                    <w:highlight w:val="none"/>
                                  </w:rPr>
                                </m:ctrlPr>
                              </m:sSubPr>
                              <m:e>
                                <m:r>
                                  <m:rPr/>
                                  <w:rPr>
                                    <w:rFonts w:hint="default" w:ascii="Cambria Math" w:hAnsi="Cambria Math" w:eastAsia="Cambria Math" w:cs="Times New Roman"/>
                                    <w:color w:val="auto"/>
                                    <w:sz w:val="28"/>
                                    <w:szCs w:val="28"/>
                                    <w:highlight w:val="none"/>
                                  </w:rPr>
                                  <m:t>T</m:t>
                                </m:r>
                                <m:ctrlPr>
                                  <w:rPr>
                                    <w:rFonts w:hint="default" w:ascii="Cambria Math" w:hAnsi="Cambria Math" w:eastAsia="Cambria Math" w:cs="Times New Roman"/>
                                    <w:i/>
                                    <w:color w:val="auto"/>
                                    <w:sz w:val="28"/>
                                    <w:szCs w:val="28"/>
                                    <w:highlight w:val="none"/>
                                  </w:rPr>
                                </m:ctrlPr>
                              </m:e>
                              <m:sub>
                                <m:r>
                                  <m:rPr/>
                                  <w:rPr>
                                    <w:rFonts w:hint="default" w:ascii="Cambria Math" w:hAnsi="Cambria Math" w:eastAsia="Cambria Math" w:cs="Times New Roman"/>
                                    <w:color w:val="auto"/>
                                    <w:sz w:val="28"/>
                                    <w:szCs w:val="28"/>
                                    <w:highlight w:val="none"/>
                                  </w:rPr>
                                  <m:t>s</m:t>
                                </m:r>
                                <m:ctrlPr>
                                  <w:rPr>
                                    <w:rFonts w:hint="default" w:ascii="Cambria Math" w:hAnsi="Cambria Math" w:eastAsia="Cambria Math" w:cs="Times New Roman"/>
                                    <w:i/>
                                    <w:color w:val="auto"/>
                                    <w:sz w:val="28"/>
                                    <w:szCs w:val="28"/>
                                    <w:highlight w:val="none"/>
                                  </w:rPr>
                                </m:ctrlPr>
                              </m:sub>
                            </m:sSub>
                            <m:r>
                              <m:rPr/>
                              <w:rPr>
                                <w:rFonts w:hint="default" w:ascii="Cambria Math" w:hAnsi="Cambria Math" w:eastAsia="Cambria Math" w:cs="Times New Roman"/>
                                <w:color w:val="auto"/>
                                <w:sz w:val="28"/>
                                <w:szCs w:val="28"/>
                                <w:highlight w:val="none"/>
                              </w:rPr>
                              <m:t>−</m:t>
                            </m:r>
                            <m:sSub>
                              <m:sSubPr>
                                <m:ctrlPr>
                                  <w:rPr>
                                    <w:rFonts w:hint="default" w:ascii="Cambria Math" w:hAnsi="Cambria Math" w:eastAsia="Cambria Math" w:cs="Times New Roman"/>
                                    <w:i/>
                                    <w:color w:val="auto"/>
                                    <w:sz w:val="28"/>
                                    <w:szCs w:val="28"/>
                                    <w:highlight w:val="none"/>
                                  </w:rPr>
                                </m:ctrlPr>
                              </m:sSubPr>
                              <m:e>
                                <m:r>
                                  <m:rPr/>
                                  <w:rPr>
                                    <w:rFonts w:hint="default" w:ascii="Cambria Math" w:hAnsi="Cambria Math" w:eastAsia="Cambria Math" w:cs="Times New Roman"/>
                                    <w:color w:val="auto"/>
                                    <w:sz w:val="28"/>
                                    <w:szCs w:val="28"/>
                                    <w:highlight w:val="none"/>
                                  </w:rPr>
                                  <m:t>T</m:t>
                                </m:r>
                                <m:ctrlPr>
                                  <w:rPr>
                                    <w:rFonts w:hint="default" w:ascii="Cambria Math" w:hAnsi="Cambria Math" w:eastAsia="Cambria Math" w:cs="Times New Roman"/>
                                    <w:i/>
                                    <w:color w:val="auto"/>
                                    <w:sz w:val="28"/>
                                    <w:szCs w:val="28"/>
                                    <w:highlight w:val="none"/>
                                  </w:rPr>
                                </m:ctrlPr>
                              </m:e>
                              <m:sub>
                                <m:r>
                                  <m:rPr/>
                                  <w:rPr>
                                    <w:rFonts w:hint="default" w:ascii="Cambria Math" w:hAnsi="Cambria Math" w:eastAsia="Cambria Math" w:cs="Times New Roman"/>
                                    <w:color w:val="auto"/>
                                    <w:sz w:val="28"/>
                                    <w:szCs w:val="28"/>
                                    <w:highlight w:val="none"/>
                                  </w:rPr>
                                  <m:t>s0</m:t>
                                </m:r>
                                <m:ctrlPr>
                                  <w:rPr>
                                    <w:rFonts w:hint="default" w:ascii="Cambria Math" w:hAnsi="Cambria Math" w:eastAsia="Cambria Math" w:cs="Times New Roman"/>
                                    <w:i/>
                                    <w:color w:val="auto"/>
                                    <w:sz w:val="28"/>
                                    <w:szCs w:val="28"/>
                                    <w:highlight w:val="none"/>
                                  </w:rPr>
                                </m:ctrlPr>
                              </m:sub>
                            </m:sSub>
                            <m:ctrlPr>
                              <w:rPr>
                                <w:rFonts w:hint="default" w:ascii="Cambria Math" w:hAnsi="Cambria Math" w:eastAsia="Cambria Math" w:cs="Times New Roman"/>
                                <w:i/>
                                <w:color w:val="auto"/>
                                <w:sz w:val="28"/>
                                <w:szCs w:val="28"/>
                                <w:highlight w:val="none"/>
                              </w:rPr>
                            </m:ctrlPr>
                          </m:num>
                          <m:den>
                            <m:sSub>
                              <m:sSubPr>
                                <m:ctrlPr>
                                  <w:rPr>
                                    <w:rFonts w:hint="default" w:ascii="Cambria Math" w:hAnsi="Cambria Math" w:eastAsia="Cambria Math" w:cs="Times New Roman"/>
                                    <w:i/>
                                    <w:color w:val="auto"/>
                                    <w:sz w:val="28"/>
                                    <w:szCs w:val="28"/>
                                    <w:highlight w:val="none"/>
                                  </w:rPr>
                                </m:ctrlPr>
                              </m:sSubPr>
                              <m:e>
                                <m:r>
                                  <m:rPr/>
                                  <w:rPr>
                                    <w:rFonts w:hint="default" w:ascii="Cambria Math" w:hAnsi="Cambria Math" w:eastAsia="Cambria Math" w:cs="Times New Roman"/>
                                    <w:color w:val="auto"/>
                                    <w:sz w:val="28"/>
                                    <w:szCs w:val="28"/>
                                    <w:highlight w:val="none"/>
                                  </w:rPr>
                                  <m:t>t</m:t>
                                </m:r>
                                <m:ctrlPr>
                                  <w:rPr>
                                    <w:rFonts w:hint="default" w:ascii="Cambria Math" w:hAnsi="Cambria Math" w:eastAsia="Cambria Math" w:cs="Times New Roman"/>
                                    <w:i/>
                                    <w:color w:val="auto"/>
                                    <w:sz w:val="28"/>
                                    <w:szCs w:val="28"/>
                                    <w:highlight w:val="none"/>
                                  </w:rPr>
                                </m:ctrlPr>
                              </m:e>
                              <m:sub>
                                <m:r>
                                  <m:rPr/>
                                  <w:rPr>
                                    <w:rFonts w:hint="default" w:ascii="Cambria Math" w:hAnsi="Cambria Math" w:eastAsia="宋体" w:cs="Times New Roman"/>
                                    <w:color w:val="auto"/>
                                    <w:sz w:val="28"/>
                                    <w:szCs w:val="28"/>
                                    <w:highlight w:val="none"/>
                                    <w:lang w:val="en-US" w:eastAsia="zh-CN"/>
                                  </w:rPr>
                                  <m:t>j</m:t>
                                </m:r>
                                <m:ctrlPr>
                                  <w:rPr>
                                    <w:rFonts w:hint="default" w:ascii="Cambria Math" w:hAnsi="Cambria Math" w:eastAsia="Cambria Math" w:cs="Times New Roman"/>
                                    <w:i/>
                                    <w:color w:val="auto"/>
                                    <w:sz w:val="28"/>
                                    <w:szCs w:val="28"/>
                                    <w:highlight w:val="none"/>
                                  </w:rPr>
                                </m:ctrlPr>
                              </m:sub>
                            </m:sSub>
                            <m:ctrlPr>
                              <w:rPr>
                                <w:rFonts w:hint="default" w:ascii="Cambria Math" w:hAnsi="Cambria Math" w:eastAsia="Cambria Math" w:cs="Times New Roman"/>
                                <w:i/>
                                <w:color w:val="auto"/>
                                <w:sz w:val="28"/>
                                <w:szCs w:val="28"/>
                                <w:highlight w:val="none"/>
                              </w:rPr>
                            </m:ctrlPr>
                          </m:den>
                        </m:f>
                        <m:r>
                          <m:rPr/>
                          <w:rPr>
                            <w:rFonts w:hint="default" w:ascii="Cambria Math" w:hAnsi="Cambria Math" w:eastAsia="Cambria Math" w:cs="Times New Roman"/>
                            <w:color w:val="auto"/>
                            <w:sz w:val="28"/>
                            <w:szCs w:val="28"/>
                            <w:highlight w:val="none"/>
                          </w:rPr>
                          <m:t>+0.2</m:t>
                        </m:r>
                        <m:ctrlPr>
                          <w:rPr>
                            <w:rFonts w:hint="default" w:ascii="Cambria Math" w:hAnsi="Cambria Math" w:eastAsia="Cambria Math" w:cs="Times New Roman"/>
                            <w:i/>
                            <w:color w:val="auto"/>
                            <w:sz w:val="28"/>
                            <w:szCs w:val="28"/>
                            <w:highlight w:val="none"/>
                          </w:rPr>
                        </m:ctrlPr>
                      </m:e>
                    </m:d>
                    <m:ctrlPr>
                      <w:rPr>
                        <w:rFonts w:hint="default" w:ascii="Cambria Math" w:hAnsi="Cambria Math" w:eastAsia="Cambria Math" w:cs="Times New Roman"/>
                        <w:i/>
                        <w:color w:val="auto"/>
                        <w:sz w:val="28"/>
                        <w:szCs w:val="28"/>
                        <w:highlight w:val="none"/>
                      </w:rPr>
                    </m:ctrlPr>
                  </m:e>
                  <m:sup>
                    <m:r>
                      <m:rPr/>
                      <w:rPr>
                        <w:rFonts w:hint="default" w:ascii="Cambria Math" w:hAnsi="Cambria Math" w:eastAsia="Cambria Math" w:cs="Times New Roman"/>
                        <w:color w:val="auto"/>
                        <w:sz w:val="28"/>
                        <w:szCs w:val="28"/>
                        <w:highlight w:val="none"/>
                      </w:rPr>
                      <m:t>2</m:t>
                    </m:r>
                    <m:ctrlPr>
                      <w:rPr>
                        <w:rFonts w:hint="default" w:ascii="Cambria Math" w:hAnsi="Cambria Math" w:eastAsia="Cambria Math" w:cs="Times New Roman"/>
                        <w:i/>
                        <w:color w:val="auto"/>
                        <w:sz w:val="28"/>
                        <w:szCs w:val="28"/>
                        <w:highlight w:val="none"/>
                      </w:rPr>
                    </m:ctrlPr>
                  </m:sup>
                </m:sSup>
                <m:r>
                  <m:rPr/>
                  <w:rPr>
                    <w:rFonts w:hint="default" w:ascii="Cambria Math" w:hAnsi="Cambria Math" w:eastAsia="Cambria Math" w:cs="Times New Roman"/>
                    <w:color w:val="auto"/>
                    <w:sz w:val="28"/>
                    <w:szCs w:val="28"/>
                    <w:highlight w:val="none"/>
                  </w:rPr>
                  <m:t>−0.044</m:t>
                </m:r>
                <m:ctrlPr>
                  <w:rPr>
                    <w:rFonts w:hint="default" w:ascii="Cambria Math" w:hAnsi="Cambria Math" w:eastAsia="Cambria Math" w:cs="Times New Roman"/>
                    <w:color w:val="auto"/>
                    <w:sz w:val="28"/>
                    <w:szCs w:val="28"/>
                    <w:highlight w:val="none"/>
                  </w:rPr>
                </m:ctrlPr>
              </m:den>
            </m:f>
            <m:r>
              <m:rPr/>
              <w:rPr>
                <w:rFonts w:hint="default" w:ascii="Cambria Math" w:hAnsi="Cambria Math" w:eastAsia="Cambria Math" w:cs="Times New Roman"/>
                <w:color w:val="auto"/>
                <w:sz w:val="28"/>
                <w:szCs w:val="28"/>
                <w:highlight w:val="none"/>
              </w:rPr>
              <m:t>⋅</m:t>
            </m:r>
            <m:f>
              <m:fPr>
                <m:ctrlPr>
                  <w:rPr>
                    <w:rFonts w:hint="default" w:ascii="Cambria Math" w:hAnsi="Cambria Math" w:eastAsia="Cambria Math" w:cs="Times New Roman"/>
                    <w:i/>
                    <w:color w:val="auto"/>
                    <w:sz w:val="28"/>
                    <w:szCs w:val="28"/>
                    <w:highlight w:val="none"/>
                  </w:rPr>
                </m:ctrlPr>
              </m:fPr>
              <m:num>
                <m:sSub>
                  <m:sSubPr>
                    <m:ctrlPr>
                      <w:rPr>
                        <w:rFonts w:hint="default" w:ascii="Cambria Math" w:hAnsi="Cambria Math" w:eastAsia="Cambria Math" w:cs="Times New Roman"/>
                        <w:i/>
                        <w:color w:val="auto"/>
                        <w:sz w:val="28"/>
                        <w:szCs w:val="28"/>
                        <w:highlight w:val="none"/>
                      </w:rPr>
                    </m:ctrlPr>
                  </m:sSubPr>
                  <m:e>
                    <m:r>
                      <m:rPr/>
                      <w:rPr>
                        <w:rFonts w:hint="default" w:ascii="Cambria Math" w:hAnsi="Cambria Math" w:eastAsia="Cambria Math" w:cs="Times New Roman"/>
                        <w:color w:val="auto"/>
                        <w:sz w:val="28"/>
                        <w:szCs w:val="28"/>
                        <w:highlight w:val="none"/>
                      </w:rPr>
                      <m:t>F</m:t>
                    </m:r>
                    <m:ctrlPr>
                      <w:rPr>
                        <w:rFonts w:hint="default" w:ascii="Cambria Math" w:hAnsi="Cambria Math" w:eastAsia="Cambria Math" w:cs="Times New Roman"/>
                        <w:i/>
                        <w:color w:val="auto"/>
                        <w:sz w:val="28"/>
                        <w:szCs w:val="28"/>
                        <w:highlight w:val="none"/>
                      </w:rPr>
                    </m:ctrlPr>
                  </m:e>
                  <m:sub>
                    <m:r>
                      <m:rPr/>
                      <w:rPr>
                        <w:rFonts w:hint="default" w:ascii="Cambria Math" w:hAnsi="Cambria Math" w:eastAsia="Cambria Math" w:cs="Times New Roman"/>
                        <w:color w:val="auto"/>
                        <w:sz w:val="28"/>
                        <w:szCs w:val="28"/>
                        <w:highlight w:val="none"/>
                      </w:rPr>
                      <m:t>i</m:t>
                    </m:r>
                    <m:ctrlPr>
                      <w:rPr>
                        <w:rFonts w:hint="default" w:ascii="Cambria Math" w:hAnsi="Cambria Math" w:eastAsia="Cambria Math" w:cs="Times New Roman"/>
                        <w:i/>
                        <w:color w:val="auto"/>
                        <w:sz w:val="28"/>
                        <w:szCs w:val="28"/>
                        <w:highlight w:val="none"/>
                      </w:rPr>
                    </m:ctrlPr>
                  </m:sub>
                </m:sSub>
                <m:ctrlPr>
                  <w:rPr>
                    <w:rFonts w:hint="default" w:ascii="Cambria Math" w:hAnsi="Cambria Math" w:eastAsia="Cambria Math" w:cs="Times New Roman"/>
                    <w:i/>
                    <w:color w:val="auto"/>
                    <w:sz w:val="28"/>
                    <w:szCs w:val="28"/>
                    <w:highlight w:val="none"/>
                  </w:rPr>
                </m:ctrlPr>
              </m:num>
              <m:den>
                <m:r>
                  <m:rPr/>
                  <w:rPr>
                    <w:rFonts w:hint="default" w:ascii="Cambria Math" w:hAnsi="Cambria Math" w:eastAsia="Cambria Math" w:cs="Times New Roman"/>
                    <w:color w:val="auto"/>
                    <w:sz w:val="28"/>
                    <w:szCs w:val="28"/>
                    <w:highlight w:val="none"/>
                  </w:rPr>
                  <m:t>V</m:t>
                </m:r>
                <m:ctrlPr>
                  <w:rPr>
                    <w:rFonts w:hint="default" w:ascii="Cambria Math" w:hAnsi="Cambria Math" w:eastAsia="Cambria Math" w:cs="Times New Roman"/>
                    <w:i/>
                    <w:color w:val="auto"/>
                    <w:sz w:val="28"/>
                    <w:szCs w:val="28"/>
                    <w:highlight w:val="none"/>
                  </w:rPr>
                </m:ctrlPr>
              </m:den>
            </m:f>
            <m:ctrlPr>
              <w:rPr>
                <w:rFonts w:hint="default" w:ascii="Cambria Math" w:hAnsi="Cambria Math" w:eastAsia="Cambria Math" w:cs="Times New Roman"/>
                <w:color w:val="auto"/>
                <w:sz w:val="28"/>
                <w:szCs w:val="28"/>
                <w:highlight w:val="none"/>
              </w:rPr>
            </m:ctrlPr>
          </m:den>
        </m:f>
      </m:oMath>
      <w:r>
        <w:rPr>
          <w:rFonts w:hint="default" w:ascii="Times New Roman" w:hAnsi="Times New Roman" w:cs="Times New Roman"/>
          <w:color w:val="auto"/>
          <w:sz w:val="28"/>
          <w:szCs w:val="28"/>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w:t>
      </w:r>
      <w:r>
        <w:rPr>
          <w:rFonts w:hint="default" w:ascii="Times New Roman" w:hAnsi="Times New Roman" w:eastAsia="宋体" w:cs="Times New Roman"/>
          <w:color w:val="auto"/>
          <w:szCs w:val="21"/>
          <w:highlight w:val="none"/>
          <w:lang w:val="en-US" w:eastAsia="zh-CN"/>
        </w:rPr>
        <w:t>8.2</w:t>
      </w:r>
      <w:r>
        <w:rPr>
          <w:rFonts w:hint="default" w:ascii="Times New Roman" w:hAnsi="Times New Roman" w:cs="Times New Roman"/>
          <w:color w:val="auto"/>
          <w:szCs w:val="21"/>
          <w:highlight w:val="none"/>
        </w:rPr>
        <w:t>)</w:t>
      </w:r>
    </w:p>
    <w:p>
      <w:pPr>
        <w:keepNext w:val="0"/>
        <w:keepLines/>
        <w:pageBreakBefore w:val="0"/>
        <w:tabs>
          <w:tab w:val="left" w:pos="1043"/>
          <w:tab w:val="left" w:pos="2144"/>
        </w:tabs>
        <w:kinsoku/>
        <w:wordWrap w:val="0"/>
        <w:overflowPunct/>
        <w:topLinePunct/>
        <w:autoSpaceDE/>
        <w:autoSpaceDN/>
        <w:bidi w:val="0"/>
        <w:spacing w:line="360" w:lineRule="auto"/>
        <w:ind w:left="567"/>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式中：</w:t>
      </w:r>
      <w:r>
        <w:rPr>
          <w:rFonts w:hint="default" w:ascii="Times New Roman" w:hAnsi="Times New Roman" w:cs="Times New Roman"/>
          <w:color w:val="auto"/>
          <w:position w:val="-10"/>
          <w:szCs w:val="21"/>
          <w:highlight w:val="none"/>
        </w:rPr>
        <w:object>
          <v:shape id="_x0000_i1025" o:spt="75" type="#_x0000_t75" style="height:15.75pt;width:12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rFonts w:hint="default" w:ascii="Times New Roman" w:hAnsi="Times New Roman" w:cs="Times New Roman"/>
          <w:color w:val="auto"/>
          <w:szCs w:val="21"/>
          <w:highlight w:val="none"/>
        </w:rPr>
        <w:t>——等效热传导系数 [W/(m</w:t>
      </w:r>
      <w:r>
        <w:rPr>
          <w:rFonts w:hint="default" w:ascii="Times New Roman" w:hAnsi="Times New Roman" w:cs="Times New Roman"/>
          <w:color w:val="auto"/>
          <w:szCs w:val="21"/>
          <w:highlight w:val="none"/>
        </w:rPr>
        <w:sym w:font="Symbol" w:char="F0D7"/>
      </w:r>
      <w:r>
        <w:rPr>
          <w:rFonts w:hint="default" w:ascii="Times New Roman" w:hAnsi="Times New Roman" w:cs="Times New Roman"/>
          <w:color w:val="auto"/>
          <w:szCs w:val="21"/>
          <w:highlight w:val="none"/>
        </w:rPr>
        <w:t>K)]；</w:t>
      </w:r>
      <w:r>
        <w:rPr>
          <w:rFonts w:hint="default" w:ascii="Times New Roman" w:hAnsi="Times New Roman" w:eastAsia="宋体" w:cs="Times New Roman"/>
          <w:color w:val="auto"/>
          <w:szCs w:val="21"/>
          <w:highlight w:val="none"/>
          <w:lang w:val="en-US" w:eastAsia="zh-CN"/>
        </w:rPr>
        <w:t xml:space="preserve">     </w:t>
      </w:r>
    </w:p>
    <w:p>
      <w:pPr>
        <w:keepNext w:val="0"/>
        <w:keepLines/>
        <w:pageBreakBefore w:val="0"/>
        <w:tabs>
          <w:tab w:val="left" w:pos="1043"/>
          <w:tab w:val="left" w:pos="2144"/>
        </w:tabs>
        <w:kinsoku/>
        <w:wordWrap w:val="0"/>
        <w:overflowPunct/>
        <w:topLinePunct/>
        <w:autoSpaceDE/>
        <w:autoSpaceDN/>
        <w:bidi w:val="0"/>
        <w:spacing w:line="360" w:lineRule="auto"/>
        <w:ind w:left="567"/>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          F</w:t>
      </w:r>
      <w:r>
        <w:rPr>
          <w:rFonts w:hint="default" w:ascii="Times New Roman" w:hAnsi="Times New Roman" w:eastAsia="宋体" w:cs="Times New Roman"/>
          <w:color w:val="auto"/>
          <w:szCs w:val="21"/>
          <w:highlight w:val="none"/>
          <w:vertAlign w:val="subscript"/>
          <w:lang w:val="en-US" w:eastAsia="zh-CN"/>
        </w:rPr>
        <w:t>i</w:t>
      </w:r>
      <w:r>
        <w:rPr>
          <w:rFonts w:hint="default" w:ascii="Times New Roman" w:hAnsi="Times New Roman" w:eastAsia="宋体" w:cs="Times New Roman"/>
          <w:color w:val="auto"/>
          <w:szCs w:val="21"/>
          <w:highlight w:val="none"/>
          <w:lang w:val="en-US" w:eastAsia="zh-CN"/>
        </w:rPr>
        <w:t>/V-</w:t>
      </w:r>
      <w:r>
        <w:rPr>
          <w:rFonts w:hint="default" w:ascii="Times New Roman" w:hAnsi="Times New Roman" w:cs="Times New Roman"/>
          <w:color w:val="auto"/>
          <w:szCs w:val="21"/>
          <w:highlight w:val="none"/>
        </w:rPr>
        <w:t>——</w:t>
      </w:r>
      <w:r>
        <w:rPr>
          <w:rFonts w:hint="default" w:ascii="Times New Roman" w:hAnsi="Times New Roman" w:eastAsia="宋体" w:cs="Times New Roman"/>
          <w:color w:val="auto"/>
          <w:szCs w:val="21"/>
          <w:highlight w:val="none"/>
          <w:lang w:val="en-US" w:eastAsia="zh-CN"/>
        </w:rPr>
        <w:t>钢试件的截面系数(m</w:t>
      </w:r>
      <w:r>
        <w:rPr>
          <w:rFonts w:hint="default" w:ascii="Times New Roman" w:hAnsi="Times New Roman" w:eastAsia="宋体" w:cs="Times New Roman"/>
          <w:color w:val="auto"/>
          <w:szCs w:val="21"/>
          <w:highlight w:val="none"/>
          <w:vertAlign w:val="superscript"/>
          <w:lang w:val="en-US" w:eastAsia="zh-CN"/>
        </w:rPr>
        <w:t>-1</w:t>
      </w:r>
      <w:r>
        <w:rPr>
          <w:rFonts w:hint="default" w:ascii="Times New Roman" w:hAnsi="Times New Roman" w:eastAsia="宋体" w:cs="Times New Roman"/>
          <w:color w:val="auto"/>
          <w:szCs w:val="21"/>
          <w:highlight w:val="none"/>
          <w:lang w:val="en-US" w:eastAsia="zh-CN"/>
        </w:rPr>
        <w:t>)；</w:t>
      </w:r>
    </w:p>
    <w:p>
      <w:pPr>
        <w:keepNext w:val="0"/>
        <w:keepLines/>
        <w:pageBreakBefore w:val="0"/>
        <w:tabs>
          <w:tab w:val="left" w:pos="1043"/>
          <w:tab w:val="left" w:pos="2144"/>
        </w:tabs>
        <w:kinsoku/>
        <w:wordWrap w:val="0"/>
        <w:overflowPunct/>
        <w:topLinePunct/>
        <w:autoSpaceDE/>
        <w:autoSpaceDN/>
        <w:bidi w:val="0"/>
        <w:spacing w:line="360" w:lineRule="auto"/>
        <w:ind w:left="567"/>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cs="Times New Roman"/>
          <w:color w:val="auto"/>
          <w:position w:val="-10"/>
          <w:szCs w:val="21"/>
          <w:highlight w:val="none"/>
        </w:rPr>
        <w:object>
          <v:shape id="_x0000_i1026" o:spt="75" type="#_x0000_t75" style="height:15.75pt;width:12pt;" o:ole="t" filled="f" o:preferrelative="t" stroked="f" coordsize="21600,21600">
            <v:path/>
            <v:fill on="f" focussize="0,0"/>
            <v:stroke on="f" joinstyle="miter"/>
            <v:imagedata r:id="rId23" o:title=""/>
            <o:lock v:ext="edit" aspectratio="t"/>
            <w10:wrap type="none"/>
            <w10:anchorlock/>
          </v:shape>
          <o:OLEObject Type="Embed" ProgID="Equation.2" ShapeID="_x0000_i1026" DrawAspect="Content" ObjectID="_1468075726" r:id="rId22">
            <o:LockedField>false</o:LockedField>
          </o:OLEObject>
        </w:object>
      </w:r>
      <w:r>
        <w:rPr>
          <w:rFonts w:hint="default" w:ascii="Times New Roman" w:hAnsi="Times New Roman" w:cs="Times New Roman"/>
          <w:color w:val="auto"/>
          <w:szCs w:val="21"/>
          <w:highlight w:val="none"/>
        </w:rPr>
        <w:t>——防火保护层的厚度（m）；</w:t>
      </w:r>
    </w:p>
    <w:p>
      <w:pPr>
        <w:keepNext w:val="0"/>
        <w:keepLines/>
        <w:pageBreakBefore w:val="0"/>
        <w:tabs>
          <w:tab w:val="left" w:pos="1043"/>
          <w:tab w:val="left" w:pos="2144"/>
        </w:tabs>
        <w:kinsoku/>
        <w:wordWrap w:val="0"/>
        <w:overflowPunct/>
        <w:topLinePunct/>
        <w:autoSpaceDE/>
        <w:autoSpaceDN/>
        <w:bidi w:val="0"/>
        <w:spacing w:line="360" w:lineRule="auto"/>
        <w:ind w:left="567"/>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position w:val="-14"/>
          <w:szCs w:val="21"/>
          <w:highlight w:val="none"/>
        </w:rPr>
        <w:object>
          <v:shape id="_x0000_i1027" o:spt="75" type="#_x0000_t75" style="height:19pt;width:9.8pt;" o:ole="t" filled="f" o:preferrelative="t" stroked="f" coordsize="21600,21600">
            <v:path/>
            <v:fill on="f" focussize="0,0"/>
            <v:stroke on="f"/>
            <v:imagedata r:id="rId25" o:title=""/>
            <o:lock v:ext="edit" aspectratio="t"/>
            <w10:wrap type="none"/>
            <w10:anchorlock/>
          </v:shape>
          <o:OLEObject Type="Embed" ProgID="Equation.3" ShapeID="_x0000_i1027" DrawAspect="Content" ObjectID="_1468075727" r:id="rId24">
            <o:LockedField>false</o:LockedField>
          </o:OLEObject>
        </w:object>
      </w:r>
      <w:r>
        <w:rPr>
          <w:rFonts w:hint="default" w:ascii="Times New Roman" w:hAnsi="Times New Roman" w:cs="Times New Roman"/>
          <w:color w:val="auto"/>
          <w:szCs w:val="21"/>
          <w:highlight w:val="none"/>
        </w:rPr>
        <w:t>——</w:t>
      </w:r>
      <w:r>
        <w:rPr>
          <w:rFonts w:hint="default" w:ascii="Times New Roman" w:hAnsi="Times New Roman" w:cs="Times New Roman"/>
          <w:color w:val="auto"/>
          <w:kern w:val="0"/>
          <w:highlight w:val="none"/>
        </w:rPr>
        <w:t>钢试件的平均温度达到</w:t>
      </w:r>
      <w:r>
        <w:rPr>
          <w:rFonts w:hint="default" w:ascii="Times New Roman" w:hAnsi="Times New Roman" w:cs="Times New Roman"/>
          <w:color w:val="auto"/>
          <w:szCs w:val="21"/>
          <w:highlight w:val="none"/>
        </w:rPr>
        <w:t>540℃的时间（s）；</w:t>
      </w:r>
    </w:p>
    <w:p>
      <w:pPr>
        <w:keepNext w:val="0"/>
        <w:keepLines/>
        <w:pageBreakBefore w:val="0"/>
        <w:tabs>
          <w:tab w:val="left" w:pos="1043"/>
          <w:tab w:val="left" w:pos="2144"/>
        </w:tabs>
        <w:kinsoku/>
        <w:wordWrap w:val="0"/>
        <w:overflowPunct/>
        <w:topLinePunct/>
        <w:autoSpaceDE/>
        <w:autoSpaceDN/>
        <w:bidi w:val="0"/>
        <w:spacing w:line="360" w:lineRule="auto"/>
        <w:ind w:left="567"/>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position w:val="-10"/>
          <w:szCs w:val="21"/>
          <w:highlight w:val="none"/>
        </w:rPr>
        <w:object>
          <v:shape id="_x0000_i1028" o:spt="75" type="#_x0000_t75" style="height:15.75pt;width:15pt;" o:ole="t" filled="f" o:preferrelative="t" stroked="f" coordsize="21600,21600">
            <v:path/>
            <v:fill on="f" focussize="0,0"/>
            <v:stroke on="f" joinstyle="miter"/>
            <v:imagedata r:id="rId27" o:title=""/>
            <o:lock v:ext="edit" aspectratio="t"/>
            <w10:wrap type="none"/>
            <w10:anchorlock/>
          </v:shape>
          <o:OLEObject Type="Embed" ProgID="Equation.2" ShapeID="_x0000_i1028" DrawAspect="Content" ObjectID="_1468075728" r:id="rId26">
            <o:LockedField>false</o:LockedField>
          </o:OLEObject>
        </w:object>
      </w:r>
      <w:r>
        <w:rPr>
          <w:rFonts w:hint="default" w:ascii="Times New Roman" w:hAnsi="Times New Roman" w:cs="Times New Roman"/>
          <w:color w:val="auto"/>
          <w:szCs w:val="21"/>
          <w:highlight w:val="none"/>
        </w:rPr>
        <w:t>——试验开始时试件钢板的温度（℃），可取20℃；</w:t>
      </w:r>
    </w:p>
    <w:p>
      <w:pPr>
        <w:keepNext w:val="0"/>
        <w:keepLines/>
        <w:pageBreakBefore w:val="0"/>
        <w:tabs>
          <w:tab w:val="left" w:pos="1043"/>
          <w:tab w:val="left" w:pos="2144"/>
        </w:tabs>
        <w:kinsoku/>
        <w:wordWrap w:val="0"/>
        <w:overflowPunct/>
        <w:topLinePunct/>
        <w:autoSpaceDE/>
        <w:autoSpaceDN/>
        <w:bidi w:val="0"/>
        <w:spacing w:line="360" w:lineRule="auto"/>
        <w:ind w:left="567"/>
        <w:jc w:val="lef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position w:val="-10"/>
          <w:szCs w:val="21"/>
          <w:highlight w:val="none"/>
        </w:rPr>
        <w:object>
          <v:shape id="_x0000_i1029" o:spt="75" type="#_x0000_t75" style="height:15.75pt;width:11.25pt;" o:ole="t" filled="f" o:preferrelative="t" stroked="f" coordsize="21600,21600">
            <v:path/>
            <v:fill on="f" focussize="0,0"/>
            <v:stroke on="f" joinstyle="miter"/>
            <v:imagedata r:id="rId29" o:title=""/>
            <o:lock v:ext="edit" aspectratio="t"/>
            <w10:wrap type="none"/>
            <w10:anchorlock/>
          </v:shape>
          <o:OLEObject Type="Embed" ProgID="Equation.2" ShapeID="_x0000_i1029" DrawAspect="Content" ObjectID="_1468075729" r:id="rId28">
            <o:LockedField>false</o:LockedField>
          </o:OLEObject>
        </w:object>
      </w:r>
      <w:r>
        <w:rPr>
          <w:rFonts w:hint="default" w:ascii="Times New Roman" w:hAnsi="Times New Roman" w:cs="Times New Roman"/>
          <w:color w:val="auto"/>
          <w:szCs w:val="21"/>
          <w:highlight w:val="none"/>
        </w:rPr>
        <w:t>——受火</w:t>
      </w:r>
      <w:r>
        <w:rPr>
          <w:rFonts w:hint="default" w:ascii="Times New Roman" w:hAnsi="Times New Roman" w:cs="Times New Roman"/>
          <w:color w:val="auto"/>
          <w:position w:val="-6"/>
          <w:szCs w:val="21"/>
          <w:highlight w:val="none"/>
        </w:rPr>
        <w:object>
          <v:shape id="_x0000_i1030" o:spt="75" type="#_x0000_t75" style="height:12pt;width:6.75pt;" o:ole="t" filled="f" o:preferrelative="t" stroked="f" coordsize="21600,21600">
            <v:path/>
            <v:fill on="f" focussize="0,0"/>
            <v:stroke on="f" joinstyle="miter"/>
            <v:imagedata r:id="rId31" o:title=""/>
            <o:lock v:ext="edit" aspectratio="t"/>
            <w10:wrap type="none"/>
            <w10:anchorlock/>
          </v:shape>
          <o:OLEObject Type="Embed" ProgID="Equation.3" ShapeID="_x0000_i1030" DrawAspect="Content" ObjectID="_1468075730" r:id="rId30">
            <o:LockedField>false</o:LockedField>
          </o:OLEObject>
        </w:object>
      </w:r>
      <w:r>
        <w:rPr>
          <w:rFonts w:hint="default" w:ascii="Times New Roman" w:hAnsi="Times New Roman" w:cs="Times New Roman"/>
          <w:color w:val="auto"/>
          <w:szCs w:val="21"/>
          <w:highlight w:val="none"/>
        </w:rPr>
        <w:t>时刻试件的内部温度（℃），取540℃</w:t>
      </w:r>
      <w:r>
        <w:rPr>
          <w:rFonts w:hint="default" w:ascii="Times New Roman" w:hAnsi="Times New Roman" w:eastAsia="宋体" w:cs="Times New Roman"/>
          <w:color w:val="auto"/>
          <w:szCs w:val="21"/>
          <w:highlight w:val="none"/>
          <w:lang w:eastAsia="zh-CN"/>
        </w:rPr>
        <w:t>。</w:t>
      </w: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如有效试验时间数据为3个，则将3个有效试验时间对应的等效热传导系数的算术平均值，作为其等效热传导系数，数值应精确至小数点后两位。</w:t>
      </w: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如有效试验时间数据为2个，则 将2个有效试验时间对应的等效热传导系数的算术平均值，作为其等效热传导系数。</w:t>
      </w:r>
    </w:p>
    <w:p>
      <w:pPr>
        <w:keepNext w:val="0"/>
        <w:keepLines/>
        <w:pageBreakBefore w:val="0"/>
        <w:widowControl/>
        <w:kinsoku/>
        <w:wordWrap w:val="0"/>
        <w:overflowPunct/>
        <w:topLinePunct/>
        <w:autoSpaceDE/>
        <w:autoSpaceDN/>
        <w:bidi w:val="0"/>
        <w:adjustRightInd w:val="0"/>
        <w:snapToGrid w:val="0"/>
        <w:spacing w:line="360" w:lineRule="auto"/>
        <w:textAlignment w:val="baseline"/>
        <w:outlineLvl w:val="1"/>
        <w:rPr>
          <w:rFonts w:hint="default" w:ascii="Times New Roman" w:hAnsi="Times New Roman" w:eastAsia="宋体" w:cs="Times New Roman"/>
          <w:b/>
          <w:bCs/>
          <w:color w:val="auto"/>
          <w:spacing w:val="12"/>
          <w:sz w:val="21"/>
          <w:szCs w:val="21"/>
          <w:highlight w:val="none"/>
          <w:lang w:val="en-US" w:eastAsia="zh-CN"/>
        </w:rPr>
      </w:pPr>
      <w:bookmarkStart w:id="28" w:name="_Toc18238"/>
      <w:r>
        <w:rPr>
          <w:rFonts w:hint="default" w:ascii="Times New Roman" w:hAnsi="Times New Roman" w:eastAsia="宋体" w:cs="Times New Roman"/>
          <w:b/>
          <w:bCs/>
          <w:color w:val="auto"/>
          <w:spacing w:val="12"/>
          <w:sz w:val="21"/>
          <w:szCs w:val="21"/>
          <w:highlight w:val="none"/>
          <w:lang w:val="en-US" w:eastAsia="zh-CN"/>
        </w:rPr>
        <w:t>8.3  膨胀型钢结构防火涂料等效热阻的计算</w:t>
      </w:r>
      <w:bookmarkEnd w:id="28"/>
    </w:p>
    <w:p>
      <w:pPr>
        <w:keepNext w:val="0"/>
        <w:keepLines/>
        <w:pageBreakBefore w:val="0"/>
        <w:widowControl/>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按照本标准第8.1节的要求，分别计算膨胀型钢结构防火涂料最小允许使用厚度、最大允许使用厚度和平均使用厚度的有效试验时间，数值保留至小数点后两位。</w:t>
      </w:r>
    </w:p>
    <w:p>
      <w:pPr>
        <w:keepNext w:val="0"/>
        <w:keepLines/>
        <w:pageBreakBefore w:val="0"/>
        <w:widowControl/>
        <w:kinsoku/>
        <w:wordWrap w:val="0"/>
        <w:overflowPunct/>
        <w:topLinePunct/>
        <w:autoSpaceDE/>
        <w:autoSpaceDN/>
        <w:bidi w:val="0"/>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用有效试验时间</w:t>
      </w:r>
      <w:r>
        <w:rPr>
          <w:rFonts w:hint="default" w:ascii="Times New Roman" w:hAnsi="Times New Roman" w:cs="Times New Roman"/>
          <w:color w:val="auto"/>
          <w:szCs w:val="21"/>
          <w:highlight w:val="none"/>
        </w:rPr>
        <w:t>按</w:t>
      </w:r>
      <w:r>
        <w:rPr>
          <w:rFonts w:hint="default" w:ascii="Times New Roman" w:hAnsi="Times New Roman" w:eastAsia="宋体" w:cs="Times New Roman"/>
          <w:color w:val="auto"/>
          <w:szCs w:val="21"/>
          <w:highlight w:val="none"/>
          <w:lang w:val="en-US" w:eastAsia="zh-CN"/>
        </w:rPr>
        <w:t>GB51249</w:t>
      </w:r>
      <w:r>
        <w:rPr>
          <w:rFonts w:hint="default" w:ascii="Times New Roman" w:hAnsi="Times New Roman" w:eastAsia="宋体" w:cs="Times New Roman"/>
          <w:color w:val="auto"/>
          <w:sz w:val="21"/>
          <w:szCs w:val="21"/>
          <w:highlight w:val="none"/>
          <w:lang w:val="en-US" w:eastAsia="zh-CN"/>
        </w:rPr>
        <w:t>第5.3.2条</w:t>
      </w:r>
      <w:r>
        <w:rPr>
          <w:rFonts w:hint="default" w:ascii="Times New Roman" w:hAnsi="Times New Roman" w:eastAsia="宋体" w:cs="Times New Roman"/>
          <w:color w:val="auto"/>
          <w:szCs w:val="21"/>
          <w:highlight w:val="none"/>
          <w:lang w:val="en-US" w:eastAsia="zh-CN"/>
        </w:rPr>
        <w:t>规定的方法</w:t>
      </w:r>
      <w:r>
        <w:rPr>
          <w:rFonts w:hint="default" w:ascii="Times New Roman" w:hAnsi="Times New Roman" w:cs="Times New Roman"/>
          <w:color w:val="auto"/>
          <w:szCs w:val="21"/>
          <w:highlight w:val="none"/>
        </w:rPr>
        <w:t>计算</w:t>
      </w:r>
      <w:r>
        <w:rPr>
          <w:rFonts w:hint="default" w:ascii="Times New Roman" w:hAnsi="Times New Roman" w:eastAsia="宋体" w:cs="Times New Roman"/>
          <w:color w:val="auto"/>
          <w:sz w:val="21"/>
          <w:szCs w:val="21"/>
          <w:highlight w:val="none"/>
        </w:rPr>
        <w:t>膨胀型钢结构防火涂料</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cs="Times New Roman"/>
          <w:color w:val="auto"/>
          <w:szCs w:val="21"/>
          <w:highlight w:val="none"/>
        </w:rPr>
        <w:t>等效热阻</w:t>
      </w:r>
      <w:r>
        <w:rPr>
          <w:rFonts w:hint="default" w:ascii="Times New Roman" w:hAnsi="Times New Roman" w:eastAsia="宋体" w:cs="Times New Roman"/>
          <w:color w:val="auto"/>
          <w:sz w:val="21"/>
          <w:szCs w:val="21"/>
          <w:highlight w:val="none"/>
          <w:lang w:eastAsia="zh-CN"/>
        </w:rPr>
        <w:t>。</w:t>
      </w:r>
    </w:p>
    <w:p>
      <w:pPr>
        <w:keepNext w:val="0"/>
        <w:keepLines/>
        <w:pageBreakBefore w:val="0"/>
        <w:kinsoku/>
        <w:wordWrap w:val="0"/>
        <w:overflowPunct/>
        <w:topLinePunct/>
        <w:autoSpaceDE/>
        <w:autoSpaceDN/>
        <w:bidi w:val="0"/>
        <w:spacing w:line="360" w:lineRule="auto"/>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p>
    <w:p>
      <w:pPr>
        <w:keepNext w:val="0"/>
        <w:keepLines/>
        <w:pageBreakBefore w:val="0"/>
        <w:kinsoku/>
        <w:wordWrap w:val="0"/>
        <w:overflowPunct/>
        <w:topLinePunct/>
        <w:autoSpaceDE/>
        <w:autoSpaceDN/>
        <w:bidi w:val="0"/>
        <w:rPr>
          <w:rFonts w:hint="default" w:ascii="Times New Roman" w:hAnsi="Times New Roman" w:cs="Times New Roman"/>
        </w:rPr>
      </w:pPr>
    </w:p>
    <w:p>
      <w:pPr>
        <w:keepNext w:val="0"/>
        <w:keepLines/>
        <w:pageBreakBefore w:val="0"/>
        <w:kinsoku/>
        <w:wordWrap w:val="0"/>
        <w:overflowPunct/>
        <w:topLinePunct/>
        <w:autoSpaceDE/>
        <w:autoSpaceDN/>
        <w:bidi w:val="0"/>
        <w:jc w:val="center"/>
        <w:rPr>
          <w:rFonts w:hint="default" w:ascii="Times New Roman" w:hAnsi="Times New Roman" w:eastAsia="宋体" w:cs="Times New Roman"/>
          <w:lang w:val="en-US" w:eastAsia="zh-CN"/>
        </w:rPr>
      </w:pPr>
      <m:oMath>
        <m:sSub>
          <m:sSubPr>
            <m:ctrlPr>
              <w:rPr>
                <w:rFonts w:hint="default" w:ascii="Cambria Math" w:hAnsi="Cambria Math" w:eastAsia="Cambria Math" w:cs="Times New Roman"/>
                <w:i/>
                <w:sz w:val="28"/>
                <w:szCs w:val="28"/>
              </w:rPr>
            </m:ctrlPr>
          </m:sSubPr>
          <m:e>
            <m:r>
              <m:rPr/>
              <w:rPr>
                <w:rFonts w:hint="default" w:ascii="Cambria Math" w:hAnsi="Cambria Math" w:eastAsia="宋体" w:cs="Times New Roman"/>
                <w:sz w:val="28"/>
                <w:szCs w:val="28"/>
                <w:lang w:val="en-US" w:eastAsia="zh-CN"/>
              </w:rPr>
              <m:t>R</m:t>
            </m:r>
            <m:ctrlPr>
              <w:rPr>
                <w:rFonts w:hint="default" w:ascii="Cambria Math" w:hAnsi="Cambria Math" w:eastAsia="Cambria Math" w:cs="Times New Roman"/>
                <w:i/>
                <w:sz w:val="28"/>
                <w:szCs w:val="28"/>
              </w:rPr>
            </m:ctrlPr>
          </m:e>
          <m:sub>
            <m:r>
              <m:rPr/>
              <w:rPr>
                <w:rFonts w:hint="default" w:ascii="Cambria Math" w:hAnsi="Cambria Math" w:eastAsia="Cambria Math" w:cs="Times New Roman"/>
                <w:sz w:val="28"/>
                <w:szCs w:val="28"/>
              </w:rPr>
              <m:t>i</m:t>
            </m:r>
            <m:ctrlPr>
              <w:rPr>
                <w:rFonts w:hint="default" w:ascii="Cambria Math" w:hAnsi="Cambria Math" w:eastAsia="Cambria Math" w:cs="Times New Roman"/>
                <w:i/>
                <w:sz w:val="28"/>
                <w:szCs w:val="28"/>
              </w:rPr>
            </m:ctrlPr>
          </m:sub>
        </m:sSub>
        <m:r>
          <m:rPr>
            <m:sty m:val="p"/>
          </m:rPr>
          <w:rPr>
            <w:rFonts w:hint="default" w:ascii="Cambria Math" w:hAnsi="Cambria Math" w:eastAsia="Cambria Math" w:cs="Times New Roman"/>
            <w:sz w:val="28"/>
            <w:szCs w:val="28"/>
          </w:rPr>
          <m:t>=</m:t>
        </m:r>
        <m:f>
          <m:fPr>
            <m:ctrlPr>
              <w:rPr>
                <w:rFonts w:hint="default" w:ascii="Cambria Math" w:hAnsi="Cambria Math" w:eastAsia="Cambria Math" w:cs="Times New Roman"/>
                <w:sz w:val="28"/>
                <w:szCs w:val="28"/>
              </w:rPr>
            </m:ctrlPr>
          </m:fPr>
          <m:num>
            <m:r>
              <w:rPr>
                <w:rFonts w:hint="default" w:ascii="Cambria Math" w:hAnsi="Cambria Math" w:cs="Times New Roman"/>
                <w:sz w:val="28"/>
                <w:szCs w:val="28"/>
              </w:rPr>
              <w:drawing>
                <wp:inline distT="0" distB="0" distL="114300" distR="114300">
                  <wp:extent cx="466725" cy="200025"/>
                  <wp:effectExtent l="0" t="0" r="0" b="762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32"/>
                          <a:stretch>
                            <a:fillRect/>
                          </a:stretch>
                        </pic:blipFill>
                        <pic:spPr>
                          <a:xfrm>
                            <a:off x="0" y="0"/>
                            <a:ext cx="466725" cy="200025"/>
                          </a:xfrm>
                          <a:prstGeom prst="rect">
                            <a:avLst/>
                          </a:prstGeom>
                          <a:noFill/>
                          <a:ln>
                            <a:noFill/>
                          </a:ln>
                        </pic:spPr>
                      </pic:pic>
                    </a:graphicData>
                  </a:graphic>
                </wp:inline>
              </w:drawing>
            </m:r>
            <m:ctrlPr>
              <w:rPr>
                <w:rFonts w:hint="default" w:ascii="Cambria Math" w:hAnsi="Cambria Math" w:eastAsia="Cambria Math" w:cs="Times New Roman"/>
                <w:sz w:val="28"/>
                <w:szCs w:val="28"/>
              </w:rPr>
            </m:ctrlPr>
          </m:num>
          <m:den>
            <m:sSup>
              <m:sSupPr>
                <m:ctrlPr>
                  <w:rPr>
                    <w:rFonts w:hint="default" w:ascii="Cambria Math" w:hAnsi="Cambria Math" w:eastAsia="Cambria Math" w:cs="Times New Roman"/>
                    <w:i/>
                    <w:sz w:val="28"/>
                    <w:szCs w:val="28"/>
                  </w:rPr>
                </m:ctrlPr>
              </m:sSupPr>
              <m:e>
                <m:d>
                  <m:dPr>
                    <m:ctrlPr>
                      <w:rPr>
                        <w:rFonts w:hint="default" w:ascii="Cambria Math" w:hAnsi="Cambria Math" w:eastAsia="Cambria Math" w:cs="Times New Roman"/>
                        <w:i/>
                        <w:sz w:val="28"/>
                        <w:szCs w:val="28"/>
                      </w:rPr>
                    </m:ctrlPr>
                  </m:dPr>
                  <m:e>
                    <m:f>
                      <m:fPr>
                        <m:ctrlPr>
                          <w:rPr>
                            <w:rFonts w:hint="default" w:ascii="Cambria Math" w:hAnsi="Cambria Math" w:eastAsia="Cambria Math" w:cs="Times New Roman"/>
                            <w:i/>
                            <w:sz w:val="28"/>
                            <w:szCs w:val="28"/>
                          </w:rPr>
                        </m:ctrlPr>
                      </m:fPr>
                      <m:num>
                        <m:sSub>
                          <m:sSubPr>
                            <m:ctrlPr>
                              <w:rPr>
                                <w:rFonts w:hint="default" w:ascii="Cambria Math" w:hAnsi="Cambria Math" w:eastAsia="Cambria Math" w:cs="Times New Roman"/>
                                <w:i/>
                                <w:sz w:val="28"/>
                                <w:szCs w:val="28"/>
                              </w:rPr>
                            </m:ctrlPr>
                          </m:sSubPr>
                          <m:e>
                            <m:r>
                              <m:rPr/>
                              <w:rPr>
                                <w:rFonts w:hint="default" w:ascii="Cambria Math" w:hAnsi="Cambria Math" w:eastAsia="Cambria Math" w:cs="Times New Roman"/>
                                <w:sz w:val="28"/>
                                <w:szCs w:val="28"/>
                              </w:rPr>
                              <m:t>T</m:t>
                            </m:r>
                            <m:ctrlPr>
                              <w:rPr>
                                <w:rFonts w:hint="default" w:ascii="Cambria Math" w:hAnsi="Cambria Math" w:eastAsia="Cambria Math" w:cs="Times New Roman"/>
                                <w:i/>
                                <w:sz w:val="28"/>
                                <w:szCs w:val="28"/>
                              </w:rPr>
                            </m:ctrlPr>
                          </m:e>
                          <m:sub>
                            <m:r>
                              <m:rPr/>
                              <w:rPr>
                                <w:rFonts w:hint="default" w:ascii="Cambria Math" w:hAnsi="Cambria Math" w:eastAsia="Cambria Math" w:cs="Times New Roman"/>
                                <w:sz w:val="28"/>
                                <w:szCs w:val="28"/>
                              </w:rPr>
                              <m:t>s</m:t>
                            </m:r>
                            <m:ctrlPr>
                              <w:rPr>
                                <w:rFonts w:hint="default" w:ascii="Cambria Math" w:hAnsi="Cambria Math" w:eastAsia="Cambria Math" w:cs="Times New Roman"/>
                                <w:i/>
                                <w:sz w:val="28"/>
                                <w:szCs w:val="28"/>
                              </w:rPr>
                            </m:ctrlPr>
                          </m:sub>
                        </m:sSub>
                        <m:r>
                          <m:rPr/>
                          <w:rPr>
                            <w:rFonts w:hint="default" w:ascii="Cambria Math" w:hAnsi="Cambria Math" w:eastAsia="Cambria Math" w:cs="Times New Roman"/>
                            <w:sz w:val="28"/>
                            <w:szCs w:val="28"/>
                          </w:rPr>
                          <m:t>−</m:t>
                        </m:r>
                        <m:sSub>
                          <m:sSubPr>
                            <m:ctrlPr>
                              <w:rPr>
                                <w:rFonts w:hint="default" w:ascii="Cambria Math" w:hAnsi="Cambria Math" w:eastAsia="Cambria Math" w:cs="Times New Roman"/>
                                <w:i/>
                                <w:sz w:val="28"/>
                                <w:szCs w:val="28"/>
                              </w:rPr>
                            </m:ctrlPr>
                          </m:sSubPr>
                          <m:e>
                            <m:r>
                              <m:rPr/>
                              <w:rPr>
                                <w:rFonts w:hint="default" w:ascii="Cambria Math" w:hAnsi="Cambria Math" w:eastAsia="Cambria Math" w:cs="Times New Roman"/>
                                <w:sz w:val="28"/>
                                <w:szCs w:val="28"/>
                              </w:rPr>
                              <m:t>T</m:t>
                            </m:r>
                            <m:ctrlPr>
                              <w:rPr>
                                <w:rFonts w:hint="default" w:ascii="Cambria Math" w:hAnsi="Cambria Math" w:eastAsia="Cambria Math" w:cs="Times New Roman"/>
                                <w:i/>
                                <w:sz w:val="28"/>
                                <w:szCs w:val="28"/>
                              </w:rPr>
                            </m:ctrlPr>
                          </m:e>
                          <m:sub>
                            <m:r>
                              <m:rPr/>
                              <w:rPr>
                                <w:rFonts w:hint="default" w:ascii="Cambria Math" w:hAnsi="Cambria Math" w:eastAsia="Cambria Math" w:cs="Times New Roman"/>
                                <w:sz w:val="28"/>
                                <w:szCs w:val="28"/>
                              </w:rPr>
                              <m:t>s0</m:t>
                            </m:r>
                            <m:ctrlPr>
                              <w:rPr>
                                <w:rFonts w:hint="default" w:ascii="Cambria Math" w:hAnsi="Cambria Math" w:eastAsia="Cambria Math" w:cs="Times New Roman"/>
                                <w:i/>
                                <w:sz w:val="28"/>
                                <w:szCs w:val="28"/>
                              </w:rPr>
                            </m:ctrlPr>
                          </m:sub>
                        </m:sSub>
                        <m:ctrlPr>
                          <w:rPr>
                            <w:rFonts w:hint="default" w:ascii="Cambria Math" w:hAnsi="Cambria Math" w:eastAsia="Cambria Math" w:cs="Times New Roman"/>
                            <w:i/>
                            <w:sz w:val="28"/>
                            <w:szCs w:val="28"/>
                          </w:rPr>
                        </m:ctrlPr>
                      </m:num>
                      <m:den>
                        <m:sSub>
                          <m:sSubPr>
                            <m:ctrlPr>
                              <w:rPr>
                                <w:rFonts w:hint="default" w:ascii="Cambria Math" w:hAnsi="Cambria Math" w:eastAsia="Cambria Math" w:cs="Times New Roman"/>
                                <w:i/>
                                <w:sz w:val="28"/>
                                <w:szCs w:val="28"/>
                              </w:rPr>
                            </m:ctrlPr>
                          </m:sSubPr>
                          <m:e>
                            <m:r>
                              <m:rPr/>
                              <w:rPr>
                                <w:rFonts w:hint="default" w:ascii="Cambria Math" w:hAnsi="Cambria Math" w:eastAsia="Cambria Math" w:cs="Times New Roman"/>
                                <w:sz w:val="28"/>
                                <w:szCs w:val="28"/>
                              </w:rPr>
                              <m:t>t</m:t>
                            </m:r>
                            <m:ctrlPr>
                              <w:rPr>
                                <w:rFonts w:hint="default" w:ascii="Cambria Math" w:hAnsi="Cambria Math" w:eastAsia="Cambria Math" w:cs="Times New Roman"/>
                                <w:i/>
                                <w:sz w:val="28"/>
                                <w:szCs w:val="28"/>
                              </w:rPr>
                            </m:ctrlPr>
                          </m:e>
                          <m:sub>
                            <m:r>
                              <m:rPr/>
                              <w:rPr>
                                <w:rFonts w:hint="default" w:ascii="Cambria Math" w:hAnsi="Cambria Math" w:eastAsia="宋体" w:cs="Times New Roman"/>
                                <w:sz w:val="28"/>
                                <w:szCs w:val="28"/>
                                <w:lang w:val="en-US" w:eastAsia="zh-CN"/>
                              </w:rPr>
                              <m:t>j</m:t>
                            </m:r>
                            <m:ctrlPr>
                              <w:rPr>
                                <w:rFonts w:hint="default" w:ascii="Cambria Math" w:hAnsi="Cambria Math" w:eastAsia="Cambria Math" w:cs="Times New Roman"/>
                                <w:i/>
                                <w:sz w:val="28"/>
                                <w:szCs w:val="28"/>
                              </w:rPr>
                            </m:ctrlPr>
                          </m:sub>
                        </m:sSub>
                        <m:ctrlPr>
                          <w:rPr>
                            <w:rFonts w:hint="default" w:ascii="Cambria Math" w:hAnsi="Cambria Math" w:eastAsia="Cambria Math" w:cs="Times New Roman"/>
                            <w:i/>
                            <w:sz w:val="28"/>
                            <w:szCs w:val="28"/>
                          </w:rPr>
                        </m:ctrlPr>
                      </m:den>
                    </m:f>
                    <m:r>
                      <m:rPr/>
                      <w:rPr>
                        <w:rFonts w:hint="default" w:ascii="Cambria Math" w:hAnsi="Cambria Math" w:eastAsia="Cambria Math" w:cs="Times New Roman"/>
                        <w:sz w:val="28"/>
                        <w:szCs w:val="28"/>
                      </w:rPr>
                      <m:t>+0.2</m:t>
                    </m:r>
                    <m:ctrlPr>
                      <w:rPr>
                        <w:rFonts w:hint="default" w:ascii="Cambria Math" w:hAnsi="Cambria Math" w:eastAsia="Cambria Math" w:cs="Times New Roman"/>
                        <w:i/>
                        <w:sz w:val="28"/>
                        <w:szCs w:val="28"/>
                      </w:rPr>
                    </m:ctrlPr>
                  </m:e>
                </m:d>
                <m:ctrlPr>
                  <w:rPr>
                    <w:rFonts w:hint="default" w:ascii="Cambria Math" w:hAnsi="Cambria Math" w:eastAsia="Cambria Math" w:cs="Times New Roman"/>
                    <w:i/>
                    <w:sz w:val="28"/>
                    <w:szCs w:val="28"/>
                  </w:rPr>
                </m:ctrlPr>
              </m:e>
              <m:sup>
                <m:r>
                  <m:rPr/>
                  <w:rPr>
                    <w:rFonts w:hint="default" w:ascii="Cambria Math" w:hAnsi="Cambria Math" w:eastAsia="Cambria Math" w:cs="Times New Roman"/>
                    <w:sz w:val="28"/>
                    <w:szCs w:val="28"/>
                  </w:rPr>
                  <m:t>2</m:t>
                </m:r>
                <m:ctrlPr>
                  <w:rPr>
                    <w:rFonts w:hint="default" w:ascii="Cambria Math" w:hAnsi="Cambria Math" w:eastAsia="Cambria Math" w:cs="Times New Roman"/>
                    <w:i/>
                    <w:sz w:val="28"/>
                    <w:szCs w:val="28"/>
                  </w:rPr>
                </m:ctrlPr>
              </m:sup>
            </m:sSup>
            <m:r>
              <m:rPr/>
              <w:rPr>
                <w:rFonts w:hint="default" w:ascii="Cambria Math" w:hAnsi="Cambria Math" w:eastAsia="Cambria Math" w:cs="Times New Roman"/>
                <w:sz w:val="28"/>
                <w:szCs w:val="28"/>
              </w:rPr>
              <m:t>−0.044</m:t>
            </m:r>
            <m:ctrlPr>
              <w:rPr>
                <w:rFonts w:hint="default" w:ascii="Cambria Math" w:hAnsi="Cambria Math" w:eastAsia="Cambria Math" w:cs="Times New Roman"/>
                <w:sz w:val="28"/>
                <w:szCs w:val="28"/>
              </w:rPr>
            </m:ctrlPr>
          </m:den>
        </m:f>
        <m:r>
          <m:rPr/>
          <w:rPr>
            <w:rFonts w:hint="default" w:ascii="Cambria Math" w:hAnsi="Cambria Math" w:eastAsia="Cambria Math" w:cs="Times New Roman"/>
            <w:sz w:val="28"/>
            <w:szCs w:val="28"/>
          </w:rPr>
          <m:t>⋅</m:t>
        </m:r>
        <m:f>
          <m:fPr>
            <m:ctrlPr>
              <w:rPr>
                <w:rFonts w:hint="default" w:ascii="Cambria Math" w:hAnsi="Cambria Math" w:eastAsia="Cambria Math" w:cs="Times New Roman"/>
                <w:i/>
                <w:sz w:val="28"/>
                <w:szCs w:val="28"/>
              </w:rPr>
            </m:ctrlPr>
          </m:fPr>
          <m:num>
            <m:sSub>
              <m:sSubPr>
                <m:ctrlPr>
                  <w:rPr>
                    <w:rFonts w:hint="default" w:ascii="Cambria Math" w:hAnsi="Cambria Math" w:eastAsia="Cambria Math" w:cs="Times New Roman"/>
                    <w:i/>
                    <w:sz w:val="28"/>
                    <w:szCs w:val="28"/>
                  </w:rPr>
                </m:ctrlPr>
              </m:sSubPr>
              <m:e>
                <m:r>
                  <m:rPr/>
                  <w:rPr>
                    <w:rFonts w:hint="default" w:ascii="Cambria Math" w:hAnsi="Cambria Math" w:eastAsia="Cambria Math" w:cs="Times New Roman"/>
                    <w:sz w:val="28"/>
                    <w:szCs w:val="28"/>
                  </w:rPr>
                  <m:t>F</m:t>
                </m:r>
                <m:ctrlPr>
                  <w:rPr>
                    <w:rFonts w:hint="default" w:ascii="Cambria Math" w:hAnsi="Cambria Math" w:eastAsia="Cambria Math" w:cs="Times New Roman"/>
                    <w:i/>
                    <w:sz w:val="28"/>
                    <w:szCs w:val="28"/>
                  </w:rPr>
                </m:ctrlPr>
              </m:e>
              <m:sub>
                <m:r>
                  <m:rPr/>
                  <w:rPr>
                    <w:rFonts w:hint="default" w:ascii="Cambria Math" w:hAnsi="Cambria Math" w:eastAsia="Cambria Math" w:cs="Times New Roman"/>
                    <w:sz w:val="28"/>
                    <w:szCs w:val="28"/>
                  </w:rPr>
                  <m:t>i</m:t>
                </m:r>
                <m:ctrlPr>
                  <w:rPr>
                    <w:rFonts w:hint="default" w:ascii="Cambria Math" w:hAnsi="Cambria Math" w:eastAsia="Cambria Math" w:cs="Times New Roman"/>
                    <w:i/>
                    <w:sz w:val="28"/>
                    <w:szCs w:val="28"/>
                  </w:rPr>
                </m:ctrlPr>
              </m:sub>
            </m:sSub>
            <m:ctrlPr>
              <w:rPr>
                <w:rFonts w:hint="default" w:ascii="Cambria Math" w:hAnsi="Cambria Math" w:eastAsia="Cambria Math" w:cs="Times New Roman"/>
                <w:i/>
                <w:sz w:val="28"/>
                <w:szCs w:val="28"/>
              </w:rPr>
            </m:ctrlPr>
          </m:num>
          <m:den>
            <m:r>
              <m:rPr/>
              <w:rPr>
                <w:rFonts w:hint="default" w:ascii="Cambria Math" w:hAnsi="Cambria Math" w:eastAsia="Cambria Math" w:cs="Times New Roman"/>
                <w:sz w:val="28"/>
                <w:szCs w:val="28"/>
              </w:rPr>
              <m:t>V</m:t>
            </m:r>
            <m:ctrlPr>
              <w:rPr>
                <w:rFonts w:hint="default" w:ascii="Cambria Math" w:hAnsi="Cambria Math" w:eastAsia="Cambria Math" w:cs="Times New Roman"/>
                <w:i/>
                <w:sz w:val="28"/>
                <w:szCs w:val="28"/>
              </w:rPr>
            </m:ctrlPr>
          </m:den>
        </m:f>
      </m:oMath>
      <w:r>
        <w:rPr>
          <w:rFonts w:hint="default" w:ascii="Times New Roman" w:hAnsi="Times New Roman" w:eastAsia="宋体" w:cs="Times New Roman"/>
          <w:i w:val="0"/>
          <w:sz w:val="28"/>
          <w:szCs w:val="28"/>
          <w:lang w:val="en-US" w:eastAsia="zh-CN"/>
        </w:rPr>
        <w:t xml:space="preserve">    </w:t>
      </w:r>
      <w:r>
        <w:rPr>
          <w:rFonts w:hint="default" w:ascii="Times New Roman" w:hAnsi="Times New Roman" w:eastAsia="宋体" w:cs="Times New Roman"/>
          <w:i w:val="0"/>
          <w:sz w:val="21"/>
          <w:lang w:val="en-US" w:eastAsia="zh-CN"/>
        </w:rPr>
        <w:t xml:space="preserve">                          </w:t>
      </w:r>
      <w:r>
        <w:rPr>
          <w:rFonts w:hint="default" w:ascii="Times New Roman" w:hAnsi="Times New Roman" w:cs="Times New Roman"/>
          <w:color w:val="auto"/>
          <w:szCs w:val="21"/>
          <w:highlight w:val="none"/>
        </w:rPr>
        <w:t>(</w:t>
      </w:r>
      <w:r>
        <w:rPr>
          <w:rFonts w:hint="default" w:ascii="Times New Roman" w:hAnsi="Times New Roman" w:eastAsia="宋体" w:cs="Times New Roman"/>
          <w:color w:val="auto"/>
          <w:szCs w:val="21"/>
          <w:highlight w:val="none"/>
          <w:lang w:val="en-US" w:eastAsia="zh-CN"/>
        </w:rPr>
        <w:t>8.3</w:t>
      </w:r>
      <w:r>
        <w:rPr>
          <w:rFonts w:hint="default" w:ascii="Times New Roman" w:hAnsi="Times New Roman" w:cs="Times New Roman"/>
          <w:color w:val="auto"/>
          <w:szCs w:val="21"/>
          <w:highlight w:val="none"/>
        </w:rPr>
        <w:t>)</w:t>
      </w:r>
    </w:p>
    <w:p>
      <w:pPr>
        <w:keepNext w:val="0"/>
        <w:keepLines/>
        <w:pageBreakBefore w:val="0"/>
        <w:tabs>
          <w:tab w:val="left" w:pos="1043"/>
          <w:tab w:val="left" w:pos="2144"/>
        </w:tabs>
        <w:kinsoku/>
        <w:wordWrap w:val="0"/>
        <w:overflowPunct/>
        <w:topLinePunct/>
        <w:autoSpaceDE/>
        <w:autoSpaceDN/>
        <w:bidi w:val="0"/>
        <w:spacing w:line="360" w:lineRule="auto"/>
        <w:ind w:left="567"/>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式中：</w:t>
      </w:r>
      <w:r>
        <w:rPr>
          <w:rFonts w:hint="default" w:ascii="Times New Roman" w:hAnsi="Times New Roman" w:cs="Times New Roman"/>
          <w:color w:val="auto"/>
          <w:position w:val="-10"/>
          <w:szCs w:val="21"/>
          <w:highlight w:val="none"/>
        </w:rPr>
        <w:object>
          <v:shape id="_x0000_i1031" o:spt="75" type="#_x0000_t75" style="height:15pt;width:12pt;" o:ole="t" filled="f" o:preferrelative="t" stroked="f" coordsize="21600,21600">
            <v:path/>
            <v:fill on="f" focussize="0,0"/>
            <v:stroke on="f" joinstyle="miter"/>
            <v:imagedata r:id="rId34" o:title=""/>
            <o:lock v:ext="edit" aspectratio="t"/>
            <w10:wrap type="none"/>
            <w10:anchorlock/>
          </v:shape>
          <o:OLEObject Type="Embed" ProgID="Equation.3" ShapeID="_x0000_i1031" DrawAspect="Content" ObjectID="_1468075731" r:id="rId33">
            <o:LockedField>false</o:LockedField>
          </o:OLEObject>
        </w:object>
      </w:r>
      <w:r>
        <w:rPr>
          <w:rFonts w:hint="default" w:ascii="Times New Roman" w:hAnsi="Times New Roman" w:cs="Times New Roman"/>
          <w:color w:val="auto"/>
          <w:szCs w:val="21"/>
          <w:highlight w:val="none"/>
        </w:rPr>
        <w:t>——防火保护层的等效热阻 [m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w:t>
      </w:r>
      <w:r>
        <w:rPr>
          <w:rFonts w:hint="default" w:ascii="Times New Roman" w:hAnsi="Times New Roman" w:cs="Times New Roman"/>
          <w:color w:val="auto"/>
          <w:szCs w:val="21"/>
          <w:highlight w:val="none"/>
        </w:rPr>
        <w:sym w:font="Symbol" w:char="F0D7"/>
      </w:r>
      <w:r>
        <w:rPr>
          <w:rFonts w:hint="default" w:ascii="Times New Roman" w:hAnsi="Times New Roman" w:cs="Times New Roman"/>
          <w:color w:val="auto"/>
          <w:szCs w:val="21"/>
          <w:highlight w:val="none"/>
        </w:rPr>
        <w:t>K)]。</w:t>
      </w: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如有效试验时间数据为3个，则将3个有效试验时间对应的等效热阻的算术平均值，作为该涂层厚度的等效热阻，数值应精确至小数点后两位。</w:t>
      </w: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如该涂层厚度有效试验时间数据为2个，则将2个有效试验时间对应的等效热阻的算术平均值，作为该涂层厚度的等效热阻，数值应精确至小数点后两位。</w:t>
      </w:r>
    </w:p>
    <w:p>
      <w:pPr>
        <w:keepNext w:val="0"/>
        <w:keepLines/>
        <w:pageBreakBefore w:val="0"/>
        <w:widowControl/>
        <w:kinsoku/>
        <w:wordWrap w:val="0"/>
        <w:overflowPunct/>
        <w:topLinePunct/>
        <w:autoSpaceDE/>
        <w:autoSpaceDN/>
        <w:bidi w:val="0"/>
        <w:adjustRightInd w:val="0"/>
        <w:snapToGrid w:val="0"/>
        <w:spacing w:line="360" w:lineRule="auto"/>
        <w:textAlignment w:val="baseline"/>
        <w:outlineLvl w:val="0"/>
        <w:rPr>
          <w:rFonts w:hint="default" w:ascii="Times New Roman" w:hAnsi="Times New Roman" w:eastAsia="宋体" w:cs="Times New Roman"/>
          <w:b/>
          <w:bCs/>
          <w:color w:val="auto"/>
          <w:sz w:val="21"/>
          <w:szCs w:val="21"/>
          <w:highlight w:val="none"/>
          <w:lang w:val="en-US" w:eastAsia="zh-CN"/>
        </w:rPr>
      </w:pPr>
      <w:bookmarkStart w:id="29" w:name="_Toc29522"/>
      <w:r>
        <w:rPr>
          <w:rFonts w:hint="default" w:ascii="Times New Roman" w:hAnsi="Times New Roman" w:eastAsia="宋体" w:cs="Times New Roman"/>
          <w:b/>
          <w:bCs/>
          <w:color w:val="auto"/>
          <w:sz w:val="21"/>
          <w:szCs w:val="21"/>
          <w:highlight w:val="none"/>
          <w:lang w:val="en-US" w:eastAsia="zh-CN"/>
        </w:rPr>
        <w:t>9  试验报告</w:t>
      </w:r>
      <w:bookmarkEnd w:id="29"/>
      <w:r>
        <w:rPr>
          <w:rFonts w:hint="default" w:ascii="Times New Roman" w:hAnsi="Times New Roman" w:eastAsia="宋体" w:cs="Times New Roman"/>
          <w:b/>
          <w:bCs/>
          <w:color w:val="auto"/>
          <w:sz w:val="21"/>
          <w:szCs w:val="21"/>
          <w:highlight w:val="none"/>
          <w:lang w:val="en-US" w:eastAsia="zh-CN"/>
        </w:rPr>
        <w:t xml:space="preserve">  </w:t>
      </w: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试验报告至少应包括以下内容： </w:t>
      </w:r>
    </w:p>
    <w:p>
      <w:pPr>
        <w:keepNext w:val="0"/>
        <w:keepLines/>
        <w:pageBreakBefore w:val="0"/>
        <w:widowControl/>
        <w:numPr>
          <w:ilvl w:val="0"/>
          <w:numId w:val="1"/>
        </w:numPr>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委托单位、送检单位；</w:t>
      </w:r>
    </w:p>
    <w:p>
      <w:pPr>
        <w:keepNext w:val="0"/>
        <w:keepLines/>
        <w:pageBreakBefore w:val="0"/>
        <w:widowControl/>
        <w:numPr>
          <w:ilvl w:val="0"/>
          <w:numId w:val="1"/>
        </w:numPr>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生产单位及生产时间；</w:t>
      </w:r>
    </w:p>
    <w:p>
      <w:pPr>
        <w:keepNext w:val="0"/>
        <w:keepLines/>
        <w:pageBreakBefore w:val="0"/>
        <w:widowControl/>
        <w:numPr>
          <w:ilvl w:val="0"/>
          <w:numId w:val="1"/>
        </w:numPr>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试样名称及编号；</w:t>
      </w:r>
    </w:p>
    <w:p>
      <w:pPr>
        <w:keepNext w:val="0"/>
        <w:keepLines/>
        <w:pageBreakBefore w:val="0"/>
        <w:widowControl/>
        <w:numPr>
          <w:ilvl w:val="0"/>
          <w:numId w:val="1"/>
        </w:numPr>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抽样单位及抽样地点（如有）；</w:t>
      </w:r>
    </w:p>
    <w:p>
      <w:pPr>
        <w:keepNext w:val="0"/>
        <w:keepLines/>
        <w:pageBreakBefore w:val="0"/>
        <w:widowControl/>
        <w:numPr>
          <w:ilvl w:val="0"/>
          <w:numId w:val="1"/>
        </w:numPr>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到样日期及检验周期；</w:t>
      </w:r>
    </w:p>
    <w:p>
      <w:pPr>
        <w:keepNext w:val="0"/>
        <w:keepLines/>
        <w:pageBreakBefore w:val="0"/>
        <w:widowControl/>
        <w:numPr>
          <w:ilvl w:val="0"/>
          <w:numId w:val="1"/>
        </w:numPr>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检验依据的标准；</w:t>
      </w:r>
    </w:p>
    <w:p>
      <w:pPr>
        <w:keepNext w:val="0"/>
        <w:keepLines/>
        <w:pageBreakBefore w:val="0"/>
        <w:widowControl/>
        <w:numPr>
          <w:ilvl w:val="0"/>
          <w:numId w:val="1"/>
        </w:numPr>
        <w:kinsoku/>
        <w:wordWrap w:val="0"/>
        <w:overflowPunct/>
        <w:topLinePunct/>
        <w:autoSpaceDE/>
        <w:autoSpaceDN/>
        <w:bidi w:val="0"/>
        <w:adjustRightInd w:val="0"/>
        <w:snapToGrid w:val="0"/>
        <w:spacing w:line="360" w:lineRule="auto"/>
        <w:ind w:left="0" w:leftChars="0"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试验前及试验后试件的图片；</w:t>
      </w:r>
    </w:p>
    <w:p>
      <w:pPr>
        <w:keepNext w:val="0"/>
        <w:keepLines/>
        <w:pageBreakBefore w:val="0"/>
        <w:widowControl/>
        <w:numPr>
          <w:ilvl w:val="0"/>
          <w:numId w:val="1"/>
        </w:numPr>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试验结果及其对应的材料厚度。</w:t>
      </w: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p>
    <w:p>
      <w:pPr>
        <w:keepNext w:val="0"/>
        <w:keepLines/>
        <w:pageBreakBefore w:val="0"/>
        <w:widowControl/>
        <w:kinsoku/>
        <w:wordWrap w:val="0"/>
        <w:overflowPunct/>
        <w:topLinePunct/>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rPr>
      </w:pPr>
    </w:p>
    <w:sectPr>
      <w:footerReference r:id="rId5" w:type="default"/>
      <w:pgSz w:w="11906" w:h="16839"/>
      <w:pgMar w:top="1134" w:right="1587" w:bottom="850" w:left="1587" w:header="0" w:footer="1202" w:gutter="0"/>
      <w:pgBorders>
        <w:top w:val="none" w:sz="0" w:space="0"/>
        <w:left w:val="none" w:sz="0" w:space="0"/>
        <w:bottom w:val="none" w:sz="0" w:space="0"/>
        <w:right w:val="none" w:sz="0" w:space="0"/>
      </w:pgBorders>
      <w:pgNumType w:fmt="decimal" w:start="1"/>
      <w:cols w:equalWidth="0" w:num="1">
        <w:col w:w="946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411A8"/>
    <w:multiLevelType w:val="singleLevel"/>
    <w:tmpl w:val="0C4411A8"/>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Y1YzZkM2UwOTQ0Y2QzMzZkNDQ4ZDFlOTQyZDBjNzMifQ=="/>
    <w:docVar w:name="KSO_WPS_MARK_KEY" w:val="43f18836-5427-4326-83f7-276673095a0c"/>
  </w:docVars>
  <w:rsids>
    <w:rsidRoot w:val="00000000"/>
    <w:rsid w:val="000749E3"/>
    <w:rsid w:val="000A5A1F"/>
    <w:rsid w:val="00151239"/>
    <w:rsid w:val="0018099E"/>
    <w:rsid w:val="001D5FB4"/>
    <w:rsid w:val="002235CA"/>
    <w:rsid w:val="005262D5"/>
    <w:rsid w:val="00565545"/>
    <w:rsid w:val="006D6F3B"/>
    <w:rsid w:val="00A010BF"/>
    <w:rsid w:val="00B06E28"/>
    <w:rsid w:val="00BA1A55"/>
    <w:rsid w:val="00BE5F4B"/>
    <w:rsid w:val="00C077D1"/>
    <w:rsid w:val="00CE72AE"/>
    <w:rsid w:val="00DD32D3"/>
    <w:rsid w:val="00F431B9"/>
    <w:rsid w:val="00F72CA9"/>
    <w:rsid w:val="01132B5F"/>
    <w:rsid w:val="01192C1F"/>
    <w:rsid w:val="011949CD"/>
    <w:rsid w:val="01370652"/>
    <w:rsid w:val="013B0DE8"/>
    <w:rsid w:val="01415CD2"/>
    <w:rsid w:val="01A87AFF"/>
    <w:rsid w:val="01A91989"/>
    <w:rsid w:val="01AC75F0"/>
    <w:rsid w:val="01CA3F1A"/>
    <w:rsid w:val="01CF1530"/>
    <w:rsid w:val="01E23011"/>
    <w:rsid w:val="01EC4581"/>
    <w:rsid w:val="01EE6EE8"/>
    <w:rsid w:val="01FD7E4B"/>
    <w:rsid w:val="020F7B7E"/>
    <w:rsid w:val="021F6013"/>
    <w:rsid w:val="023F2212"/>
    <w:rsid w:val="02551A35"/>
    <w:rsid w:val="025C1016"/>
    <w:rsid w:val="02682005"/>
    <w:rsid w:val="026B74AB"/>
    <w:rsid w:val="027A149C"/>
    <w:rsid w:val="029903B6"/>
    <w:rsid w:val="029F7154"/>
    <w:rsid w:val="02A76009"/>
    <w:rsid w:val="02AA548C"/>
    <w:rsid w:val="02D05560"/>
    <w:rsid w:val="02DA1F3A"/>
    <w:rsid w:val="030376E3"/>
    <w:rsid w:val="0305345B"/>
    <w:rsid w:val="03086AA8"/>
    <w:rsid w:val="031952F8"/>
    <w:rsid w:val="032558AB"/>
    <w:rsid w:val="032A1114"/>
    <w:rsid w:val="032A4C70"/>
    <w:rsid w:val="033B1E27"/>
    <w:rsid w:val="0341249E"/>
    <w:rsid w:val="034F13AA"/>
    <w:rsid w:val="036B7036"/>
    <w:rsid w:val="0371289F"/>
    <w:rsid w:val="03806F86"/>
    <w:rsid w:val="03822CFE"/>
    <w:rsid w:val="039E565E"/>
    <w:rsid w:val="03AF3C36"/>
    <w:rsid w:val="03B409DD"/>
    <w:rsid w:val="03E65C9A"/>
    <w:rsid w:val="03F11C32"/>
    <w:rsid w:val="040722D1"/>
    <w:rsid w:val="040A4AA1"/>
    <w:rsid w:val="042C4A18"/>
    <w:rsid w:val="042F2649"/>
    <w:rsid w:val="043B3A13"/>
    <w:rsid w:val="04463D2B"/>
    <w:rsid w:val="04545D1C"/>
    <w:rsid w:val="04561A95"/>
    <w:rsid w:val="04650E5C"/>
    <w:rsid w:val="04700DA8"/>
    <w:rsid w:val="0477182B"/>
    <w:rsid w:val="04773035"/>
    <w:rsid w:val="047C4278"/>
    <w:rsid w:val="048C54B6"/>
    <w:rsid w:val="0495080F"/>
    <w:rsid w:val="04A40A52"/>
    <w:rsid w:val="04BF3ADE"/>
    <w:rsid w:val="04C3537C"/>
    <w:rsid w:val="04DC643E"/>
    <w:rsid w:val="04E64942"/>
    <w:rsid w:val="04EE6171"/>
    <w:rsid w:val="04F76DD4"/>
    <w:rsid w:val="04FA68C4"/>
    <w:rsid w:val="050C64F9"/>
    <w:rsid w:val="05377B18"/>
    <w:rsid w:val="054B711F"/>
    <w:rsid w:val="05674D05"/>
    <w:rsid w:val="056A1C9B"/>
    <w:rsid w:val="057C377D"/>
    <w:rsid w:val="05917228"/>
    <w:rsid w:val="059A4599"/>
    <w:rsid w:val="05B80C59"/>
    <w:rsid w:val="05BC001D"/>
    <w:rsid w:val="05CD222A"/>
    <w:rsid w:val="05D62E8D"/>
    <w:rsid w:val="05E80ABB"/>
    <w:rsid w:val="05EF03F3"/>
    <w:rsid w:val="05F41565"/>
    <w:rsid w:val="06094DCC"/>
    <w:rsid w:val="061E21C3"/>
    <w:rsid w:val="063C038A"/>
    <w:rsid w:val="064C13A1"/>
    <w:rsid w:val="06677F89"/>
    <w:rsid w:val="066D64E2"/>
    <w:rsid w:val="068E5516"/>
    <w:rsid w:val="06976AC0"/>
    <w:rsid w:val="06B117F3"/>
    <w:rsid w:val="06B83252"/>
    <w:rsid w:val="06E15F8D"/>
    <w:rsid w:val="06F46EA6"/>
    <w:rsid w:val="07124399"/>
    <w:rsid w:val="072A7934"/>
    <w:rsid w:val="072D7A36"/>
    <w:rsid w:val="075E313A"/>
    <w:rsid w:val="07625AFA"/>
    <w:rsid w:val="077F2984"/>
    <w:rsid w:val="07946BF2"/>
    <w:rsid w:val="079923C4"/>
    <w:rsid w:val="079C3C62"/>
    <w:rsid w:val="07B80497"/>
    <w:rsid w:val="07BC3F56"/>
    <w:rsid w:val="07C05BA3"/>
    <w:rsid w:val="07C24682"/>
    <w:rsid w:val="07C80EFB"/>
    <w:rsid w:val="07D713C8"/>
    <w:rsid w:val="07FE66CB"/>
    <w:rsid w:val="08033CE1"/>
    <w:rsid w:val="08346591"/>
    <w:rsid w:val="08353B49"/>
    <w:rsid w:val="083620E7"/>
    <w:rsid w:val="083E2F6B"/>
    <w:rsid w:val="08512C9F"/>
    <w:rsid w:val="0854453D"/>
    <w:rsid w:val="085D1644"/>
    <w:rsid w:val="0865674A"/>
    <w:rsid w:val="08674270"/>
    <w:rsid w:val="08AA0F48"/>
    <w:rsid w:val="08B17BE1"/>
    <w:rsid w:val="08D31906"/>
    <w:rsid w:val="08DF02AB"/>
    <w:rsid w:val="08E43BCF"/>
    <w:rsid w:val="08EB4EA1"/>
    <w:rsid w:val="08F55D20"/>
    <w:rsid w:val="08FA1588"/>
    <w:rsid w:val="08FF6B9F"/>
    <w:rsid w:val="092D54BA"/>
    <w:rsid w:val="09577821"/>
    <w:rsid w:val="09756A0F"/>
    <w:rsid w:val="09804933"/>
    <w:rsid w:val="098D5F59"/>
    <w:rsid w:val="099A0675"/>
    <w:rsid w:val="09B7036B"/>
    <w:rsid w:val="09EF09C1"/>
    <w:rsid w:val="09FE2FD1"/>
    <w:rsid w:val="09FF02DA"/>
    <w:rsid w:val="0A0C3321"/>
    <w:rsid w:val="0A1026E6"/>
    <w:rsid w:val="0A3D460F"/>
    <w:rsid w:val="0A602341"/>
    <w:rsid w:val="0A681C3B"/>
    <w:rsid w:val="0A762E91"/>
    <w:rsid w:val="0A7E3AF3"/>
    <w:rsid w:val="0A856C30"/>
    <w:rsid w:val="0A9450C5"/>
    <w:rsid w:val="0AA608D1"/>
    <w:rsid w:val="0AAF1EFF"/>
    <w:rsid w:val="0AE222D4"/>
    <w:rsid w:val="0AF142C5"/>
    <w:rsid w:val="0B1A1A6E"/>
    <w:rsid w:val="0B335CF7"/>
    <w:rsid w:val="0B450A48"/>
    <w:rsid w:val="0B641412"/>
    <w:rsid w:val="0B6961F4"/>
    <w:rsid w:val="0B697F63"/>
    <w:rsid w:val="0B745622"/>
    <w:rsid w:val="0B845139"/>
    <w:rsid w:val="0BA53A2D"/>
    <w:rsid w:val="0BBA0B5B"/>
    <w:rsid w:val="0BC47C2C"/>
    <w:rsid w:val="0BCD088E"/>
    <w:rsid w:val="0BD04822"/>
    <w:rsid w:val="0BD7170D"/>
    <w:rsid w:val="0BE107DE"/>
    <w:rsid w:val="0BE502CE"/>
    <w:rsid w:val="0BEF2EFA"/>
    <w:rsid w:val="0BF202F5"/>
    <w:rsid w:val="0C0E532F"/>
    <w:rsid w:val="0C112E71"/>
    <w:rsid w:val="0C2D57D1"/>
    <w:rsid w:val="0C745EC4"/>
    <w:rsid w:val="0C825B1D"/>
    <w:rsid w:val="0C931AD8"/>
    <w:rsid w:val="0C992E66"/>
    <w:rsid w:val="0CAC4948"/>
    <w:rsid w:val="0CBF074E"/>
    <w:rsid w:val="0CE045F1"/>
    <w:rsid w:val="0CFF0F1B"/>
    <w:rsid w:val="0D135FD2"/>
    <w:rsid w:val="0D144DED"/>
    <w:rsid w:val="0D23604C"/>
    <w:rsid w:val="0D2766C4"/>
    <w:rsid w:val="0D3D37F2"/>
    <w:rsid w:val="0D413D61"/>
    <w:rsid w:val="0D5D20E6"/>
    <w:rsid w:val="0D9B2FF2"/>
    <w:rsid w:val="0DA12792"/>
    <w:rsid w:val="0DA43871"/>
    <w:rsid w:val="0DA90E87"/>
    <w:rsid w:val="0DB74E46"/>
    <w:rsid w:val="0DC67C8B"/>
    <w:rsid w:val="0DD0740A"/>
    <w:rsid w:val="0DDA3736"/>
    <w:rsid w:val="0DE10621"/>
    <w:rsid w:val="0DE85E53"/>
    <w:rsid w:val="0DF91E0E"/>
    <w:rsid w:val="0E034675"/>
    <w:rsid w:val="0E034A3B"/>
    <w:rsid w:val="0E146F9D"/>
    <w:rsid w:val="0E2350DD"/>
    <w:rsid w:val="0E35096D"/>
    <w:rsid w:val="0E3B2427"/>
    <w:rsid w:val="0E4366B0"/>
    <w:rsid w:val="0E455760"/>
    <w:rsid w:val="0E46349A"/>
    <w:rsid w:val="0E4868F2"/>
    <w:rsid w:val="0E5232CD"/>
    <w:rsid w:val="0E76345F"/>
    <w:rsid w:val="0E8F4521"/>
    <w:rsid w:val="0EAE504F"/>
    <w:rsid w:val="0EB36461"/>
    <w:rsid w:val="0EBB5DC4"/>
    <w:rsid w:val="0EC71E62"/>
    <w:rsid w:val="0EDD30B0"/>
    <w:rsid w:val="0EFB3964"/>
    <w:rsid w:val="0F024CF3"/>
    <w:rsid w:val="0F0F21C3"/>
    <w:rsid w:val="0F135152"/>
    <w:rsid w:val="0F17677F"/>
    <w:rsid w:val="0F274759"/>
    <w:rsid w:val="0F296723"/>
    <w:rsid w:val="0F2E2047"/>
    <w:rsid w:val="0F4B5AEB"/>
    <w:rsid w:val="0F7A2ADB"/>
    <w:rsid w:val="0F825E34"/>
    <w:rsid w:val="0F827BE2"/>
    <w:rsid w:val="0F993AB0"/>
    <w:rsid w:val="0F9B0CA3"/>
    <w:rsid w:val="0FBD00EB"/>
    <w:rsid w:val="0FDA7602"/>
    <w:rsid w:val="0FE62C1E"/>
    <w:rsid w:val="1005731A"/>
    <w:rsid w:val="10105D4E"/>
    <w:rsid w:val="102C37F0"/>
    <w:rsid w:val="105B0B5E"/>
    <w:rsid w:val="10685029"/>
    <w:rsid w:val="106E343D"/>
    <w:rsid w:val="10703EDE"/>
    <w:rsid w:val="10753310"/>
    <w:rsid w:val="10A1053B"/>
    <w:rsid w:val="10C5422A"/>
    <w:rsid w:val="10CC380A"/>
    <w:rsid w:val="110D33C4"/>
    <w:rsid w:val="11290EEC"/>
    <w:rsid w:val="11301459"/>
    <w:rsid w:val="1134315E"/>
    <w:rsid w:val="113B44EC"/>
    <w:rsid w:val="11531836"/>
    <w:rsid w:val="11554D1E"/>
    <w:rsid w:val="116C28F7"/>
    <w:rsid w:val="11884177"/>
    <w:rsid w:val="11AB78C4"/>
    <w:rsid w:val="11B30526"/>
    <w:rsid w:val="11C87263"/>
    <w:rsid w:val="120C7C36"/>
    <w:rsid w:val="12211934"/>
    <w:rsid w:val="12217B86"/>
    <w:rsid w:val="123D2D1E"/>
    <w:rsid w:val="12502219"/>
    <w:rsid w:val="12553804"/>
    <w:rsid w:val="12555A81"/>
    <w:rsid w:val="12704669"/>
    <w:rsid w:val="127312C5"/>
    <w:rsid w:val="12767ED2"/>
    <w:rsid w:val="12770FB4"/>
    <w:rsid w:val="12850115"/>
    <w:rsid w:val="128A4306"/>
    <w:rsid w:val="129F124E"/>
    <w:rsid w:val="12A06CFD"/>
    <w:rsid w:val="12AD766B"/>
    <w:rsid w:val="12BB3B36"/>
    <w:rsid w:val="12D01ED3"/>
    <w:rsid w:val="12D15108"/>
    <w:rsid w:val="12D93FBD"/>
    <w:rsid w:val="13354880"/>
    <w:rsid w:val="13410069"/>
    <w:rsid w:val="13451652"/>
    <w:rsid w:val="13452617"/>
    <w:rsid w:val="1347361C"/>
    <w:rsid w:val="134F0089"/>
    <w:rsid w:val="13545D39"/>
    <w:rsid w:val="136E0BA9"/>
    <w:rsid w:val="138C54D3"/>
    <w:rsid w:val="139A7BF0"/>
    <w:rsid w:val="139B3968"/>
    <w:rsid w:val="13A24CF6"/>
    <w:rsid w:val="13B50586"/>
    <w:rsid w:val="13C0517C"/>
    <w:rsid w:val="13C15DB1"/>
    <w:rsid w:val="13F07C9E"/>
    <w:rsid w:val="13F25CD8"/>
    <w:rsid w:val="13FF5CA5"/>
    <w:rsid w:val="141156DE"/>
    <w:rsid w:val="143855BA"/>
    <w:rsid w:val="147561B7"/>
    <w:rsid w:val="147C72F5"/>
    <w:rsid w:val="148D32B1"/>
    <w:rsid w:val="14C97064"/>
    <w:rsid w:val="14DE65DC"/>
    <w:rsid w:val="14DF1632"/>
    <w:rsid w:val="14F0527E"/>
    <w:rsid w:val="15015A4D"/>
    <w:rsid w:val="15194B44"/>
    <w:rsid w:val="152F3811"/>
    <w:rsid w:val="155B515D"/>
    <w:rsid w:val="156519DB"/>
    <w:rsid w:val="156758B0"/>
    <w:rsid w:val="156D29CD"/>
    <w:rsid w:val="15761F97"/>
    <w:rsid w:val="158C416D"/>
    <w:rsid w:val="15914F6C"/>
    <w:rsid w:val="1594241D"/>
    <w:rsid w:val="15A026A2"/>
    <w:rsid w:val="15A9236C"/>
    <w:rsid w:val="15B36D47"/>
    <w:rsid w:val="15C54CCC"/>
    <w:rsid w:val="15E50ECA"/>
    <w:rsid w:val="15E72E94"/>
    <w:rsid w:val="16076D94"/>
    <w:rsid w:val="16197676"/>
    <w:rsid w:val="161C0D90"/>
    <w:rsid w:val="163A2FC4"/>
    <w:rsid w:val="164756E1"/>
    <w:rsid w:val="1654497F"/>
    <w:rsid w:val="166C5148"/>
    <w:rsid w:val="166D339A"/>
    <w:rsid w:val="169A3A63"/>
    <w:rsid w:val="16A668AC"/>
    <w:rsid w:val="16E318AE"/>
    <w:rsid w:val="16E3365C"/>
    <w:rsid w:val="16F77107"/>
    <w:rsid w:val="170F4451"/>
    <w:rsid w:val="17226EF0"/>
    <w:rsid w:val="172A024B"/>
    <w:rsid w:val="1742432E"/>
    <w:rsid w:val="174560C4"/>
    <w:rsid w:val="174E307B"/>
    <w:rsid w:val="175C6F6A"/>
    <w:rsid w:val="17824C23"/>
    <w:rsid w:val="17A54DB5"/>
    <w:rsid w:val="17A9170B"/>
    <w:rsid w:val="17AC7EF2"/>
    <w:rsid w:val="17AF353E"/>
    <w:rsid w:val="17B84AE8"/>
    <w:rsid w:val="17DF4B3F"/>
    <w:rsid w:val="17F13B56"/>
    <w:rsid w:val="180E4708"/>
    <w:rsid w:val="181141F9"/>
    <w:rsid w:val="18166C2E"/>
    <w:rsid w:val="181A0AA1"/>
    <w:rsid w:val="182D42C1"/>
    <w:rsid w:val="18383533"/>
    <w:rsid w:val="1844637C"/>
    <w:rsid w:val="18454097"/>
    <w:rsid w:val="18495740"/>
    <w:rsid w:val="184E71FB"/>
    <w:rsid w:val="185A0482"/>
    <w:rsid w:val="18643D4F"/>
    <w:rsid w:val="18730A0F"/>
    <w:rsid w:val="187A1186"/>
    <w:rsid w:val="187E01F3"/>
    <w:rsid w:val="18AE1A47"/>
    <w:rsid w:val="18B352B0"/>
    <w:rsid w:val="18B76B4E"/>
    <w:rsid w:val="18CB43A7"/>
    <w:rsid w:val="18CD0120"/>
    <w:rsid w:val="18EF64CA"/>
    <w:rsid w:val="18F02060"/>
    <w:rsid w:val="19165BBC"/>
    <w:rsid w:val="191A0E8B"/>
    <w:rsid w:val="192166BD"/>
    <w:rsid w:val="192E2A22"/>
    <w:rsid w:val="194128BC"/>
    <w:rsid w:val="19630A84"/>
    <w:rsid w:val="196F7429"/>
    <w:rsid w:val="19703AD4"/>
    <w:rsid w:val="197E141A"/>
    <w:rsid w:val="197E58BE"/>
    <w:rsid w:val="199D3F96"/>
    <w:rsid w:val="19A466E1"/>
    <w:rsid w:val="19A5109C"/>
    <w:rsid w:val="19A52E4A"/>
    <w:rsid w:val="19A60971"/>
    <w:rsid w:val="19C448FF"/>
    <w:rsid w:val="19CE1966"/>
    <w:rsid w:val="19D11E91"/>
    <w:rsid w:val="19E3086B"/>
    <w:rsid w:val="19E82D37"/>
    <w:rsid w:val="19EA6AAF"/>
    <w:rsid w:val="19F53DD2"/>
    <w:rsid w:val="1A361CF4"/>
    <w:rsid w:val="1A383CBF"/>
    <w:rsid w:val="1A3B272E"/>
    <w:rsid w:val="1A3E2D1A"/>
    <w:rsid w:val="1A5F56EF"/>
    <w:rsid w:val="1A6A7BF0"/>
    <w:rsid w:val="1A8011C2"/>
    <w:rsid w:val="1A815666"/>
    <w:rsid w:val="1A8225D8"/>
    <w:rsid w:val="1A935399"/>
    <w:rsid w:val="1A9D6217"/>
    <w:rsid w:val="1AA50C28"/>
    <w:rsid w:val="1AA74DB0"/>
    <w:rsid w:val="1AAB623F"/>
    <w:rsid w:val="1AC30115"/>
    <w:rsid w:val="1AD31222"/>
    <w:rsid w:val="1ADC0D35"/>
    <w:rsid w:val="1AF003A5"/>
    <w:rsid w:val="1B0B4F2F"/>
    <w:rsid w:val="1B0F0EC3"/>
    <w:rsid w:val="1B2021D0"/>
    <w:rsid w:val="1B3E70B3"/>
    <w:rsid w:val="1B4F106A"/>
    <w:rsid w:val="1B520DB0"/>
    <w:rsid w:val="1B7E3953"/>
    <w:rsid w:val="1BA809D0"/>
    <w:rsid w:val="1BA96A17"/>
    <w:rsid w:val="1BF223F6"/>
    <w:rsid w:val="1C204A0A"/>
    <w:rsid w:val="1C225F1D"/>
    <w:rsid w:val="1C346708"/>
    <w:rsid w:val="1C4A75DC"/>
    <w:rsid w:val="1C556DAA"/>
    <w:rsid w:val="1C580648"/>
    <w:rsid w:val="1C7D3C0B"/>
    <w:rsid w:val="1C872AE9"/>
    <w:rsid w:val="1CA4388D"/>
    <w:rsid w:val="1CD51C99"/>
    <w:rsid w:val="1D3544E5"/>
    <w:rsid w:val="1D3C3AC6"/>
    <w:rsid w:val="1D594678"/>
    <w:rsid w:val="1D60103A"/>
    <w:rsid w:val="1D6D3C7F"/>
    <w:rsid w:val="1D7E5E8C"/>
    <w:rsid w:val="1DA909B5"/>
    <w:rsid w:val="1DBE272D"/>
    <w:rsid w:val="1DD51334"/>
    <w:rsid w:val="1DD67A76"/>
    <w:rsid w:val="1DDA6E3B"/>
    <w:rsid w:val="1DEF6D8A"/>
    <w:rsid w:val="1E036DC4"/>
    <w:rsid w:val="1E116D00"/>
    <w:rsid w:val="1E1E31CB"/>
    <w:rsid w:val="1E525B7D"/>
    <w:rsid w:val="1E5A292D"/>
    <w:rsid w:val="1E7B061E"/>
    <w:rsid w:val="1F0E3240"/>
    <w:rsid w:val="1F615A66"/>
    <w:rsid w:val="1F6A034A"/>
    <w:rsid w:val="1F7E27F9"/>
    <w:rsid w:val="1F8B4890"/>
    <w:rsid w:val="1F9A4AD4"/>
    <w:rsid w:val="1F9C084C"/>
    <w:rsid w:val="1FA871F0"/>
    <w:rsid w:val="1FAD0CAB"/>
    <w:rsid w:val="1FB420AC"/>
    <w:rsid w:val="1FBC4A4A"/>
    <w:rsid w:val="1FCB1E28"/>
    <w:rsid w:val="1FDA1374"/>
    <w:rsid w:val="1FE3090D"/>
    <w:rsid w:val="1FE910FB"/>
    <w:rsid w:val="1FEA77EA"/>
    <w:rsid w:val="1FF53805"/>
    <w:rsid w:val="1FF841A1"/>
    <w:rsid w:val="200307FA"/>
    <w:rsid w:val="200872A5"/>
    <w:rsid w:val="202251F5"/>
    <w:rsid w:val="202820DF"/>
    <w:rsid w:val="20362A4E"/>
    <w:rsid w:val="206A094A"/>
    <w:rsid w:val="208732AA"/>
    <w:rsid w:val="208A2D9A"/>
    <w:rsid w:val="208C5A94"/>
    <w:rsid w:val="209150AE"/>
    <w:rsid w:val="20A26336"/>
    <w:rsid w:val="20AE63CF"/>
    <w:rsid w:val="20C95670"/>
    <w:rsid w:val="20D76A16"/>
    <w:rsid w:val="20D81D57"/>
    <w:rsid w:val="20E73D48"/>
    <w:rsid w:val="20EB002A"/>
    <w:rsid w:val="20EF5672"/>
    <w:rsid w:val="20FC3541"/>
    <w:rsid w:val="210743EB"/>
    <w:rsid w:val="210C1A01"/>
    <w:rsid w:val="2110329F"/>
    <w:rsid w:val="21115DFB"/>
    <w:rsid w:val="212248F5"/>
    <w:rsid w:val="21366A7E"/>
    <w:rsid w:val="213D14CF"/>
    <w:rsid w:val="214263B5"/>
    <w:rsid w:val="21562C7C"/>
    <w:rsid w:val="215E5CDC"/>
    <w:rsid w:val="215F5FD5"/>
    <w:rsid w:val="21661111"/>
    <w:rsid w:val="21674E89"/>
    <w:rsid w:val="21676C37"/>
    <w:rsid w:val="217D645B"/>
    <w:rsid w:val="218E547E"/>
    <w:rsid w:val="21B634AE"/>
    <w:rsid w:val="21BF6A73"/>
    <w:rsid w:val="21C37EC7"/>
    <w:rsid w:val="21CC3AB9"/>
    <w:rsid w:val="21EA0E36"/>
    <w:rsid w:val="21EA1D42"/>
    <w:rsid w:val="22124DF5"/>
    <w:rsid w:val="221550EB"/>
    <w:rsid w:val="221E0527"/>
    <w:rsid w:val="221F7512"/>
    <w:rsid w:val="22560DA5"/>
    <w:rsid w:val="227E4AD1"/>
    <w:rsid w:val="228F4698"/>
    <w:rsid w:val="22937912"/>
    <w:rsid w:val="22AA7CF9"/>
    <w:rsid w:val="22B660C8"/>
    <w:rsid w:val="22B83BEE"/>
    <w:rsid w:val="22C13032"/>
    <w:rsid w:val="22CD45D3"/>
    <w:rsid w:val="22EE13BE"/>
    <w:rsid w:val="23056708"/>
    <w:rsid w:val="230B278C"/>
    <w:rsid w:val="23384D2F"/>
    <w:rsid w:val="233A0AA7"/>
    <w:rsid w:val="235E1C36"/>
    <w:rsid w:val="235E73F4"/>
    <w:rsid w:val="237545AB"/>
    <w:rsid w:val="239161EE"/>
    <w:rsid w:val="239D2DE4"/>
    <w:rsid w:val="23AC2CD6"/>
    <w:rsid w:val="23CD5478"/>
    <w:rsid w:val="24042E63"/>
    <w:rsid w:val="24047238"/>
    <w:rsid w:val="241F37F9"/>
    <w:rsid w:val="242735FA"/>
    <w:rsid w:val="243454F7"/>
    <w:rsid w:val="244B45EE"/>
    <w:rsid w:val="24620035"/>
    <w:rsid w:val="24635DDC"/>
    <w:rsid w:val="246D6C5B"/>
    <w:rsid w:val="247B1377"/>
    <w:rsid w:val="24A65CC9"/>
    <w:rsid w:val="24AB3F84"/>
    <w:rsid w:val="24AD64AC"/>
    <w:rsid w:val="24B959FC"/>
    <w:rsid w:val="24CC572F"/>
    <w:rsid w:val="25007ACF"/>
    <w:rsid w:val="250550E5"/>
    <w:rsid w:val="251470D6"/>
    <w:rsid w:val="251A293E"/>
    <w:rsid w:val="251D242F"/>
    <w:rsid w:val="25306650"/>
    <w:rsid w:val="253357AE"/>
    <w:rsid w:val="25453733"/>
    <w:rsid w:val="254774AC"/>
    <w:rsid w:val="25530B09"/>
    <w:rsid w:val="2561056D"/>
    <w:rsid w:val="256D4B91"/>
    <w:rsid w:val="25910727"/>
    <w:rsid w:val="25981AB5"/>
    <w:rsid w:val="259E2733"/>
    <w:rsid w:val="25A45DD1"/>
    <w:rsid w:val="261C491F"/>
    <w:rsid w:val="262B46D7"/>
    <w:rsid w:val="26526108"/>
    <w:rsid w:val="26652134"/>
    <w:rsid w:val="26661BB3"/>
    <w:rsid w:val="26695200"/>
    <w:rsid w:val="26760048"/>
    <w:rsid w:val="26781A70"/>
    <w:rsid w:val="26785DA9"/>
    <w:rsid w:val="26997893"/>
    <w:rsid w:val="26A12BEB"/>
    <w:rsid w:val="26AA7CF2"/>
    <w:rsid w:val="26D926BA"/>
    <w:rsid w:val="26FD37E3"/>
    <w:rsid w:val="2729330D"/>
    <w:rsid w:val="272C4BAB"/>
    <w:rsid w:val="27315D1D"/>
    <w:rsid w:val="27321A96"/>
    <w:rsid w:val="273E043A"/>
    <w:rsid w:val="274A6DDF"/>
    <w:rsid w:val="27653C19"/>
    <w:rsid w:val="27693709"/>
    <w:rsid w:val="277B4AAF"/>
    <w:rsid w:val="278F4A5D"/>
    <w:rsid w:val="27A504B9"/>
    <w:rsid w:val="27CC5A46"/>
    <w:rsid w:val="27E45486"/>
    <w:rsid w:val="27E56B08"/>
    <w:rsid w:val="27E9484A"/>
    <w:rsid w:val="284E75B3"/>
    <w:rsid w:val="28553C8E"/>
    <w:rsid w:val="287457A3"/>
    <w:rsid w:val="28A6273B"/>
    <w:rsid w:val="28AA222B"/>
    <w:rsid w:val="28AB6F01"/>
    <w:rsid w:val="28CB68CB"/>
    <w:rsid w:val="28D9546B"/>
    <w:rsid w:val="28DE3C83"/>
    <w:rsid w:val="28F83DC7"/>
    <w:rsid w:val="28FB2A87"/>
    <w:rsid w:val="28FE44BF"/>
    <w:rsid w:val="2916341D"/>
    <w:rsid w:val="294A0C61"/>
    <w:rsid w:val="294A57BC"/>
    <w:rsid w:val="294B01AB"/>
    <w:rsid w:val="296F6FD1"/>
    <w:rsid w:val="29A0718A"/>
    <w:rsid w:val="29A82129"/>
    <w:rsid w:val="29B44264"/>
    <w:rsid w:val="29C40B22"/>
    <w:rsid w:val="29C42E79"/>
    <w:rsid w:val="29CA2459"/>
    <w:rsid w:val="29D5443D"/>
    <w:rsid w:val="29DB6414"/>
    <w:rsid w:val="29E26DED"/>
    <w:rsid w:val="29E452C9"/>
    <w:rsid w:val="29E72052"/>
    <w:rsid w:val="29E7300B"/>
    <w:rsid w:val="29F81784"/>
    <w:rsid w:val="2A3F1CDA"/>
    <w:rsid w:val="2A4139B0"/>
    <w:rsid w:val="2A420242"/>
    <w:rsid w:val="2A495A74"/>
    <w:rsid w:val="2A9C2048"/>
    <w:rsid w:val="2AF11A1E"/>
    <w:rsid w:val="2AFB2AB4"/>
    <w:rsid w:val="2B053749"/>
    <w:rsid w:val="2B057BED"/>
    <w:rsid w:val="2B0B2D29"/>
    <w:rsid w:val="2B2A7228"/>
    <w:rsid w:val="2B2E2CA4"/>
    <w:rsid w:val="2B307F76"/>
    <w:rsid w:val="2B3E30FF"/>
    <w:rsid w:val="2B4F70BA"/>
    <w:rsid w:val="2B536BAA"/>
    <w:rsid w:val="2B69017C"/>
    <w:rsid w:val="2B820819"/>
    <w:rsid w:val="2B8B4429"/>
    <w:rsid w:val="2B8E7BE2"/>
    <w:rsid w:val="2BAC164F"/>
    <w:rsid w:val="2BB14BB0"/>
    <w:rsid w:val="2BC17555"/>
    <w:rsid w:val="2BE04BDB"/>
    <w:rsid w:val="2BE9306B"/>
    <w:rsid w:val="2BF11E95"/>
    <w:rsid w:val="2BFB4874"/>
    <w:rsid w:val="2BFB5B18"/>
    <w:rsid w:val="2C2220D9"/>
    <w:rsid w:val="2C287C60"/>
    <w:rsid w:val="2C3B13EC"/>
    <w:rsid w:val="2C3B5D8A"/>
    <w:rsid w:val="2C4F0CE5"/>
    <w:rsid w:val="2C622E1D"/>
    <w:rsid w:val="2C950AFD"/>
    <w:rsid w:val="2CA46F92"/>
    <w:rsid w:val="2CBF5B79"/>
    <w:rsid w:val="2CC80ED2"/>
    <w:rsid w:val="2CC91FAD"/>
    <w:rsid w:val="2CCB09C2"/>
    <w:rsid w:val="2CCB2770"/>
    <w:rsid w:val="2CFF066C"/>
    <w:rsid w:val="2D104627"/>
    <w:rsid w:val="2D142369"/>
    <w:rsid w:val="2D214A86"/>
    <w:rsid w:val="2D265D01"/>
    <w:rsid w:val="2D3447B9"/>
    <w:rsid w:val="2D4166C0"/>
    <w:rsid w:val="2D4349FC"/>
    <w:rsid w:val="2DB73DD3"/>
    <w:rsid w:val="2DCA2514"/>
    <w:rsid w:val="2DCD42C6"/>
    <w:rsid w:val="2E0221C2"/>
    <w:rsid w:val="2E0979F4"/>
    <w:rsid w:val="2E132EF2"/>
    <w:rsid w:val="2E24038A"/>
    <w:rsid w:val="2E293BF2"/>
    <w:rsid w:val="2E532A1D"/>
    <w:rsid w:val="2E6478BE"/>
    <w:rsid w:val="2E864BA1"/>
    <w:rsid w:val="2E8B38A6"/>
    <w:rsid w:val="2EA27501"/>
    <w:rsid w:val="2EB72181"/>
    <w:rsid w:val="2EBF2F28"/>
    <w:rsid w:val="2EC14C15"/>
    <w:rsid w:val="2ED33B5E"/>
    <w:rsid w:val="2ED90B0E"/>
    <w:rsid w:val="2EE63891"/>
    <w:rsid w:val="2EE82232"/>
    <w:rsid w:val="2EF35FAE"/>
    <w:rsid w:val="2EFC1307"/>
    <w:rsid w:val="2F071093"/>
    <w:rsid w:val="2F2441B7"/>
    <w:rsid w:val="2F2B399A"/>
    <w:rsid w:val="2F305E30"/>
    <w:rsid w:val="2F4A4EE0"/>
    <w:rsid w:val="2F517678"/>
    <w:rsid w:val="2F6A4E58"/>
    <w:rsid w:val="2F6F78FC"/>
    <w:rsid w:val="2F81180C"/>
    <w:rsid w:val="2F837332"/>
    <w:rsid w:val="2FA51A66"/>
    <w:rsid w:val="2FAB0637"/>
    <w:rsid w:val="2FAF1ED5"/>
    <w:rsid w:val="2FB60CE2"/>
    <w:rsid w:val="2FB90FA6"/>
    <w:rsid w:val="2FB92D54"/>
    <w:rsid w:val="2FBB6ACC"/>
    <w:rsid w:val="2FCF4391"/>
    <w:rsid w:val="2FDE0A0C"/>
    <w:rsid w:val="2FF975F4"/>
    <w:rsid w:val="2FFF16E6"/>
    <w:rsid w:val="30112B90"/>
    <w:rsid w:val="30291BA3"/>
    <w:rsid w:val="302A3C52"/>
    <w:rsid w:val="30384707"/>
    <w:rsid w:val="305D4027"/>
    <w:rsid w:val="30766E97"/>
    <w:rsid w:val="307945DD"/>
    <w:rsid w:val="308A63D4"/>
    <w:rsid w:val="309C4B4F"/>
    <w:rsid w:val="309F4684"/>
    <w:rsid w:val="30A6777C"/>
    <w:rsid w:val="30B26121"/>
    <w:rsid w:val="30B73A41"/>
    <w:rsid w:val="30BF3918"/>
    <w:rsid w:val="30C10112"/>
    <w:rsid w:val="310E70CF"/>
    <w:rsid w:val="31140B8A"/>
    <w:rsid w:val="311D7312"/>
    <w:rsid w:val="312D39F9"/>
    <w:rsid w:val="312F7772"/>
    <w:rsid w:val="31322DBE"/>
    <w:rsid w:val="313F54DB"/>
    <w:rsid w:val="314452A0"/>
    <w:rsid w:val="314465EF"/>
    <w:rsid w:val="315E0057"/>
    <w:rsid w:val="317F3B29"/>
    <w:rsid w:val="31837ABD"/>
    <w:rsid w:val="318F0210"/>
    <w:rsid w:val="31A44824"/>
    <w:rsid w:val="31AF08B2"/>
    <w:rsid w:val="31D10829"/>
    <w:rsid w:val="31D40319"/>
    <w:rsid w:val="31E0281A"/>
    <w:rsid w:val="31EB0AB5"/>
    <w:rsid w:val="31EB11BF"/>
    <w:rsid w:val="31EE64C5"/>
    <w:rsid w:val="322426C7"/>
    <w:rsid w:val="325F4087"/>
    <w:rsid w:val="32625925"/>
    <w:rsid w:val="327F64D7"/>
    <w:rsid w:val="32A45F3D"/>
    <w:rsid w:val="32B31CDC"/>
    <w:rsid w:val="32BF68D3"/>
    <w:rsid w:val="32DE750E"/>
    <w:rsid w:val="32EB3B6C"/>
    <w:rsid w:val="32F10A57"/>
    <w:rsid w:val="33332E1D"/>
    <w:rsid w:val="33490AC2"/>
    <w:rsid w:val="335214F5"/>
    <w:rsid w:val="33552D94"/>
    <w:rsid w:val="335F1E64"/>
    <w:rsid w:val="336D641F"/>
    <w:rsid w:val="3381641D"/>
    <w:rsid w:val="338418CB"/>
    <w:rsid w:val="338A1331"/>
    <w:rsid w:val="33BD246B"/>
    <w:rsid w:val="33C10429"/>
    <w:rsid w:val="33D75E9F"/>
    <w:rsid w:val="33D91C17"/>
    <w:rsid w:val="33E0420C"/>
    <w:rsid w:val="33E52369"/>
    <w:rsid w:val="33F95E15"/>
    <w:rsid w:val="34030A42"/>
    <w:rsid w:val="341727DA"/>
    <w:rsid w:val="3442156A"/>
    <w:rsid w:val="345301D9"/>
    <w:rsid w:val="3455363E"/>
    <w:rsid w:val="34871673"/>
    <w:rsid w:val="348F6779"/>
    <w:rsid w:val="3491604D"/>
    <w:rsid w:val="34D32B0A"/>
    <w:rsid w:val="34EE16F2"/>
    <w:rsid w:val="34FA3BF3"/>
    <w:rsid w:val="352B64A2"/>
    <w:rsid w:val="353E2A70"/>
    <w:rsid w:val="353F3CFB"/>
    <w:rsid w:val="356E45E1"/>
    <w:rsid w:val="358F4C83"/>
    <w:rsid w:val="359F479A"/>
    <w:rsid w:val="35AE2C2F"/>
    <w:rsid w:val="35B71AE4"/>
    <w:rsid w:val="35BE2E72"/>
    <w:rsid w:val="35C661CB"/>
    <w:rsid w:val="35C83CF1"/>
    <w:rsid w:val="36104C58"/>
    <w:rsid w:val="36176EEC"/>
    <w:rsid w:val="362F1FC2"/>
    <w:rsid w:val="3633728A"/>
    <w:rsid w:val="363B44C3"/>
    <w:rsid w:val="364C66D0"/>
    <w:rsid w:val="365855EF"/>
    <w:rsid w:val="36633A19"/>
    <w:rsid w:val="36714388"/>
    <w:rsid w:val="36750E5A"/>
    <w:rsid w:val="36981915"/>
    <w:rsid w:val="36BC5DCD"/>
    <w:rsid w:val="36C24BE4"/>
    <w:rsid w:val="36C95F72"/>
    <w:rsid w:val="36D36DF1"/>
    <w:rsid w:val="36E92171"/>
    <w:rsid w:val="36E97D22"/>
    <w:rsid w:val="36EE30C5"/>
    <w:rsid w:val="37070849"/>
    <w:rsid w:val="37390C2B"/>
    <w:rsid w:val="373A29CC"/>
    <w:rsid w:val="374E46CA"/>
    <w:rsid w:val="375D66BB"/>
    <w:rsid w:val="376A56DA"/>
    <w:rsid w:val="37826121"/>
    <w:rsid w:val="37BB5482"/>
    <w:rsid w:val="37BC7885"/>
    <w:rsid w:val="37CE75B8"/>
    <w:rsid w:val="37E74E89"/>
    <w:rsid w:val="381A45AC"/>
    <w:rsid w:val="382D0783"/>
    <w:rsid w:val="384515C9"/>
    <w:rsid w:val="384653A1"/>
    <w:rsid w:val="384C7542"/>
    <w:rsid w:val="386046B4"/>
    <w:rsid w:val="38772089"/>
    <w:rsid w:val="387939C8"/>
    <w:rsid w:val="387E5253"/>
    <w:rsid w:val="38BD38B5"/>
    <w:rsid w:val="38C06F01"/>
    <w:rsid w:val="38C12131"/>
    <w:rsid w:val="391B4A7F"/>
    <w:rsid w:val="39203E44"/>
    <w:rsid w:val="392576AC"/>
    <w:rsid w:val="39363667"/>
    <w:rsid w:val="3950297B"/>
    <w:rsid w:val="397B107A"/>
    <w:rsid w:val="397D4590"/>
    <w:rsid w:val="39811679"/>
    <w:rsid w:val="39932868"/>
    <w:rsid w:val="399D6A11"/>
    <w:rsid w:val="39AC56D7"/>
    <w:rsid w:val="39BD71C7"/>
    <w:rsid w:val="39CB3DB0"/>
    <w:rsid w:val="39D8471E"/>
    <w:rsid w:val="39DA0497"/>
    <w:rsid w:val="39E3734B"/>
    <w:rsid w:val="3A137505"/>
    <w:rsid w:val="3A1C0AAF"/>
    <w:rsid w:val="3A573895"/>
    <w:rsid w:val="3A6C2EE3"/>
    <w:rsid w:val="3A742699"/>
    <w:rsid w:val="3A952932"/>
    <w:rsid w:val="3AA21F1A"/>
    <w:rsid w:val="3AA74564"/>
    <w:rsid w:val="3AB4121B"/>
    <w:rsid w:val="3AC151B3"/>
    <w:rsid w:val="3ACA050B"/>
    <w:rsid w:val="3ACC6A2C"/>
    <w:rsid w:val="3AD67589"/>
    <w:rsid w:val="3AE7105C"/>
    <w:rsid w:val="3AEC5FDF"/>
    <w:rsid w:val="3B023801"/>
    <w:rsid w:val="3B051543"/>
    <w:rsid w:val="3B1874C8"/>
    <w:rsid w:val="3B467306"/>
    <w:rsid w:val="3B585B17"/>
    <w:rsid w:val="3B653D90"/>
    <w:rsid w:val="3B7346FF"/>
    <w:rsid w:val="3B7C7A57"/>
    <w:rsid w:val="3B934DA1"/>
    <w:rsid w:val="3BBF2AA9"/>
    <w:rsid w:val="3BCB62E9"/>
    <w:rsid w:val="3BD333EF"/>
    <w:rsid w:val="3BFD2CAE"/>
    <w:rsid w:val="3C0D06AF"/>
    <w:rsid w:val="3C1063F2"/>
    <w:rsid w:val="3C137C90"/>
    <w:rsid w:val="3C1732DC"/>
    <w:rsid w:val="3C21415B"/>
    <w:rsid w:val="3C581147"/>
    <w:rsid w:val="3C6E0D87"/>
    <w:rsid w:val="3C6E4EC6"/>
    <w:rsid w:val="3C7A18F7"/>
    <w:rsid w:val="3C805325"/>
    <w:rsid w:val="3C8D359E"/>
    <w:rsid w:val="3C925059"/>
    <w:rsid w:val="3CAF5C0A"/>
    <w:rsid w:val="3CB66F99"/>
    <w:rsid w:val="3CB74ABF"/>
    <w:rsid w:val="3CC64D02"/>
    <w:rsid w:val="3CCC06E9"/>
    <w:rsid w:val="3CD64F45"/>
    <w:rsid w:val="3CF616E8"/>
    <w:rsid w:val="3D250C0C"/>
    <w:rsid w:val="3D265EFE"/>
    <w:rsid w:val="3D31714F"/>
    <w:rsid w:val="3D361E88"/>
    <w:rsid w:val="3D540560"/>
    <w:rsid w:val="3D5D5666"/>
    <w:rsid w:val="3D626ECE"/>
    <w:rsid w:val="3D710BE5"/>
    <w:rsid w:val="3D77622A"/>
    <w:rsid w:val="3D8C1AA8"/>
    <w:rsid w:val="3DA212CB"/>
    <w:rsid w:val="3DBA4867"/>
    <w:rsid w:val="3DBC0328"/>
    <w:rsid w:val="3DCF7481"/>
    <w:rsid w:val="3DDC2A2F"/>
    <w:rsid w:val="3DEB2C72"/>
    <w:rsid w:val="3DF00289"/>
    <w:rsid w:val="3DF71617"/>
    <w:rsid w:val="3DFA7B6F"/>
    <w:rsid w:val="3DFD564D"/>
    <w:rsid w:val="3E0D3DDD"/>
    <w:rsid w:val="3E160B2C"/>
    <w:rsid w:val="3E220993"/>
    <w:rsid w:val="3E3E6B98"/>
    <w:rsid w:val="3E636D6A"/>
    <w:rsid w:val="3E720C9E"/>
    <w:rsid w:val="3E886713"/>
    <w:rsid w:val="3EA572C5"/>
    <w:rsid w:val="3EC13ECC"/>
    <w:rsid w:val="3EC534C3"/>
    <w:rsid w:val="3ED1437C"/>
    <w:rsid w:val="3ED1739E"/>
    <w:rsid w:val="3EFD0EAF"/>
    <w:rsid w:val="3F1104B7"/>
    <w:rsid w:val="3F4E170B"/>
    <w:rsid w:val="3F921F80"/>
    <w:rsid w:val="3F9A1BD1"/>
    <w:rsid w:val="3FA26628"/>
    <w:rsid w:val="3FA41114"/>
    <w:rsid w:val="3FCB012A"/>
    <w:rsid w:val="3FD71738"/>
    <w:rsid w:val="3FE1257F"/>
    <w:rsid w:val="3FF1653A"/>
    <w:rsid w:val="40004D5F"/>
    <w:rsid w:val="4004626D"/>
    <w:rsid w:val="40354679"/>
    <w:rsid w:val="40384169"/>
    <w:rsid w:val="405B6BF5"/>
    <w:rsid w:val="40721429"/>
    <w:rsid w:val="40932F34"/>
    <w:rsid w:val="40956EC5"/>
    <w:rsid w:val="409A0B3F"/>
    <w:rsid w:val="40B309F7"/>
    <w:rsid w:val="40BF3F42"/>
    <w:rsid w:val="40D55514"/>
    <w:rsid w:val="40EE65D6"/>
    <w:rsid w:val="40FE2CBD"/>
    <w:rsid w:val="40FF7830"/>
    <w:rsid w:val="410D5298"/>
    <w:rsid w:val="412A6DCE"/>
    <w:rsid w:val="412D35A2"/>
    <w:rsid w:val="41483F38"/>
    <w:rsid w:val="415D371B"/>
    <w:rsid w:val="415E375B"/>
    <w:rsid w:val="4196079D"/>
    <w:rsid w:val="41B80B32"/>
    <w:rsid w:val="41D303F5"/>
    <w:rsid w:val="41DB4DAC"/>
    <w:rsid w:val="41EC520B"/>
    <w:rsid w:val="41F40477"/>
    <w:rsid w:val="42024A2E"/>
    <w:rsid w:val="4214633D"/>
    <w:rsid w:val="42415557"/>
    <w:rsid w:val="42493822"/>
    <w:rsid w:val="424C7BFB"/>
    <w:rsid w:val="425828A0"/>
    <w:rsid w:val="42725710"/>
    <w:rsid w:val="42884F34"/>
    <w:rsid w:val="42930EEB"/>
    <w:rsid w:val="429531AD"/>
    <w:rsid w:val="429A6A15"/>
    <w:rsid w:val="42AB0C22"/>
    <w:rsid w:val="42CF2B62"/>
    <w:rsid w:val="42D0566D"/>
    <w:rsid w:val="42E44134"/>
    <w:rsid w:val="42F80FAC"/>
    <w:rsid w:val="42FD74B6"/>
    <w:rsid w:val="431E1347"/>
    <w:rsid w:val="43236A0A"/>
    <w:rsid w:val="434314A4"/>
    <w:rsid w:val="436A6DE3"/>
    <w:rsid w:val="437234EE"/>
    <w:rsid w:val="43864E1C"/>
    <w:rsid w:val="438D32C1"/>
    <w:rsid w:val="43911BC6"/>
    <w:rsid w:val="43A538C3"/>
    <w:rsid w:val="43B63351"/>
    <w:rsid w:val="43BE6733"/>
    <w:rsid w:val="43D00A5E"/>
    <w:rsid w:val="43DB1093"/>
    <w:rsid w:val="43E02B4D"/>
    <w:rsid w:val="43E9100D"/>
    <w:rsid w:val="43E9374A"/>
    <w:rsid w:val="441B1F26"/>
    <w:rsid w:val="44476729"/>
    <w:rsid w:val="444C01E3"/>
    <w:rsid w:val="444F32FD"/>
    <w:rsid w:val="44580936"/>
    <w:rsid w:val="446F44F9"/>
    <w:rsid w:val="447A1F57"/>
    <w:rsid w:val="44801C3A"/>
    <w:rsid w:val="44AE1FCE"/>
    <w:rsid w:val="44B32010"/>
    <w:rsid w:val="44BC2C73"/>
    <w:rsid w:val="44BD7696"/>
    <w:rsid w:val="44CE6E4A"/>
    <w:rsid w:val="44EB3558"/>
    <w:rsid w:val="4526766A"/>
    <w:rsid w:val="45336CAD"/>
    <w:rsid w:val="453F3DF1"/>
    <w:rsid w:val="45423ED4"/>
    <w:rsid w:val="45434DB7"/>
    <w:rsid w:val="454E408C"/>
    <w:rsid w:val="455D3858"/>
    <w:rsid w:val="45605CF4"/>
    <w:rsid w:val="45795008"/>
    <w:rsid w:val="45B57D13"/>
    <w:rsid w:val="45BE6EBE"/>
    <w:rsid w:val="45C67B21"/>
    <w:rsid w:val="45F47704"/>
    <w:rsid w:val="45FE72BB"/>
    <w:rsid w:val="460A5C60"/>
    <w:rsid w:val="46115240"/>
    <w:rsid w:val="46116FEE"/>
    <w:rsid w:val="4615686A"/>
    <w:rsid w:val="46162856"/>
    <w:rsid w:val="461749E2"/>
    <w:rsid w:val="462F56C6"/>
    <w:rsid w:val="464E4146"/>
    <w:rsid w:val="46875502"/>
    <w:rsid w:val="46AA2F9F"/>
    <w:rsid w:val="46BF0480"/>
    <w:rsid w:val="46BF2EEE"/>
    <w:rsid w:val="46F22218"/>
    <w:rsid w:val="46FC37FA"/>
    <w:rsid w:val="470B1C8F"/>
    <w:rsid w:val="470B6133"/>
    <w:rsid w:val="470E7404"/>
    <w:rsid w:val="47460F19"/>
    <w:rsid w:val="476A1A11"/>
    <w:rsid w:val="47727F60"/>
    <w:rsid w:val="47881532"/>
    <w:rsid w:val="47946129"/>
    <w:rsid w:val="479559FD"/>
    <w:rsid w:val="47BC567F"/>
    <w:rsid w:val="47C562E2"/>
    <w:rsid w:val="47E80223"/>
    <w:rsid w:val="47EB01EC"/>
    <w:rsid w:val="48096DEF"/>
    <w:rsid w:val="480A1F47"/>
    <w:rsid w:val="480F3A01"/>
    <w:rsid w:val="4823125B"/>
    <w:rsid w:val="483322FF"/>
    <w:rsid w:val="483B47F6"/>
    <w:rsid w:val="4848440F"/>
    <w:rsid w:val="48496F13"/>
    <w:rsid w:val="484F2CA0"/>
    <w:rsid w:val="48576852"/>
    <w:rsid w:val="48582D1F"/>
    <w:rsid w:val="486A0C38"/>
    <w:rsid w:val="48735DEA"/>
    <w:rsid w:val="487B1097"/>
    <w:rsid w:val="487B4BF3"/>
    <w:rsid w:val="489363E0"/>
    <w:rsid w:val="48996186"/>
    <w:rsid w:val="48AD433D"/>
    <w:rsid w:val="48B05407"/>
    <w:rsid w:val="48BD345D"/>
    <w:rsid w:val="48BF5427"/>
    <w:rsid w:val="48C31442"/>
    <w:rsid w:val="48C447EC"/>
    <w:rsid w:val="48CA3C40"/>
    <w:rsid w:val="48F50E49"/>
    <w:rsid w:val="48F6071D"/>
    <w:rsid w:val="490177EE"/>
    <w:rsid w:val="49146AA9"/>
    <w:rsid w:val="49211C3E"/>
    <w:rsid w:val="49521DF7"/>
    <w:rsid w:val="496C37C9"/>
    <w:rsid w:val="49793D38"/>
    <w:rsid w:val="498302DC"/>
    <w:rsid w:val="4985218E"/>
    <w:rsid w:val="498833EB"/>
    <w:rsid w:val="49A168DB"/>
    <w:rsid w:val="49AB775A"/>
    <w:rsid w:val="49B06B1E"/>
    <w:rsid w:val="49C12AD9"/>
    <w:rsid w:val="4A0059F7"/>
    <w:rsid w:val="4A1518A2"/>
    <w:rsid w:val="4A1E7F2C"/>
    <w:rsid w:val="4A397DD9"/>
    <w:rsid w:val="4A3E237C"/>
    <w:rsid w:val="4A653DAC"/>
    <w:rsid w:val="4A6873F9"/>
    <w:rsid w:val="4A851D59"/>
    <w:rsid w:val="4A873D23"/>
    <w:rsid w:val="4AC37A66"/>
    <w:rsid w:val="4AD7736C"/>
    <w:rsid w:val="4AE56E9A"/>
    <w:rsid w:val="4B045373"/>
    <w:rsid w:val="4B0B04B0"/>
    <w:rsid w:val="4B176459"/>
    <w:rsid w:val="4B2E23F0"/>
    <w:rsid w:val="4B35377F"/>
    <w:rsid w:val="4B3A2B43"/>
    <w:rsid w:val="4B410375"/>
    <w:rsid w:val="4B4734B2"/>
    <w:rsid w:val="4B4D6D1A"/>
    <w:rsid w:val="4B5A2235"/>
    <w:rsid w:val="4B695010"/>
    <w:rsid w:val="4B8A1D1C"/>
    <w:rsid w:val="4B92472D"/>
    <w:rsid w:val="4B9A1834"/>
    <w:rsid w:val="4B9B3C8E"/>
    <w:rsid w:val="4BAD5A0B"/>
    <w:rsid w:val="4BC13264"/>
    <w:rsid w:val="4BE8259F"/>
    <w:rsid w:val="4BF03B4A"/>
    <w:rsid w:val="4C0B44E0"/>
    <w:rsid w:val="4C237A7B"/>
    <w:rsid w:val="4C254635"/>
    <w:rsid w:val="4C3426C2"/>
    <w:rsid w:val="4C450EAF"/>
    <w:rsid w:val="4C455C43"/>
    <w:rsid w:val="4C481290"/>
    <w:rsid w:val="4C4B5C57"/>
    <w:rsid w:val="4C694FE0"/>
    <w:rsid w:val="4C7261F0"/>
    <w:rsid w:val="4C890B13"/>
    <w:rsid w:val="4CA3296A"/>
    <w:rsid w:val="4CA93EEA"/>
    <w:rsid w:val="4CD27984"/>
    <w:rsid w:val="4CE74FE6"/>
    <w:rsid w:val="4CF03E01"/>
    <w:rsid w:val="4D0314F6"/>
    <w:rsid w:val="4D063625"/>
    <w:rsid w:val="4D153868"/>
    <w:rsid w:val="4D297C3A"/>
    <w:rsid w:val="4D341814"/>
    <w:rsid w:val="4D3B2BA3"/>
    <w:rsid w:val="4D423F31"/>
    <w:rsid w:val="4D5037ED"/>
    <w:rsid w:val="4D5B00BF"/>
    <w:rsid w:val="4D5D0D6B"/>
    <w:rsid w:val="4D944593"/>
    <w:rsid w:val="4D9549A9"/>
    <w:rsid w:val="4DB03590"/>
    <w:rsid w:val="4DB7438A"/>
    <w:rsid w:val="4DC40DEA"/>
    <w:rsid w:val="4DDE26D8"/>
    <w:rsid w:val="4DFE254E"/>
    <w:rsid w:val="4E0B6A5B"/>
    <w:rsid w:val="4E0F475B"/>
    <w:rsid w:val="4E345F70"/>
    <w:rsid w:val="4E375A60"/>
    <w:rsid w:val="4E4A795C"/>
    <w:rsid w:val="4E4F2DA9"/>
    <w:rsid w:val="4E547F10"/>
    <w:rsid w:val="4E6F51FA"/>
    <w:rsid w:val="4E8B137C"/>
    <w:rsid w:val="4E944C60"/>
    <w:rsid w:val="4E9F5381"/>
    <w:rsid w:val="4EA604F0"/>
    <w:rsid w:val="4EAA7FE0"/>
    <w:rsid w:val="4EAF1A9A"/>
    <w:rsid w:val="4EB1136E"/>
    <w:rsid w:val="4EB33338"/>
    <w:rsid w:val="4EB515D6"/>
    <w:rsid w:val="4ED44753"/>
    <w:rsid w:val="4EDB4F41"/>
    <w:rsid w:val="4EE51018"/>
    <w:rsid w:val="4F114447"/>
    <w:rsid w:val="4F1F09CE"/>
    <w:rsid w:val="4F381A8F"/>
    <w:rsid w:val="4F897724"/>
    <w:rsid w:val="4FDD6193"/>
    <w:rsid w:val="4FDE2637"/>
    <w:rsid w:val="4FFC4417"/>
    <w:rsid w:val="50207FEA"/>
    <w:rsid w:val="502344EE"/>
    <w:rsid w:val="502D711A"/>
    <w:rsid w:val="505428F9"/>
    <w:rsid w:val="505446A7"/>
    <w:rsid w:val="50707007"/>
    <w:rsid w:val="507924EE"/>
    <w:rsid w:val="508605D9"/>
    <w:rsid w:val="50A62A29"/>
    <w:rsid w:val="50B213CE"/>
    <w:rsid w:val="50BE5FC4"/>
    <w:rsid w:val="50CC06E1"/>
    <w:rsid w:val="50E84D55"/>
    <w:rsid w:val="50F10CF3"/>
    <w:rsid w:val="50FE2865"/>
    <w:rsid w:val="511D2CEB"/>
    <w:rsid w:val="5126641C"/>
    <w:rsid w:val="51346287"/>
    <w:rsid w:val="51663F0E"/>
    <w:rsid w:val="517448D5"/>
    <w:rsid w:val="518A5EA7"/>
    <w:rsid w:val="51A3244E"/>
    <w:rsid w:val="51B15B29"/>
    <w:rsid w:val="51B216A0"/>
    <w:rsid w:val="51B658E7"/>
    <w:rsid w:val="51C72A55"/>
    <w:rsid w:val="51CD29E1"/>
    <w:rsid w:val="51D81308"/>
    <w:rsid w:val="51DC4954"/>
    <w:rsid w:val="51F306CA"/>
    <w:rsid w:val="51FB5847"/>
    <w:rsid w:val="52065E75"/>
    <w:rsid w:val="52081BED"/>
    <w:rsid w:val="520D378C"/>
    <w:rsid w:val="52233879"/>
    <w:rsid w:val="52416EAD"/>
    <w:rsid w:val="52592449"/>
    <w:rsid w:val="52642B9B"/>
    <w:rsid w:val="526E7576"/>
    <w:rsid w:val="52707792"/>
    <w:rsid w:val="52855B2A"/>
    <w:rsid w:val="52992169"/>
    <w:rsid w:val="529F5982"/>
    <w:rsid w:val="52A336C4"/>
    <w:rsid w:val="52B136B0"/>
    <w:rsid w:val="52B50142"/>
    <w:rsid w:val="52CE4647"/>
    <w:rsid w:val="52D65847"/>
    <w:rsid w:val="52F42171"/>
    <w:rsid w:val="52F67C97"/>
    <w:rsid w:val="532365B3"/>
    <w:rsid w:val="532465D4"/>
    <w:rsid w:val="53322B4A"/>
    <w:rsid w:val="53430A03"/>
    <w:rsid w:val="534C3D5B"/>
    <w:rsid w:val="535765B6"/>
    <w:rsid w:val="53594168"/>
    <w:rsid w:val="5367649F"/>
    <w:rsid w:val="537F5EDF"/>
    <w:rsid w:val="544607AB"/>
    <w:rsid w:val="5488491F"/>
    <w:rsid w:val="54A301FD"/>
    <w:rsid w:val="54A51975"/>
    <w:rsid w:val="54DA0EF3"/>
    <w:rsid w:val="54EE2D94"/>
    <w:rsid w:val="5503044A"/>
    <w:rsid w:val="550671B7"/>
    <w:rsid w:val="551508C0"/>
    <w:rsid w:val="552A71C9"/>
    <w:rsid w:val="55344AA7"/>
    <w:rsid w:val="553C5B31"/>
    <w:rsid w:val="554E0C47"/>
    <w:rsid w:val="55517407"/>
    <w:rsid w:val="5558541D"/>
    <w:rsid w:val="55886BA1"/>
    <w:rsid w:val="55A32244"/>
    <w:rsid w:val="55B300C2"/>
    <w:rsid w:val="55B6700E"/>
    <w:rsid w:val="55BF0815"/>
    <w:rsid w:val="55BF6A67"/>
    <w:rsid w:val="55CF657E"/>
    <w:rsid w:val="55D50038"/>
    <w:rsid w:val="55E4027B"/>
    <w:rsid w:val="55F66200"/>
    <w:rsid w:val="5612303A"/>
    <w:rsid w:val="56443113"/>
    <w:rsid w:val="56522FA0"/>
    <w:rsid w:val="565A22EB"/>
    <w:rsid w:val="5683487D"/>
    <w:rsid w:val="569C2904"/>
    <w:rsid w:val="569F755B"/>
    <w:rsid w:val="56A613BD"/>
    <w:rsid w:val="56AB2B47"/>
    <w:rsid w:val="56AF5A31"/>
    <w:rsid w:val="56B06FAA"/>
    <w:rsid w:val="56BE0ACC"/>
    <w:rsid w:val="56BE6D1E"/>
    <w:rsid w:val="56DA342C"/>
    <w:rsid w:val="56F65BBA"/>
    <w:rsid w:val="57087F99"/>
    <w:rsid w:val="571406EC"/>
    <w:rsid w:val="571C1C97"/>
    <w:rsid w:val="571C3A45"/>
    <w:rsid w:val="57223B71"/>
    <w:rsid w:val="57323268"/>
    <w:rsid w:val="57461E9B"/>
    <w:rsid w:val="575214C9"/>
    <w:rsid w:val="578F2469"/>
    <w:rsid w:val="579D4B86"/>
    <w:rsid w:val="57A71560"/>
    <w:rsid w:val="57C87729"/>
    <w:rsid w:val="57CE11E3"/>
    <w:rsid w:val="57E20526"/>
    <w:rsid w:val="57F66044"/>
    <w:rsid w:val="583C439E"/>
    <w:rsid w:val="58737694"/>
    <w:rsid w:val="587A4EC7"/>
    <w:rsid w:val="58951D01"/>
    <w:rsid w:val="58A40196"/>
    <w:rsid w:val="58A54A0C"/>
    <w:rsid w:val="58A91308"/>
    <w:rsid w:val="58BC54DF"/>
    <w:rsid w:val="58BC728D"/>
    <w:rsid w:val="58CB38C0"/>
    <w:rsid w:val="58D71822"/>
    <w:rsid w:val="58E30C85"/>
    <w:rsid w:val="58E46930"/>
    <w:rsid w:val="58ED7447"/>
    <w:rsid w:val="590D7AE9"/>
    <w:rsid w:val="590F1AB3"/>
    <w:rsid w:val="592A15E6"/>
    <w:rsid w:val="592D1F39"/>
    <w:rsid w:val="594828CF"/>
    <w:rsid w:val="594C6863"/>
    <w:rsid w:val="59710B6E"/>
    <w:rsid w:val="59744CBB"/>
    <w:rsid w:val="598853C1"/>
    <w:rsid w:val="59AA5338"/>
    <w:rsid w:val="59AD307A"/>
    <w:rsid w:val="59C97EB4"/>
    <w:rsid w:val="59D423B5"/>
    <w:rsid w:val="59DB7BE7"/>
    <w:rsid w:val="59F111B9"/>
    <w:rsid w:val="5A377BAD"/>
    <w:rsid w:val="5A407A4A"/>
    <w:rsid w:val="5A5659FA"/>
    <w:rsid w:val="5A5C00AE"/>
    <w:rsid w:val="5A5D23AA"/>
    <w:rsid w:val="5A65222D"/>
    <w:rsid w:val="5A7C1607"/>
    <w:rsid w:val="5A847DAA"/>
    <w:rsid w:val="5A8E56C4"/>
    <w:rsid w:val="5AC5178A"/>
    <w:rsid w:val="5AC6388E"/>
    <w:rsid w:val="5AC73CC7"/>
    <w:rsid w:val="5ACC5286"/>
    <w:rsid w:val="5AD0012D"/>
    <w:rsid w:val="5ADC59C5"/>
    <w:rsid w:val="5AE20B01"/>
    <w:rsid w:val="5AE825BC"/>
    <w:rsid w:val="5AF34ABD"/>
    <w:rsid w:val="5AFE3B8D"/>
    <w:rsid w:val="5B0311A3"/>
    <w:rsid w:val="5B0D5B7E"/>
    <w:rsid w:val="5B1B02D1"/>
    <w:rsid w:val="5B3E042E"/>
    <w:rsid w:val="5B4672E2"/>
    <w:rsid w:val="5B4C4EB2"/>
    <w:rsid w:val="5B6A7475"/>
    <w:rsid w:val="5B71325A"/>
    <w:rsid w:val="5B741944"/>
    <w:rsid w:val="5B9A6FA0"/>
    <w:rsid w:val="5B9E0ECC"/>
    <w:rsid w:val="5BD82630"/>
    <w:rsid w:val="5C0221AF"/>
    <w:rsid w:val="5C1611FB"/>
    <w:rsid w:val="5C186ED1"/>
    <w:rsid w:val="5C4B1054"/>
    <w:rsid w:val="5C6C2D78"/>
    <w:rsid w:val="5C6C5499"/>
    <w:rsid w:val="5C875E04"/>
    <w:rsid w:val="5C967DF5"/>
    <w:rsid w:val="5CAC7773"/>
    <w:rsid w:val="5CD64696"/>
    <w:rsid w:val="5CE16ABA"/>
    <w:rsid w:val="5CEB6393"/>
    <w:rsid w:val="5CEE01F0"/>
    <w:rsid w:val="5D121B72"/>
    <w:rsid w:val="5D290C69"/>
    <w:rsid w:val="5D2B6790"/>
    <w:rsid w:val="5D4C64CA"/>
    <w:rsid w:val="5D511479"/>
    <w:rsid w:val="5DA30DE2"/>
    <w:rsid w:val="5DA76B27"/>
    <w:rsid w:val="5DC42740"/>
    <w:rsid w:val="5DE51034"/>
    <w:rsid w:val="5DF12BF7"/>
    <w:rsid w:val="5E055233"/>
    <w:rsid w:val="5E1831B8"/>
    <w:rsid w:val="5E192A8C"/>
    <w:rsid w:val="5E2356B9"/>
    <w:rsid w:val="5E2B7046"/>
    <w:rsid w:val="5E2E6B91"/>
    <w:rsid w:val="5E3E0745"/>
    <w:rsid w:val="5E574B1F"/>
    <w:rsid w:val="5E5E4943"/>
    <w:rsid w:val="5E60690D"/>
    <w:rsid w:val="5E6F6B50"/>
    <w:rsid w:val="5E9D3904"/>
    <w:rsid w:val="5EA467FA"/>
    <w:rsid w:val="5EB44B9A"/>
    <w:rsid w:val="5EC9540B"/>
    <w:rsid w:val="5ECD013E"/>
    <w:rsid w:val="5EE94B54"/>
    <w:rsid w:val="5F225970"/>
    <w:rsid w:val="5F2C67EF"/>
    <w:rsid w:val="5F3538F6"/>
    <w:rsid w:val="5F37766E"/>
    <w:rsid w:val="5F4A3D74"/>
    <w:rsid w:val="5F6B37BB"/>
    <w:rsid w:val="5F796951"/>
    <w:rsid w:val="5F7A57AC"/>
    <w:rsid w:val="5F893C41"/>
    <w:rsid w:val="600F2399"/>
    <w:rsid w:val="601E082E"/>
    <w:rsid w:val="602C4F8E"/>
    <w:rsid w:val="603E4A2C"/>
    <w:rsid w:val="604A517F"/>
    <w:rsid w:val="6069283D"/>
    <w:rsid w:val="606F2E37"/>
    <w:rsid w:val="606F4BE5"/>
    <w:rsid w:val="6076548C"/>
    <w:rsid w:val="60786190"/>
    <w:rsid w:val="608A7C71"/>
    <w:rsid w:val="608F7035"/>
    <w:rsid w:val="60CA62C0"/>
    <w:rsid w:val="60D02C5F"/>
    <w:rsid w:val="60F732F5"/>
    <w:rsid w:val="6118135D"/>
    <w:rsid w:val="6129667D"/>
    <w:rsid w:val="612D2348"/>
    <w:rsid w:val="61412A26"/>
    <w:rsid w:val="614538A0"/>
    <w:rsid w:val="614C4F26"/>
    <w:rsid w:val="61500C0F"/>
    <w:rsid w:val="615F4C5A"/>
    <w:rsid w:val="6162299C"/>
    <w:rsid w:val="61836C08"/>
    <w:rsid w:val="61926DDD"/>
    <w:rsid w:val="61BC02FE"/>
    <w:rsid w:val="61C268B5"/>
    <w:rsid w:val="61D70C94"/>
    <w:rsid w:val="61DA0784"/>
    <w:rsid w:val="61E44794"/>
    <w:rsid w:val="61F07FA8"/>
    <w:rsid w:val="61FE0917"/>
    <w:rsid w:val="621C2B4B"/>
    <w:rsid w:val="62362416"/>
    <w:rsid w:val="623673B0"/>
    <w:rsid w:val="624621BF"/>
    <w:rsid w:val="627C74B2"/>
    <w:rsid w:val="628A3F58"/>
    <w:rsid w:val="628F5A13"/>
    <w:rsid w:val="629B607D"/>
    <w:rsid w:val="62B31701"/>
    <w:rsid w:val="62C425BA"/>
    <w:rsid w:val="62D81168"/>
    <w:rsid w:val="62E471EE"/>
    <w:rsid w:val="62E53885"/>
    <w:rsid w:val="631A52DC"/>
    <w:rsid w:val="631D6B7A"/>
    <w:rsid w:val="632F68AE"/>
    <w:rsid w:val="633B165F"/>
    <w:rsid w:val="633F2F95"/>
    <w:rsid w:val="63624ED5"/>
    <w:rsid w:val="637846F9"/>
    <w:rsid w:val="639D5CC7"/>
    <w:rsid w:val="63B84AF5"/>
    <w:rsid w:val="63D57455"/>
    <w:rsid w:val="63D95197"/>
    <w:rsid w:val="63DA4A6C"/>
    <w:rsid w:val="63E64A66"/>
    <w:rsid w:val="63E81C4D"/>
    <w:rsid w:val="63EA73A4"/>
    <w:rsid w:val="63FB2B15"/>
    <w:rsid w:val="640146EE"/>
    <w:rsid w:val="64025D70"/>
    <w:rsid w:val="641206A9"/>
    <w:rsid w:val="641461CF"/>
    <w:rsid w:val="64354398"/>
    <w:rsid w:val="643A375C"/>
    <w:rsid w:val="643E324C"/>
    <w:rsid w:val="644C7592"/>
    <w:rsid w:val="64601415"/>
    <w:rsid w:val="646A5DEF"/>
    <w:rsid w:val="64874BF3"/>
    <w:rsid w:val="64942E6C"/>
    <w:rsid w:val="64BC23C3"/>
    <w:rsid w:val="64D12312"/>
    <w:rsid w:val="64D43BB1"/>
    <w:rsid w:val="65167D25"/>
    <w:rsid w:val="6563453B"/>
    <w:rsid w:val="65711400"/>
    <w:rsid w:val="658630FD"/>
    <w:rsid w:val="65907AD8"/>
    <w:rsid w:val="659170D3"/>
    <w:rsid w:val="65921AA2"/>
    <w:rsid w:val="65A94090"/>
    <w:rsid w:val="65B25CA0"/>
    <w:rsid w:val="65C04B7B"/>
    <w:rsid w:val="65CD0D2C"/>
    <w:rsid w:val="65DF6369"/>
    <w:rsid w:val="65E25E59"/>
    <w:rsid w:val="65E46075"/>
    <w:rsid w:val="65F00576"/>
    <w:rsid w:val="660202AA"/>
    <w:rsid w:val="660F5092"/>
    <w:rsid w:val="66236B9E"/>
    <w:rsid w:val="66245046"/>
    <w:rsid w:val="66290191"/>
    <w:rsid w:val="66312574"/>
    <w:rsid w:val="66575552"/>
    <w:rsid w:val="665A00E6"/>
    <w:rsid w:val="66E034ED"/>
    <w:rsid w:val="66FE27F3"/>
    <w:rsid w:val="671604B0"/>
    <w:rsid w:val="6748245E"/>
    <w:rsid w:val="67580AC9"/>
    <w:rsid w:val="67683ED3"/>
    <w:rsid w:val="677F7E04"/>
    <w:rsid w:val="67924690"/>
    <w:rsid w:val="67DC1D26"/>
    <w:rsid w:val="67E75CF4"/>
    <w:rsid w:val="67F167B8"/>
    <w:rsid w:val="67F26828"/>
    <w:rsid w:val="680E1188"/>
    <w:rsid w:val="683B7530"/>
    <w:rsid w:val="684150B9"/>
    <w:rsid w:val="68476897"/>
    <w:rsid w:val="68676D4D"/>
    <w:rsid w:val="68686AEA"/>
    <w:rsid w:val="68776D2D"/>
    <w:rsid w:val="6885769C"/>
    <w:rsid w:val="68A35966"/>
    <w:rsid w:val="68AD274F"/>
    <w:rsid w:val="68D131CA"/>
    <w:rsid w:val="68ED6FEF"/>
    <w:rsid w:val="690047C5"/>
    <w:rsid w:val="69083E29"/>
    <w:rsid w:val="691C78D4"/>
    <w:rsid w:val="692C5A97"/>
    <w:rsid w:val="69390486"/>
    <w:rsid w:val="693B41FE"/>
    <w:rsid w:val="69476318"/>
    <w:rsid w:val="694F7CAA"/>
    <w:rsid w:val="695A0B28"/>
    <w:rsid w:val="696574CD"/>
    <w:rsid w:val="696E0130"/>
    <w:rsid w:val="697274F4"/>
    <w:rsid w:val="69874162"/>
    <w:rsid w:val="69967687"/>
    <w:rsid w:val="69AA3132"/>
    <w:rsid w:val="69AD4C8A"/>
    <w:rsid w:val="69CC08E8"/>
    <w:rsid w:val="69DF4B8A"/>
    <w:rsid w:val="69EE301F"/>
    <w:rsid w:val="6A15757D"/>
    <w:rsid w:val="6A334ED5"/>
    <w:rsid w:val="6A413A96"/>
    <w:rsid w:val="6A445335"/>
    <w:rsid w:val="6A5E63F6"/>
    <w:rsid w:val="6A8915F0"/>
    <w:rsid w:val="6AA3205B"/>
    <w:rsid w:val="6ABA73A5"/>
    <w:rsid w:val="6AD15FD3"/>
    <w:rsid w:val="6AD205BF"/>
    <w:rsid w:val="6AD74A48"/>
    <w:rsid w:val="6AE34B4E"/>
    <w:rsid w:val="6AFE54E3"/>
    <w:rsid w:val="6B113469"/>
    <w:rsid w:val="6B417EB3"/>
    <w:rsid w:val="6B5670CE"/>
    <w:rsid w:val="6B595E89"/>
    <w:rsid w:val="6B811C71"/>
    <w:rsid w:val="6B8579B3"/>
    <w:rsid w:val="6B9D2F4E"/>
    <w:rsid w:val="6B9D4CFC"/>
    <w:rsid w:val="6BA8544F"/>
    <w:rsid w:val="6BB362CE"/>
    <w:rsid w:val="6BC44DE4"/>
    <w:rsid w:val="6BC54253"/>
    <w:rsid w:val="6BD532F0"/>
    <w:rsid w:val="6BEC17E0"/>
    <w:rsid w:val="6BF55C4E"/>
    <w:rsid w:val="6BF61DDC"/>
    <w:rsid w:val="6C1368F9"/>
    <w:rsid w:val="6C2471CC"/>
    <w:rsid w:val="6C256AA0"/>
    <w:rsid w:val="6C311874"/>
    <w:rsid w:val="6C3867D3"/>
    <w:rsid w:val="6C411B2C"/>
    <w:rsid w:val="6C5D58A2"/>
    <w:rsid w:val="6C6677E4"/>
    <w:rsid w:val="6C7F2654"/>
    <w:rsid w:val="6C8073BC"/>
    <w:rsid w:val="6CA852A0"/>
    <w:rsid w:val="6CAF118B"/>
    <w:rsid w:val="6CD26C28"/>
    <w:rsid w:val="6CE626D3"/>
    <w:rsid w:val="6CEE52C1"/>
    <w:rsid w:val="6D01751E"/>
    <w:rsid w:val="6D050DAB"/>
    <w:rsid w:val="6D0B3EE8"/>
    <w:rsid w:val="6D0E40BB"/>
    <w:rsid w:val="6D154D66"/>
    <w:rsid w:val="6D194857"/>
    <w:rsid w:val="6D2055BE"/>
    <w:rsid w:val="6D3602F0"/>
    <w:rsid w:val="6D443A83"/>
    <w:rsid w:val="6D5C1616"/>
    <w:rsid w:val="6D673814"/>
    <w:rsid w:val="6D68133A"/>
    <w:rsid w:val="6D780AB9"/>
    <w:rsid w:val="6D7970A3"/>
    <w:rsid w:val="6D89770F"/>
    <w:rsid w:val="6D966B3F"/>
    <w:rsid w:val="6D9D5488"/>
    <w:rsid w:val="6DA46EA7"/>
    <w:rsid w:val="6DA57E98"/>
    <w:rsid w:val="6DA700B4"/>
    <w:rsid w:val="6DB571CA"/>
    <w:rsid w:val="6DCD497F"/>
    <w:rsid w:val="6DD62748"/>
    <w:rsid w:val="6DD85044"/>
    <w:rsid w:val="6DE925BA"/>
    <w:rsid w:val="6DF232C5"/>
    <w:rsid w:val="6DF745C2"/>
    <w:rsid w:val="6E0962A0"/>
    <w:rsid w:val="6E146DCC"/>
    <w:rsid w:val="6E1F40EF"/>
    <w:rsid w:val="6E201C15"/>
    <w:rsid w:val="6E3C2015"/>
    <w:rsid w:val="6E714342"/>
    <w:rsid w:val="6E7855AD"/>
    <w:rsid w:val="6E970129"/>
    <w:rsid w:val="6EA42846"/>
    <w:rsid w:val="6EA75E92"/>
    <w:rsid w:val="6EC20116"/>
    <w:rsid w:val="6EDC3D8E"/>
    <w:rsid w:val="6EFE0F5A"/>
    <w:rsid w:val="6F1277AF"/>
    <w:rsid w:val="6F1C418A"/>
    <w:rsid w:val="6F1E2564"/>
    <w:rsid w:val="6F247503"/>
    <w:rsid w:val="6F667AFB"/>
    <w:rsid w:val="6F7035C3"/>
    <w:rsid w:val="6F7A7103"/>
    <w:rsid w:val="6F974866"/>
    <w:rsid w:val="6F984159"/>
    <w:rsid w:val="6FBE0E76"/>
    <w:rsid w:val="6FE26134"/>
    <w:rsid w:val="6FF15617"/>
    <w:rsid w:val="6FFE27FA"/>
    <w:rsid w:val="70001CFE"/>
    <w:rsid w:val="700E61C9"/>
    <w:rsid w:val="7028758D"/>
    <w:rsid w:val="703B1710"/>
    <w:rsid w:val="70423FE7"/>
    <w:rsid w:val="7047792D"/>
    <w:rsid w:val="70676DB2"/>
    <w:rsid w:val="70781894"/>
    <w:rsid w:val="708C17E3"/>
    <w:rsid w:val="70B054D2"/>
    <w:rsid w:val="70E17439"/>
    <w:rsid w:val="714D37EA"/>
    <w:rsid w:val="715B3690"/>
    <w:rsid w:val="717C7162"/>
    <w:rsid w:val="718A0EAA"/>
    <w:rsid w:val="71940950"/>
    <w:rsid w:val="71973F9C"/>
    <w:rsid w:val="71F644BF"/>
    <w:rsid w:val="720535FB"/>
    <w:rsid w:val="72266E1E"/>
    <w:rsid w:val="72404633"/>
    <w:rsid w:val="725D3437"/>
    <w:rsid w:val="72686A49"/>
    <w:rsid w:val="726F03AD"/>
    <w:rsid w:val="72734A09"/>
    <w:rsid w:val="728221C1"/>
    <w:rsid w:val="72A921D9"/>
    <w:rsid w:val="72A93CF0"/>
    <w:rsid w:val="72AB74A5"/>
    <w:rsid w:val="72BF19FC"/>
    <w:rsid w:val="72FA2A34"/>
    <w:rsid w:val="73125849"/>
    <w:rsid w:val="731F249B"/>
    <w:rsid w:val="732727A1"/>
    <w:rsid w:val="73286E4A"/>
    <w:rsid w:val="733C4DFB"/>
    <w:rsid w:val="73465C7A"/>
    <w:rsid w:val="735C36EF"/>
    <w:rsid w:val="73644352"/>
    <w:rsid w:val="737A3B75"/>
    <w:rsid w:val="738F5872"/>
    <w:rsid w:val="73942E89"/>
    <w:rsid w:val="7395275D"/>
    <w:rsid w:val="73CA68AB"/>
    <w:rsid w:val="73D00C64"/>
    <w:rsid w:val="73D239B1"/>
    <w:rsid w:val="73DC038C"/>
    <w:rsid w:val="73DF3AA9"/>
    <w:rsid w:val="74212243"/>
    <w:rsid w:val="742C30C1"/>
    <w:rsid w:val="743536A3"/>
    <w:rsid w:val="745D771F"/>
    <w:rsid w:val="747607E0"/>
    <w:rsid w:val="74802E55"/>
    <w:rsid w:val="748A7DE8"/>
    <w:rsid w:val="749173C8"/>
    <w:rsid w:val="74A33DEE"/>
    <w:rsid w:val="74BB3F50"/>
    <w:rsid w:val="74BD01BD"/>
    <w:rsid w:val="74CB28DA"/>
    <w:rsid w:val="74DB6895"/>
    <w:rsid w:val="74DF1EE2"/>
    <w:rsid w:val="750711F9"/>
    <w:rsid w:val="7507768A"/>
    <w:rsid w:val="75173321"/>
    <w:rsid w:val="751853F4"/>
    <w:rsid w:val="751D2A0A"/>
    <w:rsid w:val="754D1541"/>
    <w:rsid w:val="754D7793"/>
    <w:rsid w:val="75526B58"/>
    <w:rsid w:val="75610B49"/>
    <w:rsid w:val="756B60DD"/>
    <w:rsid w:val="75711A9F"/>
    <w:rsid w:val="75752846"/>
    <w:rsid w:val="757545F4"/>
    <w:rsid w:val="75883F4E"/>
    <w:rsid w:val="75AB44BA"/>
    <w:rsid w:val="75BC511D"/>
    <w:rsid w:val="75C335B1"/>
    <w:rsid w:val="75EF43A6"/>
    <w:rsid w:val="75F419BD"/>
    <w:rsid w:val="7600641B"/>
    <w:rsid w:val="760342F6"/>
    <w:rsid w:val="760D2A7F"/>
    <w:rsid w:val="76465F91"/>
    <w:rsid w:val="764A5A81"/>
    <w:rsid w:val="764C68DC"/>
    <w:rsid w:val="765406AD"/>
    <w:rsid w:val="7662726E"/>
    <w:rsid w:val="76742AFE"/>
    <w:rsid w:val="76767CB6"/>
    <w:rsid w:val="767825EE"/>
    <w:rsid w:val="767B1466"/>
    <w:rsid w:val="767D39A4"/>
    <w:rsid w:val="76803E59"/>
    <w:rsid w:val="76816D84"/>
    <w:rsid w:val="769767EC"/>
    <w:rsid w:val="76984A3E"/>
    <w:rsid w:val="76AE6010"/>
    <w:rsid w:val="76B33626"/>
    <w:rsid w:val="76BB072D"/>
    <w:rsid w:val="76BE1FCB"/>
    <w:rsid w:val="76CF1C1E"/>
    <w:rsid w:val="76E732D0"/>
    <w:rsid w:val="772938E8"/>
    <w:rsid w:val="77324E93"/>
    <w:rsid w:val="774249BF"/>
    <w:rsid w:val="775766A7"/>
    <w:rsid w:val="776E579F"/>
    <w:rsid w:val="77A85155"/>
    <w:rsid w:val="77BF249E"/>
    <w:rsid w:val="77CA4F22"/>
    <w:rsid w:val="77EC7744"/>
    <w:rsid w:val="780C3400"/>
    <w:rsid w:val="781108B9"/>
    <w:rsid w:val="783562BD"/>
    <w:rsid w:val="784C1F84"/>
    <w:rsid w:val="78596EC0"/>
    <w:rsid w:val="786372CE"/>
    <w:rsid w:val="78680440"/>
    <w:rsid w:val="78760DAF"/>
    <w:rsid w:val="787B63C5"/>
    <w:rsid w:val="788A2AAC"/>
    <w:rsid w:val="788A70F3"/>
    <w:rsid w:val="788F3C1F"/>
    <w:rsid w:val="789E0306"/>
    <w:rsid w:val="789E20B4"/>
    <w:rsid w:val="789F66B1"/>
    <w:rsid w:val="78AC657F"/>
    <w:rsid w:val="78BC253A"/>
    <w:rsid w:val="78DD498A"/>
    <w:rsid w:val="78F341AE"/>
    <w:rsid w:val="790740FD"/>
    <w:rsid w:val="79091C23"/>
    <w:rsid w:val="793D1F74"/>
    <w:rsid w:val="794762A8"/>
    <w:rsid w:val="79621333"/>
    <w:rsid w:val="796C21B2"/>
    <w:rsid w:val="7977395A"/>
    <w:rsid w:val="79815C5D"/>
    <w:rsid w:val="799C2A97"/>
    <w:rsid w:val="79A144F1"/>
    <w:rsid w:val="79A96039"/>
    <w:rsid w:val="79BA2F1D"/>
    <w:rsid w:val="79BF22E2"/>
    <w:rsid w:val="79C43104"/>
    <w:rsid w:val="79C67B7C"/>
    <w:rsid w:val="79CC49FF"/>
    <w:rsid w:val="79D43FC4"/>
    <w:rsid w:val="79EA1A55"/>
    <w:rsid w:val="79F3642F"/>
    <w:rsid w:val="79FA77BE"/>
    <w:rsid w:val="7A0017C3"/>
    <w:rsid w:val="7A1B7E60"/>
    <w:rsid w:val="7A3C7DD6"/>
    <w:rsid w:val="7A74131E"/>
    <w:rsid w:val="7A837E53"/>
    <w:rsid w:val="7AA17C39"/>
    <w:rsid w:val="7AAA11E4"/>
    <w:rsid w:val="7AC83418"/>
    <w:rsid w:val="7AC94B56"/>
    <w:rsid w:val="7ACA53E2"/>
    <w:rsid w:val="7AD922EE"/>
    <w:rsid w:val="7ADC3862"/>
    <w:rsid w:val="7AFE6E3A"/>
    <w:rsid w:val="7B18614D"/>
    <w:rsid w:val="7B2745E3"/>
    <w:rsid w:val="7B375792"/>
    <w:rsid w:val="7B5B24DE"/>
    <w:rsid w:val="7B5E607B"/>
    <w:rsid w:val="7BA93249"/>
    <w:rsid w:val="7BBA0FB3"/>
    <w:rsid w:val="7BCC6F38"/>
    <w:rsid w:val="7BD60097"/>
    <w:rsid w:val="7BEE3352"/>
    <w:rsid w:val="7C016BE2"/>
    <w:rsid w:val="7C093CE8"/>
    <w:rsid w:val="7C0B7A60"/>
    <w:rsid w:val="7C1508DF"/>
    <w:rsid w:val="7C175CA2"/>
    <w:rsid w:val="7C2A25DC"/>
    <w:rsid w:val="7C4F37CE"/>
    <w:rsid w:val="7C8C5230"/>
    <w:rsid w:val="7C8D4919"/>
    <w:rsid w:val="7C943EFA"/>
    <w:rsid w:val="7CA76A30"/>
    <w:rsid w:val="7CAB3BFA"/>
    <w:rsid w:val="7CBE0F77"/>
    <w:rsid w:val="7CCD1C31"/>
    <w:rsid w:val="7CD442F6"/>
    <w:rsid w:val="7CDC13FD"/>
    <w:rsid w:val="7CEC5AE4"/>
    <w:rsid w:val="7CED53B8"/>
    <w:rsid w:val="7CF14EA8"/>
    <w:rsid w:val="7CF90BE0"/>
    <w:rsid w:val="7CFA10AF"/>
    <w:rsid w:val="7CFC55FB"/>
    <w:rsid w:val="7CFD371E"/>
    <w:rsid w:val="7D0C7F34"/>
    <w:rsid w:val="7D126BCC"/>
    <w:rsid w:val="7D180687"/>
    <w:rsid w:val="7D2708CA"/>
    <w:rsid w:val="7D3B4375"/>
    <w:rsid w:val="7D555C3A"/>
    <w:rsid w:val="7D586CD5"/>
    <w:rsid w:val="7D66747B"/>
    <w:rsid w:val="7D7F0706"/>
    <w:rsid w:val="7D8B4249"/>
    <w:rsid w:val="7DBA173E"/>
    <w:rsid w:val="7DBB54B6"/>
    <w:rsid w:val="7DBC3708"/>
    <w:rsid w:val="7DC977F0"/>
    <w:rsid w:val="7DD50326"/>
    <w:rsid w:val="7DDA2ECB"/>
    <w:rsid w:val="7DDF11A4"/>
    <w:rsid w:val="7DF10ED8"/>
    <w:rsid w:val="7E0C610E"/>
    <w:rsid w:val="7E2272E3"/>
    <w:rsid w:val="7E266960"/>
    <w:rsid w:val="7E81225C"/>
    <w:rsid w:val="7E8A5B44"/>
    <w:rsid w:val="7EA83C8C"/>
    <w:rsid w:val="7EAD3051"/>
    <w:rsid w:val="7EB37D25"/>
    <w:rsid w:val="7EC00FD6"/>
    <w:rsid w:val="7EE051D4"/>
    <w:rsid w:val="7EE3256C"/>
    <w:rsid w:val="7F0013D2"/>
    <w:rsid w:val="7F0B7D77"/>
    <w:rsid w:val="7F0C5FC9"/>
    <w:rsid w:val="7F0F5AB9"/>
    <w:rsid w:val="7F144E7E"/>
    <w:rsid w:val="7F1E07C0"/>
    <w:rsid w:val="7F3E1EFB"/>
    <w:rsid w:val="7F455939"/>
    <w:rsid w:val="7F477001"/>
    <w:rsid w:val="7F5160D2"/>
    <w:rsid w:val="7F5E6B95"/>
    <w:rsid w:val="7F601E71"/>
    <w:rsid w:val="7F686F78"/>
    <w:rsid w:val="7F792F33"/>
    <w:rsid w:val="7F8F09A8"/>
    <w:rsid w:val="7FC40652"/>
    <w:rsid w:val="7FCD0AFB"/>
    <w:rsid w:val="7FD14B1D"/>
    <w:rsid w:val="7FD87854"/>
    <w:rsid w:val="7FEB6F17"/>
    <w:rsid w:val="7FF84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paragraph" w:styleId="8">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Emphasis"/>
    <w:basedOn w:val="11"/>
    <w:autoRedefine/>
    <w:qFormat/>
    <w:uiPriority w:val="0"/>
    <w:rPr>
      <w:i/>
    </w:rPr>
  </w:style>
  <w:style w:type="character" w:styleId="14">
    <w:name w:val="Hyperlink"/>
    <w:basedOn w:val="11"/>
    <w:autoRedefine/>
    <w:qFormat/>
    <w:uiPriority w:val="0"/>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终结线"/>
    <w:basedOn w:val="1"/>
    <w:autoRedefine/>
    <w:qFormat/>
    <w:uiPriority w:val="0"/>
    <w:pPr>
      <w:framePr w:hSpace="181" w:vSpace="181" w:wrap="around" w:vAnchor="text" w:hAnchor="margin" w:xAlign="center" w:y="285"/>
    </w:pPr>
  </w:style>
  <w:style w:type="paragraph" w:customStyle="1" w:styleId="18">
    <w:name w:val="Body text|1"/>
    <w:basedOn w:val="1"/>
    <w:link w:val="19"/>
    <w:autoRedefine/>
    <w:qFormat/>
    <w:uiPriority w:val="0"/>
    <w:pPr>
      <w:widowControl w:val="0"/>
      <w:shd w:val="clear" w:color="auto" w:fill="auto"/>
      <w:spacing w:after="100" w:line="360" w:lineRule="auto"/>
      <w:ind w:firstLine="360"/>
    </w:pPr>
    <w:rPr>
      <w:rFonts w:ascii="MingLiU" w:hAnsi="MingLiU" w:eastAsia="MingLiU" w:cs="MingLiU"/>
      <w:sz w:val="17"/>
      <w:szCs w:val="17"/>
      <w:u w:val="none"/>
      <w:lang w:val="zh-TW" w:eastAsia="zh-TW" w:bidi="zh-TW"/>
    </w:rPr>
  </w:style>
  <w:style w:type="character" w:customStyle="1" w:styleId="19">
    <w:name w:val="Body text|1_"/>
    <w:basedOn w:val="11"/>
    <w:link w:val="18"/>
    <w:autoRedefine/>
    <w:qFormat/>
    <w:uiPriority w:val="0"/>
    <w:rPr>
      <w:rFonts w:ascii="MingLiU" w:hAnsi="MingLiU" w:eastAsia="MingLiU" w:cs="MingLiU"/>
      <w:sz w:val="17"/>
      <w:szCs w:val="17"/>
      <w:u w:val="none"/>
      <w:lang w:val="zh-TW" w:eastAsia="zh-TW" w:bidi="zh-TW"/>
    </w:rPr>
  </w:style>
  <w:style w:type="paragraph" w:customStyle="1" w:styleId="20">
    <w:name w:val="Body text|2"/>
    <w:basedOn w:val="1"/>
    <w:link w:val="21"/>
    <w:autoRedefine/>
    <w:qFormat/>
    <w:uiPriority w:val="0"/>
    <w:pPr>
      <w:widowControl w:val="0"/>
      <w:shd w:val="clear" w:color="auto" w:fill="auto"/>
      <w:spacing w:line="293" w:lineRule="exact"/>
      <w:ind w:firstLine="360"/>
    </w:pPr>
    <w:rPr>
      <w:rFonts w:ascii="PMingLiU" w:hAnsi="PMingLiU" w:eastAsia="PMingLiU" w:cs="PMingLiU"/>
      <w:sz w:val="17"/>
      <w:szCs w:val="17"/>
      <w:u w:val="none"/>
      <w:lang w:val="zh-TW" w:eastAsia="zh-TW" w:bidi="zh-TW"/>
    </w:rPr>
  </w:style>
  <w:style w:type="character" w:customStyle="1" w:styleId="21">
    <w:name w:val="Body text|2_"/>
    <w:basedOn w:val="11"/>
    <w:link w:val="20"/>
    <w:autoRedefine/>
    <w:qFormat/>
    <w:uiPriority w:val="0"/>
    <w:rPr>
      <w:rFonts w:ascii="PMingLiU" w:hAnsi="PMingLiU" w:eastAsia="PMingLiU" w:cs="PMingLiU"/>
      <w:sz w:val="17"/>
      <w:szCs w:val="17"/>
      <w:u w:val="none"/>
      <w:lang w:val="zh-TW" w:eastAsia="zh-TW" w:bidi="zh-TW"/>
    </w:rPr>
  </w:style>
  <w:style w:type="paragraph" w:styleId="22">
    <w:name w:val="List Paragraph"/>
    <w:basedOn w:val="1"/>
    <w:autoRedefine/>
    <w:qFormat/>
    <w:uiPriority w:val="34"/>
    <w:pPr>
      <w:ind w:firstLine="420" w:firstLineChars="200"/>
    </w:pPr>
    <w:rPr>
      <w:rFonts w:asciiTheme="minorHAnsi" w:hAnsiTheme="minorHAnsi" w:eastAsiaTheme="minorEastAsia" w:cstheme="minorBidi"/>
      <w:sz w:val="21"/>
      <w:szCs w:val="22"/>
    </w:r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1.wmf"/><Relationship Id="rId33" Type="http://schemas.openxmlformats.org/officeDocument/2006/relationships/oleObject" Target="embeddings/oleObject7.bin"/><Relationship Id="rId32" Type="http://schemas.openxmlformats.org/officeDocument/2006/relationships/image" Target="media/image20.wmf"/><Relationship Id="rId31" Type="http://schemas.openxmlformats.org/officeDocument/2006/relationships/image" Target="media/image19.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18.wmf"/><Relationship Id="rId28" Type="http://schemas.openxmlformats.org/officeDocument/2006/relationships/oleObject" Target="embeddings/oleObject5.bin"/><Relationship Id="rId27" Type="http://schemas.openxmlformats.org/officeDocument/2006/relationships/image" Target="media/image17.wmf"/><Relationship Id="rId26" Type="http://schemas.openxmlformats.org/officeDocument/2006/relationships/oleObject" Target="embeddings/oleObject4.bin"/><Relationship Id="rId25" Type="http://schemas.openxmlformats.org/officeDocument/2006/relationships/image" Target="media/image16.wmf"/><Relationship Id="rId24" Type="http://schemas.openxmlformats.org/officeDocument/2006/relationships/oleObject" Target="embeddings/oleObject3.bin"/><Relationship Id="rId23" Type="http://schemas.openxmlformats.org/officeDocument/2006/relationships/image" Target="media/image15.wmf"/><Relationship Id="rId22" Type="http://schemas.openxmlformats.org/officeDocument/2006/relationships/oleObject" Target="embeddings/oleObject2.bin"/><Relationship Id="rId21" Type="http://schemas.openxmlformats.org/officeDocument/2006/relationships/image" Target="media/image1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2771</Words>
  <Characters>3253</Characters>
  <TotalTime>0</TotalTime>
  <ScaleCrop>false</ScaleCrop>
  <LinksUpToDate>false</LinksUpToDate>
  <CharactersWithSpaces>3411</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2022-12-30T18:21:00Z</dcterms:created>
  <dc:creator>Acer</dc:creator>
  <cp:lastModifiedBy>jinping</cp:lastModifiedBy>
  <cp:lastPrinted>2024-01-19T02:15:00Z</cp:lastPrinted>
  <dcterms:modified xsi:type="dcterms:W3CDTF">2024-02-27T01:38:36Z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2023-02-01T16:39:16Z</vt:filetime>
  </property>
  <property fmtid="{D5CDD505-2E9C-101B-9397-08002B2CF9AE}" pid="4" name="KSOProductBuildVer">
    <vt:lpwstr>2052-12.1.0.16250</vt:lpwstr>
  </property>
  <property fmtid="{D5CDD505-2E9C-101B-9397-08002B2CF9AE}" pid="5" name="ICV">
    <vt:lpwstr>9B703E2A58324C69BECDC3B370979FB4_13</vt:lpwstr>
  </property>
</Properties>
</file>