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framePr w:wrap="around"/>
      </w:pPr>
      <w:r>
        <w:rPr>
          <w:rFonts w:ascii="Times New Roman"/>
        </w:rPr>
        <w:t>ICS</w:t>
      </w:r>
      <w:r>
        <w:rPr>
          <w:rFonts w:hint="eastAsia" w:ascii="MS Mincho" w:hAnsi="MS Mincho" w:eastAsia="MS Mincho" w:cs="MS Mincho"/>
        </w:rPr>
        <w:t> </w:t>
      </w:r>
      <w:r>
        <w:rPr>
          <w:rFonts w:hint="eastAsia"/>
        </w:rPr>
        <w:t>91.1</w:t>
      </w:r>
      <w:r>
        <w:t>2</w:t>
      </w:r>
      <w:r>
        <w:rPr>
          <w:rFonts w:hint="eastAsia"/>
        </w:rPr>
        <w:t>0</w:t>
      </w:r>
      <w:r>
        <w:t>.30</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6"/>
              <w:framePr w:wrap="around"/>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rPr>
                <w:rFonts w:ascii="Times New Roman"/>
              </w:rPr>
              <w:t>Q17</w:t>
            </w:r>
          </w:p>
        </w:tc>
      </w:tr>
    </w:tbl>
    <w:p>
      <w:pPr>
        <w:pStyle w:val="107"/>
        <w:framePr w:wrap="around"/>
        <w:rPr>
          <w:rFonts w:hAnsi="黑体"/>
        </w:rPr>
      </w:pPr>
      <w:r>
        <w:rPr>
          <w:rFonts w:hint="eastAsia" w:hAnsi="黑体"/>
        </w:rPr>
        <w:t>T</w:t>
      </w:r>
      <w:r>
        <w:rPr>
          <w:rFonts w:hAnsi="黑体"/>
        </w:rPr>
        <w:t>/</w:t>
      </w:r>
      <w:r>
        <w:rPr>
          <w:rFonts w:hint="eastAsia" w:hAnsi="黑体"/>
        </w:rPr>
        <w:t>CECS X X X X X</w:t>
      </w:r>
      <w:r>
        <w:rPr>
          <w:rFonts w:hAnsi="黑体"/>
        </w:rPr>
        <w:t>—2022</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9"/>
              <w:framePr w:wrap="around"/>
            </w:pPr>
            <w:bookmarkStart w:id="0"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bookmarkEnd w:id="0"/>
          </w:p>
        </w:tc>
      </w:tr>
    </w:tbl>
    <w:p>
      <w:pPr>
        <w:pStyle w:val="107"/>
        <w:framePr w:wrap="around"/>
        <w:rPr>
          <w:rFonts w:hAnsi="黑体"/>
        </w:rPr>
      </w:pPr>
    </w:p>
    <w:p>
      <w:pPr>
        <w:pStyle w:val="107"/>
        <w:framePr w:wrap="around"/>
        <w:rPr>
          <w:rFonts w:hAnsi="黑体"/>
        </w:rPr>
      </w:pPr>
    </w:p>
    <w:p>
      <w:pPr>
        <w:pStyle w:val="73"/>
        <w:framePr w:wrap="around"/>
      </w:pPr>
      <w:r>
        <w:t>喷涂速凝橡胶沥青防水涂料</w:t>
      </w:r>
    </w:p>
    <w:p>
      <w:pPr>
        <w:pStyle w:val="72"/>
        <w:framePr w:wrap="around"/>
      </w:pPr>
      <w:r>
        <w:rPr>
          <w:rFonts w:hint="eastAsia"/>
        </w:rPr>
        <w:t>Spraying-applied</w:t>
      </w:r>
      <w:r>
        <w:t xml:space="preserve"> and fast-cured</w:t>
      </w:r>
      <w:r>
        <w:rPr>
          <w:rFonts w:hint="eastAsia"/>
        </w:rPr>
        <w:t xml:space="preserve"> </w:t>
      </w:r>
      <w:r>
        <w:rPr>
          <w:rFonts w:eastAsia="Times New Roman"/>
        </w:rPr>
        <w:t>rubber-modified bitumen waterproof coating</w:t>
      </w:r>
    </w:p>
    <w:p>
      <w:pPr>
        <w:pStyle w:val="71"/>
        <w:framePr w:wrap="around"/>
      </w:pPr>
      <w:r>
        <w:t>(</w:t>
      </w:r>
      <w:r>
        <w:rPr>
          <w:rFonts w:hint="eastAsia"/>
        </w:rPr>
        <w:t>初稿</w:t>
      </w:r>
      <w:r>
        <w:t>)</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3"/>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2"/>
              <w:framePr w:wrap="around"/>
            </w:pPr>
          </w:p>
        </w:tc>
      </w:tr>
    </w:tbl>
    <w:p>
      <w:pPr>
        <w:pStyle w:val="123"/>
        <w:framePr w:wrap="around"/>
      </w:pPr>
      <w:bookmarkStart w:id="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ORHAz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t+zZkHRw1//v7j+ecv&#10;NqviDBFb8rnz60RSlR3GdSpM9zq58icObF8FPZwEVfvMBB3ezIjVFWktXu6ac2BMmD+q4FgxOm6N&#10;L1yhhd0nzJSMXF9cyrH1bOj4h+s5FSq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zkRwM3QEAANADAAAO&#10;AAAAAAAAAAEAIAAAACUBAABkcnMvZTJvRG9jLnhtbFBLBQYAAAAABgAGAFkBAAB0BQAAAAA=&#10;">
                <v:fill on="f" focussize="0,0"/>
                <v:stroke color="#000000" joinstyle="round"/>
                <v:imagedata o:title=""/>
                <o:lock v:ext="edit" aspectratio="f"/>
                <w10:anchorlock/>
              </v:line>
            </w:pict>
          </mc:Fallback>
        </mc:AlternateContent>
      </w:r>
    </w:p>
    <w:p>
      <w:pPr>
        <w:pStyle w:val="148"/>
        <w:framePr w:wrap="around"/>
      </w:pPr>
      <w:bookmarkStart w:id="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130"/>
        <w:framePr w:wrap="around"/>
      </w:pPr>
      <w:r>
        <w:rPr>
          <w:rFonts w:hint="eastAsia"/>
        </w:rPr>
        <w:t>中国工程建设标准化协会</w:t>
      </w:r>
      <w:r>
        <w:rPr>
          <w:rFonts w:hint="eastAsia" w:ascii="MS Mincho" w:hAnsi="MS Mincho" w:eastAsia="MS Mincho" w:cs="MS Mincho"/>
        </w:rPr>
        <w:t>   </w:t>
      </w:r>
      <w:r>
        <w:rPr>
          <w:rStyle w:val="58"/>
          <w:rFonts w:hint="eastAsia"/>
        </w:rPr>
        <w:t>发布</w:t>
      </w:r>
    </w:p>
    <w:p>
      <w:pPr>
        <w:pStyle w:val="4"/>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965835</wp:posOffset>
                </wp:positionV>
                <wp:extent cx="6119495" cy="1922145"/>
                <wp:effectExtent l="4445" t="4445" r="17780" b="8890"/>
                <wp:wrapNone/>
                <wp:docPr id="7" name="文本框 37"/>
                <wp:cNvGraphicFramePr/>
                <a:graphic xmlns:a="http://schemas.openxmlformats.org/drawingml/2006/main">
                  <a:graphicData uri="http://schemas.microsoft.com/office/word/2010/wordprocessingShape">
                    <wps:wsp>
                      <wps:cNvSpPr txBox="1"/>
                      <wps:spPr>
                        <a:xfrm>
                          <a:off x="0" y="0"/>
                          <a:ext cx="6119495" cy="19221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151.35pt;width:481.85pt;z-index:251665408;mso-width-relative:page;mso-height-relative:margin;mso-height-percent:200;" fillcolor="#FFFFFF" filled="t" stroked="t" coordsize="21600,21600" o:gfxdata="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AZQb9oA&#10;AAAJAQAADwAAAAAAAAABACAAAAAiAAAAZHJzL2Rvd25yZXYueG1sUEsBAhQAFAAAAAgAh07iQONC&#10;6AsdAgAAYAQAAA4AAAAAAAAAAQAgAAAAKQEAAGRycy9lMm9Eb2MueG1sUEsFBgAAAAAGAAYAWQEA&#10;ALgFAAAAAA==&#10;">
                <v:fill on="t" focussize="0,0"/>
                <v:stroke color="#FFFFFF"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Ayqset3wEAANAD&#10;AAAOAAAAAAAAAAEAIAAAACYBAABkcnMvZTJvRG9jLnhtbFBLBQYAAAAABgAGAFkBAAB3BQAAAAA=&#10;">
                <v:fill on="f" focussize="0,0"/>
                <v:stroke color="#000000" joinstyle="round"/>
                <v:imagedata o:title=""/>
                <o:lock v:ext="edit" aspectratio="f"/>
              </v:line>
            </w:pict>
          </mc:Fallback>
        </mc:AlternateContent>
      </w:r>
    </w:p>
    <w:p>
      <w:pPr>
        <w:pStyle w:val="118"/>
      </w:pPr>
      <w:r>
        <w:rPr>
          <w:rFonts w:hint="eastAsia"/>
        </w:rPr>
        <w:t>目</w:t>
      </w:r>
      <w:bookmarkStart w:id="6" w:name="BKML"/>
      <w:r>
        <w:rPr>
          <w:rFonts w:hint="eastAsia" w:ascii="MS Mincho" w:hAnsi="MS Mincho" w:eastAsia="MS Mincho" w:cs="MS Mincho"/>
        </w:rPr>
        <w:t>  </w:t>
      </w:r>
      <w:r>
        <w:rPr>
          <w:rFonts w:hint="eastAsia"/>
        </w:rPr>
        <w:t>次</w:t>
      </w:r>
      <w:bookmarkEnd w:id="6"/>
    </w:p>
    <w:p>
      <w:pPr>
        <w:pStyle w:val="25"/>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"_Toc524004770" </w:instrText>
      </w:r>
      <w:r>
        <w:fldChar w:fldCharType="separate"/>
      </w:r>
      <w:r>
        <w:rPr>
          <w:rStyle w:val="44"/>
          <w:rFonts w:hint="eastAsia"/>
        </w:rPr>
        <w:t>前言</w:t>
      </w:r>
      <w:r>
        <w:tab/>
      </w:r>
      <w:r>
        <w:rPr>
          <w:rFonts w:hint="eastAsia"/>
        </w:rPr>
        <w:t>Ⅱ</w:t>
      </w:r>
      <w:r>
        <w:rPr>
          <w:rFonts w:hint="eastAsia"/>
        </w:rPr>
        <w:fldChar w:fldCharType="end"/>
      </w:r>
    </w:p>
    <w:p>
      <w:pPr>
        <w:pStyle w:val="25"/>
        <w:spacing w:before="78" w:after="78" w:line="360" w:lineRule="auto"/>
        <w:rPr>
          <w:rFonts w:ascii="Calibri" w:hAnsi="Calibri"/>
          <w:szCs w:val="22"/>
        </w:rPr>
      </w:pPr>
      <w:r>
        <w:fldChar w:fldCharType="begin"/>
      </w:r>
      <w:r>
        <w:instrText xml:space="preserve"> HYPERLINK \l "_Toc524004771" </w:instrText>
      </w:r>
      <w:r>
        <w:fldChar w:fldCharType="separate"/>
      </w:r>
      <w:r>
        <w:rPr>
          <w:rStyle w:val="44"/>
        </w:rPr>
        <w:t>1</w:t>
      </w:r>
      <w:r>
        <w:rPr>
          <w:rStyle w:val="44"/>
          <w:rFonts w:hint="eastAsia"/>
        </w:rPr>
        <w:t xml:space="preserve"> 范围</w:t>
      </w:r>
      <w:r>
        <w:tab/>
      </w:r>
      <w:r>
        <w:fldChar w:fldCharType="begin" w:fldLock="1"/>
      </w:r>
      <w:r>
        <w:instrText xml:space="preserve"> PAGEREF _Toc524004771 \h </w:instrText>
      </w:r>
      <w:r>
        <w:fldChar w:fldCharType="separate"/>
      </w:r>
      <w:r>
        <w:t>1</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"_Toc524004772" </w:instrText>
      </w:r>
      <w:r>
        <w:fldChar w:fldCharType="separate"/>
      </w:r>
      <w:r>
        <w:rPr>
          <w:rStyle w:val="44"/>
        </w:rPr>
        <w:t>2</w:t>
      </w:r>
      <w:r>
        <w:rPr>
          <w:rStyle w:val="44"/>
          <w:rFonts w:hint="eastAsia"/>
        </w:rPr>
        <w:t xml:space="preserve"> 规范性引用文件</w:t>
      </w:r>
      <w:r>
        <w:tab/>
      </w:r>
      <w:r>
        <w:fldChar w:fldCharType="begin" w:fldLock="1"/>
      </w:r>
      <w:r>
        <w:instrText xml:space="preserve"> PAGEREF _Toc524004772 \h </w:instrText>
      </w:r>
      <w:r>
        <w:fldChar w:fldCharType="separate"/>
      </w:r>
      <w:r>
        <w:t>1</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"_Toc524004773" </w:instrText>
      </w:r>
      <w:r>
        <w:fldChar w:fldCharType="separate"/>
      </w:r>
      <w:r>
        <w:rPr>
          <w:rStyle w:val="44"/>
          <w:bCs/>
        </w:rPr>
        <w:t>3</w:t>
      </w:r>
      <w:r>
        <w:rPr>
          <w:rStyle w:val="44"/>
          <w:rFonts w:hint="eastAsia"/>
          <w:bCs/>
        </w:rPr>
        <w:t xml:space="preserve"> 术语和定义</w:t>
      </w:r>
      <w:r>
        <w:tab/>
      </w:r>
      <w:r>
        <w:fldChar w:fldCharType="begin" w:fldLock="1"/>
      </w:r>
      <w:r>
        <w:instrText xml:space="preserve"> PAGEREF _Toc524004773 \h </w:instrText>
      </w:r>
      <w:r>
        <w:fldChar w:fldCharType="separate"/>
      </w:r>
      <w:r>
        <w:t>1</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"_Toc524004783" </w:instrText>
      </w:r>
      <w:r>
        <w:fldChar w:fldCharType="separate"/>
      </w:r>
      <w:r>
        <w:rPr>
          <w:rStyle w:val="44"/>
          <w:bCs/>
        </w:rPr>
        <w:t>4</w:t>
      </w:r>
      <w:r>
        <w:rPr>
          <w:rStyle w:val="44"/>
          <w:rFonts w:hint="eastAsia" w:hAnsi="黑体"/>
          <w:bCs/>
        </w:rPr>
        <w:t xml:space="preserve"> 分类和标记</w:t>
      </w:r>
      <w:r>
        <w:tab/>
      </w:r>
      <w:r>
        <w:fldChar w:fldCharType="begin" w:fldLock="1"/>
      </w:r>
      <w:r>
        <w:instrText xml:space="preserve"> PAGEREF _Toc524004783 \h </w:instrText>
      </w:r>
      <w:r>
        <w:fldChar w:fldCharType="separate"/>
      </w:r>
      <w:r>
        <w:t>2</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"_Toc524004788" </w:instrText>
      </w:r>
      <w:r>
        <w:fldChar w:fldCharType="separate"/>
      </w:r>
      <w:r>
        <w:rPr>
          <w:rStyle w:val="44"/>
          <w:bCs/>
        </w:rPr>
        <w:t>5</w:t>
      </w:r>
      <w:r>
        <w:rPr>
          <w:rStyle w:val="44"/>
          <w:rFonts w:hint="eastAsia" w:hAnsi="黑体"/>
          <w:bCs/>
        </w:rPr>
        <w:t xml:space="preserve"> 一般要求</w:t>
      </w:r>
      <w:r>
        <w:tab/>
      </w:r>
      <w:r>
        <w:fldChar w:fldCharType="begin" w:fldLock="1"/>
      </w:r>
      <w:r>
        <w:instrText xml:space="preserve"> PAGEREF _Toc524004788 \h </w:instrText>
      </w:r>
      <w:r>
        <w:fldChar w:fldCharType="separate"/>
      </w:r>
      <w:r>
        <w:t>3</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"_Toc524004792" </w:instrText>
      </w:r>
      <w:r>
        <w:fldChar w:fldCharType="separate"/>
      </w:r>
      <w:r>
        <w:rPr>
          <w:rStyle w:val="44"/>
          <w:bCs/>
        </w:rPr>
        <w:t>6</w:t>
      </w:r>
      <w:r>
        <w:rPr>
          <w:rStyle w:val="44"/>
          <w:rFonts w:hint="eastAsia" w:hAnsi="黑体"/>
          <w:bCs/>
        </w:rPr>
        <w:t xml:space="preserve"> 技术要求</w:t>
      </w:r>
      <w:r>
        <w:tab/>
      </w:r>
      <w:r>
        <w:fldChar w:fldCharType="begin" w:fldLock="1"/>
      </w:r>
      <w:r>
        <w:instrText xml:space="preserve"> PAGEREF _Toc524004792 \h </w:instrText>
      </w:r>
      <w:r>
        <w:fldChar w:fldCharType="separate"/>
      </w:r>
      <w:r>
        <w:t>4</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"_Toc524004800" </w:instrText>
      </w:r>
      <w:r>
        <w:fldChar w:fldCharType="separate"/>
      </w:r>
      <w:r>
        <w:rPr>
          <w:rStyle w:val="44"/>
        </w:rPr>
        <w:t>7</w:t>
      </w:r>
      <w:r>
        <w:rPr>
          <w:rStyle w:val="44"/>
          <w:rFonts w:hint="eastAsia" w:hAnsi="黑体"/>
          <w:bCs/>
        </w:rPr>
        <w:t xml:space="preserve"> 试验方法</w:t>
      </w:r>
      <w:r>
        <w:tab/>
      </w:r>
      <w:r>
        <w:fldChar w:fldCharType="begin" w:fldLock="1"/>
      </w:r>
      <w:r>
        <w:instrText xml:space="preserve"> PAGEREF _Toc524004800 \h </w:instrText>
      </w:r>
      <w:r>
        <w:fldChar w:fldCharType="separate"/>
      </w:r>
      <w:r>
        <w:t>4</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"_Toc524004809" </w:instrText>
      </w:r>
      <w:r>
        <w:fldChar w:fldCharType="separate"/>
      </w:r>
      <w:r>
        <w:rPr>
          <w:rStyle w:val="44"/>
        </w:rPr>
        <w:t>8</w:t>
      </w:r>
      <w:r>
        <w:rPr>
          <w:rStyle w:val="44"/>
          <w:rFonts w:hint="eastAsia" w:hAnsi="黑体"/>
          <w:bCs/>
        </w:rPr>
        <w:t>　检验规则</w:t>
      </w:r>
      <w:r>
        <w:tab/>
      </w:r>
      <w:r>
        <w:fldChar w:fldCharType="begin" w:fldLock="1"/>
      </w:r>
      <w:r>
        <w:instrText xml:space="preserve"> PAGEREF _Toc524004809 \h </w:instrText>
      </w:r>
      <w:r>
        <w:fldChar w:fldCharType="separate"/>
      </w:r>
      <w:r>
        <w:t>7</w:t>
      </w:r>
      <w:r>
        <w:fldChar w:fldCharType="end"/>
      </w:r>
      <w:r>
        <w:fldChar w:fldCharType="end"/>
      </w:r>
    </w:p>
    <w:p>
      <w:pPr>
        <w:pStyle w:val="25"/>
        <w:spacing w:before="78" w:after="78" w:line="360" w:lineRule="auto"/>
        <w:rPr>
          <w:rFonts w:ascii="Calibri" w:hAnsi="Calibri"/>
          <w:szCs w:val="22"/>
        </w:rPr>
      </w:pPr>
      <w:r>
        <w:fldChar w:fldCharType="begin"/>
      </w:r>
      <w:r>
        <w:instrText xml:space="preserve"> HYPERLINK \l "_Toc524004818" </w:instrText>
      </w:r>
      <w:r>
        <w:fldChar w:fldCharType="separate"/>
      </w:r>
      <w:r>
        <w:rPr>
          <w:rStyle w:val="44"/>
          <w:rFonts w:hint="eastAsia"/>
          <w:bCs/>
        </w:rPr>
        <w:t>9</w:t>
      </w:r>
      <w:r>
        <w:rPr>
          <w:rStyle w:val="44"/>
          <w:rFonts w:hint="eastAsia" w:hAnsi="黑体"/>
          <w:bCs/>
        </w:rPr>
        <w:t>　标志、包装、运输和贮存</w:t>
      </w:r>
      <w:r>
        <w:tab/>
      </w:r>
      <w:bookmarkStart w:id="7" w:name="_Hlt535247699"/>
      <w:bookmarkStart w:id="8" w:name="_Hlt535247700"/>
      <w:r>
        <w:fldChar w:fldCharType="begin" w:fldLock="1"/>
      </w:r>
      <w:r>
        <w:instrText xml:space="preserve"> PAGEREF _Toc524004818 \h </w:instrText>
      </w:r>
      <w:r>
        <w:fldChar w:fldCharType="separate"/>
      </w:r>
      <w:r>
        <w:t>9</w:t>
      </w:r>
      <w:r>
        <w:fldChar w:fldCharType="end"/>
      </w:r>
      <w:bookmarkEnd w:id="7"/>
      <w:bookmarkEnd w:id="8"/>
      <w:r>
        <w:fldChar w:fldCharType="end"/>
      </w:r>
    </w:p>
    <w:p>
      <w:pPr>
        <w:pStyle w:val="4"/>
      </w:pPr>
      <w:r>
        <w:fldChar w:fldCharType="end"/>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76"/>
      </w:pPr>
      <w:bookmarkStart w:id="9" w:name="_Toc524004770"/>
      <w:r>
        <w:rPr>
          <w:rFonts w:hint="eastAsia"/>
        </w:rPr>
        <w:t>前</w:t>
      </w:r>
      <w:bookmarkStart w:id="10" w:name="BKQY"/>
      <w:r>
        <w:rPr>
          <w:rFonts w:hint="eastAsia" w:ascii="MS Mincho" w:hAnsi="MS Mincho" w:eastAsia="MS Mincho" w:cs="MS Mincho"/>
        </w:rPr>
        <w:t>  </w:t>
      </w:r>
      <w:r>
        <w:rPr>
          <w:rFonts w:hint="eastAsia"/>
        </w:rPr>
        <w:t>言</w:t>
      </w:r>
      <w:bookmarkEnd w:id="9"/>
      <w:bookmarkEnd w:id="10"/>
    </w:p>
    <w:p>
      <w:pPr>
        <w:pStyle w:val="4"/>
        <w:autoSpaceDE/>
        <w:autoSpaceDN/>
        <w:rPr>
          <w:rFonts w:ascii="Times New Roman"/>
        </w:rPr>
      </w:pPr>
      <w:r>
        <w:rPr>
          <w:rFonts w:ascii="Times New Roman"/>
        </w:rPr>
        <w:t>本文件按照 GB/T 1.1—2020《标准化工作导则 第1部分：标准化文件的结构和起草规则》和GB/T 20001.10—2014《标准编写规则 第10部分：产品标准》的规定起草。</w:t>
      </w:r>
    </w:p>
    <w:p>
      <w:pPr>
        <w:pStyle w:val="4"/>
      </w:pPr>
      <w:r>
        <w:rPr>
          <w:rFonts w:ascii="Times New Roman"/>
          <w:color w:val="000000"/>
          <w:szCs w:val="21"/>
        </w:rPr>
        <w:t>本文件按中国工程建设标准化协会</w:t>
      </w:r>
      <w:r>
        <w:rPr>
          <w:rFonts w:hint="eastAsia" w:ascii="Times New Roman"/>
          <w:color w:val="000000"/>
          <w:szCs w:val="21"/>
        </w:rPr>
        <w:t>《</w:t>
      </w:r>
      <w:r>
        <w:rPr>
          <w:rFonts w:ascii="Times New Roman"/>
          <w:color w:val="000000"/>
          <w:szCs w:val="21"/>
        </w:rPr>
        <w:t>关于印发</w:t>
      </w:r>
      <w:r>
        <w:rPr>
          <w:rFonts w:hint="eastAsia" w:ascii="Times New Roman"/>
          <w:color w:val="000000"/>
          <w:szCs w:val="21"/>
        </w:rPr>
        <w:t>&lt;</w:t>
      </w:r>
      <w:r>
        <w:rPr>
          <w:rFonts w:ascii="Times New Roman"/>
          <w:color w:val="000000"/>
          <w:szCs w:val="21"/>
        </w:rPr>
        <w:t>2022年第二批</w:t>
      </w:r>
      <w:r>
        <w:rPr>
          <w:rFonts w:hint="eastAsia" w:ascii="Times New Roman"/>
          <w:color w:val="000000"/>
          <w:szCs w:val="21"/>
        </w:rPr>
        <w:t>协会</w:t>
      </w:r>
      <w:r>
        <w:rPr>
          <w:rFonts w:ascii="Times New Roman"/>
          <w:color w:val="000000"/>
          <w:szCs w:val="21"/>
        </w:rPr>
        <w:t>标准</w:t>
      </w:r>
      <w:r>
        <w:rPr>
          <w:rFonts w:hint="eastAsia" w:ascii="Times New Roman"/>
          <w:color w:val="000000"/>
          <w:szCs w:val="21"/>
        </w:rPr>
        <w:t>制订、修订</w:t>
      </w:r>
      <w:r>
        <w:rPr>
          <w:rFonts w:ascii="Times New Roman"/>
          <w:color w:val="000000"/>
          <w:szCs w:val="21"/>
        </w:rPr>
        <w:t>计划</w:t>
      </w:r>
      <w:r>
        <w:rPr>
          <w:rFonts w:hint="eastAsia" w:ascii="Times New Roman"/>
          <w:color w:val="000000"/>
          <w:szCs w:val="21"/>
        </w:rPr>
        <w:t>&gt;</w:t>
      </w:r>
      <w:r>
        <w:rPr>
          <w:rFonts w:ascii="Times New Roman"/>
          <w:color w:val="000000"/>
          <w:szCs w:val="21"/>
        </w:rPr>
        <w:t>的通知</w:t>
      </w:r>
      <w:r>
        <w:rPr>
          <w:rFonts w:hint="eastAsia" w:ascii="Times New Roman"/>
          <w:color w:val="000000"/>
          <w:szCs w:val="21"/>
        </w:rPr>
        <w:t>》（</w:t>
      </w:r>
      <w:r>
        <w:rPr>
          <w:rFonts w:ascii="Times New Roman"/>
          <w:color w:val="000000"/>
          <w:szCs w:val="21"/>
        </w:rPr>
        <w:t>建标协字〔2022〕40号</w:t>
      </w:r>
      <w:r>
        <w:rPr>
          <w:rFonts w:hint="eastAsia" w:ascii="Times New Roman"/>
          <w:color w:val="000000"/>
          <w:szCs w:val="21"/>
        </w:rPr>
        <w:t>）</w:t>
      </w:r>
      <w:r>
        <w:rPr>
          <w:rFonts w:ascii="Times New Roman"/>
          <w:color w:val="000000"/>
          <w:szCs w:val="21"/>
        </w:rPr>
        <w:t>的要求制定。</w:t>
      </w:r>
    </w:p>
    <w:p>
      <w:pPr>
        <w:pStyle w:val="4"/>
        <w:rPr>
          <w:rFonts w:ascii="Times New Roman"/>
        </w:rPr>
      </w:pPr>
      <w:r>
        <w:rPr>
          <w:rFonts w:hint="eastAsia" w:ascii="Times New Roman"/>
        </w:rPr>
        <w:t>请注意</w:t>
      </w:r>
      <w:r>
        <w:rPr>
          <w:rFonts w:ascii="Times New Roman"/>
        </w:rPr>
        <w:t>本文件的某些内容可能涉及专利。本文件的发布机构不承担识别</w:t>
      </w:r>
      <w:r>
        <w:rPr>
          <w:rFonts w:hint="eastAsia" w:ascii="Times New Roman"/>
        </w:rPr>
        <w:t>这些</w:t>
      </w:r>
      <w:r>
        <w:rPr>
          <w:rFonts w:ascii="Times New Roman"/>
        </w:rPr>
        <w:t>专利的责任。</w:t>
      </w:r>
    </w:p>
    <w:p>
      <w:pPr>
        <w:pStyle w:val="4"/>
        <w:rPr>
          <w:rFonts w:ascii="Times New Roman"/>
        </w:rPr>
      </w:pPr>
      <w:r>
        <w:rPr>
          <w:rFonts w:ascii="Times New Roman"/>
          <w:color w:val="000000"/>
          <w:szCs w:val="21"/>
        </w:rPr>
        <w:t>本文件由中国工程建设标准化协会提出。</w:t>
      </w:r>
    </w:p>
    <w:p>
      <w:pPr>
        <w:pStyle w:val="4"/>
        <w:rPr>
          <w:rFonts w:ascii="Times New Roman"/>
          <w:color w:val="000000"/>
          <w:szCs w:val="21"/>
        </w:rPr>
      </w:pPr>
      <w:r>
        <w:rPr>
          <w:rFonts w:ascii="Times New Roman"/>
          <w:color w:val="000000"/>
          <w:szCs w:val="21"/>
        </w:rPr>
        <w:t>本文件由中国工程建设标准化协会防水防护与修复专业委员会归口管理。</w:t>
      </w:r>
    </w:p>
    <w:p>
      <w:pPr>
        <w:pStyle w:val="4"/>
        <w:ind w:firstLine="404"/>
      </w:pPr>
      <w:r>
        <w:rPr>
          <w:rFonts w:ascii="Times New Roman"/>
          <w:color w:val="000000"/>
          <w:spacing w:val="-4"/>
          <w:szCs w:val="21"/>
        </w:rPr>
        <w:t>本文件负责起草单位：</w:t>
      </w:r>
      <w:r>
        <w:rPr>
          <w:rFonts w:ascii="Times New Roman"/>
          <w:color w:val="000000"/>
          <w:szCs w:val="21"/>
        </w:rPr>
        <w:t>中国建筑科学研究院有限公司</w:t>
      </w:r>
      <w:r>
        <w:rPr>
          <w:rFonts w:hint="eastAsia" w:ascii="Times New Roman"/>
          <w:color w:val="000000"/>
          <w:szCs w:val="21"/>
        </w:rPr>
        <w:t>、大禹伟业（北京）国际科技有限公司</w:t>
      </w:r>
      <w:r>
        <w:rPr>
          <w:rFonts w:ascii="Times New Roman"/>
          <w:color w:val="000000"/>
          <w:szCs w:val="21"/>
        </w:rPr>
        <w:t>。</w:t>
      </w:r>
    </w:p>
    <w:p>
      <w:pPr>
        <w:pStyle w:val="4"/>
      </w:pPr>
      <w:r>
        <w:rPr>
          <w:rFonts w:hint="eastAsia"/>
        </w:rPr>
        <w:t xml:space="preserve">本标准参加起草单位： </w:t>
      </w:r>
    </w:p>
    <w:p>
      <w:pPr>
        <w:pStyle w:val="4"/>
      </w:pPr>
      <w:r>
        <w:rPr>
          <w:rFonts w:hint="eastAsia"/>
        </w:rPr>
        <w:t xml:space="preserve">本标准主要起草人： </w:t>
      </w:r>
    </w:p>
    <w:p>
      <w:pPr>
        <w:pStyle w:val="4"/>
      </w:pPr>
      <w:r>
        <w:rPr>
          <w:rFonts w:hint="eastAsia"/>
        </w:rPr>
        <w:t xml:space="preserve">本标准主要审查人： </w:t>
      </w:r>
    </w:p>
    <w:p>
      <w:pPr>
        <w:pStyle w:val="4"/>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18"/>
      </w:pPr>
      <w:bookmarkStart w:id="11" w:name="_Toc534658097"/>
      <w:r>
        <w:rPr>
          <w:rFonts w:cs="黑体"/>
          <w:sz w:val="36"/>
          <w:szCs w:val="36"/>
        </w:rPr>
        <w:t>喷涂速凝橡胶沥青防水涂料</w:t>
      </w:r>
      <w:bookmarkEnd w:id="11"/>
    </w:p>
    <w:p>
      <w:pPr>
        <w:pStyle w:val="3"/>
        <w:numPr>
          <w:ilvl w:val="0"/>
          <w:numId w:val="18"/>
        </w:numPr>
        <w:rPr>
          <w:rFonts w:hAnsi="黑体"/>
          <w:bCs/>
          <w:color w:val="000000"/>
          <w:szCs w:val="21"/>
        </w:rPr>
      </w:pPr>
      <w:bookmarkStart w:id="12" w:name="_Toc524004771"/>
      <w:bookmarkStart w:id="13" w:name="_Toc524004350"/>
      <w:r>
        <w:rPr>
          <w:rFonts w:hint="eastAsia" w:hAnsi="黑体"/>
          <w:bCs/>
          <w:color w:val="000000"/>
          <w:szCs w:val="21"/>
        </w:rPr>
        <w:t>范围</w:t>
      </w:r>
      <w:bookmarkEnd w:id="12"/>
      <w:bookmarkEnd w:id="13"/>
    </w:p>
    <w:p>
      <w:pPr>
        <w:pStyle w:val="4"/>
        <w:rPr>
          <w:rFonts w:ascii="Times New Roman"/>
        </w:rPr>
      </w:pPr>
      <w:r>
        <w:rPr>
          <w:rFonts w:hAnsi="宋体"/>
        </w:rPr>
        <w:t>本</w:t>
      </w:r>
      <w:r>
        <w:rPr>
          <w:rFonts w:hint="eastAsia" w:hAnsi="宋体"/>
        </w:rPr>
        <w:t>文件</w:t>
      </w:r>
      <w:r>
        <w:rPr>
          <w:rFonts w:hAnsi="宋体"/>
        </w:rPr>
        <w:t>规定了喷涂速凝橡胶沥青防水涂料的</w:t>
      </w:r>
      <w:r>
        <w:rPr>
          <w:rFonts w:hAnsi="宋体"/>
          <w:color w:val="000000"/>
          <w:szCs w:val="21"/>
        </w:rPr>
        <w:t>术语和定义</w:t>
      </w:r>
      <w:r>
        <w:rPr>
          <w:rFonts w:hint="eastAsia" w:hAnsi="宋体"/>
          <w:color w:val="000000"/>
          <w:szCs w:val="21"/>
        </w:rPr>
        <w:t>，</w:t>
      </w:r>
      <w:r>
        <w:rPr>
          <w:rFonts w:hAnsi="宋体"/>
          <w:color w:val="000000"/>
          <w:szCs w:val="21"/>
        </w:rPr>
        <w:t>分类</w:t>
      </w:r>
      <w:r>
        <w:rPr>
          <w:rFonts w:hint="eastAsia" w:hAnsi="宋体"/>
          <w:color w:val="000000"/>
          <w:szCs w:val="21"/>
        </w:rPr>
        <w:t>、</w:t>
      </w:r>
      <w:r>
        <w:rPr>
          <w:rFonts w:hAnsi="宋体"/>
          <w:color w:val="000000"/>
          <w:szCs w:val="21"/>
        </w:rPr>
        <w:t>规格</w:t>
      </w:r>
      <w:r>
        <w:rPr>
          <w:rFonts w:hint="eastAsia" w:hAnsi="宋体"/>
          <w:color w:val="000000"/>
          <w:szCs w:val="21"/>
        </w:rPr>
        <w:t>与</w:t>
      </w:r>
      <w:r>
        <w:rPr>
          <w:rFonts w:hAnsi="宋体"/>
          <w:color w:val="000000"/>
          <w:szCs w:val="21"/>
        </w:rPr>
        <w:t>标记</w:t>
      </w:r>
      <w:r>
        <w:rPr>
          <w:rFonts w:hint="eastAsia" w:hAnsi="宋体"/>
          <w:color w:val="000000"/>
          <w:szCs w:val="21"/>
        </w:rPr>
        <w:t>，</w:t>
      </w:r>
      <w:r>
        <w:rPr>
          <w:rFonts w:hAnsi="宋体"/>
        </w:rPr>
        <w:t>一般要求</w:t>
      </w:r>
      <w:r>
        <w:rPr>
          <w:rFonts w:hint="eastAsia" w:hAnsi="宋体"/>
        </w:rPr>
        <w:t>，</w:t>
      </w:r>
      <w:r>
        <w:rPr>
          <w:rFonts w:hAnsi="宋体"/>
        </w:rPr>
        <w:t>技术要求</w:t>
      </w:r>
      <w:r>
        <w:rPr>
          <w:rFonts w:hint="eastAsia" w:hAnsi="宋体"/>
        </w:rPr>
        <w:t>，</w:t>
      </w:r>
      <w:r>
        <w:rPr>
          <w:rFonts w:hAnsi="宋体"/>
        </w:rPr>
        <w:t>试验方法</w:t>
      </w:r>
      <w:r>
        <w:rPr>
          <w:rFonts w:hint="eastAsia" w:hAnsi="宋体"/>
        </w:rPr>
        <w:t>，</w:t>
      </w:r>
      <w:r>
        <w:rPr>
          <w:rFonts w:hAnsi="宋体"/>
        </w:rPr>
        <w:t>检验规则</w:t>
      </w:r>
      <w:r>
        <w:rPr>
          <w:rFonts w:hint="eastAsia" w:hAnsi="宋体"/>
        </w:rPr>
        <w:t>，</w:t>
      </w:r>
      <w:r>
        <w:rPr>
          <w:rFonts w:hAnsi="宋体"/>
        </w:rPr>
        <w:t>标志、包装、运输和贮存</w:t>
      </w:r>
      <w:r>
        <w:rPr>
          <w:rFonts w:hint="eastAsia" w:ascii="Times New Roman"/>
        </w:rPr>
        <w:t>。</w:t>
      </w:r>
    </w:p>
    <w:p>
      <w:pPr>
        <w:pStyle w:val="4"/>
      </w:pPr>
      <w:r>
        <w:rPr>
          <w:rFonts w:hAnsi="宋体"/>
        </w:rPr>
        <w:t>本</w:t>
      </w:r>
      <w:r>
        <w:rPr>
          <w:rFonts w:hint="eastAsia" w:hAnsi="宋体"/>
        </w:rPr>
        <w:t>文件</w:t>
      </w:r>
      <w:r>
        <w:rPr>
          <w:rFonts w:hAnsi="宋体"/>
        </w:rPr>
        <w:t>适用于防水</w:t>
      </w:r>
      <w:r>
        <w:rPr>
          <w:rFonts w:hint="eastAsia" w:hAnsi="宋体"/>
        </w:rPr>
        <w:t>、防护和防腐</w:t>
      </w:r>
      <w:r>
        <w:rPr>
          <w:rFonts w:hAnsi="宋体"/>
        </w:rPr>
        <w:t>工程用喷涂速凝橡胶沥青防水涂料</w:t>
      </w:r>
      <w:r>
        <w:rPr>
          <w:rFonts w:hint="eastAsia" w:hAnsi="宋体"/>
        </w:rPr>
        <w:t>的生产与检验</w:t>
      </w:r>
      <w:r>
        <w:rPr>
          <w:rFonts w:hAnsi="宋体"/>
        </w:rPr>
        <w:t>。</w:t>
      </w:r>
    </w:p>
    <w:p>
      <w:pPr>
        <w:pStyle w:val="3"/>
        <w:numPr>
          <w:ilvl w:val="0"/>
          <w:numId w:val="18"/>
        </w:numPr>
        <w:rPr>
          <w:rFonts w:hAnsi="黑体"/>
          <w:bCs/>
          <w:color w:val="000000"/>
          <w:szCs w:val="21"/>
        </w:rPr>
      </w:pPr>
      <w:bookmarkStart w:id="14" w:name="_Toc524004351"/>
      <w:bookmarkStart w:id="15" w:name="_Toc524004772"/>
      <w:r>
        <w:rPr>
          <w:rFonts w:hint="eastAsia" w:hAnsi="黑体"/>
          <w:bCs/>
          <w:color w:val="000000"/>
          <w:szCs w:val="21"/>
        </w:rPr>
        <w:t>规范性引用文件</w:t>
      </w:r>
      <w:bookmarkEnd w:id="14"/>
      <w:bookmarkEnd w:id="15"/>
    </w:p>
    <w:p>
      <w:pPr>
        <w:pStyle w:val="4"/>
      </w:pPr>
      <w:r>
        <w:rPr>
          <w:rFonts w:hAnsi="宋体"/>
        </w:rPr>
        <w:t>下列文件中的内容通过文中的规范性引用而构成本文件必不可少的条款。其中，注日期的引用文件，仅</w:t>
      </w:r>
      <w:r>
        <w:rPr>
          <w:rFonts w:hint="eastAsia" w:hAnsi="宋体"/>
        </w:rPr>
        <w:t>该</w:t>
      </w:r>
      <w:r>
        <w:rPr>
          <w:rFonts w:hAnsi="宋体"/>
        </w:rPr>
        <w:t>日期对应的版本适用于本文件</w:t>
      </w:r>
      <w:r>
        <w:rPr>
          <w:rFonts w:hint="eastAsia" w:hAnsi="宋体"/>
        </w:rPr>
        <w:t>；</w:t>
      </w:r>
      <w:r>
        <w:rPr>
          <w:rFonts w:hAnsi="宋体"/>
        </w:rPr>
        <w:t>不注日期的引用文件，其最新版本(包括所有的修改单)适用于本文件。</w:t>
      </w:r>
    </w:p>
    <w:p>
      <w:pPr>
        <w:adjustRightInd w:val="0"/>
        <w:snapToGrid w:val="0"/>
        <w:ind w:firstLine="420" w:firstLineChars="200"/>
        <w:rPr>
          <w:szCs w:val="21"/>
        </w:rPr>
      </w:pPr>
      <w:r>
        <w:rPr>
          <w:szCs w:val="21"/>
        </w:rPr>
        <w:t>GB/T 528</w:t>
      </w:r>
      <w:r>
        <w:rPr>
          <w:rFonts w:hint="eastAsia"/>
          <w:szCs w:val="21"/>
        </w:rPr>
        <w:t xml:space="preserve">         </w:t>
      </w:r>
      <w:r>
        <w:rPr>
          <w:szCs w:val="21"/>
        </w:rPr>
        <w:t xml:space="preserve"> 硫化橡胶或热塑性橡胶拉伸应力应变性能的测定</w:t>
      </w:r>
    </w:p>
    <w:p>
      <w:pPr>
        <w:adjustRightInd w:val="0"/>
        <w:snapToGrid w:val="0"/>
        <w:ind w:firstLine="420" w:firstLineChars="200"/>
        <w:rPr>
          <w:szCs w:val="21"/>
        </w:rPr>
      </w:pPr>
      <w:r>
        <w:rPr>
          <w:rFonts w:hint="eastAsia"/>
          <w:szCs w:val="21"/>
        </w:rPr>
        <w:t>GB/T 1771-2007    色漆和清漆 耐中性盐雾性能的测定</w:t>
      </w:r>
    </w:p>
    <w:p>
      <w:pPr>
        <w:adjustRightInd w:val="0"/>
        <w:snapToGrid w:val="0"/>
        <w:ind w:firstLine="420" w:firstLineChars="200"/>
        <w:rPr>
          <w:rFonts w:ascii="Arial" w:hAnsi="Arial" w:cs="Arial"/>
          <w:color w:val="333333"/>
          <w:sz w:val="20"/>
          <w:szCs w:val="20"/>
          <w:shd w:val="clear" w:color="auto" w:fill="FFFFFF"/>
        </w:rPr>
      </w:pPr>
      <w:r>
        <w:rPr>
          <w:szCs w:val="21"/>
        </w:rPr>
        <w:t xml:space="preserve">GB/T 6682         </w:t>
      </w:r>
      <w:r>
        <w:rPr>
          <w:rFonts w:ascii="Arial" w:hAnsi="Arial" w:cs="Arial"/>
          <w:color w:val="333333"/>
          <w:sz w:val="20"/>
          <w:szCs w:val="20"/>
          <w:shd w:val="clear" w:color="auto" w:fill="FFFFFF"/>
        </w:rPr>
        <w:t>分析实验室用水规格和试验方法</w:t>
      </w:r>
    </w:p>
    <w:p>
      <w:pPr>
        <w:adjustRightInd w:val="0"/>
        <w:snapToGrid w:val="0"/>
        <w:ind w:firstLine="400" w:firstLineChars="20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GB/T 8077-2012    混凝土外加剂匀质性试验方法</w:t>
      </w:r>
    </w:p>
    <w:p>
      <w:pPr>
        <w:adjustRightInd w:val="0"/>
        <w:snapToGrid w:val="0"/>
        <w:ind w:firstLine="420" w:firstLineChars="200"/>
        <w:rPr>
          <w:szCs w:val="21"/>
        </w:rPr>
      </w:pPr>
      <w:r>
        <w:rPr>
          <w:szCs w:val="21"/>
        </w:rPr>
        <w:t xml:space="preserve">GB/T 8624         </w:t>
      </w:r>
      <w:r>
        <w:rPr>
          <w:rFonts w:ascii="Arial" w:hAnsi="Arial" w:cs="Arial"/>
          <w:color w:val="333333"/>
          <w:sz w:val="20"/>
          <w:szCs w:val="20"/>
          <w:shd w:val="clear" w:color="auto" w:fill="FFFFFF"/>
        </w:rPr>
        <w:t>建筑材料及制品燃烧性能分级</w:t>
      </w:r>
    </w:p>
    <w:p>
      <w:pPr>
        <w:adjustRightInd w:val="0"/>
        <w:snapToGrid w:val="0"/>
        <w:ind w:firstLine="420" w:firstLineChars="200"/>
        <w:rPr>
          <w:szCs w:val="21"/>
        </w:rPr>
      </w:pPr>
      <w:r>
        <w:rPr>
          <w:szCs w:val="21"/>
        </w:rPr>
        <w:t xml:space="preserve">GB/T 8626         </w:t>
      </w:r>
      <w:r>
        <w:rPr>
          <w:rFonts w:ascii="Arial" w:hAnsi="Arial" w:cs="Arial"/>
          <w:color w:val="333333"/>
          <w:sz w:val="20"/>
          <w:szCs w:val="20"/>
          <w:shd w:val="clear" w:color="auto" w:fill="FFFFFF"/>
        </w:rPr>
        <w:t>建筑材料可燃性试验方法</w:t>
      </w:r>
    </w:p>
    <w:p>
      <w:pPr>
        <w:adjustRightInd w:val="0"/>
        <w:snapToGrid w:val="0"/>
        <w:ind w:firstLine="420" w:firstLineChars="200"/>
        <w:rPr>
          <w:szCs w:val="21"/>
        </w:rPr>
      </w:pPr>
      <w:r>
        <w:rPr>
          <w:rFonts w:hint="eastAsia"/>
          <w:szCs w:val="21"/>
        </w:rPr>
        <w:t>GB/T 8077-2012</w:t>
      </w:r>
      <w:r>
        <w:rPr>
          <w:szCs w:val="21"/>
        </w:rPr>
        <w:t xml:space="preserve">    </w:t>
      </w:r>
      <w:r>
        <w:rPr>
          <w:rFonts w:ascii="Arial" w:hAnsi="Arial" w:cs="Arial"/>
          <w:color w:val="333333"/>
          <w:sz w:val="20"/>
          <w:szCs w:val="20"/>
          <w:shd w:val="clear" w:color="auto" w:fill="FFFFFF"/>
        </w:rPr>
        <w:t>混凝土外加剂匀质性试验方法</w:t>
      </w:r>
    </w:p>
    <w:p>
      <w:pPr>
        <w:adjustRightInd w:val="0"/>
        <w:snapToGrid w:val="0"/>
        <w:ind w:firstLine="420" w:firstLineChars="200"/>
        <w:rPr>
          <w:rFonts w:ascii="Arial" w:hAnsi="Arial" w:cs="Arial"/>
          <w:color w:val="333333"/>
          <w:sz w:val="20"/>
          <w:szCs w:val="20"/>
          <w:shd w:val="clear" w:color="auto" w:fill="FFFFFF"/>
        </w:rPr>
      </w:pPr>
      <w:r>
        <w:rPr>
          <w:rFonts w:hint="eastAsia"/>
          <w:szCs w:val="21"/>
        </w:rPr>
        <w:t>G</w:t>
      </w:r>
      <w:r>
        <w:rPr>
          <w:szCs w:val="21"/>
        </w:rPr>
        <w:t>B/T 9271</w:t>
      </w:r>
      <w:r>
        <w:rPr>
          <w:rFonts w:hint="eastAsia"/>
          <w:szCs w:val="21"/>
        </w:rPr>
        <w:t>-</w:t>
      </w:r>
      <w:r>
        <w:rPr>
          <w:szCs w:val="21"/>
        </w:rPr>
        <w:t xml:space="preserve">2008    </w:t>
      </w:r>
      <w:r>
        <w:rPr>
          <w:rFonts w:ascii="Arial" w:hAnsi="Arial" w:cs="Arial"/>
          <w:color w:val="333333"/>
          <w:sz w:val="20"/>
          <w:szCs w:val="20"/>
          <w:shd w:val="clear" w:color="auto" w:fill="FFFFFF"/>
        </w:rPr>
        <w:t>色漆和清漆标准试板</w:t>
      </w:r>
    </w:p>
    <w:p>
      <w:pPr>
        <w:adjustRightInd w:val="0"/>
        <w:snapToGrid w:val="0"/>
        <w:ind w:firstLine="400" w:firstLineChars="20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GB 14907-2018     钢结构防火涂料</w:t>
      </w:r>
    </w:p>
    <w:p>
      <w:pPr>
        <w:adjustRightInd w:val="0"/>
        <w:snapToGrid w:val="0"/>
        <w:ind w:firstLine="420" w:firstLineChars="200"/>
        <w:rPr>
          <w:szCs w:val="21"/>
        </w:rPr>
      </w:pPr>
      <w:r>
        <w:rPr>
          <w:szCs w:val="21"/>
        </w:rPr>
        <w:t xml:space="preserve">GB/T 16777-2008 </w:t>
      </w:r>
      <w:r>
        <w:rPr>
          <w:rFonts w:hint="eastAsia"/>
          <w:szCs w:val="21"/>
        </w:rPr>
        <w:t xml:space="preserve">  </w:t>
      </w:r>
      <w:r>
        <w:rPr>
          <w:szCs w:val="21"/>
        </w:rPr>
        <w:t>建筑防水涂料试验方法</w:t>
      </w:r>
    </w:p>
    <w:p>
      <w:pPr>
        <w:adjustRightInd w:val="0"/>
        <w:snapToGrid w:val="0"/>
        <w:ind w:firstLine="420" w:firstLineChars="200"/>
        <w:rPr>
          <w:szCs w:val="21"/>
        </w:rPr>
      </w:pPr>
      <w:r>
        <w:rPr>
          <w:rFonts w:hint="eastAsia"/>
          <w:szCs w:val="21"/>
        </w:rPr>
        <w:t>G</w:t>
      </w:r>
      <w:r>
        <w:rPr>
          <w:szCs w:val="21"/>
        </w:rPr>
        <w:t xml:space="preserve">B/T </w:t>
      </w:r>
      <w:r>
        <w:rPr>
          <w:rFonts w:hint="eastAsia"/>
          <w:szCs w:val="21"/>
        </w:rPr>
        <w:t>18244-2000</w:t>
      </w:r>
      <w:r>
        <w:rPr>
          <w:szCs w:val="21"/>
        </w:rPr>
        <w:t xml:space="preserve">   </w:t>
      </w:r>
      <w:r>
        <w:rPr>
          <w:rFonts w:hint="eastAsia"/>
          <w:szCs w:val="21"/>
        </w:rPr>
        <w:t>建筑防水材料老化试验方法</w:t>
      </w:r>
    </w:p>
    <w:p>
      <w:pPr>
        <w:adjustRightInd w:val="0"/>
        <w:snapToGrid w:val="0"/>
        <w:ind w:firstLine="420" w:firstLineChars="200"/>
        <w:rPr>
          <w:rFonts w:ascii="Arial" w:hAnsi="Arial" w:cs="Arial"/>
          <w:color w:val="333333"/>
          <w:sz w:val="20"/>
          <w:szCs w:val="20"/>
          <w:shd w:val="clear" w:color="auto" w:fill="FFFFFF"/>
        </w:rPr>
      </w:pPr>
      <w:r>
        <w:rPr>
          <w:rFonts w:hint="eastAsia"/>
          <w:szCs w:val="21"/>
        </w:rPr>
        <w:t>G</w:t>
      </w:r>
      <w:r>
        <w:rPr>
          <w:szCs w:val="21"/>
        </w:rPr>
        <w:t>B/T 19250</w:t>
      </w:r>
      <w:r>
        <w:rPr>
          <w:rFonts w:hint="eastAsia"/>
          <w:szCs w:val="21"/>
        </w:rPr>
        <w:t>-</w:t>
      </w:r>
      <w:r>
        <w:rPr>
          <w:szCs w:val="21"/>
        </w:rPr>
        <w:t xml:space="preserve">2013   </w:t>
      </w:r>
      <w:r>
        <w:rPr>
          <w:rFonts w:ascii="Arial" w:hAnsi="Arial" w:cs="Arial"/>
          <w:color w:val="333333"/>
          <w:sz w:val="20"/>
          <w:szCs w:val="20"/>
          <w:shd w:val="clear" w:color="auto" w:fill="FFFFFF"/>
        </w:rPr>
        <w:t>聚氨酯防水涂料</w:t>
      </w:r>
    </w:p>
    <w:p>
      <w:pPr>
        <w:adjustRightInd w:val="0"/>
        <w:snapToGrid w:val="0"/>
        <w:ind w:firstLine="400" w:firstLineChars="200"/>
        <w:rPr>
          <w:rFonts w:ascii="Arial" w:hAnsi="Arial" w:cs="Arial"/>
          <w:color w:val="333333"/>
          <w:sz w:val="20"/>
          <w:szCs w:val="20"/>
          <w:shd w:val="clear" w:color="auto" w:fill="FFFFFF"/>
        </w:rPr>
      </w:pPr>
      <w:r>
        <w:rPr>
          <w:rFonts w:hint="eastAsia" w:ascii="Arial" w:hAnsi="Arial" w:cs="Arial"/>
          <w:color w:val="333333"/>
          <w:sz w:val="20"/>
          <w:szCs w:val="20"/>
          <w:shd w:val="clear" w:color="auto" w:fill="FFFFFF"/>
        </w:rPr>
        <w:t>GB 23441-2009     自粘聚合物改性沥青防水卷材</w:t>
      </w:r>
    </w:p>
    <w:p>
      <w:pPr>
        <w:adjustRightInd w:val="0"/>
        <w:snapToGrid w:val="0"/>
        <w:ind w:firstLine="420" w:firstLineChars="200"/>
        <w:rPr>
          <w:szCs w:val="21"/>
        </w:rPr>
      </w:pPr>
      <w:r>
        <w:rPr>
          <w:rFonts w:hint="eastAsia"/>
          <w:szCs w:val="21"/>
        </w:rPr>
        <w:t>GB/T 23457-2017   预铺防水卷材</w:t>
      </w:r>
    </w:p>
    <w:p>
      <w:pPr>
        <w:adjustRightInd w:val="0"/>
        <w:snapToGrid w:val="0"/>
        <w:ind w:firstLine="420" w:firstLineChars="200"/>
        <w:rPr>
          <w:szCs w:val="21"/>
        </w:rPr>
      </w:pPr>
      <w:r>
        <w:rPr>
          <w:rFonts w:hint="eastAsia"/>
          <w:szCs w:val="21"/>
        </w:rPr>
        <w:t>J</w:t>
      </w:r>
      <w:r>
        <w:rPr>
          <w:szCs w:val="21"/>
        </w:rPr>
        <w:t>C/T 975</w:t>
      </w:r>
      <w:r>
        <w:rPr>
          <w:rFonts w:hint="eastAsia"/>
          <w:szCs w:val="21"/>
        </w:rPr>
        <w:t>-</w:t>
      </w:r>
      <w:r>
        <w:rPr>
          <w:szCs w:val="21"/>
        </w:rPr>
        <w:t xml:space="preserve">2005      </w:t>
      </w:r>
      <w:r>
        <w:rPr>
          <w:rFonts w:hint="eastAsia"/>
          <w:szCs w:val="21"/>
        </w:rPr>
        <w:t xml:space="preserve">道路用防水涂料 </w:t>
      </w:r>
    </w:p>
    <w:p>
      <w:pPr>
        <w:adjustRightInd w:val="0"/>
        <w:snapToGrid w:val="0"/>
        <w:ind w:firstLine="420" w:firstLineChars="200"/>
        <w:rPr>
          <w:szCs w:val="21"/>
        </w:rPr>
      </w:pPr>
      <w:r>
        <w:rPr>
          <w:szCs w:val="21"/>
        </w:rPr>
        <w:t>JC 1066-2008</w:t>
      </w:r>
      <w:r>
        <w:rPr>
          <w:szCs w:val="21"/>
        </w:rPr>
        <w:tab/>
      </w:r>
      <w:r>
        <w:rPr>
          <w:rFonts w:hint="eastAsia"/>
          <w:szCs w:val="21"/>
        </w:rPr>
        <w:t xml:space="preserve">   </w:t>
      </w:r>
      <w:r>
        <w:rPr>
          <w:szCs w:val="21"/>
        </w:rPr>
        <w:t xml:space="preserve">   建筑防水涂料有害物质限量</w:t>
      </w:r>
    </w:p>
    <w:p>
      <w:pPr>
        <w:adjustRightInd w:val="0"/>
        <w:snapToGrid w:val="0"/>
        <w:ind w:firstLine="420" w:firstLineChars="200"/>
        <w:rPr>
          <w:szCs w:val="21"/>
        </w:rPr>
      </w:pPr>
      <w:r>
        <w:rPr>
          <w:rFonts w:hint="eastAsia"/>
          <w:szCs w:val="21"/>
        </w:rPr>
        <w:t>JG/T 25-2017       建筑涂料涂层耐温变性试验方法</w:t>
      </w:r>
    </w:p>
    <w:p>
      <w:pPr>
        <w:pStyle w:val="3"/>
        <w:numPr>
          <w:ilvl w:val="0"/>
          <w:numId w:val="18"/>
        </w:numPr>
        <w:rPr>
          <w:rFonts w:hAnsi="黑体"/>
          <w:bCs/>
          <w:color w:val="000000"/>
          <w:szCs w:val="21"/>
        </w:rPr>
      </w:pPr>
      <w:bookmarkStart w:id="16" w:name="_Toc524004352"/>
      <w:bookmarkEnd w:id="16"/>
      <w:bookmarkStart w:id="17" w:name="_Toc524004773"/>
      <w:bookmarkStart w:id="18" w:name="_Toc509139383"/>
      <w:bookmarkStart w:id="19" w:name="_Toc509984954"/>
      <w:bookmarkStart w:id="20" w:name="_Toc521666152"/>
      <w:bookmarkStart w:id="21" w:name="_Toc519084143"/>
      <w:bookmarkStart w:id="22" w:name="_Toc511069681"/>
      <w:r>
        <w:rPr>
          <w:rFonts w:hint="eastAsia" w:hAnsi="黑体"/>
          <w:bCs/>
          <w:color w:val="000000"/>
          <w:szCs w:val="21"/>
        </w:rPr>
        <w:t>术语和定义</w:t>
      </w:r>
      <w:bookmarkEnd w:id="17"/>
      <w:bookmarkEnd w:id="18"/>
      <w:bookmarkEnd w:id="19"/>
      <w:bookmarkEnd w:id="20"/>
      <w:bookmarkEnd w:id="21"/>
      <w:bookmarkEnd w:id="22"/>
      <w:bookmarkStart w:id="23" w:name="_Toc519084144"/>
      <w:bookmarkEnd w:id="23"/>
      <w:bookmarkStart w:id="24" w:name="_Toc509984955"/>
      <w:bookmarkEnd w:id="24"/>
      <w:bookmarkStart w:id="25" w:name="_Toc521666153"/>
      <w:bookmarkEnd w:id="25"/>
      <w:bookmarkStart w:id="26" w:name="_Toc511069682"/>
      <w:bookmarkEnd w:id="26"/>
      <w:bookmarkStart w:id="27" w:name="_Toc524004774"/>
      <w:bookmarkEnd w:id="27"/>
      <w:bookmarkStart w:id="28" w:name="_Toc509139384"/>
      <w:bookmarkEnd w:id="28"/>
    </w:p>
    <w:p>
      <w:pPr>
        <w:pStyle w:val="4"/>
        <w:rPr>
          <w:rFonts w:hAnsi="宋体"/>
        </w:rPr>
      </w:pPr>
      <w:r>
        <w:rPr>
          <w:rFonts w:hAnsi="宋体"/>
        </w:rPr>
        <w:t>下列术语和定义适用于本文件</w:t>
      </w:r>
      <w:r>
        <w:rPr>
          <w:rFonts w:hint="eastAsia" w:hAnsi="宋体"/>
        </w:rPr>
        <w:t>。</w:t>
      </w:r>
    </w:p>
    <w:p>
      <w:pPr>
        <w:pStyle w:val="108"/>
        <w:rPr>
          <w:rFonts w:ascii="黑体" w:hAnsi="黑体" w:eastAsia="Arial" w:cs="黑体"/>
        </w:rPr>
      </w:pPr>
      <w:r>
        <w:rPr>
          <w:rFonts w:hint="eastAsia" w:ascii="黑体" w:hAnsi="黑体" w:eastAsia="Arial" w:cs="黑体"/>
        </w:rPr>
        <w:t>3</w:t>
      </w:r>
      <w:r>
        <w:rPr>
          <w:rFonts w:ascii="黑体" w:hAnsi="黑体" w:eastAsia="Arial" w:cs="黑体"/>
        </w:rPr>
        <w:t>.1</w:t>
      </w:r>
    </w:p>
    <w:p>
      <w:pPr>
        <w:pStyle w:val="4"/>
        <w:rPr>
          <w:rFonts w:ascii="黑体" w:hAnsi="黑体" w:eastAsia="黑体"/>
        </w:rPr>
      </w:pPr>
      <w:r>
        <w:rPr>
          <w:rFonts w:hint="eastAsia" w:ascii="黑体" w:hAnsi="黑体" w:eastAsia="黑体"/>
        </w:rPr>
        <w:t>喷涂速凝橡胶沥青防水涂料  Spraying-applied</w:t>
      </w:r>
      <w:r>
        <w:rPr>
          <w:rFonts w:ascii="黑体" w:hAnsi="黑体" w:eastAsia="黑体"/>
        </w:rPr>
        <w:t xml:space="preserve"> and fast-cured</w:t>
      </w:r>
      <w:r>
        <w:rPr>
          <w:rFonts w:hint="eastAsia" w:ascii="黑体" w:hAnsi="黑体" w:eastAsia="黑体"/>
        </w:rPr>
        <w:t xml:space="preserve"> </w:t>
      </w:r>
      <w:r>
        <w:rPr>
          <w:rFonts w:ascii="黑体" w:hAnsi="黑体" w:eastAsia="黑体"/>
        </w:rPr>
        <w:t>rubber-modified bitumen waterproof coating</w:t>
      </w:r>
    </w:p>
    <w:p>
      <w:pPr>
        <w:pStyle w:val="4"/>
        <w:rPr>
          <w:rFonts w:hAnsi="宋体" w:cs="宋体"/>
          <w:szCs w:val="21"/>
        </w:rPr>
      </w:pPr>
      <w:r>
        <w:rPr>
          <w:rFonts w:hAnsi="宋体"/>
          <w:szCs w:val="21"/>
        </w:rPr>
        <w:t>由阴离子乳化沥青和</w:t>
      </w:r>
      <w:r>
        <w:rPr>
          <w:rFonts w:hint="eastAsia"/>
        </w:rPr>
        <w:t>阴离子橡胶胶乳等</w:t>
      </w:r>
      <w:r>
        <w:rPr>
          <w:rFonts w:hAnsi="宋体"/>
          <w:szCs w:val="21"/>
        </w:rPr>
        <w:t>聚合物乳液</w:t>
      </w:r>
      <w:r>
        <w:rPr>
          <w:rFonts w:hint="eastAsia" w:hAnsi="宋体"/>
          <w:szCs w:val="21"/>
        </w:rPr>
        <w:t>经共混形成</w:t>
      </w:r>
      <w:r>
        <w:rPr>
          <w:rFonts w:hAnsi="宋体"/>
          <w:szCs w:val="21"/>
        </w:rPr>
        <w:t>的</w:t>
      </w:r>
      <w:r>
        <w:rPr>
          <w:rFonts w:hint="eastAsia" w:hAnsi="宋体"/>
          <w:szCs w:val="21"/>
        </w:rPr>
        <w:t>水性高分子聚合物</w:t>
      </w:r>
      <w:r>
        <w:rPr>
          <w:rFonts w:hAnsi="宋体"/>
          <w:szCs w:val="21"/>
        </w:rPr>
        <w:t>A组分</w:t>
      </w:r>
      <w:r>
        <w:rPr>
          <w:rFonts w:hint="eastAsia" w:hAnsi="宋体"/>
          <w:szCs w:val="21"/>
        </w:rPr>
        <w:t>，</w:t>
      </w:r>
      <w:r>
        <w:rPr>
          <w:rFonts w:hAnsi="宋体"/>
          <w:szCs w:val="21"/>
        </w:rPr>
        <w:t>与</w:t>
      </w:r>
      <w:r>
        <w:rPr>
          <w:rFonts w:hint="eastAsia" w:hAnsi="宋体"/>
          <w:szCs w:val="21"/>
        </w:rPr>
        <w:t>阳</w:t>
      </w:r>
      <w:r>
        <w:rPr>
          <w:rFonts w:hAnsi="宋体"/>
          <w:szCs w:val="21"/>
        </w:rPr>
        <w:t>离子破乳剂B组分组成</w:t>
      </w:r>
      <w:r>
        <w:rPr>
          <w:rFonts w:hint="eastAsia" w:hAnsi="宋体"/>
          <w:szCs w:val="21"/>
        </w:rPr>
        <w:t>，</w:t>
      </w:r>
      <w:r>
        <w:rPr>
          <w:rFonts w:hAnsi="宋体" w:cs="宋体"/>
          <w:szCs w:val="21"/>
        </w:rPr>
        <w:t>A</w:t>
      </w:r>
      <w:r>
        <w:rPr>
          <w:rFonts w:hint="eastAsia" w:hAnsi="宋体" w:cs="宋体"/>
          <w:szCs w:val="21"/>
        </w:rPr>
        <w:t>组分和</w:t>
      </w:r>
      <w:r>
        <w:rPr>
          <w:rFonts w:hAnsi="宋体" w:cs="宋体"/>
          <w:szCs w:val="21"/>
        </w:rPr>
        <w:t>B组分通过</w:t>
      </w:r>
      <w:r>
        <w:rPr>
          <w:rFonts w:hint="eastAsia" w:hAnsi="宋体" w:cs="宋体"/>
          <w:szCs w:val="21"/>
        </w:rPr>
        <w:t>专用喷涂机的</w:t>
      </w:r>
      <w:r>
        <w:rPr>
          <w:rFonts w:hAnsi="宋体" w:cs="宋体"/>
          <w:szCs w:val="21"/>
        </w:rPr>
        <w:t>两个喷嘴分别喷出</w:t>
      </w:r>
      <w:r>
        <w:rPr>
          <w:rFonts w:hint="eastAsia" w:hAnsi="宋体" w:cs="宋体"/>
          <w:szCs w:val="21"/>
        </w:rPr>
        <w:t>，</w:t>
      </w:r>
      <w:r>
        <w:rPr>
          <w:rFonts w:hAnsi="宋体" w:cs="宋体"/>
          <w:szCs w:val="21"/>
        </w:rPr>
        <w:t>在空中雾化</w:t>
      </w:r>
      <w:r>
        <w:rPr>
          <w:rFonts w:hint="eastAsia" w:hAnsi="宋体" w:cs="宋体"/>
          <w:szCs w:val="21"/>
        </w:rPr>
        <w:t>、</w:t>
      </w:r>
      <w:r>
        <w:rPr>
          <w:rFonts w:hAnsi="宋体" w:cs="宋体"/>
          <w:szCs w:val="21"/>
        </w:rPr>
        <w:t>混合</w:t>
      </w:r>
      <w:r>
        <w:rPr>
          <w:rFonts w:hint="eastAsia" w:hAnsi="宋体" w:cs="宋体"/>
          <w:szCs w:val="21"/>
        </w:rPr>
        <w:t>、</w:t>
      </w:r>
      <w:r>
        <w:rPr>
          <w:rFonts w:hAnsi="宋体" w:cs="宋体"/>
          <w:szCs w:val="21"/>
        </w:rPr>
        <w:t>喷到基面后瞬间破乳析水凝聚成膜</w:t>
      </w:r>
      <w:r>
        <w:rPr>
          <w:rFonts w:hint="eastAsia" w:hAnsi="宋体" w:cs="宋体"/>
          <w:szCs w:val="21"/>
        </w:rPr>
        <w:t>，</w:t>
      </w:r>
      <w:r>
        <w:rPr>
          <w:spacing w:val="-4"/>
          <w:szCs w:val="21"/>
        </w:rPr>
        <w:t>实干后</w:t>
      </w:r>
      <w:r>
        <w:rPr>
          <w:rFonts w:hint="eastAsia"/>
          <w:spacing w:val="-4"/>
          <w:szCs w:val="21"/>
        </w:rPr>
        <w:t>可</w:t>
      </w:r>
      <w:r>
        <w:rPr>
          <w:spacing w:val="-4"/>
          <w:szCs w:val="21"/>
        </w:rPr>
        <w:t>形</w:t>
      </w:r>
      <w:r>
        <w:rPr>
          <w:szCs w:val="21"/>
        </w:rPr>
        <w:t>成一</w:t>
      </w:r>
      <w:r>
        <w:rPr>
          <w:rFonts w:hint="eastAsia"/>
          <w:szCs w:val="21"/>
        </w:rPr>
        <w:t>道</w:t>
      </w:r>
      <w:r>
        <w:rPr>
          <w:szCs w:val="21"/>
        </w:rPr>
        <w:t>致密、连续、完整</w:t>
      </w:r>
      <w:r>
        <w:rPr>
          <w:rFonts w:hint="eastAsia"/>
          <w:szCs w:val="21"/>
        </w:rPr>
        <w:t>的</w:t>
      </w:r>
      <w:r>
        <w:rPr>
          <w:szCs w:val="21"/>
        </w:rPr>
        <w:t>弹性防水</w:t>
      </w:r>
      <w:r>
        <w:rPr>
          <w:rFonts w:hint="eastAsia"/>
          <w:szCs w:val="21"/>
        </w:rPr>
        <w:t>涂</w:t>
      </w:r>
      <w:r>
        <w:rPr>
          <w:szCs w:val="21"/>
        </w:rPr>
        <w:t>层</w:t>
      </w:r>
      <w:r>
        <w:rPr>
          <w:rFonts w:hAnsi="宋体"/>
          <w:szCs w:val="21"/>
        </w:rPr>
        <w:t>的双组分防水涂料</w:t>
      </w:r>
      <w:r>
        <w:rPr>
          <w:rFonts w:hAnsi="宋体" w:cs="宋体"/>
          <w:szCs w:val="21"/>
        </w:rPr>
        <w:t>。</w:t>
      </w:r>
    </w:p>
    <w:p>
      <w:pPr>
        <w:pStyle w:val="108"/>
        <w:rPr>
          <w:rFonts w:ascii="黑体" w:hAnsi="黑体" w:eastAsia="Arial" w:cs="黑体"/>
        </w:rPr>
      </w:pPr>
      <w:r>
        <w:rPr>
          <w:rFonts w:hint="eastAsia" w:ascii="黑体" w:hAnsi="黑体" w:eastAsia="Arial" w:cs="黑体"/>
        </w:rPr>
        <w:t>3</w:t>
      </w:r>
      <w:r>
        <w:rPr>
          <w:rFonts w:ascii="黑体" w:hAnsi="黑体" w:eastAsia="Arial" w:cs="黑体"/>
        </w:rPr>
        <w:t xml:space="preserve">.2 </w:t>
      </w:r>
    </w:p>
    <w:p>
      <w:pPr>
        <w:pStyle w:val="108"/>
        <w:ind w:firstLine="420" w:firstLineChars="200"/>
        <w:rPr>
          <w:rFonts w:ascii="黑体" w:hAnsi="黑体" w:eastAsia="黑体"/>
        </w:rPr>
      </w:pPr>
      <w:r>
        <w:rPr>
          <w:rFonts w:hint="eastAsia" w:ascii="黑体" w:hAnsi="黑体" w:eastAsia="黑体"/>
        </w:rPr>
        <w:t xml:space="preserve">破乳剂 </w:t>
      </w:r>
      <w:r>
        <w:rPr>
          <w:rFonts w:ascii="黑体" w:hAnsi="黑体" w:eastAsia="黑体"/>
        </w:rPr>
        <w:t xml:space="preserve"> </w:t>
      </w:r>
      <w:r>
        <w:rPr>
          <w:rFonts w:hint="eastAsia" w:ascii="黑体" w:hAnsi="黑体" w:eastAsia="黑体"/>
          <w:lang w:eastAsia="zh-CN"/>
        </w:rPr>
        <w:t>D</w:t>
      </w:r>
      <w:r>
        <w:rPr>
          <w:rFonts w:hint="eastAsia" w:ascii="黑体" w:hAnsi="黑体" w:eastAsia="黑体"/>
        </w:rPr>
        <w:t>emulsifier</w:t>
      </w:r>
      <w:bookmarkStart w:id="90" w:name="_GoBack"/>
      <w:bookmarkEnd w:id="90"/>
    </w:p>
    <w:p>
      <w:pPr>
        <w:pStyle w:val="108"/>
        <w:ind w:firstLine="420" w:firstLineChars="200"/>
        <w:rPr>
          <w:rFonts w:ascii="黑体" w:hAnsi="黑体"/>
        </w:rPr>
      </w:pPr>
      <w:r>
        <w:rPr>
          <w:rFonts w:hAnsi="宋体" w:cs="宋体"/>
          <w:szCs w:val="24"/>
        </w:rPr>
        <w:t>由金属盐类等电解质配制成的浓度为3.0%～20.0%的水溶液</w:t>
      </w:r>
      <w:r>
        <w:rPr>
          <w:rFonts w:hint="eastAsia" w:hAnsi="宋体" w:cs="宋体"/>
          <w:szCs w:val="24"/>
        </w:rPr>
        <w:t>。</w:t>
      </w:r>
    </w:p>
    <w:p>
      <w:pPr>
        <w:pStyle w:val="108"/>
        <w:ind w:firstLine="420" w:firstLineChars="200"/>
        <w:rPr>
          <w:rFonts w:ascii="黑体" w:hAnsi="黑体" w:eastAsia="黑体"/>
          <w:szCs w:val="20"/>
        </w:rPr>
      </w:pPr>
    </w:p>
    <w:p>
      <w:pPr>
        <w:pStyle w:val="3"/>
        <w:numPr>
          <w:ilvl w:val="0"/>
          <w:numId w:val="18"/>
        </w:numPr>
        <w:rPr>
          <w:rFonts w:hAnsi="黑体"/>
          <w:bCs/>
          <w:color w:val="000000"/>
          <w:szCs w:val="21"/>
        </w:rPr>
      </w:pPr>
      <w:bookmarkStart w:id="29" w:name="_Toc524004783"/>
      <w:bookmarkStart w:id="30" w:name="_Toc521666162"/>
      <w:bookmarkStart w:id="31" w:name="_Toc509984959"/>
      <w:bookmarkStart w:id="32" w:name="_Toc519084152"/>
      <w:bookmarkStart w:id="33" w:name="_Toc511069690"/>
      <w:bookmarkStart w:id="34" w:name="_Toc509139389"/>
      <w:r>
        <w:rPr>
          <w:rFonts w:hint="eastAsia" w:hAnsi="黑体"/>
          <w:bCs/>
          <w:color w:val="000000"/>
          <w:szCs w:val="21"/>
        </w:rPr>
        <w:t>分类和</w:t>
      </w:r>
      <w:bookmarkEnd w:id="29"/>
      <w:bookmarkEnd w:id="30"/>
      <w:bookmarkEnd w:id="31"/>
      <w:bookmarkEnd w:id="32"/>
      <w:bookmarkEnd w:id="33"/>
      <w:bookmarkEnd w:id="34"/>
      <w:r>
        <w:rPr>
          <w:rFonts w:hint="eastAsia" w:hAnsi="黑体"/>
          <w:bCs/>
          <w:color w:val="000000"/>
          <w:szCs w:val="21"/>
        </w:rPr>
        <w:t>标记</w:t>
      </w:r>
    </w:p>
    <w:p>
      <w:pPr>
        <w:pStyle w:val="6"/>
        <w:numPr>
          <w:ilvl w:val="1"/>
          <w:numId w:val="18"/>
        </w:numPr>
        <w:rPr>
          <w:rFonts w:hAnsi="黑体"/>
          <w:bCs/>
          <w:color w:val="000000"/>
        </w:rPr>
      </w:pPr>
      <w:bookmarkStart w:id="35" w:name="_Toc519084153"/>
      <w:bookmarkStart w:id="36" w:name="_Toc524004784"/>
      <w:bookmarkStart w:id="37" w:name="_Toc521666163"/>
      <w:bookmarkStart w:id="38" w:name="_Toc509984960"/>
      <w:bookmarkStart w:id="39" w:name="_Toc509139390"/>
      <w:bookmarkStart w:id="40" w:name="_Toc511069691"/>
      <w:r>
        <w:rPr>
          <w:rFonts w:hint="eastAsia" w:hAnsi="黑体"/>
          <w:bCs/>
          <w:color w:val="000000"/>
        </w:rPr>
        <w:t>分类</w:t>
      </w:r>
      <w:bookmarkEnd w:id="35"/>
      <w:bookmarkEnd w:id="36"/>
      <w:bookmarkEnd w:id="37"/>
      <w:bookmarkEnd w:id="38"/>
      <w:bookmarkEnd w:id="39"/>
      <w:bookmarkEnd w:id="40"/>
    </w:p>
    <w:p>
      <w:pPr>
        <w:pStyle w:val="4"/>
      </w:pPr>
      <w:r>
        <w:rPr>
          <w:rFonts w:hint="eastAsia" w:hAnsi="宋体"/>
        </w:rPr>
        <w:t>喷涂</w:t>
      </w:r>
      <w:r>
        <w:rPr>
          <w:rFonts w:hAnsi="宋体"/>
        </w:rPr>
        <w:t>速凝橡胶沥青防水涂料按性能</w:t>
      </w:r>
      <w:r>
        <w:t>分为</w:t>
      </w:r>
      <w:r>
        <w:rPr>
          <w:rFonts w:hint="eastAsia"/>
        </w:rPr>
        <w:t>Ⅰ型</w:t>
      </w:r>
      <w:r>
        <w:t>和</w:t>
      </w:r>
      <w:r>
        <w:rPr>
          <w:rFonts w:hint="eastAsia"/>
        </w:rPr>
        <w:t>Ⅱ型</w:t>
      </w:r>
      <w:r>
        <w:t>。</w:t>
      </w:r>
    </w:p>
    <w:p>
      <w:pPr>
        <w:pStyle w:val="6"/>
        <w:numPr>
          <w:ilvl w:val="1"/>
          <w:numId w:val="18"/>
        </w:numPr>
        <w:rPr>
          <w:rFonts w:hAnsi="黑体"/>
          <w:bCs/>
          <w:color w:val="000000"/>
        </w:rPr>
      </w:pPr>
      <w:r>
        <w:rPr>
          <w:rFonts w:hint="eastAsia" w:hAnsi="黑体"/>
          <w:bCs/>
          <w:color w:val="000000"/>
        </w:rPr>
        <w:t>标记</w:t>
      </w:r>
    </w:p>
    <w:p>
      <w:pPr>
        <w:pStyle w:val="4"/>
        <w:rPr>
          <w:rFonts w:hAnsi="宋体"/>
        </w:rPr>
      </w:pPr>
      <w:r>
        <w:rPr>
          <w:rFonts w:hAnsi="宋体"/>
        </w:rPr>
        <w:t>产品</w:t>
      </w:r>
      <w:r>
        <w:rPr>
          <w:rFonts w:hint="eastAsia" w:hAnsi="宋体"/>
        </w:rPr>
        <w:t>按产品</w:t>
      </w:r>
      <w:r>
        <w:rPr>
          <w:rFonts w:hAnsi="宋体"/>
        </w:rPr>
        <w:t>名称</w:t>
      </w:r>
      <w:r>
        <w:rPr>
          <w:rFonts w:hint="eastAsia" w:hAnsi="宋体"/>
        </w:rPr>
        <w:t>、本文件编号、类型的</w:t>
      </w:r>
      <w:r>
        <w:rPr>
          <w:rFonts w:hAnsi="宋体"/>
        </w:rPr>
        <w:t>顺序标记。</w:t>
      </w:r>
    </w:p>
    <w:p>
      <w:pPr>
        <w:pStyle w:val="4"/>
        <w:rPr>
          <w:rFonts w:hAnsi="宋体"/>
        </w:rPr>
      </w:pPr>
      <w:r>
        <w:rPr>
          <w:rFonts w:hAnsi="宋体"/>
        </w:rPr>
        <w:t>示例 ：</w:t>
      </w:r>
    </w:p>
    <w:p>
      <w:pPr>
        <w:pStyle w:val="4"/>
        <w:ind w:firstLine="1050" w:firstLineChars="500"/>
        <w:rPr>
          <w:rFonts w:hAnsi="宋体"/>
        </w:rPr>
      </w:pPr>
      <w:r>
        <w:rPr>
          <w:rFonts w:hint="eastAsia" w:hAnsi="宋体"/>
        </w:rPr>
        <w:t>Ⅰ型</w:t>
      </w:r>
      <w:r>
        <w:rPr>
          <w:rFonts w:hAnsi="宋体"/>
        </w:rPr>
        <w:t>喷涂速凝橡胶沥青防水涂料标记为：喷涂速凝橡胶沥青防水涂料</w:t>
      </w:r>
      <w:r>
        <w:rPr>
          <w:rFonts w:hint="eastAsia" w:hAnsi="宋体"/>
        </w:rPr>
        <w:t xml:space="preserve"> T/CECS</w:t>
      </w:r>
      <w:r>
        <w:rPr>
          <w:rFonts w:hAnsi="宋体"/>
        </w:rPr>
        <w:t xml:space="preserve"> </w:t>
      </w:r>
      <w:r>
        <w:rPr>
          <w:rFonts w:hint="eastAsia" w:hAnsi="宋体"/>
        </w:rPr>
        <w:t>1000X-XX</w:t>
      </w:r>
      <w:r>
        <w:rPr>
          <w:rFonts w:hAnsi="宋体"/>
        </w:rPr>
        <w:t xml:space="preserve"> </w:t>
      </w:r>
      <w:r>
        <w:rPr>
          <w:rFonts w:hint="eastAsia" w:hAnsi="宋体"/>
        </w:rPr>
        <w:t>Ⅰ</w:t>
      </w:r>
    </w:p>
    <w:p>
      <w:pPr>
        <w:pStyle w:val="3"/>
        <w:numPr>
          <w:ilvl w:val="0"/>
          <w:numId w:val="18"/>
        </w:numPr>
        <w:rPr>
          <w:rFonts w:hAnsi="黑体"/>
          <w:bCs/>
          <w:color w:val="000000"/>
          <w:szCs w:val="21"/>
        </w:rPr>
      </w:pPr>
      <w:r>
        <w:rPr>
          <w:rFonts w:hint="eastAsia" w:hAnsi="黑体"/>
          <w:bCs/>
          <w:color w:val="000000"/>
          <w:szCs w:val="21"/>
        </w:rPr>
        <w:t>一般要求</w:t>
      </w:r>
    </w:p>
    <w:p>
      <w:pPr>
        <w:pStyle w:val="4"/>
      </w:pPr>
      <w:r>
        <w:rPr>
          <w:rFonts w:hAnsi="宋体"/>
        </w:rPr>
        <w:t>产品的生产和应用不应对人体、生物与环境造成有害的影响，所涉及与使用有关的安全与环保要求，应符合我国的相关国家标准和规范的规定。</w:t>
      </w:r>
    </w:p>
    <w:p>
      <w:pPr>
        <w:pStyle w:val="3"/>
        <w:numPr>
          <w:ilvl w:val="0"/>
          <w:numId w:val="18"/>
        </w:numPr>
        <w:rPr>
          <w:rFonts w:hAnsi="黑体"/>
          <w:bCs/>
          <w:color w:val="000000"/>
          <w:szCs w:val="21"/>
        </w:rPr>
      </w:pPr>
      <w:bookmarkStart w:id="41" w:name="_Toc524004792"/>
      <w:bookmarkStart w:id="42" w:name="_Toc521666171"/>
      <w:bookmarkStart w:id="43" w:name="_Toc511069698"/>
      <w:bookmarkStart w:id="44" w:name="_Toc509984968"/>
      <w:bookmarkStart w:id="45" w:name="_Toc519084161"/>
      <w:bookmarkStart w:id="46" w:name="_Toc509139398"/>
      <w:r>
        <w:rPr>
          <w:rFonts w:hint="eastAsia" w:hAnsi="黑体"/>
          <w:bCs/>
          <w:color w:val="000000"/>
          <w:szCs w:val="21"/>
        </w:rPr>
        <w:t>技术要求</w:t>
      </w:r>
      <w:bookmarkEnd w:id="41"/>
      <w:bookmarkEnd w:id="42"/>
      <w:bookmarkEnd w:id="43"/>
      <w:bookmarkEnd w:id="44"/>
      <w:bookmarkEnd w:id="45"/>
      <w:bookmarkEnd w:id="46"/>
    </w:p>
    <w:p>
      <w:pPr>
        <w:pStyle w:val="6"/>
        <w:numPr>
          <w:ilvl w:val="1"/>
          <w:numId w:val="18"/>
        </w:numPr>
        <w:rPr>
          <w:rFonts w:hAnsi="黑体"/>
          <w:bCs/>
          <w:color w:val="000000"/>
        </w:rPr>
      </w:pPr>
      <w:r>
        <w:rPr>
          <w:rFonts w:hint="eastAsia" w:hAnsi="黑体"/>
          <w:bCs/>
          <w:color w:val="000000"/>
        </w:rPr>
        <w:t>外观</w:t>
      </w:r>
    </w:p>
    <w:p>
      <w:pPr>
        <w:pStyle w:val="4"/>
        <w:rPr>
          <w:rFonts w:hAnsi="宋体"/>
          <w:bCs/>
          <w:szCs w:val="21"/>
        </w:rPr>
      </w:pPr>
      <w:r>
        <w:rPr>
          <w:rFonts w:hAnsi="宋体"/>
        </w:rPr>
        <w:t>A组</w:t>
      </w:r>
      <w:r>
        <w:rPr>
          <w:rFonts w:hint="eastAsia" w:hAnsi="宋体"/>
        </w:rPr>
        <w:t>分</w:t>
      </w:r>
      <w:r>
        <w:rPr>
          <w:rFonts w:hAnsi="宋体"/>
        </w:rPr>
        <w:t>橡胶沥青乳液组分搅拌后颜色均匀一致、无凝胶、无结块，无丝状物。B组</w:t>
      </w:r>
      <w:r>
        <w:rPr>
          <w:rFonts w:hint="eastAsia" w:hAnsi="宋体"/>
        </w:rPr>
        <w:t>分</w:t>
      </w:r>
      <w:r>
        <w:rPr>
          <w:rFonts w:hAnsi="宋体"/>
        </w:rPr>
        <w:t>破乳剂</w:t>
      </w:r>
      <w:r>
        <w:rPr>
          <w:rFonts w:hint="eastAsia" w:hAnsi="宋体"/>
        </w:rPr>
        <w:t>溶解于水后形成的水溶液均匀无杂质</w:t>
      </w:r>
      <w:r>
        <w:rPr>
          <w:rFonts w:hAnsi="宋体"/>
        </w:rPr>
        <w:t>。</w:t>
      </w:r>
    </w:p>
    <w:p>
      <w:pPr>
        <w:pStyle w:val="6"/>
        <w:numPr>
          <w:ilvl w:val="1"/>
          <w:numId w:val="18"/>
        </w:numPr>
        <w:rPr>
          <w:rFonts w:hAnsi="黑体"/>
          <w:bCs/>
          <w:color w:val="000000"/>
        </w:rPr>
      </w:pPr>
      <w:r>
        <w:rPr>
          <w:rFonts w:hint="eastAsia" w:hAnsi="黑体"/>
          <w:bCs/>
          <w:color w:val="000000"/>
        </w:rPr>
        <w:t>物理力学性能</w:t>
      </w:r>
    </w:p>
    <w:p>
      <w:pPr>
        <w:pStyle w:val="4"/>
        <w:rPr>
          <w:rFonts w:hAnsi="宋体"/>
        </w:rPr>
      </w:pPr>
      <w:r>
        <w:rPr>
          <w:rFonts w:hAnsi="宋体"/>
        </w:rPr>
        <w:t>喷涂速凝橡胶沥青防水涂料的物理力学性能应符合表1的规定。</w:t>
      </w:r>
    </w:p>
    <w:p>
      <w:pPr>
        <w:spacing w:line="360" w:lineRule="auto"/>
        <w:ind w:right="221"/>
        <w:jc w:val="center"/>
        <w:rPr>
          <w:rFonts w:ascii="宋体" w:hAnsi="宋体"/>
          <w:b/>
        </w:rPr>
      </w:pPr>
      <w:bookmarkStart w:id="47" w:name="_Hlk534788256"/>
      <w:r>
        <w:rPr>
          <w:rFonts w:ascii="宋体" w:hAnsi="宋体"/>
          <w:b/>
        </w:rPr>
        <w:t>表</w:t>
      </w:r>
      <w:r>
        <w:rPr>
          <w:rFonts w:hint="eastAsia" w:ascii="宋体" w:hAnsi="宋体"/>
          <w:b/>
        </w:rPr>
        <w:t>1  物理力学性能</w:t>
      </w:r>
    </w:p>
    <w:tbl>
      <w:tblPr>
        <w:tblStyle w:val="37"/>
        <w:tblW w:w="8115" w:type="dxa"/>
        <w:jc w:val="center"/>
        <w:tblLayout w:type="fixed"/>
        <w:tblCellMar>
          <w:top w:w="0" w:type="dxa"/>
          <w:left w:w="108" w:type="dxa"/>
          <w:bottom w:w="0" w:type="dxa"/>
          <w:right w:w="108" w:type="dxa"/>
        </w:tblCellMar>
      </w:tblPr>
      <w:tblGrid>
        <w:gridCol w:w="675"/>
        <w:gridCol w:w="565"/>
        <w:gridCol w:w="1118"/>
        <w:gridCol w:w="1559"/>
        <w:gridCol w:w="2127"/>
        <w:gridCol w:w="2071"/>
      </w:tblGrid>
      <w:tr>
        <w:tblPrEx>
          <w:tblCellMar>
            <w:top w:w="0" w:type="dxa"/>
            <w:left w:w="108" w:type="dxa"/>
            <w:bottom w:w="0" w:type="dxa"/>
            <w:right w:w="108" w:type="dxa"/>
          </w:tblCellMar>
        </w:tblPrEx>
        <w:trPr>
          <w:trHeight w:val="340" w:hRule="exact"/>
          <w:jc w:val="center"/>
        </w:trPr>
        <w:tc>
          <w:tcPr>
            <w:tcW w:w="675"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序号</w:t>
            </w:r>
          </w:p>
        </w:tc>
        <w:tc>
          <w:tcPr>
            <w:tcW w:w="3242" w:type="dxa"/>
            <w:gridSpan w:val="3"/>
            <w:vMerge w:val="restart"/>
            <w:tcBorders>
              <w:top w:val="single" w:color="auto" w:sz="4" w:space="0"/>
              <w:left w:val="nil"/>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w:t>
            </w:r>
          </w:p>
        </w:tc>
        <w:tc>
          <w:tcPr>
            <w:tcW w:w="419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技术要求</w:t>
            </w: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3242" w:type="dxa"/>
            <w:gridSpan w:val="3"/>
            <w:vMerge w:val="continue"/>
            <w:tcBorders>
              <w:left w:val="nil"/>
              <w:bottom w:val="single" w:color="auto" w:sz="4" w:space="0"/>
              <w:right w:val="single" w:color="000000" w:sz="4" w:space="0"/>
            </w:tcBorders>
            <w:noWrap/>
            <w:vAlign w:val="center"/>
          </w:tcPr>
          <w:p>
            <w:pPr>
              <w:jc w:val="center"/>
              <w:rPr>
                <w:rFonts w:ascii="宋体" w:hAnsi="宋体" w:cs="宋体"/>
                <w:color w:val="000000"/>
                <w:szCs w:val="21"/>
              </w:rPr>
            </w:pP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rPr>
              <w:t>I型</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rPr>
              <w:t>Ⅱ型</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A</w:t>
            </w:r>
            <w:r>
              <w:rPr>
                <w:rFonts w:ascii="宋体" w:hAnsi="宋体" w:cs="宋体"/>
                <w:color w:val="000000"/>
                <w:szCs w:val="21"/>
              </w:rPr>
              <w:t>组分</w:t>
            </w:r>
            <w:r>
              <w:rPr>
                <w:rFonts w:hint="eastAsia" w:ascii="宋体" w:hAnsi="宋体" w:cs="宋体"/>
                <w:color w:val="000000"/>
                <w:szCs w:val="21"/>
              </w:rPr>
              <w:t>固体含量 （%）</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≥55</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≥55</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凝胶时间（S）</w:t>
            </w:r>
            <w:r>
              <w:rPr>
                <w:rFonts w:ascii="宋体" w:hAnsi="宋体" w:cs="宋体"/>
                <w:color w:val="000000"/>
                <w:szCs w:val="21"/>
              </w:rPr>
              <w:t xml:space="preserve"> </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实干时间（h）</w:t>
            </w:r>
            <w:r>
              <w:rPr>
                <w:rFonts w:ascii="宋体" w:hAnsi="宋体" w:cs="宋体"/>
                <w:color w:val="000000"/>
                <w:szCs w:val="21"/>
              </w:rPr>
              <w:t xml:space="preserve"> </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≤24</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≤24</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4</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耐热性（℃）</w:t>
            </w:r>
          </w:p>
        </w:tc>
        <w:tc>
          <w:tcPr>
            <w:tcW w:w="212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r>
              <w:rPr>
                <w:rFonts w:hint="eastAsia" w:ascii="宋体" w:hAnsi="宋体" w:cs="宋体"/>
                <w:color w:val="000000"/>
                <w:szCs w:val="21"/>
              </w:rPr>
              <w:t>0±2)℃无流淌滑动、滴落</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（120±2)℃无流淌淌、滑动、滴落</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不透水性0.3MPa，120min</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不透水</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不透水</w:t>
            </w:r>
          </w:p>
        </w:tc>
      </w:tr>
      <w:tr>
        <w:tblPrEx>
          <w:tblCellMar>
            <w:top w:w="0" w:type="dxa"/>
            <w:left w:w="108" w:type="dxa"/>
            <w:bottom w:w="0" w:type="dxa"/>
            <w:right w:w="108" w:type="dxa"/>
          </w:tblCellMar>
        </w:tblPrEx>
        <w:trPr>
          <w:trHeight w:val="340" w:hRule="exact"/>
          <w:jc w:val="center"/>
        </w:trPr>
        <w:tc>
          <w:tcPr>
            <w:tcW w:w="675" w:type="dxa"/>
            <w:vMerge w:val="restart"/>
            <w:tcBorders>
              <w:top w:val="nil"/>
              <w:left w:val="single" w:color="auto" w:sz="4" w:space="0"/>
              <w:right w:val="single" w:color="auto" w:sz="2" w:space="0"/>
            </w:tcBorders>
            <w:noWrap/>
            <w:vAlign w:val="center"/>
          </w:tcPr>
          <w:p>
            <w:pPr>
              <w:jc w:val="center"/>
              <w:rPr>
                <w:rFonts w:ascii="宋体" w:hAnsi="宋体" w:cs="宋体"/>
                <w:color w:val="000000"/>
                <w:szCs w:val="21"/>
              </w:rPr>
            </w:pPr>
            <w:r>
              <w:rPr>
                <w:rFonts w:hint="eastAsia" w:ascii="宋体" w:hAnsi="宋体" w:cs="宋体"/>
                <w:color w:val="000000"/>
                <w:szCs w:val="21"/>
              </w:rPr>
              <w:t>6</w:t>
            </w:r>
          </w:p>
        </w:tc>
        <w:tc>
          <w:tcPr>
            <w:tcW w:w="1683" w:type="dxa"/>
            <w:gridSpan w:val="2"/>
            <w:vMerge w:val="restart"/>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Cs w:val="21"/>
              </w:rPr>
            </w:pPr>
            <w:r>
              <w:rPr>
                <w:rFonts w:hint="eastAsia" w:ascii="宋体" w:hAnsi="宋体" w:cs="宋体"/>
                <w:color w:val="000000"/>
                <w:szCs w:val="21"/>
              </w:rPr>
              <w:t>粘结强度(混凝土</w:t>
            </w:r>
            <w:r>
              <w:rPr>
                <w:rFonts w:ascii="宋体" w:hAnsi="宋体" w:cs="宋体"/>
                <w:color w:val="000000"/>
                <w:szCs w:val="21"/>
              </w:rPr>
              <w:t>)</w:t>
            </w:r>
            <w:r>
              <w:rPr>
                <w:rFonts w:hint="eastAsia" w:ascii="宋体" w:hAnsi="宋体" w:cs="宋体"/>
                <w:color w:val="000000"/>
                <w:szCs w:val="21"/>
              </w:rPr>
              <w:t>/MPa，</w:t>
            </w:r>
            <w:r>
              <w:rPr>
                <w:rFonts w:ascii="宋体" w:hAnsi="宋体" w:cs="宋体"/>
                <w:color w:val="000000"/>
                <w:szCs w:val="21"/>
              </w:rPr>
              <w:t xml:space="preserve"> </w:t>
            </w:r>
          </w:p>
        </w:tc>
        <w:tc>
          <w:tcPr>
            <w:tcW w:w="1559" w:type="dxa"/>
            <w:tcBorders>
              <w:top w:val="nil"/>
              <w:left w:val="single" w:color="auto" w:sz="2"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干燥基面</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6</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≥0.4</w:t>
            </w:r>
          </w:p>
        </w:tc>
      </w:tr>
      <w:tr>
        <w:tblPrEx>
          <w:tblCellMar>
            <w:top w:w="0" w:type="dxa"/>
            <w:left w:w="108" w:type="dxa"/>
            <w:bottom w:w="0" w:type="dxa"/>
            <w:right w:w="108" w:type="dxa"/>
          </w:tblCellMar>
        </w:tblPrEx>
        <w:trPr>
          <w:trHeight w:val="631" w:hRule="exact"/>
          <w:jc w:val="center"/>
        </w:trPr>
        <w:tc>
          <w:tcPr>
            <w:tcW w:w="675" w:type="dxa"/>
            <w:vMerge w:val="continue"/>
            <w:tcBorders>
              <w:left w:val="single" w:color="auto" w:sz="4" w:space="0"/>
              <w:right w:val="single" w:color="auto" w:sz="2" w:space="0"/>
            </w:tcBorders>
            <w:vAlign w:val="center"/>
          </w:tcPr>
          <w:p>
            <w:pPr>
              <w:jc w:val="center"/>
              <w:rPr>
                <w:rFonts w:ascii="宋体" w:hAnsi="宋体" w:cs="宋体"/>
                <w:color w:val="000000"/>
                <w:szCs w:val="21"/>
              </w:rPr>
            </w:pPr>
          </w:p>
        </w:tc>
        <w:tc>
          <w:tcPr>
            <w:tcW w:w="1683" w:type="dxa"/>
            <w:gridSpan w:val="2"/>
            <w:vMerge w:val="continue"/>
            <w:tcBorders>
              <w:top w:val="single" w:color="auto" w:sz="2" w:space="0"/>
              <w:left w:val="single" w:color="auto" w:sz="2" w:space="0"/>
              <w:bottom w:val="single" w:color="auto" w:sz="2" w:space="0"/>
              <w:right w:val="single" w:color="auto" w:sz="2" w:space="0"/>
            </w:tcBorders>
            <w:vAlign w:val="center"/>
          </w:tcPr>
          <w:p>
            <w:pPr>
              <w:rPr>
                <w:rFonts w:ascii="宋体" w:hAnsi="宋体" w:cs="宋体"/>
                <w:color w:val="000000"/>
                <w:szCs w:val="21"/>
              </w:rPr>
            </w:pPr>
          </w:p>
        </w:tc>
        <w:tc>
          <w:tcPr>
            <w:tcW w:w="1559" w:type="dxa"/>
            <w:tcBorders>
              <w:top w:val="nil"/>
              <w:left w:val="single" w:color="auto" w:sz="2"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潮湿基面</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6</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≥0.4</w:t>
            </w:r>
          </w:p>
        </w:tc>
      </w:tr>
      <w:tr>
        <w:tblPrEx>
          <w:tblCellMar>
            <w:top w:w="0" w:type="dxa"/>
            <w:left w:w="108" w:type="dxa"/>
            <w:bottom w:w="0" w:type="dxa"/>
            <w:right w:w="108" w:type="dxa"/>
          </w:tblCellMar>
        </w:tblPrEx>
        <w:trPr>
          <w:trHeight w:val="631" w:hRule="exact"/>
          <w:jc w:val="center"/>
        </w:trPr>
        <w:tc>
          <w:tcPr>
            <w:tcW w:w="675" w:type="dxa"/>
            <w:vMerge w:val="continue"/>
            <w:tcBorders>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3242" w:type="dxa"/>
            <w:gridSpan w:val="3"/>
            <w:tcBorders>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粘结强度（金属基面）/MPa，</w:t>
            </w:r>
            <w:r>
              <w:rPr>
                <w:rFonts w:ascii="宋体" w:hAnsi="宋体" w:cs="宋体"/>
                <w:color w:val="000000"/>
                <w:szCs w:val="21"/>
              </w:rPr>
              <w:t xml:space="preserve"> </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≥0.3</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≥0.3</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弹性恢复率%，</w:t>
            </w:r>
            <w:r>
              <w:rPr>
                <w:rFonts w:ascii="宋体" w:hAnsi="宋体" w:cs="宋体"/>
                <w:color w:val="000000"/>
                <w:szCs w:val="21"/>
              </w:rPr>
              <w:t xml:space="preserve"> </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≥85</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≥85</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8</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针杆自愈性</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无渗水</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无渗水</w:t>
            </w:r>
          </w:p>
        </w:tc>
      </w:tr>
      <w:tr>
        <w:tblPrEx>
          <w:tblCellMar>
            <w:top w:w="0" w:type="dxa"/>
            <w:left w:w="108" w:type="dxa"/>
            <w:bottom w:w="0" w:type="dxa"/>
            <w:right w:w="108" w:type="dxa"/>
          </w:tblCellMar>
        </w:tblPrEx>
        <w:trPr>
          <w:trHeight w:val="340" w:hRule="exact"/>
          <w:jc w:val="center"/>
        </w:trPr>
        <w:tc>
          <w:tcPr>
            <w:tcW w:w="675" w:type="dxa"/>
            <w:tcBorders>
              <w:top w:val="nil"/>
              <w:left w:val="single" w:color="auto" w:sz="4" w:space="0"/>
              <w:bottom w:val="nil"/>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9</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吸水率（24h)/% ， ≤</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2.0</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2.0</w:t>
            </w:r>
          </w:p>
        </w:tc>
      </w:tr>
      <w:tr>
        <w:tblPrEx>
          <w:tblCellMar>
            <w:top w:w="0" w:type="dxa"/>
            <w:left w:w="108" w:type="dxa"/>
            <w:bottom w:w="0" w:type="dxa"/>
            <w:right w:w="108" w:type="dxa"/>
          </w:tblCellMar>
        </w:tblPrEx>
        <w:trPr>
          <w:trHeight w:val="653" w:hRule="exact"/>
          <w:jc w:val="center"/>
        </w:trPr>
        <w:tc>
          <w:tcPr>
            <w:tcW w:w="675" w:type="dxa"/>
            <w:tcBorders>
              <w:top w:val="nil"/>
              <w:left w:val="single" w:color="auto" w:sz="4" w:space="0"/>
              <w:bottom w:val="nil"/>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10</w:t>
            </w:r>
          </w:p>
        </w:tc>
        <w:tc>
          <w:tcPr>
            <w:tcW w:w="3242" w:type="dxa"/>
            <w:gridSpan w:val="3"/>
            <w:tcBorders>
              <w:top w:val="single" w:color="auto" w:sz="4" w:space="0"/>
              <w:left w:val="nil"/>
              <w:bottom w:val="single" w:color="auto"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涂层耐温变性</w:t>
            </w:r>
          </w:p>
        </w:tc>
        <w:tc>
          <w:tcPr>
            <w:tcW w:w="4198" w:type="dxa"/>
            <w:gridSpan w:val="2"/>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35次循环无粉化、开裂、剥落、起泡、无明显变色及失光</w:t>
            </w:r>
          </w:p>
        </w:tc>
      </w:tr>
      <w:tr>
        <w:tblPrEx>
          <w:tblCellMar>
            <w:top w:w="0" w:type="dxa"/>
            <w:left w:w="108" w:type="dxa"/>
            <w:bottom w:w="0" w:type="dxa"/>
            <w:right w:w="108" w:type="dxa"/>
          </w:tblCellMar>
        </w:tblPrEx>
        <w:trPr>
          <w:trHeight w:val="340" w:hRule="exact"/>
          <w:jc w:val="center"/>
        </w:trPr>
        <w:tc>
          <w:tcPr>
            <w:tcW w:w="675"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11</w:t>
            </w:r>
          </w:p>
        </w:tc>
        <w:tc>
          <w:tcPr>
            <w:tcW w:w="1683" w:type="dxa"/>
            <w:gridSpan w:val="2"/>
            <w:vMerge w:val="restart"/>
            <w:tcBorders>
              <w:top w:val="single" w:color="auto" w:sz="4" w:space="0"/>
              <w:left w:val="single" w:color="auto"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低温柔性</w:t>
            </w: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无处理</w:t>
            </w:r>
          </w:p>
        </w:tc>
        <w:tc>
          <w:tcPr>
            <w:tcW w:w="212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-25℃，无裂纹、断裂</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w:t>
            </w:r>
            <w:r>
              <w:rPr>
                <w:rFonts w:ascii="宋体" w:hAnsi="宋体"/>
                <w:color w:val="000000"/>
                <w:szCs w:val="21"/>
              </w:rPr>
              <w:t>20</w:t>
            </w:r>
            <w:r>
              <w:rPr>
                <w:rFonts w:hint="eastAsia" w:ascii="宋体" w:hAnsi="宋体"/>
                <w:color w:val="000000"/>
                <w:szCs w:val="21"/>
              </w:rPr>
              <w:t>℃</w:t>
            </w:r>
            <w:r>
              <w:rPr>
                <w:rFonts w:hint="eastAsia" w:ascii="宋体" w:hAnsi="宋体" w:cs="宋体"/>
                <w:color w:val="000000"/>
                <w:sz w:val="22"/>
                <w:szCs w:val="22"/>
              </w:rPr>
              <w:t>无裂纹、断裂</w:t>
            </w:r>
          </w:p>
        </w:tc>
      </w:tr>
      <w:tr>
        <w:tblPrEx>
          <w:tblCellMar>
            <w:top w:w="0" w:type="dxa"/>
            <w:left w:w="108" w:type="dxa"/>
            <w:bottom w:w="0" w:type="dxa"/>
            <w:right w:w="108" w:type="dxa"/>
          </w:tblCellMar>
        </w:tblPrEx>
        <w:trPr>
          <w:trHeight w:val="340" w:hRule="exact"/>
          <w:jc w:val="center"/>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683"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碱处理</w:t>
            </w:r>
          </w:p>
        </w:tc>
        <w:tc>
          <w:tcPr>
            <w:tcW w:w="212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3℃，无裂纹、断裂</w:t>
            </w:r>
          </w:p>
        </w:tc>
        <w:tc>
          <w:tcPr>
            <w:tcW w:w="207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w:t>
            </w:r>
            <w:r>
              <w:rPr>
                <w:rFonts w:hint="eastAsia" w:ascii="宋体" w:hAnsi="宋体" w:cs="宋体"/>
                <w:color w:val="000000"/>
                <w:sz w:val="22"/>
                <w:szCs w:val="22"/>
              </w:rPr>
              <w:t>无裂纹、断裂</w:t>
            </w:r>
          </w:p>
        </w:tc>
      </w:tr>
      <w:tr>
        <w:tblPrEx>
          <w:tblCellMar>
            <w:top w:w="0" w:type="dxa"/>
            <w:left w:w="108" w:type="dxa"/>
            <w:bottom w:w="0" w:type="dxa"/>
            <w:right w:w="108" w:type="dxa"/>
          </w:tblCellMar>
        </w:tblPrEx>
        <w:trPr>
          <w:trHeight w:val="340" w:hRule="exact"/>
          <w:jc w:val="center"/>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683"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酸处理</w:t>
            </w:r>
          </w:p>
        </w:tc>
        <w:tc>
          <w:tcPr>
            <w:tcW w:w="21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207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40" w:hRule="exact"/>
          <w:jc w:val="center"/>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683"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盐处理</w:t>
            </w:r>
          </w:p>
        </w:tc>
        <w:tc>
          <w:tcPr>
            <w:tcW w:w="21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207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23" w:hRule="exact"/>
          <w:jc w:val="center"/>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683"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紫外线处理</w:t>
            </w:r>
          </w:p>
        </w:tc>
        <w:tc>
          <w:tcPr>
            <w:tcW w:w="2127"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07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97" w:hRule="exact"/>
          <w:jc w:val="center"/>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683"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热处理（</w:t>
            </w:r>
            <w:r>
              <w:rPr>
                <w:rFonts w:ascii="宋体" w:hAnsi="宋体" w:cs="宋体"/>
                <w:color w:val="000000"/>
                <w:szCs w:val="21"/>
              </w:rPr>
              <w:t>80℃</w:t>
            </w:r>
            <w:r>
              <w:rPr>
                <w:rFonts w:hint="eastAsia" w:ascii="宋体" w:hAnsi="宋体" w:cs="宋体"/>
                <w:color w:val="000000"/>
                <w:szCs w:val="21"/>
              </w:rPr>
              <w:t>×</w:t>
            </w:r>
            <w:r>
              <w:rPr>
                <w:rFonts w:ascii="宋体" w:hAnsi="宋体" w:cs="宋体"/>
                <w:color w:val="000000"/>
                <w:szCs w:val="21"/>
              </w:rPr>
              <w:t>14d</w:t>
            </w:r>
            <w:r>
              <w:rPr>
                <w:rFonts w:hint="eastAsia" w:ascii="宋体" w:hAnsi="宋体" w:cs="宋体"/>
                <w:color w:val="000000"/>
                <w:szCs w:val="21"/>
              </w:rPr>
              <w:t>）</w:t>
            </w:r>
          </w:p>
        </w:tc>
        <w:tc>
          <w:tcPr>
            <w:tcW w:w="2127"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3℃，无裂纹、断裂</w:t>
            </w:r>
          </w:p>
        </w:tc>
        <w:tc>
          <w:tcPr>
            <w:tcW w:w="2071"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r>
              <w:rPr>
                <w:rFonts w:hint="eastAsia" w:ascii="宋体" w:hAnsi="宋体" w:cs="宋体"/>
                <w:color w:val="000000"/>
                <w:szCs w:val="21"/>
              </w:rPr>
              <w:t>℃无裂纹、断裂</w:t>
            </w:r>
          </w:p>
        </w:tc>
      </w:tr>
      <w:tr>
        <w:tblPrEx>
          <w:tblCellMar>
            <w:top w:w="0" w:type="dxa"/>
            <w:left w:w="108" w:type="dxa"/>
            <w:bottom w:w="0" w:type="dxa"/>
            <w:right w:w="108" w:type="dxa"/>
          </w:tblCellMar>
        </w:tblPrEx>
        <w:trPr>
          <w:trHeight w:val="340" w:hRule="exact"/>
          <w:jc w:val="center"/>
        </w:trPr>
        <w:tc>
          <w:tcPr>
            <w:tcW w:w="675"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cs="宋体"/>
                <w:color w:val="000000"/>
                <w:sz w:val="22"/>
                <w:szCs w:val="22"/>
              </w:rPr>
            </w:pPr>
            <w:r>
              <w:rPr>
                <w:rFonts w:hint="eastAsia" w:ascii="宋体" w:hAnsi="宋体" w:cs="宋体"/>
                <w:color w:val="000000"/>
                <w:sz w:val="22"/>
                <w:szCs w:val="22"/>
              </w:rPr>
              <w:t>12</w:t>
            </w:r>
          </w:p>
        </w:tc>
        <w:tc>
          <w:tcPr>
            <w:tcW w:w="565"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拉伸性能</w:t>
            </w:r>
          </w:p>
        </w:tc>
        <w:tc>
          <w:tcPr>
            <w:tcW w:w="2677"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拉伸强度</w:t>
            </w:r>
            <w:r>
              <w:rPr>
                <w:rFonts w:hint="eastAsia" w:ascii="宋体" w:hAnsi="宋体" w:cs="宋体"/>
                <w:color w:val="000000"/>
                <w:szCs w:val="21"/>
              </w:rPr>
              <w:t xml:space="preserve">/MPa </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ascii="宋体" w:hAnsi="宋体" w:cs="宋体"/>
                <w:color w:val="000000"/>
                <w:szCs w:val="21"/>
              </w:rPr>
              <w:t>≥</w:t>
            </w:r>
            <w:r>
              <w:rPr>
                <w:rFonts w:ascii="宋体" w:hAnsi="宋体" w:cs="宋体"/>
                <w:color w:val="000000"/>
                <w:szCs w:val="21"/>
              </w:rPr>
              <w:t>1.2</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Cs w:val="21"/>
              </w:rPr>
              <w:t>≥1.0</w:t>
            </w: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right w:val="single" w:color="auto" w:sz="4" w:space="0"/>
            </w:tcBorders>
            <w:noWrap/>
            <w:vAlign w:val="center"/>
          </w:tcPr>
          <w:p>
            <w:pPr>
              <w:jc w:val="center"/>
              <w:rPr>
                <w:rFonts w:ascii="宋体" w:hAnsi="宋体" w:cs="宋体"/>
                <w:color w:val="000000"/>
                <w:sz w:val="22"/>
                <w:szCs w:val="22"/>
              </w:rPr>
            </w:pPr>
          </w:p>
        </w:tc>
        <w:tc>
          <w:tcPr>
            <w:tcW w:w="565"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118" w:type="dxa"/>
            <w:vMerge w:val="restart"/>
            <w:tcBorders>
              <w:top w:val="nil"/>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拉伸强度保持率（%）</w:t>
            </w:r>
          </w:p>
        </w:tc>
        <w:tc>
          <w:tcPr>
            <w:tcW w:w="155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无处理</w:t>
            </w:r>
          </w:p>
        </w:tc>
        <w:tc>
          <w:tcPr>
            <w:tcW w:w="2127" w:type="dxa"/>
            <w:vMerge w:val="restart"/>
            <w:tcBorders>
              <w:top w:val="nil"/>
              <w:left w:val="nil"/>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≥80%</w:t>
            </w:r>
          </w:p>
        </w:tc>
        <w:tc>
          <w:tcPr>
            <w:tcW w:w="2071" w:type="dxa"/>
            <w:vMerge w:val="restart"/>
            <w:tcBorders>
              <w:top w:val="nil"/>
              <w:left w:val="nil"/>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≥80%</w:t>
            </w: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right w:val="single" w:color="auto" w:sz="4" w:space="0"/>
            </w:tcBorders>
            <w:noWrap/>
            <w:vAlign w:val="center"/>
          </w:tcPr>
          <w:p>
            <w:pPr>
              <w:jc w:val="center"/>
              <w:rPr>
                <w:rFonts w:ascii="宋体" w:hAnsi="宋体" w:cs="宋体"/>
                <w:color w:val="000000"/>
                <w:sz w:val="22"/>
                <w:szCs w:val="22"/>
              </w:rPr>
            </w:pPr>
          </w:p>
        </w:tc>
        <w:tc>
          <w:tcPr>
            <w:tcW w:w="565"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118"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55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碱处理</w:t>
            </w:r>
          </w:p>
        </w:tc>
        <w:tc>
          <w:tcPr>
            <w:tcW w:w="2127" w:type="dxa"/>
            <w:vMerge w:val="continue"/>
            <w:tcBorders>
              <w:left w:val="nil"/>
              <w:right w:val="single" w:color="auto" w:sz="4" w:space="0"/>
            </w:tcBorders>
            <w:noWrap/>
            <w:vAlign w:val="center"/>
          </w:tcPr>
          <w:p>
            <w:pPr>
              <w:jc w:val="center"/>
              <w:rPr>
                <w:rFonts w:ascii="宋体" w:hAnsi="宋体" w:cs="宋体"/>
                <w:color w:val="000000"/>
                <w:szCs w:val="21"/>
              </w:rPr>
            </w:pPr>
          </w:p>
        </w:tc>
        <w:tc>
          <w:tcPr>
            <w:tcW w:w="2071" w:type="dxa"/>
            <w:vMerge w:val="continue"/>
            <w:tcBorders>
              <w:left w:val="nil"/>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right w:val="single" w:color="auto" w:sz="4" w:space="0"/>
            </w:tcBorders>
            <w:noWrap/>
            <w:vAlign w:val="center"/>
          </w:tcPr>
          <w:p>
            <w:pPr>
              <w:jc w:val="center"/>
              <w:rPr>
                <w:rFonts w:ascii="宋体" w:hAnsi="宋体" w:cs="宋体"/>
                <w:color w:val="000000"/>
                <w:sz w:val="22"/>
                <w:szCs w:val="22"/>
              </w:rPr>
            </w:pPr>
          </w:p>
        </w:tc>
        <w:tc>
          <w:tcPr>
            <w:tcW w:w="565"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118"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55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酸处理</w:t>
            </w:r>
          </w:p>
        </w:tc>
        <w:tc>
          <w:tcPr>
            <w:tcW w:w="2127" w:type="dxa"/>
            <w:vMerge w:val="continue"/>
            <w:tcBorders>
              <w:left w:val="nil"/>
              <w:right w:val="single" w:color="auto" w:sz="4" w:space="0"/>
            </w:tcBorders>
            <w:noWrap/>
            <w:vAlign w:val="center"/>
          </w:tcPr>
          <w:p>
            <w:pPr>
              <w:jc w:val="center"/>
              <w:rPr>
                <w:rFonts w:ascii="宋体" w:hAnsi="宋体" w:cs="宋体"/>
                <w:color w:val="000000"/>
                <w:szCs w:val="21"/>
              </w:rPr>
            </w:pPr>
          </w:p>
        </w:tc>
        <w:tc>
          <w:tcPr>
            <w:tcW w:w="2071" w:type="dxa"/>
            <w:vMerge w:val="continue"/>
            <w:tcBorders>
              <w:left w:val="nil"/>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right w:val="single" w:color="auto" w:sz="4" w:space="0"/>
            </w:tcBorders>
            <w:noWrap/>
            <w:vAlign w:val="center"/>
          </w:tcPr>
          <w:p>
            <w:pPr>
              <w:jc w:val="center"/>
              <w:rPr>
                <w:rFonts w:ascii="宋体" w:hAnsi="宋体" w:cs="宋体"/>
                <w:color w:val="000000"/>
                <w:sz w:val="22"/>
                <w:szCs w:val="22"/>
              </w:rPr>
            </w:pPr>
          </w:p>
        </w:tc>
        <w:tc>
          <w:tcPr>
            <w:tcW w:w="565"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118"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55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盐处理</w:t>
            </w:r>
          </w:p>
        </w:tc>
        <w:tc>
          <w:tcPr>
            <w:tcW w:w="2127" w:type="dxa"/>
            <w:vMerge w:val="continue"/>
            <w:tcBorders>
              <w:left w:val="nil"/>
              <w:right w:val="single" w:color="auto" w:sz="4" w:space="0"/>
            </w:tcBorders>
            <w:noWrap/>
            <w:vAlign w:val="center"/>
          </w:tcPr>
          <w:p>
            <w:pPr>
              <w:jc w:val="center"/>
              <w:rPr>
                <w:rFonts w:ascii="宋体" w:hAnsi="宋体" w:cs="宋体"/>
                <w:color w:val="000000"/>
                <w:szCs w:val="21"/>
              </w:rPr>
            </w:pPr>
          </w:p>
        </w:tc>
        <w:tc>
          <w:tcPr>
            <w:tcW w:w="2071" w:type="dxa"/>
            <w:vMerge w:val="continue"/>
            <w:tcBorders>
              <w:left w:val="nil"/>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right w:val="single" w:color="auto" w:sz="4" w:space="0"/>
            </w:tcBorders>
            <w:noWrap/>
            <w:vAlign w:val="center"/>
          </w:tcPr>
          <w:p>
            <w:pPr>
              <w:jc w:val="center"/>
              <w:rPr>
                <w:rFonts w:ascii="宋体" w:hAnsi="宋体" w:cs="宋体"/>
                <w:color w:val="000000"/>
                <w:sz w:val="22"/>
                <w:szCs w:val="22"/>
              </w:rPr>
            </w:pPr>
          </w:p>
        </w:tc>
        <w:tc>
          <w:tcPr>
            <w:tcW w:w="565"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118"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55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热处理</w:t>
            </w:r>
          </w:p>
        </w:tc>
        <w:tc>
          <w:tcPr>
            <w:tcW w:w="2127" w:type="dxa"/>
            <w:vMerge w:val="continue"/>
            <w:tcBorders>
              <w:left w:val="nil"/>
              <w:right w:val="single" w:color="auto" w:sz="4" w:space="0"/>
            </w:tcBorders>
            <w:noWrap/>
            <w:vAlign w:val="center"/>
          </w:tcPr>
          <w:p>
            <w:pPr>
              <w:jc w:val="center"/>
              <w:rPr>
                <w:rFonts w:ascii="宋体" w:hAnsi="宋体" w:cs="宋体"/>
                <w:color w:val="000000"/>
                <w:szCs w:val="21"/>
              </w:rPr>
            </w:pPr>
          </w:p>
        </w:tc>
        <w:tc>
          <w:tcPr>
            <w:tcW w:w="2071" w:type="dxa"/>
            <w:vMerge w:val="continue"/>
            <w:tcBorders>
              <w:left w:val="nil"/>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right w:val="single" w:color="auto" w:sz="4" w:space="0"/>
            </w:tcBorders>
            <w:noWrap/>
            <w:vAlign w:val="center"/>
          </w:tcPr>
          <w:p>
            <w:pPr>
              <w:jc w:val="center"/>
              <w:rPr>
                <w:rFonts w:ascii="宋体" w:hAnsi="宋体" w:cs="宋体"/>
                <w:color w:val="000000"/>
                <w:sz w:val="22"/>
                <w:szCs w:val="22"/>
              </w:rPr>
            </w:pPr>
          </w:p>
        </w:tc>
        <w:tc>
          <w:tcPr>
            <w:tcW w:w="565"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118"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55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紫外线处理</w:t>
            </w:r>
          </w:p>
        </w:tc>
        <w:tc>
          <w:tcPr>
            <w:tcW w:w="2127" w:type="dxa"/>
            <w:vMerge w:val="continue"/>
            <w:tcBorders>
              <w:left w:val="nil"/>
              <w:bottom w:val="single" w:color="auto" w:sz="4" w:space="0"/>
              <w:right w:val="single" w:color="auto" w:sz="4" w:space="0"/>
            </w:tcBorders>
            <w:noWrap/>
            <w:vAlign w:val="center"/>
          </w:tcPr>
          <w:p>
            <w:pPr>
              <w:jc w:val="center"/>
              <w:rPr>
                <w:rFonts w:ascii="宋体" w:hAnsi="宋体" w:cs="宋体"/>
                <w:color w:val="000000"/>
                <w:szCs w:val="21"/>
              </w:rPr>
            </w:pPr>
          </w:p>
        </w:tc>
        <w:tc>
          <w:tcPr>
            <w:tcW w:w="2071" w:type="dxa"/>
            <w:vMerge w:val="continue"/>
            <w:tcBorders>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40" w:hRule="exact"/>
          <w:jc w:val="center"/>
        </w:trPr>
        <w:tc>
          <w:tcPr>
            <w:tcW w:w="675" w:type="dxa"/>
            <w:vMerge w:val="continue"/>
            <w:tcBorders>
              <w:top w:val="nil"/>
              <w:left w:val="single" w:color="auto" w:sz="4" w:space="0"/>
              <w:bottom w:val="single" w:color="000000" w:sz="4" w:space="0"/>
              <w:right w:val="single" w:color="auto" w:sz="4" w:space="0"/>
            </w:tcBorders>
            <w:noWrap/>
            <w:vAlign w:val="center"/>
          </w:tcPr>
          <w:p>
            <w:pPr>
              <w:jc w:val="center"/>
              <w:rPr>
                <w:rFonts w:ascii="宋体" w:hAnsi="宋体" w:cs="宋体"/>
                <w:color w:val="000000"/>
                <w:sz w:val="22"/>
                <w:szCs w:val="22"/>
              </w:rPr>
            </w:pPr>
          </w:p>
        </w:tc>
        <w:tc>
          <w:tcPr>
            <w:tcW w:w="56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p>
        </w:tc>
        <w:tc>
          <w:tcPr>
            <w:tcW w:w="1118" w:type="dxa"/>
            <w:vMerge w:val="restart"/>
            <w:tcBorders>
              <w:top w:val="single" w:color="auto" w:sz="4" w:space="0"/>
              <w:left w:val="single" w:color="auto" w:sz="4" w:space="0"/>
              <w:bottom w:val="single" w:color="000000"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断裂伸长率（%），≥</w:t>
            </w: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ascii="宋体" w:hAnsi="宋体" w:cs="宋体"/>
                <w:color w:val="000000"/>
                <w:sz w:val="22"/>
                <w:szCs w:val="22"/>
              </w:rPr>
              <w:t>无处理</w:t>
            </w:r>
          </w:p>
        </w:tc>
        <w:tc>
          <w:tcPr>
            <w:tcW w:w="2127"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ascii="宋体" w:hAnsi="宋体" w:cs="宋体"/>
                <w:color w:val="000000"/>
                <w:szCs w:val="21"/>
              </w:rPr>
              <w:t>≥1000</w:t>
            </w:r>
          </w:p>
        </w:tc>
        <w:tc>
          <w:tcPr>
            <w:tcW w:w="2071"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≥1000</w:t>
            </w:r>
          </w:p>
        </w:tc>
      </w:tr>
      <w:tr>
        <w:tblPrEx>
          <w:tblCellMar>
            <w:top w:w="0" w:type="dxa"/>
            <w:left w:w="108" w:type="dxa"/>
            <w:bottom w:w="0" w:type="dxa"/>
            <w:right w:w="108" w:type="dxa"/>
          </w:tblCellMar>
        </w:tblPrEx>
        <w:trPr>
          <w:trHeight w:val="340" w:hRule="exact"/>
          <w:jc w:val="center"/>
        </w:trPr>
        <w:tc>
          <w:tcPr>
            <w:tcW w:w="67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22"/>
                <w:szCs w:val="22"/>
              </w:rPr>
            </w:pPr>
          </w:p>
        </w:tc>
        <w:tc>
          <w:tcPr>
            <w:tcW w:w="56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11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碱处理</w:t>
            </w:r>
          </w:p>
        </w:tc>
        <w:tc>
          <w:tcPr>
            <w:tcW w:w="2127" w:type="dxa"/>
            <w:vMerge w:val="restart"/>
            <w:tcBorders>
              <w:top w:val="nil"/>
              <w:left w:val="single" w:color="auto" w:sz="4" w:space="0"/>
              <w:bottom w:val="single" w:color="000000"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≥800</w:t>
            </w:r>
          </w:p>
        </w:tc>
        <w:tc>
          <w:tcPr>
            <w:tcW w:w="2071"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≥800</w:t>
            </w:r>
          </w:p>
        </w:tc>
      </w:tr>
      <w:tr>
        <w:tblPrEx>
          <w:tblCellMar>
            <w:top w:w="0" w:type="dxa"/>
            <w:left w:w="108" w:type="dxa"/>
            <w:bottom w:w="0" w:type="dxa"/>
            <w:right w:w="108" w:type="dxa"/>
          </w:tblCellMar>
        </w:tblPrEx>
        <w:trPr>
          <w:trHeight w:val="340" w:hRule="exact"/>
          <w:jc w:val="center"/>
        </w:trPr>
        <w:tc>
          <w:tcPr>
            <w:tcW w:w="67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22"/>
                <w:szCs w:val="22"/>
              </w:rPr>
            </w:pPr>
          </w:p>
        </w:tc>
        <w:tc>
          <w:tcPr>
            <w:tcW w:w="56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11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酸处理</w:t>
            </w:r>
          </w:p>
        </w:tc>
        <w:tc>
          <w:tcPr>
            <w:tcW w:w="21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207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40" w:hRule="exact"/>
          <w:jc w:val="center"/>
        </w:trPr>
        <w:tc>
          <w:tcPr>
            <w:tcW w:w="67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22"/>
                <w:szCs w:val="22"/>
              </w:rPr>
            </w:pPr>
          </w:p>
        </w:tc>
        <w:tc>
          <w:tcPr>
            <w:tcW w:w="56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11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盐处理</w:t>
            </w:r>
          </w:p>
        </w:tc>
        <w:tc>
          <w:tcPr>
            <w:tcW w:w="21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207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40" w:hRule="exact"/>
          <w:jc w:val="center"/>
        </w:trPr>
        <w:tc>
          <w:tcPr>
            <w:tcW w:w="67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22"/>
                <w:szCs w:val="22"/>
              </w:rPr>
            </w:pPr>
          </w:p>
        </w:tc>
        <w:tc>
          <w:tcPr>
            <w:tcW w:w="56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11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热处理</w:t>
            </w:r>
          </w:p>
        </w:tc>
        <w:tc>
          <w:tcPr>
            <w:tcW w:w="21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2071"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40" w:hRule="exact"/>
          <w:jc w:val="center"/>
        </w:trPr>
        <w:tc>
          <w:tcPr>
            <w:tcW w:w="675"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65"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11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559"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紫外线处理</w:t>
            </w:r>
          </w:p>
        </w:tc>
        <w:tc>
          <w:tcPr>
            <w:tcW w:w="2127"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07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03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Cs w:val="21"/>
              </w:rPr>
              <w:t>13</w:t>
            </w:r>
          </w:p>
        </w:tc>
        <w:tc>
          <w:tcPr>
            <w:tcW w:w="32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浸水（2</w:t>
            </w:r>
            <w:r>
              <w:rPr>
                <w:rFonts w:ascii="宋体" w:hAnsi="宋体" w:cs="宋体"/>
                <w:szCs w:val="21"/>
              </w:rPr>
              <w:t>3℃</w:t>
            </w:r>
            <w:r>
              <w:rPr>
                <w:rFonts w:hint="eastAsia" w:ascii="宋体" w:hAnsi="宋体" w:cs="宋体"/>
                <w:szCs w:val="21"/>
              </w:rPr>
              <w:t>×</w:t>
            </w:r>
            <w:r>
              <w:rPr>
                <w:rFonts w:ascii="宋体" w:hAnsi="宋体" w:cs="宋体"/>
                <w:szCs w:val="21"/>
              </w:rPr>
              <w:t>7d</w:t>
            </w:r>
            <w:r>
              <w:rPr>
                <w:rFonts w:hint="eastAsia" w:ascii="宋体" w:hAnsi="宋体" w:cs="宋体"/>
                <w:szCs w:val="21"/>
              </w:rPr>
              <w:t>）后与基层粘结强度保持率（%）</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Cs w:val="21"/>
              </w:rPr>
              <w:t>≥</w:t>
            </w:r>
            <w:r>
              <w:rPr>
                <w:rFonts w:hint="eastAsia" w:ascii="宋体" w:hAnsi="宋体" w:cs="宋体"/>
                <w:color w:val="000000"/>
                <w:sz w:val="22"/>
                <w:szCs w:val="22"/>
              </w:rPr>
              <w:t>8</w:t>
            </w:r>
            <w:r>
              <w:rPr>
                <w:rFonts w:ascii="宋体" w:hAnsi="宋体" w:cs="宋体"/>
                <w:color w:val="000000"/>
                <w:sz w:val="22"/>
                <w:szCs w:val="22"/>
              </w:rPr>
              <w:t>0</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Cs w:val="21"/>
              </w:rPr>
              <w:t>≥</w:t>
            </w:r>
            <w:r>
              <w:rPr>
                <w:rFonts w:hint="eastAsia" w:ascii="宋体" w:hAnsi="宋体" w:cs="宋体"/>
                <w:color w:val="000000"/>
                <w:sz w:val="22"/>
                <w:szCs w:val="22"/>
              </w:rPr>
              <w:t>8</w:t>
            </w:r>
            <w:r>
              <w:rPr>
                <w:rFonts w:ascii="宋体" w:hAnsi="宋体" w:cs="宋体"/>
                <w:color w:val="000000"/>
                <w:sz w:val="22"/>
                <w:szCs w:val="22"/>
              </w:rPr>
              <w:t>0</w:t>
            </w:r>
          </w:p>
        </w:tc>
      </w:tr>
      <w:tr>
        <w:tblPrEx>
          <w:tblCellMar>
            <w:top w:w="0" w:type="dxa"/>
            <w:left w:w="108" w:type="dxa"/>
            <w:bottom w:w="0" w:type="dxa"/>
            <w:right w:w="108" w:type="dxa"/>
          </w:tblCellMar>
        </w:tblPrEx>
        <w:trPr>
          <w:trHeight w:val="711"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14</w:t>
            </w:r>
          </w:p>
        </w:tc>
        <w:tc>
          <w:tcPr>
            <w:tcW w:w="32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与后浇混凝土浸水后的剥离强度（N/mm）</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558ED5" w:themeColor="text2" w:themeTint="99"/>
                <w:szCs w:val="21"/>
                <w:highlight w:val="yellow"/>
                <w14:textFill>
                  <w14:solidFill>
                    <w14:schemeClr w14:val="tx2">
                      <w14:lumMod w14:val="60000"/>
                      <w14:lumOff w14:val="40000"/>
                    </w14:schemeClr>
                  </w14:solidFill>
                </w14:textFill>
              </w:rPr>
            </w:pPr>
            <w:r>
              <w:rPr>
                <w:rFonts w:hint="eastAsia" w:ascii="宋体" w:hAnsi="宋体"/>
                <w:color w:val="000000"/>
                <w:szCs w:val="21"/>
              </w:rPr>
              <w:t>≥1.5</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5" w:type="dxa"/>
            <w:vMerge w:val="restart"/>
            <w:tcBorders>
              <w:top w:val="single" w:color="auto" w:sz="4" w:space="0"/>
            </w:tcBorders>
            <w:vAlign w:val="center"/>
          </w:tcPr>
          <w:p>
            <w:pPr>
              <w:spacing w:line="360" w:lineRule="auto"/>
              <w:ind w:left="108"/>
              <w:jc w:val="center"/>
              <w:rPr>
                <w:rFonts w:ascii="宋体" w:hAnsi="宋体"/>
                <w:color w:val="000000"/>
                <w:szCs w:val="21"/>
              </w:rPr>
            </w:pPr>
            <w:r>
              <w:rPr>
                <w:rFonts w:ascii="宋体" w:hAnsi="宋体"/>
                <w:color w:val="000000"/>
                <w:szCs w:val="21"/>
              </w:rPr>
              <w:t>1</w:t>
            </w:r>
            <w:r>
              <w:rPr>
                <w:rFonts w:hint="eastAsia" w:ascii="宋体" w:hAnsi="宋体"/>
                <w:color w:val="000000"/>
                <w:szCs w:val="21"/>
              </w:rPr>
              <w:t>5</w:t>
            </w:r>
          </w:p>
        </w:tc>
        <w:tc>
          <w:tcPr>
            <w:tcW w:w="1683" w:type="dxa"/>
            <w:gridSpan w:val="2"/>
            <w:vMerge w:val="restart"/>
            <w:tcBorders>
              <w:top w:val="single" w:color="auto" w:sz="4" w:space="0"/>
            </w:tcBorders>
            <w:vAlign w:val="center"/>
          </w:tcPr>
          <w:p>
            <w:pPr>
              <w:jc w:val="center"/>
              <w:rPr>
                <w:rFonts w:ascii="宋体" w:hAnsi="宋体"/>
                <w:color w:val="000000"/>
                <w:szCs w:val="21"/>
                <w:highlight w:val="yellow"/>
              </w:rPr>
            </w:pPr>
            <w:r>
              <w:rPr>
                <w:rFonts w:hint="eastAsia" w:ascii="宋体" w:hAnsi="宋体"/>
                <w:color w:val="000000"/>
                <w:szCs w:val="21"/>
              </w:rPr>
              <w:t>与后浇混凝土的剥离强度（N/mm）</w:t>
            </w:r>
          </w:p>
        </w:tc>
        <w:tc>
          <w:tcPr>
            <w:tcW w:w="1559" w:type="dxa"/>
            <w:tcBorders>
              <w:top w:val="single" w:color="auto" w:sz="4" w:space="0"/>
            </w:tcBorders>
            <w:vAlign w:val="center"/>
          </w:tcPr>
          <w:p>
            <w:pPr>
              <w:jc w:val="center"/>
              <w:rPr>
                <w:rFonts w:ascii="宋体" w:hAnsi="宋体"/>
                <w:color w:val="000000"/>
                <w:szCs w:val="21"/>
              </w:rPr>
            </w:pPr>
            <w:r>
              <w:rPr>
                <w:rFonts w:hint="eastAsia" w:ascii="宋体" w:hAnsi="宋体"/>
                <w:color w:val="000000"/>
                <w:szCs w:val="21"/>
              </w:rPr>
              <w:t>无处理</w:t>
            </w:r>
          </w:p>
        </w:tc>
        <w:tc>
          <w:tcPr>
            <w:tcW w:w="2127" w:type="dxa"/>
            <w:tcBorders>
              <w:top w:val="single" w:color="auto" w:sz="4" w:space="0"/>
            </w:tcBorders>
            <w:vAlign w:val="center"/>
          </w:tcPr>
          <w:p>
            <w:pPr>
              <w:jc w:val="center"/>
              <w:rPr>
                <w:rFonts w:ascii="宋体" w:hAnsi="宋体"/>
                <w:color w:val="558ED5" w:themeColor="text2" w:themeTint="99"/>
                <w:szCs w:val="21"/>
                <w:highlight w:val="yellow"/>
                <w14:textFill>
                  <w14:solidFill>
                    <w14:schemeClr w14:val="tx2">
                      <w14:lumMod w14:val="60000"/>
                      <w14:lumOff w14:val="40000"/>
                    </w14:schemeClr>
                  </w14:solidFill>
                </w14:textFill>
              </w:rPr>
            </w:pPr>
            <w:r>
              <w:rPr>
                <w:rFonts w:hint="eastAsia" w:ascii="宋体" w:hAnsi="宋体"/>
                <w:color w:val="000000"/>
                <w:szCs w:val="21"/>
              </w:rPr>
              <w:t>≥2</w:t>
            </w:r>
            <w:r>
              <w:rPr>
                <w:rFonts w:ascii="宋体" w:hAnsi="宋体"/>
                <w:color w:val="000000"/>
                <w:szCs w:val="21"/>
              </w:rPr>
              <w:t>.0</w:t>
            </w:r>
          </w:p>
        </w:tc>
        <w:tc>
          <w:tcPr>
            <w:tcW w:w="2071" w:type="dxa"/>
            <w:tcBorders>
              <w:top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5" w:type="dxa"/>
            <w:vMerge w:val="continue"/>
            <w:vAlign w:val="center"/>
          </w:tcPr>
          <w:p>
            <w:pPr>
              <w:spacing w:line="360" w:lineRule="auto"/>
              <w:ind w:left="108"/>
              <w:jc w:val="center"/>
              <w:rPr>
                <w:rFonts w:ascii="宋体" w:hAnsi="宋体"/>
                <w:color w:val="000000"/>
                <w:szCs w:val="21"/>
              </w:rPr>
            </w:pPr>
          </w:p>
        </w:tc>
        <w:tc>
          <w:tcPr>
            <w:tcW w:w="1683" w:type="dxa"/>
            <w:gridSpan w:val="2"/>
            <w:vMerge w:val="continue"/>
            <w:vAlign w:val="center"/>
          </w:tcPr>
          <w:p>
            <w:pPr>
              <w:jc w:val="center"/>
              <w:rPr>
                <w:rFonts w:ascii="宋体" w:hAnsi="宋体"/>
                <w:color w:val="000000"/>
                <w:szCs w:val="21"/>
                <w:highlight w:val="yellow"/>
              </w:rPr>
            </w:pPr>
          </w:p>
        </w:tc>
        <w:tc>
          <w:tcPr>
            <w:tcW w:w="1559" w:type="dxa"/>
            <w:vAlign w:val="center"/>
          </w:tcPr>
          <w:p>
            <w:pPr>
              <w:jc w:val="center"/>
              <w:rPr>
                <w:rFonts w:ascii="宋体" w:hAnsi="宋体"/>
                <w:color w:val="000000"/>
                <w:szCs w:val="21"/>
              </w:rPr>
            </w:pPr>
            <w:r>
              <w:rPr>
                <w:rFonts w:hint="eastAsia" w:ascii="宋体" w:hAnsi="宋体"/>
                <w:color w:val="000000"/>
                <w:szCs w:val="21"/>
              </w:rPr>
              <w:t>浸水处理</w:t>
            </w:r>
          </w:p>
        </w:tc>
        <w:tc>
          <w:tcPr>
            <w:tcW w:w="2127" w:type="dxa"/>
            <w:vAlign w:val="center"/>
          </w:tcPr>
          <w:p>
            <w:pPr>
              <w:jc w:val="center"/>
              <w:rPr>
                <w:rFonts w:ascii="宋体" w:hAnsi="宋体"/>
                <w:color w:val="558ED5" w:themeColor="text2" w:themeTint="99"/>
                <w:szCs w:val="21"/>
                <w:highlight w:val="yellow"/>
                <w14:textFill>
                  <w14:solidFill>
                    <w14:schemeClr w14:val="tx2">
                      <w14:lumMod w14:val="60000"/>
                      <w14:lumOff w14:val="40000"/>
                    </w14:schemeClr>
                  </w14:solidFill>
                </w14:textFill>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5</w:t>
            </w:r>
          </w:p>
        </w:tc>
        <w:tc>
          <w:tcPr>
            <w:tcW w:w="2071" w:type="dxa"/>
            <w:vAlign w:val="center"/>
          </w:tcPr>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5" w:type="dxa"/>
            <w:vMerge w:val="continue"/>
            <w:vAlign w:val="center"/>
          </w:tcPr>
          <w:p>
            <w:pPr>
              <w:spacing w:line="360" w:lineRule="auto"/>
              <w:ind w:left="108"/>
              <w:jc w:val="center"/>
              <w:rPr>
                <w:rFonts w:ascii="宋体" w:hAnsi="宋体"/>
                <w:color w:val="000000"/>
                <w:szCs w:val="21"/>
              </w:rPr>
            </w:pPr>
          </w:p>
        </w:tc>
        <w:tc>
          <w:tcPr>
            <w:tcW w:w="1683" w:type="dxa"/>
            <w:gridSpan w:val="2"/>
            <w:vMerge w:val="continue"/>
            <w:vAlign w:val="center"/>
          </w:tcPr>
          <w:p>
            <w:pPr>
              <w:jc w:val="center"/>
              <w:rPr>
                <w:rFonts w:ascii="宋体" w:hAnsi="宋体"/>
                <w:color w:val="000000"/>
                <w:szCs w:val="21"/>
                <w:highlight w:val="yellow"/>
              </w:rPr>
            </w:pPr>
          </w:p>
        </w:tc>
        <w:tc>
          <w:tcPr>
            <w:tcW w:w="1559" w:type="dxa"/>
            <w:vAlign w:val="center"/>
          </w:tcPr>
          <w:p>
            <w:pPr>
              <w:jc w:val="center"/>
              <w:rPr>
                <w:rFonts w:ascii="宋体" w:hAnsi="宋体"/>
                <w:color w:val="000000"/>
                <w:szCs w:val="21"/>
              </w:rPr>
            </w:pPr>
            <w:r>
              <w:rPr>
                <w:rFonts w:hint="eastAsia" w:ascii="宋体" w:hAnsi="宋体"/>
                <w:color w:val="000000"/>
                <w:szCs w:val="21"/>
              </w:rPr>
              <w:t>泥沙污染表面</w:t>
            </w:r>
          </w:p>
        </w:tc>
        <w:tc>
          <w:tcPr>
            <w:tcW w:w="2127" w:type="dxa"/>
            <w:vAlign w:val="center"/>
          </w:tcPr>
          <w:p>
            <w:pPr>
              <w:jc w:val="center"/>
              <w:rPr>
                <w:rFonts w:ascii="宋体" w:hAnsi="宋体"/>
                <w:color w:val="558ED5" w:themeColor="text2" w:themeTint="99"/>
                <w:szCs w:val="21"/>
                <w:highlight w:val="yellow"/>
                <w14:textFill>
                  <w14:solidFill>
                    <w14:schemeClr w14:val="tx2">
                      <w14:lumMod w14:val="60000"/>
                      <w14:lumOff w14:val="40000"/>
                    </w14:schemeClr>
                  </w14:solidFill>
                </w14:textFill>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5</w:t>
            </w:r>
          </w:p>
        </w:tc>
        <w:tc>
          <w:tcPr>
            <w:tcW w:w="2071" w:type="dxa"/>
            <w:vAlign w:val="center"/>
          </w:tcPr>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675" w:type="dxa"/>
            <w:vMerge w:val="continue"/>
            <w:vAlign w:val="center"/>
          </w:tcPr>
          <w:p>
            <w:pPr>
              <w:spacing w:line="360" w:lineRule="auto"/>
              <w:ind w:left="108"/>
              <w:jc w:val="center"/>
              <w:rPr>
                <w:rFonts w:ascii="宋体" w:hAnsi="宋体"/>
                <w:color w:val="000000"/>
                <w:szCs w:val="21"/>
              </w:rPr>
            </w:pPr>
          </w:p>
        </w:tc>
        <w:tc>
          <w:tcPr>
            <w:tcW w:w="1683" w:type="dxa"/>
            <w:gridSpan w:val="2"/>
            <w:vMerge w:val="continue"/>
            <w:vAlign w:val="center"/>
          </w:tcPr>
          <w:p>
            <w:pPr>
              <w:jc w:val="center"/>
              <w:rPr>
                <w:rFonts w:ascii="宋体" w:hAnsi="宋体"/>
                <w:color w:val="000000"/>
                <w:szCs w:val="21"/>
                <w:highlight w:val="yellow"/>
              </w:rPr>
            </w:pPr>
          </w:p>
        </w:tc>
        <w:tc>
          <w:tcPr>
            <w:tcW w:w="1559" w:type="dxa"/>
            <w:vAlign w:val="center"/>
          </w:tcPr>
          <w:p>
            <w:pPr>
              <w:jc w:val="center"/>
              <w:rPr>
                <w:rFonts w:ascii="宋体" w:hAnsi="宋体"/>
                <w:color w:val="000000"/>
                <w:szCs w:val="21"/>
              </w:rPr>
            </w:pPr>
            <w:r>
              <w:rPr>
                <w:rFonts w:hint="eastAsia" w:ascii="宋体" w:hAnsi="宋体"/>
                <w:color w:val="000000"/>
                <w:szCs w:val="21"/>
              </w:rPr>
              <w:t>人工气候老化处理</w:t>
            </w:r>
          </w:p>
        </w:tc>
        <w:tc>
          <w:tcPr>
            <w:tcW w:w="2127" w:type="dxa"/>
            <w:vAlign w:val="center"/>
          </w:tcPr>
          <w:p>
            <w:pPr>
              <w:jc w:val="center"/>
              <w:rPr>
                <w:rFonts w:ascii="宋体" w:hAnsi="宋体"/>
                <w:color w:val="558ED5" w:themeColor="text2" w:themeTint="99"/>
                <w:szCs w:val="21"/>
                <w:highlight w:val="yellow"/>
                <w14:textFill>
                  <w14:solidFill>
                    <w14:schemeClr w14:val="tx2">
                      <w14:lumMod w14:val="60000"/>
                      <w14:lumOff w14:val="40000"/>
                    </w14:schemeClr>
                  </w14:solidFill>
                </w14:textFill>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5</w:t>
            </w:r>
          </w:p>
        </w:tc>
        <w:tc>
          <w:tcPr>
            <w:tcW w:w="2071" w:type="dxa"/>
            <w:vAlign w:val="center"/>
          </w:tcPr>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5" w:type="dxa"/>
            <w:vMerge w:val="continue"/>
            <w:vAlign w:val="center"/>
          </w:tcPr>
          <w:p>
            <w:pPr>
              <w:spacing w:line="360" w:lineRule="auto"/>
              <w:ind w:left="108"/>
              <w:jc w:val="center"/>
              <w:rPr>
                <w:rFonts w:ascii="宋体" w:hAnsi="宋体"/>
                <w:color w:val="000000"/>
                <w:szCs w:val="21"/>
              </w:rPr>
            </w:pPr>
          </w:p>
        </w:tc>
        <w:tc>
          <w:tcPr>
            <w:tcW w:w="1683" w:type="dxa"/>
            <w:gridSpan w:val="2"/>
            <w:vMerge w:val="continue"/>
            <w:vAlign w:val="center"/>
          </w:tcPr>
          <w:p>
            <w:pPr>
              <w:jc w:val="center"/>
              <w:rPr>
                <w:rFonts w:ascii="宋体" w:hAnsi="宋体"/>
                <w:color w:val="000000"/>
                <w:szCs w:val="21"/>
                <w:highlight w:val="yellow"/>
              </w:rPr>
            </w:pPr>
          </w:p>
        </w:tc>
        <w:tc>
          <w:tcPr>
            <w:tcW w:w="1559" w:type="dxa"/>
            <w:vAlign w:val="center"/>
          </w:tcPr>
          <w:p>
            <w:pPr>
              <w:jc w:val="center"/>
              <w:rPr>
                <w:rFonts w:ascii="宋体" w:hAnsi="宋体"/>
                <w:color w:val="000000"/>
                <w:szCs w:val="21"/>
              </w:rPr>
            </w:pPr>
            <w:r>
              <w:rPr>
                <w:rFonts w:hint="eastAsia" w:ascii="宋体" w:hAnsi="宋体"/>
                <w:color w:val="000000"/>
                <w:szCs w:val="21"/>
              </w:rPr>
              <w:t>热处理</w:t>
            </w:r>
          </w:p>
        </w:tc>
        <w:tc>
          <w:tcPr>
            <w:tcW w:w="2127" w:type="dxa"/>
            <w:vAlign w:val="center"/>
          </w:tcPr>
          <w:p>
            <w:pPr>
              <w:jc w:val="center"/>
              <w:rPr>
                <w:rFonts w:ascii="宋体" w:hAnsi="宋体"/>
                <w:color w:val="558ED5" w:themeColor="text2" w:themeTint="99"/>
                <w:szCs w:val="21"/>
                <w:highlight w:val="yellow"/>
                <w14:textFill>
                  <w14:solidFill>
                    <w14:schemeClr w14:val="tx2">
                      <w14:lumMod w14:val="60000"/>
                      <w14:lumOff w14:val="40000"/>
                    </w14:schemeClr>
                  </w14:solidFill>
                </w14:textFill>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5</w:t>
            </w:r>
          </w:p>
        </w:tc>
        <w:tc>
          <w:tcPr>
            <w:tcW w:w="2071" w:type="dxa"/>
            <w:vAlign w:val="center"/>
          </w:tcPr>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675" w:type="dxa"/>
            <w:vAlign w:val="center"/>
          </w:tcPr>
          <w:p>
            <w:pPr>
              <w:spacing w:line="360" w:lineRule="auto"/>
              <w:ind w:left="108"/>
              <w:jc w:val="center"/>
              <w:rPr>
                <w:rFonts w:ascii="宋体" w:hAnsi="宋体"/>
                <w:color w:val="000000"/>
                <w:szCs w:val="21"/>
              </w:rPr>
            </w:pPr>
            <w:r>
              <w:rPr>
                <w:rFonts w:hint="eastAsia" w:ascii="宋体" w:hAnsi="宋体"/>
                <w:color w:val="000000"/>
                <w:szCs w:val="21"/>
              </w:rPr>
              <w:t>16</w:t>
            </w:r>
          </w:p>
        </w:tc>
        <w:tc>
          <w:tcPr>
            <w:tcW w:w="1683" w:type="dxa"/>
            <w:gridSpan w:val="2"/>
            <w:vAlign w:val="center"/>
          </w:tcPr>
          <w:p>
            <w:pPr>
              <w:jc w:val="center"/>
              <w:rPr>
                <w:rFonts w:ascii="宋体" w:hAnsi="宋体"/>
                <w:color w:val="000000"/>
                <w:szCs w:val="21"/>
              </w:rPr>
            </w:pPr>
            <w:r>
              <w:rPr>
                <w:rFonts w:hint="eastAsia" w:ascii="宋体" w:hAnsi="宋体"/>
                <w:color w:val="000000"/>
                <w:szCs w:val="21"/>
              </w:rPr>
              <w:t>人工加速老化</w:t>
            </w:r>
            <w:r>
              <w:rPr>
                <w:rFonts w:hint="eastAsia" w:ascii="宋体" w:hAnsi="宋体"/>
                <w:color w:val="000000"/>
                <w:szCs w:val="21"/>
                <w:vertAlign w:val="superscript"/>
              </w:rPr>
              <w:t>a</w:t>
            </w:r>
          </w:p>
          <w:p>
            <w:pPr>
              <w:jc w:val="center"/>
              <w:rPr>
                <w:rFonts w:ascii="宋体" w:hAnsi="宋体"/>
                <w:color w:val="000000"/>
                <w:szCs w:val="21"/>
              </w:rPr>
            </w:pPr>
            <w:r>
              <w:rPr>
                <w:rFonts w:ascii="宋体" w:hAnsi="宋体"/>
                <w:color w:val="000000"/>
                <w:szCs w:val="21"/>
              </w:rPr>
              <w:t>/5000</w:t>
            </w:r>
            <w:r>
              <w:rPr>
                <w:rFonts w:hint="eastAsia" w:ascii="宋体" w:hAnsi="宋体"/>
                <w:color w:val="000000"/>
                <w:szCs w:val="21"/>
              </w:rPr>
              <w:t>h</w:t>
            </w:r>
          </w:p>
        </w:tc>
        <w:tc>
          <w:tcPr>
            <w:tcW w:w="1559" w:type="dxa"/>
            <w:vAlign w:val="center"/>
          </w:tcPr>
          <w:p>
            <w:pPr>
              <w:jc w:val="center"/>
              <w:rPr>
                <w:rFonts w:ascii="宋体" w:hAnsi="宋体"/>
                <w:color w:val="000000"/>
                <w:szCs w:val="21"/>
              </w:rPr>
            </w:pPr>
            <w:r>
              <w:rPr>
                <w:rFonts w:hint="eastAsia" w:ascii="宋体" w:hAnsi="宋体"/>
                <w:color w:val="000000"/>
                <w:szCs w:val="21"/>
              </w:rPr>
              <w:t>外观</w:t>
            </w:r>
          </w:p>
        </w:tc>
        <w:tc>
          <w:tcPr>
            <w:tcW w:w="2127" w:type="dxa"/>
            <w:vAlign w:val="center"/>
          </w:tcPr>
          <w:p>
            <w:pPr>
              <w:jc w:val="center"/>
              <w:rPr>
                <w:rFonts w:ascii="宋体" w:hAnsi="宋体"/>
                <w:color w:val="000000"/>
                <w:szCs w:val="21"/>
              </w:rPr>
            </w:pPr>
            <w:r>
              <w:rPr>
                <w:rFonts w:hint="eastAsia" w:ascii="宋体" w:hAnsi="宋体"/>
                <w:color w:val="000000"/>
                <w:szCs w:val="21"/>
              </w:rPr>
              <w:t>无开裂、分层、起泡、粘结和孔洞</w:t>
            </w:r>
          </w:p>
        </w:tc>
        <w:tc>
          <w:tcPr>
            <w:tcW w:w="2071" w:type="dxa"/>
            <w:vAlign w:val="center"/>
          </w:tcPr>
          <w:p>
            <w:pPr>
              <w:jc w:val="center"/>
              <w:rPr>
                <w:rFonts w:ascii="宋体" w:hAnsi="宋体"/>
                <w:color w:val="000000"/>
                <w:szCs w:val="21"/>
              </w:rPr>
            </w:pPr>
            <w:r>
              <w:rPr>
                <w:rFonts w:hint="eastAsia" w:ascii="宋体" w:hAnsi="宋体"/>
                <w:color w:val="000000"/>
                <w:szCs w:val="21"/>
              </w:rPr>
              <w:t>无开裂、分层、起泡、粘结和孔洞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675" w:type="dxa"/>
            <w:vAlign w:val="center"/>
          </w:tcPr>
          <w:p>
            <w:pPr>
              <w:spacing w:line="360" w:lineRule="auto"/>
              <w:ind w:left="108"/>
              <w:jc w:val="center"/>
              <w:rPr>
                <w:rFonts w:ascii="宋体" w:hAnsi="宋体"/>
                <w:color w:val="000000"/>
                <w:szCs w:val="21"/>
              </w:rPr>
            </w:pPr>
            <w:r>
              <w:rPr>
                <w:rFonts w:hint="eastAsia" w:ascii="宋体" w:hAnsi="宋体"/>
                <w:color w:val="000000"/>
                <w:szCs w:val="21"/>
              </w:rPr>
              <w:t>17</w:t>
            </w:r>
          </w:p>
        </w:tc>
        <w:tc>
          <w:tcPr>
            <w:tcW w:w="3242" w:type="dxa"/>
            <w:gridSpan w:val="3"/>
            <w:vAlign w:val="center"/>
          </w:tcPr>
          <w:p>
            <w:pPr>
              <w:jc w:val="center"/>
              <w:rPr>
                <w:rFonts w:ascii="宋体" w:hAnsi="宋体"/>
                <w:color w:val="000000"/>
                <w:szCs w:val="21"/>
              </w:rPr>
            </w:pPr>
            <w:r>
              <w:rPr>
                <w:rFonts w:hint="eastAsia" w:ascii="宋体" w:hAnsi="宋体"/>
                <w:color w:val="000000"/>
                <w:szCs w:val="21"/>
              </w:rPr>
              <w:t>耐盐雾性能</w:t>
            </w:r>
            <w:r>
              <w:rPr>
                <w:rFonts w:hint="eastAsia" w:ascii="宋体" w:hAnsi="宋体"/>
                <w:color w:val="000000"/>
                <w:szCs w:val="21"/>
                <w:vertAlign w:val="superscript"/>
              </w:rPr>
              <w:t>b</w:t>
            </w:r>
          </w:p>
        </w:tc>
        <w:tc>
          <w:tcPr>
            <w:tcW w:w="2127" w:type="dxa"/>
            <w:vAlign w:val="center"/>
          </w:tcPr>
          <w:p>
            <w:pPr>
              <w:jc w:val="center"/>
              <w:rPr>
                <w:rFonts w:ascii="宋体" w:hAnsi="宋体"/>
                <w:color w:val="000000"/>
                <w:szCs w:val="21"/>
              </w:rPr>
            </w:pPr>
            <w:r>
              <w:rPr>
                <w:rFonts w:hint="eastAsia" w:ascii="宋体" w:hAnsi="宋体"/>
                <w:color w:val="000000"/>
                <w:szCs w:val="21"/>
              </w:rPr>
              <w:t>1500h无起泡、开裂、生锈、剥落</w:t>
            </w:r>
          </w:p>
        </w:tc>
        <w:tc>
          <w:tcPr>
            <w:tcW w:w="2071" w:type="dxa"/>
            <w:vAlign w:val="center"/>
          </w:tcPr>
          <w:p>
            <w:pPr>
              <w:jc w:val="center"/>
              <w:rPr>
                <w:rFonts w:ascii="宋体" w:hAnsi="宋体"/>
                <w:color w:val="000000"/>
                <w:szCs w:val="21"/>
              </w:rPr>
            </w:pPr>
            <w:r>
              <w:rPr>
                <w:rFonts w:hint="eastAsia" w:ascii="宋体" w:hAnsi="宋体"/>
                <w:color w:val="000000"/>
                <w:szCs w:val="21"/>
              </w:rPr>
              <w:t>1000h无起泡、开裂、生锈、剥落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675" w:type="dxa"/>
            <w:vAlign w:val="center"/>
          </w:tcPr>
          <w:p>
            <w:pPr>
              <w:spacing w:line="360" w:lineRule="auto"/>
              <w:ind w:left="108"/>
              <w:jc w:val="center"/>
              <w:rPr>
                <w:rFonts w:ascii="宋体" w:hAnsi="宋体"/>
                <w:color w:val="000000"/>
                <w:szCs w:val="21"/>
              </w:rPr>
            </w:pPr>
            <w:r>
              <w:rPr>
                <w:rFonts w:hint="eastAsia" w:ascii="宋体" w:hAnsi="宋体"/>
                <w:color w:val="000000"/>
                <w:szCs w:val="21"/>
              </w:rPr>
              <w:t>18</w:t>
            </w:r>
          </w:p>
        </w:tc>
        <w:tc>
          <w:tcPr>
            <w:tcW w:w="3242" w:type="dxa"/>
            <w:gridSpan w:val="3"/>
            <w:vAlign w:val="center"/>
          </w:tcPr>
          <w:p>
            <w:pPr>
              <w:jc w:val="center"/>
              <w:rPr>
                <w:rFonts w:ascii="宋体" w:hAnsi="宋体"/>
                <w:color w:val="000000"/>
                <w:szCs w:val="21"/>
              </w:rPr>
            </w:pPr>
            <w:r>
              <w:rPr>
                <w:rFonts w:hint="eastAsia" w:ascii="宋体" w:hAnsi="宋体"/>
                <w:color w:val="000000"/>
                <w:szCs w:val="21"/>
              </w:rPr>
              <w:t>燃烧性能</w:t>
            </w:r>
            <w:r>
              <w:rPr>
                <w:rFonts w:hint="eastAsia" w:ascii="宋体" w:hAnsi="宋体"/>
                <w:color w:val="000000"/>
                <w:szCs w:val="21"/>
                <w:vertAlign w:val="superscript"/>
              </w:rPr>
              <w:t>a</w:t>
            </w:r>
          </w:p>
        </w:tc>
        <w:tc>
          <w:tcPr>
            <w:tcW w:w="4198" w:type="dxa"/>
            <w:gridSpan w:val="2"/>
            <w:vAlign w:val="center"/>
          </w:tcPr>
          <w:p>
            <w:pPr>
              <w:jc w:val="center"/>
              <w:rPr>
                <w:rFonts w:ascii="宋体" w:hAnsi="宋体"/>
                <w:color w:val="000000"/>
                <w:szCs w:val="21"/>
              </w:rPr>
            </w:pPr>
            <w:r>
              <w:rPr>
                <w:rFonts w:hint="eastAsia" w:ascii="宋体" w:hAnsi="宋体"/>
                <w:color w:val="000000"/>
                <w:szCs w:val="21"/>
              </w:rPr>
              <w:t>B</w:t>
            </w:r>
            <w:r>
              <w:rPr>
                <w:rFonts w:hint="eastAsia" w:ascii="宋体" w:hAnsi="宋体"/>
                <w:color w:val="000000"/>
                <w:szCs w:val="21"/>
                <w:vertAlign w:val="subscript"/>
              </w:rPr>
              <w:t>2</w:t>
            </w:r>
            <w:r>
              <w:rPr>
                <w:rFonts w:ascii="宋体" w:hAnsi="宋体"/>
                <w:color w:val="000000"/>
                <w:szCs w:val="21"/>
              </w:rPr>
              <w:t>-E</w:t>
            </w:r>
            <w:r>
              <w:rPr>
                <w:rFonts w:hint="eastAsia" w:ascii="宋体" w:hAnsi="宋体"/>
                <w:color w:val="000000"/>
                <w:szCs w:val="21"/>
              </w:rPr>
              <w:t>（点火1</w:t>
            </w:r>
            <w:r>
              <w:rPr>
                <w:rFonts w:ascii="宋体" w:hAnsi="宋体"/>
                <w:color w:val="000000"/>
                <w:szCs w:val="21"/>
              </w:rPr>
              <w:t>5</w:t>
            </w:r>
            <w:r>
              <w:rPr>
                <w:rFonts w:hint="eastAsia" w:ascii="宋体" w:hAnsi="宋体"/>
                <w:color w:val="000000"/>
                <w:szCs w:val="21"/>
              </w:rPr>
              <w:t>s，Fs≤</w:t>
            </w:r>
            <w:r>
              <w:rPr>
                <w:rFonts w:ascii="宋体" w:hAnsi="宋体"/>
                <w:color w:val="000000"/>
                <w:szCs w:val="21"/>
              </w:rPr>
              <w:t>150</w:t>
            </w:r>
            <w:r>
              <w:rPr>
                <w:rFonts w:hint="eastAsia" w:ascii="宋体" w:hAnsi="宋体"/>
                <w:color w:val="000000"/>
                <w:szCs w:val="21"/>
              </w:rPr>
              <w:t>mm，无燃烧滴落物引燃滤纸）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8115" w:type="dxa"/>
            <w:gridSpan w:val="6"/>
            <w:vAlign w:val="center"/>
          </w:tcPr>
          <w:p>
            <w:pPr>
              <w:rPr>
                <w:rFonts w:ascii="宋体" w:hAnsi="宋体"/>
                <w:color w:val="000000"/>
                <w:szCs w:val="21"/>
              </w:rPr>
            </w:pPr>
            <w:r>
              <w:rPr>
                <w:rFonts w:hint="eastAsia" w:ascii="宋体" w:hAnsi="宋体"/>
                <w:color w:val="000000"/>
                <w:szCs w:val="21"/>
                <w:vertAlign w:val="superscript"/>
              </w:rPr>
              <w:t>a</w:t>
            </w:r>
            <w:r>
              <w:rPr>
                <w:rFonts w:ascii="宋体" w:hAnsi="宋体"/>
                <w:color w:val="000000"/>
                <w:szCs w:val="21"/>
                <w:vertAlign w:val="superscript"/>
              </w:rPr>
              <w:t xml:space="preserve"> </w:t>
            </w:r>
            <w:r>
              <w:rPr>
                <w:rFonts w:ascii="宋体" w:hAnsi="宋体"/>
                <w:color w:val="000000"/>
                <w:szCs w:val="21"/>
              </w:rPr>
              <w:t xml:space="preserve"> </w:t>
            </w:r>
            <w:r>
              <w:rPr>
                <w:rFonts w:hint="eastAsia" w:ascii="宋体" w:hAnsi="宋体"/>
                <w:color w:val="000000"/>
                <w:szCs w:val="21"/>
              </w:rPr>
              <w:t>仅外露使用时检测；</w:t>
            </w:r>
          </w:p>
          <w:p>
            <w:pPr>
              <w:rPr>
                <w:rFonts w:ascii="宋体" w:hAnsi="宋体"/>
                <w:color w:val="000000"/>
                <w:szCs w:val="21"/>
                <w:highlight w:val="yellow"/>
              </w:rPr>
            </w:pPr>
            <w:r>
              <w:rPr>
                <w:rFonts w:hint="eastAsia" w:ascii="宋体" w:hAnsi="宋体"/>
                <w:color w:val="000000"/>
                <w:szCs w:val="21"/>
                <w:vertAlign w:val="superscript"/>
              </w:rPr>
              <w:t>b</w:t>
            </w:r>
            <w:r>
              <w:rPr>
                <w:rFonts w:ascii="宋体" w:hAnsi="宋体"/>
                <w:color w:val="000000"/>
                <w:szCs w:val="21"/>
              </w:rPr>
              <w:t xml:space="preserve">  </w:t>
            </w:r>
            <w:r>
              <w:rPr>
                <w:rFonts w:hint="eastAsia" w:ascii="宋体" w:hAnsi="宋体"/>
                <w:color w:val="000000"/>
                <w:szCs w:val="21"/>
              </w:rPr>
              <w:t>用于钢结构表面时检测。</w:t>
            </w:r>
          </w:p>
        </w:tc>
      </w:tr>
      <w:bookmarkEnd w:id="47"/>
    </w:tbl>
    <w:p>
      <w:pPr>
        <w:pStyle w:val="4"/>
        <w:rPr>
          <w:rFonts w:hAnsi="宋体"/>
        </w:rPr>
      </w:pPr>
    </w:p>
    <w:p>
      <w:pPr>
        <w:pStyle w:val="4"/>
        <w:numPr>
          <w:ilvl w:val="1"/>
          <w:numId w:val="18"/>
        </w:numPr>
        <w:ind w:firstLineChars="0"/>
        <w:rPr>
          <w:rFonts w:hAnsi="宋体"/>
        </w:rPr>
      </w:pPr>
      <w:r>
        <w:rPr>
          <w:rFonts w:hint="eastAsia" w:hAnsi="宋体"/>
        </w:rPr>
        <w:t>喷涂速凝橡胶沥青防水涂料特殊性能应符合表2的规定。特殊性能根据产品应用的工程或环境条件由供需双方商定需要时测定，指标也可由供需双方另行商定。</w:t>
      </w:r>
    </w:p>
    <w:p>
      <w:pPr>
        <w:pStyle w:val="4"/>
        <w:ind w:firstLine="0" w:firstLineChars="0"/>
        <w:rPr>
          <w:rFonts w:hint="eastAsia"/>
        </w:rPr>
      </w:pPr>
    </w:p>
    <w:p>
      <w:pPr>
        <w:pStyle w:val="4"/>
        <w:ind w:firstLine="0" w:firstLineChars="0"/>
        <w:jc w:val="center"/>
      </w:pPr>
      <w:r>
        <w:rPr>
          <w:rFonts w:hAnsi="宋体"/>
          <w:b/>
        </w:rPr>
        <w:t>表</w:t>
      </w:r>
      <w:r>
        <w:rPr>
          <w:rFonts w:hint="eastAsia" w:hAnsi="宋体"/>
          <w:b/>
        </w:rPr>
        <w:t>2  特殊性能</w:t>
      </w:r>
    </w:p>
    <w:tbl>
      <w:tblPr>
        <w:tblStyle w:val="37"/>
        <w:tblW w:w="8115" w:type="dxa"/>
        <w:jc w:val="center"/>
        <w:tblLayout w:type="fixed"/>
        <w:tblCellMar>
          <w:top w:w="0" w:type="dxa"/>
          <w:left w:w="108" w:type="dxa"/>
          <w:bottom w:w="0" w:type="dxa"/>
          <w:right w:w="108" w:type="dxa"/>
        </w:tblCellMar>
      </w:tblPr>
      <w:tblGrid>
        <w:gridCol w:w="675"/>
        <w:gridCol w:w="2631"/>
        <w:gridCol w:w="2360"/>
        <w:gridCol w:w="2449"/>
      </w:tblGrid>
      <w:tr>
        <w:tblPrEx>
          <w:tblCellMar>
            <w:top w:w="0" w:type="dxa"/>
            <w:left w:w="108" w:type="dxa"/>
            <w:bottom w:w="0" w:type="dxa"/>
            <w:right w:w="108" w:type="dxa"/>
          </w:tblCellMar>
        </w:tblPrEx>
        <w:trPr>
          <w:trHeight w:val="340" w:hRule="exact"/>
          <w:jc w:val="center"/>
        </w:trPr>
        <w:tc>
          <w:tcPr>
            <w:tcW w:w="675"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序号</w:t>
            </w:r>
          </w:p>
        </w:tc>
        <w:tc>
          <w:tcPr>
            <w:tcW w:w="2631" w:type="dxa"/>
            <w:vMerge w:val="restart"/>
            <w:tcBorders>
              <w:top w:val="single" w:color="auto" w:sz="4" w:space="0"/>
              <w:left w:val="nil"/>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w:t>
            </w:r>
          </w:p>
        </w:tc>
        <w:tc>
          <w:tcPr>
            <w:tcW w:w="4809"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技术要求</w:t>
            </w:r>
          </w:p>
        </w:tc>
      </w:tr>
      <w:tr>
        <w:tblPrEx>
          <w:tblCellMar>
            <w:top w:w="0" w:type="dxa"/>
            <w:left w:w="108" w:type="dxa"/>
            <w:bottom w:w="0" w:type="dxa"/>
            <w:right w:w="108" w:type="dxa"/>
          </w:tblCellMar>
        </w:tblPrEx>
        <w:trPr>
          <w:trHeight w:val="340" w:hRule="exact"/>
          <w:jc w:val="center"/>
        </w:trPr>
        <w:tc>
          <w:tcPr>
            <w:tcW w:w="675"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2631" w:type="dxa"/>
            <w:vMerge w:val="continue"/>
            <w:tcBorders>
              <w:left w:val="nil"/>
              <w:bottom w:val="single" w:color="auto" w:sz="4" w:space="0"/>
              <w:right w:val="single" w:color="000000" w:sz="4" w:space="0"/>
            </w:tcBorders>
            <w:noWrap/>
            <w:vAlign w:val="center"/>
          </w:tcPr>
          <w:p>
            <w:pPr>
              <w:jc w:val="center"/>
              <w:rPr>
                <w:rFonts w:ascii="宋体" w:hAnsi="宋体" w:cs="宋体"/>
                <w:color w:val="000000"/>
                <w:szCs w:val="21"/>
              </w:rPr>
            </w:pPr>
          </w:p>
        </w:tc>
        <w:tc>
          <w:tcPr>
            <w:tcW w:w="236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rPr>
              <w:t>I型</w:t>
            </w:r>
          </w:p>
        </w:tc>
        <w:tc>
          <w:tcPr>
            <w:tcW w:w="2449"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rPr>
              <w:t>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675" w:type="dxa"/>
            <w:vAlign w:val="center"/>
          </w:tcPr>
          <w:p>
            <w:pPr>
              <w:spacing w:line="360" w:lineRule="auto"/>
              <w:ind w:left="108"/>
              <w:jc w:val="center"/>
              <w:rPr>
                <w:rFonts w:ascii="宋体" w:hAnsi="宋体"/>
                <w:color w:val="000000"/>
                <w:szCs w:val="21"/>
              </w:rPr>
            </w:pPr>
            <w:r>
              <w:rPr>
                <w:rFonts w:hint="eastAsia" w:ascii="宋体" w:hAnsi="宋体"/>
                <w:color w:val="000000"/>
                <w:szCs w:val="21"/>
              </w:rPr>
              <w:t>1</w:t>
            </w:r>
          </w:p>
        </w:tc>
        <w:tc>
          <w:tcPr>
            <w:tcW w:w="2631" w:type="dxa"/>
            <w:vAlign w:val="center"/>
          </w:tcPr>
          <w:p>
            <w:pPr>
              <w:jc w:val="center"/>
              <w:rPr>
                <w:rFonts w:ascii="宋体" w:hAnsi="宋体"/>
                <w:color w:val="000000"/>
                <w:szCs w:val="21"/>
              </w:rPr>
            </w:pPr>
            <w:r>
              <w:rPr>
                <w:rFonts w:hint="eastAsia" w:ascii="宋体" w:hAnsi="宋体"/>
                <w:color w:val="000000"/>
                <w:szCs w:val="21"/>
              </w:rPr>
              <w:t>50℃剪切强度/</w:t>
            </w:r>
            <w:r>
              <w:rPr>
                <w:rFonts w:ascii="宋体" w:hAnsi="宋体"/>
                <w:color w:val="000000"/>
                <w:szCs w:val="21"/>
              </w:rPr>
              <w:t>MP</w:t>
            </w:r>
            <w:r>
              <w:rPr>
                <w:rFonts w:hint="eastAsia" w:ascii="宋体" w:hAnsi="宋体"/>
                <w:color w:val="000000"/>
                <w:szCs w:val="21"/>
              </w:rPr>
              <w:t>a</w:t>
            </w:r>
          </w:p>
        </w:tc>
        <w:tc>
          <w:tcPr>
            <w:tcW w:w="2360" w:type="dxa"/>
            <w:vAlign w:val="center"/>
          </w:tcPr>
          <w:p>
            <w:pPr>
              <w:jc w:val="center"/>
              <w:rPr>
                <w:rFonts w:ascii="宋体" w:hAnsi="宋体"/>
                <w:color w:val="000000"/>
                <w:szCs w:val="21"/>
              </w:rPr>
            </w:pPr>
            <w:r>
              <w:rPr>
                <w:rFonts w:hint="eastAsia" w:ascii="宋体" w:hAnsi="宋体"/>
                <w:color w:val="000000"/>
                <w:szCs w:val="21"/>
              </w:rPr>
              <w:t>0.20</w:t>
            </w:r>
          </w:p>
        </w:tc>
        <w:tc>
          <w:tcPr>
            <w:tcW w:w="2449" w:type="dxa"/>
            <w:vAlign w:val="center"/>
          </w:tcPr>
          <w:p>
            <w:pPr>
              <w:jc w:val="center"/>
              <w:rPr>
                <w:rFonts w:ascii="宋体" w:hAnsi="宋体"/>
                <w:color w:val="000000"/>
                <w:szCs w:val="21"/>
              </w:rPr>
            </w:pPr>
            <w:r>
              <w:rPr>
                <w:rFonts w:hint="eastAsia" w:ascii="宋体" w:hAnsi="宋体"/>
                <w:color w:val="00000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675" w:type="dxa"/>
            <w:vAlign w:val="center"/>
          </w:tcPr>
          <w:p>
            <w:pPr>
              <w:spacing w:line="360" w:lineRule="auto"/>
              <w:ind w:left="108"/>
              <w:jc w:val="center"/>
              <w:rPr>
                <w:rFonts w:ascii="宋体" w:hAnsi="宋体"/>
                <w:color w:val="000000"/>
                <w:szCs w:val="21"/>
              </w:rPr>
            </w:pPr>
            <w:r>
              <w:rPr>
                <w:rFonts w:hint="eastAsia" w:ascii="宋体" w:hAnsi="宋体"/>
                <w:color w:val="000000"/>
                <w:szCs w:val="21"/>
              </w:rPr>
              <w:t>2</w:t>
            </w:r>
          </w:p>
        </w:tc>
        <w:tc>
          <w:tcPr>
            <w:tcW w:w="2631" w:type="dxa"/>
            <w:vAlign w:val="center"/>
          </w:tcPr>
          <w:p>
            <w:pPr>
              <w:jc w:val="center"/>
              <w:rPr>
                <w:rFonts w:ascii="宋体" w:hAnsi="宋体"/>
                <w:color w:val="000000"/>
                <w:szCs w:val="21"/>
              </w:rPr>
            </w:pPr>
            <w:r>
              <w:rPr>
                <w:rFonts w:hint="eastAsia" w:ascii="宋体" w:hAnsi="宋体"/>
                <w:color w:val="000000"/>
                <w:szCs w:val="21"/>
              </w:rPr>
              <w:t>50℃粘结强度/</w:t>
            </w:r>
            <w:r>
              <w:rPr>
                <w:rFonts w:ascii="宋体" w:hAnsi="宋体"/>
                <w:color w:val="000000"/>
                <w:szCs w:val="21"/>
              </w:rPr>
              <w:t>MP</w:t>
            </w:r>
            <w:r>
              <w:rPr>
                <w:rFonts w:hint="eastAsia" w:ascii="宋体" w:hAnsi="宋体"/>
                <w:color w:val="000000"/>
                <w:szCs w:val="21"/>
              </w:rPr>
              <w:t>a</w:t>
            </w:r>
          </w:p>
        </w:tc>
        <w:tc>
          <w:tcPr>
            <w:tcW w:w="2360" w:type="dxa"/>
            <w:vAlign w:val="center"/>
          </w:tcPr>
          <w:p>
            <w:pPr>
              <w:jc w:val="center"/>
              <w:rPr>
                <w:rFonts w:ascii="宋体" w:hAnsi="宋体"/>
                <w:color w:val="000000"/>
                <w:szCs w:val="21"/>
              </w:rPr>
            </w:pPr>
            <w:r>
              <w:rPr>
                <w:rFonts w:ascii="宋体" w:hAnsi="宋体"/>
                <w:color w:val="000000"/>
                <w:szCs w:val="21"/>
              </w:rPr>
              <w:t>0.05</w:t>
            </w:r>
          </w:p>
        </w:tc>
        <w:tc>
          <w:tcPr>
            <w:tcW w:w="2449" w:type="dxa"/>
            <w:vAlign w:val="center"/>
          </w:tcPr>
          <w:p>
            <w:pPr>
              <w:jc w:val="center"/>
              <w:rPr>
                <w:rFonts w:ascii="宋体" w:hAnsi="宋体"/>
                <w:color w:val="000000"/>
                <w:szCs w:val="21"/>
              </w:rPr>
            </w:pPr>
            <w:r>
              <w:rPr>
                <w:rFonts w:ascii="宋体" w:hAnsi="宋体"/>
                <w:color w:val="00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75" w:type="dxa"/>
            <w:vAlign w:val="center"/>
          </w:tcPr>
          <w:p>
            <w:pPr>
              <w:spacing w:line="360" w:lineRule="auto"/>
              <w:ind w:left="108"/>
              <w:jc w:val="center"/>
              <w:rPr>
                <w:rFonts w:ascii="宋体" w:hAnsi="宋体"/>
                <w:color w:val="000000"/>
                <w:szCs w:val="21"/>
              </w:rPr>
            </w:pPr>
            <w:r>
              <w:rPr>
                <w:rFonts w:hint="eastAsia" w:ascii="宋体" w:hAnsi="宋体"/>
                <w:color w:val="000000"/>
                <w:szCs w:val="21"/>
              </w:rPr>
              <w:t>3</w:t>
            </w:r>
          </w:p>
        </w:tc>
        <w:tc>
          <w:tcPr>
            <w:tcW w:w="2631" w:type="dxa"/>
            <w:vAlign w:val="center"/>
          </w:tcPr>
          <w:p>
            <w:pPr>
              <w:jc w:val="center"/>
              <w:rPr>
                <w:rFonts w:ascii="宋体" w:hAnsi="宋体"/>
                <w:color w:val="000000"/>
                <w:szCs w:val="21"/>
              </w:rPr>
            </w:pPr>
            <w:r>
              <w:rPr>
                <w:rFonts w:hint="eastAsia" w:ascii="宋体" w:hAnsi="宋体"/>
                <w:color w:val="000000"/>
                <w:szCs w:val="21"/>
              </w:rPr>
              <w:t>热碾压后抗渗性</w:t>
            </w:r>
          </w:p>
        </w:tc>
        <w:tc>
          <w:tcPr>
            <w:tcW w:w="2360" w:type="dxa"/>
            <w:vAlign w:val="center"/>
          </w:tcPr>
          <w:p>
            <w:pPr>
              <w:jc w:val="center"/>
              <w:rPr>
                <w:rFonts w:ascii="宋体" w:hAnsi="宋体"/>
                <w:color w:val="000000"/>
                <w:szCs w:val="21"/>
              </w:rPr>
            </w:pPr>
            <w:r>
              <w:rPr>
                <w:rFonts w:hint="eastAsia" w:ascii="宋体" w:hAnsi="宋体"/>
                <w:color w:val="000000"/>
                <w:szCs w:val="21"/>
              </w:rPr>
              <w:t>0.1</w:t>
            </w:r>
            <w:r>
              <w:rPr>
                <w:rFonts w:ascii="宋体" w:hAnsi="宋体"/>
                <w:color w:val="000000"/>
                <w:szCs w:val="21"/>
              </w:rPr>
              <w:t>MP</w:t>
            </w:r>
            <w:r>
              <w:rPr>
                <w:rFonts w:hint="eastAsia" w:ascii="宋体" w:hAnsi="宋体"/>
                <w:color w:val="000000"/>
                <w:szCs w:val="21"/>
              </w:rPr>
              <w:t>a，30min</w:t>
            </w:r>
            <w:r>
              <w:rPr>
                <w:rFonts w:ascii="宋体" w:hAnsi="宋体"/>
                <w:color w:val="000000"/>
                <w:szCs w:val="21"/>
              </w:rPr>
              <w:t xml:space="preserve"> </w:t>
            </w:r>
            <w:r>
              <w:rPr>
                <w:rFonts w:hint="eastAsia" w:ascii="宋体" w:hAnsi="宋体"/>
                <w:color w:val="000000"/>
                <w:szCs w:val="21"/>
              </w:rPr>
              <w:t>无渗水</w:t>
            </w:r>
          </w:p>
        </w:tc>
        <w:tc>
          <w:tcPr>
            <w:tcW w:w="2449" w:type="dxa"/>
            <w:vAlign w:val="center"/>
          </w:tcPr>
          <w:p>
            <w:pPr>
              <w:jc w:val="center"/>
              <w:rPr>
                <w:rFonts w:ascii="宋体" w:hAnsi="宋体"/>
                <w:color w:val="000000"/>
                <w:szCs w:val="21"/>
              </w:rPr>
            </w:pPr>
            <w:r>
              <w:rPr>
                <w:rFonts w:hint="eastAsia" w:ascii="宋体" w:hAnsi="宋体"/>
                <w:color w:val="000000"/>
                <w:szCs w:val="21"/>
              </w:rPr>
              <w:t>0.1</w:t>
            </w:r>
            <w:r>
              <w:rPr>
                <w:rFonts w:ascii="宋体" w:hAnsi="宋体"/>
                <w:color w:val="000000"/>
                <w:szCs w:val="21"/>
              </w:rPr>
              <w:t>MP</w:t>
            </w:r>
            <w:r>
              <w:rPr>
                <w:rFonts w:hint="eastAsia" w:ascii="宋体" w:hAnsi="宋体"/>
                <w:color w:val="000000"/>
                <w:szCs w:val="21"/>
              </w:rPr>
              <w:t>a，30min</w:t>
            </w:r>
            <w:r>
              <w:rPr>
                <w:rFonts w:ascii="宋体" w:hAnsi="宋体"/>
                <w:color w:val="000000"/>
                <w:szCs w:val="21"/>
              </w:rPr>
              <w:t xml:space="preserve"> </w:t>
            </w:r>
            <w:r>
              <w:rPr>
                <w:rFonts w:hint="eastAsia" w:ascii="宋体" w:hAnsi="宋体"/>
                <w:color w:val="000000"/>
                <w:szCs w:val="21"/>
              </w:rPr>
              <w:t>无渗水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675" w:type="dxa"/>
            <w:vAlign w:val="center"/>
          </w:tcPr>
          <w:p>
            <w:pPr>
              <w:spacing w:line="360" w:lineRule="auto"/>
              <w:ind w:left="108"/>
              <w:jc w:val="center"/>
              <w:rPr>
                <w:rFonts w:ascii="宋体" w:hAnsi="宋体"/>
                <w:color w:val="000000"/>
                <w:szCs w:val="21"/>
              </w:rPr>
            </w:pPr>
            <w:r>
              <w:rPr>
                <w:rFonts w:hint="eastAsia" w:ascii="宋体" w:hAnsi="宋体"/>
                <w:color w:val="000000"/>
                <w:szCs w:val="21"/>
              </w:rPr>
              <w:t>4</w:t>
            </w:r>
          </w:p>
        </w:tc>
        <w:tc>
          <w:tcPr>
            <w:tcW w:w="2631" w:type="dxa"/>
            <w:vAlign w:val="center"/>
          </w:tcPr>
          <w:p>
            <w:pPr>
              <w:jc w:val="center"/>
              <w:rPr>
                <w:rFonts w:ascii="宋体" w:hAnsi="宋体"/>
                <w:color w:val="000000"/>
                <w:szCs w:val="21"/>
              </w:rPr>
            </w:pPr>
            <w:r>
              <w:rPr>
                <w:rFonts w:hint="eastAsia" w:ascii="宋体" w:hAnsi="宋体"/>
                <w:color w:val="000000"/>
                <w:szCs w:val="21"/>
              </w:rPr>
              <w:t>接缝变形能力</w:t>
            </w:r>
          </w:p>
        </w:tc>
        <w:tc>
          <w:tcPr>
            <w:tcW w:w="2360" w:type="dxa"/>
            <w:vAlign w:val="center"/>
          </w:tcPr>
          <w:p>
            <w:pPr>
              <w:jc w:val="center"/>
              <w:rPr>
                <w:rFonts w:ascii="宋体" w:hAnsi="宋体"/>
                <w:color w:val="000000"/>
                <w:szCs w:val="21"/>
              </w:rPr>
            </w:pPr>
            <w:r>
              <w:rPr>
                <w:rFonts w:hint="eastAsia" w:ascii="宋体" w:hAnsi="宋体"/>
                <w:color w:val="000000"/>
                <w:szCs w:val="21"/>
              </w:rPr>
              <w:t>10000次循环无破坏</w:t>
            </w:r>
          </w:p>
        </w:tc>
        <w:tc>
          <w:tcPr>
            <w:tcW w:w="2449" w:type="dxa"/>
            <w:vAlign w:val="center"/>
          </w:tcPr>
          <w:p>
            <w:pPr>
              <w:jc w:val="center"/>
              <w:rPr>
                <w:rFonts w:ascii="宋体" w:hAnsi="宋体"/>
                <w:color w:val="000000"/>
                <w:szCs w:val="21"/>
              </w:rPr>
            </w:pPr>
            <w:r>
              <w:rPr>
                <w:rFonts w:hint="eastAsia" w:ascii="宋体" w:hAnsi="宋体"/>
                <w:color w:val="000000"/>
                <w:szCs w:val="21"/>
              </w:rPr>
              <w:t>10000次循环无破坏</w:t>
            </w:r>
          </w:p>
        </w:tc>
      </w:tr>
    </w:tbl>
    <w:p>
      <w:pPr>
        <w:pStyle w:val="4"/>
        <w:ind w:firstLine="0" w:firstLineChars="0"/>
      </w:pPr>
    </w:p>
    <w:p>
      <w:pPr>
        <w:pStyle w:val="6"/>
        <w:numPr>
          <w:ilvl w:val="1"/>
          <w:numId w:val="18"/>
        </w:numPr>
        <w:rPr>
          <w:rFonts w:hAnsi="黑体"/>
          <w:bCs/>
          <w:color w:val="000000"/>
        </w:rPr>
      </w:pPr>
      <w:r>
        <w:rPr>
          <w:rFonts w:hint="eastAsia" w:hAnsi="黑体"/>
          <w:bCs/>
          <w:color w:val="000000"/>
        </w:rPr>
        <w:t>破乳剂中氯离子含量</w:t>
      </w:r>
    </w:p>
    <w:p>
      <w:pPr>
        <w:pStyle w:val="4"/>
        <w:ind w:firstLine="0" w:firstLineChars="0"/>
      </w:pPr>
      <w:r>
        <w:rPr>
          <w:rFonts w:hint="eastAsia"/>
        </w:rPr>
        <w:t xml:space="preserve"> </w:t>
      </w:r>
      <w:r>
        <w:t xml:space="preserve">   产品破乳剂中的氯离子含量</w:t>
      </w:r>
      <w:r>
        <w:rPr>
          <w:rFonts w:hint="eastAsia"/>
        </w:rPr>
        <w:t>，</w:t>
      </w:r>
      <w:r>
        <w:t>由供需双方商定</w:t>
      </w:r>
      <w:r>
        <w:rPr>
          <w:rFonts w:hint="eastAsia"/>
        </w:rPr>
        <w:t>。</w:t>
      </w:r>
    </w:p>
    <w:p>
      <w:pPr>
        <w:pStyle w:val="6"/>
        <w:numPr>
          <w:ilvl w:val="1"/>
          <w:numId w:val="18"/>
        </w:numPr>
        <w:rPr>
          <w:rFonts w:hAnsi="黑体"/>
          <w:bCs/>
          <w:color w:val="000000"/>
        </w:rPr>
      </w:pPr>
      <w:bookmarkStart w:id="48" w:name="OLE_LINK4"/>
      <w:bookmarkStart w:id="49" w:name="OLE_LINK5"/>
      <w:r>
        <w:rPr>
          <w:rFonts w:hint="eastAsia" w:hAnsi="黑体"/>
          <w:bCs/>
          <w:color w:val="000000"/>
        </w:rPr>
        <w:t>环保性能</w:t>
      </w:r>
    </w:p>
    <w:bookmarkEnd w:id="48"/>
    <w:bookmarkEnd w:id="49"/>
    <w:p>
      <w:pPr>
        <w:pStyle w:val="4"/>
        <w:rPr>
          <w:rFonts w:hAnsi="宋体"/>
        </w:rPr>
      </w:pPr>
      <w:r>
        <w:rPr>
          <w:rFonts w:hAnsi="宋体"/>
        </w:rPr>
        <w:t>产品的有害物质含量应符合《建筑防水涂料中有害物质限量》JC1066-2008表</w:t>
      </w:r>
      <w:r>
        <w:rPr>
          <w:rFonts w:hint="eastAsia" w:hAnsi="宋体"/>
        </w:rPr>
        <w:t>2</w:t>
      </w:r>
      <w:r>
        <w:rPr>
          <w:rFonts w:hAnsi="宋体"/>
        </w:rPr>
        <w:t>中水性</w:t>
      </w:r>
      <w:r>
        <w:rPr>
          <w:rFonts w:hint="eastAsia" w:hAnsi="宋体"/>
        </w:rPr>
        <w:t>建筑</w:t>
      </w:r>
      <w:r>
        <w:rPr>
          <w:rFonts w:hAnsi="宋体"/>
        </w:rPr>
        <w:t>防水涂料A级</w:t>
      </w:r>
      <w:r>
        <w:rPr>
          <w:rFonts w:hint="eastAsia" w:hAnsi="宋体"/>
        </w:rPr>
        <w:t>的规定，同时应符合</w:t>
      </w:r>
      <w:r>
        <w:rPr>
          <w:rFonts w:hAnsi="宋体"/>
        </w:rPr>
        <w:t>表</w:t>
      </w:r>
      <w:r>
        <w:rPr>
          <w:rFonts w:hint="eastAsia" w:hAnsi="宋体"/>
        </w:rPr>
        <w:t>3的规定。</w:t>
      </w:r>
    </w:p>
    <w:p>
      <w:pPr>
        <w:spacing w:line="360" w:lineRule="auto"/>
        <w:ind w:right="220"/>
        <w:jc w:val="center"/>
        <w:rPr>
          <w:rFonts w:ascii="宋体" w:hAnsi="宋体"/>
          <w:b/>
        </w:rPr>
      </w:pPr>
      <w:r>
        <w:rPr>
          <w:rFonts w:hint="eastAsia" w:ascii="宋体" w:hAnsi="宋体"/>
          <w:b/>
        </w:rPr>
        <w:t>表3</w:t>
      </w:r>
      <w:r>
        <w:rPr>
          <w:rFonts w:ascii="宋体" w:hAnsi="宋体"/>
          <w:b/>
        </w:rPr>
        <w:t xml:space="preserve">  </w:t>
      </w:r>
      <w:r>
        <w:rPr>
          <w:rFonts w:hint="eastAsia" w:ascii="宋体" w:hAnsi="宋体"/>
          <w:b/>
        </w:rPr>
        <w:t>喷涂速凝橡胶沥青防水涂料环保性能</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5"/>
        <w:gridCol w:w="5859"/>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5" w:type="dxa"/>
            <w:vAlign w:val="center"/>
          </w:tcPr>
          <w:p>
            <w:pPr>
              <w:tabs>
                <w:tab w:val="center" w:pos="4201"/>
                <w:tab w:val="right" w:leader="dot" w:pos="9298"/>
              </w:tabs>
              <w:spacing w:line="360" w:lineRule="auto"/>
              <w:ind w:left="-16" w:leftChars="-56" w:hanging="102" w:hangingChars="47"/>
              <w:jc w:val="center"/>
              <w:rPr>
                <w:rFonts w:ascii="宋体"/>
                <w:color w:val="000000"/>
                <w:spacing w:val="4"/>
                <w:szCs w:val="21"/>
              </w:rPr>
            </w:pPr>
            <w:r>
              <w:rPr>
                <w:rFonts w:hint="eastAsia" w:ascii="宋体"/>
                <w:color w:val="000000"/>
                <w:spacing w:val="4"/>
                <w:szCs w:val="21"/>
              </w:rPr>
              <w:t>序号</w:t>
            </w:r>
          </w:p>
        </w:tc>
        <w:tc>
          <w:tcPr>
            <w:tcW w:w="5859" w:type="dxa"/>
            <w:vAlign w:val="center"/>
          </w:tcPr>
          <w:p>
            <w:pPr>
              <w:tabs>
                <w:tab w:val="center" w:pos="4201"/>
                <w:tab w:val="right" w:leader="dot" w:pos="9298"/>
              </w:tabs>
              <w:spacing w:line="360" w:lineRule="auto"/>
              <w:ind w:left="544"/>
              <w:jc w:val="center"/>
              <w:rPr>
                <w:rFonts w:ascii="宋体"/>
                <w:color w:val="000000"/>
                <w:spacing w:val="4"/>
                <w:szCs w:val="21"/>
              </w:rPr>
            </w:pPr>
            <w:r>
              <w:rPr>
                <w:rFonts w:hint="eastAsia" w:ascii="宋体"/>
                <w:color w:val="000000"/>
                <w:spacing w:val="4"/>
                <w:szCs w:val="21"/>
              </w:rPr>
              <w:t>项目</w:t>
            </w:r>
          </w:p>
        </w:tc>
        <w:tc>
          <w:tcPr>
            <w:tcW w:w="910" w:type="dxa"/>
            <w:vAlign w:val="center"/>
          </w:tcPr>
          <w:p>
            <w:pPr>
              <w:tabs>
                <w:tab w:val="center" w:pos="4201"/>
                <w:tab w:val="right" w:leader="dot" w:pos="9298"/>
              </w:tabs>
              <w:spacing w:line="360" w:lineRule="auto"/>
              <w:jc w:val="center"/>
              <w:rPr>
                <w:rFonts w:ascii="宋体"/>
                <w:color w:val="000000"/>
                <w:spacing w:val="4"/>
                <w:szCs w:val="21"/>
              </w:rPr>
            </w:pPr>
            <w:r>
              <w:rPr>
                <w:rFonts w:hint="eastAsia" w:ascii="宋体"/>
                <w:color w:val="000000"/>
                <w:spacing w:val="4"/>
                <w:szCs w:val="21"/>
              </w:rPr>
              <w:t>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5" w:type="dxa"/>
            <w:vAlign w:val="center"/>
          </w:tcPr>
          <w:p>
            <w:pPr>
              <w:tabs>
                <w:tab w:val="center" w:pos="4201"/>
                <w:tab w:val="right" w:leader="dot" w:pos="9298"/>
              </w:tabs>
              <w:spacing w:line="360" w:lineRule="auto"/>
              <w:jc w:val="center"/>
              <w:rPr>
                <w:rFonts w:ascii="宋体"/>
                <w:color w:val="000000"/>
                <w:spacing w:val="4"/>
                <w:szCs w:val="21"/>
              </w:rPr>
            </w:pPr>
            <w:r>
              <w:rPr>
                <w:rFonts w:hint="eastAsia" w:ascii="宋体"/>
                <w:color w:val="000000"/>
                <w:spacing w:val="4"/>
                <w:szCs w:val="21"/>
              </w:rPr>
              <w:t>1</w:t>
            </w:r>
          </w:p>
        </w:tc>
        <w:tc>
          <w:tcPr>
            <w:tcW w:w="5859" w:type="dxa"/>
            <w:vAlign w:val="center"/>
          </w:tcPr>
          <w:p>
            <w:pPr>
              <w:pStyle w:val="4"/>
              <w:wordWrap w:val="0"/>
              <w:ind w:firstLine="0" w:firstLineChars="0"/>
              <w:jc w:val="center"/>
              <w:rPr>
                <w:rFonts w:hAnsi="宋体"/>
                <w:color w:val="000000"/>
                <w:szCs w:val="21"/>
              </w:rPr>
            </w:pPr>
            <w:r>
              <w:rPr>
                <w:rFonts w:hint="eastAsia" w:hAnsi="宋体"/>
                <w:color w:val="000000"/>
                <w:szCs w:val="21"/>
              </w:rPr>
              <w:t>挥发性有机化合物（VOC）/g/L                 ≤</w:t>
            </w:r>
          </w:p>
        </w:tc>
        <w:tc>
          <w:tcPr>
            <w:tcW w:w="910" w:type="dxa"/>
            <w:vAlign w:val="center"/>
          </w:tcPr>
          <w:p>
            <w:pPr>
              <w:tabs>
                <w:tab w:val="center" w:pos="4201"/>
                <w:tab w:val="right" w:leader="dot" w:pos="9298"/>
              </w:tabs>
              <w:spacing w:line="360" w:lineRule="auto"/>
              <w:jc w:val="center"/>
              <w:rPr>
                <w:rFonts w:ascii="宋体" w:hAnsi="宋体"/>
                <w:color w:val="000000"/>
                <w:kern w:val="0"/>
                <w:szCs w:val="21"/>
              </w:rPr>
            </w:pPr>
            <w:r>
              <w:rPr>
                <w:rFonts w:hint="eastAsia" w:ascii="宋体" w:hAnsi="宋体"/>
                <w:color w:val="000000"/>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5" w:type="dxa"/>
            <w:vAlign w:val="center"/>
          </w:tcPr>
          <w:p>
            <w:pPr>
              <w:tabs>
                <w:tab w:val="center" w:pos="4201"/>
                <w:tab w:val="right" w:leader="dot" w:pos="9298"/>
              </w:tabs>
              <w:spacing w:line="360" w:lineRule="auto"/>
              <w:jc w:val="center"/>
              <w:rPr>
                <w:rFonts w:ascii="宋体"/>
                <w:color w:val="000000"/>
                <w:spacing w:val="4"/>
                <w:szCs w:val="21"/>
              </w:rPr>
            </w:pPr>
            <w:r>
              <w:rPr>
                <w:rFonts w:hint="eastAsia" w:ascii="宋体"/>
                <w:color w:val="000000"/>
                <w:spacing w:val="4"/>
                <w:szCs w:val="21"/>
              </w:rPr>
              <w:t>2</w:t>
            </w:r>
          </w:p>
        </w:tc>
        <w:tc>
          <w:tcPr>
            <w:tcW w:w="5859" w:type="dxa"/>
            <w:vAlign w:val="center"/>
          </w:tcPr>
          <w:p>
            <w:pPr>
              <w:pStyle w:val="4"/>
              <w:wordWrap w:val="0"/>
              <w:ind w:firstLine="0" w:firstLineChars="0"/>
              <w:jc w:val="center"/>
              <w:rPr>
                <w:rFonts w:hAnsi="宋体"/>
                <w:color w:val="000000"/>
                <w:szCs w:val="21"/>
              </w:rPr>
            </w:pPr>
            <w:r>
              <w:rPr>
                <w:rFonts w:hint="eastAsia" w:hAnsi="宋体"/>
                <w:color w:val="000000"/>
                <w:szCs w:val="21"/>
              </w:rPr>
              <w:t>游离甲醛/mg/㎏                              ≤</w:t>
            </w:r>
          </w:p>
        </w:tc>
        <w:tc>
          <w:tcPr>
            <w:tcW w:w="910" w:type="dxa"/>
            <w:vAlign w:val="center"/>
          </w:tcPr>
          <w:p>
            <w:pPr>
              <w:tabs>
                <w:tab w:val="center" w:pos="4201"/>
                <w:tab w:val="right" w:leader="dot" w:pos="9298"/>
              </w:tabs>
              <w:spacing w:line="360" w:lineRule="auto"/>
              <w:jc w:val="center"/>
              <w:rPr>
                <w:rFonts w:ascii="宋体"/>
                <w:color w:val="000000"/>
                <w:spacing w:val="4"/>
                <w:szCs w:val="21"/>
              </w:rPr>
            </w:pPr>
            <w:r>
              <w:rPr>
                <w:rFonts w:ascii="宋体"/>
                <w:color w:val="000000"/>
                <w:spacing w:val="4"/>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5" w:type="dxa"/>
            <w:vAlign w:val="center"/>
          </w:tcPr>
          <w:p>
            <w:pPr>
              <w:tabs>
                <w:tab w:val="center" w:pos="4201"/>
                <w:tab w:val="right" w:leader="dot" w:pos="9298"/>
              </w:tabs>
              <w:spacing w:line="360" w:lineRule="auto"/>
              <w:jc w:val="center"/>
              <w:rPr>
                <w:rFonts w:ascii="宋体"/>
                <w:color w:val="000000"/>
                <w:spacing w:val="4"/>
                <w:szCs w:val="21"/>
              </w:rPr>
            </w:pPr>
            <w:r>
              <w:rPr>
                <w:rFonts w:hint="eastAsia" w:ascii="宋体"/>
                <w:color w:val="000000"/>
                <w:spacing w:val="4"/>
                <w:szCs w:val="21"/>
              </w:rPr>
              <w:t>3</w:t>
            </w:r>
          </w:p>
        </w:tc>
        <w:tc>
          <w:tcPr>
            <w:tcW w:w="5859" w:type="dxa"/>
            <w:vAlign w:val="center"/>
          </w:tcPr>
          <w:p>
            <w:pPr>
              <w:pStyle w:val="4"/>
              <w:wordWrap w:val="0"/>
              <w:ind w:firstLine="0" w:firstLineChars="0"/>
              <w:jc w:val="center"/>
              <w:rPr>
                <w:rFonts w:hAnsi="宋体"/>
                <w:color w:val="000000"/>
                <w:szCs w:val="21"/>
              </w:rPr>
            </w:pPr>
            <w:r>
              <w:rPr>
                <w:rFonts w:hint="eastAsia" w:hAnsi="宋体"/>
                <w:color w:val="000000"/>
                <w:szCs w:val="21"/>
              </w:rPr>
              <w:t>苯、甲苯、乙苯和二甲苯总和/ mg/㎏           ≤</w:t>
            </w:r>
          </w:p>
        </w:tc>
        <w:tc>
          <w:tcPr>
            <w:tcW w:w="910" w:type="dxa"/>
            <w:vAlign w:val="center"/>
          </w:tcPr>
          <w:p>
            <w:pPr>
              <w:tabs>
                <w:tab w:val="center" w:pos="4201"/>
                <w:tab w:val="right" w:leader="dot" w:pos="9298"/>
              </w:tabs>
              <w:spacing w:line="360" w:lineRule="auto"/>
              <w:jc w:val="center"/>
              <w:rPr>
                <w:rFonts w:ascii="宋体"/>
                <w:color w:val="000000"/>
                <w:spacing w:val="4"/>
                <w:szCs w:val="21"/>
              </w:rPr>
            </w:pPr>
            <w:r>
              <w:rPr>
                <w:rFonts w:ascii="宋体"/>
                <w:color w:val="000000"/>
                <w:spacing w:val="4"/>
                <w:szCs w:val="21"/>
              </w:rPr>
              <w:t>20</w:t>
            </w:r>
          </w:p>
        </w:tc>
      </w:tr>
    </w:tbl>
    <w:p>
      <w:pPr>
        <w:pStyle w:val="4"/>
        <w:rPr>
          <w:rFonts w:hAnsi="宋体"/>
        </w:rPr>
      </w:pPr>
    </w:p>
    <w:p>
      <w:pPr>
        <w:pStyle w:val="3"/>
        <w:numPr>
          <w:ilvl w:val="0"/>
          <w:numId w:val="18"/>
        </w:numPr>
      </w:pPr>
      <w:bookmarkStart w:id="50" w:name="_Toc521666179"/>
      <w:bookmarkStart w:id="51" w:name="_Toc509139408"/>
      <w:bookmarkStart w:id="52" w:name="_Toc519084169"/>
      <w:bookmarkStart w:id="53" w:name="_Toc524004800"/>
      <w:bookmarkStart w:id="54" w:name="_Toc509984978"/>
      <w:bookmarkStart w:id="55" w:name="_Toc511069706"/>
      <w:r>
        <w:rPr>
          <w:rFonts w:hint="eastAsia" w:hAnsi="黑体"/>
          <w:bCs/>
          <w:color w:val="000000"/>
          <w:szCs w:val="21"/>
        </w:rPr>
        <w:t>试验方法</w:t>
      </w:r>
      <w:bookmarkEnd w:id="50"/>
      <w:bookmarkEnd w:id="51"/>
      <w:bookmarkEnd w:id="52"/>
      <w:bookmarkEnd w:id="53"/>
      <w:bookmarkEnd w:id="54"/>
      <w:bookmarkEnd w:id="55"/>
    </w:p>
    <w:p>
      <w:pPr>
        <w:pStyle w:val="6"/>
        <w:numPr>
          <w:ilvl w:val="1"/>
          <w:numId w:val="18"/>
        </w:numPr>
      </w:pPr>
      <w:bookmarkStart w:id="56" w:name="_Toc519084170"/>
      <w:bookmarkStart w:id="57" w:name="_Toc509139409"/>
      <w:bookmarkStart w:id="58" w:name="_Toc521666180"/>
      <w:bookmarkStart w:id="59" w:name="_Toc509984979"/>
      <w:bookmarkStart w:id="60" w:name="_Toc500306735"/>
      <w:bookmarkStart w:id="61" w:name="_Toc501362601"/>
      <w:bookmarkStart w:id="62" w:name="_Toc524004801"/>
      <w:bookmarkStart w:id="63" w:name="_Toc501193230"/>
      <w:bookmarkStart w:id="64" w:name="_Toc501361844"/>
      <w:bookmarkStart w:id="65" w:name="_Toc501361731"/>
      <w:bookmarkStart w:id="66" w:name="_Toc511069707"/>
      <w:r>
        <w:t>标准试验条件</w:t>
      </w:r>
    </w:p>
    <w:p>
      <w:pPr>
        <w:pStyle w:val="4"/>
        <w:rPr>
          <w:rFonts w:hAnsi="宋体"/>
        </w:rPr>
      </w:pPr>
      <w:r>
        <w:rPr>
          <w:rFonts w:hAnsi="宋体"/>
        </w:rPr>
        <w:t>标准试验条件为：温度（23±2）℃，相对湿度（50±10）％。</w:t>
      </w:r>
    </w:p>
    <w:bookmarkEnd w:id="56"/>
    <w:bookmarkEnd w:id="57"/>
    <w:bookmarkEnd w:id="58"/>
    <w:bookmarkEnd w:id="59"/>
    <w:bookmarkEnd w:id="60"/>
    <w:bookmarkEnd w:id="61"/>
    <w:bookmarkEnd w:id="62"/>
    <w:bookmarkEnd w:id="63"/>
    <w:bookmarkEnd w:id="64"/>
    <w:bookmarkEnd w:id="65"/>
    <w:bookmarkEnd w:id="66"/>
    <w:p>
      <w:pPr>
        <w:pStyle w:val="6"/>
        <w:numPr>
          <w:ilvl w:val="1"/>
          <w:numId w:val="18"/>
        </w:numPr>
      </w:pPr>
      <w:r>
        <w:rPr>
          <w:rFonts w:hint="eastAsia"/>
        </w:rPr>
        <w:t>试验器具</w:t>
      </w:r>
    </w:p>
    <w:p>
      <w:pPr>
        <w:pStyle w:val="4"/>
        <w:numPr>
          <w:ilvl w:val="2"/>
          <w:numId w:val="18"/>
        </w:numPr>
        <w:ind w:firstLine="420"/>
        <w:rPr>
          <w:rFonts w:hAnsi="宋体"/>
        </w:rPr>
      </w:pPr>
      <w:r>
        <w:rPr>
          <w:rFonts w:hAnsi="宋体"/>
        </w:rPr>
        <w:t xml:space="preserve"> </w:t>
      </w:r>
      <w:r>
        <w:rPr>
          <w:rFonts w:hint="eastAsia" w:hAnsi="宋体"/>
        </w:rPr>
        <w:t xml:space="preserve"> </w:t>
      </w:r>
      <w:r>
        <w:rPr>
          <w:rFonts w:hAnsi="宋体"/>
        </w:rPr>
        <w:t>拉力试验机：拉伸速度（0～500）mm/min，伸长范围大于 500mm，测量值在量程的（15～85）％之间，示值精度不低于 1％。</w:t>
      </w:r>
    </w:p>
    <w:p>
      <w:pPr>
        <w:pStyle w:val="4"/>
        <w:rPr>
          <w:rFonts w:hAnsi="宋体"/>
        </w:rPr>
      </w:pPr>
      <w:r>
        <w:rPr>
          <w:rFonts w:hint="eastAsia" w:hAnsi="宋体"/>
        </w:rPr>
        <w:t>7</w:t>
      </w:r>
      <w:r>
        <w:rPr>
          <w:rFonts w:hAnsi="宋体"/>
        </w:rPr>
        <w:t>.2.2</w:t>
      </w:r>
      <w:r>
        <w:rPr>
          <w:rFonts w:hint="eastAsia" w:hAnsi="宋体"/>
        </w:rPr>
        <w:t xml:space="preserve">   </w:t>
      </w:r>
      <w:r>
        <w:rPr>
          <w:rFonts w:hAnsi="宋体"/>
        </w:rPr>
        <w:t>低温冰柜：温度可调至-30℃，精度</w:t>
      </w:r>
      <w:r>
        <w:rPr>
          <w:rFonts w:hint="eastAsia" w:hAnsi="宋体"/>
        </w:rPr>
        <w:t xml:space="preserve"> </w:t>
      </w:r>
      <w:r>
        <w:rPr>
          <w:rFonts w:hAnsi="宋体"/>
        </w:rPr>
        <w:t>2℃。</w:t>
      </w:r>
    </w:p>
    <w:p>
      <w:pPr>
        <w:pStyle w:val="4"/>
        <w:rPr>
          <w:rFonts w:hAnsi="宋体"/>
        </w:rPr>
      </w:pPr>
      <w:r>
        <w:rPr>
          <w:rFonts w:hint="eastAsia" w:hAnsi="宋体"/>
        </w:rPr>
        <w:t>7.</w:t>
      </w:r>
      <w:r>
        <w:rPr>
          <w:rFonts w:hAnsi="宋体"/>
        </w:rPr>
        <w:t>2.3</w:t>
      </w:r>
      <w:r>
        <w:rPr>
          <w:rFonts w:hint="eastAsia" w:hAnsi="宋体"/>
        </w:rPr>
        <w:t xml:space="preserve">   </w:t>
      </w:r>
      <w:r>
        <w:rPr>
          <w:rFonts w:hAnsi="宋体"/>
        </w:rPr>
        <w:t>电热鼓风干燥箱：可控温度（40-200）℃，精度</w:t>
      </w:r>
      <w:r>
        <w:rPr>
          <w:rFonts w:hint="eastAsia" w:hAnsi="宋体"/>
        </w:rPr>
        <w:t xml:space="preserve"> </w:t>
      </w:r>
      <w:r>
        <w:rPr>
          <w:rFonts w:hAnsi="宋体"/>
        </w:rPr>
        <w:t>2℃。</w:t>
      </w:r>
    </w:p>
    <w:p>
      <w:pPr>
        <w:pStyle w:val="4"/>
        <w:rPr>
          <w:rFonts w:hAnsi="宋体"/>
        </w:rPr>
      </w:pPr>
      <w:r>
        <w:rPr>
          <w:rFonts w:hAnsi="宋体"/>
        </w:rPr>
        <w:t>7.2.4</w:t>
      </w:r>
      <w:r>
        <w:rPr>
          <w:rFonts w:hint="eastAsia" w:hAnsi="宋体"/>
        </w:rPr>
        <w:t xml:space="preserve"> </w:t>
      </w:r>
      <w:r>
        <w:rPr>
          <w:rFonts w:hint="eastAsia" w:hAnsi="宋体"/>
          <w:b/>
          <w:bCs/>
        </w:rPr>
        <w:t xml:space="preserve"> </w:t>
      </w:r>
      <w:r>
        <w:rPr>
          <w:rFonts w:hint="eastAsia" w:hAnsi="宋体"/>
        </w:rPr>
        <w:t xml:space="preserve"> </w:t>
      </w:r>
      <w:r>
        <w:rPr>
          <w:rFonts w:hAnsi="宋体"/>
        </w:rPr>
        <w:t>紫外线箱： 500W 直管汞灯，灯管与箱底平行，与试件表面的距离为（47～50）cm。</w:t>
      </w:r>
    </w:p>
    <w:p>
      <w:pPr>
        <w:pStyle w:val="4"/>
        <w:rPr>
          <w:rFonts w:hAnsi="宋体"/>
        </w:rPr>
      </w:pPr>
      <w:r>
        <w:rPr>
          <w:rFonts w:hint="eastAsia" w:hAnsi="宋体"/>
        </w:rPr>
        <w:t>7.2.5   恒温箱：温度控制在（50±2）℃范围以内。</w:t>
      </w:r>
    </w:p>
    <w:p>
      <w:pPr>
        <w:pStyle w:val="4"/>
        <w:rPr>
          <w:rFonts w:hAnsi="宋体"/>
        </w:rPr>
      </w:pPr>
      <w:r>
        <w:rPr>
          <w:rFonts w:hint="eastAsia" w:hAnsi="宋体"/>
        </w:rPr>
        <w:t>7.2.6   恒温水槽：温度控制在（23±2）℃范围以内。</w:t>
      </w:r>
    </w:p>
    <w:p>
      <w:pPr>
        <w:pStyle w:val="4"/>
        <w:rPr>
          <w:rFonts w:hAnsi="宋体"/>
        </w:rPr>
      </w:pPr>
      <w:r>
        <w:rPr>
          <w:rFonts w:hint="eastAsia" w:hAnsi="宋体"/>
        </w:rPr>
        <w:t>7</w:t>
      </w:r>
      <w:r>
        <w:rPr>
          <w:rFonts w:hAnsi="宋体"/>
        </w:rPr>
        <w:t>.2.</w:t>
      </w:r>
      <w:r>
        <w:rPr>
          <w:rFonts w:hint="eastAsia" w:hAnsi="宋体"/>
        </w:rPr>
        <w:t xml:space="preserve">7   </w:t>
      </w:r>
      <w:r>
        <w:rPr>
          <w:rFonts w:hAnsi="宋体"/>
        </w:rPr>
        <w:t>冲片机应符合GB/T 528 要求的哑铃 1 型、2 型裁刀。</w:t>
      </w:r>
    </w:p>
    <w:p>
      <w:pPr>
        <w:pStyle w:val="4"/>
        <w:rPr>
          <w:rFonts w:hAnsi="宋体"/>
        </w:rPr>
      </w:pPr>
      <w:r>
        <w:rPr>
          <w:rFonts w:hint="eastAsia" w:hAnsi="宋体"/>
        </w:rPr>
        <w:t>7.</w:t>
      </w:r>
      <w:r>
        <w:rPr>
          <w:rFonts w:hAnsi="宋体"/>
        </w:rPr>
        <w:t>2.</w:t>
      </w:r>
      <w:r>
        <w:rPr>
          <w:rFonts w:hint="eastAsia" w:hAnsi="宋体"/>
        </w:rPr>
        <w:t xml:space="preserve">8   </w:t>
      </w:r>
      <w:r>
        <w:rPr>
          <w:rFonts w:hAnsi="宋体"/>
        </w:rPr>
        <w:t>天平: 精度</w:t>
      </w:r>
      <w:r>
        <w:rPr>
          <w:rFonts w:hint="eastAsia" w:hAnsi="宋体"/>
        </w:rPr>
        <w:t xml:space="preserve"> </w:t>
      </w:r>
      <w:r>
        <w:rPr>
          <w:rFonts w:hAnsi="宋体"/>
        </w:rPr>
        <w:t>0.1mg。</w:t>
      </w:r>
    </w:p>
    <w:p>
      <w:pPr>
        <w:pStyle w:val="4"/>
        <w:rPr>
          <w:rFonts w:hAnsi="宋体"/>
        </w:rPr>
      </w:pPr>
      <w:r>
        <w:rPr>
          <w:rFonts w:hint="eastAsia" w:hAnsi="宋体"/>
        </w:rPr>
        <w:t>7.2.9   计时器，分度至少 1min。</w:t>
      </w:r>
    </w:p>
    <w:p>
      <w:pPr>
        <w:pStyle w:val="4"/>
        <w:rPr>
          <w:rFonts w:hAnsi="宋体"/>
        </w:rPr>
      </w:pPr>
      <w:r>
        <w:rPr>
          <w:rFonts w:hint="eastAsia" w:hAnsi="宋体"/>
        </w:rPr>
        <w:t>7</w:t>
      </w:r>
      <w:r>
        <w:rPr>
          <w:rFonts w:hint="eastAsia" w:hAnsi="黑体"/>
        </w:rPr>
        <w:t>.</w:t>
      </w:r>
      <w:r>
        <w:rPr>
          <w:rFonts w:hAnsi="宋体"/>
        </w:rPr>
        <w:t>2.</w:t>
      </w:r>
      <w:r>
        <w:rPr>
          <w:rFonts w:hint="eastAsia" w:hAnsi="宋体"/>
        </w:rPr>
        <w:t xml:space="preserve">10   </w:t>
      </w:r>
      <w:r>
        <w:rPr>
          <w:rFonts w:hAnsi="宋体"/>
        </w:rPr>
        <w:t>测厚仪：接触面直径 6mm，单位面积压力 0.02MPa，分度值 0.01mm。</w:t>
      </w:r>
    </w:p>
    <w:p>
      <w:pPr>
        <w:pStyle w:val="4"/>
        <w:rPr>
          <w:rFonts w:hAnsi="宋体"/>
        </w:rPr>
      </w:pPr>
      <w:r>
        <w:rPr>
          <w:rFonts w:hint="eastAsia" w:hAnsi="宋体"/>
        </w:rPr>
        <w:t>7</w:t>
      </w:r>
      <w:r>
        <w:rPr>
          <w:rFonts w:hint="eastAsia" w:hAnsi="黑体"/>
        </w:rPr>
        <w:t>.</w:t>
      </w:r>
      <w:r>
        <w:rPr>
          <w:rFonts w:hAnsi="宋体"/>
        </w:rPr>
        <w:t>2.</w:t>
      </w:r>
      <w:r>
        <w:rPr>
          <w:rFonts w:hint="eastAsia" w:hAnsi="宋体"/>
        </w:rPr>
        <w:t xml:space="preserve">11   </w:t>
      </w:r>
      <w:r>
        <w:rPr>
          <w:rFonts w:hAnsi="宋体"/>
        </w:rPr>
        <w:t>不透水仪：压力（0～0.6）MPa，精度 2.5 级，具有三个内径为 92mm 的七孔透水盘。</w:t>
      </w:r>
    </w:p>
    <w:p>
      <w:pPr>
        <w:pStyle w:val="4"/>
        <w:rPr>
          <w:rFonts w:hAnsi="宋体"/>
        </w:rPr>
      </w:pPr>
      <w:r>
        <w:rPr>
          <w:rFonts w:hint="eastAsia" w:hAnsi="宋体"/>
        </w:rPr>
        <w:t>7</w:t>
      </w:r>
      <w:r>
        <w:rPr>
          <w:rFonts w:hint="eastAsia" w:hAnsi="黑体"/>
        </w:rPr>
        <w:t>.</w:t>
      </w:r>
      <w:r>
        <w:rPr>
          <w:rFonts w:hAnsi="宋体"/>
        </w:rPr>
        <w:t>2.</w:t>
      </w:r>
      <w:r>
        <w:rPr>
          <w:rFonts w:hint="eastAsia" w:hAnsi="宋体"/>
        </w:rPr>
        <w:t xml:space="preserve">12   </w:t>
      </w:r>
      <w:r>
        <w:rPr>
          <w:rFonts w:hAnsi="宋体"/>
        </w:rPr>
        <w:t>半导体温度计：量程（-20～50）℃，精度</w:t>
      </w:r>
      <w:r>
        <w:rPr>
          <w:rFonts w:hint="eastAsia" w:hAnsi="宋体"/>
        </w:rPr>
        <w:t xml:space="preserve"> </w:t>
      </w:r>
      <w:r>
        <w:rPr>
          <w:rFonts w:hAnsi="宋体"/>
        </w:rPr>
        <w:t>0.1℃。</w:t>
      </w:r>
    </w:p>
    <w:p>
      <w:pPr>
        <w:pStyle w:val="4"/>
        <w:rPr>
          <w:rFonts w:hAnsi="宋体"/>
        </w:rPr>
      </w:pPr>
      <w:r>
        <w:rPr>
          <w:rFonts w:hint="eastAsia" w:hAnsi="宋体"/>
        </w:rPr>
        <w:t>7</w:t>
      </w:r>
      <w:r>
        <w:rPr>
          <w:rFonts w:hint="eastAsia" w:hAnsi="黑体"/>
        </w:rPr>
        <w:t>.</w:t>
      </w:r>
      <w:r>
        <w:rPr>
          <w:rFonts w:hAnsi="宋体"/>
        </w:rPr>
        <w:t>2.1</w:t>
      </w:r>
      <w:r>
        <w:rPr>
          <w:rFonts w:hint="eastAsia" w:hAnsi="宋体"/>
        </w:rPr>
        <w:t xml:space="preserve">3  </w:t>
      </w:r>
      <w:r>
        <w:rPr>
          <w:rFonts w:hAnsi="宋体"/>
        </w:rPr>
        <w:t>铝板：厚度不小于 2mm，面积大于120mm×50mm，中间上部有一小孔，便于悬挂。</w:t>
      </w:r>
    </w:p>
    <w:p>
      <w:pPr>
        <w:pStyle w:val="4"/>
        <w:rPr>
          <w:rFonts w:hAnsi="宋体"/>
        </w:rPr>
      </w:pPr>
      <w:r>
        <w:rPr>
          <w:rFonts w:hint="eastAsia" w:hAnsi="宋体"/>
        </w:rPr>
        <w:t>7</w:t>
      </w:r>
      <w:r>
        <w:rPr>
          <w:rFonts w:hAnsi="宋体"/>
        </w:rPr>
        <w:t>.2.1</w:t>
      </w:r>
      <w:r>
        <w:rPr>
          <w:rFonts w:hint="eastAsia" w:hAnsi="宋体"/>
        </w:rPr>
        <w:t>4</w:t>
      </w:r>
      <w:r>
        <w:rPr>
          <w:rFonts w:hAnsi="宋体"/>
        </w:rPr>
        <w:t xml:space="preserve">  氙弧</w:t>
      </w:r>
      <w:r>
        <w:rPr>
          <w:rFonts w:hint="eastAsia" w:hAnsi="宋体"/>
        </w:rPr>
        <w:t>灯</w:t>
      </w:r>
      <w:r>
        <w:rPr>
          <w:rFonts w:hAnsi="宋体"/>
        </w:rPr>
        <w:t>老化实验箱</w:t>
      </w:r>
      <w:r>
        <w:rPr>
          <w:rFonts w:hint="eastAsia" w:hAnsi="宋体"/>
        </w:rPr>
        <w:t>：</w:t>
      </w:r>
      <w:r>
        <w:rPr>
          <w:rFonts w:hAnsi="宋体"/>
        </w:rPr>
        <w:t>符合</w:t>
      </w:r>
      <w:r>
        <w:rPr>
          <w:rFonts w:hint="eastAsia" w:hAnsi="宋体"/>
        </w:rPr>
        <w:t>G</w:t>
      </w:r>
      <w:r>
        <w:rPr>
          <w:rFonts w:hAnsi="宋体"/>
        </w:rPr>
        <w:t>B</w:t>
      </w:r>
      <w:r>
        <w:rPr>
          <w:rFonts w:hint="eastAsia" w:hAnsi="宋体"/>
        </w:rPr>
        <w:t>/T</w:t>
      </w:r>
      <w:r>
        <w:rPr>
          <w:rFonts w:hAnsi="宋体"/>
        </w:rPr>
        <w:t xml:space="preserve"> 18244的要求</w:t>
      </w:r>
      <w:r>
        <w:rPr>
          <w:rFonts w:hint="eastAsia" w:hAnsi="宋体"/>
        </w:rPr>
        <w:t>。</w:t>
      </w:r>
    </w:p>
    <w:p>
      <w:pPr>
        <w:pStyle w:val="4"/>
        <w:numPr>
          <w:ilvl w:val="255"/>
          <w:numId w:val="0"/>
        </w:numPr>
        <w:ind w:left="420" w:leftChars="200"/>
        <w:rPr>
          <w:rFonts w:hAnsi="宋体"/>
        </w:rPr>
      </w:pPr>
      <w:r>
        <w:rPr>
          <w:rFonts w:hint="eastAsia" w:hAnsi="宋体"/>
        </w:rPr>
        <w:t>7.2.15   压力试验机：测量值在量程的15%</w:t>
      </w:r>
      <w:r>
        <w:rPr>
          <w:rFonts w:hAnsi="宋体"/>
        </w:rPr>
        <w:t>～</w:t>
      </w:r>
      <w:r>
        <w:rPr>
          <w:rFonts w:hint="eastAsia" w:hAnsi="宋体"/>
        </w:rPr>
        <w:t>85%之间，示值精度不低于 2%。</w:t>
      </w:r>
    </w:p>
    <w:p>
      <w:pPr>
        <w:pStyle w:val="4"/>
        <w:rPr>
          <w:rFonts w:hAnsi="宋体"/>
        </w:rPr>
      </w:pPr>
      <w:r>
        <w:rPr>
          <w:rFonts w:hint="eastAsia" w:hAnsi="宋体"/>
        </w:rPr>
        <w:t>7.2.16   变形试验机：能控制裂缝宽度的变化，裂缝宽度的测量可精确到 0.01mm。</w:t>
      </w:r>
    </w:p>
    <w:p>
      <w:pPr>
        <w:pStyle w:val="6"/>
        <w:numPr>
          <w:ilvl w:val="1"/>
          <w:numId w:val="18"/>
        </w:numPr>
        <w:rPr>
          <w:rFonts w:hAnsi="黑体"/>
          <w:bCs/>
          <w:color w:val="000000"/>
        </w:rPr>
      </w:pPr>
      <w:r>
        <w:rPr>
          <w:rFonts w:hint="eastAsia" w:hAnsi="黑体"/>
          <w:bCs/>
          <w:color w:val="000000"/>
        </w:rPr>
        <w:t>涂膜制备</w:t>
      </w:r>
    </w:p>
    <w:p>
      <w:pPr>
        <w:pStyle w:val="4"/>
        <w:rPr>
          <w:rFonts w:hAnsi="宋体"/>
        </w:rPr>
      </w:pPr>
      <w:bookmarkStart w:id="67" w:name="_Toc509984982"/>
      <w:bookmarkStart w:id="68" w:name="_Toc524004803"/>
      <w:bookmarkStart w:id="69" w:name="_Toc511069709"/>
      <w:bookmarkStart w:id="70" w:name="_Toc509139412"/>
      <w:bookmarkStart w:id="71" w:name="_Toc521666182"/>
      <w:bookmarkStart w:id="72" w:name="_Toc519084172"/>
      <w:r>
        <w:rPr>
          <w:rFonts w:hint="eastAsia" w:hAnsi="宋体"/>
        </w:rPr>
        <w:t>7</w:t>
      </w:r>
      <w:r>
        <w:rPr>
          <w:rFonts w:hAnsi="宋体"/>
        </w:rPr>
        <w:t>.3.1</w:t>
      </w:r>
      <w:r>
        <w:rPr>
          <w:rFonts w:hint="eastAsia" w:hAnsi="宋体"/>
        </w:rPr>
        <w:t xml:space="preserve">   </w:t>
      </w:r>
      <w:r>
        <w:rPr>
          <w:rFonts w:hAnsi="宋体"/>
        </w:rPr>
        <w:t>在涂膜制备前，试样及所用试验器具在标准试验条件下放置不少于 24h。</w:t>
      </w:r>
    </w:p>
    <w:p>
      <w:pPr>
        <w:pStyle w:val="4"/>
        <w:rPr>
          <w:rFonts w:hAnsi="宋体"/>
        </w:rPr>
      </w:pPr>
      <w:r>
        <w:rPr>
          <w:rFonts w:hint="eastAsia" w:hAnsi="宋体"/>
        </w:rPr>
        <w:t>7</w:t>
      </w:r>
      <w:r>
        <w:rPr>
          <w:rFonts w:hAnsi="宋体"/>
        </w:rPr>
        <w:t>.3.2</w:t>
      </w:r>
      <w:r>
        <w:rPr>
          <w:rFonts w:hint="eastAsia" w:hAnsi="宋体"/>
        </w:rPr>
        <w:t xml:space="preserve">   </w:t>
      </w:r>
      <w:r>
        <w:rPr>
          <w:rFonts w:hAnsi="宋体"/>
        </w:rPr>
        <w:t>试样按生产厂要求的配比，采用喷涂设备，喷涂至模框中达到规定的厚度，保证最终涂膜厚度(1.5±0.2)mm。模框不得翘曲且表面平滑，为便于脱模，喷涂前可用脱模剂处理或采用易脱膜的模板。涂膜在标准试验条件下养护 120h 后脱膜，脱模时应防止涂膜变形、开裂。然后将涂膜翻面，底面朝上在（40±2）℃的电热鼓风干燥箱中养护 48h，取出后在标准试验条件下养护 4h。</w:t>
      </w:r>
    </w:p>
    <w:p>
      <w:pPr>
        <w:pStyle w:val="4"/>
        <w:rPr>
          <w:rFonts w:hAnsi="宋体"/>
        </w:rPr>
      </w:pPr>
      <w:r>
        <w:rPr>
          <w:rFonts w:hint="eastAsia" w:hAnsi="宋体"/>
        </w:rPr>
        <w:t>7</w:t>
      </w:r>
      <w:r>
        <w:rPr>
          <w:rFonts w:hAnsi="宋体"/>
        </w:rPr>
        <w:t>.</w:t>
      </w:r>
      <w:r>
        <w:rPr>
          <w:rFonts w:hint="eastAsia" w:hAnsi="宋体"/>
        </w:rPr>
        <w:t>2</w:t>
      </w:r>
      <w:r>
        <w:rPr>
          <w:rFonts w:hAnsi="宋体"/>
        </w:rPr>
        <w:t>.3</w:t>
      </w:r>
      <w:r>
        <w:rPr>
          <w:rFonts w:hint="eastAsia" w:hAnsi="宋体"/>
        </w:rPr>
        <w:t xml:space="preserve">   </w:t>
      </w:r>
      <w:r>
        <w:rPr>
          <w:rFonts w:hAnsi="宋体"/>
        </w:rPr>
        <w:t>试件规格及数量应符合表</w:t>
      </w:r>
      <w:r>
        <w:rPr>
          <w:rFonts w:hint="eastAsia" w:hAnsi="宋体"/>
        </w:rPr>
        <w:t>4</w:t>
      </w:r>
      <w:r>
        <w:rPr>
          <w:rFonts w:hAnsi="宋体"/>
        </w:rPr>
        <w:t>的规定。</w:t>
      </w:r>
    </w:p>
    <w:p>
      <w:pPr>
        <w:pStyle w:val="3"/>
        <w:spacing w:line="360" w:lineRule="auto"/>
        <w:jc w:val="center"/>
        <w:rPr>
          <w:rFonts w:ascii="宋体" w:hAnsi="宋体" w:eastAsia="宋体"/>
          <w:b/>
          <w:bCs/>
          <w:color w:val="000000"/>
          <w:kern w:val="2"/>
          <w:szCs w:val="21"/>
        </w:rPr>
      </w:pPr>
      <w:r>
        <w:rPr>
          <w:rFonts w:ascii="宋体" w:hAnsi="宋体" w:eastAsia="宋体"/>
          <w:b/>
          <w:bCs/>
          <w:color w:val="000000"/>
          <w:kern w:val="2"/>
          <w:szCs w:val="21"/>
        </w:rPr>
        <w:t>表</w:t>
      </w:r>
      <w:r>
        <w:rPr>
          <w:rFonts w:hint="eastAsia" w:ascii="宋体" w:hAnsi="宋体" w:eastAsia="宋体"/>
          <w:b/>
          <w:bCs/>
          <w:color w:val="000000"/>
          <w:kern w:val="2"/>
          <w:szCs w:val="21"/>
        </w:rPr>
        <w:t xml:space="preserve">4  </w:t>
      </w:r>
      <w:r>
        <w:rPr>
          <w:rFonts w:ascii="宋体" w:hAnsi="宋体" w:eastAsia="宋体"/>
          <w:b/>
          <w:bCs/>
          <w:color w:val="000000"/>
          <w:kern w:val="2"/>
          <w:szCs w:val="21"/>
        </w:rPr>
        <w:t>试件规格及数量</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50"/>
        <w:gridCol w:w="362"/>
        <w:gridCol w:w="1481"/>
        <w:gridCol w:w="3118"/>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序号</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项目</w:t>
            </w:r>
          </w:p>
        </w:tc>
        <w:tc>
          <w:tcPr>
            <w:tcW w:w="3118" w:type="dxa"/>
            <w:vAlign w:val="center"/>
          </w:tcPr>
          <w:p>
            <w:pPr>
              <w:autoSpaceDE w:val="0"/>
              <w:autoSpaceDN w:val="0"/>
              <w:adjustRightInd w:val="0"/>
              <w:ind w:firstLine="425"/>
              <w:jc w:val="center"/>
              <w:rPr>
                <w:rFonts w:ascii="宋体" w:hAnsi="宋体"/>
                <w:szCs w:val="21"/>
              </w:rPr>
            </w:pPr>
            <w:r>
              <w:rPr>
                <w:rFonts w:ascii="宋体" w:hAnsi="宋体"/>
                <w:szCs w:val="21"/>
              </w:rPr>
              <w:t>试件形状或尺寸</w:t>
            </w:r>
            <w:r>
              <w:rPr>
                <w:rFonts w:hint="eastAsia" w:ascii="宋体" w:hAnsi="宋体"/>
                <w:szCs w:val="21"/>
              </w:rPr>
              <w:t>（</w:t>
            </w:r>
            <w:r>
              <w:rPr>
                <w:rFonts w:ascii="宋体" w:hAnsi="宋体"/>
                <w:szCs w:val="21"/>
              </w:rPr>
              <w:t>mm</w:t>
            </w:r>
            <w:r>
              <w:rPr>
                <w:rFonts w:hint="eastAsia" w:ascii="宋体" w:hAnsi="宋体"/>
                <w:szCs w:val="21"/>
              </w:rPr>
              <w:t>）</w:t>
            </w:r>
          </w:p>
        </w:tc>
        <w:tc>
          <w:tcPr>
            <w:tcW w:w="1490" w:type="dxa"/>
            <w:vAlign w:val="center"/>
          </w:tcPr>
          <w:p>
            <w:pPr>
              <w:autoSpaceDE w:val="0"/>
              <w:autoSpaceDN w:val="0"/>
              <w:adjustRightInd w:val="0"/>
              <w:jc w:val="center"/>
              <w:rPr>
                <w:rFonts w:ascii="宋体" w:hAnsi="宋体"/>
                <w:szCs w:val="21"/>
              </w:rPr>
            </w:pPr>
            <w:r>
              <w:rPr>
                <w:rFonts w:ascii="宋体" w:hAnsi="宋体"/>
                <w:szCs w:val="21"/>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耐热性</w:t>
            </w:r>
            <w:r>
              <w:rPr>
                <w:rFonts w:hint="eastAsia" w:ascii="宋体" w:hAnsi="宋体"/>
                <w:szCs w:val="21"/>
              </w:rPr>
              <w:t>（</w:t>
            </w:r>
            <w:r>
              <w:rPr>
                <w:rFonts w:ascii="宋体" w:hAnsi="宋体"/>
                <w:szCs w:val="21"/>
              </w:rPr>
              <w:t>度</w:t>
            </w:r>
            <w:r>
              <w:rPr>
                <w:rFonts w:hint="eastAsia" w:ascii="宋体" w:hAnsi="宋体"/>
                <w:szCs w:val="21"/>
              </w:rPr>
              <w:t>）</w:t>
            </w:r>
          </w:p>
        </w:tc>
        <w:tc>
          <w:tcPr>
            <w:tcW w:w="3118" w:type="dxa"/>
            <w:vAlign w:val="center"/>
          </w:tcPr>
          <w:p>
            <w:pPr>
              <w:autoSpaceDE w:val="0"/>
              <w:autoSpaceDN w:val="0"/>
              <w:adjustRightInd w:val="0"/>
              <w:ind w:left="1" w:firstLine="425"/>
              <w:jc w:val="center"/>
              <w:rPr>
                <w:rFonts w:ascii="宋体" w:hAnsi="宋体"/>
                <w:szCs w:val="21"/>
              </w:rPr>
            </w:pPr>
            <w:r>
              <w:rPr>
                <w:rFonts w:ascii="宋体" w:hAnsi="宋体"/>
                <w:szCs w:val="21"/>
              </w:rPr>
              <w:t>100×50</w:t>
            </w: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2</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不透水性</w:t>
            </w:r>
          </w:p>
        </w:tc>
        <w:tc>
          <w:tcPr>
            <w:tcW w:w="3118" w:type="dxa"/>
            <w:vAlign w:val="center"/>
          </w:tcPr>
          <w:p>
            <w:pPr>
              <w:autoSpaceDE w:val="0"/>
              <w:autoSpaceDN w:val="0"/>
              <w:adjustRightInd w:val="0"/>
              <w:ind w:left="1" w:firstLine="425"/>
              <w:jc w:val="center"/>
              <w:rPr>
                <w:rFonts w:ascii="宋体" w:hAnsi="宋体"/>
                <w:szCs w:val="21"/>
              </w:rPr>
            </w:pPr>
            <w:r>
              <w:rPr>
                <w:rFonts w:ascii="宋体" w:hAnsi="宋体"/>
                <w:szCs w:val="21"/>
              </w:rPr>
              <w:t>150×150</w:t>
            </w: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3</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粘结强度</w:t>
            </w:r>
          </w:p>
        </w:tc>
        <w:tc>
          <w:tcPr>
            <w:tcW w:w="3118" w:type="dxa"/>
            <w:vAlign w:val="center"/>
          </w:tcPr>
          <w:p>
            <w:pPr>
              <w:autoSpaceDE w:val="0"/>
              <w:autoSpaceDN w:val="0"/>
              <w:adjustRightInd w:val="0"/>
              <w:ind w:left="1" w:firstLine="425"/>
              <w:jc w:val="center"/>
              <w:rPr>
                <w:rFonts w:ascii="宋体" w:hAnsi="宋体"/>
                <w:szCs w:val="21"/>
              </w:rPr>
            </w:pPr>
            <w:r>
              <w:rPr>
                <w:rFonts w:ascii="宋体" w:hAnsi="宋体"/>
                <w:szCs w:val="21"/>
              </w:rPr>
              <w:t>70×70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4</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弹性恢复率</w:t>
            </w:r>
          </w:p>
        </w:tc>
        <w:tc>
          <w:tcPr>
            <w:tcW w:w="3118" w:type="dxa"/>
            <w:vAlign w:val="center"/>
          </w:tcPr>
          <w:p>
            <w:pPr>
              <w:autoSpaceDE w:val="0"/>
              <w:autoSpaceDN w:val="0"/>
              <w:adjustRightInd w:val="0"/>
              <w:ind w:left="1"/>
              <w:jc w:val="center"/>
              <w:rPr>
                <w:rFonts w:ascii="宋体" w:hAnsi="宋体"/>
                <w:szCs w:val="21"/>
              </w:rPr>
            </w:pPr>
            <w:r>
              <w:rPr>
                <w:rFonts w:ascii="宋体" w:hAnsi="宋体"/>
                <w:szCs w:val="21"/>
              </w:rPr>
              <w:t>符合GB/T 528</w:t>
            </w:r>
            <w:r>
              <w:rPr>
                <w:rFonts w:hint="eastAsia" w:ascii="宋体" w:hAnsi="宋体"/>
                <w:szCs w:val="21"/>
              </w:rPr>
              <w:t>-2009</w:t>
            </w:r>
            <w:r>
              <w:rPr>
                <w:rFonts w:ascii="宋体" w:hAnsi="宋体"/>
                <w:szCs w:val="21"/>
              </w:rPr>
              <w:t>规定的哑铃1型</w:t>
            </w: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5</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钉杆自愈性</w:t>
            </w:r>
          </w:p>
        </w:tc>
        <w:tc>
          <w:tcPr>
            <w:tcW w:w="3118" w:type="dxa"/>
            <w:vAlign w:val="center"/>
          </w:tcPr>
          <w:p>
            <w:pPr>
              <w:autoSpaceDE w:val="0"/>
              <w:autoSpaceDN w:val="0"/>
              <w:adjustRightInd w:val="0"/>
              <w:ind w:left="1" w:firstLine="425"/>
              <w:jc w:val="center"/>
              <w:rPr>
                <w:rFonts w:ascii="宋体" w:hAnsi="宋体"/>
                <w:szCs w:val="21"/>
              </w:rPr>
            </w:pPr>
            <w:r>
              <w:rPr>
                <w:rFonts w:ascii="宋体" w:hAnsi="宋体"/>
                <w:szCs w:val="21"/>
              </w:rPr>
              <w:t>300×300</w:t>
            </w:r>
          </w:p>
        </w:tc>
        <w:tc>
          <w:tcPr>
            <w:tcW w:w="1490" w:type="dxa"/>
            <w:vAlign w:val="center"/>
          </w:tcPr>
          <w:p>
            <w:pPr>
              <w:autoSpaceDE w:val="0"/>
              <w:autoSpaceDN w:val="0"/>
              <w:adjustRightInd w:val="0"/>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6</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吸水率</w:t>
            </w:r>
          </w:p>
        </w:tc>
        <w:tc>
          <w:tcPr>
            <w:tcW w:w="3118" w:type="dxa"/>
            <w:vAlign w:val="center"/>
          </w:tcPr>
          <w:p>
            <w:pPr>
              <w:autoSpaceDE w:val="0"/>
              <w:autoSpaceDN w:val="0"/>
              <w:adjustRightInd w:val="0"/>
              <w:ind w:left="1" w:firstLine="425"/>
              <w:jc w:val="center"/>
              <w:rPr>
                <w:rFonts w:ascii="宋体" w:hAnsi="宋体"/>
                <w:szCs w:val="21"/>
              </w:rPr>
            </w:pPr>
            <w:r>
              <w:rPr>
                <w:rFonts w:ascii="宋体" w:hAnsi="宋体"/>
                <w:szCs w:val="21"/>
              </w:rPr>
              <w:t>50×50</w:t>
            </w:r>
          </w:p>
        </w:tc>
        <w:tc>
          <w:tcPr>
            <w:tcW w:w="1490" w:type="dxa"/>
            <w:vAlign w:val="center"/>
          </w:tcPr>
          <w:p>
            <w:pPr>
              <w:autoSpaceDE w:val="0"/>
              <w:autoSpaceDN w:val="0"/>
              <w:adjustRightInd w:val="0"/>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Align w:val="center"/>
          </w:tcPr>
          <w:p>
            <w:pPr>
              <w:autoSpaceDE w:val="0"/>
              <w:autoSpaceDN w:val="0"/>
              <w:adjustRightInd w:val="0"/>
              <w:jc w:val="center"/>
              <w:rPr>
                <w:rFonts w:ascii="宋体" w:hAnsi="宋体"/>
                <w:szCs w:val="21"/>
              </w:rPr>
            </w:pPr>
            <w:r>
              <w:rPr>
                <w:rFonts w:hint="eastAsia" w:ascii="宋体" w:hAnsi="宋体"/>
                <w:szCs w:val="21"/>
              </w:rPr>
              <w:t>7</w:t>
            </w:r>
          </w:p>
        </w:tc>
        <w:tc>
          <w:tcPr>
            <w:tcW w:w="2693" w:type="dxa"/>
            <w:gridSpan w:val="3"/>
            <w:vAlign w:val="center"/>
          </w:tcPr>
          <w:p>
            <w:pPr>
              <w:autoSpaceDE w:val="0"/>
              <w:autoSpaceDN w:val="0"/>
              <w:adjustRightInd w:val="0"/>
              <w:jc w:val="center"/>
              <w:rPr>
                <w:rFonts w:ascii="宋体" w:hAnsi="宋体"/>
                <w:szCs w:val="21"/>
              </w:rPr>
            </w:pPr>
            <w:r>
              <w:rPr>
                <w:rFonts w:hint="eastAsia" w:ascii="宋体" w:hAnsi="宋体"/>
                <w:szCs w:val="21"/>
              </w:rPr>
              <w:t>涂层耐温变性</w:t>
            </w:r>
          </w:p>
        </w:tc>
        <w:tc>
          <w:tcPr>
            <w:tcW w:w="3118" w:type="dxa"/>
            <w:vAlign w:val="center"/>
          </w:tcPr>
          <w:p>
            <w:pPr>
              <w:autoSpaceDE w:val="0"/>
              <w:autoSpaceDN w:val="0"/>
              <w:adjustRightInd w:val="0"/>
              <w:ind w:left="1" w:firstLine="425"/>
              <w:jc w:val="center"/>
              <w:rPr>
                <w:rFonts w:ascii="宋体" w:hAnsi="宋体"/>
                <w:szCs w:val="21"/>
              </w:rPr>
            </w:pPr>
            <w:r>
              <w:rPr>
                <w:rFonts w:hint="eastAsia" w:ascii="宋体" w:hAnsi="宋体"/>
                <w:szCs w:val="21"/>
              </w:rPr>
              <w:t>150×200×（4～6）</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restart"/>
            <w:vAlign w:val="center"/>
          </w:tcPr>
          <w:p>
            <w:pPr>
              <w:autoSpaceDE w:val="0"/>
              <w:autoSpaceDN w:val="0"/>
              <w:adjustRightInd w:val="0"/>
              <w:jc w:val="center"/>
              <w:rPr>
                <w:rFonts w:ascii="宋体" w:hAnsi="宋体"/>
                <w:szCs w:val="21"/>
              </w:rPr>
            </w:pPr>
            <w:r>
              <w:rPr>
                <w:rFonts w:hint="eastAsia" w:ascii="宋体" w:hAnsi="宋体"/>
                <w:szCs w:val="21"/>
              </w:rPr>
              <w:t>8</w:t>
            </w:r>
          </w:p>
        </w:tc>
        <w:tc>
          <w:tcPr>
            <w:tcW w:w="850" w:type="dxa"/>
            <w:vMerge w:val="restart"/>
            <w:vAlign w:val="center"/>
          </w:tcPr>
          <w:p>
            <w:pPr>
              <w:autoSpaceDE w:val="0"/>
              <w:autoSpaceDN w:val="0"/>
              <w:adjustRightInd w:val="0"/>
              <w:ind w:left="1"/>
              <w:jc w:val="center"/>
              <w:rPr>
                <w:rFonts w:ascii="宋体" w:hAnsi="宋体"/>
                <w:szCs w:val="21"/>
              </w:rPr>
            </w:pPr>
            <w:r>
              <w:rPr>
                <w:rFonts w:ascii="宋体" w:hAnsi="宋体"/>
                <w:szCs w:val="21"/>
              </w:rPr>
              <w:t>低温柔性</w:t>
            </w: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无处理</w:t>
            </w:r>
          </w:p>
        </w:tc>
        <w:tc>
          <w:tcPr>
            <w:tcW w:w="3118" w:type="dxa"/>
            <w:vMerge w:val="restart"/>
            <w:vAlign w:val="center"/>
          </w:tcPr>
          <w:p>
            <w:pPr>
              <w:autoSpaceDE w:val="0"/>
              <w:autoSpaceDN w:val="0"/>
              <w:adjustRightInd w:val="0"/>
              <w:jc w:val="center"/>
              <w:rPr>
                <w:rFonts w:ascii="宋体" w:hAnsi="宋体"/>
                <w:szCs w:val="21"/>
              </w:rPr>
            </w:pPr>
            <w:r>
              <w:rPr>
                <w:rFonts w:hint="eastAsia" w:ascii="宋体" w:hAnsi="宋体"/>
                <w:szCs w:val="21"/>
              </w:rPr>
              <w:t>处理时1</w:t>
            </w:r>
            <w:r>
              <w:rPr>
                <w:rFonts w:ascii="宋体" w:hAnsi="宋体"/>
                <w:szCs w:val="21"/>
              </w:rPr>
              <w:t>00×100</w:t>
            </w:r>
          </w:p>
          <w:p>
            <w:pPr>
              <w:autoSpaceDE w:val="0"/>
              <w:autoSpaceDN w:val="0"/>
              <w:adjustRightInd w:val="0"/>
              <w:jc w:val="center"/>
              <w:rPr>
                <w:rFonts w:ascii="宋体" w:hAnsi="宋体"/>
                <w:szCs w:val="21"/>
              </w:rPr>
            </w:pPr>
            <w:r>
              <w:rPr>
                <w:rFonts w:hint="eastAsia" w:ascii="宋体" w:hAnsi="宋体"/>
                <w:szCs w:val="21"/>
              </w:rPr>
              <w:t>试件</w:t>
            </w:r>
            <w:r>
              <w:rPr>
                <w:rFonts w:ascii="宋体" w:hAnsi="宋体"/>
                <w:szCs w:val="21"/>
              </w:rPr>
              <w:t>100×25</w:t>
            </w: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碱处理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酸处理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盐处理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热处理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紫外线处理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827" w:type="dxa"/>
            <w:vMerge w:val="restart"/>
            <w:vAlign w:val="center"/>
          </w:tcPr>
          <w:p>
            <w:pPr>
              <w:autoSpaceDE w:val="0"/>
              <w:autoSpaceDN w:val="0"/>
              <w:adjustRightInd w:val="0"/>
              <w:jc w:val="center"/>
              <w:rPr>
                <w:rFonts w:ascii="宋体" w:hAnsi="宋体"/>
                <w:szCs w:val="21"/>
              </w:rPr>
            </w:pPr>
            <w:r>
              <w:rPr>
                <w:rFonts w:hint="eastAsia" w:ascii="宋体" w:hAnsi="宋体"/>
                <w:szCs w:val="21"/>
              </w:rPr>
              <w:t>9</w:t>
            </w:r>
          </w:p>
        </w:tc>
        <w:tc>
          <w:tcPr>
            <w:tcW w:w="850" w:type="dxa"/>
            <w:vMerge w:val="restart"/>
            <w:vAlign w:val="center"/>
          </w:tcPr>
          <w:p>
            <w:pPr>
              <w:autoSpaceDE w:val="0"/>
              <w:autoSpaceDN w:val="0"/>
              <w:adjustRightInd w:val="0"/>
              <w:ind w:left="1"/>
              <w:jc w:val="center"/>
              <w:rPr>
                <w:rFonts w:ascii="宋体" w:hAnsi="宋体"/>
                <w:szCs w:val="21"/>
              </w:rPr>
            </w:pPr>
            <w:r>
              <w:rPr>
                <w:rFonts w:ascii="宋体" w:hAnsi="宋体"/>
                <w:szCs w:val="21"/>
              </w:rPr>
              <w:t>拉伸性能</w:t>
            </w: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无处理</w:t>
            </w:r>
          </w:p>
        </w:tc>
        <w:tc>
          <w:tcPr>
            <w:tcW w:w="3118" w:type="dxa"/>
            <w:vAlign w:val="center"/>
          </w:tcPr>
          <w:p>
            <w:pPr>
              <w:autoSpaceDE w:val="0"/>
              <w:autoSpaceDN w:val="0"/>
              <w:adjustRightInd w:val="0"/>
              <w:ind w:left="1"/>
              <w:jc w:val="center"/>
              <w:rPr>
                <w:rFonts w:ascii="宋体" w:hAnsi="宋体"/>
                <w:szCs w:val="21"/>
              </w:rPr>
            </w:pPr>
            <w:r>
              <w:rPr>
                <w:rFonts w:ascii="宋体" w:hAnsi="宋体"/>
                <w:szCs w:val="21"/>
              </w:rPr>
              <w:t>符合GB/T 528</w:t>
            </w:r>
            <w:r>
              <w:rPr>
                <w:rFonts w:hint="eastAsia" w:ascii="宋体" w:hAnsi="宋体"/>
                <w:szCs w:val="21"/>
              </w:rPr>
              <w:t>-2009</w:t>
            </w:r>
            <w:r>
              <w:rPr>
                <w:rFonts w:ascii="宋体" w:hAnsi="宋体"/>
                <w:szCs w:val="21"/>
              </w:rPr>
              <w:t>规定的哑铃</w:t>
            </w:r>
            <w:r>
              <w:rPr>
                <w:rFonts w:hint="eastAsia" w:ascii="宋体" w:hAnsi="宋体"/>
                <w:szCs w:val="21"/>
              </w:rPr>
              <w:t>2型</w:t>
            </w: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碱处理</w:t>
            </w:r>
          </w:p>
        </w:tc>
        <w:tc>
          <w:tcPr>
            <w:tcW w:w="3118" w:type="dxa"/>
            <w:vMerge w:val="restart"/>
            <w:vAlign w:val="center"/>
          </w:tcPr>
          <w:p>
            <w:pPr>
              <w:autoSpaceDE w:val="0"/>
              <w:autoSpaceDN w:val="0"/>
              <w:adjustRightInd w:val="0"/>
              <w:jc w:val="center"/>
              <w:rPr>
                <w:rFonts w:ascii="宋体" w:hAnsi="宋体"/>
                <w:szCs w:val="21"/>
              </w:rPr>
            </w:pPr>
            <w:r>
              <w:rPr>
                <w:rFonts w:ascii="宋体" w:hAnsi="宋体"/>
                <w:szCs w:val="21"/>
              </w:rPr>
              <w:t>先裁成120×30试件进行处理，</w:t>
            </w:r>
          </w:p>
          <w:p>
            <w:pPr>
              <w:autoSpaceDE w:val="0"/>
              <w:autoSpaceDN w:val="0"/>
              <w:adjustRightInd w:val="0"/>
              <w:jc w:val="center"/>
              <w:rPr>
                <w:rFonts w:ascii="宋体" w:hAnsi="宋体"/>
                <w:szCs w:val="21"/>
              </w:rPr>
            </w:pPr>
            <w:r>
              <w:rPr>
                <w:rFonts w:ascii="宋体" w:hAnsi="宋体"/>
                <w:szCs w:val="21"/>
              </w:rPr>
              <w:t>然后采用符合GB/T 528</w:t>
            </w:r>
            <w:r>
              <w:rPr>
                <w:rFonts w:hint="eastAsia" w:ascii="宋体" w:hAnsi="宋体"/>
                <w:szCs w:val="21"/>
              </w:rPr>
              <w:t>-2009</w:t>
            </w:r>
            <w:r>
              <w:rPr>
                <w:rFonts w:ascii="宋体" w:hAnsi="宋体"/>
                <w:szCs w:val="21"/>
              </w:rPr>
              <w:t>规定的哑铃1型</w:t>
            </w: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酸处理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盐处理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热处理</w:t>
            </w:r>
          </w:p>
        </w:tc>
        <w:tc>
          <w:tcPr>
            <w:tcW w:w="3118" w:type="dxa"/>
            <w:vMerge w:val="continue"/>
            <w:vAlign w:val="center"/>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27" w:type="dxa"/>
            <w:vMerge w:val="continue"/>
          </w:tcPr>
          <w:p>
            <w:pPr>
              <w:autoSpaceDE w:val="0"/>
              <w:autoSpaceDN w:val="0"/>
              <w:adjustRightInd w:val="0"/>
              <w:jc w:val="center"/>
              <w:rPr>
                <w:rFonts w:ascii="宋体" w:hAnsi="宋体"/>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紫外线处理</w:t>
            </w:r>
          </w:p>
        </w:tc>
        <w:tc>
          <w:tcPr>
            <w:tcW w:w="3118" w:type="dxa"/>
            <w:vMerge w:val="continue"/>
          </w:tcPr>
          <w:p>
            <w:pPr>
              <w:autoSpaceDE w:val="0"/>
              <w:autoSpaceDN w:val="0"/>
              <w:adjustRightInd w:val="0"/>
              <w:jc w:val="center"/>
              <w:rPr>
                <w:rFonts w:ascii="宋体" w:hAnsi="宋体"/>
                <w:szCs w:val="21"/>
              </w:rPr>
            </w:pP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Merge w:val="restart"/>
            <w:vAlign w:val="center"/>
          </w:tcPr>
          <w:p>
            <w:pPr>
              <w:spacing w:line="240" w:lineRule="exact"/>
              <w:jc w:val="center"/>
              <w:rPr>
                <w:rFonts w:ascii="宋体" w:hAnsi="宋体"/>
                <w:bCs/>
                <w:color w:val="000000"/>
                <w:szCs w:val="21"/>
              </w:rPr>
            </w:pPr>
            <w:r>
              <w:rPr>
                <w:rFonts w:hint="eastAsia" w:ascii="宋体" w:hAnsi="宋体"/>
                <w:bCs/>
                <w:color w:val="000000"/>
                <w:szCs w:val="21"/>
              </w:rPr>
              <w:t>10</w:t>
            </w:r>
          </w:p>
        </w:tc>
        <w:tc>
          <w:tcPr>
            <w:tcW w:w="850" w:type="dxa"/>
            <w:vMerge w:val="restart"/>
            <w:vAlign w:val="center"/>
          </w:tcPr>
          <w:p>
            <w:pPr>
              <w:autoSpaceDE w:val="0"/>
              <w:autoSpaceDN w:val="0"/>
              <w:adjustRightInd w:val="0"/>
              <w:rPr>
                <w:rFonts w:ascii="宋体" w:hAnsi="宋体"/>
                <w:szCs w:val="21"/>
              </w:rPr>
            </w:pPr>
            <w:r>
              <w:rPr>
                <w:rFonts w:ascii="宋体" w:hAnsi="宋体"/>
                <w:szCs w:val="21"/>
              </w:rPr>
              <w:t>与后浇混凝土</w:t>
            </w:r>
            <w:r>
              <w:rPr>
                <w:rFonts w:hint="eastAsia" w:ascii="宋体" w:hAnsi="宋体"/>
                <w:szCs w:val="21"/>
              </w:rPr>
              <w:t>剥离</w:t>
            </w:r>
            <w:r>
              <w:rPr>
                <w:rFonts w:ascii="宋体" w:hAnsi="宋体"/>
                <w:szCs w:val="21"/>
              </w:rPr>
              <w:t>强度</w:t>
            </w: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无处理</w:t>
            </w:r>
          </w:p>
        </w:tc>
        <w:tc>
          <w:tcPr>
            <w:tcW w:w="3118" w:type="dxa"/>
            <w:vAlign w:val="center"/>
          </w:tcPr>
          <w:p>
            <w:pPr>
              <w:autoSpaceDE w:val="0"/>
              <w:autoSpaceDN w:val="0"/>
              <w:adjustRightInd w:val="0"/>
              <w:jc w:val="center"/>
              <w:rPr>
                <w:rFonts w:ascii="宋体" w:hAnsi="宋体"/>
                <w:szCs w:val="21"/>
              </w:rPr>
            </w:pPr>
            <w:r>
              <w:rPr>
                <w:rFonts w:ascii="宋体" w:hAnsi="宋体"/>
                <w:szCs w:val="21"/>
              </w:rPr>
              <w:t>300×50</w:t>
            </w: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Merge w:val="continue"/>
          </w:tcPr>
          <w:p>
            <w:pPr>
              <w:spacing w:line="240" w:lineRule="exact"/>
              <w:jc w:val="center"/>
              <w:rPr>
                <w:rFonts w:ascii="宋体" w:hAnsi="宋体"/>
                <w:bCs/>
                <w:color w:val="000000"/>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水泥粉污染表面</w:t>
            </w:r>
          </w:p>
        </w:tc>
        <w:tc>
          <w:tcPr>
            <w:tcW w:w="3118" w:type="dxa"/>
            <w:vAlign w:val="center"/>
          </w:tcPr>
          <w:p>
            <w:pPr>
              <w:autoSpaceDE w:val="0"/>
              <w:autoSpaceDN w:val="0"/>
              <w:adjustRightInd w:val="0"/>
              <w:jc w:val="center"/>
              <w:rPr>
                <w:rFonts w:ascii="宋体" w:hAnsi="宋体"/>
                <w:szCs w:val="21"/>
              </w:rPr>
            </w:pPr>
            <w:r>
              <w:rPr>
                <w:rFonts w:ascii="宋体" w:hAnsi="宋体"/>
                <w:szCs w:val="21"/>
              </w:rPr>
              <w:t>300×50</w:t>
            </w: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Merge w:val="continue"/>
          </w:tcPr>
          <w:p>
            <w:pPr>
              <w:spacing w:line="240" w:lineRule="exact"/>
              <w:jc w:val="center"/>
              <w:rPr>
                <w:rFonts w:ascii="宋体" w:hAnsi="宋体"/>
                <w:bCs/>
                <w:color w:val="000000"/>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泥沙污染表面</w:t>
            </w:r>
          </w:p>
        </w:tc>
        <w:tc>
          <w:tcPr>
            <w:tcW w:w="3118" w:type="dxa"/>
            <w:vAlign w:val="center"/>
          </w:tcPr>
          <w:p>
            <w:pPr>
              <w:autoSpaceDE w:val="0"/>
              <w:autoSpaceDN w:val="0"/>
              <w:adjustRightInd w:val="0"/>
              <w:jc w:val="center"/>
              <w:rPr>
                <w:rFonts w:ascii="宋体" w:hAnsi="宋体"/>
                <w:szCs w:val="21"/>
              </w:rPr>
            </w:pPr>
            <w:r>
              <w:rPr>
                <w:rFonts w:ascii="宋体" w:hAnsi="宋体"/>
                <w:szCs w:val="21"/>
              </w:rPr>
              <w:t>300×50</w:t>
            </w: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7" w:type="dxa"/>
            <w:vMerge w:val="continue"/>
          </w:tcPr>
          <w:p>
            <w:pPr>
              <w:spacing w:line="240" w:lineRule="exact"/>
              <w:jc w:val="center"/>
              <w:rPr>
                <w:rFonts w:ascii="宋体" w:hAnsi="宋体"/>
                <w:bCs/>
                <w:color w:val="000000"/>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hint="eastAsia" w:ascii="宋体" w:hAnsi="宋体"/>
                <w:szCs w:val="21"/>
              </w:rPr>
              <w:t>人工气候老化</w:t>
            </w:r>
          </w:p>
        </w:tc>
        <w:tc>
          <w:tcPr>
            <w:tcW w:w="3118" w:type="dxa"/>
            <w:vAlign w:val="center"/>
          </w:tcPr>
          <w:p>
            <w:pPr>
              <w:autoSpaceDE w:val="0"/>
              <w:autoSpaceDN w:val="0"/>
              <w:adjustRightInd w:val="0"/>
              <w:jc w:val="center"/>
              <w:rPr>
                <w:rFonts w:ascii="宋体" w:hAnsi="宋体"/>
                <w:szCs w:val="21"/>
              </w:rPr>
            </w:pPr>
            <w:r>
              <w:rPr>
                <w:rFonts w:ascii="宋体" w:hAnsi="宋体"/>
                <w:szCs w:val="21"/>
              </w:rPr>
              <w:t>处理前300×</w:t>
            </w:r>
            <w:r>
              <w:rPr>
                <w:rFonts w:hint="eastAsia" w:ascii="宋体" w:hAnsi="宋体"/>
                <w:szCs w:val="21"/>
              </w:rPr>
              <w:t>30</w:t>
            </w:r>
            <w:r>
              <w:rPr>
                <w:rFonts w:ascii="宋体" w:hAnsi="宋体"/>
                <w:szCs w:val="21"/>
              </w:rPr>
              <w:t>0</w:t>
            </w:r>
          </w:p>
          <w:p>
            <w:pPr>
              <w:autoSpaceDE w:val="0"/>
              <w:autoSpaceDN w:val="0"/>
              <w:adjustRightInd w:val="0"/>
              <w:jc w:val="center"/>
              <w:rPr>
                <w:rFonts w:ascii="宋体" w:hAnsi="宋体"/>
                <w:szCs w:val="21"/>
              </w:rPr>
            </w:pPr>
            <w:r>
              <w:rPr>
                <w:rFonts w:ascii="宋体" w:hAnsi="宋体"/>
                <w:szCs w:val="21"/>
              </w:rPr>
              <w:t>处理后截取300×50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处理时1</w:t>
            </w:r>
          </w:p>
          <w:p>
            <w:pPr>
              <w:autoSpaceDE w:val="0"/>
              <w:autoSpaceDN w:val="0"/>
              <w:adjustRightInd w:val="0"/>
              <w:jc w:val="center"/>
              <w:rPr>
                <w:rFonts w:ascii="宋体" w:hAnsi="宋体"/>
                <w:szCs w:val="21"/>
              </w:rPr>
            </w:pPr>
            <w:r>
              <w:rPr>
                <w:rFonts w:hint="eastAsia" w:ascii="宋体" w:hAnsi="宋体"/>
                <w:szCs w:val="21"/>
              </w:rPr>
              <w:t>处理后5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7" w:type="dxa"/>
            <w:vMerge w:val="continue"/>
          </w:tcPr>
          <w:p>
            <w:pPr>
              <w:spacing w:line="240" w:lineRule="exact"/>
              <w:jc w:val="center"/>
              <w:rPr>
                <w:rFonts w:ascii="宋体" w:hAnsi="宋体"/>
                <w:bCs/>
                <w:color w:val="000000"/>
                <w:szCs w:val="21"/>
              </w:rPr>
            </w:pPr>
          </w:p>
        </w:tc>
        <w:tc>
          <w:tcPr>
            <w:tcW w:w="850" w:type="dxa"/>
            <w:vMerge w:val="continue"/>
            <w:vAlign w:val="center"/>
          </w:tcPr>
          <w:p>
            <w:pPr>
              <w:autoSpaceDE w:val="0"/>
              <w:autoSpaceDN w:val="0"/>
              <w:adjustRightInd w:val="0"/>
              <w:jc w:val="center"/>
              <w:rPr>
                <w:rFonts w:ascii="宋体" w:hAnsi="宋体"/>
                <w:szCs w:val="21"/>
              </w:rPr>
            </w:pPr>
          </w:p>
        </w:tc>
        <w:tc>
          <w:tcPr>
            <w:tcW w:w="1843" w:type="dxa"/>
            <w:gridSpan w:val="2"/>
            <w:vAlign w:val="center"/>
          </w:tcPr>
          <w:p>
            <w:pPr>
              <w:autoSpaceDE w:val="0"/>
              <w:autoSpaceDN w:val="0"/>
              <w:adjustRightInd w:val="0"/>
              <w:jc w:val="center"/>
              <w:rPr>
                <w:rFonts w:ascii="宋体" w:hAnsi="宋体"/>
                <w:szCs w:val="21"/>
              </w:rPr>
            </w:pPr>
            <w:r>
              <w:rPr>
                <w:rFonts w:ascii="宋体" w:hAnsi="宋体"/>
                <w:szCs w:val="21"/>
              </w:rPr>
              <w:t>热老化</w:t>
            </w:r>
          </w:p>
        </w:tc>
        <w:tc>
          <w:tcPr>
            <w:tcW w:w="3118" w:type="dxa"/>
            <w:vAlign w:val="center"/>
          </w:tcPr>
          <w:p>
            <w:pPr>
              <w:autoSpaceDE w:val="0"/>
              <w:autoSpaceDN w:val="0"/>
              <w:adjustRightInd w:val="0"/>
              <w:jc w:val="center"/>
              <w:rPr>
                <w:rFonts w:ascii="宋体" w:hAnsi="宋体"/>
                <w:szCs w:val="21"/>
              </w:rPr>
            </w:pPr>
            <w:r>
              <w:rPr>
                <w:rFonts w:ascii="宋体" w:hAnsi="宋体"/>
                <w:szCs w:val="21"/>
              </w:rPr>
              <w:t>处理前300×300</w:t>
            </w:r>
          </w:p>
          <w:p>
            <w:pPr>
              <w:autoSpaceDE w:val="0"/>
              <w:autoSpaceDN w:val="0"/>
              <w:adjustRightInd w:val="0"/>
              <w:jc w:val="center"/>
              <w:rPr>
                <w:rFonts w:ascii="宋体" w:hAnsi="宋体"/>
                <w:szCs w:val="21"/>
              </w:rPr>
            </w:pPr>
            <w:r>
              <w:rPr>
                <w:rFonts w:ascii="宋体" w:hAnsi="宋体"/>
                <w:szCs w:val="21"/>
              </w:rPr>
              <w:t>处理后截取300×50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处理时1</w:t>
            </w:r>
          </w:p>
          <w:p>
            <w:pPr>
              <w:autoSpaceDE w:val="0"/>
              <w:autoSpaceDN w:val="0"/>
              <w:adjustRightInd w:val="0"/>
              <w:jc w:val="center"/>
              <w:rPr>
                <w:rFonts w:ascii="宋体" w:hAnsi="宋体"/>
                <w:szCs w:val="21"/>
              </w:rPr>
            </w:pPr>
            <w:r>
              <w:rPr>
                <w:rFonts w:hint="eastAsia" w:ascii="宋体" w:hAnsi="宋体"/>
                <w:szCs w:val="21"/>
              </w:rPr>
              <w:t>处理后5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1</w:t>
            </w:r>
          </w:p>
        </w:tc>
        <w:tc>
          <w:tcPr>
            <w:tcW w:w="2693" w:type="dxa"/>
            <w:gridSpan w:val="3"/>
            <w:vAlign w:val="center"/>
          </w:tcPr>
          <w:p>
            <w:pPr>
              <w:autoSpaceDE w:val="0"/>
              <w:autoSpaceDN w:val="0"/>
              <w:adjustRightInd w:val="0"/>
              <w:rPr>
                <w:rFonts w:ascii="宋体" w:hAnsi="宋体"/>
                <w:szCs w:val="21"/>
              </w:rPr>
            </w:pPr>
            <w:r>
              <w:rPr>
                <w:rFonts w:ascii="宋体" w:hAnsi="宋体"/>
                <w:szCs w:val="21"/>
              </w:rPr>
              <w:t>与后浇混凝土浸水后</w:t>
            </w:r>
            <w:r>
              <w:rPr>
                <w:rFonts w:hint="eastAsia" w:ascii="宋体" w:hAnsi="宋体"/>
                <w:szCs w:val="21"/>
              </w:rPr>
              <w:t>剥离</w:t>
            </w:r>
            <w:r>
              <w:rPr>
                <w:rFonts w:ascii="宋体" w:hAnsi="宋体"/>
                <w:szCs w:val="21"/>
              </w:rPr>
              <w:t>强度</w:t>
            </w:r>
          </w:p>
        </w:tc>
        <w:tc>
          <w:tcPr>
            <w:tcW w:w="3118" w:type="dxa"/>
            <w:vAlign w:val="center"/>
          </w:tcPr>
          <w:p>
            <w:pPr>
              <w:autoSpaceDE w:val="0"/>
              <w:autoSpaceDN w:val="0"/>
              <w:adjustRightInd w:val="0"/>
              <w:jc w:val="center"/>
              <w:rPr>
                <w:rFonts w:ascii="宋体" w:hAnsi="宋体"/>
                <w:szCs w:val="21"/>
              </w:rPr>
            </w:pPr>
            <w:r>
              <w:rPr>
                <w:rFonts w:hint="eastAsia" w:ascii="宋体" w:hAnsi="宋体"/>
                <w:szCs w:val="21"/>
              </w:rPr>
              <w:t>300</w:t>
            </w:r>
            <w:r>
              <w:rPr>
                <w:rFonts w:ascii="宋体" w:hAnsi="宋体"/>
                <w:szCs w:val="21"/>
              </w:rPr>
              <w:t>×50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2</w:t>
            </w:r>
          </w:p>
        </w:tc>
        <w:tc>
          <w:tcPr>
            <w:tcW w:w="1212" w:type="dxa"/>
            <w:gridSpan w:val="2"/>
            <w:vAlign w:val="center"/>
          </w:tcPr>
          <w:p>
            <w:pPr>
              <w:autoSpaceDE w:val="0"/>
              <w:autoSpaceDN w:val="0"/>
              <w:adjustRightInd w:val="0"/>
              <w:rPr>
                <w:rFonts w:ascii="宋体" w:hAnsi="宋体"/>
                <w:szCs w:val="21"/>
              </w:rPr>
            </w:pPr>
            <w:r>
              <w:rPr>
                <w:rFonts w:ascii="宋体" w:hAnsi="宋体"/>
                <w:szCs w:val="21"/>
              </w:rPr>
              <w:t>人工加速老化</w:t>
            </w:r>
          </w:p>
        </w:tc>
        <w:tc>
          <w:tcPr>
            <w:tcW w:w="1481" w:type="dxa"/>
            <w:vAlign w:val="center"/>
          </w:tcPr>
          <w:p>
            <w:pPr>
              <w:autoSpaceDE w:val="0"/>
              <w:autoSpaceDN w:val="0"/>
              <w:adjustRightInd w:val="0"/>
              <w:rPr>
                <w:rFonts w:ascii="宋体" w:hAnsi="宋体"/>
                <w:szCs w:val="21"/>
              </w:rPr>
            </w:pPr>
            <w:r>
              <w:rPr>
                <w:rFonts w:hint="eastAsia" w:ascii="宋体" w:hAnsi="宋体"/>
                <w:szCs w:val="21"/>
              </w:rPr>
              <w:t>外观</w:t>
            </w:r>
          </w:p>
        </w:tc>
        <w:tc>
          <w:tcPr>
            <w:tcW w:w="3118" w:type="dxa"/>
            <w:vAlign w:val="center"/>
          </w:tcPr>
          <w:p>
            <w:pPr>
              <w:autoSpaceDE w:val="0"/>
              <w:autoSpaceDN w:val="0"/>
              <w:adjustRightInd w:val="0"/>
              <w:jc w:val="center"/>
              <w:rPr>
                <w:rFonts w:ascii="宋体" w:hAnsi="宋体"/>
                <w:szCs w:val="21"/>
              </w:rPr>
            </w:pPr>
            <w:r>
              <w:rPr>
                <w:rFonts w:ascii="宋体" w:hAnsi="宋体"/>
                <w:szCs w:val="21"/>
              </w:rPr>
              <w:t>100×50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7" w:type="dxa"/>
            <w:vAlign w:val="center"/>
          </w:tcPr>
          <w:p>
            <w:pPr>
              <w:autoSpaceDE w:val="0"/>
              <w:autoSpaceDN w:val="0"/>
              <w:adjustRightInd w:val="0"/>
              <w:jc w:val="center"/>
              <w:rPr>
                <w:rFonts w:ascii="宋体" w:hAnsi="宋体"/>
                <w:szCs w:val="21"/>
              </w:rPr>
            </w:pPr>
            <w:r>
              <w:rPr>
                <w:rFonts w:hint="eastAsia" w:ascii="宋体" w:hAnsi="宋体"/>
                <w:szCs w:val="21"/>
              </w:rPr>
              <w:t>13</w:t>
            </w:r>
          </w:p>
        </w:tc>
        <w:tc>
          <w:tcPr>
            <w:tcW w:w="1212" w:type="dxa"/>
            <w:gridSpan w:val="2"/>
            <w:vAlign w:val="center"/>
          </w:tcPr>
          <w:p>
            <w:pPr>
              <w:autoSpaceDE w:val="0"/>
              <w:autoSpaceDN w:val="0"/>
              <w:adjustRightInd w:val="0"/>
              <w:rPr>
                <w:rFonts w:ascii="宋体" w:hAnsi="宋体"/>
                <w:szCs w:val="21"/>
              </w:rPr>
            </w:pPr>
            <w:r>
              <w:rPr>
                <w:rFonts w:hint="eastAsia" w:ascii="宋体" w:hAnsi="宋体"/>
                <w:szCs w:val="21"/>
              </w:rPr>
              <w:t>耐水性</w:t>
            </w:r>
          </w:p>
        </w:tc>
        <w:tc>
          <w:tcPr>
            <w:tcW w:w="1481" w:type="dxa"/>
            <w:vAlign w:val="center"/>
          </w:tcPr>
          <w:p>
            <w:pPr>
              <w:autoSpaceDE w:val="0"/>
              <w:autoSpaceDN w:val="0"/>
              <w:adjustRightInd w:val="0"/>
              <w:rPr>
                <w:rFonts w:ascii="宋体" w:hAnsi="宋体"/>
                <w:szCs w:val="21"/>
              </w:rPr>
            </w:pPr>
            <w:r>
              <w:rPr>
                <w:rFonts w:hint="eastAsia" w:ascii="宋体" w:hAnsi="宋体"/>
                <w:szCs w:val="21"/>
              </w:rPr>
              <w:t>粘结强度</w:t>
            </w:r>
          </w:p>
        </w:tc>
        <w:tc>
          <w:tcPr>
            <w:tcW w:w="3118" w:type="dxa"/>
            <w:vAlign w:val="center"/>
          </w:tcPr>
          <w:p>
            <w:pPr>
              <w:autoSpaceDE w:val="0"/>
              <w:autoSpaceDN w:val="0"/>
              <w:adjustRightInd w:val="0"/>
              <w:jc w:val="center"/>
              <w:rPr>
                <w:rFonts w:ascii="宋体" w:hAnsi="宋体"/>
                <w:szCs w:val="21"/>
              </w:rPr>
            </w:pPr>
            <w:r>
              <w:rPr>
                <w:rFonts w:ascii="宋体" w:hAnsi="宋体"/>
                <w:szCs w:val="21"/>
              </w:rPr>
              <w:t>70×70</w:t>
            </w:r>
          </w:p>
        </w:tc>
        <w:tc>
          <w:tcPr>
            <w:tcW w:w="1490" w:type="dxa"/>
            <w:vAlign w:val="center"/>
          </w:tcPr>
          <w:p>
            <w:pPr>
              <w:autoSpaceDE w:val="0"/>
              <w:autoSpaceDN w:val="0"/>
              <w:adjustRightInd w:val="0"/>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4</w:t>
            </w:r>
          </w:p>
        </w:tc>
        <w:tc>
          <w:tcPr>
            <w:tcW w:w="2693" w:type="dxa"/>
            <w:gridSpan w:val="3"/>
            <w:vAlign w:val="center"/>
          </w:tcPr>
          <w:p>
            <w:pPr>
              <w:autoSpaceDE w:val="0"/>
              <w:autoSpaceDN w:val="0"/>
              <w:adjustRightInd w:val="0"/>
              <w:jc w:val="center"/>
              <w:rPr>
                <w:rFonts w:ascii="宋体" w:hAnsi="宋体"/>
                <w:szCs w:val="21"/>
              </w:rPr>
            </w:pPr>
            <w:r>
              <w:rPr>
                <w:rFonts w:ascii="宋体" w:hAnsi="宋体"/>
                <w:szCs w:val="21"/>
              </w:rPr>
              <w:t>耐盐雾</w:t>
            </w:r>
          </w:p>
        </w:tc>
        <w:tc>
          <w:tcPr>
            <w:tcW w:w="3118" w:type="dxa"/>
            <w:vAlign w:val="center"/>
          </w:tcPr>
          <w:p>
            <w:pPr>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00×70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5</w:t>
            </w:r>
          </w:p>
        </w:tc>
        <w:tc>
          <w:tcPr>
            <w:tcW w:w="2693" w:type="dxa"/>
            <w:gridSpan w:val="3"/>
            <w:vAlign w:val="center"/>
          </w:tcPr>
          <w:p>
            <w:pPr>
              <w:jc w:val="center"/>
              <w:rPr>
                <w:rFonts w:ascii="宋体" w:hAnsi="宋体"/>
                <w:color w:val="000000"/>
                <w:szCs w:val="21"/>
              </w:rPr>
            </w:pPr>
            <w:r>
              <w:rPr>
                <w:rFonts w:hint="eastAsia" w:ascii="宋体" w:hAnsi="宋体"/>
                <w:color w:val="000000"/>
                <w:szCs w:val="21"/>
              </w:rPr>
              <w:t>50℃剪切强度/</w:t>
            </w:r>
            <w:r>
              <w:rPr>
                <w:rFonts w:ascii="宋体" w:hAnsi="宋体"/>
                <w:color w:val="000000"/>
                <w:szCs w:val="21"/>
              </w:rPr>
              <w:t>MP</w:t>
            </w:r>
            <w:r>
              <w:rPr>
                <w:rFonts w:hint="eastAsia" w:ascii="宋体" w:hAnsi="宋体"/>
                <w:color w:val="000000"/>
                <w:szCs w:val="21"/>
              </w:rPr>
              <w:t>a</w:t>
            </w:r>
          </w:p>
        </w:tc>
        <w:tc>
          <w:tcPr>
            <w:tcW w:w="3118" w:type="dxa"/>
            <w:vAlign w:val="center"/>
          </w:tcPr>
          <w:p>
            <w:pPr>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00×100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6</w:t>
            </w:r>
          </w:p>
        </w:tc>
        <w:tc>
          <w:tcPr>
            <w:tcW w:w="2693" w:type="dxa"/>
            <w:gridSpan w:val="3"/>
            <w:vAlign w:val="center"/>
          </w:tcPr>
          <w:p>
            <w:pPr>
              <w:jc w:val="center"/>
              <w:rPr>
                <w:rFonts w:ascii="宋体" w:hAnsi="宋体"/>
                <w:color w:val="000000"/>
                <w:szCs w:val="21"/>
              </w:rPr>
            </w:pPr>
            <w:r>
              <w:rPr>
                <w:rFonts w:hint="eastAsia" w:ascii="宋体" w:hAnsi="宋体"/>
                <w:color w:val="000000"/>
                <w:szCs w:val="21"/>
              </w:rPr>
              <w:t>50℃粘接强度/</w:t>
            </w:r>
            <w:r>
              <w:rPr>
                <w:rFonts w:ascii="宋体" w:hAnsi="宋体"/>
                <w:color w:val="000000"/>
                <w:szCs w:val="21"/>
              </w:rPr>
              <w:t>MP</w:t>
            </w:r>
            <w:r>
              <w:rPr>
                <w:rFonts w:hint="eastAsia" w:ascii="宋体" w:hAnsi="宋体"/>
                <w:color w:val="000000"/>
                <w:szCs w:val="21"/>
              </w:rPr>
              <w:t>a</w:t>
            </w:r>
          </w:p>
        </w:tc>
        <w:tc>
          <w:tcPr>
            <w:tcW w:w="3118" w:type="dxa"/>
            <w:vAlign w:val="center"/>
          </w:tcPr>
          <w:p>
            <w:pPr>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00×100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7</w:t>
            </w:r>
          </w:p>
        </w:tc>
        <w:tc>
          <w:tcPr>
            <w:tcW w:w="2693" w:type="dxa"/>
            <w:gridSpan w:val="3"/>
            <w:vAlign w:val="center"/>
          </w:tcPr>
          <w:p>
            <w:pPr>
              <w:jc w:val="center"/>
              <w:rPr>
                <w:rFonts w:ascii="宋体" w:hAnsi="宋体"/>
                <w:color w:val="000000"/>
                <w:szCs w:val="21"/>
              </w:rPr>
            </w:pPr>
            <w:r>
              <w:rPr>
                <w:rFonts w:hint="eastAsia" w:ascii="宋体" w:hAnsi="宋体"/>
                <w:color w:val="000000"/>
                <w:szCs w:val="21"/>
              </w:rPr>
              <w:t>热碾压后抗渗性</w:t>
            </w:r>
          </w:p>
        </w:tc>
        <w:tc>
          <w:tcPr>
            <w:tcW w:w="3118" w:type="dxa"/>
            <w:vAlign w:val="center"/>
          </w:tcPr>
          <w:p>
            <w:pPr>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50×150</w:t>
            </w:r>
          </w:p>
        </w:tc>
        <w:tc>
          <w:tcPr>
            <w:tcW w:w="1490" w:type="dxa"/>
            <w:vAlign w:val="center"/>
          </w:tcPr>
          <w:p>
            <w:pPr>
              <w:autoSpaceDE w:val="0"/>
              <w:autoSpaceDN w:val="0"/>
              <w:adjustRightInd w:val="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8</w:t>
            </w:r>
          </w:p>
        </w:tc>
        <w:tc>
          <w:tcPr>
            <w:tcW w:w="2693" w:type="dxa"/>
            <w:gridSpan w:val="3"/>
            <w:vAlign w:val="center"/>
          </w:tcPr>
          <w:p>
            <w:pPr>
              <w:jc w:val="center"/>
              <w:rPr>
                <w:rFonts w:ascii="宋体" w:hAnsi="宋体"/>
                <w:color w:val="000000"/>
                <w:szCs w:val="21"/>
              </w:rPr>
            </w:pPr>
            <w:r>
              <w:rPr>
                <w:rFonts w:hint="eastAsia" w:ascii="宋体" w:hAnsi="宋体"/>
                <w:color w:val="000000"/>
                <w:szCs w:val="21"/>
              </w:rPr>
              <w:t>接缝变形能力</w:t>
            </w:r>
          </w:p>
        </w:tc>
        <w:tc>
          <w:tcPr>
            <w:tcW w:w="3118" w:type="dxa"/>
            <w:vAlign w:val="center"/>
          </w:tcPr>
          <w:p>
            <w:pPr>
              <w:autoSpaceDE w:val="0"/>
              <w:autoSpaceDN w:val="0"/>
              <w:adjustRightInd w:val="0"/>
              <w:jc w:val="center"/>
              <w:rPr>
                <w:rFonts w:ascii="宋体" w:hAnsi="宋体"/>
                <w:szCs w:val="21"/>
              </w:rPr>
            </w:pPr>
            <w:r>
              <w:rPr>
                <w:rFonts w:ascii="宋体" w:hAnsi="宋体"/>
                <w:szCs w:val="21"/>
              </w:rPr>
              <w:t>400×200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Merge w:val="restart"/>
            <w:vAlign w:val="center"/>
          </w:tcPr>
          <w:p>
            <w:pPr>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9</w:t>
            </w:r>
          </w:p>
        </w:tc>
        <w:tc>
          <w:tcPr>
            <w:tcW w:w="2693" w:type="dxa"/>
            <w:gridSpan w:val="3"/>
            <w:vMerge w:val="restart"/>
            <w:vAlign w:val="center"/>
          </w:tcPr>
          <w:p>
            <w:pPr>
              <w:jc w:val="center"/>
              <w:rPr>
                <w:rFonts w:ascii="宋体" w:hAnsi="宋体"/>
                <w:color w:val="000000"/>
                <w:szCs w:val="21"/>
              </w:rPr>
            </w:pPr>
            <w:r>
              <w:rPr>
                <w:rFonts w:hint="eastAsia" w:ascii="宋体" w:hAnsi="宋体"/>
                <w:color w:val="000000"/>
                <w:szCs w:val="21"/>
              </w:rPr>
              <w:t>燃烧性能</w:t>
            </w:r>
          </w:p>
        </w:tc>
        <w:tc>
          <w:tcPr>
            <w:tcW w:w="3118" w:type="dxa"/>
            <w:vAlign w:val="center"/>
          </w:tcPr>
          <w:p>
            <w:pPr>
              <w:autoSpaceDE w:val="0"/>
              <w:autoSpaceDN w:val="0"/>
              <w:adjustRightInd w:val="0"/>
              <w:jc w:val="center"/>
              <w:rPr>
                <w:rFonts w:ascii="宋体" w:hAnsi="宋体"/>
                <w:szCs w:val="21"/>
              </w:rPr>
            </w:pPr>
            <w:r>
              <w:rPr>
                <w:rFonts w:hint="eastAsia" w:ascii="宋体" w:hAnsi="宋体"/>
                <w:szCs w:val="21"/>
              </w:rPr>
              <w:t>250×90</w:t>
            </w:r>
          </w:p>
        </w:tc>
        <w:tc>
          <w:tcPr>
            <w:tcW w:w="1490" w:type="dxa"/>
            <w:vAlign w:val="center"/>
          </w:tcPr>
          <w:p>
            <w:pPr>
              <w:autoSpaceDE w:val="0"/>
              <w:autoSpaceDN w:val="0"/>
              <w:adjustRightInd w:val="0"/>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2693" w:type="dxa"/>
            <w:gridSpan w:val="3"/>
            <w:vMerge w:val="continue"/>
            <w:vAlign w:val="center"/>
          </w:tcPr>
          <w:p>
            <w:pPr>
              <w:jc w:val="center"/>
              <w:rPr>
                <w:rFonts w:ascii="宋体" w:hAnsi="宋体"/>
                <w:color w:val="000000"/>
                <w:szCs w:val="21"/>
              </w:rPr>
            </w:pPr>
          </w:p>
        </w:tc>
        <w:tc>
          <w:tcPr>
            <w:tcW w:w="3118" w:type="dxa"/>
            <w:vAlign w:val="center"/>
          </w:tcPr>
          <w:p>
            <w:pPr>
              <w:autoSpaceDE w:val="0"/>
              <w:autoSpaceDN w:val="0"/>
              <w:adjustRightInd w:val="0"/>
              <w:jc w:val="center"/>
              <w:rPr>
                <w:rFonts w:ascii="宋体" w:hAnsi="宋体"/>
                <w:szCs w:val="21"/>
              </w:rPr>
            </w:pPr>
            <w:r>
              <w:rPr>
                <w:rFonts w:ascii="宋体" w:hAnsi="宋体"/>
                <w:szCs w:val="21"/>
              </w:rPr>
              <w:t xml:space="preserve">1050 </w:t>
            </w:r>
            <w:r>
              <w:rPr>
                <w:rFonts w:hint="eastAsia" w:ascii="宋体" w:hAnsi="宋体"/>
                <w:szCs w:val="21"/>
              </w:rPr>
              <w:t>×</w:t>
            </w:r>
            <w:r>
              <w:rPr>
                <w:rFonts w:ascii="宋体" w:hAnsi="宋体"/>
                <w:szCs w:val="21"/>
              </w:rPr>
              <w:t xml:space="preserve"> 230</w:t>
            </w:r>
          </w:p>
        </w:tc>
        <w:tc>
          <w:tcPr>
            <w:tcW w:w="1490" w:type="dxa"/>
            <w:vAlign w:val="center"/>
          </w:tcPr>
          <w:p>
            <w:pPr>
              <w:autoSpaceDE w:val="0"/>
              <w:autoSpaceDN w:val="0"/>
              <w:adjustRightInd w:val="0"/>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7" w:type="dxa"/>
            <w:vMerge w:val="continue"/>
            <w:vAlign w:val="center"/>
          </w:tcPr>
          <w:p>
            <w:pPr>
              <w:autoSpaceDE w:val="0"/>
              <w:autoSpaceDN w:val="0"/>
              <w:adjustRightInd w:val="0"/>
              <w:jc w:val="center"/>
              <w:rPr>
                <w:rFonts w:ascii="宋体" w:hAnsi="宋体"/>
                <w:szCs w:val="21"/>
              </w:rPr>
            </w:pPr>
          </w:p>
        </w:tc>
        <w:tc>
          <w:tcPr>
            <w:tcW w:w="2693" w:type="dxa"/>
            <w:gridSpan w:val="3"/>
            <w:vMerge w:val="continue"/>
            <w:vAlign w:val="center"/>
          </w:tcPr>
          <w:p>
            <w:pPr>
              <w:jc w:val="center"/>
              <w:rPr>
                <w:rFonts w:ascii="宋体" w:hAnsi="宋体"/>
                <w:color w:val="000000"/>
                <w:szCs w:val="21"/>
              </w:rPr>
            </w:pPr>
          </w:p>
        </w:tc>
        <w:tc>
          <w:tcPr>
            <w:tcW w:w="3118" w:type="dxa"/>
            <w:vAlign w:val="center"/>
          </w:tcPr>
          <w:p>
            <w:pPr>
              <w:autoSpaceDE w:val="0"/>
              <w:autoSpaceDN w:val="0"/>
              <w:adjustRightInd w:val="0"/>
              <w:jc w:val="center"/>
              <w:rPr>
                <w:rFonts w:ascii="宋体" w:hAnsi="宋体"/>
                <w:szCs w:val="21"/>
              </w:rPr>
            </w:pPr>
            <w:r>
              <w:rPr>
                <w:rFonts w:ascii="宋体" w:hAnsi="宋体"/>
                <w:szCs w:val="21"/>
              </w:rPr>
              <w:t>500× 200</w:t>
            </w:r>
          </w:p>
        </w:tc>
        <w:tc>
          <w:tcPr>
            <w:tcW w:w="1490" w:type="dxa"/>
            <w:vAlign w:val="center"/>
          </w:tcPr>
          <w:p>
            <w:pPr>
              <w:autoSpaceDE w:val="0"/>
              <w:autoSpaceDN w:val="0"/>
              <w:adjustRightInd w:val="0"/>
              <w:jc w:val="center"/>
              <w:rPr>
                <w:rFonts w:ascii="宋体" w:hAnsi="宋体"/>
                <w:szCs w:val="21"/>
              </w:rPr>
            </w:pPr>
            <w:r>
              <w:rPr>
                <w:rFonts w:ascii="宋体" w:hAnsi="宋体"/>
                <w:szCs w:val="21"/>
              </w:rPr>
              <w:t>1</w:t>
            </w:r>
          </w:p>
        </w:tc>
      </w:tr>
    </w:tbl>
    <w:p>
      <w:pPr>
        <w:pStyle w:val="6"/>
        <w:numPr>
          <w:ilvl w:val="1"/>
          <w:numId w:val="18"/>
        </w:numPr>
      </w:pPr>
      <w:r>
        <w:rPr>
          <w:rStyle w:val="40"/>
          <w:b w:val="0"/>
          <w:bCs w:val="0"/>
        </w:rPr>
        <w:t>外观</w:t>
      </w:r>
    </w:p>
    <w:p>
      <w:pPr>
        <w:ind w:firstLine="420" w:firstLineChars="200"/>
        <w:rPr>
          <w:rFonts w:ascii="宋体" w:hAnsi="宋体"/>
          <w:color w:val="000000"/>
          <w:szCs w:val="21"/>
          <w:highlight w:val="yellow"/>
        </w:rPr>
      </w:pPr>
      <w:r>
        <w:rPr>
          <w:rFonts w:hAnsi="宋体"/>
        </w:rPr>
        <w:t>A组分搅拌后目测检查，B组分目测检查。</w:t>
      </w:r>
    </w:p>
    <w:bookmarkEnd w:id="67"/>
    <w:bookmarkEnd w:id="68"/>
    <w:bookmarkEnd w:id="69"/>
    <w:bookmarkEnd w:id="70"/>
    <w:bookmarkEnd w:id="71"/>
    <w:bookmarkEnd w:id="72"/>
    <w:p>
      <w:pPr>
        <w:pStyle w:val="6"/>
        <w:numPr>
          <w:ilvl w:val="1"/>
          <w:numId w:val="18"/>
        </w:numPr>
      </w:pPr>
      <w:r>
        <w:rPr>
          <w:rFonts w:hint="eastAsia"/>
        </w:rPr>
        <w:t xml:space="preserve">固体含量 </w:t>
      </w:r>
    </w:p>
    <w:p>
      <w:pPr>
        <w:pStyle w:val="4"/>
      </w:pPr>
      <w:r>
        <w:rPr>
          <w:rFonts w:hint="eastAsia"/>
        </w:rPr>
        <w:t>按</w:t>
      </w:r>
      <w:bookmarkStart w:id="73" w:name="_Hlk130563284"/>
      <w:r>
        <w:rPr>
          <w:rFonts w:hint="eastAsia"/>
        </w:rPr>
        <w:t>GB/T 16777-2008</w:t>
      </w:r>
      <w:bookmarkEnd w:id="73"/>
      <w:r>
        <w:rPr>
          <w:rFonts w:hint="eastAsia"/>
        </w:rPr>
        <w:t>中第5章水性涂料进行试验，测其A组份的固体含量。</w:t>
      </w:r>
    </w:p>
    <w:p>
      <w:pPr>
        <w:pStyle w:val="6"/>
        <w:numPr>
          <w:ilvl w:val="1"/>
          <w:numId w:val="18"/>
        </w:numPr>
      </w:pPr>
      <w:r>
        <w:t>凝胶时间</w:t>
      </w:r>
    </w:p>
    <w:p>
      <w:pPr>
        <w:pStyle w:val="4"/>
        <w:rPr>
          <w:rFonts w:hAnsi="宋体"/>
        </w:rPr>
      </w:pPr>
      <w:r>
        <w:rPr>
          <w:rFonts w:hAnsi="宋体"/>
        </w:rPr>
        <w:t>在标准试验条件下，</w:t>
      </w:r>
      <w:r>
        <w:rPr>
          <w:rFonts w:hint="eastAsia"/>
        </w:rPr>
        <w:t>称取</w:t>
      </w:r>
      <w:r>
        <w:rPr>
          <w:rFonts w:hAnsi="宋体"/>
        </w:rPr>
        <w:t>破乳剂</w:t>
      </w:r>
      <w:r>
        <w:rPr>
          <w:rFonts w:hint="eastAsia"/>
        </w:rPr>
        <w:t>B组份 50g，用去离子水配制成 500mL的溶液，</w:t>
      </w:r>
      <w:r>
        <w:rPr>
          <w:rFonts w:hAnsi="宋体"/>
        </w:rPr>
        <w:t>从中量取</w:t>
      </w:r>
      <w:r>
        <w:rPr>
          <w:rFonts w:hint="eastAsia" w:hAnsi="宋体"/>
        </w:rPr>
        <w:t xml:space="preserve"> </w:t>
      </w:r>
      <w:r>
        <w:rPr>
          <w:rFonts w:hAnsi="宋体"/>
        </w:rPr>
        <w:t>50mL加入200mL烧杯中，然后将橡胶沥青乳液（A组分）约</w:t>
      </w:r>
      <w:r>
        <w:rPr>
          <w:rFonts w:hint="eastAsia" w:hAnsi="宋体"/>
        </w:rPr>
        <w:t xml:space="preserve"> </w:t>
      </w:r>
      <w:r>
        <w:rPr>
          <w:rFonts w:hAnsi="宋体"/>
        </w:rPr>
        <w:t>10mL加入，并充分搅拌。记录乳液加入至不流动的时间，即为凝胶时间。</w:t>
      </w:r>
      <w:r>
        <w:rPr>
          <w:rFonts w:hint="eastAsia"/>
        </w:rPr>
        <w:t>试验结果取两次平行试验的平均值。</w:t>
      </w:r>
    </w:p>
    <w:p>
      <w:pPr>
        <w:pStyle w:val="6"/>
        <w:numPr>
          <w:ilvl w:val="1"/>
          <w:numId w:val="18"/>
        </w:numPr>
        <w:rPr>
          <w:rFonts w:ascii="宋体" w:hAnsi="宋体" w:eastAsia="宋体"/>
          <w:b/>
          <w:bCs/>
          <w:szCs w:val="20"/>
        </w:rPr>
      </w:pPr>
      <w:r>
        <w:t>实干时间</w:t>
      </w:r>
    </w:p>
    <w:p>
      <w:pPr>
        <w:pStyle w:val="4"/>
        <w:rPr>
          <w:rFonts w:hAnsi="宋体"/>
        </w:rPr>
      </w:pPr>
      <w:r>
        <w:rPr>
          <w:rFonts w:hAnsi="宋体"/>
        </w:rPr>
        <w:t>取表面已用溶剂清洁干净的铝板，按生产厂要求的配比将试样喷涂在铝板上，喷涂面积为100mm× 50mm，用量为</w:t>
      </w:r>
      <w:r>
        <w:rPr>
          <w:rFonts w:hint="eastAsia" w:hAnsi="宋体"/>
        </w:rPr>
        <w:t xml:space="preserve"> </w:t>
      </w:r>
      <w:r>
        <w:rPr>
          <w:rFonts w:hAnsi="宋体"/>
        </w:rPr>
        <w:t>2.5kg/m</w:t>
      </w:r>
      <w:r>
        <w:rPr>
          <w:rFonts w:hAnsi="宋体"/>
          <w:vertAlign w:val="superscript"/>
        </w:rPr>
        <w:t>2</w:t>
      </w:r>
      <w:r>
        <w:rPr>
          <w:rFonts w:hAnsi="宋体"/>
        </w:rPr>
        <w:t>，然后将铝板倾斜</w:t>
      </w:r>
      <w:r>
        <w:rPr>
          <w:rFonts w:hint="eastAsia" w:hAnsi="宋体"/>
        </w:rPr>
        <w:t xml:space="preserve"> </w:t>
      </w:r>
      <w:r>
        <w:rPr>
          <w:rFonts w:hAnsi="宋体"/>
        </w:rPr>
        <w:t>45</w:t>
      </w:r>
      <w:r>
        <w:rPr>
          <w:rFonts w:hint="eastAsia" w:hAnsi="宋体"/>
        </w:rPr>
        <w:t>°</w:t>
      </w:r>
      <w:r>
        <w:rPr>
          <w:rFonts w:hAnsi="宋体"/>
        </w:rPr>
        <w:t>放置。按GB/T16777-2008中16.2.2规定的要求进行试验，无粘着。</w:t>
      </w:r>
      <w:r>
        <w:rPr>
          <w:rFonts w:hint="eastAsia"/>
        </w:rPr>
        <w:t>试验结果取两次平行试验的平均值。</w:t>
      </w:r>
    </w:p>
    <w:p>
      <w:pPr>
        <w:pStyle w:val="6"/>
        <w:numPr>
          <w:ilvl w:val="1"/>
          <w:numId w:val="18"/>
        </w:numPr>
      </w:pPr>
      <w:r>
        <w:t>耐热性</w:t>
      </w:r>
      <w:r>
        <w:rPr>
          <w:rFonts w:hint="eastAsia"/>
        </w:rPr>
        <w:t xml:space="preserve"> </w:t>
      </w:r>
    </w:p>
    <w:p>
      <w:pPr>
        <w:pStyle w:val="4"/>
        <w:rPr>
          <w:rFonts w:hAnsi="宋体"/>
        </w:rPr>
      </w:pPr>
      <w:r>
        <w:rPr>
          <w:rFonts w:hAnsi="宋体"/>
        </w:rPr>
        <w:t>取表面已用溶剂清洁干净的铝板，将A组分搅匀后分3～5次涂覆（每次间隔4h～8h），或按生产厂要求的配比将试样喷涂在铝板上，涂覆面积为100mm×50mm，总厚度（1.5±0.2）mm，最后一次将表面刮平</w:t>
      </w:r>
      <w:r>
        <w:rPr>
          <w:rFonts w:hint="eastAsia" w:hAnsi="宋体"/>
        </w:rPr>
        <w:t>。</w:t>
      </w:r>
      <w:r>
        <w:rPr>
          <w:rFonts w:hAnsi="宋体"/>
        </w:rPr>
        <w:t>按</w:t>
      </w:r>
      <w:r>
        <w:rPr>
          <w:rFonts w:hint="eastAsia"/>
        </w:rPr>
        <w:t>GB/T 16777-2008中表1</w:t>
      </w:r>
      <w:r>
        <w:t>的要求</w:t>
      </w:r>
      <w:r>
        <w:rPr>
          <w:rFonts w:hint="eastAsia"/>
        </w:rPr>
        <w:t>，</w:t>
      </w:r>
      <w:r>
        <w:rPr>
          <w:rFonts w:hAnsi="宋体"/>
        </w:rPr>
        <w:t>在标准试验条件下养护</w:t>
      </w:r>
      <w:r>
        <w:rPr>
          <w:rFonts w:hint="eastAsia" w:hAnsi="宋体"/>
        </w:rPr>
        <w:t xml:space="preserve"> </w:t>
      </w:r>
      <w:r>
        <w:rPr>
          <w:rFonts w:hAnsi="宋体"/>
        </w:rPr>
        <w:t>120h,然后在（40±2）℃的电热鼓风干燥箱中养护</w:t>
      </w:r>
      <w:r>
        <w:rPr>
          <w:rFonts w:hint="eastAsia" w:hAnsi="宋体"/>
        </w:rPr>
        <w:t xml:space="preserve"> </w:t>
      </w:r>
      <w:r>
        <w:rPr>
          <w:rFonts w:hAnsi="宋体"/>
        </w:rPr>
        <w:t>48h。取出试件，按照</w:t>
      </w:r>
      <w:r>
        <w:rPr>
          <w:rFonts w:hint="eastAsia"/>
        </w:rPr>
        <w:t>GB/T 16777-2008中第</w:t>
      </w:r>
      <w:r>
        <w:t>6</w:t>
      </w:r>
      <w:r>
        <w:rPr>
          <w:rFonts w:hint="eastAsia"/>
        </w:rPr>
        <w:t>章的要求进行试验。</w:t>
      </w:r>
      <w:r>
        <w:rPr>
          <w:rFonts w:hAnsi="宋体"/>
        </w:rPr>
        <w:t>共试验</w:t>
      </w:r>
      <w:r>
        <w:rPr>
          <w:rFonts w:hint="eastAsia" w:hAnsi="宋体"/>
        </w:rPr>
        <w:t>3</w:t>
      </w:r>
      <w:r>
        <w:rPr>
          <w:rFonts w:hAnsi="宋体"/>
        </w:rPr>
        <w:t>个试件。试验后所有试件不应产生流淌、滑动、滴落。</w:t>
      </w:r>
    </w:p>
    <w:p>
      <w:pPr>
        <w:pStyle w:val="6"/>
        <w:numPr>
          <w:ilvl w:val="1"/>
          <w:numId w:val="18"/>
        </w:numPr>
      </w:pPr>
      <w:r>
        <w:t>不透水性</w:t>
      </w:r>
    </w:p>
    <w:p>
      <w:pPr>
        <w:pStyle w:val="4"/>
        <w:rPr>
          <w:rFonts w:hAnsi="宋体"/>
        </w:rPr>
      </w:pPr>
      <w:r>
        <w:rPr>
          <w:rFonts w:hAnsi="宋体"/>
        </w:rPr>
        <w:t>裁取符合表</w:t>
      </w:r>
      <w:r>
        <w:rPr>
          <w:rFonts w:hint="eastAsia" w:hAnsi="宋体"/>
        </w:rPr>
        <w:t>4</w:t>
      </w:r>
      <w:r>
        <w:rPr>
          <w:rFonts w:hAnsi="宋体"/>
        </w:rPr>
        <w:t>规定的试件，按GB/T16777-2008中第15章进行试验，在金属网和涂膜之间加一张滤纸防止粘结。</w:t>
      </w:r>
      <w:r>
        <w:rPr>
          <w:rFonts w:hint="eastAsia" w:cs="宋体"/>
          <w:szCs w:val="21"/>
        </w:rPr>
        <w:t xml:space="preserve">保持压力 </w:t>
      </w:r>
      <w:r>
        <w:rPr>
          <w:rFonts w:cs="宋体"/>
          <w:szCs w:val="21"/>
        </w:rPr>
        <w:t>0.</w:t>
      </w:r>
      <w:r>
        <w:rPr>
          <w:rFonts w:hint="eastAsia" w:cs="宋体"/>
          <w:szCs w:val="21"/>
        </w:rPr>
        <w:t>3</w:t>
      </w:r>
      <w:r>
        <w:rPr>
          <w:rFonts w:cs="宋体"/>
          <w:szCs w:val="21"/>
        </w:rPr>
        <w:t>MPa</w:t>
      </w:r>
      <w:r>
        <w:rPr>
          <w:rFonts w:hint="eastAsia" w:cs="宋体"/>
          <w:szCs w:val="21"/>
        </w:rPr>
        <w:t>，时间 120</w:t>
      </w:r>
      <w:r>
        <w:rPr>
          <w:rFonts w:cs="宋体"/>
          <w:szCs w:val="21"/>
        </w:rPr>
        <w:t>min</w:t>
      </w:r>
      <w:r>
        <w:rPr>
          <w:rFonts w:hint="eastAsia" w:cs="宋体"/>
          <w:szCs w:val="21"/>
        </w:rPr>
        <w:t>。</w:t>
      </w:r>
    </w:p>
    <w:p>
      <w:pPr>
        <w:pStyle w:val="6"/>
        <w:numPr>
          <w:ilvl w:val="1"/>
          <w:numId w:val="18"/>
        </w:numPr>
      </w:pPr>
      <w:r>
        <w:t>粘结强度</w:t>
      </w:r>
    </w:p>
    <w:p>
      <w:pPr>
        <w:pStyle w:val="150"/>
        <w:rPr>
          <w:rStyle w:val="40"/>
          <w:b w:val="0"/>
        </w:rPr>
      </w:pPr>
      <w:r>
        <w:rPr>
          <w:rStyle w:val="40"/>
          <w:rFonts w:hint="eastAsia"/>
          <w:b w:val="0"/>
        </w:rPr>
        <w:t>7</w:t>
      </w:r>
      <w:r>
        <w:rPr>
          <w:rStyle w:val="40"/>
          <w:b w:val="0"/>
        </w:rPr>
        <w:t>.10.1 干燥基面</w:t>
      </w:r>
    </w:p>
    <w:p>
      <w:pPr>
        <w:pStyle w:val="4"/>
        <w:rPr>
          <w:rFonts w:hAnsi="宋体"/>
        </w:rPr>
      </w:pPr>
      <w:r>
        <w:rPr>
          <w:rFonts w:hint="eastAsia"/>
          <w:szCs w:val="21"/>
        </w:rPr>
        <w:t>按</w:t>
      </w:r>
      <w:r>
        <w:rPr>
          <w:szCs w:val="21"/>
        </w:rPr>
        <w:t>GB/T16777-2008中第</w:t>
      </w:r>
      <w:r>
        <w:rPr>
          <w:rFonts w:hint="eastAsia"/>
          <w:szCs w:val="21"/>
        </w:rPr>
        <w:t>7</w:t>
      </w:r>
      <w:r>
        <w:rPr>
          <w:szCs w:val="21"/>
        </w:rPr>
        <w:t>章A法</w:t>
      </w:r>
      <w:r>
        <w:rPr>
          <w:rFonts w:hint="eastAsia"/>
          <w:szCs w:val="21"/>
        </w:rPr>
        <w:t>制备</w:t>
      </w:r>
      <w:r>
        <w:rPr>
          <w:szCs w:val="21"/>
        </w:rPr>
        <w:t>砂浆块</w:t>
      </w:r>
      <w:r>
        <w:rPr>
          <w:rFonts w:hint="eastAsia"/>
          <w:szCs w:val="21"/>
        </w:rPr>
        <w:t>，</w:t>
      </w:r>
      <w:r>
        <w:rPr>
          <w:szCs w:val="21"/>
        </w:rPr>
        <w:t>通过使用喷涂设备喷涂至</w:t>
      </w:r>
      <w:r>
        <w:rPr>
          <w:rFonts w:hint="eastAsia"/>
          <w:szCs w:val="21"/>
        </w:rPr>
        <w:t>砂浆块</w:t>
      </w:r>
      <w:r>
        <w:rPr>
          <w:szCs w:val="21"/>
        </w:rPr>
        <w:t>表面</w:t>
      </w:r>
      <w:r>
        <w:rPr>
          <w:rFonts w:hint="eastAsia"/>
          <w:szCs w:val="21"/>
        </w:rPr>
        <w:t>，</w:t>
      </w:r>
      <w:r>
        <w:rPr>
          <w:szCs w:val="21"/>
        </w:rPr>
        <w:t>干膜总厚度控制在</w:t>
      </w:r>
      <w:r>
        <w:rPr>
          <w:rFonts w:hint="eastAsia"/>
          <w:szCs w:val="21"/>
        </w:rPr>
        <w:t xml:space="preserve"> 1.5</w:t>
      </w:r>
      <w:r>
        <w:rPr>
          <w:szCs w:val="21"/>
        </w:rPr>
        <w:t>mm</w:t>
      </w:r>
      <w:r>
        <w:rPr>
          <w:rFonts w:hAnsi="宋体"/>
        </w:rPr>
        <w:t>。</w:t>
      </w:r>
      <w:r>
        <w:rPr>
          <w:rFonts w:hint="eastAsia"/>
          <w:szCs w:val="21"/>
        </w:rPr>
        <w:t>试件制备后在标准试验条件下，养护 168h后</w:t>
      </w:r>
      <w:r>
        <w:rPr>
          <w:rFonts w:hAnsi="宋体"/>
        </w:rPr>
        <w:t>，按GB/T16777-2008 中第</w:t>
      </w:r>
      <w:r>
        <w:rPr>
          <w:rFonts w:hint="eastAsia" w:hAnsi="宋体"/>
        </w:rPr>
        <w:t>7</w:t>
      </w:r>
      <w:r>
        <w:rPr>
          <w:rFonts w:hAnsi="宋体"/>
        </w:rPr>
        <w:t>章 A 法进行试验。</w:t>
      </w:r>
    </w:p>
    <w:p>
      <w:pPr>
        <w:pStyle w:val="150"/>
      </w:pPr>
      <w:r>
        <w:rPr>
          <w:rFonts w:hint="eastAsia"/>
        </w:rPr>
        <w:t>7</w:t>
      </w:r>
      <w:r>
        <w:t>.10.2 潮湿基面</w:t>
      </w:r>
    </w:p>
    <w:p>
      <w:pPr>
        <w:pStyle w:val="4"/>
        <w:rPr>
          <w:rFonts w:hAnsi="宋体"/>
        </w:rPr>
      </w:pPr>
      <w:r>
        <w:rPr>
          <w:rFonts w:hAnsi="宋体"/>
        </w:rPr>
        <w:t>将GB/T16777-2008中第</w:t>
      </w:r>
      <w:r>
        <w:rPr>
          <w:rFonts w:hint="eastAsia" w:hAnsi="宋体"/>
        </w:rPr>
        <w:t>7</w:t>
      </w:r>
      <w:r>
        <w:rPr>
          <w:rFonts w:hAnsi="宋体"/>
        </w:rPr>
        <w:t>章A法的砂浆块完全浸没在水中</w:t>
      </w:r>
      <w:r>
        <w:rPr>
          <w:rFonts w:hint="eastAsia" w:hAnsi="宋体"/>
        </w:rPr>
        <w:t xml:space="preserve"> </w:t>
      </w:r>
      <w:r>
        <w:rPr>
          <w:rFonts w:hAnsi="宋体"/>
        </w:rPr>
        <w:t>24h，取出用湿毛巾擦干表面的明水。然后再按本文件中</w:t>
      </w:r>
      <w:r>
        <w:rPr>
          <w:rFonts w:hint="eastAsia" w:hAnsi="宋体"/>
        </w:rPr>
        <w:t>7</w:t>
      </w:r>
      <w:r>
        <w:rPr>
          <w:rFonts w:hAnsi="宋体"/>
        </w:rPr>
        <w:t>.10.1进行试验。</w:t>
      </w:r>
    </w:p>
    <w:p>
      <w:pPr>
        <w:pStyle w:val="150"/>
      </w:pPr>
      <w:r>
        <w:rPr>
          <w:rFonts w:hint="eastAsia"/>
        </w:rPr>
        <w:t>7</w:t>
      </w:r>
      <w:r>
        <w:t>.10.</w:t>
      </w:r>
      <w:r>
        <w:rPr>
          <w:rFonts w:hint="eastAsia"/>
        </w:rPr>
        <w:t>3</w:t>
      </w:r>
      <w:r>
        <w:t xml:space="preserve"> </w:t>
      </w:r>
      <w:r>
        <w:rPr>
          <w:rFonts w:hint="eastAsia"/>
        </w:rPr>
        <w:t>钢</w:t>
      </w:r>
      <w:r>
        <w:t>基面</w:t>
      </w:r>
    </w:p>
    <w:p>
      <w:pPr>
        <w:pStyle w:val="4"/>
        <w:rPr>
          <w:rFonts w:hAnsi="宋体"/>
        </w:rPr>
      </w:pPr>
      <w:r>
        <w:rPr>
          <w:rFonts w:hint="eastAsia" w:hAnsi="宋体"/>
        </w:rPr>
        <w:t xml:space="preserve">采用 </w:t>
      </w:r>
      <w:r>
        <w:rPr>
          <w:rFonts w:hint="eastAsia" w:hAnsi="宋体"/>
          <w:highlight w:val="yellow"/>
        </w:rPr>
        <w:t>Q235钢材作为试验基材，</w:t>
      </w:r>
      <w:r>
        <w:rPr>
          <w:rFonts w:hint="eastAsia" w:hAnsi="宋体"/>
        </w:rPr>
        <w:t>彻底清除锈迹后，按规定的防锈措施进行防锈处理</w:t>
      </w:r>
      <w:r>
        <w:rPr>
          <w:rFonts w:hAnsi="宋体"/>
        </w:rPr>
        <w:t>。</w:t>
      </w:r>
      <w:r>
        <w:rPr>
          <w:rFonts w:hint="eastAsia" w:hAnsi="宋体"/>
        </w:rPr>
        <w:t>采用喷涂设备喷涂至基材表面，干膜总厚度控制在 1.5</w:t>
      </w:r>
      <w:r>
        <w:rPr>
          <w:rFonts w:hAnsi="宋体"/>
        </w:rPr>
        <w:t>mm</w:t>
      </w:r>
      <w:r>
        <w:rPr>
          <w:rFonts w:hint="eastAsia" w:hAnsi="宋体"/>
        </w:rPr>
        <w:t>。时间制备后在标准试验条件下，养护 168h，按GB 14907-2018中6.4.4进行试验。</w:t>
      </w:r>
    </w:p>
    <w:p>
      <w:pPr>
        <w:pStyle w:val="6"/>
        <w:numPr>
          <w:ilvl w:val="1"/>
          <w:numId w:val="18"/>
        </w:numPr>
      </w:pPr>
      <w:r>
        <w:t>弹性恢复</w:t>
      </w:r>
      <w:r>
        <w:rPr>
          <w:rFonts w:hint="eastAsia"/>
        </w:rPr>
        <w:t>率</w:t>
      </w:r>
    </w:p>
    <w:p>
      <w:pPr>
        <w:pStyle w:val="4"/>
        <w:rPr>
          <w:rFonts w:hAnsi="宋体"/>
        </w:rPr>
      </w:pPr>
      <w:r>
        <w:rPr>
          <w:rFonts w:hAnsi="宋体"/>
        </w:rPr>
        <w:t>裁取符合表</w:t>
      </w:r>
      <w:r>
        <w:rPr>
          <w:rFonts w:hint="eastAsia" w:hAnsi="宋体"/>
        </w:rPr>
        <w:t>4</w:t>
      </w:r>
      <w:r>
        <w:rPr>
          <w:rFonts w:hAnsi="宋体"/>
        </w:rPr>
        <w:t>规定的试件，在试件中间划两条间距</w:t>
      </w:r>
      <w:r>
        <w:rPr>
          <w:rFonts w:hint="eastAsia" w:hAnsi="宋体"/>
        </w:rPr>
        <w:t xml:space="preserve"> </w:t>
      </w:r>
      <w:r>
        <w:rPr>
          <w:rFonts w:hAnsi="宋体"/>
        </w:rPr>
        <w:t>25mm的平行标线，然后将标线间距离从</w:t>
      </w:r>
      <w:r>
        <w:rPr>
          <w:rFonts w:hint="eastAsia" w:hAnsi="宋体"/>
        </w:rPr>
        <w:t xml:space="preserve"> </w:t>
      </w:r>
      <w:r>
        <w:rPr>
          <w:rFonts w:hAnsi="宋体"/>
        </w:rPr>
        <w:t>25mm拉伸至</w:t>
      </w:r>
      <w:r>
        <w:rPr>
          <w:rFonts w:hint="eastAsia" w:hAnsi="宋体"/>
        </w:rPr>
        <w:t xml:space="preserve"> </w:t>
      </w:r>
      <w:r>
        <w:rPr>
          <w:rFonts w:hAnsi="宋体"/>
        </w:rPr>
        <w:t>150mm，保持该状态</w:t>
      </w:r>
      <w:r>
        <w:rPr>
          <w:rFonts w:hint="eastAsia" w:hAnsi="宋体"/>
        </w:rPr>
        <w:t xml:space="preserve"> </w:t>
      </w:r>
      <w:r>
        <w:rPr>
          <w:rFonts w:hAnsi="宋体"/>
        </w:rPr>
        <w:t>1h。然后将试件取下，放置在铺有滑石粉的光滑表面上，在标准试验条件下放置</w:t>
      </w:r>
      <w:r>
        <w:rPr>
          <w:rFonts w:hint="eastAsia" w:hAnsi="宋体"/>
        </w:rPr>
        <w:t xml:space="preserve"> </w:t>
      </w:r>
      <w:r>
        <w:rPr>
          <w:rFonts w:hAnsi="宋体"/>
        </w:rPr>
        <w:t>24h，然后测量每个试件的标线间距离</w:t>
      </w:r>
      <w:r>
        <w:rPr>
          <w:rFonts w:hint="eastAsia" w:hAnsi="宋体"/>
        </w:rPr>
        <w:t xml:space="preserve"> </w:t>
      </w:r>
      <w:r>
        <w:rPr>
          <w:rFonts w:hAnsi="宋体"/>
        </w:rPr>
        <w:t>L2，精确到</w:t>
      </w:r>
      <w:r>
        <w:rPr>
          <w:rFonts w:hint="eastAsia" w:hAnsi="宋体"/>
        </w:rPr>
        <w:t xml:space="preserve"> </w:t>
      </w:r>
      <w:r>
        <w:rPr>
          <w:rFonts w:hAnsi="宋体"/>
        </w:rPr>
        <w:t>0.1mm。</w:t>
      </w:r>
    </w:p>
    <w:p>
      <w:pPr>
        <w:pStyle w:val="4"/>
        <w:rPr>
          <w:rFonts w:hAnsi="宋体"/>
        </w:rPr>
      </w:pPr>
      <w:r>
        <w:rPr>
          <w:rFonts w:hAnsi="宋体"/>
        </w:rPr>
        <w:t>弹性恢复率按式</w:t>
      </w:r>
      <w:r>
        <w:rPr>
          <w:rFonts w:hint="eastAsia" w:hAnsi="宋体"/>
        </w:rPr>
        <w:t xml:space="preserve"> </w:t>
      </w:r>
      <w:r>
        <w:rPr>
          <w:rFonts w:hAnsi="宋体"/>
        </w:rPr>
        <w:t>1计算：</w:t>
      </w:r>
    </w:p>
    <w:p>
      <w:pPr>
        <w:pStyle w:val="4"/>
        <w:ind w:firstLine="2940" w:firstLineChars="1400"/>
        <w:jc w:val="left"/>
        <w:rPr>
          <w:rFonts w:hAnsi="宋体"/>
        </w:rPr>
      </w:pPr>
      <w:r>
        <w:rPr>
          <w:rFonts w:hAnsi="宋体"/>
        </w:rPr>
        <w:t>R=（L1-L2）/(L1-L0)×100……………………………………………</w:t>
      </w:r>
      <w:r>
        <w:rPr>
          <w:rFonts w:hint="eastAsia" w:hAnsi="宋体"/>
        </w:rPr>
        <w:t>（</w:t>
      </w:r>
      <w:r>
        <w:rPr>
          <w:rFonts w:hAnsi="宋体"/>
        </w:rPr>
        <w:t>1）</w:t>
      </w:r>
    </w:p>
    <w:p>
      <w:pPr>
        <w:pStyle w:val="4"/>
        <w:rPr>
          <w:rFonts w:hAnsi="宋体"/>
        </w:rPr>
      </w:pPr>
      <w:r>
        <w:rPr>
          <w:rFonts w:hAnsi="宋体"/>
        </w:rPr>
        <w:t>式中：</w:t>
      </w:r>
    </w:p>
    <w:p>
      <w:pPr>
        <w:pStyle w:val="4"/>
        <w:rPr>
          <w:rFonts w:hAnsi="宋体"/>
        </w:rPr>
      </w:pPr>
      <w:r>
        <w:rPr>
          <w:rFonts w:hAnsi="宋体"/>
        </w:rPr>
        <w:t>R——弹性恢复率，用百分数表示（%）；</w:t>
      </w:r>
    </w:p>
    <w:p>
      <w:pPr>
        <w:pStyle w:val="4"/>
        <w:rPr>
          <w:rFonts w:hAnsi="宋体"/>
        </w:rPr>
      </w:pPr>
      <w:r>
        <w:rPr>
          <w:rFonts w:hAnsi="宋体"/>
        </w:rPr>
        <w:t>L0——试件标线间初始距离（25mm），单位为毫米（mm）；</w:t>
      </w:r>
    </w:p>
    <w:p>
      <w:pPr>
        <w:pStyle w:val="4"/>
        <w:rPr>
          <w:rFonts w:hAnsi="宋体"/>
        </w:rPr>
      </w:pPr>
      <w:r>
        <w:rPr>
          <w:rFonts w:hAnsi="宋体"/>
        </w:rPr>
        <w:t>L1——试件拉伸后标线间距离（150mm），单位为毫米（mm）；</w:t>
      </w:r>
    </w:p>
    <w:p>
      <w:pPr>
        <w:pStyle w:val="4"/>
        <w:rPr>
          <w:rFonts w:hAnsi="宋体"/>
        </w:rPr>
      </w:pPr>
      <w:r>
        <w:rPr>
          <w:rFonts w:hAnsi="宋体"/>
        </w:rPr>
        <w:t>L2——试件恢复后标线间距离，单位为毫米（mm）</w:t>
      </w:r>
      <w:r>
        <w:rPr>
          <w:rFonts w:hint="eastAsia" w:hAnsi="宋体"/>
        </w:rPr>
        <w:t>。</w:t>
      </w:r>
    </w:p>
    <w:p>
      <w:pPr>
        <w:pStyle w:val="4"/>
        <w:rPr>
          <w:rFonts w:hAnsi="宋体"/>
        </w:rPr>
      </w:pPr>
      <w:r>
        <w:rPr>
          <w:rFonts w:hAnsi="宋体"/>
        </w:rPr>
        <w:t>试验结果取五个试件的算术平均值，结果计算精确到</w:t>
      </w:r>
      <w:r>
        <w:rPr>
          <w:rFonts w:hint="eastAsia" w:hAnsi="宋体"/>
        </w:rPr>
        <w:t xml:space="preserve"> </w:t>
      </w:r>
      <w:r>
        <w:rPr>
          <w:rFonts w:hAnsi="宋体"/>
        </w:rPr>
        <w:t>1％。</w:t>
      </w:r>
    </w:p>
    <w:p>
      <w:pPr>
        <w:pStyle w:val="6"/>
        <w:numPr>
          <w:ilvl w:val="1"/>
          <w:numId w:val="18"/>
        </w:numPr>
      </w:pPr>
      <w:r>
        <w:t>钉杆自愈性</w:t>
      </w:r>
    </w:p>
    <w:p>
      <w:pPr>
        <w:pStyle w:val="150"/>
      </w:pPr>
      <w:r>
        <w:t>7.12.1 试件制备</w:t>
      </w:r>
    </w:p>
    <w:p>
      <w:pPr>
        <w:pStyle w:val="4"/>
        <w:rPr>
          <w:rFonts w:hAnsi="宋体"/>
        </w:rPr>
      </w:pPr>
      <w:r>
        <w:rPr>
          <w:rFonts w:hAnsi="宋体"/>
        </w:rPr>
        <w:t>裁取符合表</w:t>
      </w:r>
      <w:r>
        <w:rPr>
          <w:rFonts w:hint="eastAsia" w:hAnsi="宋体"/>
        </w:rPr>
        <w:t>4</w:t>
      </w:r>
      <w:r>
        <w:rPr>
          <w:rFonts w:hAnsi="宋体"/>
        </w:rPr>
        <w:t>规定的试件，在标准试验条件下，将试件轻放在厚度不小于</w:t>
      </w:r>
      <w:r>
        <w:rPr>
          <w:rFonts w:hint="eastAsia" w:hAnsi="宋体"/>
        </w:rPr>
        <w:t xml:space="preserve"> </w:t>
      </w:r>
      <w:r>
        <w:rPr>
          <w:rFonts w:hAnsi="宋体"/>
        </w:rPr>
        <w:t>10mm，与试件同样大小的胶合板上叠合。</w:t>
      </w:r>
    </w:p>
    <w:p>
      <w:pPr>
        <w:pStyle w:val="4"/>
        <w:rPr>
          <w:rFonts w:hAnsi="宋体"/>
        </w:rPr>
      </w:pPr>
      <w:r>
        <w:rPr>
          <w:rFonts w:hAnsi="宋体"/>
        </w:rPr>
        <w:t>将长（30±4）mm，直径（1.8～2.0）mm的无翼镀锌钉，从涂膜表面钉入胶合板，钉入两颗钉子，位置在试件的中心附近，钉子之间相距（25～50）mm，将钉子钉入到钉帽与涂膜表面平齐。共制备</w:t>
      </w:r>
      <w:r>
        <w:rPr>
          <w:rFonts w:hint="eastAsia" w:hAnsi="宋体"/>
        </w:rPr>
        <w:t xml:space="preserve"> 2</w:t>
      </w:r>
      <w:r>
        <w:rPr>
          <w:rFonts w:hAnsi="宋体"/>
        </w:rPr>
        <w:t>块试件。</w:t>
      </w:r>
    </w:p>
    <w:p>
      <w:pPr>
        <w:pStyle w:val="150"/>
      </w:pPr>
      <w:r>
        <w:rPr>
          <w:rFonts w:hint="eastAsia"/>
        </w:rPr>
        <w:t>7</w:t>
      </w:r>
      <w:r>
        <w:t>.12.2 试验步骤</w:t>
      </w:r>
    </w:p>
    <w:p>
      <w:pPr>
        <w:pStyle w:val="4"/>
        <w:rPr>
          <w:rFonts w:hAnsi="宋体"/>
        </w:rPr>
      </w:pPr>
      <w:r>
        <w:rPr>
          <w:rFonts w:hint="eastAsia" w:hAnsi="宋体"/>
        </w:rPr>
        <w:t>按GB 23441-2009中5.13.2的规定进行试验。</w:t>
      </w:r>
    </w:p>
    <w:p>
      <w:pPr>
        <w:pStyle w:val="150"/>
      </w:pPr>
      <w:r>
        <w:rPr>
          <w:rFonts w:hint="eastAsia"/>
        </w:rPr>
        <w:t>7.</w:t>
      </w:r>
      <w:r>
        <w:t>12.3 结果评定</w:t>
      </w:r>
    </w:p>
    <w:p>
      <w:pPr>
        <w:pStyle w:val="4"/>
        <w:rPr>
          <w:rFonts w:hAnsi="宋体"/>
        </w:rPr>
      </w:pPr>
      <w:r>
        <w:rPr>
          <w:rFonts w:hint="eastAsia" w:hAnsi="宋体"/>
        </w:rPr>
        <w:t>按GB 23441-200中5.13.3的规定进行评价。</w:t>
      </w:r>
    </w:p>
    <w:p>
      <w:pPr>
        <w:pStyle w:val="6"/>
        <w:numPr>
          <w:ilvl w:val="1"/>
          <w:numId w:val="18"/>
        </w:numPr>
      </w:pPr>
      <w:r>
        <w:t>吸水率</w:t>
      </w:r>
    </w:p>
    <w:p>
      <w:pPr>
        <w:pStyle w:val="4"/>
        <w:rPr>
          <w:rFonts w:hAnsi="宋体"/>
        </w:rPr>
      </w:pPr>
      <w:bookmarkStart w:id="74" w:name="page7"/>
      <w:bookmarkEnd w:id="74"/>
      <w:r>
        <w:rPr>
          <w:rFonts w:hAnsi="宋体"/>
        </w:rPr>
        <w:t>将符合表</w:t>
      </w:r>
      <w:r>
        <w:rPr>
          <w:rFonts w:hint="eastAsia" w:hAnsi="宋体"/>
        </w:rPr>
        <w:t>4</w:t>
      </w:r>
      <w:r>
        <w:rPr>
          <w:rFonts w:hAnsi="宋体"/>
        </w:rPr>
        <w:t>规定的试件在标准试验条件下放置</w:t>
      </w:r>
      <w:r>
        <w:rPr>
          <w:rFonts w:hint="eastAsia" w:hAnsi="宋体"/>
        </w:rPr>
        <w:t xml:space="preserve"> </w:t>
      </w:r>
      <w:r>
        <w:rPr>
          <w:rFonts w:hAnsi="宋体"/>
        </w:rPr>
        <w:t>24h，按</w:t>
      </w:r>
      <w:bookmarkStart w:id="75" w:name="_Hlk130563465"/>
      <w:r>
        <w:rPr>
          <w:rFonts w:hint="eastAsia" w:hAnsi="宋体"/>
        </w:rPr>
        <w:t>G</w:t>
      </w:r>
      <w:r>
        <w:rPr>
          <w:rFonts w:hAnsi="宋体"/>
        </w:rPr>
        <w:t>B/T 19250</w:t>
      </w:r>
      <w:r>
        <w:rPr>
          <w:rFonts w:hint="eastAsia" w:hAnsi="宋体"/>
        </w:rPr>
        <w:t>-</w:t>
      </w:r>
      <w:r>
        <w:rPr>
          <w:rFonts w:hAnsi="宋体"/>
        </w:rPr>
        <w:t>2013</w:t>
      </w:r>
      <w:bookmarkEnd w:id="75"/>
      <w:r>
        <w:rPr>
          <w:rFonts w:hAnsi="宋体"/>
        </w:rPr>
        <w:t>中第</w:t>
      </w:r>
      <w:r>
        <w:rPr>
          <w:rFonts w:hint="eastAsia" w:hAnsi="宋体"/>
        </w:rPr>
        <w:t>6</w:t>
      </w:r>
      <w:r>
        <w:rPr>
          <w:rFonts w:hAnsi="宋体"/>
        </w:rPr>
        <w:t>.15条的规定进行试验</w:t>
      </w:r>
      <w:r>
        <w:rPr>
          <w:rFonts w:hint="eastAsia" w:hAnsi="宋体"/>
        </w:rPr>
        <w:t>，</w:t>
      </w:r>
      <w:r>
        <w:rPr>
          <w:rFonts w:hAnsi="宋体"/>
        </w:rPr>
        <w:t>其中试件浸水时间为</w:t>
      </w:r>
      <w:r>
        <w:rPr>
          <w:rFonts w:hint="eastAsia" w:hAnsi="宋体"/>
        </w:rPr>
        <w:t>2</w:t>
      </w:r>
      <w:r>
        <w:rPr>
          <w:rFonts w:hAnsi="宋体"/>
        </w:rPr>
        <w:t>4h±</w:t>
      </w:r>
      <w:r>
        <w:rPr>
          <w:rFonts w:hint="eastAsia" w:hAnsi="宋体"/>
        </w:rPr>
        <w:t>2</w:t>
      </w:r>
      <w:r>
        <w:rPr>
          <w:rFonts w:hAnsi="宋体"/>
        </w:rPr>
        <w:t>h</w:t>
      </w:r>
      <w:r>
        <w:rPr>
          <w:rFonts w:hint="eastAsia" w:hAnsi="宋体"/>
        </w:rPr>
        <w:t>。</w:t>
      </w:r>
    </w:p>
    <w:p>
      <w:pPr>
        <w:pStyle w:val="6"/>
        <w:numPr>
          <w:ilvl w:val="1"/>
          <w:numId w:val="18"/>
        </w:numPr>
      </w:pPr>
      <w:r>
        <w:rPr>
          <w:rFonts w:hint="eastAsia"/>
        </w:rPr>
        <w:t>涂层耐温变性</w:t>
      </w:r>
    </w:p>
    <w:p>
      <w:pPr>
        <w:pStyle w:val="4"/>
        <w:rPr>
          <w:rFonts w:hAnsi="宋体"/>
        </w:rPr>
      </w:pPr>
      <w:r>
        <w:rPr>
          <w:rFonts w:hAnsi="宋体"/>
        </w:rPr>
        <w:t>将</w:t>
      </w:r>
      <w:r>
        <w:rPr>
          <w:rFonts w:hint="eastAsia" w:hAnsi="宋体"/>
        </w:rPr>
        <w:t>按JG/T 25-2017的规定进行试验。</w:t>
      </w:r>
    </w:p>
    <w:p>
      <w:pPr>
        <w:pStyle w:val="6"/>
        <w:numPr>
          <w:ilvl w:val="1"/>
          <w:numId w:val="18"/>
        </w:numPr>
      </w:pPr>
      <w:r>
        <w:t>低温柔性</w:t>
      </w:r>
    </w:p>
    <w:p>
      <w:pPr>
        <w:pStyle w:val="4"/>
        <w:rPr>
          <w:rFonts w:hAnsi="宋体"/>
        </w:rPr>
      </w:pPr>
      <w:r>
        <w:rPr>
          <w:rFonts w:hAnsi="宋体"/>
        </w:rPr>
        <w:t>按GB/T</w:t>
      </w:r>
      <w:r>
        <w:rPr>
          <w:rFonts w:hint="eastAsia" w:hAnsi="宋体"/>
        </w:rPr>
        <w:t xml:space="preserve"> </w:t>
      </w:r>
      <w:r>
        <w:rPr>
          <w:rFonts w:hAnsi="宋体"/>
        </w:rPr>
        <w:t>16777-2008中13.2.1进行试验，圆棒直径（10±1）mm</w:t>
      </w:r>
      <w:r>
        <w:rPr>
          <w:rFonts w:hint="eastAsia" w:hAnsi="宋体"/>
        </w:rPr>
        <w:t>，</w:t>
      </w:r>
      <w:r>
        <w:rPr>
          <w:rFonts w:hAnsi="宋体"/>
        </w:rPr>
        <w:t>然后按</w:t>
      </w:r>
      <w:r>
        <w:rPr>
          <w:rFonts w:hint="eastAsia"/>
          <w:szCs w:val="21"/>
        </w:rPr>
        <w:t>GB/T 16777-2008中第13章规定进行试验，</w:t>
      </w:r>
      <w:r>
        <w:rPr>
          <w:rFonts w:hAnsi="宋体"/>
        </w:rPr>
        <w:t>记录每组三个试件的表面有无裂纹、断裂。</w:t>
      </w:r>
      <w:r>
        <w:rPr>
          <w:rFonts w:hint="eastAsia"/>
          <w:szCs w:val="21"/>
        </w:rPr>
        <w:t>其中盐处理是</w:t>
      </w:r>
      <w:r>
        <w:rPr>
          <w:rFonts w:hint="eastAsia"/>
        </w:rPr>
        <w:t>将</w:t>
      </w:r>
      <w:r>
        <w:rPr>
          <w:rFonts w:hint="eastAsia" w:hAnsi="宋体"/>
          <w:bCs/>
          <w:szCs w:val="21"/>
        </w:rPr>
        <w:t>符合表4规定的</w:t>
      </w:r>
      <w:r>
        <w:rPr>
          <w:rFonts w:hint="eastAsia"/>
        </w:rPr>
        <w:t>试件浸入（23±2）℃的 10％的NaCl溶液中，每 400mL溶液放入 3个试件，液面高出试件上端 10mm以上。连续浸泡168h后取出试件，用水冲洗，然后用布吸干，在标准试验条件下放置 4h，再按</w:t>
      </w:r>
      <w:r>
        <w:rPr>
          <w:rFonts w:hint="eastAsia"/>
          <w:szCs w:val="21"/>
        </w:rPr>
        <w:t>GB/T 16777-2008中13.2.1规定</w:t>
      </w:r>
      <w:r>
        <w:rPr>
          <w:rFonts w:hint="eastAsia"/>
        </w:rPr>
        <w:t>进行试验。</w:t>
      </w:r>
    </w:p>
    <w:p>
      <w:pPr>
        <w:pStyle w:val="6"/>
        <w:numPr>
          <w:ilvl w:val="1"/>
          <w:numId w:val="18"/>
        </w:numPr>
      </w:pPr>
      <w:r>
        <w:t>拉伸性能</w:t>
      </w:r>
    </w:p>
    <w:p>
      <w:pPr>
        <w:pStyle w:val="4"/>
        <w:rPr>
          <w:rFonts w:hAnsi="宋体"/>
        </w:rPr>
      </w:pPr>
      <w:r>
        <w:rPr>
          <w:rFonts w:hint="eastAsia" w:hAnsi="宋体"/>
        </w:rPr>
        <w:t>按照GB/T 16777-2008中9.2.1规定进行试验。其中盐处理是将符合表4规定的试件浸入（23±2）℃的10％的NaCl溶液中，每 400mL溶液放入 3个试件，液面高出试件上端 10mm以上。连续浸泡 168h后取出试件，用水冲洗，然后用布吸干，在标准试验条件下放置4h后进行拉伸试验。</w:t>
      </w:r>
    </w:p>
    <w:p>
      <w:pPr>
        <w:pStyle w:val="6"/>
        <w:numPr>
          <w:ilvl w:val="1"/>
          <w:numId w:val="18"/>
        </w:numPr>
      </w:pPr>
      <w:r>
        <w:rPr>
          <w:rFonts w:hint="eastAsia"/>
        </w:rPr>
        <w:t>浸水后与基层粘结强度保持率</w:t>
      </w:r>
    </w:p>
    <w:p>
      <w:pPr>
        <w:pStyle w:val="153"/>
      </w:pPr>
      <w:r>
        <w:rPr>
          <w:rFonts w:hint="eastAsia"/>
        </w:rPr>
        <w:t>所使用的的水泥砂浆块尺寸应为70mm×70mm×20mm，采用强度等级为42.5的普通硅酸盐水泥，质量配比为水泥：中砂：1:2:0.4，水泥砂浆块的成型和养护按GB/T 16777-2008中7.1.1.4进行。养护结束的水泥砂浆块，应测试吸水率。将养护好的砂浆块放在（105±2）℃条件下干燥至恒重，取出在（23±2）℃干燥器皿中冷却 2h，称量初始重量，放入符合GB/T 6692-2008规定的三级水中浸泡1h±2min，取出擦干或吸干砂浆块表面明水，称重浸水后质量并计算吸水率。应选择吸水率小于 4%的水泥砂浆块进行试验。</w:t>
      </w:r>
    </w:p>
    <w:p>
      <w:pPr>
        <w:pStyle w:val="153"/>
        <w:rPr>
          <w:szCs w:val="21"/>
        </w:rPr>
      </w:pPr>
      <w:r>
        <w:rPr>
          <w:rFonts w:hint="eastAsia"/>
        </w:rPr>
        <w:t>按本文件7</w:t>
      </w:r>
      <w:r>
        <w:t>.10.1</w:t>
      </w:r>
      <w:r>
        <w:rPr>
          <w:rFonts w:hint="eastAsia"/>
        </w:rPr>
        <w:t>制备试件后，将砂浆基层四个侧面和涂布面的边缘约 5mm部分用石蜡和松香热熔后质量比为1:1的混合物进行封边处理，按7</w:t>
      </w:r>
      <w:r>
        <w:t>.</w:t>
      </w:r>
      <w:r>
        <w:rPr>
          <w:rFonts w:hint="eastAsia"/>
        </w:rPr>
        <w:t>17</w:t>
      </w:r>
      <w:r>
        <w:t>.1</w:t>
      </w:r>
      <w:r>
        <w:rPr>
          <w:rFonts w:hint="eastAsia"/>
        </w:rPr>
        <w:t>进行浸水试验，连续浸泡 6d±</w:t>
      </w:r>
      <w:r>
        <w:t>2</w:t>
      </w:r>
      <w:r>
        <w:rPr>
          <w:rFonts w:hint="eastAsia"/>
        </w:rPr>
        <w:t>h，</w:t>
      </w:r>
      <w:r>
        <w:rPr>
          <w:rFonts w:hint="eastAsia"/>
          <w:szCs w:val="21"/>
        </w:rPr>
        <w:t xml:space="preserve">取出擦干或吸干涂膜表面明水，用双组分无溶剂环氧胶粘剂将拉伸用上夹具与涂膜面粘贴在一起，在标准试验条件下放置 </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10min</w:t>
      </w:r>
      <w:r>
        <w:rPr>
          <w:rFonts w:hint="eastAsia"/>
          <w:szCs w:val="21"/>
        </w:rPr>
        <w:t>后继续放入水中浸泡 24h±</w:t>
      </w:r>
      <w:r>
        <w:rPr>
          <w:szCs w:val="21"/>
        </w:rPr>
        <w:t>1h</w:t>
      </w:r>
      <w:r>
        <w:rPr>
          <w:rFonts w:hint="eastAsia"/>
          <w:szCs w:val="21"/>
        </w:rPr>
        <w:t>。对于部分与胶粘剂粘结不良产品，可在粘结前用砂纸适当打磨涂膜表面，改善接触面粘结性。处理完毕后取出试件并擦干或吸干表面明水后，沿上夹具边缘四边用刀切割涂膜至基层，使试验面积为</w:t>
      </w:r>
      <w:r>
        <w:rPr>
          <w:szCs w:val="21"/>
        </w:rPr>
        <w:t>40mm</w:t>
      </w:r>
      <w:r>
        <w:rPr>
          <w:rFonts w:hint="eastAsia"/>
          <w:szCs w:val="21"/>
        </w:rPr>
        <w:t>×</w:t>
      </w:r>
      <w:r>
        <w:rPr>
          <w:szCs w:val="21"/>
        </w:rPr>
        <w:t>40mm</w:t>
      </w:r>
      <w:r>
        <w:rPr>
          <w:rFonts w:hint="eastAsia"/>
          <w:szCs w:val="21"/>
        </w:rPr>
        <w:t>，然后立即按</w:t>
      </w:r>
      <w:r>
        <w:rPr>
          <w:szCs w:val="21"/>
        </w:rPr>
        <w:t>GB/T 16777-2008</w:t>
      </w:r>
      <w:r>
        <w:rPr>
          <w:rFonts w:hint="eastAsia"/>
          <w:szCs w:val="21"/>
        </w:rPr>
        <w:t>中</w:t>
      </w:r>
      <w:r>
        <w:rPr>
          <w:szCs w:val="21"/>
        </w:rPr>
        <w:t>7.1</w:t>
      </w:r>
      <w:r>
        <w:rPr>
          <w:rFonts w:hint="eastAsia"/>
          <w:szCs w:val="21"/>
        </w:rPr>
        <w:t xml:space="preserve">测试浸水后粘结强度，5个试件粘结强度平均值为 </w:t>
      </w:r>
      <w:r>
        <w:rPr>
          <w:szCs w:val="21"/>
        </w:rPr>
        <w:t xml:space="preserve">σ </w:t>
      </w:r>
      <w:r>
        <w:rPr>
          <w:szCs w:val="21"/>
          <w:vertAlign w:val="subscript"/>
        </w:rPr>
        <w:t>1</w:t>
      </w:r>
      <w:r>
        <w:rPr>
          <w:rFonts w:hint="eastAsia"/>
          <w:szCs w:val="21"/>
        </w:rPr>
        <w:t>。本文件7</w:t>
      </w:r>
      <w:r>
        <w:rPr>
          <w:szCs w:val="21"/>
        </w:rPr>
        <w:t>.10.1</w:t>
      </w:r>
      <w:r>
        <w:rPr>
          <w:rFonts w:hint="eastAsia"/>
          <w:szCs w:val="21"/>
        </w:rPr>
        <w:t>计算的</w:t>
      </w:r>
      <w:r>
        <w:rPr>
          <w:rFonts w:hint="eastAsia" w:hAnsi="宋体"/>
        </w:rPr>
        <w:t>干燥基面</w:t>
      </w:r>
      <w:r>
        <w:rPr>
          <w:rFonts w:hint="eastAsia"/>
        </w:rPr>
        <w:t>标准条件下</w:t>
      </w:r>
      <w:r>
        <w:rPr>
          <w:szCs w:val="21"/>
        </w:rPr>
        <w:t>5</w:t>
      </w:r>
      <w:r>
        <w:rPr>
          <w:rFonts w:hint="eastAsia"/>
          <w:szCs w:val="21"/>
        </w:rPr>
        <w:t xml:space="preserve">个试件粘结强度平均值为 </w:t>
      </w:r>
      <w:r>
        <w:rPr>
          <w:szCs w:val="21"/>
        </w:rPr>
        <w:t>σ</w:t>
      </w:r>
      <w:r>
        <w:rPr>
          <w:rFonts w:hAnsi="宋体"/>
          <w:vertAlign w:val="subscript"/>
        </w:rPr>
        <w:t>0</w:t>
      </w:r>
      <w:r>
        <w:rPr>
          <w:rFonts w:hint="eastAsia" w:hAnsi="宋体"/>
        </w:rPr>
        <w:t>。</w:t>
      </w:r>
    </w:p>
    <w:p>
      <w:pPr>
        <w:pStyle w:val="153"/>
      </w:pPr>
      <w:r>
        <w:rPr>
          <w:rFonts w:hint="eastAsia"/>
          <w:szCs w:val="21"/>
        </w:rPr>
        <w:t>粘结强度保持率按式（</w:t>
      </w:r>
      <w:r>
        <w:rPr>
          <w:szCs w:val="21"/>
        </w:rPr>
        <w:t>2</w:t>
      </w:r>
      <w:r>
        <w:rPr>
          <w:rFonts w:hint="eastAsia"/>
          <w:szCs w:val="21"/>
        </w:rPr>
        <w:t>）计算，精确至</w:t>
      </w:r>
      <w:r>
        <w:rPr>
          <w:szCs w:val="21"/>
        </w:rPr>
        <w:t>1%</w:t>
      </w:r>
      <w:r>
        <w:rPr>
          <w:rFonts w:hint="eastAsia"/>
          <w:szCs w:val="21"/>
        </w:rPr>
        <w:t>。</w:t>
      </w:r>
    </w:p>
    <w:p>
      <w:pPr>
        <w:pStyle w:val="4"/>
        <w:ind w:firstLine="3570" w:firstLineChars="1700"/>
        <w:rPr>
          <w:rFonts w:hAnsi="宋体"/>
        </w:rPr>
      </w:pPr>
      <w:r>
        <w:rPr>
          <w:rFonts w:ascii="Times New Roman"/>
          <w:szCs w:val="21"/>
        </w:rPr>
        <w:t>σ</w:t>
      </w:r>
      <w:r>
        <w:rPr>
          <w:rFonts w:hAnsi="宋体"/>
        </w:rPr>
        <w:t xml:space="preserve">= </w:t>
      </w:r>
      <w:r>
        <w:rPr>
          <w:rFonts w:ascii="Times New Roman"/>
          <w:szCs w:val="21"/>
        </w:rPr>
        <w:t>σ</w:t>
      </w:r>
      <w:r>
        <w:rPr>
          <w:rFonts w:hAnsi="宋体"/>
          <w:vertAlign w:val="subscript"/>
        </w:rPr>
        <w:t>1</w:t>
      </w:r>
      <w:r>
        <w:rPr>
          <w:rFonts w:hAnsi="宋体"/>
        </w:rPr>
        <w:t xml:space="preserve">/ </w:t>
      </w:r>
      <w:r>
        <w:rPr>
          <w:rFonts w:ascii="Times New Roman"/>
          <w:szCs w:val="21"/>
        </w:rPr>
        <w:t>σ</w:t>
      </w:r>
      <w:r>
        <w:rPr>
          <w:rFonts w:hAnsi="宋体"/>
          <w:vertAlign w:val="subscript"/>
        </w:rPr>
        <w:t>0</w:t>
      </w:r>
      <w:r>
        <w:rPr>
          <w:rFonts w:hAnsi="宋体"/>
        </w:rPr>
        <w:t>×100………………………………………………（2）</w:t>
      </w:r>
    </w:p>
    <w:p>
      <w:pPr>
        <w:pStyle w:val="4"/>
        <w:rPr>
          <w:rFonts w:hAnsi="宋体"/>
        </w:rPr>
      </w:pPr>
      <w:r>
        <w:rPr>
          <w:rFonts w:hAnsi="宋体"/>
        </w:rPr>
        <w:t>式中：</w:t>
      </w:r>
    </w:p>
    <w:p>
      <w:pPr>
        <w:pStyle w:val="4"/>
        <w:rPr>
          <w:rFonts w:hAnsi="宋体"/>
        </w:rPr>
      </w:pPr>
      <w:r>
        <w:rPr>
          <w:rFonts w:ascii="Times New Roman"/>
          <w:szCs w:val="21"/>
        </w:rPr>
        <w:t>σ</w:t>
      </w:r>
      <w:r>
        <w:rPr>
          <w:rFonts w:hint="eastAsia" w:hAnsi="宋体"/>
        </w:rPr>
        <w:t>——</w:t>
      </w:r>
      <w:r>
        <w:rPr>
          <w:rFonts w:hint="eastAsia"/>
          <w:szCs w:val="21"/>
        </w:rPr>
        <w:t>粘结强度保持率，</w:t>
      </w:r>
      <w:r>
        <w:rPr>
          <w:rFonts w:hAnsi="宋体"/>
        </w:rPr>
        <w:t>（%）；</w:t>
      </w:r>
    </w:p>
    <w:p>
      <w:pPr>
        <w:pStyle w:val="4"/>
        <w:rPr>
          <w:rFonts w:hAnsi="宋体"/>
        </w:rPr>
      </w:pPr>
      <w:r>
        <w:rPr>
          <w:rFonts w:ascii="Times New Roman"/>
          <w:szCs w:val="21"/>
        </w:rPr>
        <w:t>σ</w:t>
      </w:r>
      <w:r>
        <w:rPr>
          <w:rFonts w:hAnsi="宋体"/>
          <w:vertAlign w:val="subscript"/>
        </w:rPr>
        <w:t>0</w:t>
      </w:r>
      <w:r>
        <w:rPr>
          <w:rFonts w:hAnsi="宋体"/>
        </w:rPr>
        <w:t>——</w:t>
      </w:r>
      <w:r>
        <w:rPr>
          <w:rFonts w:hint="eastAsia" w:hAnsi="宋体"/>
        </w:rPr>
        <w:t>干燥基面</w:t>
      </w:r>
      <w:r>
        <w:rPr>
          <w:rFonts w:hint="eastAsia"/>
        </w:rPr>
        <w:t>标准条件下</w:t>
      </w:r>
      <w:r>
        <w:rPr>
          <w:szCs w:val="21"/>
        </w:rPr>
        <w:t>5</w:t>
      </w:r>
      <w:r>
        <w:rPr>
          <w:rFonts w:hint="eastAsia"/>
          <w:szCs w:val="21"/>
        </w:rPr>
        <w:t>个试件粘结强度平均值，</w:t>
      </w:r>
      <w:r>
        <w:rPr>
          <w:rFonts w:hAnsi="宋体"/>
        </w:rPr>
        <w:t>单位为</w:t>
      </w:r>
      <w:r>
        <w:rPr>
          <w:rFonts w:hint="eastAsia" w:hAnsi="宋体"/>
        </w:rPr>
        <w:t>兆帕</w:t>
      </w:r>
      <w:r>
        <w:rPr>
          <w:rFonts w:hAnsi="宋体"/>
        </w:rPr>
        <w:t>（MP</w:t>
      </w:r>
      <w:r>
        <w:rPr>
          <w:rFonts w:hint="eastAsia" w:hAnsi="宋体"/>
        </w:rPr>
        <w:t>a</w:t>
      </w:r>
      <w:r>
        <w:rPr>
          <w:rFonts w:hAnsi="宋体"/>
        </w:rPr>
        <w:t>）；</w:t>
      </w:r>
    </w:p>
    <w:p>
      <w:pPr>
        <w:pStyle w:val="4"/>
        <w:rPr>
          <w:rFonts w:hAnsi="宋体"/>
        </w:rPr>
      </w:pPr>
      <w:r>
        <w:rPr>
          <w:rFonts w:ascii="Times New Roman"/>
          <w:szCs w:val="21"/>
        </w:rPr>
        <w:t>σ</w:t>
      </w:r>
      <w:r>
        <w:rPr>
          <w:rFonts w:hAnsi="宋体"/>
          <w:vertAlign w:val="subscript"/>
        </w:rPr>
        <w:t>1</w:t>
      </w:r>
      <w:r>
        <w:rPr>
          <w:rFonts w:hAnsi="宋体"/>
        </w:rPr>
        <w:t>——</w:t>
      </w:r>
      <w:r>
        <w:rPr>
          <w:rFonts w:hint="eastAsia"/>
          <w:szCs w:val="21"/>
        </w:rPr>
        <w:t>浸水后5个试件粘结强度平均值</w:t>
      </w:r>
      <w:r>
        <w:rPr>
          <w:rFonts w:hAnsi="宋体"/>
        </w:rPr>
        <w:t>，单位为</w:t>
      </w:r>
      <w:r>
        <w:rPr>
          <w:rFonts w:hint="eastAsia" w:hAnsi="宋体"/>
        </w:rPr>
        <w:t>兆帕</w:t>
      </w:r>
      <w:r>
        <w:rPr>
          <w:rFonts w:hAnsi="宋体"/>
        </w:rPr>
        <w:t>（MP</w:t>
      </w:r>
      <w:r>
        <w:rPr>
          <w:rFonts w:hint="eastAsia" w:hAnsi="宋体"/>
        </w:rPr>
        <w:t>a</w:t>
      </w:r>
      <w:r>
        <w:rPr>
          <w:rFonts w:hAnsi="宋体"/>
        </w:rPr>
        <w:t>）</w:t>
      </w:r>
      <w:r>
        <w:rPr>
          <w:rFonts w:hint="eastAsia" w:hAnsi="宋体"/>
        </w:rPr>
        <w:t>。</w:t>
      </w:r>
    </w:p>
    <w:p>
      <w:pPr>
        <w:pStyle w:val="6"/>
        <w:numPr>
          <w:ilvl w:val="1"/>
          <w:numId w:val="18"/>
        </w:numPr>
      </w:pPr>
      <w:bookmarkStart w:id="76" w:name="_Toc430360852"/>
      <w:bookmarkStart w:id="77" w:name="_Toc437874969"/>
      <w:bookmarkStart w:id="78" w:name="_Toc439930130"/>
      <w:r>
        <w:t>与后浇混凝土剥离强度</w:t>
      </w:r>
      <w:bookmarkEnd w:id="76"/>
      <w:bookmarkEnd w:id="77"/>
      <w:bookmarkEnd w:id="78"/>
    </w:p>
    <w:p>
      <w:pPr>
        <w:pStyle w:val="4"/>
        <w:rPr>
          <w:rFonts w:hAnsi="宋体"/>
        </w:rPr>
      </w:pPr>
      <w:r>
        <w:rPr>
          <w:rFonts w:hAnsi="宋体"/>
        </w:rPr>
        <w:t>按生产厂要求的配比</w:t>
      </w:r>
      <w:r>
        <w:rPr>
          <w:rFonts w:hint="eastAsia" w:hAnsi="宋体"/>
        </w:rPr>
        <w:t>将产品</w:t>
      </w:r>
      <w:r>
        <w:rPr>
          <w:rFonts w:hAnsi="宋体"/>
        </w:rPr>
        <w:t>喷涂至</w:t>
      </w:r>
      <w:r>
        <w:rPr>
          <w:rFonts w:hint="eastAsia" w:hAnsi="宋体"/>
        </w:rPr>
        <w:t>厚度为（0.5±0.1）mm的HDPE片材上，涂膜厚度为</w:t>
      </w:r>
      <w:r>
        <w:rPr>
          <w:rFonts w:hAnsi="宋体"/>
        </w:rPr>
        <w:t>（1.5±0.2）mm</w:t>
      </w:r>
      <w:r>
        <w:rPr>
          <w:rFonts w:hint="eastAsia" w:hAnsi="宋体"/>
        </w:rPr>
        <w:t xml:space="preserve">，喷涂完后涂膜面朝上在标准试验条件下养护 </w:t>
      </w:r>
      <w:r>
        <w:rPr>
          <w:rFonts w:hAnsi="宋体"/>
        </w:rPr>
        <w:t>120</w:t>
      </w:r>
      <w:r>
        <w:rPr>
          <w:rFonts w:hint="eastAsia" w:hAnsi="宋体"/>
        </w:rPr>
        <w:t xml:space="preserve"> </w:t>
      </w:r>
      <w:r>
        <w:rPr>
          <w:rFonts w:hAnsi="宋体"/>
        </w:rPr>
        <w:t>h</w:t>
      </w:r>
      <w:r>
        <w:rPr>
          <w:rFonts w:hint="eastAsia" w:hAnsi="宋体"/>
        </w:rPr>
        <w:t>，然后在（</w:t>
      </w:r>
      <w:r>
        <w:rPr>
          <w:rFonts w:hAnsi="宋体"/>
        </w:rPr>
        <w:t>40</w:t>
      </w:r>
      <w:r>
        <w:rPr>
          <w:rFonts w:hint="eastAsia" w:hAnsi="宋体"/>
        </w:rPr>
        <w:t>±</w:t>
      </w:r>
      <w:r>
        <w:rPr>
          <w:rFonts w:hAnsi="宋体"/>
        </w:rPr>
        <w:t>2</w:t>
      </w:r>
      <w:r>
        <w:rPr>
          <w:rFonts w:hint="eastAsia" w:hAnsi="宋体"/>
        </w:rPr>
        <w:t xml:space="preserve">）℃的电热鼓风干燥箱中养护 </w:t>
      </w:r>
      <w:r>
        <w:rPr>
          <w:rFonts w:hAnsi="宋体"/>
        </w:rPr>
        <w:t>48h</w:t>
      </w:r>
      <w:r>
        <w:rPr>
          <w:rFonts w:hint="eastAsia" w:hAnsi="宋体"/>
        </w:rPr>
        <w:t xml:space="preserve">，取出后在标准试验条件下养护 </w:t>
      </w:r>
      <w:r>
        <w:rPr>
          <w:rFonts w:hAnsi="宋体"/>
        </w:rPr>
        <w:t>4h</w:t>
      </w:r>
      <w:r>
        <w:rPr>
          <w:rFonts w:hint="eastAsia" w:hAnsi="宋体"/>
        </w:rPr>
        <w:t>，然后按照</w:t>
      </w:r>
      <w:bookmarkStart w:id="79" w:name="_Hlk130563480"/>
      <w:r>
        <w:rPr>
          <w:rFonts w:hint="eastAsia" w:hAnsi="宋体"/>
        </w:rPr>
        <w:t xml:space="preserve"> </w:t>
      </w:r>
      <w:r>
        <w:rPr>
          <w:rFonts w:hAnsi="宋体"/>
        </w:rPr>
        <w:t>GB/T 23457</w:t>
      </w:r>
      <w:r>
        <w:rPr>
          <w:rFonts w:hint="eastAsia" w:hAnsi="宋体"/>
        </w:rPr>
        <w:t>-2017</w:t>
      </w:r>
      <w:bookmarkEnd w:id="79"/>
      <w:r>
        <w:rPr>
          <w:rFonts w:hAnsi="宋体"/>
        </w:rPr>
        <w:t>中</w:t>
      </w:r>
      <w:r>
        <w:rPr>
          <w:rFonts w:hint="eastAsia" w:hAnsi="宋体"/>
        </w:rPr>
        <w:t>6.20</w:t>
      </w:r>
      <w:r>
        <w:rPr>
          <w:rFonts w:hAnsi="宋体"/>
        </w:rPr>
        <w:t>的方法制备试件</w:t>
      </w:r>
      <w:r>
        <w:rPr>
          <w:rFonts w:hint="eastAsia" w:hAnsi="宋体"/>
        </w:rPr>
        <w:t>并</w:t>
      </w:r>
      <w:r>
        <w:rPr>
          <w:rFonts w:hAnsi="宋体"/>
        </w:rPr>
        <w:t>进行</w:t>
      </w:r>
      <w:r>
        <w:rPr>
          <w:rFonts w:hint="eastAsia" w:hAnsi="宋体"/>
        </w:rPr>
        <w:t>试验</w:t>
      </w:r>
      <w:r>
        <w:rPr>
          <w:rFonts w:hAnsi="宋体"/>
        </w:rPr>
        <w:t>。</w:t>
      </w:r>
    </w:p>
    <w:p>
      <w:pPr>
        <w:pStyle w:val="6"/>
        <w:numPr>
          <w:ilvl w:val="1"/>
          <w:numId w:val="18"/>
        </w:numPr>
      </w:pPr>
      <w:bookmarkStart w:id="80" w:name="_Toc430360853"/>
      <w:bookmarkStart w:id="81" w:name="_Toc437874970"/>
      <w:bookmarkStart w:id="82" w:name="_Toc439930131"/>
      <w:r>
        <w:t>与后浇混凝土浸水后剥离强度</w:t>
      </w:r>
      <w:bookmarkEnd w:id="80"/>
      <w:bookmarkEnd w:id="81"/>
      <w:bookmarkEnd w:id="82"/>
    </w:p>
    <w:p>
      <w:pPr>
        <w:pStyle w:val="4"/>
        <w:rPr>
          <w:rFonts w:hAnsi="宋体"/>
        </w:rPr>
      </w:pPr>
      <w:r>
        <w:rPr>
          <w:rFonts w:hAnsi="宋体"/>
        </w:rPr>
        <w:t>按</w:t>
      </w:r>
      <w:r>
        <w:rPr>
          <w:rFonts w:hint="eastAsia" w:hAnsi="宋体"/>
        </w:rPr>
        <w:t>照本文件</w:t>
      </w:r>
      <w:r>
        <w:rPr>
          <w:rFonts w:hAnsi="宋体"/>
        </w:rPr>
        <w:t>7</w:t>
      </w:r>
      <w:r>
        <w:rPr>
          <w:rFonts w:hint="eastAsia" w:hAnsi="宋体"/>
        </w:rPr>
        <w:t>.16的方法</w:t>
      </w:r>
      <w:r>
        <w:rPr>
          <w:rFonts w:hAnsi="宋体"/>
        </w:rPr>
        <w:t>制备</w:t>
      </w:r>
      <w:r>
        <w:rPr>
          <w:rFonts w:hint="eastAsia" w:hAnsi="宋体"/>
        </w:rPr>
        <w:t xml:space="preserve">膜片，按照 </w:t>
      </w:r>
      <w:r>
        <w:rPr>
          <w:rFonts w:hAnsi="宋体"/>
        </w:rPr>
        <w:t>GB/T 23457</w:t>
      </w:r>
      <w:r>
        <w:rPr>
          <w:rFonts w:hint="eastAsia" w:hAnsi="宋体"/>
        </w:rPr>
        <w:t>-2017</w:t>
      </w:r>
      <w:r>
        <w:rPr>
          <w:rFonts w:hAnsi="宋体"/>
        </w:rPr>
        <w:t>中</w:t>
      </w:r>
      <w:r>
        <w:rPr>
          <w:rFonts w:hint="eastAsia" w:hAnsi="宋体"/>
        </w:rPr>
        <w:t>6.20.1.1养护制备试件，然后按照</w:t>
      </w:r>
      <w:r>
        <w:rPr>
          <w:rFonts w:hAnsi="宋体"/>
        </w:rPr>
        <w:t>GB/T 23457</w:t>
      </w:r>
      <w:r>
        <w:rPr>
          <w:rFonts w:hint="eastAsia" w:hAnsi="宋体"/>
        </w:rPr>
        <w:t>-2017</w:t>
      </w:r>
      <w:r>
        <w:rPr>
          <w:rFonts w:hAnsi="宋体"/>
        </w:rPr>
        <w:t>中</w:t>
      </w:r>
      <w:r>
        <w:rPr>
          <w:rFonts w:hint="eastAsia" w:hAnsi="宋体"/>
        </w:rPr>
        <w:t>6.21的</w:t>
      </w:r>
      <w:r>
        <w:rPr>
          <w:rFonts w:hAnsi="宋体"/>
        </w:rPr>
        <w:t>规定进行检验。</w:t>
      </w:r>
    </w:p>
    <w:p>
      <w:pPr>
        <w:pStyle w:val="6"/>
        <w:numPr>
          <w:ilvl w:val="1"/>
          <w:numId w:val="18"/>
        </w:numPr>
      </w:pPr>
      <w:r>
        <w:rPr>
          <w:rFonts w:hint="eastAsia"/>
        </w:rPr>
        <w:t>人工气候加速</w:t>
      </w:r>
      <w:r>
        <w:t>老化</w:t>
      </w:r>
    </w:p>
    <w:p>
      <w:pPr>
        <w:pStyle w:val="4"/>
        <w:rPr>
          <w:rFonts w:hAnsi="宋体"/>
        </w:rPr>
      </w:pPr>
      <w:r>
        <w:rPr>
          <w:rFonts w:hint="eastAsia" w:hAnsi="宋体"/>
        </w:rPr>
        <w:t>按照</w:t>
      </w:r>
      <w:r>
        <w:rPr>
          <w:rFonts w:hint="eastAsia"/>
        </w:rPr>
        <w:t>本文件7</w:t>
      </w:r>
      <w:r>
        <w:t>.3</w:t>
      </w:r>
      <w:r>
        <w:rPr>
          <w:rFonts w:hint="eastAsia"/>
        </w:rPr>
        <w:t>制备涂膜试件，按</w:t>
      </w:r>
      <w:bookmarkStart w:id="83" w:name="_Hlk130563490"/>
      <w:r>
        <w:rPr>
          <w:rFonts w:hint="eastAsia" w:hAnsi="宋体"/>
        </w:rPr>
        <w:t>G</w:t>
      </w:r>
      <w:r>
        <w:rPr>
          <w:rFonts w:hAnsi="宋体"/>
        </w:rPr>
        <w:t xml:space="preserve">B/T </w:t>
      </w:r>
      <w:r>
        <w:rPr>
          <w:rFonts w:hint="eastAsia" w:hAnsi="宋体"/>
        </w:rPr>
        <w:t>18244-20</w:t>
      </w:r>
      <w:r>
        <w:rPr>
          <w:rFonts w:hAnsi="宋体"/>
        </w:rPr>
        <w:t>22</w:t>
      </w:r>
      <w:bookmarkEnd w:id="83"/>
      <w:r>
        <w:rPr>
          <w:rFonts w:hint="eastAsia" w:hAnsi="宋体"/>
        </w:rPr>
        <w:t>中表1的暴露条件进行试验，采用窄带法测量时，曝露试验周期为 2</w:t>
      </w:r>
      <w:r>
        <w:rPr>
          <w:rFonts w:hAnsi="宋体"/>
        </w:rPr>
        <w:t>745</w:t>
      </w:r>
      <w:r>
        <w:rPr>
          <w:rFonts w:hint="eastAsia" w:hAnsi="宋体"/>
        </w:rPr>
        <w:t>h，然后按照G</w:t>
      </w:r>
      <w:r>
        <w:rPr>
          <w:rFonts w:hAnsi="宋体"/>
        </w:rPr>
        <w:t xml:space="preserve">B/T </w:t>
      </w:r>
      <w:r>
        <w:rPr>
          <w:rFonts w:hint="eastAsia" w:hAnsi="宋体"/>
        </w:rPr>
        <w:t>18244-20</w:t>
      </w:r>
      <w:r>
        <w:rPr>
          <w:rFonts w:hAnsi="宋体"/>
        </w:rPr>
        <w:t>22</w:t>
      </w:r>
      <w:r>
        <w:rPr>
          <w:rFonts w:hint="eastAsia" w:hAnsi="宋体"/>
        </w:rPr>
        <w:t>中第6章的要求进行试验。处理结束后取出试件，在标准试验条件下放置 4h，目测观察有无</w:t>
      </w:r>
      <w:r>
        <w:rPr>
          <w:rFonts w:hint="eastAsia"/>
          <w:szCs w:val="21"/>
        </w:rPr>
        <w:t>开裂、分层、起泡、粘结和孔洞等现象，全部试件符合要求为通过。</w:t>
      </w:r>
      <w:r>
        <w:rPr>
          <w:rFonts w:hint="eastAsia" w:hAnsi="宋体"/>
        </w:rPr>
        <w:t>低温柔性和断裂伸长率试验结果分别按按本文件7</w:t>
      </w:r>
      <w:r>
        <w:rPr>
          <w:rFonts w:hAnsi="宋体"/>
        </w:rPr>
        <w:t>.14</w:t>
      </w:r>
      <w:r>
        <w:rPr>
          <w:rFonts w:hint="eastAsia" w:hAnsi="宋体"/>
        </w:rPr>
        <w:t>和7</w:t>
      </w:r>
      <w:r>
        <w:rPr>
          <w:rFonts w:hAnsi="宋体"/>
        </w:rPr>
        <w:t>.15</w:t>
      </w:r>
      <w:r>
        <w:rPr>
          <w:rFonts w:hint="eastAsia" w:hAnsi="宋体"/>
        </w:rPr>
        <w:t>处理。</w:t>
      </w:r>
    </w:p>
    <w:p>
      <w:pPr>
        <w:pStyle w:val="6"/>
        <w:numPr>
          <w:ilvl w:val="1"/>
          <w:numId w:val="18"/>
        </w:numPr>
      </w:pPr>
      <w:r>
        <w:rPr>
          <w:rFonts w:hint="eastAsia"/>
        </w:rPr>
        <w:t>耐盐雾性能</w:t>
      </w:r>
    </w:p>
    <w:p>
      <w:pPr>
        <w:pStyle w:val="4"/>
        <w:rPr>
          <w:rFonts w:hAnsi="宋体"/>
        </w:rPr>
      </w:pPr>
      <w:r>
        <w:rPr>
          <w:rFonts w:hint="eastAsia" w:hAnsi="宋体"/>
        </w:rPr>
        <w:t xml:space="preserve"> </w:t>
      </w:r>
      <w:r>
        <w:rPr>
          <w:rFonts w:hAnsi="宋体"/>
        </w:rPr>
        <w:t>按生产厂要求的配比</w:t>
      </w:r>
      <w:r>
        <w:rPr>
          <w:rFonts w:hint="eastAsia" w:hAnsi="宋体"/>
        </w:rPr>
        <w:t>将产品</w:t>
      </w:r>
      <w:r>
        <w:rPr>
          <w:rFonts w:hAnsi="宋体"/>
        </w:rPr>
        <w:t>喷涂至</w:t>
      </w:r>
      <w:r>
        <w:rPr>
          <w:rFonts w:hint="eastAsia" w:hAnsi="宋体"/>
        </w:rPr>
        <w:t>符合G</w:t>
      </w:r>
      <w:r>
        <w:rPr>
          <w:rFonts w:hAnsi="宋体"/>
        </w:rPr>
        <w:t>B/T</w:t>
      </w:r>
      <w:r>
        <w:rPr>
          <w:rFonts w:hint="eastAsia" w:hAnsi="宋体"/>
        </w:rPr>
        <w:t xml:space="preserve"> </w:t>
      </w:r>
      <w:r>
        <w:rPr>
          <w:rFonts w:hAnsi="宋体"/>
        </w:rPr>
        <w:t>9271</w:t>
      </w:r>
      <w:r>
        <w:rPr>
          <w:rFonts w:hint="eastAsia" w:hAnsi="宋体"/>
        </w:rPr>
        <w:t>-</w:t>
      </w:r>
      <w:r>
        <w:rPr>
          <w:rFonts w:hAnsi="宋体"/>
        </w:rPr>
        <w:t>2008</w:t>
      </w:r>
      <w:r>
        <w:rPr>
          <w:rFonts w:hint="eastAsia" w:hAnsi="宋体"/>
        </w:rPr>
        <w:t>的钢板上，涂膜厚度为</w:t>
      </w:r>
      <w:r>
        <w:rPr>
          <w:rFonts w:hAnsi="宋体"/>
        </w:rPr>
        <w:t>（1.5±0.2）mm</w:t>
      </w:r>
      <w:r>
        <w:rPr>
          <w:rFonts w:hint="eastAsia" w:hAnsi="宋体"/>
        </w:rPr>
        <w:t>。钢板的背面和边缘也应全部喷涂，钢板尺寸为1</w:t>
      </w:r>
      <w:r>
        <w:rPr>
          <w:rFonts w:hAnsi="宋体"/>
        </w:rPr>
        <w:t>50</w:t>
      </w:r>
      <w:r>
        <w:rPr>
          <w:rFonts w:hint="eastAsia" w:hAnsi="宋体"/>
        </w:rPr>
        <w:t>mm×</w:t>
      </w:r>
      <w:r>
        <w:rPr>
          <w:rFonts w:hAnsi="宋体"/>
        </w:rPr>
        <w:t>70</w:t>
      </w:r>
      <w:r>
        <w:rPr>
          <w:rFonts w:hint="eastAsia" w:hAnsi="宋体"/>
        </w:rPr>
        <w:t>mm×（0</w:t>
      </w:r>
      <w:r>
        <w:rPr>
          <w:rFonts w:hAnsi="宋体"/>
        </w:rPr>
        <w:t>.8～1.5</w:t>
      </w:r>
      <w:r>
        <w:rPr>
          <w:rFonts w:hint="eastAsia" w:hAnsi="宋体"/>
        </w:rPr>
        <w:t>）mm，并在标准试验条件下养护</w:t>
      </w:r>
      <w:r>
        <w:rPr>
          <w:rFonts w:hAnsi="宋体"/>
        </w:rPr>
        <w:t>120h</w:t>
      </w:r>
      <w:r>
        <w:rPr>
          <w:rFonts w:hint="eastAsia" w:hAnsi="宋体"/>
        </w:rPr>
        <w:t>。然后按照G</w:t>
      </w:r>
      <w:r>
        <w:rPr>
          <w:rFonts w:hAnsi="宋体"/>
        </w:rPr>
        <w:t>B/T 1771</w:t>
      </w:r>
      <w:r>
        <w:rPr>
          <w:rFonts w:hint="eastAsia" w:hAnsi="宋体"/>
        </w:rPr>
        <w:t>-</w:t>
      </w:r>
      <w:r>
        <w:rPr>
          <w:rFonts w:hAnsi="宋体"/>
        </w:rPr>
        <w:t>2007</w:t>
      </w:r>
      <w:r>
        <w:rPr>
          <w:rFonts w:hint="eastAsia" w:hAnsi="宋体"/>
        </w:rPr>
        <w:t>的规定进行试验。</w:t>
      </w:r>
    </w:p>
    <w:p>
      <w:pPr>
        <w:pStyle w:val="6"/>
        <w:numPr>
          <w:ilvl w:val="1"/>
          <w:numId w:val="18"/>
        </w:numPr>
      </w:pPr>
      <w:r>
        <w:rPr>
          <w:rFonts w:hint="eastAsia"/>
        </w:rPr>
        <w:t>燃烧性能</w:t>
      </w:r>
    </w:p>
    <w:p>
      <w:pPr>
        <w:pStyle w:val="4"/>
      </w:pPr>
      <w:r>
        <w:rPr>
          <w:rFonts w:hint="eastAsia"/>
        </w:rPr>
        <w:t xml:space="preserve">用于外露使用且坡度小于等于 </w:t>
      </w:r>
      <w:r>
        <w:t>18%</w:t>
      </w:r>
      <w:r>
        <w:rPr>
          <w:rFonts w:hint="eastAsia"/>
        </w:rPr>
        <w:t>时按</w:t>
      </w:r>
      <w:r>
        <w:t>GB/T 8624</w:t>
      </w:r>
      <w:r>
        <w:rPr>
          <w:rFonts w:hint="eastAsia"/>
        </w:rPr>
        <w:t xml:space="preserve">规定的铺地材料对应的燃烧性能等级进行试验；当坡度大于 </w:t>
      </w:r>
      <w:r>
        <w:t>18%</w:t>
      </w:r>
      <w:r>
        <w:rPr>
          <w:rFonts w:hint="eastAsia"/>
        </w:rPr>
        <w:t>时按</w:t>
      </w:r>
      <w:r>
        <w:t>GB/T 8624</w:t>
      </w:r>
      <w:r>
        <w:rPr>
          <w:rFonts w:hint="eastAsia"/>
        </w:rPr>
        <w:t>规定的平板状建筑材料及制品对应的燃烧性能等级进行试验；</w:t>
      </w:r>
      <w:r>
        <w:t xml:space="preserve"> </w:t>
      </w:r>
      <w:r>
        <w:rPr>
          <w:rFonts w:hint="eastAsia"/>
        </w:rPr>
        <w:t>当产品未规定应用坡度时按</w:t>
      </w:r>
      <w:r>
        <w:t>GB/T 8624</w:t>
      </w:r>
      <w:r>
        <w:rPr>
          <w:rFonts w:hint="eastAsia"/>
        </w:rPr>
        <w:t>规定的平板状建筑材料及制品对应的燃烧性能等级进行试验。</w:t>
      </w:r>
      <w:r>
        <w:t xml:space="preserve"> </w:t>
      </w:r>
    </w:p>
    <w:p>
      <w:pPr>
        <w:pStyle w:val="4"/>
      </w:pPr>
      <w:r>
        <w:rPr>
          <w:rFonts w:hint="eastAsia"/>
        </w:rPr>
        <w:t>当按</w:t>
      </w:r>
      <w:r>
        <w:t>GB/T 8626</w:t>
      </w:r>
      <w:r>
        <w:rPr>
          <w:rFonts w:hint="eastAsia"/>
        </w:rPr>
        <w:t>进行点火试验时，点火方式采用边缘点火和表面点火。</w:t>
      </w:r>
    </w:p>
    <w:p>
      <w:pPr>
        <w:pStyle w:val="6"/>
        <w:numPr>
          <w:ilvl w:val="1"/>
          <w:numId w:val="18"/>
        </w:numPr>
      </w:pPr>
      <w:r>
        <w:rPr>
          <w:rFonts w:hint="eastAsia"/>
        </w:rPr>
        <w:t>50℃剪切强度</w:t>
      </w:r>
    </w:p>
    <w:p>
      <w:pPr>
        <w:pStyle w:val="4"/>
        <w:rPr>
          <w:rFonts w:hAnsi="宋体"/>
          <w:color w:val="000000"/>
          <w:szCs w:val="21"/>
          <w:highlight w:val="yellow"/>
        </w:rPr>
      </w:pPr>
      <w:r>
        <w:rPr>
          <w:rFonts w:hint="eastAsia"/>
        </w:rPr>
        <w:t>按</w:t>
      </w:r>
      <w:bookmarkStart w:id="84" w:name="_Hlk130563525"/>
      <w:r>
        <w:rPr>
          <w:rFonts w:hint="eastAsia"/>
        </w:rPr>
        <w:t>J</w:t>
      </w:r>
      <w:r>
        <w:t>C/T 975</w:t>
      </w:r>
      <w:r>
        <w:rPr>
          <w:rFonts w:hint="eastAsia"/>
        </w:rPr>
        <w:t>-</w:t>
      </w:r>
      <w:r>
        <w:t>2005</w:t>
      </w:r>
      <w:bookmarkEnd w:id="84"/>
      <w:r>
        <w:rPr>
          <w:rFonts w:hint="eastAsia"/>
        </w:rPr>
        <w:t>中</w:t>
      </w:r>
      <w:r>
        <w:t>6.16</w:t>
      </w:r>
      <w:r>
        <w:rPr>
          <w:rFonts w:hint="eastAsia"/>
        </w:rPr>
        <w:t>制备试件，并按J</w:t>
      </w:r>
      <w:r>
        <w:t>C/T 975</w:t>
      </w:r>
      <w:r>
        <w:rPr>
          <w:rFonts w:hint="eastAsia"/>
        </w:rPr>
        <w:t>-</w:t>
      </w:r>
      <w:r>
        <w:t>2005</w:t>
      </w:r>
      <w:r>
        <w:rPr>
          <w:rFonts w:hint="eastAsia"/>
        </w:rPr>
        <w:t>中6.</w:t>
      </w:r>
      <w:r>
        <w:t>17</w:t>
      </w:r>
      <w:r>
        <w:rPr>
          <w:rFonts w:hint="eastAsia"/>
        </w:rPr>
        <w:t>进行试验。</w:t>
      </w:r>
    </w:p>
    <w:p>
      <w:pPr>
        <w:pStyle w:val="6"/>
        <w:numPr>
          <w:ilvl w:val="1"/>
          <w:numId w:val="18"/>
        </w:numPr>
      </w:pPr>
      <w:r>
        <w:rPr>
          <w:rFonts w:hint="eastAsia"/>
        </w:rPr>
        <w:t>50℃粘粘强度</w:t>
      </w:r>
    </w:p>
    <w:p>
      <w:pPr>
        <w:pStyle w:val="4"/>
        <w:rPr>
          <w:rFonts w:hAnsi="宋体"/>
          <w:color w:val="000000"/>
          <w:szCs w:val="21"/>
          <w:highlight w:val="yellow"/>
        </w:rPr>
      </w:pPr>
      <w:r>
        <w:rPr>
          <w:rFonts w:hint="eastAsia"/>
        </w:rPr>
        <w:t>按J</w:t>
      </w:r>
      <w:r>
        <w:t>C/T 975</w:t>
      </w:r>
      <w:r>
        <w:rPr>
          <w:rFonts w:hint="eastAsia"/>
        </w:rPr>
        <w:t>-</w:t>
      </w:r>
      <w:r>
        <w:t>2005</w:t>
      </w:r>
      <w:r>
        <w:rPr>
          <w:rFonts w:hint="eastAsia"/>
        </w:rPr>
        <w:t>中</w:t>
      </w:r>
      <w:r>
        <w:t>6.16</w:t>
      </w:r>
      <w:r>
        <w:rPr>
          <w:rFonts w:hint="eastAsia"/>
        </w:rPr>
        <w:t>制备试件，并按J</w:t>
      </w:r>
      <w:r>
        <w:t>C/T 975</w:t>
      </w:r>
      <w:r>
        <w:rPr>
          <w:rFonts w:hint="eastAsia"/>
        </w:rPr>
        <w:t>-</w:t>
      </w:r>
      <w:r>
        <w:t>2005</w:t>
      </w:r>
      <w:r>
        <w:rPr>
          <w:rFonts w:hint="eastAsia"/>
        </w:rPr>
        <w:t>中6.</w:t>
      </w:r>
      <w:r>
        <w:t>18</w:t>
      </w:r>
      <w:r>
        <w:rPr>
          <w:rFonts w:hint="eastAsia"/>
        </w:rPr>
        <w:t>进行试验。</w:t>
      </w:r>
    </w:p>
    <w:p>
      <w:pPr>
        <w:pStyle w:val="6"/>
        <w:numPr>
          <w:ilvl w:val="1"/>
          <w:numId w:val="18"/>
        </w:numPr>
      </w:pPr>
      <w:r>
        <w:rPr>
          <w:rFonts w:hint="eastAsia"/>
        </w:rPr>
        <w:t>热碾压后抗渗性</w:t>
      </w:r>
    </w:p>
    <w:p>
      <w:pPr>
        <w:pStyle w:val="4"/>
        <w:rPr>
          <w:rFonts w:hAnsi="宋体"/>
        </w:rPr>
      </w:pPr>
      <w:r>
        <w:rPr>
          <w:rFonts w:hint="eastAsia"/>
        </w:rPr>
        <w:t>按J</w:t>
      </w:r>
      <w:r>
        <w:t>C/T 975</w:t>
      </w:r>
      <w:r>
        <w:rPr>
          <w:rFonts w:hint="eastAsia"/>
        </w:rPr>
        <w:t>-</w:t>
      </w:r>
      <w:r>
        <w:t>2005</w:t>
      </w:r>
      <w:r>
        <w:rPr>
          <w:rFonts w:hint="eastAsia"/>
        </w:rPr>
        <w:t>中</w:t>
      </w:r>
      <w:r>
        <w:t>6.16</w:t>
      </w:r>
      <w:r>
        <w:rPr>
          <w:rFonts w:hint="eastAsia"/>
        </w:rPr>
        <w:t>制备试件，并按J</w:t>
      </w:r>
      <w:r>
        <w:t>C/T 975</w:t>
      </w:r>
      <w:r>
        <w:rPr>
          <w:rFonts w:hint="eastAsia"/>
        </w:rPr>
        <w:t>-</w:t>
      </w:r>
      <w:r>
        <w:t>2005</w:t>
      </w:r>
      <w:r>
        <w:rPr>
          <w:rFonts w:hint="eastAsia"/>
        </w:rPr>
        <w:t>中6.</w:t>
      </w:r>
      <w:r>
        <w:t>19</w:t>
      </w:r>
      <w:r>
        <w:rPr>
          <w:rFonts w:hint="eastAsia"/>
        </w:rPr>
        <w:t>进行试验。</w:t>
      </w:r>
    </w:p>
    <w:p>
      <w:pPr>
        <w:pStyle w:val="6"/>
        <w:numPr>
          <w:ilvl w:val="1"/>
          <w:numId w:val="18"/>
        </w:numPr>
      </w:pPr>
      <w:r>
        <w:rPr>
          <w:rFonts w:hint="eastAsia"/>
        </w:rPr>
        <w:t>接缝变形能力</w:t>
      </w:r>
    </w:p>
    <w:p>
      <w:pPr>
        <w:pStyle w:val="4"/>
        <w:ind w:firstLine="630" w:firstLineChars="300"/>
      </w:pPr>
      <w:r>
        <w:rPr>
          <w:rFonts w:hint="eastAsia"/>
        </w:rPr>
        <w:t>按J</w:t>
      </w:r>
      <w:r>
        <w:t>C/T 975</w:t>
      </w:r>
      <w:r>
        <w:rPr>
          <w:rFonts w:hint="eastAsia"/>
        </w:rPr>
        <w:t>-</w:t>
      </w:r>
      <w:r>
        <w:t>2005</w:t>
      </w:r>
      <w:r>
        <w:rPr>
          <w:rFonts w:hint="eastAsia"/>
        </w:rPr>
        <w:t>中</w:t>
      </w:r>
      <w:r>
        <w:t>6.16</w:t>
      </w:r>
      <w:r>
        <w:rPr>
          <w:rFonts w:hint="eastAsia"/>
        </w:rPr>
        <w:t>制备试件，并按J</w:t>
      </w:r>
      <w:r>
        <w:t>C/T 975</w:t>
      </w:r>
      <w:r>
        <w:rPr>
          <w:rFonts w:hint="eastAsia"/>
        </w:rPr>
        <w:t>-</w:t>
      </w:r>
      <w:r>
        <w:t>2005</w:t>
      </w:r>
      <w:r>
        <w:rPr>
          <w:rFonts w:hint="eastAsia"/>
        </w:rPr>
        <w:t>中6.</w:t>
      </w:r>
      <w:r>
        <w:t>20</w:t>
      </w:r>
      <w:r>
        <w:rPr>
          <w:rFonts w:hint="eastAsia"/>
        </w:rPr>
        <w:t>进行试验。</w:t>
      </w:r>
    </w:p>
    <w:p>
      <w:pPr>
        <w:pStyle w:val="6"/>
        <w:numPr>
          <w:ilvl w:val="1"/>
          <w:numId w:val="18"/>
        </w:numPr>
      </w:pPr>
      <w:r>
        <w:t>有害物质限量</w:t>
      </w:r>
    </w:p>
    <w:p>
      <w:pPr>
        <w:pStyle w:val="4"/>
        <w:rPr>
          <w:rFonts w:hAnsi="宋体"/>
        </w:rPr>
      </w:pPr>
      <w:r>
        <w:rPr>
          <w:rFonts w:hAnsi="宋体"/>
        </w:rPr>
        <w:t>有害物质含量按</w:t>
      </w:r>
      <w:bookmarkStart w:id="85" w:name="_Hlk130563546"/>
      <w:r>
        <w:rPr>
          <w:rFonts w:hAnsi="宋体"/>
        </w:rPr>
        <w:t>JC 1066-2008</w:t>
      </w:r>
      <w:bookmarkEnd w:id="85"/>
      <w:r>
        <w:rPr>
          <w:rFonts w:hAnsi="宋体"/>
        </w:rPr>
        <w:t>中水性防水涂料</w:t>
      </w:r>
      <w:r>
        <w:rPr>
          <w:rFonts w:hint="eastAsia" w:hAnsi="宋体"/>
        </w:rPr>
        <w:t>方法</w:t>
      </w:r>
      <w:r>
        <w:rPr>
          <w:rFonts w:hAnsi="宋体"/>
        </w:rPr>
        <w:t>进行。</w:t>
      </w:r>
    </w:p>
    <w:p>
      <w:pPr>
        <w:pStyle w:val="6"/>
        <w:numPr>
          <w:ilvl w:val="1"/>
          <w:numId w:val="18"/>
        </w:numPr>
      </w:pPr>
      <w:r>
        <w:rPr>
          <w:rFonts w:hint="eastAsia"/>
        </w:rPr>
        <w:t>破乳剂中氯离子含量</w:t>
      </w:r>
    </w:p>
    <w:p>
      <w:pPr>
        <w:pStyle w:val="4"/>
      </w:pPr>
      <w:r>
        <w:rPr>
          <w:rFonts w:hint="eastAsia" w:hAnsi="宋体"/>
          <w:szCs w:val="21"/>
        </w:rPr>
        <w:t>产品的破乳剂组分，应按生产商提供的配比，配制成溶液，然后按</w:t>
      </w:r>
      <w:bookmarkStart w:id="86" w:name="_Hlk130563554"/>
      <w:r>
        <w:rPr>
          <w:rFonts w:hint="eastAsia" w:hAnsi="宋体"/>
          <w:szCs w:val="21"/>
        </w:rPr>
        <w:t>GB/T 8077-2012</w:t>
      </w:r>
      <w:bookmarkEnd w:id="86"/>
      <w:r>
        <w:rPr>
          <w:rFonts w:hint="eastAsia" w:hAnsi="宋体"/>
          <w:szCs w:val="21"/>
        </w:rPr>
        <w:t>第11章规定的电位滴定法，测试溶液中的氯离子含量。</w:t>
      </w:r>
    </w:p>
    <w:p>
      <w:pPr>
        <w:pStyle w:val="3"/>
        <w:numPr>
          <w:ilvl w:val="0"/>
          <w:numId w:val="18"/>
        </w:numPr>
        <w:rPr>
          <w:rFonts w:hAnsi="黑体"/>
          <w:bCs/>
          <w:color w:val="000000"/>
          <w:szCs w:val="21"/>
        </w:rPr>
      </w:pPr>
      <w:bookmarkStart w:id="87" w:name="page8"/>
      <w:bookmarkEnd w:id="87"/>
      <w:bookmarkStart w:id="88" w:name="_Toc534658104"/>
      <w:r>
        <w:rPr>
          <w:rFonts w:hAnsi="黑体"/>
          <w:bCs/>
          <w:color w:val="000000"/>
          <w:szCs w:val="21"/>
        </w:rPr>
        <w:t>检验规则</w:t>
      </w:r>
      <w:bookmarkEnd w:id="88"/>
    </w:p>
    <w:p>
      <w:pPr>
        <w:pStyle w:val="6"/>
        <w:numPr>
          <w:ilvl w:val="1"/>
          <w:numId w:val="18"/>
        </w:numPr>
      </w:pPr>
      <w:r>
        <w:t>检验分类</w:t>
      </w:r>
    </w:p>
    <w:p>
      <w:pPr>
        <w:pStyle w:val="4"/>
        <w:rPr>
          <w:rFonts w:hAnsi="宋体"/>
        </w:rPr>
      </w:pPr>
      <w:r>
        <w:rPr>
          <w:rFonts w:hAnsi="宋体"/>
        </w:rPr>
        <w:t>按检验类型分为出厂检验和型式检验。</w:t>
      </w:r>
    </w:p>
    <w:p>
      <w:pPr>
        <w:pStyle w:val="6"/>
        <w:numPr>
          <w:ilvl w:val="1"/>
          <w:numId w:val="18"/>
        </w:numPr>
      </w:pPr>
      <w:r>
        <w:t>出厂检验</w:t>
      </w:r>
    </w:p>
    <w:p>
      <w:pPr>
        <w:pStyle w:val="4"/>
        <w:rPr>
          <w:rFonts w:hAnsi="宋体"/>
        </w:rPr>
      </w:pPr>
      <w:r>
        <w:rPr>
          <w:rFonts w:hAnsi="宋体"/>
        </w:rPr>
        <w:t>出厂检验项目包括：外观、固体含量、凝胶时间、实干时间、耐热度、不透水性、粘结强度（干燥基面）、低温柔性（无处理）和拉伸性能（无处理）。</w:t>
      </w:r>
    </w:p>
    <w:p>
      <w:pPr>
        <w:pStyle w:val="6"/>
        <w:numPr>
          <w:ilvl w:val="1"/>
          <w:numId w:val="18"/>
        </w:numPr>
      </w:pPr>
      <w:r>
        <w:t>型式检验</w:t>
      </w:r>
    </w:p>
    <w:p>
      <w:pPr>
        <w:pStyle w:val="4"/>
        <w:rPr>
          <w:rFonts w:hAnsi="宋体"/>
        </w:rPr>
      </w:pPr>
      <w:r>
        <w:rPr>
          <w:rFonts w:hAnsi="宋体"/>
        </w:rPr>
        <w:t>型式检验项目包括第5章中所有内容，在下列情况下进行型式检验：</w:t>
      </w:r>
    </w:p>
    <w:p>
      <w:pPr>
        <w:pStyle w:val="4"/>
        <w:rPr>
          <w:rFonts w:hAnsi="宋体"/>
        </w:rPr>
      </w:pPr>
      <w:r>
        <w:rPr>
          <w:rFonts w:hint="eastAsia" w:hAnsi="宋体"/>
        </w:rPr>
        <w:t>a</w:t>
      </w:r>
      <w:r>
        <w:rPr>
          <w:rFonts w:hAnsi="宋体"/>
        </w:rPr>
        <w:t>)新产品投产或产品定型鉴定时；</w:t>
      </w:r>
    </w:p>
    <w:p>
      <w:pPr>
        <w:pStyle w:val="4"/>
        <w:rPr>
          <w:rFonts w:hAnsi="宋体"/>
        </w:rPr>
      </w:pPr>
      <w:r>
        <w:rPr>
          <w:rFonts w:hint="eastAsia" w:hAnsi="宋体"/>
        </w:rPr>
        <w:t>b</w:t>
      </w:r>
      <w:r>
        <w:rPr>
          <w:rFonts w:hAnsi="宋体"/>
        </w:rPr>
        <w:t>)正常生产时，每年进行一次；</w:t>
      </w:r>
    </w:p>
    <w:p>
      <w:pPr>
        <w:pStyle w:val="4"/>
        <w:rPr>
          <w:rFonts w:hAnsi="宋体"/>
        </w:rPr>
      </w:pPr>
      <w:r>
        <w:rPr>
          <w:rFonts w:hint="eastAsia" w:hAnsi="宋体"/>
        </w:rPr>
        <w:t>c</w:t>
      </w:r>
      <w:r>
        <w:rPr>
          <w:rFonts w:hAnsi="宋体"/>
        </w:rPr>
        <w:t>)原材料、工艺等发生较大变化，可能影响产品质量时；</w:t>
      </w:r>
    </w:p>
    <w:p>
      <w:pPr>
        <w:pStyle w:val="4"/>
        <w:rPr>
          <w:rFonts w:hAnsi="宋体"/>
        </w:rPr>
      </w:pPr>
      <w:r>
        <w:rPr>
          <w:rFonts w:hint="eastAsia" w:hAnsi="宋体"/>
        </w:rPr>
        <w:t>d</w:t>
      </w:r>
      <w:r>
        <w:rPr>
          <w:rFonts w:hAnsi="宋体"/>
        </w:rPr>
        <w:t>)出厂检验结果与上次型式检验结果有较大差异时；</w:t>
      </w:r>
    </w:p>
    <w:p>
      <w:pPr>
        <w:pStyle w:val="4"/>
        <w:rPr>
          <w:rFonts w:hAnsi="宋体"/>
        </w:rPr>
      </w:pPr>
      <w:r>
        <w:rPr>
          <w:rFonts w:hint="eastAsia" w:hAnsi="宋体"/>
        </w:rPr>
        <w:t>e</w:t>
      </w:r>
      <w:r>
        <w:rPr>
          <w:rFonts w:hAnsi="宋体"/>
        </w:rPr>
        <w:t>)产品停产 6个月以上恢复生产时。</w:t>
      </w:r>
    </w:p>
    <w:p>
      <w:pPr>
        <w:pStyle w:val="6"/>
        <w:numPr>
          <w:ilvl w:val="1"/>
          <w:numId w:val="18"/>
        </w:numPr>
      </w:pPr>
      <w:r>
        <w:t>组批</w:t>
      </w:r>
    </w:p>
    <w:p>
      <w:pPr>
        <w:pStyle w:val="4"/>
        <w:rPr>
          <w:rFonts w:hAnsi="宋体"/>
        </w:rPr>
      </w:pPr>
      <w:r>
        <w:rPr>
          <w:rFonts w:hAnsi="宋体"/>
        </w:rPr>
        <w:t>以A组分产品</w:t>
      </w:r>
      <w:r>
        <w:rPr>
          <w:rFonts w:hint="eastAsia" w:hAnsi="宋体"/>
        </w:rPr>
        <w:t xml:space="preserve"> 40</w:t>
      </w:r>
      <w:r>
        <w:rPr>
          <w:rFonts w:hAnsi="宋体"/>
        </w:rPr>
        <w:t>t为一批，不足</w:t>
      </w:r>
      <w:r>
        <w:rPr>
          <w:rFonts w:hint="eastAsia" w:hAnsi="宋体"/>
        </w:rPr>
        <w:t xml:space="preserve"> 4</w:t>
      </w:r>
      <w:r>
        <w:rPr>
          <w:rFonts w:hAnsi="宋体"/>
        </w:rPr>
        <w:t>0t亦作为一批。</w:t>
      </w:r>
    </w:p>
    <w:p>
      <w:pPr>
        <w:pStyle w:val="6"/>
        <w:numPr>
          <w:ilvl w:val="1"/>
          <w:numId w:val="18"/>
        </w:numPr>
        <w:rPr>
          <w:rFonts w:hAnsi="宋体"/>
          <w:b/>
          <w:bCs/>
        </w:rPr>
      </w:pPr>
      <w:r>
        <w:t>抽样</w:t>
      </w:r>
    </w:p>
    <w:p>
      <w:pPr>
        <w:pStyle w:val="4"/>
        <w:rPr>
          <w:rFonts w:hAnsi="宋体"/>
        </w:rPr>
      </w:pPr>
      <w:r>
        <w:rPr>
          <w:rFonts w:hAnsi="宋体"/>
        </w:rPr>
        <w:t>在每批产品中随机抽取两组样品，一组样品用于检验，另一组样品封存备用，每组至少</w:t>
      </w:r>
      <w:r>
        <w:rPr>
          <w:rFonts w:hint="eastAsia" w:hAnsi="宋体"/>
        </w:rPr>
        <w:t xml:space="preserve"> </w:t>
      </w:r>
      <w:r>
        <w:rPr>
          <w:rFonts w:hAnsi="宋体"/>
        </w:rPr>
        <w:t>5kg（A组分），抽样前产品应搅拌均匀，若采用喷涂方式取样量根据需要抽取。</w:t>
      </w:r>
    </w:p>
    <w:p>
      <w:pPr>
        <w:pStyle w:val="6"/>
        <w:numPr>
          <w:ilvl w:val="1"/>
          <w:numId w:val="18"/>
        </w:numPr>
      </w:pPr>
      <w:r>
        <w:t>判定规则</w:t>
      </w:r>
    </w:p>
    <w:p>
      <w:pPr>
        <w:pStyle w:val="150"/>
      </w:pPr>
      <w:r>
        <w:rPr>
          <w:rFonts w:hint="eastAsia"/>
        </w:rPr>
        <w:t>8</w:t>
      </w:r>
      <w:r>
        <w:t>.6.1单项判定</w:t>
      </w:r>
    </w:p>
    <w:p>
      <w:pPr>
        <w:pStyle w:val="150"/>
      </w:pPr>
      <w:r>
        <w:rPr>
          <w:rFonts w:hint="eastAsia"/>
        </w:rPr>
        <w:t>8.</w:t>
      </w:r>
      <w:r>
        <w:t>6</w:t>
      </w:r>
      <w:r>
        <w:rPr>
          <w:rFonts w:hint="eastAsia"/>
        </w:rPr>
        <w:t>.1.1</w:t>
      </w:r>
      <w:r>
        <w:tab/>
      </w:r>
      <w:r>
        <w:t>外观</w:t>
      </w:r>
    </w:p>
    <w:p>
      <w:pPr>
        <w:pStyle w:val="4"/>
        <w:rPr>
          <w:rFonts w:hAnsi="宋体"/>
        </w:rPr>
      </w:pPr>
      <w:r>
        <w:rPr>
          <w:rFonts w:hAnsi="宋体"/>
        </w:rPr>
        <w:t>抽取的样品外观符合标准规定时，判该项合格，否则判该批产品不合格。</w:t>
      </w:r>
    </w:p>
    <w:p>
      <w:pPr>
        <w:pStyle w:val="150"/>
        <w:numPr>
          <w:ilvl w:val="3"/>
          <w:numId w:val="19"/>
        </w:numPr>
      </w:pPr>
      <w:r>
        <w:t>物理力学性能</w:t>
      </w:r>
    </w:p>
    <w:p>
      <w:pPr>
        <w:pStyle w:val="4"/>
      </w:pPr>
      <w:r>
        <w:rPr>
          <w:rFonts w:hint="eastAsia"/>
        </w:rPr>
        <w:t>物理力学性能的判定应符合下列规定：</w:t>
      </w:r>
    </w:p>
    <w:p>
      <w:pPr>
        <w:pStyle w:val="4"/>
        <w:rPr>
          <w:rFonts w:hAnsi="宋体"/>
        </w:rPr>
      </w:pPr>
      <w:r>
        <w:rPr>
          <w:rFonts w:hint="eastAsia" w:hAnsi="宋体"/>
        </w:rPr>
        <w:t>a</w:t>
      </w:r>
      <w:r>
        <w:rPr>
          <w:rFonts w:hAnsi="宋体"/>
        </w:rPr>
        <w:t>)固体含量、粘结强度、弹性恢复率、吸水率</w:t>
      </w:r>
      <w:r>
        <w:rPr>
          <w:rFonts w:hint="eastAsia" w:hAnsi="宋体"/>
        </w:rPr>
        <w:t>、</w:t>
      </w:r>
      <w:r>
        <w:rPr>
          <w:rFonts w:hAnsi="宋体"/>
        </w:rPr>
        <w:t>拉伸性能</w:t>
      </w:r>
      <w:r>
        <w:rPr>
          <w:rFonts w:hint="eastAsia" w:hAnsi="宋体"/>
        </w:rPr>
        <w:t>和与后浇混凝土的剥离强度</w:t>
      </w:r>
      <w:r>
        <w:rPr>
          <w:rFonts w:hAnsi="宋体"/>
        </w:rPr>
        <w:t>以算术平均值达到标准规定的指标判为该项合格。</w:t>
      </w:r>
    </w:p>
    <w:p>
      <w:pPr>
        <w:pStyle w:val="4"/>
        <w:rPr>
          <w:rFonts w:hAnsi="宋体"/>
        </w:rPr>
      </w:pPr>
      <w:r>
        <w:rPr>
          <w:rFonts w:hint="eastAsia" w:hAnsi="宋体"/>
        </w:rPr>
        <w:t>b</w:t>
      </w:r>
      <w:r>
        <w:rPr>
          <w:rFonts w:hAnsi="宋体"/>
        </w:rPr>
        <w:t>)</w:t>
      </w:r>
      <w:r>
        <w:rPr>
          <w:rFonts w:hint="eastAsia" w:hAnsi="宋体"/>
        </w:rPr>
        <w:t>耐热性、不透水性、低温柔性和钉杆自愈性以所有试件都达到标准规定判为该项合格。</w:t>
      </w:r>
    </w:p>
    <w:p>
      <w:pPr>
        <w:pStyle w:val="4"/>
        <w:rPr>
          <w:rFonts w:hAnsi="宋体"/>
        </w:rPr>
      </w:pPr>
      <w:r>
        <w:rPr>
          <w:rFonts w:hint="eastAsia" w:hAnsi="宋体"/>
        </w:rPr>
        <w:t>c</w:t>
      </w:r>
      <w:r>
        <w:rPr>
          <w:rFonts w:hAnsi="宋体"/>
        </w:rPr>
        <w:t>)</w:t>
      </w:r>
      <w:r>
        <w:rPr>
          <w:rFonts w:hint="eastAsia" w:hAnsi="宋体"/>
        </w:rPr>
        <w:t>凝胶时间、实干时间和涂层耐温变性达到标准规定时判为该项合格。</w:t>
      </w:r>
    </w:p>
    <w:p>
      <w:pPr>
        <w:pStyle w:val="4"/>
        <w:rPr>
          <w:rFonts w:hAnsi="宋体"/>
        </w:rPr>
      </w:pPr>
      <w:r>
        <w:rPr>
          <w:rFonts w:hint="eastAsia" w:hAnsi="宋体"/>
        </w:rPr>
        <w:t>d</w:t>
      </w:r>
      <w:r>
        <w:rPr>
          <w:rFonts w:hAnsi="宋体"/>
        </w:rPr>
        <w:t>)</w:t>
      </w:r>
      <w:r>
        <w:rPr>
          <w:rFonts w:hint="eastAsia" w:hAnsi="宋体"/>
        </w:rPr>
        <w:t>各项试验结果均符合表</w:t>
      </w:r>
      <w:r>
        <w:rPr>
          <w:rFonts w:hAnsi="宋体"/>
        </w:rPr>
        <w:t xml:space="preserve">1 </w:t>
      </w:r>
      <w:r>
        <w:rPr>
          <w:rFonts w:hint="eastAsia" w:hAnsi="宋体"/>
        </w:rPr>
        <w:t>规定，则判该批产品物理力学性能合格。</w:t>
      </w:r>
    </w:p>
    <w:p>
      <w:pPr>
        <w:pStyle w:val="4"/>
        <w:rPr>
          <w:rFonts w:hAnsi="宋体"/>
        </w:rPr>
      </w:pPr>
      <w:r>
        <w:rPr>
          <w:rFonts w:hint="eastAsia" w:hAnsi="宋体"/>
        </w:rPr>
        <w:t>e</w:t>
      </w:r>
      <w:r>
        <w:rPr>
          <w:rFonts w:hAnsi="宋体"/>
        </w:rPr>
        <w:t>)</w:t>
      </w:r>
      <w:r>
        <w:rPr>
          <w:rFonts w:hint="eastAsia" w:hAnsi="宋体"/>
        </w:rPr>
        <w:t>若有两项或两项以上不符合标准规定，则判该批产品物理力学性能不合格。</w:t>
      </w:r>
    </w:p>
    <w:p>
      <w:pPr>
        <w:pStyle w:val="4"/>
        <w:rPr>
          <w:rFonts w:hAnsi="宋体"/>
        </w:rPr>
      </w:pPr>
      <w:r>
        <w:rPr>
          <w:rFonts w:hAnsi="宋体"/>
        </w:rPr>
        <w:t>f)</w:t>
      </w:r>
      <w:r>
        <w:rPr>
          <w:rFonts w:hint="eastAsia" w:hAnsi="宋体"/>
        </w:rPr>
        <w:t>若仅有一项指标不符合标准规定，允许用备用样对不合格项进行单项复验。达到标准规定时，则判该批产品物理力学性能合格，否则判为不合格。</w:t>
      </w:r>
    </w:p>
    <w:p>
      <w:pPr>
        <w:pStyle w:val="150"/>
        <w:numPr>
          <w:ilvl w:val="3"/>
          <w:numId w:val="19"/>
        </w:numPr>
      </w:pPr>
      <w:r>
        <w:rPr>
          <w:rFonts w:hint="eastAsia"/>
        </w:rPr>
        <w:t>有害物质限量</w:t>
      </w:r>
    </w:p>
    <w:p>
      <w:pPr>
        <w:pStyle w:val="4"/>
        <w:rPr>
          <w:rFonts w:hAnsi="宋体"/>
        </w:rPr>
      </w:pPr>
      <w:r>
        <w:rPr>
          <w:rFonts w:hAnsi="宋体"/>
        </w:rPr>
        <w:t>有害物质含量符合JC</w:t>
      </w:r>
      <w:r>
        <w:rPr>
          <w:rFonts w:hint="eastAsia" w:hAnsi="宋体"/>
        </w:rPr>
        <w:t xml:space="preserve"> </w:t>
      </w:r>
      <w:r>
        <w:rPr>
          <w:rFonts w:hAnsi="宋体"/>
        </w:rPr>
        <w:t>1066-2008《建筑防水涂料中有害物质限量》中水性防水涂料</w:t>
      </w:r>
      <w:r>
        <w:rPr>
          <w:rFonts w:hint="eastAsia" w:hAnsi="宋体"/>
        </w:rPr>
        <w:t xml:space="preserve"> </w:t>
      </w:r>
      <w:r>
        <w:rPr>
          <w:rFonts w:hAnsi="宋体"/>
        </w:rPr>
        <w:t>A级</w:t>
      </w:r>
      <w:r>
        <w:rPr>
          <w:rFonts w:hint="eastAsia" w:hAnsi="宋体"/>
        </w:rPr>
        <w:t>的规定并符合本文件表3的规定，则该批产品有害物质限量性能合格。</w:t>
      </w:r>
    </w:p>
    <w:p>
      <w:pPr>
        <w:pStyle w:val="150"/>
      </w:pPr>
      <w:r>
        <w:rPr>
          <w:rFonts w:hint="eastAsia"/>
        </w:rPr>
        <w:t>8</w:t>
      </w:r>
      <w:r>
        <w:t>.6.2 总判定</w:t>
      </w:r>
    </w:p>
    <w:p>
      <w:pPr>
        <w:pStyle w:val="4"/>
        <w:rPr>
          <w:rFonts w:hAnsi="宋体"/>
        </w:rPr>
      </w:pPr>
      <w:r>
        <w:rPr>
          <w:rFonts w:hAnsi="宋体"/>
        </w:rPr>
        <w:t>外观、物理力学性能和有害物质限量均符合标准第</w:t>
      </w:r>
      <w:r>
        <w:rPr>
          <w:rFonts w:hint="eastAsia" w:hAnsi="宋体"/>
        </w:rPr>
        <w:t>6</w:t>
      </w:r>
      <w:r>
        <w:rPr>
          <w:rFonts w:hAnsi="宋体"/>
        </w:rPr>
        <w:t>章规定的全部要求时，判该批产品合格。</w:t>
      </w:r>
    </w:p>
    <w:p>
      <w:pPr>
        <w:pStyle w:val="3"/>
        <w:numPr>
          <w:ilvl w:val="0"/>
          <w:numId w:val="18"/>
        </w:numPr>
        <w:rPr>
          <w:rFonts w:hAnsi="宋体"/>
          <w:b/>
          <w:bCs/>
        </w:rPr>
      </w:pPr>
      <w:bookmarkStart w:id="89" w:name="_Toc534658105"/>
      <w:r>
        <w:rPr>
          <w:rFonts w:hAnsi="黑体"/>
          <w:bCs/>
          <w:color w:val="000000"/>
          <w:szCs w:val="21"/>
        </w:rPr>
        <w:t>标志、包装、运输和贮存</w:t>
      </w:r>
      <w:bookmarkEnd w:id="89"/>
    </w:p>
    <w:p>
      <w:pPr>
        <w:pStyle w:val="6"/>
        <w:numPr>
          <w:ilvl w:val="1"/>
          <w:numId w:val="18"/>
        </w:numPr>
      </w:pPr>
      <w:r>
        <w:t>标志</w:t>
      </w:r>
    </w:p>
    <w:p>
      <w:pPr>
        <w:pStyle w:val="4"/>
        <w:rPr>
          <w:rFonts w:hAnsi="宋体"/>
        </w:rPr>
      </w:pPr>
      <w:r>
        <w:rPr>
          <w:rFonts w:hAnsi="宋体"/>
        </w:rPr>
        <w:t>产品外包装上应包括：</w:t>
      </w:r>
    </w:p>
    <w:p>
      <w:pPr>
        <w:pStyle w:val="4"/>
        <w:rPr>
          <w:rFonts w:hAnsi="宋体"/>
        </w:rPr>
      </w:pPr>
      <w:r>
        <w:rPr>
          <w:rFonts w:hint="eastAsia" w:hAnsi="宋体"/>
        </w:rPr>
        <w:t>a）</w:t>
      </w:r>
      <w:r>
        <w:rPr>
          <w:rFonts w:hAnsi="宋体"/>
        </w:rPr>
        <w:t>生产厂名、地址；</w:t>
      </w:r>
    </w:p>
    <w:p>
      <w:pPr>
        <w:pStyle w:val="4"/>
        <w:rPr>
          <w:rFonts w:hAnsi="宋体"/>
        </w:rPr>
      </w:pPr>
      <w:r>
        <w:rPr>
          <w:rFonts w:hAnsi="宋体"/>
        </w:rPr>
        <w:t>b</w:t>
      </w:r>
      <w:r>
        <w:rPr>
          <w:rFonts w:hint="eastAsia" w:hAnsi="宋体"/>
        </w:rPr>
        <w:t>）</w:t>
      </w:r>
      <w:r>
        <w:rPr>
          <w:rFonts w:hAnsi="宋体"/>
        </w:rPr>
        <w:t>产品名称；</w:t>
      </w:r>
    </w:p>
    <w:p>
      <w:pPr>
        <w:pStyle w:val="4"/>
        <w:rPr>
          <w:rFonts w:hAnsi="宋体"/>
        </w:rPr>
      </w:pPr>
      <w:r>
        <w:rPr>
          <w:rFonts w:hAnsi="宋体"/>
        </w:rPr>
        <w:t>c</w:t>
      </w:r>
      <w:r>
        <w:rPr>
          <w:rFonts w:hint="eastAsia" w:hAnsi="宋体"/>
        </w:rPr>
        <w:t>）</w:t>
      </w:r>
      <w:r>
        <w:rPr>
          <w:rFonts w:hAnsi="宋体"/>
        </w:rPr>
        <w:t>生产日期和批号；</w:t>
      </w:r>
    </w:p>
    <w:p>
      <w:pPr>
        <w:pStyle w:val="4"/>
        <w:rPr>
          <w:rFonts w:hAnsi="宋体"/>
        </w:rPr>
      </w:pPr>
      <w:r>
        <w:rPr>
          <w:rFonts w:hAnsi="宋体"/>
        </w:rPr>
        <w:t>d</w:t>
      </w:r>
      <w:r>
        <w:rPr>
          <w:rFonts w:hint="eastAsia" w:hAnsi="宋体"/>
        </w:rPr>
        <w:t>）</w:t>
      </w:r>
      <w:r>
        <w:rPr>
          <w:rFonts w:hAnsi="宋体"/>
        </w:rPr>
        <w:t>商标；</w:t>
      </w:r>
    </w:p>
    <w:p>
      <w:pPr>
        <w:pStyle w:val="4"/>
        <w:rPr>
          <w:rFonts w:hAnsi="宋体"/>
        </w:rPr>
      </w:pPr>
      <w:r>
        <w:rPr>
          <w:rFonts w:hAnsi="宋体"/>
        </w:rPr>
        <w:t>e</w:t>
      </w:r>
      <w:r>
        <w:rPr>
          <w:rFonts w:hint="eastAsia" w:hAnsi="宋体"/>
        </w:rPr>
        <w:t>）</w:t>
      </w:r>
      <w:r>
        <w:rPr>
          <w:rFonts w:hAnsi="宋体"/>
        </w:rPr>
        <w:t>产品标记；</w:t>
      </w:r>
    </w:p>
    <w:p>
      <w:pPr>
        <w:pStyle w:val="4"/>
        <w:rPr>
          <w:rFonts w:hAnsi="宋体"/>
        </w:rPr>
      </w:pPr>
      <w:r>
        <w:rPr>
          <w:rFonts w:hAnsi="宋体"/>
        </w:rPr>
        <w:t>f</w:t>
      </w:r>
      <w:r>
        <w:rPr>
          <w:rFonts w:hint="eastAsia" w:hAnsi="宋体"/>
        </w:rPr>
        <w:t>）</w:t>
      </w:r>
      <w:r>
        <w:rPr>
          <w:rFonts w:hAnsi="宋体"/>
        </w:rPr>
        <w:t>产品净质量；</w:t>
      </w:r>
    </w:p>
    <w:p>
      <w:pPr>
        <w:pStyle w:val="4"/>
        <w:rPr>
          <w:rFonts w:hAnsi="宋体"/>
        </w:rPr>
      </w:pPr>
      <w:r>
        <w:rPr>
          <w:rFonts w:hAnsi="宋体"/>
        </w:rPr>
        <w:t>g</w:t>
      </w:r>
      <w:r>
        <w:rPr>
          <w:rFonts w:hint="eastAsia" w:hAnsi="宋体"/>
        </w:rPr>
        <w:t>）</w:t>
      </w:r>
      <w:r>
        <w:rPr>
          <w:rFonts w:hAnsi="宋体"/>
        </w:rPr>
        <w:t>安全使用事项以及使用说明；</w:t>
      </w:r>
    </w:p>
    <w:p>
      <w:pPr>
        <w:pStyle w:val="4"/>
        <w:rPr>
          <w:rFonts w:hAnsi="宋体"/>
        </w:rPr>
      </w:pPr>
      <w:r>
        <w:rPr>
          <w:rFonts w:hAnsi="宋体"/>
        </w:rPr>
        <w:t>h</w:t>
      </w:r>
      <w:r>
        <w:rPr>
          <w:rFonts w:hint="eastAsia" w:hAnsi="宋体"/>
        </w:rPr>
        <w:t>）</w:t>
      </w:r>
      <w:r>
        <w:rPr>
          <w:rFonts w:hAnsi="宋体"/>
        </w:rPr>
        <w:t>运输与贮存注意事项；</w:t>
      </w:r>
    </w:p>
    <w:p>
      <w:pPr>
        <w:pStyle w:val="4"/>
        <w:rPr>
          <w:rFonts w:hAnsi="宋体"/>
        </w:rPr>
      </w:pPr>
      <w:r>
        <w:rPr>
          <w:rFonts w:hAnsi="宋体"/>
        </w:rPr>
        <w:t>i</w:t>
      </w:r>
      <w:r>
        <w:rPr>
          <w:rFonts w:hint="eastAsia" w:hAnsi="宋体"/>
        </w:rPr>
        <w:t>）</w:t>
      </w:r>
      <w:r>
        <w:rPr>
          <w:rFonts w:hAnsi="宋体"/>
        </w:rPr>
        <w:t>贮存期。</w:t>
      </w:r>
    </w:p>
    <w:p>
      <w:pPr>
        <w:pStyle w:val="6"/>
        <w:numPr>
          <w:ilvl w:val="1"/>
          <w:numId w:val="18"/>
        </w:numPr>
      </w:pPr>
      <w:r>
        <w:t>包装</w:t>
      </w:r>
    </w:p>
    <w:p>
      <w:pPr>
        <w:pStyle w:val="4"/>
        <w:rPr>
          <w:rFonts w:hAnsi="宋体"/>
        </w:rPr>
      </w:pPr>
      <w:r>
        <w:rPr>
          <w:rFonts w:hAnsi="宋体"/>
        </w:rPr>
        <w:t>A组分宜用塑料桶或衬塑铁桶密闭包装，B组分采用袋装或桶装。</w:t>
      </w:r>
    </w:p>
    <w:p>
      <w:pPr>
        <w:pStyle w:val="6"/>
        <w:numPr>
          <w:ilvl w:val="1"/>
          <w:numId w:val="18"/>
        </w:numPr>
      </w:pPr>
      <w:r>
        <w:t>运输和贮存</w:t>
      </w:r>
    </w:p>
    <w:p>
      <w:pPr>
        <w:pStyle w:val="4"/>
        <w:rPr>
          <w:rFonts w:hAnsi="宋体"/>
        </w:rPr>
      </w:pPr>
      <w:r>
        <w:rPr>
          <w:rFonts w:hAnsi="宋体"/>
        </w:rPr>
        <w:t>运输与贮存时，不同类型的产品应分别堆放，不应混杂。避免日晒雨淋，注意通风，贮存温度为（5～40）℃。</w:t>
      </w:r>
    </w:p>
    <w:p>
      <w:pPr>
        <w:pStyle w:val="4"/>
        <w:rPr>
          <w:rFonts w:hAnsi="宋体"/>
        </w:rPr>
      </w:pPr>
      <w:r>
        <w:rPr>
          <w:rFonts w:hAnsi="宋体"/>
        </w:rPr>
        <w:t>在正常运输、贮存条件下，A组分贮存期自生产之日起至少为</w:t>
      </w:r>
      <w:r>
        <w:rPr>
          <w:rFonts w:hint="eastAsia" w:hAnsi="宋体"/>
        </w:rPr>
        <w:t xml:space="preserve"> </w:t>
      </w:r>
      <w:r>
        <w:rPr>
          <w:rFonts w:hAnsi="宋体"/>
        </w:rPr>
        <w:t>6个月。</w:t>
      </w:r>
    </w:p>
    <w:p>
      <w:pPr>
        <w:pStyle w:val="138"/>
        <w:framePr w:wrap="around"/>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1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14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4"/>
      <w:suff w:val="nothing"/>
      <w:lvlText w:val="%1——"/>
      <w:lvlJc w:val="left"/>
      <w:pPr>
        <w:ind w:left="833" w:hanging="408"/>
      </w:pPr>
      <w:rPr>
        <w:rFonts w:hint="eastAsia"/>
      </w:rPr>
    </w:lvl>
    <w:lvl w:ilvl="1" w:tentative="0">
      <w:start w:val="1"/>
      <w:numFmt w:val="bullet"/>
      <w:pStyle w:val="122"/>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9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7"/>
      <w:lvlText w:val="%2)"/>
      <w:lvlJc w:val="left"/>
      <w:pPr>
        <w:tabs>
          <w:tab w:val="left" w:pos="1260"/>
        </w:tabs>
        <w:ind w:left="1259" w:hanging="419"/>
      </w:pPr>
      <w:rPr>
        <w:rFonts w:hint="eastAsia"/>
      </w:rPr>
    </w:lvl>
    <w:lvl w:ilvl="2" w:tentative="0">
      <w:start w:val="1"/>
      <w:numFmt w:val="decimal"/>
      <w:pStyle w:val="8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8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35"/>
      <w:lvlText w:val="%1"/>
      <w:lvlJc w:val="left"/>
      <w:pPr>
        <w:tabs>
          <w:tab w:val="left" w:pos="0"/>
        </w:tabs>
        <w:ind w:left="0" w:hanging="425"/>
      </w:pPr>
      <w:rPr>
        <w:rFonts w:hint="eastAsia"/>
      </w:rPr>
    </w:lvl>
    <w:lvl w:ilvl="1" w:tentative="0">
      <w:start w:val="1"/>
      <w:numFmt w:val="decimal"/>
      <w:pStyle w:val="13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4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1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45"/>
      <w:lvlText w:val="%1)"/>
      <w:lvlJc w:val="left"/>
      <w:pPr>
        <w:tabs>
          <w:tab w:val="left" w:pos="839"/>
        </w:tabs>
        <w:ind w:left="839" w:hanging="419"/>
      </w:pPr>
      <w:rPr>
        <w:rFonts w:hint="eastAsia" w:ascii="宋体" w:eastAsia="宋体"/>
        <w:b w:val="0"/>
        <w:i w:val="0"/>
        <w:sz w:val="21"/>
      </w:rPr>
    </w:lvl>
    <w:lvl w:ilvl="1" w:tentative="0">
      <w:start w:val="1"/>
      <w:numFmt w:val="decimal"/>
      <w:pStyle w:val="14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4"/>
  </w:num>
  <w:num w:numId="4">
    <w:abstractNumId w:val="5"/>
  </w:num>
  <w:num w:numId="5">
    <w:abstractNumId w:val="16"/>
  </w:num>
  <w:num w:numId="6">
    <w:abstractNumId w:val="14"/>
  </w:num>
  <w:num w:numId="7">
    <w:abstractNumId w:val="7"/>
  </w:num>
  <w:num w:numId="8">
    <w:abstractNumId w:val="0"/>
  </w:num>
  <w:num w:numId="9">
    <w:abstractNumId w:val="9"/>
  </w:num>
  <w:num w:numId="10">
    <w:abstractNumId w:val="10"/>
  </w:num>
  <w:num w:numId="11">
    <w:abstractNumId w:val="11"/>
  </w:num>
  <w:num w:numId="12">
    <w:abstractNumId w:val="6"/>
  </w:num>
  <w:num w:numId="13">
    <w:abstractNumId w:val="2"/>
  </w:num>
  <w:num w:numId="14">
    <w:abstractNumId w:val="12"/>
  </w:num>
  <w:num w:numId="15">
    <w:abstractNumId w:val="3"/>
  </w:num>
  <w:num w:numId="16">
    <w:abstractNumId w:val="15"/>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8"/>
    </w:lvlOverride>
    <w:lvlOverride w:ilvl="1">
      <w:startOverride w:val="4"/>
    </w:lvlOverride>
    <w:lvlOverride w:ilvl="2">
      <w:startOverride w:val="1"/>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TkyYTAzNzlhOWVhYzdiN2I0MDI5OWI5ZGYxOGQifQ=="/>
  </w:docVars>
  <w:rsids>
    <w:rsidRoot w:val="00035925"/>
    <w:rsid w:val="00000244"/>
    <w:rsid w:val="0000185F"/>
    <w:rsid w:val="000051DF"/>
    <w:rsid w:val="0000586F"/>
    <w:rsid w:val="00007D81"/>
    <w:rsid w:val="00013D86"/>
    <w:rsid w:val="00013E02"/>
    <w:rsid w:val="00015243"/>
    <w:rsid w:val="0002143C"/>
    <w:rsid w:val="00024E6E"/>
    <w:rsid w:val="00025A65"/>
    <w:rsid w:val="00026C31"/>
    <w:rsid w:val="00026F4A"/>
    <w:rsid w:val="00027280"/>
    <w:rsid w:val="000320A7"/>
    <w:rsid w:val="0003583F"/>
    <w:rsid w:val="00035925"/>
    <w:rsid w:val="00035A15"/>
    <w:rsid w:val="00036EC7"/>
    <w:rsid w:val="00037C7B"/>
    <w:rsid w:val="0004726A"/>
    <w:rsid w:val="000679EB"/>
    <w:rsid w:val="00067CDF"/>
    <w:rsid w:val="00074FBE"/>
    <w:rsid w:val="00083A09"/>
    <w:rsid w:val="0009005E"/>
    <w:rsid w:val="00092857"/>
    <w:rsid w:val="000936DB"/>
    <w:rsid w:val="00095403"/>
    <w:rsid w:val="000954AF"/>
    <w:rsid w:val="00095EFD"/>
    <w:rsid w:val="000A0B21"/>
    <w:rsid w:val="000A20A9"/>
    <w:rsid w:val="000A369D"/>
    <w:rsid w:val="000A3D2C"/>
    <w:rsid w:val="000A48B1"/>
    <w:rsid w:val="000B3143"/>
    <w:rsid w:val="000C6B05"/>
    <w:rsid w:val="000C6DD6"/>
    <w:rsid w:val="000C73D4"/>
    <w:rsid w:val="000D1511"/>
    <w:rsid w:val="000D3D4C"/>
    <w:rsid w:val="000D4F51"/>
    <w:rsid w:val="000D693A"/>
    <w:rsid w:val="000D718B"/>
    <w:rsid w:val="000D7BFB"/>
    <w:rsid w:val="000E0C46"/>
    <w:rsid w:val="000E4CBA"/>
    <w:rsid w:val="000E719E"/>
    <w:rsid w:val="000F030C"/>
    <w:rsid w:val="000F129C"/>
    <w:rsid w:val="000F6AE2"/>
    <w:rsid w:val="001056DE"/>
    <w:rsid w:val="001124C0"/>
    <w:rsid w:val="001245D0"/>
    <w:rsid w:val="0012794D"/>
    <w:rsid w:val="0013175F"/>
    <w:rsid w:val="00131F85"/>
    <w:rsid w:val="001366CD"/>
    <w:rsid w:val="00141DB2"/>
    <w:rsid w:val="00145616"/>
    <w:rsid w:val="00145711"/>
    <w:rsid w:val="00146B3C"/>
    <w:rsid w:val="001512B4"/>
    <w:rsid w:val="001515DB"/>
    <w:rsid w:val="001620A5"/>
    <w:rsid w:val="00163339"/>
    <w:rsid w:val="00164E53"/>
    <w:rsid w:val="0016699D"/>
    <w:rsid w:val="00174668"/>
    <w:rsid w:val="00175159"/>
    <w:rsid w:val="0017577F"/>
    <w:rsid w:val="0017591C"/>
    <w:rsid w:val="00176208"/>
    <w:rsid w:val="00177FA6"/>
    <w:rsid w:val="0018211B"/>
    <w:rsid w:val="001840D3"/>
    <w:rsid w:val="001900F8"/>
    <w:rsid w:val="00191258"/>
    <w:rsid w:val="00192680"/>
    <w:rsid w:val="00193037"/>
    <w:rsid w:val="0019327F"/>
    <w:rsid w:val="00193A2C"/>
    <w:rsid w:val="001969F0"/>
    <w:rsid w:val="001A288E"/>
    <w:rsid w:val="001A6A1F"/>
    <w:rsid w:val="001A7497"/>
    <w:rsid w:val="001A7A41"/>
    <w:rsid w:val="001B1993"/>
    <w:rsid w:val="001B337C"/>
    <w:rsid w:val="001B6DC2"/>
    <w:rsid w:val="001B7420"/>
    <w:rsid w:val="001C149C"/>
    <w:rsid w:val="001C21AC"/>
    <w:rsid w:val="001C3C10"/>
    <w:rsid w:val="001C47BA"/>
    <w:rsid w:val="001C59EA"/>
    <w:rsid w:val="001C6DEA"/>
    <w:rsid w:val="001D0AA8"/>
    <w:rsid w:val="001D2057"/>
    <w:rsid w:val="001D406C"/>
    <w:rsid w:val="001D41EE"/>
    <w:rsid w:val="001D665B"/>
    <w:rsid w:val="001E0380"/>
    <w:rsid w:val="001E13B1"/>
    <w:rsid w:val="001E3685"/>
    <w:rsid w:val="001F1F19"/>
    <w:rsid w:val="001F3A19"/>
    <w:rsid w:val="00201127"/>
    <w:rsid w:val="00210FBD"/>
    <w:rsid w:val="002129F8"/>
    <w:rsid w:val="00217962"/>
    <w:rsid w:val="00225D1A"/>
    <w:rsid w:val="00226F0A"/>
    <w:rsid w:val="00233FD9"/>
    <w:rsid w:val="00234467"/>
    <w:rsid w:val="00234496"/>
    <w:rsid w:val="00237D8D"/>
    <w:rsid w:val="00241DA2"/>
    <w:rsid w:val="00247FEE"/>
    <w:rsid w:val="00250E7D"/>
    <w:rsid w:val="0025445D"/>
    <w:rsid w:val="002565D5"/>
    <w:rsid w:val="002607FF"/>
    <w:rsid w:val="002622C0"/>
    <w:rsid w:val="00262E2F"/>
    <w:rsid w:val="002778AE"/>
    <w:rsid w:val="0028269A"/>
    <w:rsid w:val="00283590"/>
    <w:rsid w:val="00286973"/>
    <w:rsid w:val="00294E70"/>
    <w:rsid w:val="002976AD"/>
    <w:rsid w:val="002A1407"/>
    <w:rsid w:val="002A1924"/>
    <w:rsid w:val="002A7420"/>
    <w:rsid w:val="002B0F12"/>
    <w:rsid w:val="002B1308"/>
    <w:rsid w:val="002B4554"/>
    <w:rsid w:val="002B6C02"/>
    <w:rsid w:val="002C72D8"/>
    <w:rsid w:val="002D11FA"/>
    <w:rsid w:val="002D58B9"/>
    <w:rsid w:val="002E0DDF"/>
    <w:rsid w:val="002E1F9A"/>
    <w:rsid w:val="002E2906"/>
    <w:rsid w:val="002E5635"/>
    <w:rsid w:val="002E59F7"/>
    <w:rsid w:val="002E64C3"/>
    <w:rsid w:val="002E6A2C"/>
    <w:rsid w:val="002E6FAB"/>
    <w:rsid w:val="002F159D"/>
    <w:rsid w:val="002F1D8C"/>
    <w:rsid w:val="002F21DA"/>
    <w:rsid w:val="003010DD"/>
    <w:rsid w:val="00301945"/>
    <w:rsid w:val="00301F39"/>
    <w:rsid w:val="003072B2"/>
    <w:rsid w:val="00312AC2"/>
    <w:rsid w:val="00312EBF"/>
    <w:rsid w:val="0031433B"/>
    <w:rsid w:val="003150CD"/>
    <w:rsid w:val="00315637"/>
    <w:rsid w:val="00315788"/>
    <w:rsid w:val="00315F77"/>
    <w:rsid w:val="0032500A"/>
    <w:rsid w:val="003257F5"/>
    <w:rsid w:val="00325926"/>
    <w:rsid w:val="00327A8A"/>
    <w:rsid w:val="00330775"/>
    <w:rsid w:val="003327BF"/>
    <w:rsid w:val="003364B9"/>
    <w:rsid w:val="00336610"/>
    <w:rsid w:val="003438DC"/>
    <w:rsid w:val="00343F73"/>
    <w:rsid w:val="00345060"/>
    <w:rsid w:val="0035323B"/>
    <w:rsid w:val="003609D2"/>
    <w:rsid w:val="00363F22"/>
    <w:rsid w:val="00364D9B"/>
    <w:rsid w:val="00370075"/>
    <w:rsid w:val="00375564"/>
    <w:rsid w:val="00377980"/>
    <w:rsid w:val="00383191"/>
    <w:rsid w:val="00383D35"/>
    <w:rsid w:val="00386DED"/>
    <w:rsid w:val="003912E7"/>
    <w:rsid w:val="0039393A"/>
    <w:rsid w:val="00393947"/>
    <w:rsid w:val="003A10D7"/>
    <w:rsid w:val="003A2275"/>
    <w:rsid w:val="003A6637"/>
    <w:rsid w:val="003A6A4F"/>
    <w:rsid w:val="003A6C37"/>
    <w:rsid w:val="003A7088"/>
    <w:rsid w:val="003B00D5"/>
    <w:rsid w:val="003B00DF"/>
    <w:rsid w:val="003B1275"/>
    <w:rsid w:val="003B1778"/>
    <w:rsid w:val="003C11CB"/>
    <w:rsid w:val="003C1E2C"/>
    <w:rsid w:val="003C75F3"/>
    <w:rsid w:val="003C78A3"/>
    <w:rsid w:val="003E0BAE"/>
    <w:rsid w:val="003E1867"/>
    <w:rsid w:val="003E55DB"/>
    <w:rsid w:val="003E5729"/>
    <w:rsid w:val="003E5B38"/>
    <w:rsid w:val="003F15E6"/>
    <w:rsid w:val="003F4EE0"/>
    <w:rsid w:val="0040189C"/>
    <w:rsid w:val="00402153"/>
    <w:rsid w:val="00402FC1"/>
    <w:rsid w:val="00403C2D"/>
    <w:rsid w:val="00404463"/>
    <w:rsid w:val="00406175"/>
    <w:rsid w:val="00407051"/>
    <w:rsid w:val="004138D6"/>
    <w:rsid w:val="00414532"/>
    <w:rsid w:val="0041454B"/>
    <w:rsid w:val="00416ABE"/>
    <w:rsid w:val="00417CAD"/>
    <w:rsid w:val="004215E8"/>
    <w:rsid w:val="00421E81"/>
    <w:rsid w:val="00425082"/>
    <w:rsid w:val="00427107"/>
    <w:rsid w:val="00431585"/>
    <w:rsid w:val="00431DEB"/>
    <w:rsid w:val="00434635"/>
    <w:rsid w:val="004362A4"/>
    <w:rsid w:val="00444222"/>
    <w:rsid w:val="00444295"/>
    <w:rsid w:val="00446B29"/>
    <w:rsid w:val="00450E3C"/>
    <w:rsid w:val="00452090"/>
    <w:rsid w:val="00453F9A"/>
    <w:rsid w:val="00457F07"/>
    <w:rsid w:val="00461AE0"/>
    <w:rsid w:val="00463D4A"/>
    <w:rsid w:val="004641CF"/>
    <w:rsid w:val="00471E91"/>
    <w:rsid w:val="00474675"/>
    <w:rsid w:val="0047470C"/>
    <w:rsid w:val="00475076"/>
    <w:rsid w:val="00480C80"/>
    <w:rsid w:val="00492404"/>
    <w:rsid w:val="00494D5E"/>
    <w:rsid w:val="00496011"/>
    <w:rsid w:val="004A0863"/>
    <w:rsid w:val="004A35F9"/>
    <w:rsid w:val="004A3F01"/>
    <w:rsid w:val="004A432E"/>
    <w:rsid w:val="004B24C1"/>
    <w:rsid w:val="004B58AA"/>
    <w:rsid w:val="004C27B9"/>
    <w:rsid w:val="004C292F"/>
    <w:rsid w:val="004C658A"/>
    <w:rsid w:val="004C7AA8"/>
    <w:rsid w:val="004E18DE"/>
    <w:rsid w:val="00510280"/>
    <w:rsid w:val="005130A5"/>
    <w:rsid w:val="00513D73"/>
    <w:rsid w:val="00514A43"/>
    <w:rsid w:val="005174E5"/>
    <w:rsid w:val="005214E0"/>
    <w:rsid w:val="00522393"/>
    <w:rsid w:val="00522620"/>
    <w:rsid w:val="00525656"/>
    <w:rsid w:val="00525818"/>
    <w:rsid w:val="00534C02"/>
    <w:rsid w:val="005402EC"/>
    <w:rsid w:val="00540ADF"/>
    <w:rsid w:val="0054264B"/>
    <w:rsid w:val="00543786"/>
    <w:rsid w:val="0054780A"/>
    <w:rsid w:val="005533D7"/>
    <w:rsid w:val="005539D0"/>
    <w:rsid w:val="00567A14"/>
    <w:rsid w:val="005703DE"/>
    <w:rsid w:val="0057318F"/>
    <w:rsid w:val="005757F6"/>
    <w:rsid w:val="00575AF1"/>
    <w:rsid w:val="00575E31"/>
    <w:rsid w:val="00580A2C"/>
    <w:rsid w:val="0058464E"/>
    <w:rsid w:val="005919D4"/>
    <w:rsid w:val="00597094"/>
    <w:rsid w:val="005A01CB"/>
    <w:rsid w:val="005A1D7F"/>
    <w:rsid w:val="005A4427"/>
    <w:rsid w:val="005A58C7"/>
    <w:rsid w:val="005A58FF"/>
    <w:rsid w:val="005A5EAF"/>
    <w:rsid w:val="005A64C0"/>
    <w:rsid w:val="005B322A"/>
    <w:rsid w:val="005B3C11"/>
    <w:rsid w:val="005C1C28"/>
    <w:rsid w:val="005C2890"/>
    <w:rsid w:val="005C6DB5"/>
    <w:rsid w:val="005E19E7"/>
    <w:rsid w:val="005E595F"/>
    <w:rsid w:val="005F0ED8"/>
    <w:rsid w:val="005F1815"/>
    <w:rsid w:val="005F1BC1"/>
    <w:rsid w:val="005F3446"/>
    <w:rsid w:val="005F6B0B"/>
    <w:rsid w:val="006030E4"/>
    <w:rsid w:val="00612A29"/>
    <w:rsid w:val="006132C9"/>
    <w:rsid w:val="00613A37"/>
    <w:rsid w:val="0061493F"/>
    <w:rsid w:val="00615760"/>
    <w:rsid w:val="0061716C"/>
    <w:rsid w:val="006211E2"/>
    <w:rsid w:val="006221E5"/>
    <w:rsid w:val="006243A1"/>
    <w:rsid w:val="00632E56"/>
    <w:rsid w:val="00635CBA"/>
    <w:rsid w:val="006360E2"/>
    <w:rsid w:val="00636E62"/>
    <w:rsid w:val="0064338B"/>
    <w:rsid w:val="00646542"/>
    <w:rsid w:val="006504F4"/>
    <w:rsid w:val="00654BC9"/>
    <w:rsid w:val="006552FD"/>
    <w:rsid w:val="006621C2"/>
    <w:rsid w:val="006632E5"/>
    <w:rsid w:val="00663AF3"/>
    <w:rsid w:val="00666B6C"/>
    <w:rsid w:val="00670E32"/>
    <w:rsid w:val="006724D4"/>
    <w:rsid w:val="006729D3"/>
    <w:rsid w:val="00674D60"/>
    <w:rsid w:val="00676832"/>
    <w:rsid w:val="00681137"/>
    <w:rsid w:val="006814AD"/>
    <w:rsid w:val="00682682"/>
    <w:rsid w:val="00682702"/>
    <w:rsid w:val="00692368"/>
    <w:rsid w:val="00697F9A"/>
    <w:rsid w:val="006A0F6A"/>
    <w:rsid w:val="006A2EBC"/>
    <w:rsid w:val="006A3953"/>
    <w:rsid w:val="006A429F"/>
    <w:rsid w:val="006A5EA0"/>
    <w:rsid w:val="006A783B"/>
    <w:rsid w:val="006A7B33"/>
    <w:rsid w:val="006B4E13"/>
    <w:rsid w:val="006B75DD"/>
    <w:rsid w:val="006C2754"/>
    <w:rsid w:val="006C61E2"/>
    <w:rsid w:val="006C67E0"/>
    <w:rsid w:val="006C7ABA"/>
    <w:rsid w:val="006D0D60"/>
    <w:rsid w:val="006D1122"/>
    <w:rsid w:val="006D12FA"/>
    <w:rsid w:val="006D3C00"/>
    <w:rsid w:val="006E3675"/>
    <w:rsid w:val="006E4A7F"/>
    <w:rsid w:val="006F000B"/>
    <w:rsid w:val="00700781"/>
    <w:rsid w:val="00704DF6"/>
    <w:rsid w:val="0070651C"/>
    <w:rsid w:val="00706775"/>
    <w:rsid w:val="00711096"/>
    <w:rsid w:val="007132A3"/>
    <w:rsid w:val="00716421"/>
    <w:rsid w:val="00720708"/>
    <w:rsid w:val="00721BFA"/>
    <w:rsid w:val="00724EFB"/>
    <w:rsid w:val="00726321"/>
    <w:rsid w:val="007419C3"/>
    <w:rsid w:val="00743CB7"/>
    <w:rsid w:val="007467A7"/>
    <w:rsid w:val="007469DD"/>
    <w:rsid w:val="0074741B"/>
    <w:rsid w:val="0074759E"/>
    <w:rsid w:val="007478EA"/>
    <w:rsid w:val="0075415C"/>
    <w:rsid w:val="00763502"/>
    <w:rsid w:val="00766BE8"/>
    <w:rsid w:val="00770F00"/>
    <w:rsid w:val="00771398"/>
    <w:rsid w:val="00773287"/>
    <w:rsid w:val="007741E4"/>
    <w:rsid w:val="00780AD6"/>
    <w:rsid w:val="007844DD"/>
    <w:rsid w:val="007913AB"/>
    <w:rsid w:val="007914F7"/>
    <w:rsid w:val="007A205F"/>
    <w:rsid w:val="007A21E2"/>
    <w:rsid w:val="007B1625"/>
    <w:rsid w:val="007B3E9A"/>
    <w:rsid w:val="007B4157"/>
    <w:rsid w:val="007B706E"/>
    <w:rsid w:val="007B71EB"/>
    <w:rsid w:val="007B76B3"/>
    <w:rsid w:val="007C300F"/>
    <w:rsid w:val="007C6205"/>
    <w:rsid w:val="007C686A"/>
    <w:rsid w:val="007C728E"/>
    <w:rsid w:val="007D2C53"/>
    <w:rsid w:val="007D3854"/>
    <w:rsid w:val="007D3D60"/>
    <w:rsid w:val="007E00B7"/>
    <w:rsid w:val="007E1980"/>
    <w:rsid w:val="007E1AC0"/>
    <w:rsid w:val="007E1F43"/>
    <w:rsid w:val="007E28A0"/>
    <w:rsid w:val="007E4B76"/>
    <w:rsid w:val="007E5EA8"/>
    <w:rsid w:val="007E5F3F"/>
    <w:rsid w:val="007F0CF1"/>
    <w:rsid w:val="007F12A5"/>
    <w:rsid w:val="007F2A8E"/>
    <w:rsid w:val="007F41A2"/>
    <w:rsid w:val="007F4CF1"/>
    <w:rsid w:val="007F758D"/>
    <w:rsid w:val="007F7D52"/>
    <w:rsid w:val="0080522B"/>
    <w:rsid w:val="0080654C"/>
    <w:rsid w:val="0080697D"/>
    <w:rsid w:val="008071C6"/>
    <w:rsid w:val="00817A00"/>
    <w:rsid w:val="008219E5"/>
    <w:rsid w:val="00822CF0"/>
    <w:rsid w:val="00824E2B"/>
    <w:rsid w:val="00835DB3"/>
    <w:rsid w:val="0083617B"/>
    <w:rsid w:val="008363C1"/>
    <w:rsid w:val="008371BD"/>
    <w:rsid w:val="00843831"/>
    <w:rsid w:val="008469EF"/>
    <w:rsid w:val="008504A8"/>
    <w:rsid w:val="0085282E"/>
    <w:rsid w:val="008573C0"/>
    <w:rsid w:val="00871039"/>
    <w:rsid w:val="0087198C"/>
    <w:rsid w:val="00872C1F"/>
    <w:rsid w:val="00873163"/>
    <w:rsid w:val="00873B42"/>
    <w:rsid w:val="008856D8"/>
    <w:rsid w:val="0088696D"/>
    <w:rsid w:val="00892E82"/>
    <w:rsid w:val="008952CE"/>
    <w:rsid w:val="00897FA7"/>
    <w:rsid w:val="008A2AB8"/>
    <w:rsid w:val="008A510C"/>
    <w:rsid w:val="008B0CA9"/>
    <w:rsid w:val="008B7DE3"/>
    <w:rsid w:val="008C0ACF"/>
    <w:rsid w:val="008C1B58"/>
    <w:rsid w:val="008C293C"/>
    <w:rsid w:val="008C39AE"/>
    <w:rsid w:val="008C590D"/>
    <w:rsid w:val="008D0698"/>
    <w:rsid w:val="008E031B"/>
    <w:rsid w:val="008E697D"/>
    <w:rsid w:val="008E7029"/>
    <w:rsid w:val="008E7EF6"/>
    <w:rsid w:val="008F1F98"/>
    <w:rsid w:val="008F3015"/>
    <w:rsid w:val="008F6758"/>
    <w:rsid w:val="00902987"/>
    <w:rsid w:val="009040DD"/>
    <w:rsid w:val="00905B47"/>
    <w:rsid w:val="0090751C"/>
    <w:rsid w:val="00911579"/>
    <w:rsid w:val="0091331C"/>
    <w:rsid w:val="009148A7"/>
    <w:rsid w:val="00914DF6"/>
    <w:rsid w:val="00921CCD"/>
    <w:rsid w:val="00924E4F"/>
    <w:rsid w:val="00925F22"/>
    <w:rsid w:val="009279DE"/>
    <w:rsid w:val="00930116"/>
    <w:rsid w:val="009320D7"/>
    <w:rsid w:val="009364C7"/>
    <w:rsid w:val="0094212C"/>
    <w:rsid w:val="009437F0"/>
    <w:rsid w:val="00945D7C"/>
    <w:rsid w:val="00946343"/>
    <w:rsid w:val="009467F6"/>
    <w:rsid w:val="00954689"/>
    <w:rsid w:val="00954750"/>
    <w:rsid w:val="009617C9"/>
    <w:rsid w:val="00961C93"/>
    <w:rsid w:val="00965324"/>
    <w:rsid w:val="0097091E"/>
    <w:rsid w:val="009760D3"/>
    <w:rsid w:val="00977132"/>
    <w:rsid w:val="00981A4B"/>
    <w:rsid w:val="00982501"/>
    <w:rsid w:val="009877D3"/>
    <w:rsid w:val="00994113"/>
    <w:rsid w:val="00994E8F"/>
    <w:rsid w:val="009951DC"/>
    <w:rsid w:val="009959BB"/>
    <w:rsid w:val="00997158"/>
    <w:rsid w:val="009A155E"/>
    <w:rsid w:val="009A3A7C"/>
    <w:rsid w:val="009B2ADB"/>
    <w:rsid w:val="009B603A"/>
    <w:rsid w:val="009C2D0E"/>
    <w:rsid w:val="009C3DAC"/>
    <w:rsid w:val="009C42E0"/>
    <w:rsid w:val="009D375B"/>
    <w:rsid w:val="009D5362"/>
    <w:rsid w:val="009E0C96"/>
    <w:rsid w:val="009E1415"/>
    <w:rsid w:val="009E5E3A"/>
    <w:rsid w:val="009E6116"/>
    <w:rsid w:val="00A02E43"/>
    <w:rsid w:val="00A04AEA"/>
    <w:rsid w:val="00A065F9"/>
    <w:rsid w:val="00A07F34"/>
    <w:rsid w:val="00A11EEC"/>
    <w:rsid w:val="00A15D00"/>
    <w:rsid w:val="00A22154"/>
    <w:rsid w:val="00A22F81"/>
    <w:rsid w:val="00A23E26"/>
    <w:rsid w:val="00A25C38"/>
    <w:rsid w:val="00A25E64"/>
    <w:rsid w:val="00A33B92"/>
    <w:rsid w:val="00A36BBE"/>
    <w:rsid w:val="00A40D43"/>
    <w:rsid w:val="00A4166A"/>
    <w:rsid w:val="00A420FA"/>
    <w:rsid w:val="00A4307A"/>
    <w:rsid w:val="00A453F8"/>
    <w:rsid w:val="00A47EBB"/>
    <w:rsid w:val="00A51CDD"/>
    <w:rsid w:val="00A54441"/>
    <w:rsid w:val="00A56753"/>
    <w:rsid w:val="00A663BF"/>
    <w:rsid w:val="00A6730D"/>
    <w:rsid w:val="00A674AF"/>
    <w:rsid w:val="00A67AE3"/>
    <w:rsid w:val="00A71625"/>
    <w:rsid w:val="00A71B9B"/>
    <w:rsid w:val="00A72B77"/>
    <w:rsid w:val="00A751C7"/>
    <w:rsid w:val="00A8054A"/>
    <w:rsid w:val="00A87844"/>
    <w:rsid w:val="00A92F0E"/>
    <w:rsid w:val="00AA038C"/>
    <w:rsid w:val="00AA5014"/>
    <w:rsid w:val="00AA7A09"/>
    <w:rsid w:val="00AA7BA0"/>
    <w:rsid w:val="00AB0C02"/>
    <w:rsid w:val="00AB3B50"/>
    <w:rsid w:val="00AC05B1"/>
    <w:rsid w:val="00AC1E63"/>
    <w:rsid w:val="00AC2131"/>
    <w:rsid w:val="00AD19FF"/>
    <w:rsid w:val="00AD356C"/>
    <w:rsid w:val="00AD4821"/>
    <w:rsid w:val="00AD4D47"/>
    <w:rsid w:val="00AD7C09"/>
    <w:rsid w:val="00AE12A3"/>
    <w:rsid w:val="00AE2914"/>
    <w:rsid w:val="00AE6D15"/>
    <w:rsid w:val="00AE7329"/>
    <w:rsid w:val="00AE7E6E"/>
    <w:rsid w:val="00AF608A"/>
    <w:rsid w:val="00B04182"/>
    <w:rsid w:val="00B06FF3"/>
    <w:rsid w:val="00B07AE3"/>
    <w:rsid w:val="00B11430"/>
    <w:rsid w:val="00B13597"/>
    <w:rsid w:val="00B1726D"/>
    <w:rsid w:val="00B2191E"/>
    <w:rsid w:val="00B33785"/>
    <w:rsid w:val="00B353EB"/>
    <w:rsid w:val="00B439C4"/>
    <w:rsid w:val="00B44F93"/>
    <w:rsid w:val="00B4535E"/>
    <w:rsid w:val="00B45CD4"/>
    <w:rsid w:val="00B52A8C"/>
    <w:rsid w:val="00B567EC"/>
    <w:rsid w:val="00B6068D"/>
    <w:rsid w:val="00B623D9"/>
    <w:rsid w:val="00B625BF"/>
    <w:rsid w:val="00B636A8"/>
    <w:rsid w:val="00B665C6"/>
    <w:rsid w:val="00B805AF"/>
    <w:rsid w:val="00B869EC"/>
    <w:rsid w:val="00B9397A"/>
    <w:rsid w:val="00B9633D"/>
    <w:rsid w:val="00BA2EBE"/>
    <w:rsid w:val="00BA7CFE"/>
    <w:rsid w:val="00BB0F28"/>
    <w:rsid w:val="00BB458A"/>
    <w:rsid w:val="00BD00D3"/>
    <w:rsid w:val="00BD1659"/>
    <w:rsid w:val="00BD3AA9"/>
    <w:rsid w:val="00BD3F50"/>
    <w:rsid w:val="00BD4A18"/>
    <w:rsid w:val="00BD6DB2"/>
    <w:rsid w:val="00BD7482"/>
    <w:rsid w:val="00BE1088"/>
    <w:rsid w:val="00BE11CF"/>
    <w:rsid w:val="00BE21AB"/>
    <w:rsid w:val="00BE2677"/>
    <w:rsid w:val="00BE3C75"/>
    <w:rsid w:val="00BE5068"/>
    <w:rsid w:val="00BE55CB"/>
    <w:rsid w:val="00BE5F4A"/>
    <w:rsid w:val="00BF11A1"/>
    <w:rsid w:val="00BF2E78"/>
    <w:rsid w:val="00BF3A55"/>
    <w:rsid w:val="00BF617A"/>
    <w:rsid w:val="00C0379D"/>
    <w:rsid w:val="00C03931"/>
    <w:rsid w:val="00C05FE3"/>
    <w:rsid w:val="00C1240B"/>
    <w:rsid w:val="00C14967"/>
    <w:rsid w:val="00C2136D"/>
    <w:rsid w:val="00C214EE"/>
    <w:rsid w:val="00C21F0C"/>
    <w:rsid w:val="00C2314B"/>
    <w:rsid w:val="00C24971"/>
    <w:rsid w:val="00C26BE5"/>
    <w:rsid w:val="00C26E4D"/>
    <w:rsid w:val="00C27909"/>
    <w:rsid w:val="00C27B03"/>
    <w:rsid w:val="00C314E1"/>
    <w:rsid w:val="00C34397"/>
    <w:rsid w:val="00C4095D"/>
    <w:rsid w:val="00C4264A"/>
    <w:rsid w:val="00C43D21"/>
    <w:rsid w:val="00C44DB3"/>
    <w:rsid w:val="00C478DD"/>
    <w:rsid w:val="00C517E6"/>
    <w:rsid w:val="00C5611B"/>
    <w:rsid w:val="00C56485"/>
    <w:rsid w:val="00C601D2"/>
    <w:rsid w:val="00C6333A"/>
    <w:rsid w:val="00C65BCC"/>
    <w:rsid w:val="00C66970"/>
    <w:rsid w:val="00C80146"/>
    <w:rsid w:val="00C815BB"/>
    <w:rsid w:val="00C81B4C"/>
    <w:rsid w:val="00C82D41"/>
    <w:rsid w:val="00C8691C"/>
    <w:rsid w:val="00C86A10"/>
    <w:rsid w:val="00CA168A"/>
    <w:rsid w:val="00CA357E"/>
    <w:rsid w:val="00CA44F9"/>
    <w:rsid w:val="00CA4A69"/>
    <w:rsid w:val="00CB10B3"/>
    <w:rsid w:val="00CB57A8"/>
    <w:rsid w:val="00CC134F"/>
    <w:rsid w:val="00CC3E0C"/>
    <w:rsid w:val="00CC4C85"/>
    <w:rsid w:val="00CC58D3"/>
    <w:rsid w:val="00CC75E2"/>
    <w:rsid w:val="00CC784D"/>
    <w:rsid w:val="00CC7E60"/>
    <w:rsid w:val="00CD0F2A"/>
    <w:rsid w:val="00CD36A5"/>
    <w:rsid w:val="00CD525A"/>
    <w:rsid w:val="00CD710B"/>
    <w:rsid w:val="00CE09FD"/>
    <w:rsid w:val="00CF0801"/>
    <w:rsid w:val="00CF2218"/>
    <w:rsid w:val="00CF434C"/>
    <w:rsid w:val="00CF69E6"/>
    <w:rsid w:val="00D01B35"/>
    <w:rsid w:val="00D0337B"/>
    <w:rsid w:val="00D05559"/>
    <w:rsid w:val="00D05DF6"/>
    <w:rsid w:val="00D079B2"/>
    <w:rsid w:val="00D114E9"/>
    <w:rsid w:val="00D14AEB"/>
    <w:rsid w:val="00D1605A"/>
    <w:rsid w:val="00D206B8"/>
    <w:rsid w:val="00D31E57"/>
    <w:rsid w:val="00D429C6"/>
    <w:rsid w:val="00D43455"/>
    <w:rsid w:val="00D47748"/>
    <w:rsid w:val="00D50172"/>
    <w:rsid w:val="00D50218"/>
    <w:rsid w:val="00D51721"/>
    <w:rsid w:val="00D54CC3"/>
    <w:rsid w:val="00D6041A"/>
    <w:rsid w:val="00D633EB"/>
    <w:rsid w:val="00D6463F"/>
    <w:rsid w:val="00D6474B"/>
    <w:rsid w:val="00D66C6A"/>
    <w:rsid w:val="00D806A6"/>
    <w:rsid w:val="00D82FF7"/>
    <w:rsid w:val="00D84401"/>
    <w:rsid w:val="00D847FE"/>
    <w:rsid w:val="00D85812"/>
    <w:rsid w:val="00D942EE"/>
    <w:rsid w:val="00D9491D"/>
    <w:rsid w:val="00D964EA"/>
    <w:rsid w:val="00D966D0"/>
    <w:rsid w:val="00D96D30"/>
    <w:rsid w:val="00DA0828"/>
    <w:rsid w:val="00DA0C59"/>
    <w:rsid w:val="00DA3991"/>
    <w:rsid w:val="00DA4A03"/>
    <w:rsid w:val="00DB0476"/>
    <w:rsid w:val="00DB7E6C"/>
    <w:rsid w:val="00DC1EA8"/>
    <w:rsid w:val="00DC3B4E"/>
    <w:rsid w:val="00DD16A9"/>
    <w:rsid w:val="00DD5A29"/>
    <w:rsid w:val="00DD5D9D"/>
    <w:rsid w:val="00DE35CB"/>
    <w:rsid w:val="00DE4B4C"/>
    <w:rsid w:val="00DF21E9"/>
    <w:rsid w:val="00DF30E6"/>
    <w:rsid w:val="00E00BCE"/>
    <w:rsid w:val="00E00F14"/>
    <w:rsid w:val="00E0491A"/>
    <w:rsid w:val="00E06386"/>
    <w:rsid w:val="00E0653E"/>
    <w:rsid w:val="00E06A42"/>
    <w:rsid w:val="00E070B1"/>
    <w:rsid w:val="00E10192"/>
    <w:rsid w:val="00E170C7"/>
    <w:rsid w:val="00E21477"/>
    <w:rsid w:val="00E24EB4"/>
    <w:rsid w:val="00E320ED"/>
    <w:rsid w:val="00E33AFB"/>
    <w:rsid w:val="00E34218"/>
    <w:rsid w:val="00E373C3"/>
    <w:rsid w:val="00E4213B"/>
    <w:rsid w:val="00E44864"/>
    <w:rsid w:val="00E46282"/>
    <w:rsid w:val="00E5216E"/>
    <w:rsid w:val="00E5304A"/>
    <w:rsid w:val="00E562E9"/>
    <w:rsid w:val="00E60FC8"/>
    <w:rsid w:val="00E62166"/>
    <w:rsid w:val="00E70AA3"/>
    <w:rsid w:val="00E724C1"/>
    <w:rsid w:val="00E75D30"/>
    <w:rsid w:val="00E7723F"/>
    <w:rsid w:val="00E800D9"/>
    <w:rsid w:val="00E82344"/>
    <w:rsid w:val="00E84C82"/>
    <w:rsid w:val="00E84D64"/>
    <w:rsid w:val="00E84EBD"/>
    <w:rsid w:val="00E87408"/>
    <w:rsid w:val="00E902A3"/>
    <w:rsid w:val="00E914C4"/>
    <w:rsid w:val="00E934F5"/>
    <w:rsid w:val="00E95BE2"/>
    <w:rsid w:val="00E96961"/>
    <w:rsid w:val="00EA1C18"/>
    <w:rsid w:val="00EA32C7"/>
    <w:rsid w:val="00EA66FE"/>
    <w:rsid w:val="00EA72EC"/>
    <w:rsid w:val="00EB0F5B"/>
    <w:rsid w:val="00EB11CB"/>
    <w:rsid w:val="00EB275A"/>
    <w:rsid w:val="00EB2D88"/>
    <w:rsid w:val="00EB6A0C"/>
    <w:rsid w:val="00EB786A"/>
    <w:rsid w:val="00EC1578"/>
    <w:rsid w:val="00EC1C72"/>
    <w:rsid w:val="00EC3669"/>
    <w:rsid w:val="00EC3CC9"/>
    <w:rsid w:val="00EC6086"/>
    <w:rsid w:val="00EC680A"/>
    <w:rsid w:val="00ED6D57"/>
    <w:rsid w:val="00EE096B"/>
    <w:rsid w:val="00EE2BED"/>
    <w:rsid w:val="00EE374B"/>
    <w:rsid w:val="00EE5659"/>
    <w:rsid w:val="00EE76A0"/>
    <w:rsid w:val="00EF0C11"/>
    <w:rsid w:val="00EF7970"/>
    <w:rsid w:val="00F019C6"/>
    <w:rsid w:val="00F049FD"/>
    <w:rsid w:val="00F11BB5"/>
    <w:rsid w:val="00F1417B"/>
    <w:rsid w:val="00F15302"/>
    <w:rsid w:val="00F16E5E"/>
    <w:rsid w:val="00F24256"/>
    <w:rsid w:val="00F25A55"/>
    <w:rsid w:val="00F34B99"/>
    <w:rsid w:val="00F36034"/>
    <w:rsid w:val="00F42109"/>
    <w:rsid w:val="00F45CAF"/>
    <w:rsid w:val="00F52DAB"/>
    <w:rsid w:val="00F5305C"/>
    <w:rsid w:val="00F53703"/>
    <w:rsid w:val="00F543F0"/>
    <w:rsid w:val="00F62D96"/>
    <w:rsid w:val="00F66ED7"/>
    <w:rsid w:val="00F703DA"/>
    <w:rsid w:val="00F730FC"/>
    <w:rsid w:val="00F81D29"/>
    <w:rsid w:val="00F850F0"/>
    <w:rsid w:val="00F85CF7"/>
    <w:rsid w:val="00F90CCF"/>
    <w:rsid w:val="00F91C4D"/>
    <w:rsid w:val="00F92FD9"/>
    <w:rsid w:val="00F96323"/>
    <w:rsid w:val="00FA2042"/>
    <w:rsid w:val="00FA6684"/>
    <w:rsid w:val="00FA731E"/>
    <w:rsid w:val="00FB2B38"/>
    <w:rsid w:val="00FB7A6A"/>
    <w:rsid w:val="00FC4891"/>
    <w:rsid w:val="00FC5C4B"/>
    <w:rsid w:val="00FC6358"/>
    <w:rsid w:val="00FD320D"/>
    <w:rsid w:val="00FD3FB5"/>
    <w:rsid w:val="00FD4FCB"/>
    <w:rsid w:val="00FD65FB"/>
    <w:rsid w:val="00FE23DE"/>
    <w:rsid w:val="00FE64BE"/>
    <w:rsid w:val="00FF240B"/>
    <w:rsid w:val="00FF6064"/>
    <w:rsid w:val="024448DF"/>
    <w:rsid w:val="05937674"/>
    <w:rsid w:val="0BC62B44"/>
    <w:rsid w:val="10FC275E"/>
    <w:rsid w:val="11BC29F7"/>
    <w:rsid w:val="137C4B20"/>
    <w:rsid w:val="153440CB"/>
    <w:rsid w:val="197467ED"/>
    <w:rsid w:val="1B9B0935"/>
    <w:rsid w:val="1DF16D25"/>
    <w:rsid w:val="22C500B9"/>
    <w:rsid w:val="23A34336"/>
    <w:rsid w:val="27AC691B"/>
    <w:rsid w:val="2B9B2DD9"/>
    <w:rsid w:val="2F131668"/>
    <w:rsid w:val="30E034DF"/>
    <w:rsid w:val="320013E9"/>
    <w:rsid w:val="32A51D76"/>
    <w:rsid w:val="35CC1160"/>
    <w:rsid w:val="36C50C53"/>
    <w:rsid w:val="391A1017"/>
    <w:rsid w:val="39AD038F"/>
    <w:rsid w:val="3A982BFC"/>
    <w:rsid w:val="40FC0208"/>
    <w:rsid w:val="42F131EB"/>
    <w:rsid w:val="48D716C9"/>
    <w:rsid w:val="4BBA39D3"/>
    <w:rsid w:val="4C8C3872"/>
    <w:rsid w:val="4DC21654"/>
    <w:rsid w:val="4DF52207"/>
    <w:rsid w:val="4F196F13"/>
    <w:rsid w:val="4F6C6A73"/>
    <w:rsid w:val="501E5109"/>
    <w:rsid w:val="52FE0C48"/>
    <w:rsid w:val="564525D0"/>
    <w:rsid w:val="57935FEC"/>
    <w:rsid w:val="58604F72"/>
    <w:rsid w:val="5B8443CD"/>
    <w:rsid w:val="5DE913F3"/>
    <w:rsid w:val="61B62A85"/>
    <w:rsid w:val="67533332"/>
    <w:rsid w:val="69726192"/>
    <w:rsid w:val="6B622097"/>
    <w:rsid w:val="6FD11419"/>
    <w:rsid w:val="73F0256D"/>
    <w:rsid w:val="756243CD"/>
    <w:rsid w:val="7A6C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unhideWhenUsed="0" w:uiPriority="39" w:semiHidden="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8"/>
    <w:qFormat/>
    <w:uiPriority w:val="0"/>
    <w:pPr>
      <w:outlineLvl w:val="0"/>
    </w:pPr>
    <w:rPr>
      <w:rFonts w:ascii="TimesNewRomanPSMT" w:hAnsi="黑体" w:eastAsia="TimesNewRomanPSMT" w:cs="黑体"/>
    </w:rPr>
  </w:style>
  <w:style w:type="paragraph" w:styleId="5">
    <w:name w:val="heading 2"/>
    <w:basedOn w:val="6"/>
    <w:next w:val="1"/>
    <w:link w:val="50"/>
    <w:qFormat/>
    <w:uiPriority w:val="9"/>
    <w:pPr>
      <w:outlineLvl w:val="1"/>
    </w:pPr>
    <w:rPr>
      <w:color w:val="000000"/>
    </w:rPr>
  </w:style>
  <w:style w:type="paragraph" w:styleId="7">
    <w:name w:val="heading 3"/>
    <w:basedOn w:val="1"/>
    <w:next w:val="1"/>
    <w:link w:val="51"/>
    <w:qFormat/>
    <w:uiPriority w:val="0"/>
    <w:pPr>
      <w:keepNext/>
      <w:keepLines/>
      <w:spacing w:before="260" w:after="260" w:line="416" w:lineRule="auto"/>
      <w:outlineLvl w:val="2"/>
    </w:pPr>
    <w:rPr>
      <w:b/>
      <w:bCs/>
      <w:sz w:val="32"/>
      <w:szCs w:val="32"/>
    </w:rPr>
  </w:style>
  <w:style w:type="paragraph" w:styleId="8">
    <w:name w:val="heading 4"/>
    <w:basedOn w:val="1"/>
    <w:next w:val="1"/>
    <w:link w:val="52"/>
    <w:qFormat/>
    <w:uiPriority w:val="9"/>
    <w:pPr>
      <w:keepNext/>
      <w:keepLines/>
      <w:widowControl/>
      <w:spacing w:before="280" w:after="290" w:line="376" w:lineRule="auto"/>
      <w:jc w:val="left"/>
      <w:outlineLvl w:val="3"/>
    </w:pPr>
    <w:rPr>
      <w:rFonts w:ascii="Cambria" w:hAnsi="Cambria"/>
      <w:b/>
      <w:bCs/>
      <w:kern w:val="0"/>
      <w:sz w:val="28"/>
      <w:szCs w:val="28"/>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customStyle="1" w:styleId="3">
    <w:name w:val="章标题"/>
    <w:next w:val="4"/>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
    <w:name w:val="一级条标题"/>
    <w:next w:val="4"/>
    <w:link w:val="4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styleId="9">
    <w:name w:val="toc 7"/>
    <w:basedOn w:val="1"/>
    <w:next w:val="1"/>
    <w:semiHidden/>
    <w:qFormat/>
    <w:uiPriority w:val="0"/>
    <w:pPr>
      <w:tabs>
        <w:tab w:val="right" w:leader="dot" w:pos="9241"/>
      </w:tabs>
      <w:ind w:firstLine="505" w:firstLineChars="500"/>
      <w:jc w:val="left"/>
    </w:pPr>
    <w:rPr>
      <w:rFonts w:ascii="宋体"/>
      <w:szCs w:val="21"/>
    </w:rPr>
  </w:style>
  <w:style w:type="paragraph" w:styleId="10">
    <w:name w:val="index 8"/>
    <w:basedOn w:val="1"/>
    <w:next w:val="1"/>
    <w:qFormat/>
    <w:uiPriority w:val="0"/>
    <w:pPr>
      <w:ind w:left="1680" w:hanging="210"/>
      <w:jc w:val="left"/>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jc w:val="left"/>
    </w:pPr>
    <w:rPr>
      <w:rFonts w:ascii="Calibri" w:hAnsi="Calibri"/>
      <w:sz w:val="20"/>
      <w:szCs w:val="20"/>
    </w:rPr>
  </w:style>
  <w:style w:type="paragraph" w:styleId="13">
    <w:name w:val="Document Map"/>
    <w:basedOn w:val="1"/>
    <w:semiHidden/>
    <w:uiPriority w:val="0"/>
    <w:pPr>
      <w:shd w:val="clear" w:color="auto" w:fill="000080"/>
    </w:pPr>
  </w:style>
  <w:style w:type="paragraph" w:styleId="14">
    <w:name w:val="annotation text"/>
    <w:basedOn w:val="1"/>
    <w:link w:val="53"/>
    <w:qFormat/>
    <w:uiPriority w:val="0"/>
    <w:pPr>
      <w:jc w:val="left"/>
    </w:pPr>
  </w:style>
  <w:style w:type="paragraph" w:styleId="15">
    <w:name w:val="index 6"/>
    <w:basedOn w:val="1"/>
    <w:next w:val="1"/>
    <w:uiPriority w:val="0"/>
    <w:pPr>
      <w:ind w:left="1260" w:hanging="210"/>
      <w:jc w:val="left"/>
    </w:pPr>
    <w:rPr>
      <w:rFonts w:ascii="Calibri" w:hAnsi="Calibri"/>
      <w:sz w:val="20"/>
      <w:szCs w:val="20"/>
    </w:rPr>
  </w:style>
  <w:style w:type="paragraph" w:styleId="16">
    <w:name w:val="index 4"/>
    <w:basedOn w:val="1"/>
    <w:next w:val="1"/>
    <w:qFormat/>
    <w:uiPriority w:val="0"/>
    <w:pPr>
      <w:ind w:left="840" w:hanging="210"/>
      <w:jc w:val="left"/>
    </w:pPr>
    <w:rPr>
      <w:rFonts w:ascii="Calibri" w:hAnsi="Calibri"/>
      <w:sz w:val="20"/>
      <w:szCs w:val="20"/>
    </w:rPr>
  </w:style>
  <w:style w:type="paragraph" w:styleId="17">
    <w:name w:val="toc 5"/>
    <w:basedOn w:val="1"/>
    <w:next w:val="1"/>
    <w:semiHidden/>
    <w:uiPriority w:val="0"/>
    <w:pPr>
      <w:tabs>
        <w:tab w:val="right" w:leader="dot" w:pos="9241"/>
      </w:tabs>
      <w:ind w:firstLine="300" w:firstLineChars="300"/>
      <w:jc w:val="left"/>
    </w:pPr>
    <w:rPr>
      <w:rFonts w:ascii="宋体"/>
      <w:szCs w:val="21"/>
    </w:rPr>
  </w:style>
  <w:style w:type="paragraph" w:styleId="18">
    <w:name w:val="toc 3"/>
    <w:basedOn w:val="1"/>
    <w:next w:val="1"/>
    <w:uiPriority w:val="39"/>
    <w:pPr>
      <w:tabs>
        <w:tab w:val="right" w:leader="dot" w:pos="9241"/>
      </w:tabs>
      <w:ind w:firstLine="102" w:firstLineChars="100"/>
      <w:jc w:val="left"/>
    </w:pPr>
    <w:rPr>
      <w:rFonts w:ascii="宋体"/>
      <w:szCs w:val="21"/>
    </w:rPr>
  </w:style>
  <w:style w:type="paragraph" w:styleId="19">
    <w:name w:val="toc 8"/>
    <w:basedOn w:val="1"/>
    <w:next w:val="1"/>
    <w:semiHidden/>
    <w:qFormat/>
    <w:uiPriority w:val="0"/>
    <w:pPr>
      <w:tabs>
        <w:tab w:val="right" w:leader="dot" w:pos="9241"/>
      </w:tabs>
      <w:ind w:firstLine="607" w:firstLineChars="600"/>
      <w:jc w:val="left"/>
    </w:pPr>
    <w:rPr>
      <w:rFonts w:ascii="宋体"/>
      <w:szCs w:val="21"/>
    </w:rPr>
  </w:style>
  <w:style w:type="paragraph" w:styleId="20">
    <w:name w:val="index 3"/>
    <w:basedOn w:val="1"/>
    <w:next w:val="1"/>
    <w:qFormat/>
    <w:uiPriority w:val="0"/>
    <w:pPr>
      <w:ind w:left="630" w:hanging="210"/>
      <w:jc w:val="left"/>
    </w:pPr>
    <w:rPr>
      <w:rFonts w:ascii="Calibri" w:hAnsi="Calibri"/>
      <w:sz w:val="20"/>
      <w:szCs w:val="20"/>
    </w:rPr>
  </w:style>
  <w:style w:type="paragraph" w:styleId="21">
    <w:name w:val="endnote text"/>
    <w:basedOn w:val="1"/>
    <w:semiHidden/>
    <w:uiPriority w:val="0"/>
    <w:pPr>
      <w:snapToGrid w:val="0"/>
      <w:jc w:val="left"/>
    </w:pPr>
  </w:style>
  <w:style w:type="paragraph" w:styleId="22">
    <w:name w:val="Balloon Text"/>
    <w:basedOn w:val="1"/>
    <w:link w:val="54"/>
    <w:qFormat/>
    <w:uiPriority w:val="0"/>
    <w:rPr>
      <w:sz w:val="18"/>
      <w:szCs w:val="18"/>
    </w:rPr>
  </w:style>
  <w:style w:type="paragraph" w:styleId="23">
    <w:name w:val="footer"/>
    <w:basedOn w:val="1"/>
    <w:qFormat/>
    <w:uiPriority w:val="0"/>
    <w:pPr>
      <w:snapToGrid w:val="0"/>
      <w:ind w:right="210" w:rightChars="100"/>
      <w:jc w:val="right"/>
    </w:pPr>
    <w:rPr>
      <w:sz w:val="18"/>
      <w:szCs w:val="18"/>
    </w:rPr>
  </w:style>
  <w:style w:type="paragraph" w:styleId="24">
    <w:name w:val="header"/>
    <w:basedOn w:val="1"/>
    <w:qFormat/>
    <w:uiPriority w:val="0"/>
    <w:pPr>
      <w:snapToGrid w:val="0"/>
      <w:jc w:val="left"/>
    </w:pPr>
    <w:rPr>
      <w:sz w:val="18"/>
      <w:szCs w:val="18"/>
    </w:rPr>
  </w:style>
  <w:style w:type="paragraph" w:styleId="25">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6">
    <w:name w:val="toc 4"/>
    <w:basedOn w:val="1"/>
    <w:next w:val="1"/>
    <w:semiHidden/>
    <w:qFormat/>
    <w:uiPriority w:val="0"/>
    <w:pPr>
      <w:tabs>
        <w:tab w:val="right" w:leader="dot" w:pos="9241"/>
      </w:tabs>
      <w:ind w:firstLine="198"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4"/>
    <w:qFormat/>
    <w:uiPriority w:val="0"/>
    <w:pPr>
      <w:tabs>
        <w:tab w:val="right" w:leader="dot" w:pos="9299"/>
      </w:tabs>
      <w:jc w:val="left"/>
    </w:pPr>
    <w:rPr>
      <w:rFonts w:ascii="宋体"/>
      <w:szCs w:val="21"/>
    </w:rPr>
  </w:style>
  <w:style w:type="paragraph" w:styleId="29">
    <w:name w:val="footnote text"/>
    <w:basedOn w:val="1"/>
    <w:qFormat/>
    <w:uiPriority w:val="0"/>
    <w:pPr>
      <w:numPr>
        <w:ilvl w:val="0"/>
        <w:numId w:val="1"/>
      </w:numPr>
      <w:snapToGrid w:val="0"/>
      <w:jc w:val="left"/>
    </w:pPr>
    <w:rPr>
      <w:rFonts w:ascii="宋体"/>
      <w:sz w:val="18"/>
      <w:szCs w:val="18"/>
    </w:rPr>
  </w:style>
  <w:style w:type="paragraph" w:styleId="30">
    <w:name w:val="toc 6"/>
    <w:basedOn w:val="1"/>
    <w:next w:val="1"/>
    <w:semiHidden/>
    <w:qFormat/>
    <w:uiPriority w:val="0"/>
    <w:pPr>
      <w:tabs>
        <w:tab w:val="right" w:leader="dot" w:pos="9241"/>
      </w:tabs>
      <w:ind w:firstLine="403" w:firstLineChars="400"/>
      <w:jc w:val="left"/>
    </w:pPr>
    <w:rPr>
      <w:rFonts w:ascii="宋体"/>
      <w:szCs w:val="21"/>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oc 2"/>
    <w:basedOn w:val="1"/>
    <w:next w:val="1"/>
    <w:semiHidden/>
    <w:qFormat/>
    <w:uiPriority w:val="0"/>
    <w:pPr>
      <w:tabs>
        <w:tab w:val="right" w:leader="dot" w:pos="9241"/>
      </w:tabs>
    </w:pPr>
    <w:rPr>
      <w:rFonts w:ascii="宋体"/>
      <w:szCs w:val="21"/>
    </w:rPr>
  </w:style>
  <w:style w:type="paragraph" w:styleId="34">
    <w:name w:val="toc 9"/>
    <w:basedOn w:val="1"/>
    <w:next w:val="1"/>
    <w:semiHidden/>
    <w:qFormat/>
    <w:uiPriority w:val="0"/>
    <w:pPr>
      <w:ind w:left="1470"/>
      <w:jc w:val="left"/>
    </w:pPr>
    <w:rPr>
      <w:sz w:val="20"/>
      <w:szCs w:val="20"/>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4"/>
    <w:next w:val="14"/>
    <w:link w:val="55"/>
    <w:qFormat/>
    <w:uiPriority w:val="0"/>
    <w:rPr>
      <w:b/>
      <w:bCs/>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段 Char"/>
    <w:link w:val="4"/>
    <w:qFormat/>
    <w:uiPriority w:val="0"/>
    <w:rPr>
      <w:rFonts w:ascii="宋体"/>
      <w:sz w:val="21"/>
      <w:lang w:val="en-US" w:eastAsia="zh-CN" w:bidi="ar-SA"/>
    </w:rPr>
  </w:style>
  <w:style w:type="character" w:customStyle="1" w:styleId="48">
    <w:name w:val="标题 1 字符"/>
    <w:link w:val="2"/>
    <w:qFormat/>
    <w:uiPriority w:val="0"/>
    <w:rPr>
      <w:rFonts w:ascii="TimesNewRomanPSMT" w:hAnsi="黑体" w:eastAsia="TimesNewRomanPSMT" w:cs="黑体"/>
      <w:sz w:val="21"/>
    </w:rPr>
  </w:style>
  <w:style w:type="character" w:customStyle="1" w:styleId="49">
    <w:name w:val="一级条标题 Char"/>
    <w:link w:val="6"/>
    <w:qFormat/>
    <w:uiPriority w:val="0"/>
    <w:rPr>
      <w:rFonts w:ascii="黑体" w:eastAsia="黑体"/>
      <w:sz w:val="21"/>
      <w:szCs w:val="21"/>
    </w:rPr>
  </w:style>
  <w:style w:type="character" w:customStyle="1" w:styleId="50">
    <w:name w:val="标题 2 字符"/>
    <w:link w:val="5"/>
    <w:qFormat/>
    <w:uiPriority w:val="9"/>
    <w:rPr>
      <w:rFonts w:ascii="黑体" w:eastAsia="黑体"/>
      <w:color w:val="000000"/>
      <w:sz w:val="21"/>
      <w:szCs w:val="21"/>
    </w:rPr>
  </w:style>
  <w:style w:type="character" w:customStyle="1" w:styleId="51">
    <w:name w:val="标题 3 字符"/>
    <w:link w:val="7"/>
    <w:semiHidden/>
    <w:qFormat/>
    <w:uiPriority w:val="0"/>
    <w:rPr>
      <w:b/>
      <w:bCs/>
      <w:kern w:val="2"/>
      <w:sz w:val="32"/>
      <w:szCs w:val="32"/>
    </w:rPr>
  </w:style>
  <w:style w:type="character" w:customStyle="1" w:styleId="52">
    <w:name w:val="标题 4 字符"/>
    <w:link w:val="8"/>
    <w:qFormat/>
    <w:uiPriority w:val="9"/>
    <w:rPr>
      <w:rFonts w:ascii="Cambria" w:hAnsi="Cambria"/>
      <w:b/>
      <w:bCs/>
      <w:sz w:val="28"/>
      <w:szCs w:val="28"/>
    </w:rPr>
  </w:style>
  <w:style w:type="character" w:customStyle="1" w:styleId="53">
    <w:name w:val="批注文字 字符"/>
    <w:link w:val="14"/>
    <w:qFormat/>
    <w:uiPriority w:val="0"/>
    <w:rPr>
      <w:kern w:val="2"/>
      <w:sz w:val="21"/>
      <w:szCs w:val="24"/>
    </w:rPr>
  </w:style>
  <w:style w:type="character" w:customStyle="1" w:styleId="54">
    <w:name w:val="批注框文本 字符"/>
    <w:link w:val="22"/>
    <w:qFormat/>
    <w:uiPriority w:val="0"/>
    <w:rPr>
      <w:kern w:val="2"/>
      <w:sz w:val="18"/>
      <w:szCs w:val="18"/>
    </w:rPr>
  </w:style>
  <w:style w:type="character" w:customStyle="1" w:styleId="55">
    <w:name w:val="批注主题 字符"/>
    <w:link w:val="36"/>
    <w:qFormat/>
    <w:uiPriority w:val="0"/>
    <w:rPr>
      <w:b/>
      <w:bCs/>
      <w:kern w:val="2"/>
      <w:sz w:val="21"/>
      <w:szCs w:val="24"/>
    </w:rPr>
  </w:style>
  <w:style w:type="character" w:customStyle="1" w:styleId="56">
    <w:name w:val="首示例 Char"/>
    <w:link w:val="57"/>
    <w:qFormat/>
    <w:uiPriority w:val="0"/>
    <w:rPr>
      <w:rFonts w:ascii="宋体" w:hAnsi="宋体"/>
      <w:kern w:val="2"/>
      <w:sz w:val="18"/>
      <w:szCs w:val="18"/>
    </w:rPr>
  </w:style>
  <w:style w:type="paragraph" w:customStyle="1" w:styleId="57">
    <w:name w:val="首示例"/>
    <w:next w:val="4"/>
    <w:link w:val="56"/>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8">
    <w:name w:val="发布"/>
    <w:qFormat/>
    <w:uiPriority w:val="0"/>
    <w:rPr>
      <w:rFonts w:ascii="黑体" w:eastAsia="黑体"/>
      <w:spacing w:val="85"/>
      <w:w w:val="100"/>
      <w:position w:val="3"/>
      <w:sz w:val="28"/>
      <w:szCs w:val="28"/>
    </w:rPr>
  </w:style>
  <w:style w:type="character" w:customStyle="1" w:styleId="59">
    <w:name w:val="附录公式 Char"/>
    <w:link w:val="60"/>
    <w:qFormat/>
    <w:uiPriority w:val="0"/>
    <w:rPr>
      <w:lang w:val="en-US" w:eastAsia="zh-CN" w:bidi="ar-SA"/>
    </w:rPr>
  </w:style>
  <w:style w:type="paragraph" w:customStyle="1" w:styleId="60">
    <w:name w:val="附录公式"/>
    <w:basedOn w:val="4"/>
    <w:next w:val="4"/>
    <w:link w:val="59"/>
    <w:qFormat/>
    <w:uiPriority w:val="0"/>
  </w:style>
  <w:style w:type="paragraph" w:customStyle="1" w:styleId="61">
    <w:name w:val="图的脚注"/>
    <w:next w:val="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2">
    <w:name w:val="注×：（正文）"/>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63">
    <w:name w:val="三级条标题"/>
    <w:basedOn w:val="64"/>
    <w:next w:val="4"/>
    <w:uiPriority w:val="0"/>
    <w:pPr>
      <w:numPr>
        <w:ilvl w:val="3"/>
        <w:numId w:val="4"/>
      </w:numPr>
      <w:outlineLvl w:val="4"/>
    </w:pPr>
  </w:style>
  <w:style w:type="paragraph" w:customStyle="1" w:styleId="64">
    <w:name w:val="二级条标题"/>
    <w:basedOn w:val="6"/>
    <w:next w:val="4"/>
    <w:link w:val="65"/>
    <w:uiPriority w:val="0"/>
    <w:pPr>
      <w:spacing w:before="50" w:after="50"/>
      <w:outlineLvl w:val="3"/>
    </w:pPr>
  </w:style>
  <w:style w:type="character" w:customStyle="1" w:styleId="65">
    <w:name w:val="二级条标题 Char"/>
    <w:link w:val="64"/>
    <w:qFormat/>
    <w:uiPriority w:val="0"/>
  </w:style>
  <w:style w:type="paragraph" w:customStyle="1" w:styleId="66">
    <w:name w:val="注：（正文）"/>
    <w:basedOn w:val="67"/>
    <w:next w:val="4"/>
    <w:uiPriority w:val="0"/>
  </w:style>
  <w:style w:type="paragraph" w:customStyle="1" w:styleId="67">
    <w:name w:val="注："/>
    <w:next w:val="4"/>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8">
    <w:name w:val="附录一级条标题"/>
    <w:basedOn w:val="69"/>
    <w:next w:val="4"/>
    <w:uiPriority w:val="0"/>
    <w:pPr>
      <w:numPr>
        <w:ilvl w:val="2"/>
      </w:numPr>
      <w:tabs>
        <w:tab w:val="left" w:pos="360"/>
      </w:tabs>
      <w:autoSpaceDN w:val="0"/>
      <w:spacing w:before="50" w:beforeLines="50" w:after="50" w:afterLines="50"/>
      <w:outlineLvl w:val="2"/>
    </w:pPr>
  </w:style>
  <w:style w:type="paragraph" w:customStyle="1" w:styleId="69">
    <w:name w:val="附录章标题"/>
    <w:next w:val="4"/>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列项◆（三级）"/>
    <w:basedOn w:val="1"/>
    <w:qFormat/>
    <w:uiPriority w:val="0"/>
    <w:pPr>
      <w:numPr>
        <w:ilvl w:val="2"/>
        <w:numId w:val="7"/>
      </w:numPr>
    </w:pPr>
    <w:rPr>
      <w:rFonts w:ascii="宋体"/>
      <w:szCs w:val="21"/>
    </w:rPr>
  </w:style>
  <w:style w:type="paragraph" w:customStyle="1" w:styleId="71">
    <w:name w:val="封面一致性程度标识"/>
    <w:basedOn w:val="72"/>
    <w:uiPriority w:val="0"/>
    <w:pPr>
      <w:framePr w:wrap="around"/>
      <w:spacing w:before="440"/>
    </w:pPr>
    <w:rPr>
      <w:rFonts w:ascii="宋体" w:eastAsia="宋体"/>
    </w:rPr>
  </w:style>
  <w:style w:type="paragraph" w:customStyle="1" w:styleId="72">
    <w:name w:val="封面标准英文名称"/>
    <w:basedOn w:val="73"/>
    <w:uiPriority w:val="0"/>
    <w:pPr>
      <w:framePr w:wrap="around"/>
      <w:spacing w:before="370" w:line="400" w:lineRule="exact"/>
    </w:pPr>
    <w:rPr>
      <w:rFonts w:ascii="Times New Roman"/>
      <w:sz w:val="28"/>
      <w:szCs w:val="28"/>
    </w:rPr>
  </w:style>
  <w:style w:type="paragraph" w:customStyle="1" w:styleId="7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注×："/>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7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76">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数字编号列项（二级）"/>
    <w:uiPriority w:val="0"/>
    <w:pPr>
      <w:numPr>
        <w:ilvl w:val="1"/>
        <w:numId w:val="9"/>
      </w:numPr>
      <w:jc w:val="both"/>
    </w:pPr>
    <w:rPr>
      <w:rFonts w:ascii="宋体" w:hAnsi="Times New Roman" w:eastAsia="宋体" w:cs="Times New Roman"/>
      <w:sz w:val="21"/>
      <w:lang w:val="en-US" w:eastAsia="zh-CN" w:bidi="ar-SA"/>
    </w:rPr>
  </w:style>
  <w:style w:type="paragraph" w:customStyle="1" w:styleId="78">
    <w:name w:val="示例×："/>
    <w:basedOn w:val="3"/>
    <w:qFormat/>
    <w:uiPriority w:val="0"/>
    <w:pPr>
      <w:numPr>
        <w:ilvl w:val="0"/>
        <w:numId w:val="10"/>
      </w:numPr>
      <w:spacing w:before="0" w:beforeLines="0" w:after="0" w:afterLines="0"/>
      <w:outlineLvl w:val="9"/>
    </w:pPr>
    <w:rPr>
      <w:rFonts w:ascii="宋体" w:eastAsia="宋体"/>
      <w:sz w:val="18"/>
      <w:szCs w:val="18"/>
    </w:rPr>
  </w:style>
  <w:style w:type="paragraph" w:customStyle="1" w:styleId="7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0">
    <w:name w:val="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81">
    <w:name w:val="图标脚注说明"/>
    <w:basedOn w:val="4"/>
    <w:qFormat/>
    <w:uiPriority w:val="0"/>
    <w:pPr>
      <w:ind w:left="840" w:hanging="420" w:firstLineChars="0"/>
    </w:pPr>
    <w:rPr>
      <w:sz w:val="18"/>
      <w:szCs w:val="18"/>
    </w:rPr>
  </w:style>
  <w:style w:type="paragraph" w:customStyle="1" w:styleId="82">
    <w:name w:val="附录四级无"/>
    <w:basedOn w:val="83"/>
    <w:qFormat/>
    <w:uiPriority w:val="0"/>
    <w:pPr>
      <w:tabs>
        <w:tab w:val="left" w:pos="360"/>
      </w:tabs>
      <w:spacing w:before="0" w:beforeLines="0" w:after="0" w:afterLines="0"/>
    </w:pPr>
    <w:rPr>
      <w:rFonts w:ascii="宋体" w:eastAsia="宋体"/>
      <w:szCs w:val="21"/>
    </w:rPr>
  </w:style>
  <w:style w:type="paragraph" w:customStyle="1" w:styleId="83">
    <w:name w:val="附录四级条标题"/>
    <w:basedOn w:val="84"/>
    <w:next w:val="4"/>
    <w:qFormat/>
    <w:uiPriority w:val="0"/>
    <w:pPr>
      <w:numPr>
        <w:ilvl w:val="5"/>
      </w:numPr>
      <w:tabs>
        <w:tab w:val="left" w:pos="360"/>
      </w:tabs>
      <w:outlineLvl w:val="5"/>
    </w:pPr>
  </w:style>
  <w:style w:type="paragraph" w:customStyle="1" w:styleId="84">
    <w:name w:val="附录三级条标题"/>
    <w:basedOn w:val="85"/>
    <w:next w:val="4"/>
    <w:qFormat/>
    <w:uiPriority w:val="0"/>
    <w:pPr>
      <w:numPr>
        <w:ilvl w:val="4"/>
      </w:numPr>
      <w:tabs>
        <w:tab w:val="left" w:pos="360"/>
      </w:tabs>
      <w:outlineLvl w:val="4"/>
    </w:pPr>
  </w:style>
  <w:style w:type="paragraph" w:customStyle="1" w:styleId="85">
    <w:name w:val="附录二级条标题"/>
    <w:basedOn w:val="1"/>
    <w:next w:val="4"/>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6">
    <w:name w:val="正文图标题"/>
    <w:next w:val="4"/>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7">
    <w:name w:val="附录公式编号制表符"/>
    <w:basedOn w:val="1"/>
    <w:next w:val="4"/>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标准书眉一"/>
    <w:qFormat/>
    <w:uiPriority w:val="0"/>
    <w:pPr>
      <w:jc w:val="both"/>
    </w:pPr>
    <w:rPr>
      <w:rFonts w:ascii="Times New Roman" w:hAnsi="Times New Roman" w:eastAsia="宋体" w:cs="Times New Roman"/>
      <w:lang w:val="en-US" w:eastAsia="zh-CN" w:bidi="ar-SA"/>
    </w:rPr>
  </w:style>
  <w:style w:type="paragraph" w:customStyle="1" w:styleId="8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0">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1">
    <w:name w:val="四级条标题"/>
    <w:basedOn w:val="63"/>
    <w:next w:val="4"/>
    <w:qFormat/>
    <w:uiPriority w:val="0"/>
    <w:pPr>
      <w:numPr>
        <w:ilvl w:val="4"/>
      </w:numPr>
      <w:outlineLvl w:val="5"/>
    </w:pPr>
  </w:style>
  <w:style w:type="paragraph" w:customStyle="1" w:styleId="92">
    <w:name w:val="正文公式编号制表符"/>
    <w:basedOn w:val="4"/>
    <w:next w:val="4"/>
    <w:qFormat/>
    <w:uiPriority w:val="0"/>
    <w:pPr>
      <w:ind w:firstLine="0" w:firstLineChars="0"/>
    </w:pPr>
  </w:style>
  <w:style w:type="paragraph" w:customStyle="1" w:styleId="93">
    <w:name w:val="字母编号列项（一级）"/>
    <w:uiPriority w:val="0"/>
    <w:pPr>
      <w:numPr>
        <w:ilvl w:val="0"/>
        <w:numId w:val="9"/>
      </w:numPr>
      <w:jc w:val="both"/>
    </w:pPr>
    <w:rPr>
      <w:rFonts w:ascii="宋体" w:hAnsi="Times New Roman" w:eastAsia="宋体" w:cs="Times New Roman"/>
      <w:sz w:val="21"/>
      <w:lang w:val="en-US" w:eastAsia="zh-CN" w:bidi="ar-SA"/>
    </w:rPr>
  </w:style>
  <w:style w:type="paragraph" w:customStyle="1" w:styleId="94">
    <w:name w:val="条文脚注"/>
    <w:basedOn w:val="29"/>
    <w:uiPriority w:val="0"/>
    <w:pPr>
      <w:numPr>
        <w:numId w:val="0"/>
      </w:numPr>
      <w:jc w:val="both"/>
    </w:pPr>
  </w:style>
  <w:style w:type="paragraph" w:customStyle="1" w:styleId="95">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6">
    <w:name w:val="示例后文字"/>
    <w:basedOn w:val="4"/>
    <w:next w:val="4"/>
    <w:qFormat/>
    <w:uiPriority w:val="0"/>
    <w:pPr>
      <w:ind w:firstLine="360"/>
    </w:pPr>
    <w:rPr>
      <w:sz w:val="18"/>
    </w:rPr>
  </w:style>
  <w:style w:type="paragraph" w:customStyle="1" w:styleId="97">
    <w:name w:val="发布部门"/>
    <w:next w:val="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参考文献"/>
    <w:basedOn w:val="1"/>
    <w:next w:val="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1">
    <w:name w:val="示例"/>
    <w:next w:val="75"/>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02">
    <w:name w:val="封面标准文稿编辑信息"/>
    <w:basedOn w:val="103"/>
    <w:qFormat/>
    <w:uiPriority w:val="0"/>
    <w:pPr>
      <w:framePr w:wrap="around"/>
      <w:spacing w:before="180" w:line="180" w:lineRule="exact"/>
    </w:pPr>
    <w:rPr>
      <w:sz w:val="21"/>
    </w:rPr>
  </w:style>
  <w:style w:type="paragraph" w:customStyle="1" w:styleId="103">
    <w:name w:val="封面标准文稿类别"/>
    <w:basedOn w:val="71"/>
    <w:qFormat/>
    <w:uiPriority w:val="0"/>
    <w:pPr>
      <w:framePr w:wrap="around"/>
      <w:spacing w:after="160" w:line="240" w:lineRule="auto"/>
    </w:pPr>
    <w:rPr>
      <w:sz w:val="24"/>
    </w:rPr>
  </w:style>
  <w:style w:type="paragraph" w:customStyle="1" w:styleId="104">
    <w:name w:val="实施日期"/>
    <w:basedOn w:val="105"/>
    <w:qFormat/>
    <w:uiPriority w:val="0"/>
    <w:pPr>
      <w:framePr w:wrap="around" w:vAnchor="page" w:hAnchor="text"/>
      <w:jc w:val="right"/>
    </w:pPr>
  </w:style>
  <w:style w:type="paragraph" w:customStyle="1" w:styleId="10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6">
    <w:name w:val="附录标题"/>
    <w:basedOn w:val="4"/>
    <w:next w:val="4"/>
    <w:qFormat/>
    <w:uiPriority w:val="0"/>
    <w:pPr>
      <w:ind w:firstLine="0" w:firstLineChars="0"/>
      <w:jc w:val="center"/>
    </w:pPr>
    <w:rPr>
      <w:rFonts w:ascii="黑体" w:eastAsia="黑体"/>
    </w:rPr>
  </w:style>
  <w:style w:type="paragraph" w:customStyle="1" w:styleId="10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8">
    <w:name w:val="一级无"/>
    <w:basedOn w:val="6"/>
    <w:qFormat/>
    <w:uiPriority w:val="0"/>
    <w:pPr>
      <w:spacing w:before="0" w:beforeLines="0" w:after="0" w:afterLines="0"/>
    </w:pPr>
    <w:rPr>
      <w:rFonts w:ascii="宋体" w:eastAsia="宋体"/>
    </w:rPr>
  </w:style>
  <w:style w:type="paragraph" w:customStyle="1" w:styleId="10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0">
    <w:name w:val="附录一级无"/>
    <w:basedOn w:val="68"/>
    <w:qFormat/>
    <w:uiPriority w:val="0"/>
    <w:pPr>
      <w:tabs>
        <w:tab w:val="clear" w:pos="360"/>
      </w:tabs>
      <w:spacing w:before="0" w:beforeLines="0" w:after="0" w:afterLines="0"/>
    </w:pPr>
    <w:rPr>
      <w:rFonts w:ascii="宋体" w:eastAsia="宋体"/>
      <w:szCs w:val="21"/>
    </w:rPr>
  </w:style>
  <w:style w:type="paragraph" w:customStyle="1" w:styleId="111">
    <w:name w:val="封面标准英文名称2"/>
    <w:basedOn w:val="72"/>
    <w:qFormat/>
    <w:uiPriority w:val="0"/>
    <w:pPr>
      <w:framePr w:wrap="around" w:y="4469"/>
    </w:pPr>
  </w:style>
  <w:style w:type="paragraph" w:customStyle="1" w:styleId="11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4">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五级条标题"/>
    <w:basedOn w:val="91"/>
    <w:next w:val="4"/>
    <w:qFormat/>
    <w:uiPriority w:val="0"/>
    <w:pPr>
      <w:numPr>
        <w:ilvl w:val="5"/>
      </w:numPr>
      <w:outlineLvl w:val="6"/>
    </w:pPr>
  </w:style>
  <w:style w:type="paragraph" w:customStyle="1" w:styleId="117">
    <w:name w:val="标准书眉_偶数页"/>
    <w:basedOn w:val="113"/>
    <w:next w:val="1"/>
    <w:qFormat/>
    <w:uiPriority w:val="0"/>
    <w:pPr>
      <w:jc w:val="left"/>
    </w:pPr>
  </w:style>
  <w:style w:type="paragraph" w:customStyle="1" w:styleId="118">
    <w:name w:val="目次、标准名称标题"/>
    <w:basedOn w:val="1"/>
    <w:next w:val="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9">
    <w:name w:val="封面标准名称2"/>
    <w:basedOn w:val="73"/>
    <w:qFormat/>
    <w:uiPriority w:val="0"/>
    <w:pPr>
      <w:framePr w:wrap="around" w:y="4469"/>
      <w:spacing w:before="630" w:beforeLines="630"/>
    </w:pPr>
  </w:style>
  <w:style w:type="paragraph" w:customStyle="1" w:styleId="120">
    <w:name w:val="附录五级无"/>
    <w:basedOn w:val="121"/>
    <w:qFormat/>
    <w:uiPriority w:val="0"/>
    <w:pPr>
      <w:tabs>
        <w:tab w:val="left" w:pos="360"/>
      </w:tabs>
      <w:spacing w:before="0" w:beforeLines="0" w:after="0" w:afterLines="0"/>
    </w:pPr>
    <w:rPr>
      <w:rFonts w:ascii="宋体" w:eastAsia="宋体"/>
      <w:szCs w:val="21"/>
    </w:rPr>
  </w:style>
  <w:style w:type="paragraph" w:customStyle="1" w:styleId="121">
    <w:name w:val="附录五级条标题"/>
    <w:basedOn w:val="83"/>
    <w:next w:val="4"/>
    <w:qFormat/>
    <w:uiPriority w:val="0"/>
    <w:pPr>
      <w:numPr>
        <w:ilvl w:val="6"/>
      </w:numPr>
      <w:outlineLvl w:val="6"/>
    </w:pPr>
  </w:style>
  <w:style w:type="paragraph" w:customStyle="1" w:styleId="122">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23">
    <w:name w:val="其他发布日期"/>
    <w:basedOn w:val="105"/>
    <w:qFormat/>
    <w:uiPriority w:val="0"/>
    <w:pPr>
      <w:framePr w:wrap="around" w:vAnchor="page" w:hAnchor="text" w:x="1419"/>
    </w:pPr>
  </w:style>
  <w:style w:type="paragraph" w:customStyle="1" w:styleId="12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5">
    <w:name w:val="三级无"/>
    <w:basedOn w:val="63"/>
    <w:qFormat/>
    <w:uiPriority w:val="0"/>
    <w:pPr>
      <w:spacing w:before="0" w:beforeLines="0" w:after="0" w:afterLines="0"/>
    </w:pPr>
    <w:rPr>
      <w:rFonts w:ascii="宋体" w:eastAsia="宋体"/>
    </w:rPr>
  </w:style>
  <w:style w:type="paragraph" w:customStyle="1" w:styleId="126">
    <w:name w:val="二级无"/>
    <w:basedOn w:val="64"/>
    <w:qFormat/>
    <w:uiPriority w:val="0"/>
    <w:pPr>
      <w:spacing w:before="0" w:beforeLines="0" w:after="0" w:afterLines="0"/>
    </w:pPr>
    <w:rPr>
      <w:rFonts w:ascii="宋体" w:eastAsia="宋体"/>
    </w:rPr>
  </w:style>
  <w:style w:type="paragraph" w:customStyle="1" w:styleId="127">
    <w:name w:val="封面一致性程度标识2"/>
    <w:basedOn w:val="71"/>
    <w:qFormat/>
    <w:uiPriority w:val="0"/>
    <w:pPr>
      <w:framePr w:wrap="around" w:y="4469"/>
    </w:pPr>
  </w:style>
  <w:style w:type="paragraph" w:customStyle="1" w:styleId="12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
    <w:name w:val="参考文献、索引标题"/>
    <w:basedOn w:val="1"/>
    <w:next w:val="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其他发布部门"/>
    <w:basedOn w:val="97"/>
    <w:qFormat/>
    <w:uiPriority w:val="0"/>
    <w:pPr>
      <w:framePr w:wrap="around" w:y="15310"/>
      <w:spacing w:line="0" w:lineRule="atLeast"/>
    </w:pPr>
    <w:rPr>
      <w:rFonts w:ascii="黑体" w:eastAsia="黑体"/>
      <w:b w:val="0"/>
    </w:rPr>
  </w:style>
  <w:style w:type="paragraph" w:customStyle="1" w:styleId="131">
    <w:name w:val="封面标准文稿编辑信息2"/>
    <w:basedOn w:val="102"/>
    <w:qFormat/>
    <w:uiPriority w:val="0"/>
    <w:pPr>
      <w:framePr w:wrap="around" w:y="4469"/>
    </w:pPr>
  </w:style>
  <w:style w:type="paragraph" w:customStyle="1" w:styleId="13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3">
    <w:name w:val="附录标识"/>
    <w:basedOn w:val="1"/>
    <w:next w:val="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4">
    <w:name w:val="四级无"/>
    <w:basedOn w:val="91"/>
    <w:qFormat/>
    <w:uiPriority w:val="0"/>
    <w:pPr>
      <w:spacing w:before="0" w:beforeLines="0" w:after="0" w:afterLines="0"/>
    </w:pPr>
    <w:rPr>
      <w:rFonts w:ascii="宋体" w:eastAsia="宋体"/>
    </w:rPr>
  </w:style>
  <w:style w:type="paragraph" w:customStyle="1" w:styleId="135">
    <w:name w:val="附录表标号"/>
    <w:basedOn w:val="1"/>
    <w:next w:val="4"/>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36">
    <w:name w:val="图表脚注说明"/>
    <w:basedOn w:val="1"/>
    <w:qFormat/>
    <w:uiPriority w:val="0"/>
    <w:pPr>
      <w:numPr>
        <w:ilvl w:val="0"/>
        <w:numId w:val="15"/>
      </w:numPr>
    </w:pPr>
    <w:rPr>
      <w:rFonts w:ascii="宋体"/>
      <w:sz w:val="18"/>
      <w:szCs w:val="18"/>
    </w:rPr>
  </w:style>
  <w:style w:type="paragraph" w:customStyle="1" w:styleId="137">
    <w:name w:val="附录表标题"/>
    <w:basedOn w:val="1"/>
    <w:next w:val="4"/>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附录二级无"/>
    <w:basedOn w:val="85"/>
    <w:qFormat/>
    <w:uiPriority w:val="0"/>
    <w:pPr>
      <w:tabs>
        <w:tab w:val="clear" w:pos="360"/>
      </w:tabs>
      <w:spacing w:before="0" w:beforeLines="0" w:after="0" w:afterLines="0"/>
    </w:pPr>
    <w:rPr>
      <w:rFonts w:ascii="宋体" w:eastAsia="宋体"/>
      <w:szCs w:val="21"/>
    </w:rPr>
  </w:style>
  <w:style w:type="paragraph" w:customStyle="1" w:styleId="140">
    <w:name w:val="其他标准标志"/>
    <w:basedOn w:val="90"/>
    <w:qFormat/>
    <w:uiPriority w:val="0"/>
    <w:pPr>
      <w:framePr w:w="6101" w:wrap="around" w:vAnchor="page" w:hAnchor="page" w:x="4673" w:y="942"/>
    </w:pPr>
    <w:rPr>
      <w:w w:val="130"/>
    </w:rPr>
  </w:style>
  <w:style w:type="paragraph" w:customStyle="1" w:styleId="141">
    <w:name w:val="附录三级无"/>
    <w:basedOn w:val="84"/>
    <w:qFormat/>
    <w:uiPriority w:val="0"/>
    <w:pPr>
      <w:tabs>
        <w:tab w:val="clear" w:pos="360"/>
      </w:tabs>
      <w:spacing w:before="0" w:beforeLines="0" w:after="0" w:afterLines="0"/>
    </w:pPr>
    <w:rPr>
      <w:rFonts w:ascii="宋体" w:eastAsia="宋体"/>
      <w:szCs w:val="21"/>
    </w:rPr>
  </w:style>
  <w:style w:type="paragraph" w:customStyle="1" w:styleId="142">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43">
    <w:name w:val="五级无"/>
    <w:basedOn w:val="116"/>
    <w:qFormat/>
    <w:uiPriority w:val="0"/>
    <w:pPr>
      <w:spacing w:before="0" w:beforeLines="0" w:after="0" w:afterLines="0"/>
    </w:pPr>
    <w:rPr>
      <w:rFonts w:ascii="宋体" w:eastAsia="宋体"/>
    </w:rPr>
  </w:style>
  <w:style w:type="paragraph" w:customStyle="1" w:styleId="144">
    <w:name w:val="附录图标题"/>
    <w:basedOn w:val="1"/>
    <w:next w:val="4"/>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145">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4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7">
    <w:name w:val="正文表标题"/>
    <w:next w:val="4"/>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8">
    <w:name w:val="其他实施日期"/>
    <w:basedOn w:val="104"/>
    <w:qFormat/>
    <w:uiPriority w:val="0"/>
    <w:pPr>
      <w:framePr w:wrap="around"/>
    </w:pPr>
  </w:style>
  <w:style w:type="paragraph" w:customStyle="1" w:styleId="149">
    <w:name w:val="封面标准文稿类别2"/>
    <w:basedOn w:val="103"/>
    <w:qFormat/>
    <w:uiPriority w:val="0"/>
    <w:pPr>
      <w:framePr w:wrap="around" w:y="4469"/>
    </w:pPr>
  </w:style>
  <w:style w:type="paragraph" w:customStyle="1" w:styleId="150">
    <w:name w:val="标题3"/>
    <w:basedOn w:val="64"/>
    <w:link w:val="151"/>
    <w:qFormat/>
    <w:uiPriority w:val="0"/>
    <w:pPr>
      <w:spacing w:before="156" w:after="156"/>
    </w:pPr>
  </w:style>
  <w:style w:type="character" w:customStyle="1" w:styleId="151">
    <w:name w:val="标题3 Char"/>
    <w:link w:val="150"/>
    <w:qFormat/>
    <w:uiPriority w:val="0"/>
    <w:rPr>
      <w:rFonts w:ascii="黑体" w:eastAsia="黑体"/>
      <w:sz w:val="21"/>
      <w:szCs w:val="21"/>
    </w:rPr>
  </w:style>
  <w:style w:type="paragraph" w:customStyle="1" w:styleId="1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3">
    <w:name w:val="List Paragraph"/>
    <w:basedOn w:val="1"/>
    <w:qFormat/>
    <w:uiPriority w:val="99"/>
    <w:pPr>
      <w:ind w:firstLine="420" w:firstLineChars="200"/>
    </w:p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paragraph" w:customStyle="1" w:styleId="15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15</Pages>
  <Words>7277</Words>
  <Characters>9152</Characters>
  <Lines>79</Lines>
  <Paragraphs>22</Paragraphs>
  <TotalTime>0</TotalTime>
  <ScaleCrop>false</ScaleCrop>
  <LinksUpToDate>false</LinksUpToDate>
  <CharactersWithSpaces>9623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2023-05-24T04:26:00Z</dcterms:created>
  <dc:creator>CNIS</dc:creator>
  <cp:lastModifiedBy>霍胜旭</cp:lastModifiedBy>
  <cp:lastPrinted>2019-01-14T08:49:00Z</cp:lastPrinted>
  <dcterms:modified xsi:type="dcterms:W3CDTF">2023-07-11T08:44:13Z</dcterms:modified>
  <dc:title>标准名称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050607A213BE4659B78AE2AF75D23493_13</vt:lpwstr>
  </property>
</Properties>
</file>